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4DE03" w14:textId="12797D89" w:rsidR="00BF32F0" w:rsidRDefault="00420A38" w:rsidP="00E1455F">
      <w:pPr>
        <w:pStyle w:val="Header"/>
        <w:tabs>
          <w:tab w:val="clear" w:pos="9639"/>
          <w:tab w:val="right" w:pos="5954"/>
        </w:tabs>
        <w:spacing w:after="240"/>
        <w:ind w:left="6482" w:hanging="5568"/>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6A6D1C">
        <w:t>ARM1</w:t>
      </w:r>
      <w:r>
        <w:t>-</w:t>
      </w:r>
      <w:r w:rsidR="00127DDC">
        <w:t>7.1.5</w:t>
      </w: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3F822D0D" w:rsidR="0080294B" w:rsidRDefault="006A6D1C"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proofErr w:type="gramStart"/>
      <w:r w:rsidR="00965941">
        <w:rPr>
          <w:rFonts w:cs="Arial"/>
          <w:b/>
          <w:sz w:val="24"/>
          <w:szCs w:val="24"/>
        </w:rPr>
        <w:t>X</w:t>
      </w:r>
      <w:r w:rsidR="00965941" w:rsidRPr="0080294B">
        <w:rPr>
          <w:rFonts w:cs="Arial"/>
          <w:sz w:val="24"/>
          <w:szCs w:val="24"/>
        </w:rPr>
        <w:t xml:space="preserve">  </w:t>
      </w:r>
      <w:r w:rsidR="0080294B" w:rsidRPr="0080294B">
        <w:rPr>
          <w:rFonts w:cs="Arial"/>
        </w:rPr>
        <w:t>ENG</w:t>
      </w:r>
      <w:proofErr w:type="gramEnd"/>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Input</w:t>
      </w:r>
    </w:p>
    <w:p w14:paraId="0BC79547" w14:textId="06A4F020"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50670A15" w:rsidR="00A446C9" w:rsidRPr="00FE5674" w:rsidRDefault="00A446C9" w:rsidP="00FE5674">
      <w:pPr>
        <w:pStyle w:val="BodyText"/>
        <w:tabs>
          <w:tab w:val="left" w:pos="2835"/>
        </w:tabs>
      </w:pPr>
      <w:r w:rsidRPr="00FE5674">
        <w:t>Agenda item</w:t>
      </w:r>
      <w:r w:rsidR="001C44A3" w:rsidRPr="00FE5674">
        <w:tab/>
      </w:r>
      <w:r w:rsidR="0080294B">
        <w:tab/>
      </w:r>
      <w:r w:rsidR="0080294B">
        <w:tab/>
      </w:r>
      <w:r w:rsidR="00127DDC">
        <w:t>7</w:t>
      </w:r>
    </w:p>
    <w:p w14:paraId="1AB3E246" w14:textId="05E402D9" w:rsidR="00A446C9" w:rsidRPr="00FE5674" w:rsidRDefault="0080294B" w:rsidP="00FE5674">
      <w:pPr>
        <w:pStyle w:val="BodyText"/>
        <w:tabs>
          <w:tab w:val="left" w:pos="2835"/>
        </w:tabs>
      </w:pPr>
      <w:proofErr w:type="gramStart"/>
      <w:r>
        <w:t xml:space="preserve">Technical Domain / </w:t>
      </w:r>
      <w:r w:rsidR="00A446C9" w:rsidRPr="00FE5674">
        <w:t>Task Number</w:t>
      </w:r>
      <w:r w:rsidR="001C44A3" w:rsidRPr="00FE5674">
        <w:tab/>
      </w:r>
      <w:r w:rsidR="006A6D1C">
        <w:t>TD-1 / Task</w:t>
      </w:r>
      <w:r w:rsidR="003B3895">
        <w:t xml:space="preserve"> 4 (?)</w:t>
      </w:r>
      <w:proofErr w:type="gramEnd"/>
    </w:p>
    <w:p w14:paraId="01FC5420" w14:textId="12180745"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proofErr w:type="spellStart"/>
      <w:r w:rsidR="006A6D1C">
        <w:t>Rijkswaterstaat</w:t>
      </w:r>
      <w:proofErr w:type="spellEnd"/>
      <w:r w:rsidR="006A6D1C">
        <w:t xml:space="preserve"> / WVL / Mr. Otto </w:t>
      </w:r>
      <w:proofErr w:type="spellStart"/>
      <w:r w:rsidR="006A6D1C">
        <w:t>Koedijk</w:t>
      </w:r>
      <w:proofErr w:type="spellEnd"/>
    </w:p>
    <w:p w14:paraId="60BCC120" w14:textId="77777777" w:rsidR="0080294B" w:rsidRDefault="0080294B" w:rsidP="00FE5674">
      <w:pPr>
        <w:pStyle w:val="BodyText"/>
        <w:tabs>
          <w:tab w:val="left" w:pos="2835"/>
        </w:tabs>
      </w:pPr>
    </w:p>
    <w:p w14:paraId="4834080C" w14:textId="78BE6619" w:rsidR="00A446C9" w:rsidRDefault="006A6D1C" w:rsidP="00A446C9">
      <w:pPr>
        <w:pStyle w:val="Title"/>
      </w:pPr>
      <w:r>
        <w:t xml:space="preserve">Proposal for modification </w:t>
      </w:r>
      <w:proofErr w:type="gramStart"/>
      <w:r>
        <w:t>Guideline  No</w:t>
      </w:r>
      <w:proofErr w:type="gramEnd"/>
      <w:r>
        <w:t>. 10</w:t>
      </w:r>
      <w:r w:rsidR="00127DDC">
        <w:t>7</w:t>
      </w:r>
      <w:r>
        <w:t>8</w:t>
      </w:r>
      <w:r>
        <w:br/>
      </w:r>
      <w:r w:rsidRPr="003B3895">
        <w:rPr>
          <w:sz w:val="28"/>
          <w:szCs w:val="28"/>
        </w:rPr>
        <w:t>- On the use of Aids to Navigation in the design of fairways -</w:t>
      </w:r>
    </w:p>
    <w:p w14:paraId="0F258596" w14:textId="50FB6E37" w:rsidR="00A446C9" w:rsidRDefault="00A446C9" w:rsidP="00A446C9">
      <w:pPr>
        <w:pStyle w:val="Heading1"/>
      </w:pPr>
      <w:r>
        <w:t>Summary</w:t>
      </w:r>
    </w:p>
    <w:p w14:paraId="2D829213" w14:textId="2B6B03D3" w:rsidR="00BD4E6F" w:rsidRDefault="00157270" w:rsidP="00B56BDF">
      <w:pPr>
        <w:pStyle w:val="BodyText"/>
      </w:pPr>
      <w:r>
        <w:t xml:space="preserve">IALA Guideline no. 1078 provides guidance to relevant authorities on the implementation and use of AtoN in the design of fairways including general attention for shore based illumination for the </w:t>
      </w:r>
      <w:proofErr w:type="gramStart"/>
      <w:r>
        <w:t>purpose</w:t>
      </w:r>
      <w:proofErr w:type="gramEnd"/>
      <w:r>
        <w:t xml:space="preserve"> of safety of navigation. Specific recommendations in this respect for the establishment of bank illumination </w:t>
      </w:r>
      <w:r w:rsidR="001A250C">
        <w:t xml:space="preserve">along canals for seagoing vessels </w:t>
      </w:r>
      <w:r>
        <w:t xml:space="preserve">are </w:t>
      </w:r>
      <w:r w:rsidR="0062682E">
        <w:t>lacking</w:t>
      </w:r>
      <w:r>
        <w:t xml:space="preserve">. This document </w:t>
      </w:r>
      <w:r w:rsidR="0062682E">
        <w:t xml:space="preserve">refers to and </w:t>
      </w:r>
      <w:r>
        <w:t xml:space="preserve">reflects the results of </w:t>
      </w:r>
      <w:r w:rsidR="000B1069">
        <w:t xml:space="preserve">recent </w:t>
      </w:r>
      <w:r>
        <w:t>related simulation research in the Netherlands and includes draft recommendations on implementation aspects</w:t>
      </w:r>
      <w:r w:rsidR="0062682E">
        <w:t xml:space="preserve"> with the aim for amendment of the Guideline.</w:t>
      </w:r>
      <w:r>
        <w:t xml:space="preserve">  </w:t>
      </w:r>
    </w:p>
    <w:p w14:paraId="3C575A26" w14:textId="77777777" w:rsidR="001C44A3" w:rsidRDefault="00BD4E6F" w:rsidP="00B56BDF">
      <w:pPr>
        <w:pStyle w:val="Heading2"/>
      </w:pPr>
      <w:r>
        <w:t>Purpose</w:t>
      </w:r>
      <w:r w:rsidR="004D1D85">
        <w:t xml:space="preserve"> of the document</w:t>
      </w:r>
    </w:p>
    <w:p w14:paraId="7E2A4642" w14:textId="437E6D66" w:rsidR="00E55927" w:rsidRDefault="003B3895" w:rsidP="003B3895">
      <w:pPr>
        <w:pStyle w:val="BodyText"/>
        <w:numPr>
          <w:ilvl w:val="0"/>
          <w:numId w:val="45"/>
        </w:numPr>
        <w:ind w:left="284" w:hanging="284"/>
      </w:pPr>
      <w:r>
        <w:t xml:space="preserve">To inform the Committee on the results of a simulation research project in the Netherlands concerning shore based illumination along </w:t>
      </w:r>
      <w:r w:rsidR="001A250C">
        <w:t>canals for seagoing vessels</w:t>
      </w:r>
      <w:r>
        <w:t>;</w:t>
      </w:r>
    </w:p>
    <w:p w14:paraId="653AA5B3" w14:textId="57F7ECCD" w:rsidR="003B3895" w:rsidRPr="00B56BDF" w:rsidRDefault="000C2474" w:rsidP="003B3895">
      <w:pPr>
        <w:pStyle w:val="BodyText"/>
        <w:numPr>
          <w:ilvl w:val="0"/>
          <w:numId w:val="45"/>
        </w:numPr>
        <w:ind w:left="284" w:hanging="284"/>
      </w:pPr>
      <w:r>
        <w:t xml:space="preserve">To invite the Committee to discuss </w:t>
      </w:r>
      <w:r w:rsidR="001C6468">
        <w:t>the hereby going</w:t>
      </w:r>
      <w:r>
        <w:t xml:space="preserve"> p</w:t>
      </w:r>
      <w:r w:rsidR="003B3895">
        <w:t>roposal for modification of IALA Guideline no. 1078, chapter 5, specifically proposal</w:t>
      </w:r>
      <w:r w:rsidR="00615D24">
        <w:t>s</w:t>
      </w:r>
      <w:r w:rsidR="003B3895">
        <w:t xml:space="preserve"> for new text </w:t>
      </w:r>
      <w:r w:rsidR="00615D24">
        <w:t>for</w:t>
      </w:r>
      <w:r w:rsidR="003B3895">
        <w:t xml:space="preserve"> </w:t>
      </w:r>
      <w:r w:rsidR="00157270">
        <w:t xml:space="preserve">and recommendations in </w:t>
      </w:r>
      <w:r w:rsidR="001C6468">
        <w:t xml:space="preserve">a new </w:t>
      </w:r>
      <w:r w:rsidR="003B3895">
        <w:t>paragraph 5.4.3</w:t>
      </w:r>
      <w:r w:rsidR="00615D24">
        <w:t xml:space="preserve"> “Bank illumination for seagoing vessels” and for </w:t>
      </w:r>
      <w:r w:rsidR="00157270">
        <w:t xml:space="preserve">amendment of </w:t>
      </w:r>
      <w:r w:rsidR="00C50C38">
        <w:t xml:space="preserve">a new </w:t>
      </w:r>
      <w:r w:rsidR="00615D24">
        <w:t xml:space="preserve">Annex </w:t>
      </w:r>
      <w:r w:rsidR="00C50C38">
        <w:t>H</w:t>
      </w:r>
      <w:r w:rsidR="00615D24">
        <w:t xml:space="preserve"> Bank Illumination, paragraph </w:t>
      </w:r>
      <w:r w:rsidR="00C50C38">
        <w:t>1</w:t>
      </w:r>
      <w:r w:rsidR="00615D24">
        <w:t xml:space="preserve"> “Distances between the lights”</w:t>
      </w:r>
      <w:r w:rsidR="003B3895">
        <w:t xml:space="preserve">; </w:t>
      </w:r>
    </w:p>
    <w:p w14:paraId="36D645BE" w14:textId="77777777" w:rsidR="00B56BDF" w:rsidRDefault="00B56BDF" w:rsidP="00B56BDF">
      <w:pPr>
        <w:pStyle w:val="Heading2"/>
      </w:pPr>
      <w:r>
        <w:t>Related documents</w:t>
      </w:r>
    </w:p>
    <w:p w14:paraId="7C91138B" w14:textId="7C6423FB" w:rsidR="000C2474" w:rsidRDefault="000C2474" w:rsidP="00615D24">
      <w:pPr>
        <w:pStyle w:val="Heading1"/>
        <w:numPr>
          <w:ilvl w:val="0"/>
          <w:numId w:val="46"/>
        </w:numPr>
        <w:spacing w:after="60"/>
        <w:ind w:left="284" w:hanging="284"/>
        <w:rPr>
          <w:b w:val="0"/>
          <w:caps w:val="0"/>
          <w:sz w:val="22"/>
        </w:rPr>
      </w:pPr>
      <w:r w:rsidRPr="000C2474">
        <w:rPr>
          <w:b w:val="0"/>
          <w:sz w:val="22"/>
        </w:rPr>
        <w:t xml:space="preserve">IALA </w:t>
      </w:r>
      <w:proofErr w:type="gramStart"/>
      <w:r w:rsidRPr="000C2474">
        <w:rPr>
          <w:b w:val="0"/>
          <w:caps w:val="0"/>
          <w:sz w:val="22"/>
        </w:rPr>
        <w:t>Guideline  No</w:t>
      </w:r>
      <w:proofErr w:type="gramEnd"/>
      <w:r w:rsidRPr="000C2474">
        <w:rPr>
          <w:b w:val="0"/>
          <w:caps w:val="0"/>
          <w:sz w:val="22"/>
        </w:rPr>
        <w:t>. 10</w:t>
      </w:r>
      <w:r w:rsidR="00127DDC">
        <w:rPr>
          <w:b w:val="0"/>
          <w:caps w:val="0"/>
          <w:sz w:val="22"/>
        </w:rPr>
        <w:t>7</w:t>
      </w:r>
      <w:r w:rsidRPr="000C2474">
        <w:rPr>
          <w:b w:val="0"/>
          <w:caps w:val="0"/>
          <w:sz w:val="22"/>
        </w:rPr>
        <w:t>8 - On the use of Aids to Navigation in the design of fairways -</w:t>
      </w:r>
    </w:p>
    <w:p w14:paraId="53733F03" w14:textId="64A7C18A" w:rsidR="00A446C9" w:rsidRDefault="00A446C9" w:rsidP="000C2474">
      <w:pPr>
        <w:pStyle w:val="Heading1"/>
        <w:numPr>
          <w:ilvl w:val="0"/>
          <w:numId w:val="0"/>
        </w:numPr>
      </w:pPr>
      <w:r>
        <w:t>Background</w:t>
      </w:r>
    </w:p>
    <w:p w14:paraId="07452EBC" w14:textId="22CA6A3A" w:rsidR="00A446C9" w:rsidRDefault="00615D24" w:rsidP="00A446C9">
      <w:pPr>
        <w:pStyle w:val="BodyText"/>
      </w:pPr>
      <w:r>
        <w:t xml:space="preserve">Due to the ending of a technical lifecycle of some of the chains of bank illumination along </w:t>
      </w:r>
      <w:r w:rsidR="001A250C">
        <w:t>two</w:t>
      </w:r>
      <w:r>
        <w:t xml:space="preserve"> </w:t>
      </w:r>
      <w:r w:rsidRPr="001F1B6B">
        <w:t>c</w:t>
      </w:r>
      <w:r w:rsidR="001F1B6B" w:rsidRPr="001F1B6B">
        <w:t>anals</w:t>
      </w:r>
      <w:r>
        <w:t xml:space="preserve"> </w:t>
      </w:r>
      <w:r w:rsidR="001F1B6B">
        <w:t xml:space="preserve">for seagoing vessels </w:t>
      </w:r>
      <w:r>
        <w:t xml:space="preserve">in the Netherlands the national competent authority for the design and maintenance of fairways, </w:t>
      </w:r>
      <w:proofErr w:type="spellStart"/>
      <w:r>
        <w:t>Rijkswaterstaat</w:t>
      </w:r>
      <w:proofErr w:type="spellEnd"/>
      <w:r>
        <w:t xml:space="preserve"> of the Ministry of Infrastructure and the Environment, </w:t>
      </w:r>
      <w:r w:rsidR="009045F5">
        <w:t xml:space="preserve">requested the Maritime Institute of Navigation (MARIN) to conduct a research </w:t>
      </w:r>
      <w:r w:rsidR="00223568">
        <w:t xml:space="preserve">in respect to </w:t>
      </w:r>
      <w:r w:rsidR="009045F5">
        <w:t xml:space="preserve">the </w:t>
      </w:r>
      <w:r w:rsidR="0062682E">
        <w:t xml:space="preserve"> usability and necessity for the </w:t>
      </w:r>
      <w:r w:rsidR="009045F5">
        <w:t xml:space="preserve">replacement of the current illumination chains along the North Sea </w:t>
      </w:r>
      <w:r w:rsidR="009045F5" w:rsidRPr="001F1B6B">
        <w:t>C</w:t>
      </w:r>
      <w:r w:rsidR="001F1B6B" w:rsidRPr="001F1B6B">
        <w:t>anal</w:t>
      </w:r>
      <w:r w:rsidR="009045F5">
        <w:t xml:space="preserve"> (</w:t>
      </w:r>
      <w:proofErr w:type="spellStart"/>
      <w:r w:rsidR="009045F5">
        <w:t>IJmuiden</w:t>
      </w:r>
      <w:proofErr w:type="spellEnd"/>
      <w:r w:rsidR="009045F5">
        <w:t>-Amsterdam) and the Gent-</w:t>
      </w:r>
      <w:proofErr w:type="spellStart"/>
      <w:r w:rsidR="009045F5">
        <w:t>Terneuzen</w:t>
      </w:r>
      <w:proofErr w:type="spellEnd"/>
      <w:r w:rsidR="009045F5">
        <w:t xml:space="preserve"> </w:t>
      </w:r>
      <w:r w:rsidR="009045F5" w:rsidRPr="001F1B6B">
        <w:t>C</w:t>
      </w:r>
      <w:r w:rsidR="001F1B6B" w:rsidRPr="001F1B6B">
        <w:t>anal</w:t>
      </w:r>
      <w:r w:rsidR="009045F5">
        <w:t xml:space="preserve"> (G</w:t>
      </w:r>
      <w:r w:rsidR="00F45047">
        <w:t>h</w:t>
      </w:r>
      <w:r w:rsidR="009045F5">
        <w:t>ent/Belgium-</w:t>
      </w:r>
      <w:proofErr w:type="spellStart"/>
      <w:r w:rsidR="00F45047">
        <w:t>Westers</w:t>
      </w:r>
      <w:r w:rsidR="009045F5">
        <w:t>cheldt</w:t>
      </w:r>
      <w:proofErr w:type="spellEnd"/>
      <w:r w:rsidR="009045F5">
        <w:t xml:space="preserve"> River).</w:t>
      </w:r>
    </w:p>
    <w:p w14:paraId="0271E311" w14:textId="7A06D93B" w:rsidR="00852771" w:rsidRDefault="009045F5" w:rsidP="00A446C9">
      <w:pPr>
        <w:pStyle w:val="BodyText"/>
      </w:pPr>
      <w:r>
        <w:t xml:space="preserve">Based on a </w:t>
      </w:r>
      <w:r w:rsidR="001A250C">
        <w:t xml:space="preserve">real time </w:t>
      </w:r>
      <w:r>
        <w:t>bridge-simulation research it was concluded that bank illumination as such was needed and necessary for the safety of navigation.</w:t>
      </w:r>
      <w:r w:rsidR="00852771">
        <w:t xml:space="preserve"> </w:t>
      </w:r>
      <w:proofErr w:type="spellStart"/>
      <w:r w:rsidR="00852771">
        <w:t>Rijkswaterstaat</w:t>
      </w:r>
      <w:proofErr w:type="spellEnd"/>
      <w:r w:rsidR="00852771">
        <w:t xml:space="preserve"> also decided </w:t>
      </w:r>
    </w:p>
    <w:p w14:paraId="6DFE728A" w14:textId="6BCFFD3A" w:rsidR="00852771" w:rsidRDefault="00852771" w:rsidP="00852771">
      <w:pPr>
        <w:pStyle w:val="BodyText"/>
        <w:numPr>
          <w:ilvl w:val="0"/>
          <w:numId w:val="47"/>
        </w:numPr>
        <w:spacing w:after="60"/>
        <w:ind w:left="284" w:hanging="284"/>
      </w:pPr>
      <w:r>
        <w:t>to include the results of the research into its national design framework for fairways, and</w:t>
      </w:r>
    </w:p>
    <w:p w14:paraId="47ADAA8F" w14:textId="66CA8403" w:rsidR="009045F5" w:rsidRDefault="00852771" w:rsidP="00852771">
      <w:pPr>
        <w:pStyle w:val="BodyText"/>
        <w:numPr>
          <w:ilvl w:val="0"/>
          <w:numId w:val="47"/>
        </w:numPr>
        <w:spacing w:after="60"/>
        <w:ind w:left="284" w:hanging="284"/>
      </w:pPr>
      <w:proofErr w:type="gramStart"/>
      <w:r>
        <w:t>to</w:t>
      </w:r>
      <w:proofErr w:type="gramEnd"/>
      <w:r>
        <w:t xml:space="preserve"> present the results, as a contribution to harmonization and for the benefit of IALA membership, to IALA with a proposal for insertion/modification of </w:t>
      </w:r>
      <w:r w:rsidR="003E6A69">
        <w:t xml:space="preserve">the relevant parts of </w:t>
      </w:r>
      <w:r>
        <w:t xml:space="preserve">IALA Guideline no. 1078.  </w:t>
      </w:r>
      <w:r w:rsidR="009045F5">
        <w:t xml:space="preserve"> </w:t>
      </w:r>
    </w:p>
    <w:p w14:paraId="041E9135" w14:textId="635EC8E3" w:rsidR="00A446C9" w:rsidRDefault="00A446C9" w:rsidP="00A446C9">
      <w:pPr>
        <w:pStyle w:val="Heading1"/>
      </w:pPr>
      <w:r>
        <w:lastRenderedPageBreak/>
        <w:t>Discussion</w:t>
      </w:r>
    </w:p>
    <w:p w14:paraId="7C5E1800" w14:textId="62F60D71" w:rsidR="00F25BF4" w:rsidRDefault="003E6A69" w:rsidP="003E6A69">
      <w:pPr>
        <w:pStyle w:val="Heading2"/>
      </w:pPr>
      <w:r>
        <w:t>Bank illumination of canals for seagoing vessels</w:t>
      </w:r>
    </w:p>
    <w:p w14:paraId="62FBEDE9" w14:textId="3A1EDA13" w:rsidR="00F25BF4" w:rsidRDefault="002A5467" w:rsidP="002A5467">
      <w:pPr>
        <w:pStyle w:val="BodyText"/>
      </w:pPr>
      <w:r>
        <w:t xml:space="preserve">The Committee is requested to </w:t>
      </w:r>
      <w:r w:rsidR="00223568">
        <w:t xml:space="preserve">consider and </w:t>
      </w:r>
      <w:r>
        <w:t xml:space="preserve">discuss the results of the above mentioned research and the following </w:t>
      </w:r>
      <w:r w:rsidRPr="00965941">
        <w:t>proposed text</w:t>
      </w:r>
      <w:r>
        <w:t xml:space="preserve"> for </w:t>
      </w:r>
      <w:r w:rsidRPr="003E6A69">
        <w:t>IALA Guideline no. 1078</w:t>
      </w:r>
      <w:r>
        <w:t xml:space="preserve">, Chapter 5.4.3: </w:t>
      </w:r>
    </w:p>
    <w:p w14:paraId="402E9E19" w14:textId="05B1E1AB" w:rsidR="002A5467" w:rsidRPr="001315E2" w:rsidRDefault="002A5467" w:rsidP="002A5467">
      <w:pPr>
        <w:pStyle w:val="BodyText"/>
        <w:rPr>
          <w:i/>
        </w:rPr>
      </w:pPr>
      <w:r w:rsidRPr="001315E2">
        <w:rPr>
          <w:i/>
        </w:rPr>
        <w:t>“In the case of canals for seagoing vessels, banks can be illuminated by lighting, preferably in yellow.</w:t>
      </w:r>
    </w:p>
    <w:p w14:paraId="6EB26910" w14:textId="01BFEC08" w:rsidR="002A5467" w:rsidRPr="001315E2" w:rsidRDefault="002A5467" w:rsidP="002A5467">
      <w:pPr>
        <w:pStyle w:val="BodyText"/>
        <w:rPr>
          <w:i/>
        </w:rPr>
      </w:pPr>
      <w:r w:rsidRPr="001315E2">
        <w:rPr>
          <w:i/>
        </w:rPr>
        <w:t>Illuminated banks deliver an important contribution to safe navigation, because they provide a good relative accuracy, as explained in chapter 4.1.2 of th</w:t>
      </w:r>
      <w:r w:rsidR="007151D0">
        <w:rPr>
          <w:i/>
        </w:rPr>
        <w:t>is</w:t>
      </w:r>
      <w:r w:rsidRPr="001315E2">
        <w:rPr>
          <w:i/>
        </w:rPr>
        <w:t xml:space="preserve"> Guideline. This was recently confirmed by research, carried out by the Netherlands Maritime Institute of Navigation (MARIN) in 2013.</w:t>
      </w:r>
    </w:p>
    <w:p w14:paraId="1527FFBE" w14:textId="0350D404" w:rsidR="002A5467" w:rsidRPr="001315E2" w:rsidRDefault="002A5467" w:rsidP="002A5467">
      <w:pPr>
        <w:pStyle w:val="BodyText"/>
        <w:rPr>
          <w:i/>
        </w:rPr>
      </w:pPr>
      <w:r w:rsidRPr="001315E2">
        <w:rPr>
          <w:i/>
        </w:rPr>
        <w:t>Illuminat</w:t>
      </w:r>
      <w:r w:rsidR="007151D0">
        <w:rPr>
          <w:i/>
        </w:rPr>
        <w:t xml:space="preserve">ion </w:t>
      </w:r>
      <w:r w:rsidRPr="001315E2">
        <w:rPr>
          <w:i/>
        </w:rPr>
        <w:t xml:space="preserve">of banks results in enhanced positioning in the fairway, especially in encounters with other seagoing ships or larger inland vessels (such as </w:t>
      </w:r>
      <w:r w:rsidR="000B1069">
        <w:rPr>
          <w:i/>
        </w:rPr>
        <w:t>push barge</w:t>
      </w:r>
      <w:r w:rsidRPr="001315E2">
        <w:rPr>
          <w:i/>
        </w:rPr>
        <w:t xml:space="preserve"> convoys or coupled units) as well as in </w:t>
      </w:r>
      <w:r w:rsidR="003F3E7E">
        <w:rPr>
          <w:i/>
        </w:rPr>
        <w:t>long and straight fairways</w:t>
      </w:r>
      <w:r w:rsidRPr="001315E2">
        <w:rPr>
          <w:i/>
        </w:rPr>
        <w:t xml:space="preserve">. </w:t>
      </w:r>
      <w:r w:rsidR="001F1B6B">
        <w:rPr>
          <w:i/>
        </w:rPr>
        <w:t>Bank illumination</w:t>
      </w:r>
      <w:r w:rsidRPr="001315E2">
        <w:rPr>
          <w:i/>
        </w:rPr>
        <w:t xml:space="preserve"> is considered to be an important AtoN</w:t>
      </w:r>
      <w:r w:rsidR="001315E2" w:rsidRPr="001315E2">
        <w:rPr>
          <w:i/>
        </w:rPr>
        <w:t xml:space="preserve">, taking into account </w:t>
      </w:r>
      <w:r w:rsidR="007151D0">
        <w:rPr>
          <w:i/>
        </w:rPr>
        <w:t>the</w:t>
      </w:r>
      <w:r w:rsidR="001315E2" w:rsidRPr="001315E2">
        <w:rPr>
          <w:i/>
        </w:rPr>
        <w:t xml:space="preserve"> reduced manoeuvrability of larger seagoing vessels </w:t>
      </w:r>
      <w:r w:rsidR="00C9175D">
        <w:rPr>
          <w:i/>
        </w:rPr>
        <w:t>i</w:t>
      </w:r>
      <w:r w:rsidR="001315E2" w:rsidRPr="001315E2">
        <w:rPr>
          <w:i/>
        </w:rPr>
        <w:t>n these relative narrow fairways with limited manoeuvrable space.</w:t>
      </w:r>
    </w:p>
    <w:p w14:paraId="615E4E77" w14:textId="014FF21E" w:rsidR="00C9175D" w:rsidRDefault="00C9175D" w:rsidP="002A5467">
      <w:pPr>
        <w:pStyle w:val="BodyText"/>
        <w:rPr>
          <w:i/>
        </w:rPr>
      </w:pPr>
      <w:r w:rsidRPr="001315E2">
        <w:rPr>
          <w:i/>
        </w:rPr>
        <w:t xml:space="preserve">Currently, the distance between lights in existing configurations varies from 200 to 250 meters, as shown in Annex </w:t>
      </w:r>
      <w:r w:rsidR="00965941">
        <w:rPr>
          <w:i/>
        </w:rPr>
        <w:t>H</w:t>
      </w:r>
      <w:r w:rsidR="00965941" w:rsidRPr="001315E2">
        <w:rPr>
          <w:i/>
        </w:rPr>
        <w:t xml:space="preserve"> </w:t>
      </w:r>
      <w:r w:rsidRPr="001315E2">
        <w:rPr>
          <w:i/>
        </w:rPr>
        <w:t>to this Guideline.”</w:t>
      </w:r>
      <w:r w:rsidR="003F3E7E">
        <w:rPr>
          <w:i/>
        </w:rPr>
        <w:t xml:space="preserve"> </w:t>
      </w:r>
      <w:r w:rsidRPr="00C9175D">
        <w:rPr>
          <w:i/>
        </w:rPr>
        <w:t xml:space="preserve">During the simulation research of MARIN in 2013 (see references) distances of 100 respectively 200 </w:t>
      </w:r>
      <w:r w:rsidRPr="003F3E7E">
        <w:rPr>
          <w:i/>
        </w:rPr>
        <w:t>met</w:t>
      </w:r>
      <w:r w:rsidR="003F3E7E">
        <w:rPr>
          <w:i/>
        </w:rPr>
        <w:t>er</w:t>
      </w:r>
      <w:r w:rsidRPr="003F3E7E">
        <w:rPr>
          <w:i/>
        </w:rPr>
        <w:t>s</w:t>
      </w:r>
      <w:r w:rsidRPr="00C9175D">
        <w:rPr>
          <w:i/>
        </w:rPr>
        <w:t xml:space="preserve"> were examined. </w:t>
      </w:r>
    </w:p>
    <w:p w14:paraId="4809D2A0" w14:textId="5DA0511B" w:rsidR="00C9175D" w:rsidRDefault="00C9175D" w:rsidP="002A5467">
      <w:pPr>
        <w:pStyle w:val="BodyText"/>
        <w:rPr>
          <w:i/>
        </w:rPr>
      </w:pPr>
      <w:r w:rsidRPr="00C9175D">
        <w:rPr>
          <w:i/>
        </w:rPr>
        <w:t xml:space="preserve">It </w:t>
      </w:r>
      <w:r w:rsidR="000B1069">
        <w:rPr>
          <w:i/>
        </w:rPr>
        <w:t>is</w:t>
      </w:r>
      <w:r w:rsidRPr="00C9175D">
        <w:rPr>
          <w:i/>
        </w:rPr>
        <w:t xml:space="preserve"> concluded and recommended that </w:t>
      </w:r>
    </w:p>
    <w:p w14:paraId="28F76833" w14:textId="6FF93915" w:rsidR="00C9175D" w:rsidRPr="00C9175D" w:rsidRDefault="00C9175D" w:rsidP="003F3E7E">
      <w:pPr>
        <w:pStyle w:val="BodyText"/>
        <w:numPr>
          <w:ilvl w:val="0"/>
          <w:numId w:val="49"/>
        </w:numPr>
        <w:ind w:left="142" w:hanging="142"/>
        <w:rPr>
          <w:i/>
        </w:rPr>
      </w:pPr>
      <w:r w:rsidRPr="00C9175D">
        <w:rPr>
          <w:i/>
        </w:rPr>
        <w:t xml:space="preserve">a 200 metres distance between lights for bank illumination is appropriate (see table </w:t>
      </w:r>
      <w:r>
        <w:rPr>
          <w:i/>
        </w:rPr>
        <w:t xml:space="preserve"> in Annex </w:t>
      </w:r>
      <w:r w:rsidR="00965941">
        <w:rPr>
          <w:i/>
        </w:rPr>
        <w:t>H</w:t>
      </w:r>
      <w:r w:rsidRPr="00C9175D">
        <w:rPr>
          <w:i/>
        </w:rPr>
        <w:t>)</w:t>
      </w:r>
      <w:r>
        <w:rPr>
          <w:i/>
        </w:rPr>
        <w:t>;</w:t>
      </w:r>
    </w:p>
    <w:p w14:paraId="42D295F3" w14:textId="6567A59F" w:rsidR="00C9175D" w:rsidRDefault="001315E2" w:rsidP="003F3E7E">
      <w:pPr>
        <w:pStyle w:val="BodyText"/>
        <w:numPr>
          <w:ilvl w:val="0"/>
          <w:numId w:val="49"/>
        </w:numPr>
        <w:ind w:left="142" w:hanging="142"/>
        <w:rPr>
          <w:i/>
        </w:rPr>
      </w:pPr>
      <w:r w:rsidRPr="001315E2">
        <w:rPr>
          <w:i/>
        </w:rPr>
        <w:t>the position and distance between the lights shall be chosen in such way, that the next light will be visible while passing the first light, under all weather conditions</w:t>
      </w:r>
      <w:r w:rsidR="00C9175D">
        <w:rPr>
          <w:i/>
        </w:rPr>
        <w:t>;</w:t>
      </w:r>
    </w:p>
    <w:p w14:paraId="63CC59B8" w14:textId="1814770A" w:rsidR="00C9175D" w:rsidRPr="00965941" w:rsidRDefault="00C9175D" w:rsidP="003F3E7E">
      <w:pPr>
        <w:pStyle w:val="Heading2"/>
        <w:numPr>
          <w:ilvl w:val="0"/>
          <w:numId w:val="49"/>
        </w:numPr>
        <w:ind w:left="142" w:hanging="142"/>
        <w:rPr>
          <w:b w:val="0"/>
          <w:i/>
          <w:sz w:val="18"/>
          <w:szCs w:val="18"/>
        </w:rPr>
      </w:pPr>
      <w:proofErr w:type="gramStart"/>
      <w:r w:rsidRPr="00C9175D">
        <w:rPr>
          <w:b w:val="0"/>
          <w:i/>
        </w:rPr>
        <w:t>once</w:t>
      </w:r>
      <w:proofErr w:type="gramEnd"/>
      <w:r w:rsidRPr="00C9175D">
        <w:rPr>
          <w:b w:val="0"/>
          <w:i/>
        </w:rPr>
        <w:t xml:space="preserve"> bank illumination is established</w:t>
      </w:r>
      <w:r>
        <w:rPr>
          <w:b w:val="0"/>
          <w:i/>
        </w:rPr>
        <w:t xml:space="preserve"> </w:t>
      </w:r>
      <w:r w:rsidR="000B1069">
        <w:rPr>
          <w:b w:val="0"/>
          <w:i/>
        </w:rPr>
        <w:t>details</w:t>
      </w:r>
      <w:r w:rsidRPr="00C9175D">
        <w:rPr>
          <w:b w:val="0"/>
          <w:i/>
        </w:rPr>
        <w:t xml:space="preserve"> should be published in the proper publications (e.g. notice to mariners)</w:t>
      </w:r>
      <w:r>
        <w:rPr>
          <w:b w:val="0"/>
          <w:i/>
        </w:rPr>
        <w:t xml:space="preserve"> in order to provide the mariner with adequate information and guidance;</w:t>
      </w:r>
      <w:r w:rsidRPr="00C9175D">
        <w:rPr>
          <w:b w:val="0"/>
          <w:i/>
        </w:rPr>
        <w:t xml:space="preserve"> </w:t>
      </w:r>
      <w:r w:rsidRPr="00C9175D">
        <w:rPr>
          <w:b w:val="0"/>
          <w:i/>
        </w:rPr>
        <w:br/>
      </w:r>
    </w:p>
    <w:p w14:paraId="319ACB93" w14:textId="60E00465" w:rsidR="00C9175D" w:rsidRPr="00A120B2" w:rsidRDefault="00C9175D" w:rsidP="003F3E7E">
      <w:pPr>
        <w:pStyle w:val="BodyText"/>
        <w:rPr>
          <w:i/>
        </w:rPr>
      </w:pPr>
      <w:r w:rsidRPr="00A120B2">
        <w:rPr>
          <w:i/>
        </w:rPr>
        <w:t xml:space="preserve">However, it is well recognized that geographical and traffic density circumstances may differ in various areas. Therefore the distances between lights can only be recommended and not prescribed. It is the responsibility of the relevant competent authority to decide on the </w:t>
      </w:r>
      <w:r>
        <w:rPr>
          <w:i/>
        </w:rPr>
        <w:t xml:space="preserve">implementation </w:t>
      </w:r>
      <w:r w:rsidR="003F3E7E">
        <w:rPr>
          <w:i/>
        </w:rPr>
        <w:t xml:space="preserve">of bank illumination where deemed necessary </w:t>
      </w:r>
      <w:r w:rsidRPr="00A120B2">
        <w:rPr>
          <w:i/>
        </w:rPr>
        <w:t xml:space="preserve">and </w:t>
      </w:r>
      <w:r w:rsidR="003F3E7E">
        <w:rPr>
          <w:i/>
        </w:rPr>
        <w:t xml:space="preserve">on the </w:t>
      </w:r>
      <w:r w:rsidRPr="00A120B2">
        <w:rPr>
          <w:i/>
        </w:rPr>
        <w:t xml:space="preserve">appropriate distance between </w:t>
      </w:r>
      <w:r w:rsidR="003F3E7E">
        <w:rPr>
          <w:i/>
        </w:rPr>
        <w:t xml:space="preserve">the </w:t>
      </w:r>
      <w:r w:rsidRPr="00A120B2">
        <w:rPr>
          <w:i/>
        </w:rPr>
        <w:t>lights</w:t>
      </w:r>
      <w:r w:rsidR="003F3E7E">
        <w:rPr>
          <w:i/>
        </w:rPr>
        <w:t>”</w:t>
      </w:r>
      <w:r w:rsidRPr="00A120B2">
        <w:rPr>
          <w:i/>
        </w:rPr>
        <w:t>.</w:t>
      </w:r>
      <w:r>
        <w:rPr>
          <w:i/>
        </w:rPr>
        <w:t xml:space="preserve"> </w:t>
      </w:r>
    </w:p>
    <w:p w14:paraId="307DB5C5" w14:textId="23CF66C4" w:rsidR="001315E2" w:rsidRPr="00E1455F" w:rsidRDefault="001315E2" w:rsidP="002A5467">
      <w:pPr>
        <w:pStyle w:val="BodyText"/>
        <w:rPr>
          <w:sz w:val="16"/>
          <w:szCs w:val="16"/>
        </w:rPr>
      </w:pPr>
      <w:r w:rsidRPr="001315E2">
        <w:rPr>
          <w:i/>
        </w:rPr>
        <w:t xml:space="preserve"> </w:t>
      </w:r>
    </w:p>
    <w:p w14:paraId="5773EC0A" w14:textId="778B0DE4" w:rsidR="002A5467" w:rsidRDefault="00223568" w:rsidP="003F3E7E">
      <w:pPr>
        <w:pStyle w:val="Heading2"/>
        <w:spacing w:before="0" w:after="0"/>
      </w:pPr>
      <w:r>
        <w:t xml:space="preserve">Proposed </w:t>
      </w:r>
      <w:proofErr w:type="gramStart"/>
      <w:r>
        <w:t>amendment  Annex</w:t>
      </w:r>
      <w:proofErr w:type="gramEnd"/>
      <w:r>
        <w:t xml:space="preserve"> </w:t>
      </w:r>
      <w:r w:rsidR="00C50C38">
        <w:t>H</w:t>
      </w:r>
      <w:r>
        <w:t xml:space="preserve"> </w:t>
      </w:r>
      <w:r w:rsidR="00C50C38">
        <w:t>t</w:t>
      </w:r>
      <w:r>
        <w:t xml:space="preserve">o </w:t>
      </w:r>
      <w:r w:rsidRPr="00223568">
        <w:t>Guideline no. 1078</w:t>
      </w:r>
    </w:p>
    <w:p w14:paraId="52E0B694" w14:textId="77777777" w:rsidR="00A120B2" w:rsidRDefault="00A120B2" w:rsidP="003F3E7E">
      <w:pPr>
        <w:pStyle w:val="List1"/>
        <w:numPr>
          <w:ilvl w:val="0"/>
          <w:numId w:val="0"/>
        </w:numPr>
        <w:spacing w:after="0"/>
        <w:rPr>
          <w:i/>
        </w:rPr>
      </w:pPr>
    </w:p>
    <w:p w14:paraId="6D6B4DBB" w14:textId="66A7945A" w:rsidR="005D122F" w:rsidRDefault="005D122F" w:rsidP="00180DDA">
      <w:pPr>
        <w:pStyle w:val="List1"/>
        <w:numPr>
          <w:ilvl w:val="0"/>
          <w:numId w:val="0"/>
        </w:numPr>
        <w:rPr>
          <w:i/>
        </w:rPr>
      </w:pPr>
      <w:r>
        <w:rPr>
          <w:i/>
        </w:rPr>
        <w:t>Current</w:t>
      </w:r>
      <w:r w:rsidR="00F45047" w:rsidRPr="005D122F">
        <w:rPr>
          <w:i/>
        </w:rPr>
        <w:t xml:space="preserve"> examples of bank illumination along canals for seagoing ships are to be found </w:t>
      </w:r>
    </w:p>
    <w:p w14:paraId="224C469B" w14:textId="470E380A" w:rsidR="005D122F" w:rsidRDefault="00F45047" w:rsidP="005D122F">
      <w:pPr>
        <w:pStyle w:val="List1"/>
        <w:numPr>
          <w:ilvl w:val="0"/>
          <w:numId w:val="48"/>
        </w:numPr>
        <w:ind w:left="284" w:hanging="284"/>
        <w:rPr>
          <w:i/>
        </w:rPr>
      </w:pPr>
      <w:r w:rsidRPr="005D122F">
        <w:rPr>
          <w:i/>
        </w:rPr>
        <w:t>in Germany</w:t>
      </w:r>
      <w:r w:rsidR="005D122F" w:rsidRPr="005D122F">
        <w:rPr>
          <w:i/>
        </w:rPr>
        <w:t xml:space="preserve"> (</w:t>
      </w:r>
      <w:r w:rsidR="005855E9">
        <w:rPr>
          <w:i/>
        </w:rPr>
        <w:t>Nord-Ostsee Canal</w:t>
      </w:r>
      <w:r w:rsidR="005D122F" w:rsidRPr="005D122F">
        <w:rPr>
          <w:i/>
        </w:rPr>
        <w:t xml:space="preserve">, connecting the North Sea and the Baltic) and </w:t>
      </w:r>
    </w:p>
    <w:p w14:paraId="5A570892" w14:textId="344B044C" w:rsidR="00F25BF4" w:rsidRDefault="005D122F" w:rsidP="005D122F">
      <w:pPr>
        <w:pStyle w:val="List1"/>
        <w:numPr>
          <w:ilvl w:val="0"/>
          <w:numId w:val="48"/>
        </w:numPr>
        <w:ind w:left="284" w:hanging="284"/>
        <w:rPr>
          <w:i/>
        </w:rPr>
      </w:pPr>
      <w:proofErr w:type="gramStart"/>
      <w:r w:rsidRPr="005D122F">
        <w:rPr>
          <w:i/>
        </w:rPr>
        <w:t>in</w:t>
      </w:r>
      <w:proofErr w:type="gramEnd"/>
      <w:r w:rsidRPr="005D122F">
        <w:rPr>
          <w:i/>
        </w:rPr>
        <w:t xml:space="preserve"> the Netherlands the North Sea C</w:t>
      </w:r>
      <w:r w:rsidR="005855E9">
        <w:rPr>
          <w:i/>
        </w:rPr>
        <w:t>anal</w:t>
      </w:r>
      <w:r w:rsidRPr="005D122F">
        <w:rPr>
          <w:i/>
        </w:rPr>
        <w:t xml:space="preserve"> (connecting the North Sea and the port of Amsterdam) and the Ghent-</w:t>
      </w:r>
      <w:proofErr w:type="spellStart"/>
      <w:r w:rsidRPr="005D122F">
        <w:rPr>
          <w:i/>
        </w:rPr>
        <w:t>Terneuzen</w:t>
      </w:r>
      <w:proofErr w:type="spellEnd"/>
      <w:r w:rsidRPr="005D122F">
        <w:rPr>
          <w:i/>
        </w:rPr>
        <w:t xml:space="preserve"> C</w:t>
      </w:r>
      <w:r w:rsidR="005855E9">
        <w:rPr>
          <w:i/>
        </w:rPr>
        <w:t>anal</w:t>
      </w:r>
      <w:r w:rsidRPr="005D122F">
        <w:rPr>
          <w:i/>
        </w:rPr>
        <w:t xml:space="preserve"> (connecting the inland port of Ghent/Belgium and the seaport of </w:t>
      </w:r>
      <w:proofErr w:type="spellStart"/>
      <w:r w:rsidRPr="005D122F">
        <w:rPr>
          <w:i/>
        </w:rPr>
        <w:t>Terneuzen</w:t>
      </w:r>
      <w:proofErr w:type="spellEnd"/>
      <w:r w:rsidRPr="005D122F">
        <w:rPr>
          <w:i/>
        </w:rPr>
        <w:t xml:space="preserve">/Netherlands at the </w:t>
      </w:r>
      <w:proofErr w:type="spellStart"/>
      <w:r w:rsidRPr="005D122F">
        <w:rPr>
          <w:i/>
        </w:rPr>
        <w:t>Westerscheldt</w:t>
      </w:r>
      <w:proofErr w:type="spellEnd"/>
      <w:r w:rsidRPr="005D122F">
        <w:rPr>
          <w:i/>
        </w:rPr>
        <w:t xml:space="preserve"> River).</w:t>
      </w:r>
    </w:p>
    <w:p w14:paraId="4274A136" w14:textId="3EA25024" w:rsidR="00782D9C" w:rsidRDefault="00782D9C">
      <w:pPr>
        <w:rPr>
          <w:ins w:id="0" w:author="Piet" w:date="2014-09-30T18:09:00Z"/>
          <w:rFonts w:eastAsia="MS Mincho"/>
          <w:i/>
          <w:lang w:eastAsia="ja-JP"/>
        </w:rPr>
      </w:pPr>
      <w:ins w:id="1" w:author="Piet" w:date="2014-09-30T18:09:00Z">
        <w:r>
          <w:rPr>
            <w:i/>
          </w:rPr>
          <w:br w:type="page"/>
        </w:r>
      </w:ins>
    </w:p>
    <w:p w14:paraId="73E95788" w14:textId="77777777" w:rsidR="006530B5" w:rsidRDefault="006530B5" w:rsidP="003F3E7E">
      <w:pPr>
        <w:pStyle w:val="List1"/>
        <w:numPr>
          <w:ilvl w:val="0"/>
          <w:numId w:val="0"/>
        </w:numPr>
        <w:spacing w:after="0"/>
        <w:jc w:val="left"/>
        <w:rPr>
          <w:i/>
        </w:rPr>
      </w:pPr>
    </w:p>
    <w:p w14:paraId="45F34013" w14:textId="13001C13" w:rsidR="005D122F" w:rsidRPr="006530B5" w:rsidRDefault="005D122F" w:rsidP="003F3E7E">
      <w:pPr>
        <w:pStyle w:val="List1"/>
        <w:numPr>
          <w:ilvl w:val="0"/>
          <w:numId w:val="0"/>
        </w:numPr>
        <w:spacing w:after="0"/>
        <w:ind w:firstLine="284"/>
        <w:jc w:val="left"/>
        <w:rPr>
          <w:b/>
          <w:i/>
          <w:sz w:val="16"/>
          <w:szCs w:val="16"/>
        </w:rPr>
      </w:pPr>
      <w:r>
        <w:rPr>
          <w:i/>
        </w:rPr>
        <w:t xml:space="preserve">1. </w:t>
      </w:r>
      <w:r w:rsidR="006530B5">
        <w:rPr>
          <w:i/>
        </w:rPr>
        <w:tab/>
      </w:r>
      <w:r w:rsidRPr="006530B5">
        <w:rPr>
          <w:b/>
          <w:i/>
        </w:rPr>
        <w:t>Distances between lights as part of a bank illumination chain</w:t>
      </w:r>
      <w:r w:rsidR="006530B5">
        <w:rPr>
          <w:b/>
          <w:i/>
        </w:rPr>
        <w:br/>
      </w:r>
    </w:p>
    <w:p w14:paraId="0641C857" w14:textId="0C6B0C02" w:rsidR="006530B5" w:rsidRDefault="006530B5" w:rsidP="006530B5">
      <w:pPr>
        <w:pStyle w:val="List1"/>
        <w:numPr>
          <w:ilvl w:val="0"/>
          <w:numId w:val="0"/>
        </w:numPr>
        <w:jc w:val="left"/>
        <w:rPr>
          <w:ins w:id="2" w:author="Piet" w:date="2014-09-30T18:10:00Z"/>
          <w:i/>
        </w:rPr>
      </w:pPr>
      <w:r>
        <w:rPr>
          <w:b/>
          <w:i/>
        </w:rPr>
        <w:tab/>
      </w:r>
      <w:r w:rsidRPr="006530B5">
        <w:rPr>
          <w:i/>
        </w:rPr>
        <w:t xml:space="preserve">The currently maintained distances between lights for bank illumination </w:t>
      </w:r>
      <w:r>
        <w:rPr>
          <w:i/>
        </w:rPr>
        <w:t>for the mentioned</w:t>
      </w:r>
      <w:r>
        <w:rPr>
          <w:i/>
        </w:rPr>
        <w:br/>
        <w:t xml:space="preserve">            canals </w:t>
      </w:r>
      <w:r w:rsidRPr="006530B5">
        <w:rPr>
          <w:i/>
        </w:rPr>
        <w:t xml:space="preserve">are shown in </w:t>
      </w:r>
      <w:r w:rsidR="00782D9C">
        <w:rPr>
          <w:i/>
        </w:rPr>
        <w:t>this table next to the proposed distances</w:t>
      </w:r>
    </w:p>
    <w:p w14:paraId="62734FCB" w14:textId="77777777" w:rsidR="00782D9C" w:rsidRDefault="00782D9C" w:rsidP="006530B5">
      <w:pPr>
        <w:pStyle w:val="List1"/>
        <w:numPr>
          <w:ilvl w:val="0"/>
          <w:numId w:val="0"/>
        </w:numPr>
        <w:jc w:val="left"/>
        <w:rPr>
          <w:i/>
        </w:rPr>
      </w:pPr>
    </w:p>
    <w:tbl>
      <w:tblPr>
        <w:tblStyle w:val="TableGrid"/>
        <w:tblW w:w="9639" w:type="dxa"/>
        <w:tblInd w:w="534" w:type="dxa"/>
        <w:tblLook w:val="04A0" w:firstRow="1" w:lastRow="0" w:firstColumn="1" w:lastColumn="0" w:noHBand="0" w:noVBand="1"/>
      </w:tblPr>
      <w:tblGrid>
        <w:gridCol w:w="3118"/>
        <w:gridCol w:w="3119"/>
        <w:gridCol w:w="3402"/>
      </w:tblGrid>
      <w:tr w:rsidR="001F1B6B" w14:paraId="1D8F9E70" w14:textId="3352276A" w:rsidTr="001F1B6B">
        <w:tc>
          <w:tcPr>
            <w:tcW w:w="3118" w:type="dxa"/>
          </w:tcPr>
          <w:p w14:paraId="60F5E1A6" w14:textId="1825B6A3" w:rsidR="001F1B6B" w:rsidRPr="006530B5" w:rsidRDefault="001F1B6B" w:rsidP="006530B5">
            <w:pPr>
              <w:pStyle w:val="List1"/>
              <w:numPr>
                <w:ilvl w:val="0"/>
                <w:numId w:val="0"/>
              </w:numPr>
              <w:jc w:val="left"/>
              <w:rPr>
                <w:b/>
                <w:i/>
                <w:sz w:val="18"/>
                <w:szCs w:val="18"/>
              </w:rPr>
            </w:pPr>
            <w:r w:rsidRPr="006530B5">
              <w:rPr>
                <w:b/>
                <w:i/>
                <w:sz w:val="18"/>
                <w:szCs w:val="18"/>
              </w:rPr>
              <w:t>Name of Canal</w:t>
            </w:r>
          </w:p>
        </w:tc>
        <w:tc>
          <w:tcPr>
            <w:tcW w:w="3119" w:type="dxa"/>
          </w:tcPr>
          <w:p w14:paraId="53DE9890" w14:textId="6497170A" w:rsidR="001F1B6B" w:rsidRPr="006530B5" w:rsidRDefault="001F1B6B" w:rsidP="001F1B6B">
            <w:pPr>
              <w:pStyle w:val="List1"/>
              <w:numPr>
                <w:ilvl w:val="0"/>
                <w:numId w:val="0"/>
              </w:numPr>
              <w:jc w:val="left"/>
              <w:rPr>
                <w:b/>
                <w:i/>
                <w:sz w:val="18"/>
                <w:szCs w:val="18"/>
              </w:rPr>
            </w:pPr>
            <w:r>
              <w:rPr>
                <w:b/>
                <w:i/>
                <w:sz w:val="18"/>
                <w:szCs w:val="18"/>
              </w:rPr>
              <w:t>D</w:t>
            </w:r>
            <w:r w:rsidRPr="006530B5">
              <w:rPr>
                <w:b/>
                <w:i/>
                <w:sz w:val="18"/>
                <w:szCs w:val="18"/>
              </w:rPr>
              <w:t>istance between lights in met</w:t>
            </w:r>
            <w:r>
              <w:rPr>
                <w:b/>
                <w:i/>
                <w:sz w:val="18"/>
                <w:szCs w:val="18"/>
              </w:rPr>
              <w:t>ers</w:t>
            </w:r>
          </w:p>
        </w:tc>
        <w:tc>
          <w:tcPr>
            <w:tcW w:w="3402" w:type="dxa"/>
          </w:tcPr>
          <w:p w14:paraId="71BED01E" w14:textId="34FB9DA7" w:rsidR="001F1B6B" w:rsidRPr="006530B5" w:rsidRDefault="001F1B6B" w:rsidP="005855E9">
            <w:pPr>
              <w:pStyle w:val="List1"/>
              <w:numPr>
                <w:ilvl w:val="0"/>
                <w:numId w:val="0"/>
              </w:numPr>
              <w:jc w:val="left"/>
              <w:rPr>
                <w:b/>
                <w:i/>
                <w:sz w:val="18"/>
                <w:szCs w:val="18"/>
              </w:rPr>
            </w:pPr>
            <w:r>
              <w:rPr>
                <w:b/>
                <w:i/>
                <w:sz w:val="18"/>
                <w:szCs w:val="18"/>
              </w:rPr>
              <w:t xml:space="preserve">Recommended distances in meters </w:t>
            </w:r>
          </w:p>
        </w:tc>
      </w:tr>
      <w:tr w:rsidR="001F1B6B" w14:paraId="163AAD7B" w14:textId="4042FB18" w:rsidTr="001F1B6B">
        <w:tc>
          <w:tcPr>
            <w:tcW w:w="3118" w:type="dxa"/>
          </w:tcPr>
          <w:p w14:paraId="29BDE529" w14:textId="03BE99D7" w:rsidR="001F1B6B" w:rsidRPr="001F1B6B" w:rsidRDefault="001F1B6B" w:rsidP="006530B5">
            <w:pPr>
              <w:pStyle w:val="List1"/>
              <w:numPr>
                <w:ilvl w:val="0"/>
                <w:numId w:val="0"/>
              </w:numPr>
              <w:jc w:val="left"/>
              <w:rPr>
                <w:i/>
                <w:sz w:val="18"/>
                <w:szCs w:val="18"/>
              </w:rPr>
            </w:pPr>
            <w:r w:rsidRPr="001F1B6B">
              <w:rPr>
                <w:i/>
                <w:sz w:val="18"/>
                <w:szCs w:val="18"/>
              </w:rPr>
              <w:t>North Sea - Baltic Canal</w:t>
            </w:r>
          </w:p>
        </w:tc>
        <w:tc>
          <w:tcPr>
            <w:tcW w:w="3119" w:type="dxa"/>
          </w:tcPr>
          <w:p w14:paraId="750D31C1" w14:textId="35F2C8AD" w:rsidR="001F1B6B" w:rsidRPr="001F1B6B" w:rsidRDefault="001F1B6B" w:rsidP="001F1B6B">
            <w:pPr>
              <w:pStyle w:val="List1"/>
              <w:numPr>
                <w:ilvl w:val="0"/>
                <w:numId w:val="0"/>
              </w:numPr>
              <w:jc w:val="center"/>
              <w:rPr>
                <w:i/>
                <w:sz w:val="18"/>
                <w:szCs w:val="18"/>
              </w:rPr>
            </w:pPr>
            <w:r w:rsidRPr="001F1B6B">
              <w:rPr>
                <w:i/>
                <w:sz w:val="18"/>
                <w:szCs w:val="18"/>
              </w:rPr>
              <w:t>250</w:t>
            </w:r>
          </w:p>
        </w:tc>
        <w:tc>
          <w:tcPr>
            <w:tcW w:w="3402" w:type="dxa"/>
          </w:tcPr>
          <w:p w14:paraId="64A7ACA5" w14:textId="6DA47C04" w:rsidR="001F1B6B" w:rsidRDefault="001F1B6B" w:rsidP="001F1B6B">
            <w:pPr>
              <w:pStyle w:val="List1"/>
              <w:numPr>
                <w:ilvl w:val="0"/>
                <w:numId w:val="0"/>
              </w:numPr>
              <w:jc w:val="center"/>
              <w:rPr>
                <w:i/>
              </w:rPr>
            </w:pPr>
            <w:r w:rsidRPr="001F1B6B">
              <w:rPr>
                <w:i/>
                <w:sz w:val="18"/>
                <w:szCs w:val="18"/>
              </w:rPr>
              <w:t>250</w:t>
            </w:r>
          </w:p>
        </w:tc>
      </w:tr>
      <w:tr w:rsidR="001F1B6B" w14:paraId="150A0C0A" w14:textId="0F97297C" w:rsidTr="001F1B6B">
        <w:tc>
          <w:tcPr>
            <w:tcW w:w="3118" w:type="dxa"/>
          </w:tcPr>
          <w:p w14:paraId="641DFE9B" w14:textId="42208214" w:rsidR="001F1B6B" w:rsidRPr="001F1B6B" w:rsidRDefault="001F1B6B" w:rsidP="006530B5">
            <w:pPr>
              <w:pStyle w:val="List1"/>
              <w:numPr>
                <w:ilvl w:val="0"/>
                <w:numId w:val="0"/>
              </w:numPr>
              <w:jc w:val="left"/>
              <w:rPr>
                <w:i/>
                <w:sz w:val="18"/>
                <w:szCs w:val="18"/>
              </w:rPr>
            </w:pPr>
            <w:r w:rsidRPr="001F1B6B">
              <w:rPr>
                <w:i/>
                <w:sz w:val="18"/>
                <w:szCs w:val="18"/>
              </w:rPr>
              <w:t>North Sea Canal (Amsterdam area)</w:t>
            </w:r>
          </w:p>
        </w:tc>
        <w:tc>
          <w:tcPr>
            <w:tcW w:w="3119" w:type="dxa"/>
          </w:tcPr>
          <w:p w14:paraId="6DBD5F9D" w14:textId="3E096AA4" w:rsidR="001F1B6B" w:rsidRPr="001F1B6B" w:rsidRDefault="001F1B6B" w:rsidP="001F1B6B">
            <w:pPr>
              <w:pStyle w:val="List1"/>
              <w:numPr>
                <w:ilvl w:val="0"/>
                <w:numId w:val="0"/>
              </w:numPr>
              <w:jc w:val="center"/>
              <w:rPr>
                <w:i/>
                <w:sz w:val="18"/>
                <w:szCs w:val="18"/>
              </w:rPr>
            </w:pPr>
            <w:r w:rsidRPr="001F1B6B">
              <w:rPr>
                <w:i/>
                <w:sz w:val="18"/>
                <w:szCs w:val="18"/>
              </w:rPr>
              <w:t>220</w:t>
            </w:r>
          </w:p>
        </w:tc>
        <w:tc>
          <w:tcPr>
            <w:tcW w:w="3402" w:type="dxa"/>
          </w:tcPr>
          <w:p w14:paraId="351F30F8" w14:textId="65C5A3BC" w:rsidR="001F1B6B" w:rsidRDefault="001F1B6B" w:rsidP="001F1B6B">
            <w:pPr>
              <w:pStyle w:val="List1"/>
              <w:numPr>
                <w:ilvl w:val="0"/>
                <w:numId w:val="0"/>
              </w:numPr>
              <w:jc w:val="center"/>
              <w:rPr>
                <w:i/>
              </w:rPr>
            </w:pPr>
            <w:r w:rsidRPr="001F1B6B">
              <w:rPr>
                <w:i/>
                <w:sz w:val="18"/>
                <w:szCs w:val="18"/>
              </w:rPr>
              <w:t>2</w:t>
            </w:r>
            <w:r>
              <w:rPr>
                <w:i/>
                <w:sz w:val="18"/>
                <w:szCs w:val="18"/>
              </w:rPr>
              <w:t>0</w:t>
            </w:r>
            <w:r w:rsidRPr="001F1B6B">
              <w:rPr>
                <w:i/>
                <w:sz w:val="18"/>
                <w:szCs w:val="18"/>
              </w:rPr>
              <w:t>0</w:t>
            </w:r>
          </w:p>
        </w:tc>
      </w:tr>
      <w:tr w:rsidR="001F1B6B" w14:paraId="2114058D" w14:textId="08A67968" w:rsidTr="001F1B6B">
        <w:tc>
          <w:tcPr>
            <w:tcW w:w="3118" w:type="dxa"/>
          </w:tcPr>
          <w:p w14:paraId="3D7C94CE" w14:textId="742B2336" w:rsidR="001F1B6B" w:rsidRPr="001F1B6B" w:rsidRDefault="001F1B6B" w:rsidP="006530B5">
            <w:pPr>
              <w:pStyle w:val="List1"/>
              <w:numPr>
                <w:ilvl w:val="0"/>
                <w:numId w:val="0"/>
              </w:numPr>
              <w:jc w:val="left"/>
              <w:rPr>
                <w:i/>
                <w:sz w:val="18"/>
                <w:szCs w:val="18"/>
              </w:rPr>
            </w:pPr>
            <w:r w:rsidRPr="001F1B6B">
              <w:rPr>
                <w:i/>
                <w:sz w:val="18"/>
                <w:szCs w:val="18"/>
              </w:rPr>
              <w:t xml:space="preserve">Ghent - </w:t>
            </w:r>
            <w:proofErr w:type="spellStart"/>
            <w:r w:rsidRPr="001F1B6B">
              <w:rPr>
                <w:i/>
                <w:sz w:val="18"/>
                <w:szCs w:val="18"/>
              </w:rPr>
              <w:t>Terneuzen</w:t>
            </w:r>
            <w:proofErr w:type="spellEnd"/>
            <w:r w:rsidRPr="001F1B6B">
              <w:rPr>
                <w:i/>
                <w:sz w:val="18"/>
                <w:szCs w:val="18"/>
              </w:rPr>
              <w:t xml:space="preserve"> Canal</w:t>
            </w:r>
          </w:p>
        </w:tc>
        <w:tc>
          <w:tcPr>
            <w:tcW w:w="3119" w:type="dxa"/>
          </w:tcPr>
          <w:p w14:paraId="6F656D03" w14:textId="0A4CEE99" w:rsidR="001F1B6B" w:rsidRPr="001F1B6B" w:rsidRDefault="001F1B6B" w:rsidP="001F1B6B">
            <w:pPr>
              <w:pStyle w:val="List1"/>
              <w:numPr>
                <w:ilvl w:val="0"/>
                <w:numId w:val="0"/>
              </w:numPr>
              <w:jc w:val="center"/>
              <w:rPr>
                <w:i/>
                <w:sz w:val="18"/>
                <w:szCs w:val="18"/>
              </w:rPr>
            </w:pPr>
            <w:r w:rsidRPr="001F1B6B">
              <w:rPr>
                <w:i/>
                <w:sz w:val="18"/>
                <w:szCs w:val="18"/>
              </w:rPr>
              <w:t>200</w:t>
            </w:r>
          </w:p>
        </w:tc>
        <w:tc>
          <w:tcPr>
            <w:tcW w:w="3402" w:type="dxa"/>
          </w:tcPr>
          <w:p w14:paraId="758C400D" w14:textId="7B7B66D9" w:rsidR="001F1B6B" w:rsidRDefault="001F1B6B" w:rsidP="001F1B6B">
            <w:pPr>
              <w:pStyle w:val="List1"/>
              <w:numPr>
                <w:ilvl w:val="0"/>
                <w:numId w:val="0"/>
              </w:numPr>
              <w:jc w:val="center"/>
              <w:rPr>
                <w:i/>
              </w:rPr>
            </w:pPr>
            <w:r w:rsidRPr="001F1B6B">
              <w:rPr>
                <w:i/>
                <w:sz w:val="18"/>
                <w:szCs w:val="18"/>
              </w:rPr>
              <w:t>200</w:t>
            </w:r>
          </w:p>
        </w:tc>
      </w:tr>
    </w:tbl>
    <w:p w14:paraId="35DEE2CC" w14:textId="77777777" w:rsidR="00782D9C" w:rsidRDefault="00782D9C" w:rsidP="00E1455F">
      <w:pPr>
        <w:pStyle w:val="List1"/>
        <w:numPr>
          <w:ilvl w:val="0"/>
          <w:numId w:val="0"/>
        </w:numPr>
        <w:jc w:val="center"/>
        <w:rPr>
          <w:ins w:id="3" w:author="Piet" w:date="2014-09-30T18:10:00Z"/>
          <w:i/>
        </w:rPr>
      </w:pPr>
    </w:p>
    <w:p w14:paraId="42AF844D" w14:textId="77777777" w:rsidR="00782D9C" w:rsidRDefault="00782D9C" w:rsidP="00E1455F">
      <w:pPr>
        <w:pStyle w:val="List1"/>
        <w:numPr>
          <w:ilvl w:val="0"/>
          <w:numId w:val="0"/>
        </w:numPr>
        <w:jc w:val="center"/>
        <w:rPr>
          <w:ins w:id="4" w:author="Piet" w:date="2014-09-30T18:10:00Z"/>
          <w:i/>
        </w:rPr>
      </w:pPr>
    </w:p>
    <w:p w14:paraId="2B136B41" w14:textId="0BDC0103" w:rsidR="00965941" w:rsidRDefault="00965941" w:rsidP="00E1455F">
      <w:pPr>
        <w:pStyle w:val="List1"/>
        <w:numPr>
          <w:ilvl w:val="0"/>
          <w:numId w:val="0"/>
        </w:numPr>
        <w:jc w:val="center"/>
        <w:rPr>
          <w:i/>
        </w:rPr>
      </w:pPr>
      <w:r>
        <w:rPr>
          <w:noProof/>
          <w:lang w:val="nl-NL" w:eastAsia="nl-NL"/>
        </w:rPr>
        <w:drawing>
          <wp:inline distT="0" distB="0" distL="0" distR="0" wp14:anchorId="06C003F4" wp14:editId="7C9C5F93">
            <wp:extent cx="4584700" cy="3065783"/>
            <wp:effectExtent l="0" t="0" r="6350" b="1270"/>
            <wp:docPr id="1" name="Afbeelding 1" descr="C:\Users\Piet\AppData\Local\Microsoft\Windows\Temporary Internet Files\Content.Word\DSC_0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et\AppData\Local\Microsoft\Windows\Temporary Internet Files\Content.Word\DSC_005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0822" cy="3069876"/>
                    </a:xfrm>
                    <a:prstGeom prst="rect">
                      <a:avLst/>
                    </a:prstGeom>
                    <a:noFill/>
                    <a:ln>
                      <a:noFill/>
                    </a:ln>
                  </pic:spPr>
                </pic:pic>
              </a:graphicData>
            </a:graphic>
          </wp:inline>
        </w:drawing>
      </w:r>
    </w:p>
    <w:p w14:paraId="2306539D" w14:textId="2E7BCD07" w:rsidR="00965941" w:rsidRPr="00782D9C" w:rsidRDefault="00782D9C" w:rsidP="00782D9C">
      <w:pPr>
        <w:pStyle w:val="List1"/>
        <w:numPr>
          <w:ilvl w:val="0"/>
          <w:numId w:val="0"/>
        </w:numPr>
        <w:jc w:val="center"/>
        <w:rPr>
          <w:i/>
          <w:color w:val="000000" w:themeColor="text1"/>
          <w:sz w:val="18"/>
          <w:szCs w:val="18"/>
        </w:rPr>
      </w:pPr>
      <w:r w:rsidRPr="00782D9C">
        <w:rPr>
          <w:i/>
          <w:color w:val="000000" w:themeColor="text1"/>
          <w:sz w:val="18"/>
          <w:szCs w:val="18"/>
        </w:rPr>
        <w:t>Pictures: North Sea Canal (North Sea - Port of Amsterdam), 26 km, 200m bank illumination</w:t>
      </w:r>
    </w:p>
    <w:p w14:paraId="44C26DF3" w14:textId="4A09B7BE" w:rsidR="00965941" w:rsidRDefault="00E1455F" w:rsidP="00E1455F">
      <w:pPr>
        <w:pStyle w:val="List1"/>
        <w:numPr>
          <w:ilvl w:val="0"/>
          <w:numId w:val="0"/>
        </w:numPr>
        <w:jc w:val="center"/>
        <w:rPr>
          <w:i/>
        </w:rPr>
      </w:pPr>
      <w:r>
        <w:rPr>
          <w:noProof/>
          <w:lang w:val="nl-NL" w:eastAsia="nl-NL"/>
        </w:rPr>
        <w:drawing>
          <wp:inline distT="0" distB="0" distL="0" distR="0" wp14:anchorId="79767CB4" wp14:editId="66EBBA04">
            <wp:extent cx="4603750" cy="3078524"/>
            <wp:effectExtent l="0" t="0" r="6350" b="7620"/>
            <wp:docPr id="2" name="Afbeelding 2" descr="C:\Users\Piet\AppData\Local\Microsoft\Windows\Temporary Internet Files\Content.Word\DSC_0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iet\AppData\Local\Microsoft\Windows\Temporary Internet Files\Content.Word\DSC_005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13018" cy="3084721"/>
                    </a:xfrm>
                    <a:prstGeom prst="rect">
                      <a:avLst/>
                    </a:prstGeom>
                    <a:noFill/>
                    <a:ln>
                      <a:noFill/>
                    </a:ln>
                  </pic:spPr>
                </pic:pic>
              </a:graphicData>
            </a:graphic>
          </wp:inline>
        </w:drawing>
      </w:r>
    </w:p>
    <w:p w14:paraId="7200DACA" w14:textId="77777777" w:rsidR="00965941" w:rsidRDefault="00965941" w:rsidP="006530B5">
      <w:pPr>
        <w:pStyle w:val="List1"/>
        <w:numPr>
          <w:ilvl w:val="0"/>
          <w:numId w:val="0"/>
        </w:numPr>
        <w:jc w:val="left"/>
        <w:rPr>
          <w:i/>
        </w:rPr>
      </w:pPr>
    </w:p>
    <w:p w14:paraId="193D93E4" w14:textId="77777777" w:rsidR="00782D9C" w:rsidRDefault="00782D9C">
      <w:pPr>
        <w:rPr>
          <w:ins w:id="5" w:author="Piet" w:date="2014-09-30T18:09:00Z"/>
          <w:b/>
          <w:caps/>
          <w:kern w:val="28"/>
          <w:sz w:val="24"/>
          <w:lang w:eastAsia="de-DE"/>
        </w:rPr>
      </w:pPr>
      <w:ins w:id="6" w:author="Piet" w:date="2014-09-30T18:09:00Z">
        <w:r>
          <w:br w:type="page"/>
        </w:r>
      </w:ins>
    </w:p>
    <w:p w14:paraId="1D083D92" w14:textId="59CFF02B" w:rsidR="00180DDA" w:rsidRDefault="00180DDA" w:rsidP="00A446C9">
      <w:pPr>
        <w:pStyle w:val="Heading1"/>
      </w:pPr>
      <w:r>
        <w:lastRenderedPageBreak/>
        <w:t>References</w:t>
      </w:r>
    </w:p>
    <w:p w14:paraId="00EC0BCC" w14:textId="2B4D2F77" w:rsidR="00180DDA" w:rsidRDefault="00223568" w:rsidP="00180DDA">
      <w:pPr>
        <w:pStyle w:val="References"/>
        <w:rPr>
          <w:lang w:eastAsia="de-DE"/>
        </w:rPr>
      </w:pPr>
      <w:r>
        <w:rPr>
          <w:lang w:eastAsia="de-DE"/>
        </w:rPr>
        <w:t xml:space="preserve">Report nr. 26857-1-MSCN-rev1, MARIN </w:t>
      </w:r>
      <w:proofErr w:type="gramStart"/>
      <w:r>
        <w:rPr>
          <w:lang w:eastAsia="de-DE"/>
        </w:rPr>
        <w:t>The</w:t>
      </w:r>
      <w:proofErr w:type="gramEnd"/>
      <w:r>
        <w:rPr>
          <w:lang w:eastAsia="de-DE"/>
        </w:rPr>
        <w:t xml:space="preserve"> Netherlands, 10-06-2013, D. ten Hove: Real-time simulations bank illumination.</w:t>
      </w:r>
    </w:p>
    <w:p w14:paraId="4B22A585" w14:textId="11A975CF" w:rsidR="00223568" w:rsidRDefault="00223568" w:rsidP="00180DDA">
      <w:pPr>
        <w:pStyle w:val="References"/>
        <w:rPr>
          <w:lang w:eastAsia="de-DE"/>
        </w:rPr>
      </w:pPr>
      <w:r>
        <w:rPr>
          <w:lang w:eastAsia="de-DE"/>
        </w:rPr>
        <w:t xml:space="preserve">Report nr. 26857-2-MSCN-rev.1, MARIN </w:t>
      </w:r>
      <w:proofErr w:type="gramStart"/>
      <w:r>
        <w:rPr>
          <w:lang w:eastAsia="de-DE"/>
        </w:rPr>
        <w:t>The</w:t>
      </w:r>
      <w:proofErr w:type="gramEnd"/>
      <w:r>
        <w:rPr>
          <w:lang w:eastAsia="de-DE"/>
        </w:rPr>
        <w:t xml:space="preserve"> Netherlands, 10-12-2013, D. ten Hove: Real-time simulations bank illumination - phase 2.</w:t>
      </w:r>
    </w:p>
    <w:p w14:paraId="05F053E0" w14:textId="6FCE7EBB" w:rsidR="007151D0" w:rsidRPr="00180DDA" w:rsidRDefault="007151D0" w:rsidP="007151D0">
      <w:pPr>
        <w:pStyle w:val="References"/>
        <w:numPr>
          <w:ilvl w:val="0"/>
          <w:numId w:val="0"/>
        </w:numPr>
        <w:rPr>
          <w:lang w:eastAsia="de-DE"/>
        </w:rPr>
      </w:pPr>
      <w:r>
        <w:rPr>
          <w:lang w:eastAsia="de-DE"/>
        </w:rPr>
        <w:t>A summary of the mentioned reports can be made available to the Committee for further support and study reasons.</w:t>
      </w:r>
    </w:p>
    <w:p w14:paraId="7A8D2F27" w14:textId="77777777" w:rsidR="00A446C9" w:rsidRDefault="00A446C9" w:rsidP="00A446C9">
      <w:pPr>
        <w:pStyle w:val="Heading1"/>
      </w:pPr>
      <w:r>
        <w:t>Action requested of the Committee</w:t>
      </w:r>
    </w:p>
    <w:p w14:paraId="1556E528" w14:textId="780F81B7" w:rsidR="00F25BF4" w:rsidRDefault="00F25BF4" w:rsidP="00A446C9">
      <w:pPr>
        <w:pStyle w:val="BodyText"/>
      </w:pPr>
      <w:r>
        <w:t>The Committee is requested to:</w:t>
      </w:r>
      <w:r w:rsidRPr="00F25BF4">
        <w:t xml:space="preserve"> </w:t>
      </w:r>
    </w:p>
    <w:p w14:paraId="41A1E375" w14:textId="5D7AED82" w:rsidR="00F25BF4" w:rsidRDefault="007151D0" w:rsidP="00362CD9">
      <w:pPr>
        <w:pStyle w:val="List1"/>
        <w:numPr>
          <w:ilvl w:val="0"/>
          <w:numId w:val="39"/>
        </w:numPr>
      </w:pPr>
      <w:r>
        <w:t xml:space="preserve">take notice of the results of the research conducted by MARIN </w:t>
      </w:r>
    </w:p>
    <w:p w14:paraId="4B7D69A2" w14:textId="09E25A60" w:rsidR="007151D0" w:rsidRDefault="007151D0" w:rsidP="00362CD9">
      <w:pPr>
        <w:pStyle w:val="List1"/>
        <w:numPr>
          <w:ilvl w:val="0"/>
          <w:numId w:val="39"/>
        </w:numPr>
      </w:pPr>
      <w:r>
        <w:t xml:space="preserve">study </w:t>
      </w:r>
      <w:r w:rsidR="00F45047">
        <w:t xml:space="preserve">and discuss </w:t>
      </w:r>
      <w:r>
        <w:t xml:space="preserve">the </w:t>
      </w:r>
      <w:r w:rsidR="00F45047">
        <w:t xml:space="preserve">relevant </w:t>
      </w:r>
      <w:r>
        <w:t xml:space="preserve">recommendations </w:t>
      </w:r>
      <w:r w:rsidR="00F45047">
        <w:t>on positioning and distances for bank illumination along canals</w:t>
      </w:r>
      <w:r w:rsidR="00143ED4">
        <w:t xml:space="preserve"> for seagoing vessels</w:t>
      </w:r>
      <w:r>
        <w:t xml:space="preserve"> </w:t>
      </w:r>
    </w:p>
    <w:p w14:paraId="48223362" w14:textId="68D9EFE8" w:rsidR="007151D0" w:rsidRDefault="00F45047" w:rsidP="00362CD9">
      <w:pPr>
        <w:pStyle w:val="List1"/>
        <w:numPr>
          <w:ilvl w:val="0"/>
          <w:numId w:val="39"/>
        </w:numPr>
      </w:pPr>
      <w:r>
        <w:t xml:space="preserve">to consider the proposed modifications to Guideline no. 1078 and </w:t>
      </w:r>
      <w:r w:rsidR="007151D0">
        <w:t>amend th</w:t>
      </w:r>
      <w:r>
        <w:t>is</w:t>
      </w:r>
      <w:r w:rsidR="007151D0">
        <w:t xml:space="preserve"> Guideline</w:t>
      </w:r>
      <w:r>
        <w:t>,</w:t>
      </w:r>
      <w:r w:rsidR="007151D0">
        <w:t xml:space="preserve"> where appropriate</w:t>
      </w:r>
    </w:p>
    <w:p w14:paraId="484D0FC5" w14:textId="72D76ECE" w:rsidR="007151D0" w:rsidRPr="00597FAE" w:rsidRDefault="007151D0" w:rsidP="00362CD9">
      <w:pPr>
        <w:pStyle w:val="List1"/>
        <w:numPr>
          <w:ilvl w:val="0"/>
          <w:numId w:val="39"/>
        </w:numPr>
      </w:pPr>
      <w:proofErr w:type="gramStart"/>
      <w:r>
        <w:t>ap</w:t>
      </w:r>
      <w:bookmarkStart w:id="7" w:name="_GoBack"/>
      <w:bookmarkEnd w:id="7"/>
      <w:r>
        <w:t>prove</w:t>
      </w:r>
      <w:proofErr w:type="gramEnd"/>
      <w:r>
        <w:t xml:space="preserve"> </w:t>
      </w:r>
      <w:r w:rsidR="00F45047">
        <w:t>an eventual amended Guideline no. 1078 and forward this to Council in accordance with the IALA procedures, with the aim for approval.</w:t>
      </w:r>
    </w:p>
    <w:p w14:paraId="16AE6650" w14:textId="3F6E30B9" w:rsidR="004D1D85" w:rsidRPr="004D1D85" w:rsidRDefault="004D1D85" w:rsidP="00965941">
      <w:pPr>
        <w:pStyle w:val="Appendix"/>
        <w:numPr>
          <w:ilvl w:val="0"/>
          <w:numId w:val="0"/>
        </w:numPr>
      </w:pPr>
    </w:p>
    <w:sectPr w:rsidR="004D1D85" w:rsidRPr="004D1D85" w:rsidSect="00E1455F">
      <w:footerReference w:type="default" r:id="rId12"/>
      <w:pgSz w:w="11906" w:h="16838"/>
      <w:pgMar w:top="70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8BF84" w14:textId="77777777" w:rsidR="00204213" w:rsidRDefault="00204213" w:rsidP="00362CD9">
      <w:r>
        <w:separator/>
      </w:r>
    </w:p>
  </w:endnote>
  <w:endnote w:type="continuationSeparator" w:id="0">
    <w:p w14:paraId="2DA07358" w14:textId="77777777" w:rsidR="00204213" w:rsidRDefault="0020421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Times New Roman"/>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127DDC">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F87F6" w14:textId="77777777" w:rsidR="00204213" w:rsidRDefault="00204213" w:rsidP="00362CD9">
      <w:r>
        <w:separator/>
      </w:r>
    </w:p>
  </w:footnote>
  <w:footnote w:type="continuationSeparator" w:id="0">
    <w:p w14:paraId="036303CD" w14:textId="77777777" w:rsidR="00204213" w:rsidRDefault="00204213"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CF9677E"/>
    <w:multiLevelType w:val="hybridMultilevel"/>
    <w:tmpl w:val="3ABA4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45B095C"/>
    <w:multiLevelType w:val="hybridMultilevel"/>
    <w:tmpl w:val="785CE5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5826CE"/>
    <w:multiLevelType w:val="hybridMultilevel"/>
    <w:tmpl w:val="D7FC5E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4C90686"/>
    <w:multiLevelType w:val="hybridMultilevel"/>
    <w:tmpl w:val="C518D2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74E534C2"/>
    <w:multiLevelType w:val="hybridMultilevel"/>
    <w:tmpl w:val="7374CE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4"/>
  </w:num>
  <w:num w:numId="5">
    <w:abstractNumId w:val="17"/>
  </w:num>
  <w:num w:numId="6">
    <w:abstractNumId w:val="4"/>
  </w:num>
  <w:num w:numId="7">
    <w:abstractNumId w:val="26"/>
  </w:num>
  <w:num w:numId="8">
    <w:abstractNumId w:val="10"/>
  </w:num>
  <w:num w:numId="9">
    <w:abstractNumId w:val="8"/>
  </w:num>
  <w:num w:numId="10">
    <w:abstractNumId w:val="20"/>
  </w:num>
  <w:num w:numId="11">
    <w:abstractNumId w:val="19"/>
  </w:num>
  <w:num w:numId="12">
    <w:abstractNumId w:val="16"/>
  </w:num>
  <w:num w:numId="13">
    <w:abstractNumId w:val="25"/>
  </w:num>
  <w:num w:numId="14">
    <w:abstractNumId w:val="5"/>
  </w:num>
  <w:num w:numId="15">
    <w:abstractNumId w:val="29"/>
  </w:num>
  <w:num w:numId="16">
    <w:abstractNumId w:val="14"/>
  </w:num>
  <w:num w:numId="17">
    <w:abstractNumId w:val="6"/>
  </w:num>
  <w:num w:numId="18">
    <w:abstractNumId w:val="22"/>
  </w:num>
  <w:num w:numId="19">
    <w:abstractNumId w:val="14"/>
  </w:num>
  <w:num w:numId="20">
    <w:abstractNumId w:val="14"/>
  </w:num>
  <w:num w:numId="21">
    <w:abstractNumId w:val="14"/>
  </w:num>
  <w:num w:numId="22">
    <w:abstractNumId w:val="14"/>
  </w:num>
  <w:num w:numId="23">
    <w:abstractNumId w:val="23"/>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1"/>
  </w:num>
  <w:num w:numId="34">
    <w:abstractNumId w:val="21"/>
  </w:num>
  <w:num w:numId="35">
    <w:abstractNumId w:val="21"/>
  </w:num>
  <w:num w:numId="36">
    <w:abstractNumId w:val="12"/>
  </w:num>
  <w:num w:numId="37">
    <w:abstractNumId w:val="5"/>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8"/>
  </w:num>
  <w:num w:numId="46">
    <w:abstractNumId w:val="11"/>
  </w:num>
  <w:num w:numId="47">
    <w:abstractNumId w:val="18"/>
  </w:num>
  <w:num w:numId="48">
    <w:abstractNumId w:val="15"/>
  </w:num>
  <w:num w:numId="4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069"/>
    <w:rsid w:val="000B1707"/>
    <w:rsid w:val="000C1B3E"/>
    <w:rsid w:val="000C2474"/>
    <w:rsid w:val="00127DDC"/>
    <w:rsid w:val="001315E2"/>
    <w:rsid w:val="00143ED4"/>
    <w:rsid w:val="00157270"/>
    <w:rsid w:val="00177F4D"/>
    <w:rsid w:val="00180DDA"/>
    <w:rsid w:val="001A250C"/>
    <w:rsid w:val="001B2A2D"/>
    <w:rsid w:val="001B737D"/>
    <w:rsid w:val="001C44A3"/>
    <w:rsid w:val="001C6468"/>
    <w:rsid w:val="001E0E15"/>
    <w:rsid w:val="001F1B6B"/>
    <w:rsid w:val="001F528A"/>
    <w:rsid w:val="001F704E"/>
    <w:rsid w:val="00204213"/>
    <w:rsid w:val="002125B0"/>
    <w:rsid w:val="00223568"/>
    <w:rsid w:val="00243228"/>
    <w:rsid w:val="00251483"/>
    <w:rsid w:val="00255CAA"/>
    <w:rsid w:val="00264305"/>
    <w:rsid w:val="002A0346"/>
    <w:rsid w:val="002A4487"/>
    <w:rsid w:val="002A5467"/>
    <w:rsid w:val="002B49E9"/>
    <w:rsid w:val="002D3E8B"/>
    <w:rsid w:val="002D4575"/>
    <w:rsid w:val="002D5C0C"/>
    <w:rsid w:val="002E03D1"/>
    <w:rsid w:val="002E6B74"/>
    <w:rsid w:val="002E6FCA"/>
    <w:rsid w:val="00356CD0"/>
    <w:rsid w:val="00362CD9"/>
    <w:rsid w:val="003761CA"/>
    <w:rsid w:val="00380DAF"/>
    <w:rsid w:val="003B28F5"/>
    <w:rsid w:val="003B3895"/>
    <w:rsid w:val="003B7B7D"/>
    <w:rsid w:val="003C54CB"/>
    <w:rsid w:val="003C7A2A"/>
    <w:rsid w:val="003D2DC1"/>
    <w:rsid w:val="003D69D0"/>
    <w:rsid w:val="003E6A69"/>
    <w:rsid w:val="003F2918"/>
    <w:rsid w:val="003F3E7E"/>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855E9"/>
    <w:rsid w:val="00597FAE"/>
    <w:rsid w:val="005B32A3"/>
    <w:rsid w:val="005C0D44"/>
    <w:rsid w:val="005C566C"/>
    <w:rsid w:val="005C7E69"/>
    <w:rsid w:val="005D122F"/>
    <w:rsid w:val="005E262D"/>
    <w:rsid w:val="005F23D3"/>
    <w:rsid w:val="005F7E20"/>
    <w:rsid w:val="00615D24"/>
    <w:rsid w:val="0062682E"/>
    <w:rsid w:val="006530B5"/>
    <w:rsid w:val="006652C3"/>
    <w:rsid w:val="00691FD0"/>
    <w:rsid w:val="00692148"/>
    <w:rsid w:val="006A6D1C"/>
    <w:rsid w:val="006C5948"/>
    <w:rsid w:val="006F2A74"/>
    <w:rsid w:val="007118F5"/>
    <w:rsid w:val="00712AA4"/>
    <w:rsid w:val="007151D0"/>
    <w:rsid w:val="00721AA1"/>
    <w:rsid w:val="00724B67"/>
    <w:rsid w:val="007547F8"/>
    <w:rsid w:val="00765622"/>
    <w:rsid w:val="00770B6C"/>
    <w:rsid w:val="00782D9C"/>
    <w:rsid w:val="00783FEA"/>
    <w:rsid w:val="0080294B"/>
    <w:rsid w:val="0082480E"/>
    <w:rsid w:val="00850293"/>
    <w:rsid w:val="00851373"/>
    <w:rsid w:val="00851BA6"/>
    <w:rsid w:val="00852771"/>
    <w:rsid w:val="0085654D"/>
    <w:rsid w:val="00861160"/>
    <w:rsid w:val="0086654F"/>
    <w:rsid w:val="008A356F"/>
    <w:rsid w:val="008A4653"/>
    <w:rsid w:val="008A4717"/>
    <w:rsid w:val="008A50CC"/>
    <w:rsid w:val="008D1694"/>
    <w:rsid w:val="008D79CB"/>
    <w:rsid w:val="008F07BC"/>
    <w:rsid w:val="009045F5"/>
    <w:rsid w:val="0092692B"/>
    <w:rsid w:val="00943E9C"/>
    <w:rsid w:val="00953F4D"/>
    <w:rsid w:val="00960BB8"/>
    <w:rsid w:val="00964F5C"/>
    <w:rsid w:val="00965941"/>
    <w:rsid w:val="009831C0"/>
    <w:rsid w:val="00A0389B"/>
    <w:rsid w:val="00A120B2"/>
    <w:rsid w:val="00A446C9"/>
    <w:rsid w:val="00A635D6"/>
    <w:rsid w:val="00A8553A"/>
    <w:rsid w:val="00A93AED"/>
    <w:rsid w:val="00AF2FFA"/>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50C38"/>
    <w:rsid w:val="00C6171E"/>
    <w:rsid w:val="00C9175D"/>
    <w:rsid w:val="00CA6F2C"/>
    <w:rsid w:val="00CF1871"/>
    <w:rsid w:val="00D1133E"/>
    <w:rsid w:val="00D17A34"/>
    <w:rsid w:val="00D26628"/>
    <w:rsid w:val="00D332B3"/>
    <w:rsid w:val="00D55207"/>
    <w:rsid w:val="00D92B45"/>
    <w:rsid w:val="00D95962"/>
    <w:rsid w:val="00DC389B"/>
    <w:rsid w:val="00DE2FEE"/>
    <w:rsid w:val="00E00BE9"/>
    <w:rsid w:val="00E1455F"/>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5047"/>
    <w:rsid w:val="00F46F6F"/>
    <w:rsid w:val="00F60608"/>
    <w:rsid w:val="00F62217"/>
    <w:rsid w:val="00FB17A9"/>
    <w:rsid w:val="00FB1F2D"/>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0BA5D-6817-4F39-8493-3DBA91567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1043</Words>
  <Characters>5739</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Vinny27</Company>
  <LinksUpToDate>false</LinksUpToDate>
  <CharactersWithSpaces>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2014-09-30T17:35:00Z</dcterms:created>
  <dcterms:modified xsi:type="dcterms:W3CDTF">2014-09-30T17:35:00Z</dcterms:modified>
</cp:coreProperties>
</file>