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1381F8" w14:textId="77777777" w:rsidR="00EC032B" w:rsidRDefault="00EC032B" w:rsidP="00EC032B">
      <w:pPr>
        <w:spacing w:line="216" w:lineRule="auto"/>
        <w:jc w:val="center"/>
        <w:rPr>
          <w:rFonts w:ascii="Arial" w:eastAsia="+mn-ea" w:hAnsi="Arial" w:cs="Arial"/>
          <w:b/>
          <w:color w:val="000000"/>
          <w:kern w:val="24"/>
          <w:sz w:val="24"/>
          <w:szCs w:val="24"/>
          <w:lang w:val="nb-NO"/>
        </w:rPr>
      </w:pPr>
      <w:r w:rsidRPr="00FF2064">
        <w:rPr>
          <w:rFonts w:ascii="Arial" w:eastAsia="+mn-ea" w:hAnsi="Arial" w:cs="Arial"/>
          <w:b/>
          <w:color w:val="000000"/>
          <w:kern w:val="24"/>
          <w:sz w:val="24"/>
          <w:szCs w:val="24"/>
          <w:lang w:val="nb-NO"/>
        </w:rPr>
        <w:t>MBS Review</w:t>
      </w:r>
    </w:p>
    <w:p w14:paraId="506DF670" w14:textId="77777777" w:rsidR="00FF2064" w:rsidRDefault="00FF2064" w:rsidP="004B3E9D">
      <w:pPr>
        <w:spacing w:before="120" w:after="120" w:line="240" w:lineRule="auto"/>
        <w:jc w:val="both"/>
        <w:rPr>
          <w:rFonts w:ascii="Arial" w:hAnsi="Arial" w:cs="Arial"/>
          <w:b/>
          <w:color w:val="000000" w:themeColor="text1"/>
          <w:sz w:val="20"/>
          <w:szCs w:val="20"/>
        </w:rPr>
      </w:pPr>
    </w:p>
    <w:tbl>
      <w:tblPr>
        <w:tblStyle w:val="TableGrid"/>
        <w:tblW w:w="0" w:type="auto"/>
        <w:tblLook w:val="04A0" w:firstRow="1" w:lastRow="0" w:firstColumn="1" w:lastColumn="0" w:noHBand="0" w:noVBand="1"/>
      </w:tblPr>
      <w:tblGrid>
        <w:gridCol w:w="9514"/>
      </w:tblGrid>
      <w:tr w:rsidR="00FF2064" w14:paraId="405BB86A" w14:textId="77777777" w:rsidTr="00FF2064">
        <w:tc>
          <w:tcPr>
            <w:tcW w:w="9514" w:type="dxa"/>
          </w:tcPr>
          <w:p w14:paraId="2593FD62" w14:textId="77777777" w:rsidR="00FF2064" w:rsidRPr="00FF2064" w:rsidRDefault="00FF2064" w:rsidP="00FF2064">
            <w:pPr>
              <w:spacing w:before="120" w:after="120"/>
              <w:jc w:val="both"/>
              <w:rPr>
                <w:rFonts w:ascii="Arial" w:hAnsi="Arial" w:cs="Arial"/>
                <w:b/>
                <w:color w:val="000000" w:themeColor="text1"/>
                <w:sz w:val="20"/>
                <w:szCs w:val="20"/>
              </w:rPr>
            </w:pPr>
            <w:r w:rsidRPr="00FF2064">
              <w:rPr>
                <w:rFonts w:ascii="Arial" w:hAnsi="Arial" w:cs="Arial"/>
                <w:b/>
                <w:color w:val="000000" w:themeColor="text1"/>
                <w:sz w:val="20"/>
                <w:szCs w:val="20"/>
              </w:rPr>
              <w:t>Extract from the ARM Task Plan</w:t>
            </w:r>
            <w:bookmarkStart w:id="0" w:name="_GoBack"/>
            <w:bookmarkEnd w:id="0"/>
          </w:p>
          <w:p w14:paraId="396C5226" w14:textId="77777777" w:rsidR="00FF2064" w:rsidRPr="00FF2064" w:rsidRDefault="00FF2064" w:rsidP="00FF2064">
            <w:pPr>
              <w:spacing w:before="120" w:after="120"/>
              <w:jc w:val="both"/>
              <w:rPr>
                <w:rFonts w:ascii="Arial" w:hAnsi="Arial" w:cs="Arial"/>
                <w:color w:val="000000" w:themeColor="text1"/>
                <w:sz w:val="20"/>
                <w:szCs w:val="20"/>
              </w:rPr>
            </w:pPr>
            <w:r w:rsidRPr="00FF2064">
              <w:rPr>
                <w:rFonts w:ascii="Arial" w:hAnsi="Arial" w:cs="Arial"/>
                <w:color w:val="000000" w:themeColor="text1"/>
                <w:sz w:val="20"/>
                <w:szCs w:val="20"/>
              </w:rPr>
              <w:t xml:space="preserve">1.5.1.   Reformat and review the IALA MBS incorporating </w:t>
            </w:r>
            <w:proofErr w:type="spellStart"/>
            <w:r w:rsidRPr="00FF2064">
              <w:rPr>
                <w:rFonts w:ascii="Arial" w:hAnsi="Arial" w:cs="Arial"/>
                <w:color w:val="000000" w:themeColor="text1"/>
                <w:sz w:val="20"/>
                <w:szCs w:val="20"/>
              </w:rPr>
              <w:t>MAtoN</w:t>
            </w:r>
            <w:proofErr w:type="spellEnd"/>
            <w:r w:rsidRPr="00FF2064">
              <w:rPr>
                <w:rFonts w:ascii="Arial" w:hAnsi="Arial" w:cs="Arial"/>
                <w:color w:val="000000" w:themeColor="text1"/>
                <w:sz w:val="20"/>
                <w:szCs w:val="20"/>
              </w:rPr>
              <w:t>. Needs General Assembly approval.</w:t>
            </w:r>
          </w:p>
          <w:p w14:paraId="0B984277" w14:textId="77777777" w:rsidR="00FF2064" w:rsidRPr="00FF2064" w:rsidRDefault="00FF2064" w:rsidP="00FF2064">
            <w:pPr>
              <w:spacing w:before="120" w:after="120"/>
              <w:jc w:val="both"/>
              <w:rPr>
                <w:rFonts w:ascii="Arial" w:hAnsi="Arial" w:cs="Arial"/>
                <w:color w:val="000000" w:themeColor="text1"/>
                <w:sz w:val="20"/>
                <w:szCs w:val="20"/>
              </w:rPr>
            </w:pPr>
            <w:r w:rsidRPr="00FF2064">
              <w:rPr>
                <w:rFonts w:ascii="Arial" w:hAnsi="Arial" w:cs="Arial"/>
                <w:color w:val="000000" w:themeColor="text1"/>
                <w:sz w:val="20"/>
                <w:szCs w:val="20"/>
              </w:rPr>
              <w:t xml:space="preserve">1.5.3.      Undertake gap analysis of IALA guidance associated with the MBS, including 1078 The Use of </w:t>
            </w:r>
            <w:proofErr w:type="spellStart"/>
            <w:r w:rsidRPr="00FF2064">
              <w:rPr>
                <w:rFonts w:ascii="Arial" w:hAnsi="Arial" w:cs="Arial"/>
                <w:color w:val="000000" w:themeColor="text1"/>
                <w:sz w:val="20"/>
                <w:szCs w:val="20"/>
              </w:rPr>
              <w:t>AtoN</w:t>
            </w:r>
            <w:proofErr w:type="spellEnd"/>
            <w:r w:rsidRPr="00FF2064">
              <w:rPr>
                <w:rFonts w:ascii="Arial" w:hAnsi="Arial" w:cs="Arial"/>
                <w:color w:val="000000" w:themeColor="text1"/>
                <w:sz w:val="20"/>
                <w:szCs w:val="20"/>
              </w:rPr>
              <w:t xml:space="preserve"> in the Design of Fairways (June 2011), identify further work to add to the task plan at ARM8. Includes SIGNI buoyage and submerged breakwaters.</w:t>
            </w:r>
          </w:p>
          <w:p w14:paraId="6B3A8DB8" w14:textId="77777777" w:rsidR="00FF2064" w:rsidRDefault="00FF2064" w:rsidP="004B3E9D">
            <w:pPr>
              <w:spacing w:before="120" w:after="120"/>
              <w:jc w:val="both"/>
              <w:rPr>
                <w:rFonts w:ascii="Arial" w:hAnsi="Arial" w:cs="Arial"/>
                <w:b/>
                <w:color w:val="000000" w:themeColor="text1"/>
                <w:sz w:val="20"/>
                <w:szCs w:val="20"/>
              </w:rPr>
            </w:pPr>
          </w:p>
        </w:tc>
      </w:tr>
    </w:tbl>
    <w:p w14:paraId="19BE9BFE" w14:textId="77777777" w:rsidR="007A3E81" w:rsidRPr="004B3E9D" w:rsidRDefault="007A3E81" w:rsidP="004B3E9D">
      <w:pPr>
        <w:spacing w:before="120" w:after="120" w:line="240" w:lineRule="auto"/>
        <w:jc w:val="both"/>
        <w:rPr>
          <w:rFonts w:ascii="Arial" w:hAnsi="Arial" w:cs="Arial"/>
          <w:color w:val="1F3864"/>
          <w:sz w:val="20"/>
          <w:szCs w:val="20"/>
        </w:rPr>
      </w:pPr>
    </w:p>
    <w:p w14:paraId="40731ED0" w14:textId="77777777" w:rsidR="00E84350" w:rsidRPr="001B554C" w:rsidRDefault="00E84350" w:rsidP="004B3E9D">
      <w:pPr>
        <w:pStyle w:val="PlainText"/>
        <w:spacing w:before="120" w:after="120"/>
        <w:jc w:val="both"/>
        <w:rPr>
          <w:rFonts w:ascii="Arial" w:hAnsi="Arial" w:cs="Arial"/>
          <w:b/>
          <w:sz w:val="20"/>
          <w:szCs w:val="20"/>
        </w:rPr>
      </w:pPr>
      <w:r w:rsidRPr="001B554C">
        <w:rPr>
          <w:rFonts w:ascii="Arial" w:hAnsi="Arial" w:cs="Arial"/>
          <w:b/>
          <w:sz w:val="20"/>
          <w:szCs w:val="20"/>
        </w:rPr>
        <w:t>WG 1</w:t>
      </w:r>
    </w:p>
    <w:p w14:paraId="1B71EC9A" w14:textId="77777777" w:rsidR="00E55189" w:rsidRPr="00E55189" w:rsidRDefault="009D3B66" w:rsidP="004B3E9D">
      <w:pPr>
        <w:pStyle w:val="PlainText"/>
        <w:spacing w:before="120" w:after="120"/>
        <w:jc w:val="both"/>
        <w:rPr>
          <w:rFonts w:ascii="Arial" w:hAnsi="Arial" w:cs="Arial"/>
          <w:sz w:val="20"/>
          <w:szCs w:val="20"/>
          <w:u w:val="single"/>
        </w:rPr>
      </w:pPr>
      <w:r w:rsidRPr="00E55189">
        <w:rPr>
          <w:rFonts w:ascii="Arial" w:hAnsi="Arial" w:cs="Arial"/>
          <w:sz w:val="20"/>
          <w:szCs w:val="20"/>
          <w:u w:val="single"/>
        </w:rPr>
        <w:t>Reference docum</w:t>
      </w:r>
      <w:r w:rsidR="00E55189" w:rsidRPr="00E55189">
        <w:rPr>
          <w:rFonts w:ascii="Arial" w:hAnsi="Arial" w:cs="Arial"/>
          <w:sz w:val="20"/>
          <w:szCs w:val="20"/>
          <w:u w:val="single"/>
        </w:rPr>
        <w:t>ents</w:t>
      </w:r>
    </w:p>
    <w:p w14:paraId="7C8E9E04" w14:textId="77777777" w:rsidR="00E84350" w:rsidRPr="004B3E9D" w:rsidRDefault="00E84350" w:rsidP="00E55189">
      <w:pPr>
        <w:pStyle w:val="PlainText"/>
        <w:spacing w:before="120" w:after="120"/>
        <w:ind w:firstLine="426"/>
        <w:jc w:val="both"/>
        <w:rPr>
          <w:rFonts w:ascii="Arial" w:hAnsi="Arial" w:cs="Arial"/>
          <w:sz w:val="20"/>
          <w:szCs w:val="20"/>
        </w:rPr>
      </w:pPr>
      <w:r w:rsidRPr="004B3E9D">
        <w:rPr>
          <w:rFonts w:ascii="Arial" w:hAnsi="Arial" w:cs="Arial"/>
          <w:sz w:val="20"/>
          <w:szCs w:val="20"/>
        </w:rPr>
        <w:t>ARM 10 - 8.2 Review gap analysis</w:t>
      </w:r>
    </w:p>
    <w:p w14:paraId="06510A00" w14:textId="77777777" w:rsidR="00E84350" w:rsidRPr="004B3E9D" w:rsidRDefault="00E84350" w:rsidP="00E55189">
      <w:pPr>
        <w:pStyle w:val="PlainText"/>
        <w:spacing w:before="120" w:after="120"/>
        <w:ind w:firstLine="426"/>
        <w:jc w:val="both"/>
        <w:rPr>
          <w:rFonts w:ascii="Arial" w:hAnsi="Arial" w:cs="Arial"/>
          <w:sz w:val="20"/>
          <w:szCs w:val="20"/>
        </w:rPr>
      </w:pPr>
      <w:r w:rsidRPr="004B3E9D">
        <w:rPr>
          <w:rFonts w:ascii="Arial" w:hAnsi="Arial" w:cs="Arial"/>
          <w:sz w:val="20"/>
          <w:szCs w:val="20"/>
        </w:rPr>
        <w:t>Recommendation - R1001</w:t>
      </w:r>
    </w:p>
    <w:p w14:paraId="6DF94FEE" w14:textId="77777777" w:rsidR="00E84350" w:rsidRPr="004B3E9D" w:rsidRDefault="00E84350" w:rsidP="004B3E9D">
      <w:pPr>
        <w:pStyle w:val="PlainText"/>
        <w:spacing w:before="120" w:after="120"/>
        <w:jc w:val="both"/>
        <w:rPr>
          <w:rFonts w:ascii="Arial" w:hAnsi="Arial" w:cs="Arial"/>
          <w:sz w:val="20"/>
          <w:szCs w:val="20"/>
        </w:rPr>
      </w:pPr>
      <w:r w:rsidRPr="004B3E9D">
        <w:rPr>
          <w:rFonts w:ascii="Arial" w:hAnsi="Arial" w:cs="Arial"/>
          <w:sz w:val="20"/>
          <w:szCs w:val="20"/>
        </w:rPr>
        <w:t>Updated and amended as required</w:t>
      </w:r>
    </w:p>
    <w:p w14:paraId="107C4491" w14:textId="77777777" w:rsidR="00E84350" w:rsidRPr="004B3E9D" w:rsidRDefault="00E84350" w:rsidP="004B3E9D">
      <w:pPr>
        <w:pStyle w:val="PlainText"/>
        <w:spacing w:before="120" w:after="120"/>
        <w:jc w:val="both"/>
        <w:rPr>
          <w:rFonts w:ascii="Arial" w:hAnsi="Arial" w:cs="Arial"/>
          <w:sz w:val="20"/>
          <w:szCs w:val="20"/>
        </w:rPr>
      </w:pPr>
      <w:r w:rsidRPr="004B3E9D">
        <w:rPr>
          <w:rFonts w:ascii="Arial" w:hAnsi="Arial" w:cs="Arial"/>
          <w:sz w:val="20"/>
          <w:szCs w:val="20"/>
        </w:rPr>
        <w:t>Show proposed changes</w:t>
      </w:r>
    </w:p>
    <w:p w14:paraId="0A5F1FC2" w14:textId="77777777" w:rsidR="00E84350" w:rsidRPr="004B3E9D" w:rsidRDefault="00E84350" w:rsidP="004B3E9D">
      <w:pPr>
        <w:pStyle w:val="PlainText"/>
        <w:spacing w:before="120" w:after="120"/>
        <w:jc w:val="both"/>
        <w:rPr>
          <w:rFonts w:ascii="Arial" w:hAnsi="Arial" w:cs="Arial"/>
          <w:sz w:val="20"/>
          <w:szCs w:val="20"/>
        </w:rPr>
      </w:pPr>
    </w:p>
    <w:p w14:paraId="7E5207FA" w14:textId="77777777" w:rsidR="00E84350" w:rsidRPr="004B3E9D" w:rsidRDefault="00E84350" w:rsidP="004B3E9D">
      <w:pPr>
        <w:pStyle w:val="PlainText"/>
        <w:spacing w:before="120" w:after="120"/>
        <w:jc w:val="both"/>
        <w:rPr>
          <w:rFonts w:ascii="Arial" w:hAnsi="Arial" w:cs="Arial"/>
          <w:sz w:val="20"/>
          <w:szCs w:val="20"/>
        </w:rPr>
      </w:pPr>
      <w:r w:rsidRPr="004B3E9D">
        <w:rPr>
          <w:rFonts w:ascii="Arial" w:hAnsi="Arial" w:cs="Arial"/>
          <w:sz w:val="20"/>
          <w:szCs w:val="20"/>
        </w:rPr>
        <w:t>Annex - MBS</w:t>
      </w:r>
    </w:p>
    <w:p w14:paraId="2C08EBFF" w14:textId="77777777" w:rsidR="00E84350" w:rsidRPr="00E55189" w:rsidRDefault="00E84350" w:rsidP="004B3E9D">
      <w:pPr>
        <w:pStyle w:val="PlainText"/>
        <w:spacing w:before="120" w:after="120"/>
        <w:jc w:val="both"/>
        <w:rPr>
          <w:rFonts w:ascii="Arial" w:hAnsi="Arial" w:cs="Arial"/>
          <w:sz w:val="20"/>
          <w:szCs w:val="20"/>
          <w:u w:val="single"/>
        </w:rPr>
      </w:pPr>
      <w:r w:rsidRPr="00E55189">
        <w:rPr>
          <w:rFonts w:ascii="Arial" w:hAnsi="Arial" w:cs="Arial"/>
          <w:sz w:val="20"/>
          <w:szCs w:val="20"/>
          <w:u w:val="single"/>
        </w:rPr>
        <w:t>Considerations:</w:t>
      </w:r>
    </w:p>
    <w:p w14:paraId="6D5257F2" w14:textId="77777777" w:rsidR="00D93C15" w:rsidRDefault="00E84350" w:rsidP="00E55189">
      <w:pPr>
        <w:pStyle w:val="PlainText"/>
        <w:numPr>
          <w:ilvl w:val="0"/>
          <w:numId w:val="2"/>
        </w:numPr>
        <w:spacing w:before="120" w:after="120"/>
        <w:ind w:left="567" w:hanging="567"/>
        <w:jc w:val="both"/>
        <w:rPr>
          <w:rFonts w:ascii="Arial" w:hAnsi="Arial" w:cs="Arial"/>
          <w:sz w:val="20"/>
          <w:szCs w:val="20"/>
        </w:rPr>
      </w:pPr>
      <w:r w:rsidRPr="004B3E9D">
        <w:rPr>
          <w:rFonts w:ascii="Arial" w:hAnsi="Arial" w:cs="Arial"/>
          <w:sz w:val="20"/>
          <w:szCs w:val="20"/>
        </w:rPr>
        <w:t>ARM 10 - 8.1 working paper MBS review initial</w:t>
      </w:r>
      <w:r w:rsidR="00D93C15">
        <w:rPr>
          <w:rFonts w:ascii="Arial" w:hAnsi="Arial" w:cs="Arial"/>
          <w:sz w:val="20"/>
          <w:szCs w:val="20"/>
        </w:rPr>
        <w:t xml:space="preserve">.  </w:t>
      </w:r>
    </w:p>
    <w:p w14:paraId="0B04D59B" w14:textId="77777777" w:rsidR="00D93C15" w:rsidRDefault="00E84350" w:rsidP="00E55189">
      <w:pPr>
        <w:pStyle w:val="PlainText"/>
        <w:numPr>
          <w:ilvl w:val="0"/>
          <w:numId w:val="2"/>
        </w:numPr>
        <w:spacing w:before="120" w:after="120"/>
        <w:ind w:left="567" w:hanging="567"/>
        <w:jc w:val="both"/>
        <w:rPr>
          <w:rFonts w:ascii="Arial" w:hAnsi="Arial" w:cs="Arial"/>
          <w:sz w:val="20"/>
          <w:szCs w:val="20"/>
        </w:rPr>
      </w:pPr>
      <w:r w:rsidRPr="004B3E9D">
        <w:rPr>
          <w:rFonts w:ascii="Arial" w:hAnsi="Arial" w:cs="Arial"/>
          <w:sz w:val="20"/>
          <w:szCs w:val="20"/>
        </w:rPr>
        <w:t>To be used by mariners as the main audience</w:t>
      </w:r>
      <w:r w:rsidR="00D93C15">
        <w:rPr>
          <w:rFonts w:ascii="Arial" w:hAnsi="Arial" w:cs="Arial"/>
          <w:sz w:val="20"/>
          <w:szCs w:val="20"/>
        </w:rPr>
        <w:t xml:space="preserve">. </w:t>
      </w:r>
      <w:r w:rsidRPr="004B3E9D">
        <w:rPr>
          <w:rFonts w:ascii="Arial" w:hAnsi="Arial" w:cs="Arial"/>
          <w:sz w:val="20"/>
          <w:szCs w:val="20"/>
        </w:rPr>
        <w:t xml:space="preserve"> </w:t>
      </w:r>
    </w:p>
    <w:p w14:paraId="538343FE" w14:textId="77777777" w:rsidR="004F26A6" w:rsidRDefault="00E84350" w:rsidP="00E55189">
      <w:pPr>
        <w:pStyle w:val="PlainText"/>
        <w:numPr>
          <w:ilvl w:val="0"/>
          <w:numId w:val="2"/>
        </w:numPr>
        <w:spacing w:before="120" w:after="120"/>
        <w:ind w:left="567" w:hanging="567"/>
        <w:jc w:val="both"/>
        <w:rPr>
          <w:rFonts w:ascii="Arial" w:hAnsi="Arial" w:cs="Arial"/>
          <w:sz w:val="20"/>
          <w:szCs w:val="20"/>
        </w:rPr>
      </w:pPr>
      <w:r w:rsidRPr="004B3E9D">
        <w:rPr>
          <w:rFonts w:ascii="Arial" w:hAnsi="Arial" w:cs="Arial"/>
          <w:sz w:val="20"/>
          <w:szCs w:val="20"/>
        </w:rPr>
        <w:t>Formatting and flexibility around the printed format - available as a PDF but also as a publication</w:t>
      </w:r>
      <w:r w:rsidR="00D93C15">
        <w:rPr>
          <w:rFonts w:ascii="Arial" w:hAnsi="Arial" w:cs="Arial"/>
          <w:sz w:val="20"/>
          <w:szCs w:val="20"/>
        </w:rPr>
        <w:t xml:space="preserve">. </w:t>
      </w:r>
      <w:r w:rsidRPr="004B3E9D">
        <w:rPr>
          <w:rFonts w:ascii="Arial" w:hAnsi="Arial" w:cs="Arial"/>
          <w:sz w:val="20"/>
          <w:szCs w:val="20"/>
        </w:rPr>
        <w:t xml:space="preserve"> </w:t>
      </w:r>
    </w:p>
    <w:p w14:paraId="6DD45950" w14:textId="77777777" w:rsidR="004F26A6" w:rsidRDefault="00E84350" w:rsidP="00E55189">
      <w:pPr>
        <w:pStyle w:val="PlainText"/>
        <w:numPr>
          <w:ilvl w:val="0"/>
          <w:numId w:val="2"/>
        </w:numPr>
        <w:spacing w:before="120" w:after="120"/>
        <w:ind w:left="567" w:hanging="567"/>
        <w:jc w:val="both"/>
        <w:rPr>
          <w:rFonts w:ascii="Arial" w:hAnsi="Arial" w:cs="Arial"/>
          <w:sz w:val="20"/>
          <w:szCs w:val="20"/>
        </w:rPr>
      </w:pPr>
      <w:r w:rsidRPr="004B3E9D">
        <w:rPr>
          <w:rFonts w:ascii="Arial" w:hAnsi="Arial" w:cs="Arial"/>
          <w:sz w:val="20"/>
          <w:szCs w:val="20"/>
        </w:rPr>
        <w:t>In depth</w:t>
      </w:r>
      <w:r w:rsidR="004F26A6">
        <w:rPr>
          <w:rFonts w:ascii="Arial" w:hAnsi="Arial" w:cs="Arial"/>
          <w:sz w:val="20"/>
          <w:szCs w:val="20"/>
        </w:rPr>
        <w:t xml:space="preserve"> </w:t>
      </w:r>
      <w:r w:rsidRPr="004B3E9D">
        <w:rPr>
          <w:rFonts w:ascii="Arial" w:hAnsi="Arial" w:cs="Arial"/>
          <w:sz w:val="20"/>
          <w:szCs w:val="20"/>
        </w:rPr>
        <w:t>review of the content</w:t>
      </w:r>
      <w:r w:rsidR="00C45FB4">
        <w:rPr>
          <w:rFonts w:ascii="Arial" w:hAnsi="Arial" w:cs="Arial"/>
          <w:sz w:val="20"/>
          <w:szCs w:val="20"/>
        </w:rPr>
        <w:t xml:space="preserve">. </w:t>
      </w:r>
      <w:r w:rsidRPr="004B3E9D">
        <w:rPr>
          <w:rFonts w:ascii="Arial" w:hAnsi="Arial" w:cs="Arial"/>
          <w:sz w:val="20"/>
          <w:szCs w:val="20"/>
        </w:rPr>
        <w:t xml:space="preserve"> </w:t>
      </w:r>
    </w:p>
    <w:p w14:paraId="06733D70" w14:textId="77777777" w:rsidR="00E84350" w:rsidRPr="004B3E9D" w:rsidRDefault="00E84350" w:rsidP="00E55189">
      <w:pPr>
        <w:pStyle w:val="PlainText"/>
        <w:numPr>
          <w:ilvl w:val="0"/>
          <w:numId w:val="2"/>
        </w:numPr>
        <w:spacing w:before="120" w:after="120"/>
        <w:ind w:left="567" w:hanging="567"/>
        <w:jc w:val="both"/>
        <w:rPr>
          <w:rFonts w:ascii="Arial" w:hAnsi="Arial" w:cs="Arial"/>
          <w:sz w:val="20"/>
          <w:szCs w:val="20"/>
        </w:rPr>
      </w:pPr>
      <w:r w:rsidRPr="004B3E9D">
        <w:rPr>
          <w:rFonts w:ascii="Arial" w:hAnsi="Arial" w:cs="Arial"/>
          <w:sz w:val="20"/>
          <w:szCs w:val="20"/>
        </w:rPr>
        <w:t>Give the document some longevity Implications of the product being referenced and its branding, i.e. MBS</w:t>
      </w:r>
    </w:p>
    <w:p w14:paraId="0E08B068" w14:textId="77777777" w:rsidR="00E84350" w:rsidRPr="004B3E9D" w:rsidRDefault="00E84350" w:rsidP="00E55189">
      <w:pPr>
        <w:pStyle w:val="PlainText"/>
        <w:numPr>
          <w:ilvl w:val="0"/>
          <w:numId w:val="3"/>
        </w:numPr>
        <w:spacing w:before="120" w:after="120"/>
        <w:ind w:left="1134" w:hanging="567"/>
        <w:jc w:val="both"/>
        <w:rPr>
          <w:rFonts w:ascii="Arial" w:hAnsi="Arial" w:cs="Arial"/>
          <w:sz w:val="20"/>
          <w:szCs w:val="20"/>
        </w:rPr>
      </w:pPr>
      <w:r w:rsidRPr="004B3E9D">
        <w:rPr>
          <w:rFonts w:ascii="Arial" w:hAnsi="Arial" w:cs="Arial"/>
          <w:sz w:val="20"/>
          <w:szCs w:val="20"/>
        </w:rPr>
        <w:t>Proposed approached</w:t>
      </w:r>
    </w:p>
    <w:p w14:paraId="7E643A87" w14:textId="77777777" w:rsidR="00E84350" w:rsidRPr="004B3E9D" w:rsidRDefault="00E84350" w:rsidP="00E55189">
      <w:pPr>
        <w:pStyle w:val="PlainText"/>
        <w:numPr>
          <w:ilvl w:val="0"/>
          <w:numId w:val="3"/>
        </w:numPr>
        <w:spacing w:before="120" w:after="120"/>
        <w:ind w:left="1134" w:hanging="567"/>
        <w:jc w:val="both"/>
        <w:rPr>
          <w:rFonts w:ascii="Arial" w:hAnsi="Arial" w:cs="Arial"/>
          <w:sz w:val="20"/>
          <w:szCs w:val="20"/>
        </w:rPr>
      </w:pPr>
      <w:r w:rsidRPr="004B3E9D">
        <w:rPr>
          <w:rFonts w:ascii="Arial" w:hAnsi="Arial" w:cs="Arial"/>
          <w:sz w:val="20"/>
          <w:szCs w:val="20"/>
        </w:rPr>
        <w:t>Modernize the document</w:t>
      </w:r>
    </w:p>
    <w:p w14:paraId="66264873" w14:textId="77777777" w:rsidR="00E84350" w:rsidRPr="004B3E9D" w:rsidRDefault="00E84350" w:rsidP="00E55189">
      <w:pPr>
        <w:pStyle w:val="PlainText"/>
        <w:numPr>
          <w:ilvl w:val="0"/>
          <w:numId w:val="3"/>
        </w:numPr>
        <w:spacing w:before="120" w:after="120"/>
        <w:ind w:left="1134" w:hanging="567"/>
        <w:jc w:val="both"/>
        <w:rPr>
          <w:rFonts w:ascii="Arial" w:hAnsi="Arial" w:cs="Arial"/>
          <w:sz w:val="20"/>
          <w:szCs w:val="20"/>
        </w:rPr>
      </w:pPr>
      <w:r w:rsidRPr="004B3E9D">
        <w:rPr>
          <w:rFonts w:ascii="Arial" w:hAnsi="Arial" w:cs="Arial"/>
          <w:sz w:val="20"/>
          <w:szCs w:val="20"/>
        </w:rPr>
        <w:t>Streamline and harmonize</w:t>
      </w:r>
    </w:p>
    <w:p w14:paraId="65B643E9" w14:textId="77777777" w:rsidR="00E84350" w:rsidRPr="004B3E9D" w:rsidRDefault="00E84350" w:rsidP="00E55189">
      <w:pPr>
        <w:pStyle w:val="PlainText"/>
        <w:numPr>
          <w:ilvl w:val="0"/>
          <w:numId w:val="3"/>
        </w:numPr>
        <w:spacing w:before="120" w:after="120"/>
        <w:ind w:left="1134" w:hanging="567"/>
        <w:jc w:val="both"/>
        <w:rPr>
          <w:rFonts w:ascii="Arial" w:hAnsi="Arial" w:cs="Arial"/>
          <w:sz w:val="20"/>
          <w:szCs w:val="20"/>
        </w:rPr>
      </w:pPr>
      <w:r w:rsidRPr="004B3E9D">
        <w:rPr>
          <w:rFonts w:ascii="Arial" w:hAnsi="Arial" w:cs="Arial"/>
          <w:sz w:val="20"/>
          <w:szCs w:val="20"/>
        </w:rPr>
        <w:t>Removal of duplications</w:t>
      </w:r>
    </w:p>
    <w:p w14:paraId="1C581D36" w14:textId="77777777" w:rsidR="00E84350" w:rsidRPr="004B3E9D" w:rsidRDefault="00E84350" w:rsidP="00E55189">
      <w:pPr>
        <w:pStyle w:val="PlainText"/>
        <w:numPr>
          <w:ilvl w:val="0"/>
          <w:numId w:val="3"/>
        </w:numPr>
        <w:spacing w:before="120" w:after="120"/>
        <w:ind w:left="1134" w:hanging="567"/>
        <w:jc w:val="both"/>
        <w:rPr>
          <w:rFonts w:ascii="Arial" w:hAnsi="Arial" w:cs="Arial"/>
          <w:sz w:val="20"/>
          <w:szCs w:val="20"/>
        </w:rPr>
      </w:pPr>
      <w:r w:rsidRPr="004B3E9D">
        <w:rPr>
          <w:rFonts w:ascii="Arial" w:hAnsi="Arial" w:cs="Arial"/>
          <w:sz w:val="20"/>
          <w:szCs w:val="20"/>
        </w:rPr>
        <w:t>Assure consistency</w:t>
      </w:r>
    </w:p>
    <w:p w14:paraId="7B6552BE" w14:textId="77777777" w:rsidR="00E84350" w:rsidRPr="004B3E9D" w:rsidRDefault="00E84350" w:rsidP="00E55189">
      <w:pPr>
        <w:pStyle w:val="PlainText"/>
        <w:numPr>
          <w:ilvl w:val="0"/>
          <w:numId w:val="3"/>
        </w:numPr>
        <w:spacing w:before="120" w:after="120"/>
        <w:ind w:left="1134" w:hanging="567"/>
        <w:jc w:val="both"/>
        <w:rPr>
          <w:rFonts w:ascii="Arial" w:hAnsi="Arial" w:cs="Arial"/>
          <w:sz w:val="20"/>
          <w:szCs w:val="20"/>
        </w:rPr>
      </w:pPr>
      <w:r w:rsidRPr="004B3E9D">
        <w:rPr>
          <w:rFonts w:ascii="Arial" w:hAnsi="Arial" w:cs="Arial"/>
          <w:sz w:val="20"/>
          <w:szCs w:val="20"/>
        </w:rPr>
        <w:t>Better graphic presentation</w:t>
      </w:r>
    </w:p>
    <w:p w14:paraId="792430B7" w14:textId="77777777" w:rsidR="00E84350" w:rsidRPr="004B3E9D" w:rsidRDefault="00E84350" w:rsidP="00E55189">
      <w:pPr>
        <w:pStyle w:val="PlainText"/>
        <w:numPr>
          <w:ilvl w:val="0"/>
          <w:numId w:val="3"/>
        </w:numPr>
        <w:spacing w:before="120" w:after="120"/>
        <w:ind w:left="1134" w:hanging="567"/>
        <w:jc w:val="both"/>
        <w:rPr>
          <w:rFonts w:ascii="Arial" w:hAnsi="Arial" w:cs="Arial"/>
          <w:sz w:val="20"/>
          <w:szCs w:val="20"/>
        </w:rPr>
      </w:pPr>
      <w:r w:rsidRPr="004B3E9D">
        <w:rPr>
          <w:rFonts w:ascii="Arial" w:hAnsi="Arial" w:cs="Arial"/>
          <w:sz w:val="20"/>
          <w:szCs w:val="20"/>
        </w:rPr>
        <w:t>Better flow and layout of information</w:t>
      </w:r>
    </w:p>
    <w:p w14:paraId="7C6DD9AF" w14:textId="77777777" w:rsidR="00E84350" w:rsidRPr="004B3E9D" w:rsidRDefault="00E84350" w:rsidP="00E55189">
      <w:pPr>
        <w:pStyle w:val="PlainText"/>
        <w:numPr>
          <w:ilvl w:val="0"/>
          <w:numId w:val="3"/>
        </w:numPr>
        <w:spacing w:before="120" w:after="120"/>
        <w:ind w:left="1134" w:hanging="567"/>
        <w:jc w:val="both"/>
        <w:rPr>
          <w:rFonts w:ascii="Arial" w:hAnsi="Arial" w:cs="Arial"/>
          <w:sz w:val="20"/>
          <w:szCs w:val="20"/>
        </w:rPr>
      </w:pPr>
      <w:r w:rsidRPr="004B3E9D">
        <w:rPr>
          <w:rFonts w:ascii="Arial" w:hAnsi="Arial" w:cs="Arial"/>
          <w:sz w:val="20"/>
          <w:szCs w:val="20"/>
        </w:rPr>
        <w:t>Present all of the information on one subject together, i.e. Principles, rules and visual depiction of the various marks</w:t>
      </w:r>
    </w:p>
    <w:p w14:paraId="1D44FC7F" w14:textId="77777777" w:rsidR="00E84350" w:rsidRPr="004B3E9D" w:rsidRDefault="00E84350" w:rsidP="00E55189">
      <w:pPr>
        <w:pStyle w:val="PlainText"/>
        <w:numPr>
          <w:ilvl w:val="0"/>
          <w:numId w:val="3"/>
        </w:numPr>
        <w:spacing w:before="120" w:after="120"/>
        <w:ind w:left="1134" w:hanging="567"/>
        <w:jc w:val="both"/>
        <w:rPr>
          <w:rFonts w:ascii="Arial" w:hAnsi="Arial" w:cs="Arial"/>
          <w:sz w:val="20"/>
          <w:szCs w:val="20"/>
        </w:rPr>
      </w:pPr>
      <w:r w:rsidRPr="004B3E9D">
        <w:rPr>
          <w:rFonts w:ascii="Arial" w:hAnsi="Arial" w:cs="Arial"/>
          <w:sz w:val="20"/>
          <w:szCs w:val="20"/>
        </w:rPr>
        <w:t xml:space="preserve">Show modern depiction with sample chart </w:t>
      </w:r>
      <w:r w:rsidR="006E3599">
        <w:rPr>
          <w:rFonts w:ascii="Arial" w:hAnsi="Arial" w:cs="Arial"/>
          <w:sz w:val="20"/>
          <w:szCs w:val="20"/>
        </w:rPr>
        <w:t xml:space="preserve">(paper &amp; ENC) </w:t>
      </w:r>
      <w:r w:rsidRPr="004B3E9D">
        <w:rPr>
          <w:rFonts w:ascii="Arial" w:hAnsi="Arial" w:cs="Arial"/>
          <w:sz w:val="20"/>
          <w:szCs w:val="20"/>
        </w:rPr>
        <w:t>and radar screen images.</w:t>
      </w:r>
    </w:p>
    <w:p w14:paraId="7A975998" w14:textId="77777777" w:rsidR="00E84350" w:rsidRPr="004B3E9D" w:rsidRDefault="00E84350" w:rsidP="00E55189">
      <w:pPr>
        <w:pStyle w:val="PlainText"/>
        <w:numPr>
          <w:ilvl w:val="0"/>
          <w:numId w:val="3"/>
        </w:numPr>
        <w:spacing w:before="120" w:after="120"/>
        <w:ind w:left="1134" w:hanging="567"/>
        <w:jc w:val="both"/>
        <w:rPr>
          <w:rFonts w:ascii="Arial" w:hAnsi="Arial" w:cs="Arial"/>
          <w:sz w:val="20"/>
          <w:szCs w:val="20"/>
        </w:rPr>
      </w:pPr>
      <w:r w:rsidRPr="004B3E9D">
        <w:rPr>
          <w:rFonts w:ascii="Arial" w:hAnsi="Arial" w:cs="Arial"/>
          <w:sz w:val="20"/>
          <w:szCs w:val="20"/>
        </w:rPr>
        <w:t>Anticipate to produce a draft during A</w:t>
      </w:r>
      <w:r w:rsidR="001B554C">
        <w:rPr>
          <w:rFonts w:ascii="Arial" w:hAnsi="Arial" w:cs="Arial"/>
          <w:sz w:val="20"/>
          <w:szCs w:val="20"/>
        </w:rPr>
        <w:t>RM</w:t>
      </w:r>
      <w:r w:rsidRPr="004B3E9D">
        <w:rPr>
          <w:rFonts w:ascii="Arial" w:hAnsi="Arial" w:cs="Arial"/>
          <w:sz w:val="20"/>
          <w:szCs w:val="20"/>
        </w:rPr>
        <w:t>11</w:t>
      </w:r>
    </w:p>
    <w:p w14:paraId="1B5504AC" w14:textId="77777777" w:rsidR="00E84350" w:rsidRPr="00373930" w:rsidRDefault="0000772F" w:rsidP="004B3E9D">
      <w:pPr>
        <w:pStyle w:val="PlainText"/>
        <w:spacing w:before="120" w:after="120"/>
        <w:jc w:val="both"/>
        <w:rPr>
          <w:rFonts w:ascii="Arial" w:hAnsi="Arial" w:cs="Arial"/>
          <w:b/>
          <w:sz w:val="20"/>
          <w:szCs w:val="20"/>
        </w:rPr>
      </w:pPr>
      <w:r w:rsidRPr="00373930">
        <w:rPr>
          <w:rFonts w:ascii="Arial" w:hAnsi="Arial" w:cs="Arial"/>
          <w:b/>
          <w:sz w:val="20"/>
          <w:szCs w:val="20"/>
        </w:rPr>
        <w:t>Note</w:t>
      </w:r>
      <w:r w:rsidR="0099095B" w:rsidRPr="00373930">
        <w:rPr>
          <w:rFonts w:ascii="Arial" w:hAnsi="Arial" w:cs="Arial"/>
          <w:b/>
          <w:sz w:val="20"/>
          <w:szCs w:val="20"/>
        </w:rPr>
        <w:t xml:space="preserve"> for ARM11</w:t>
      </w:r>
      <w:r w:rsidRPr="00373930">
        <w:rPr>
          <w:rFonts w:ascii="Arial" w:hAnsi="Arial" w:cs="Arial"/>
          <w:b/>
          <w:sz w:val="20"/>
          <w:szCs w:val="20"/>
        </w:rPr>
        <w:t xml:space="preserve">: </w:t>
      </w:r>
    </w:p>
    <w:p w14:paraId="27A0F60E" w14:textId="77777777" w:rsidR="00373930" w:rsidRDefault="001B7D15" w:rsidP="00373930">
      <w:pPr>
        <w:pStyle w:val="PlainText"/>
        <w:numPr>
          <w:ilvl w:val="0"/>
          <w:numId w:val="4"/>
        </w:numPr>
        <w:spacing w:before="120" w:after="120"/>
        <w:ind w:left="567" w:hanging="567"/>
        <w:jc w:val="both"/>
        <w:rPr>
          <w:rFonts w:ascii="Arial" w:hAnsi="Arial" w:cs="Arial"/>
          <w:sz w:val="20"/>
          <w:szCs w:val="20"/>
        </w:rPr>
      </w:pPr>
      <w:r>
        <w:rPr>
          <w:rFonts w:ascii="Arial" w:hAnsi="Arial" w:cs="Arial"/>
          <w:sz w:val="20"/>
          <w:szCs w:val="20"/>
        </w:rPr>
        <w:t xml:space="preserve">Consider the content of the IMO Circular </w:t>
      </w:r>
      <w:r w:rsidR="00823B9C">
        <w:rPr>
          <w:rFonts w:ascii="Arial" w:hAnsi="Arial" w:cs="Arial"/>
          <w:sz w:val="20"/>
          <w:szCs w:val="20"/>
        </w:rPr>
        <w:t>ref</w:t>
      </w:r>
      <w:r w:rsidR="00CF4A22">
        <w:rPr>
          <w:rFonts w:ascii="Arial" w:hAnsi="Arial" w:cs="Arial"/>
          <w:sz w:val="20"/>
          <w:szCs w:val="20"/>
        </w:rPr>
        <w:t>e</w:t>
      </w:r>
      <w:r w:rsidR="00823B9C">
        <w:rPr>
          <w:rFonts w:ascii="Arial" w:hAnsi="Arial" w:cs="Arial"/>
          <w:sz w:val="20"/>
          <w:szCs w:val="20"/>
        </w:rPr>
        <w:t>rence</w:t>
      </w:r>
      <w:r w:rsidR="00EE09B9">
        <w:rPr>
          <w:rFonts w:ascii="Arial" w:hAnsi="Arial" w:cs="Arial"/>
          <w:sz w:val="20"/>
          <w:szCs w:val="20"/>
        </w:rPr>
        <w:t xml:space="preserve">d in SOLAS Chapter V Regulation 13 </w:t>
      </w:r>
      <w:r w:rsidR="00823B9C">
        <w:rPr>
          <w:rFonts w:ascii="Arial" w:hAnsi="Arial" w:cs="Arial"/>
          <w:sz w:val="20"/>
          <w:szCs w:val="20"/>
        </w:rPr>
        <w:t xml:space="preserve"> </w:t>
      </w:r>
      <w:r>
        <w:rPr>
          <w:rFonts w:ascii="Arial" w:hAnsi="Arial" w:cs="Arial"/>
          <w:sz w:val="20"/>
          <w:szCs w:val="20"/>
        </w:rPr>
        <w:t xml:space="preserve">for completeness </w:t>
      </w:r>
    </w:p>
    <w:p w14:paraId="650C3A12" w14:textId="77777777" w:rsidR="00373930" w:rsidRPr="00373930" w:rsidRDefault="00373930" w:rsidP="00373930">
      <w:pPr>
        <w:pStyle w:val="PlainText"/>
        <w:numPr>
          <w:ilvl w:val="0"/>
          <w:numId w:val="4"/>
        </w:numPr>
        <w:spacing w:before="120" w:after="120"/>
        <w:ind w:left="567" w:hanging="567"/>
        <w:jc w:val="both"/>
        <w:rPr>
          <w:rFonts w:ascii="Arial" w:hAnsi="Arial" w:cs="Arial"/>
          <w:sz w:val="20"/>
          <w:szCs w:val="20"/>
        </w:rPr>
      </w:pPr>
      <w:r w:rsidRPr="00373930">
        <w:rPr>
          <w:rFonts w:ascii="Arial" w:hAnsi="Arial" w:cs="Arial"/>
          <w:sz w:val="20"/>
          <w:szCs w:val="20"/>
        </w:rPr>
        <w:t xml:space="preserve">Continue </w:t>
      </w:r>
      <w:r>
        <w:rPr>
          <w:rFonts w:ascii="Arial" w:hAnsi="Arial" w:cs="Arial"/>
          <w:sz w:val="20"/>
          <w:szCs w:val="20"/>
        </w:rPr>
        <w:t>consider</w:t>
      </w:r>
      <w:r w:rsidR="00021580">
        <w:rPr>
          <w:rFonts w:ascii="Arial" w:hAnsi="Arial" w:cs="Arial"/>
          <w:sz w:val="20"/>
          <w:szCs w:val="20"/>
        </w:rPr>
        <w:t xml:space="preserve">ing </w:t>
      </w:r>
      <w:r w:rsidRPr="00373930">
        <w:rPr>
          <w:rFonts w:ascii="Arial" w:hAnsi="Arial" w:cs="Arial"/>
          <w:sz w:val="20"/>
          <w:szCs w:val="20"/>
        </w:rPr>
        <w:t>ARM 10 - 8.2 Review gap analysis</w:t>
      </w:r>
    </w:p>
    <w:p w14:paraId="211CAD37" w14:textId="77777777" w:rsidR="004B3E9D" w:rsidRPr="004B3E9D" w:rsidRDefault="004B3E9D" w:rsidP="004B3E9D">
      <w:pPr>
        <w:spacing w:before="120" w:after="120" w:line="240" w:lineRule="auto"/>
        <w:jc w:val="both"/>
        <w:rPr>
          <w:rFonts w:ascii="Arial" w:hAnsi="Arial" w:cs="Arial"/>
          <w:sz w:val="20"/>
          <w:szCs w:val="20"/>
        </w:rPr>
      </w:pPr>
      <w:r w:rsidRPr="004B3E9D">
        <w:rPr>
          <w:rFonts w:ascii="Arial" w:hAnsi="Arial" w:cs="Arial"/>
          <w:sz w:val="20"/>
          <w:szCs w:val="20"/>
        </w:rPr>
        <w:br w:type="page"/>
      </w:r>
    </w:p>
    <w:p w14:paraId="642DE74D" w14:textId="77777777" w:rsidR="00C45FB4" w:rsidRPr="00C45FB4" w:rsidRDefault="00C45FB4" w:rsidP="00C45FB4">
      <w:pPr>
        <w:pStyle w:val="PlainText"/>
        <w:spacing w:before="120" w:after="120"/>
        <w:jc w:val="both"/>
        <w:rPr>
          <w:rFonts w:ascii="Arial" w:hAnsi="Arial" w:cs="Arial"/>
          <w:b/>
          <w:color w:val="000000" w:themeColor="text1"/>
          <w:szCs w:val="22"/>
        </w:rPr>
      </w:pPr>
      <w:r w:rsidRPr="00C45FB4">
        <w:rPr>
          <w:rFonts w:ascii="Arial" w:eastAsia="Arial" w:hAnsi="Arial" w:cs="Arial"/>
          <w:b/>
          <w:color w:val="000000" w:themeColor="text1"/>
          <w:w w:val="96"/>
          <w:szCs w:val="22"/>
          <w:u w:val="dotted" w:color="231F20"/>
        </w:rPr>
        <w:lastRenderedPageBreak/>
        <w:t>Proposal as to how to p</w:t>
      </w:r>
      <w:r w:rsidRPr="00C45FB4">
        <w:rPr>
          <w:rFonts w:ascii="Arial" w:hAnsi="Arial" w:cs="Arial"/>
          <w:b/>
          <w:color w:val="000000" w:themeColor="text1"/>
          <w:szCs w:val="22"/>
        </w:rPr>
        <w:t xml:space="preserve">resent all of the information on one subject </w:t>
      </w:r>
      <w:r w:rsidRPr="00554BDF">
        <w:rPr>
          <w:rFonts w:ascii="Arial" w:hAnsi="Arial" w:cs="Arial"/>
          <w:b/>
          <w:color w:val="FF0000"/>
          <w:szCs w:val="22"/>
        </w:rPr>
        <w:t>together</w:t>
      </w:r>
      <w:r w:rsidRPr="00C45FB4">
        <w:rPr>
          <w:rFonts w:ascii="Arial" w:hAnsi="Arial" w:cs="Arial"/>
          <w:b/>
          <w:color w:val="000000" w:themeColor="text1"/>
          <w:szCs w:val="22"/>
        </w:rPr>
        <w:t xml:space="preserve">, i.e. </w:t>
      </w:r>
      <w:r w:rsidRPr="00554BDF">
        <w:rPr>
          <w:rFonts w:ascii="Arial" w:hAnsi="Arial" w:cs="Arial"/>
          <w:b/>
          <w:color w:val="FF0000"/>
          <w:szCs w:val="22"/>
        </w:rPr>
        <w:t>Principles</w:t>
      </w:r>
      <w:r w:rsidRPr="00C45FB4">
        <w:rPr>
          <w:rFonts w:ascii="Arial" w:hAnsi="Arial" w:cs="Arial"/>
          <w:b/>
          <w:color w:val="000000" w:themeColor="text1"/>
          <w:szCs w:val="22"/>
        </w:rPr>
        <w:t xml:space="preserve">, </w:t>
      </w:r>
      <w:r w:rsidR="00D820DA" w:rsidRPr="00554BDF">
        <w:rPr>
          <w:rFonts w:ascii="Arial" w:hAnsi="Arial" w:cs="Arial"/>
          <w:b/>
          <w:color w:val="FF0000"/>
          <w:szCs w:val="22"/>
        </w:rPr>
        <w:t>R</w:t>
      </w:r>
      <w:r w:rsidRPr="00554BDF">
        <w:rPr>
          <w:rFonts w:ascii="Arial" w:hAnsi="Arial" w:cs="Arial"/>
          <w:b/>
          <w:color w:val="FF0000"/>
          <w:szCs w:val="22"/>
        </w:rPr>
        <w:t>ules</w:t>
      </w:r>
      <w:r w:rsidRPr="00C45FB4">
        <w:rPr>
          <w:rFonts w:ascii="Arial" w:hAnsi="Arial" w:cs="Arial"/>
          <w:b/>
          <w:color w:val="000000" w:themeColor="text1"/>
          <w:szCs w:val="22"/>
        </w:rPr>
        <w:t xml:space="preserve"> and </w:t>
      </w:r>
      <w:r w:rsidRPr="00554BDF">
        <w:rPr>
          <w:rFonts w:ascii="Arial" w:hAnsi="Arial" w:cs="Arial"/>
          <w:b/>
          <w:color w:val="FF0000"/>
          <w:szCs w:val="22"/>
        </w:rPr>
        <w:t xml:space="preserve">visual depiction </w:t>
      </w:r>
      <w:r w:rsidRPr="00C45FB4">
        <w:rPr>
          <w:rFonts w:ascii="Arial" w:hAnsi="Arial" w:cs="Arial"/>
          <w:b/>
          <w:color w:val="000000" w:themeColor="text1"/>
          <w:szCs w:val="22"/>
        </w:rPr>
        <w:t>of the various marks</w:t>
      </w:r>
    </w:p>
    <w:p w14:paraId="500F6A62" w14:textId="77777777" w:rsidR="004B3E9D" w:rsidRPr="00D820DA" w:rsidRDefault="004B3E9D" w:rsidP="00D820DA">
      <w:pPr>
        <w:rPr>
          <w:rFonts w:ascii="Arial" w:hAnsi="Arial" w:cs="Arial"/>
          <w:b/>
          <w:color w:val="FF0000"/>
        </w:rPr>
      </w:pPr>
      <w:r w:rsidRPr="00D820DA">
        <w:rPr>
          <w:rFonts w:ascii="Arial" w:hAnsi="Arial" w:cs="Arial"/>
          <w:b/>
          <w:noProof/>
          <w:color w:val="FF0000"/>
        </w:rPr>
        <mc:AlternateContent>
          <mc:Choice Requires="wpg">
            <w:drawing>
              <wp:anchor distT="0" distB="0" distL="114300" distR="114300" simplePos="0" relativeHeight="251659264" behindDoc="1" locked="0" layoutInCell="1" allowOverlap="1" wp14:anchorId="522E4EF7" wp14:editId="55983AD6">
                <wp:simplePos x="0" y="0"/>
                <wp:positionH relativeFrom="page">
                  <wp:posOffset>718185</wp:posOffset>
                </wp:positionH>
                <wp:positionV relativeFrom="paragraph">
                  <wp:posOffset>193040</wp:posOffset>
                </wp:positionV>
                <wp:extent cx="12700" cy="12700"/>
                <wp:effectExtent l="3810" t="3175" r="2540" b="317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 cy="12700"/>
                          <a:chOff x="1131" y="304"/>
                          <a:chExt cx="20" cy="20"/>
                        </a:xfrm>
                      </wpg:grpSpPr>
                      <wps:wsp>
                        <wps:cNvPr id="4" name="Freeform 3"/>
                        <wps:cNvSpPr>
                          <a:spLocks/>
                        </wps:cNvSpPr>
                        <wps:spPr bwMode="auto">
                          <a:xfrm>
                            <a:off x="1131" y="304"/>
                            <a:ext cx="20" cy="20"/>
                          </a:xfrm>
                          <a:custGeom>
                            <a:avLst/>
                            <a:gdLst>
                              <a:gd name="T0" fmla="+- 0 1144 1131"/>
                              <a:gd name="T1" fmla="*/ T0 w 20"/>
                              <a:gd name="T2" fmla="+- 0 304 304"/>
                              <a:gd name="T3" fmla="*/ 304 h 20"/>
                              <a:gd name="T4" fmla="+- 0 1138 1131"/>
                              <a:gd name="T5" fmla="*/ T4 w 20"/>
                              <a:gd name="T6" fmla="+- 0 304 304"/>
                              <a:gd name="T7" fmla="*/ 304 h 20"/>
                              <a:gd name="T8" fmla="+- 0 1136 1131"/>
                              <a:gd name="T9" fmla="*/ T8 w 20"/>
                              <a:gd name="T10" fmla="+- 0 305 304"/>
                              <a:gd name="T11" fmla="*/ 305 h 20"/>
                              <a:gd name="T12" fmla="+- 0 1132 1131"/>
                              <a:gd name="T13" fmla="*/ T12 w 20"/>
                              <a:gd name="T14" fmla="+- 0 309 304"/>
                              <a:gd name="T15" fmla="*/ 309 h 20"/>
                              <a:gd name="T16" fmla="+- 0 1131 1131"/>
                              <a:gd name="T17" fmla="*/ T16 w 20"/>
                              <a:gd name="T18" fmla="+- 0 312 304"/>
                              <a:gd name="T19" fmla="*/ 312 h 20"/>
                              <a:gd name="T20" fmla="+- 0 1131 1131"/>
                              <a:gd name="T21" fmla="*/ T20 w 20"/>
                              <a:gd name="T22" fmla="+- 0 317 304"/>
                              <a:gd name="T23" fmla="*/ 317 h 20"/>
                              <a:gd name="T24" fmla="+- 0 1132 1131"/>
                              <a:gd name="T25" fmla="*/ T24 w 20"/>
                              <a:gd name="T26" fmla="+- 0 320 304"/>
                              <a:gd name="T27" fmla="*/ 320 h 20"/>
                              <a:gd name="T28" fmla="+- 0 1136 1131"/>
                              <a:gd name="T29" fmla="*/ T28 w 20"/>
                              <a:gd name="T30" fmla="+- 0 323 304"/>
                              <a:gd name="T31" fmla="*/ 323 h 20"/>
                              <a:gd name="T32" fmla="+- 0 1138 1131"/>
                              <a:gd name="T33" fmla="*/ T32 w 20"/>
                              <a:gd name="T34" fmla="+- 0 324 304"/>
                              <a:gd name="T35" fmla="*/ 324 h 20"/>
                              <a:gd name="T36" fmla="+- 0 1144 1131"/>
                              <a:gd name="T37" fmla="*/ T36 w 20"/>
                              <a:gd name="T38" fmla="+- 0 324 304"/>
                              <a:gd name="T39" fmla="*/ 324 h 20"/>
                              <a:gd name="T40" fmla="+- 0 1146 1131"/>
                              <a:gd name="T41" fmla="*/ T40 w 20"/>
                              <a:gd name="T42" fmla="+- 0 323 304"/>
                              <a:gd name="T43" fmla="*/ 323 h 20"/>
                              <a:gd name="T44" fmla="+- 0 1150 1131"/>
                              <a:gd name="T45" fmla="*/ T44 w 20"/>
                              <a:gd name="T46" fmla="+- 0 320 304"/>
                              <a:gd name="T47" fmla="*/ 320 h 20"/>
                              <a:gd name="T48" fmla="+- 0 1151 1131"/>
                              <a:gd name="T49" fmla="*/ T48 w 20"/>
                              <a:gd name="T50" fmla="+- 0 317 304"/>
                              <a:gd name="T51" fmla="*/ 317 h 20"/>
                              <a:gd name="T52" fmla="+- 0 1151 1131"/>
                              <a:gd name="T53" fmla="*/ T52 w 20"/>
                              <a:gd name="T54" fmla="+- 0 312 304"/>
                              <a:gd name="T55" fmla="*/ 312 h 20"/>
                              <a:gd name="T56" fmla="+- 0 1150 1131"/>
                              <a:gd name="T57" fmla="*/ T56 w 20"/>
                              <a:gd name="T58" fmla="+- 0 309 304"/>
                              <a:gd name="T59" fmla="*/ 309 h 20"/>
                              <a:gd name="T60" fmla="+- 0 1146 1131"/>
                              <a:gd name="T61" fmla="*/ T60 w 20"/>
                              <a:gd name="T62" fmla="+- 0 305 304"/>
                              <a:gd name="T63" fmla="*/ 305 h 20"/>
                              <a:gd name="T64" fmla="+- 0 1144 1131"/>
                              <a:gd name="T65" fmla="*/ T64 w 20"/>
                              <a:gd name="T66" fmla="+- 0 304 304"/>
                              <a:gd name="T67" fmla="*/ 304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20" h="20">
                                <a:moveTo>
                                  <a:pt x="13" y="0"/>
                                </a:moveTo>
                                <a:lnTo>
                                  <a:pt x="7" y="0"/>
                                </a:lnTo>
                                <a:lnTo>
                                  <a:pt x="5" y="1"/>
                                </a:lnTo>
                                <a:lnTo>
                                  <a:pt x="1" y="5"/>
                                </a:lnTo>
                                <a:lnTo>
                                  <a:pt x="0" y="8"/>
                                </a:lnTo>
                                <a:lnTo>
                                  <a:pt x="0" y="13"/>
                                </a:lnTo>
                                <a:lnTo>
                                  <a:pt x="1" y="16"/>
                                </a:lnTo>
                                <a:lnTo>
                                  <a:pt x="5" y="19"/>
                                </a:lnTo>
                                <a:lnTo>
                                  <a:pt x="7" y="20"/>
                                </a:lnTo>
                                <a:lnTo>
                                  <a:pt x="13" y="20"/>
                                </a:lnTo>
                                <a:lnTo>
                                  <a:pt x="15" y="19"/>
                                </a:lnTo>
                                <a:lnTo>
                                  <a:pt x="19" y="16"/>
                                </a:lnTo>
                                <a:lnTo>
                                  <a:pt x="20" y="13"/>
                                </a:lnTo>
                                <a:lnTo>
                                  <a:pt x="20" y="8"/>
                                </a:lnTo>
                                <a:lnTo>
                                  <a:pt x="19" y="5"/>
                                </a:lnTo>
                                <a:lnTo>
                                  <a:pt x="15" y="1"/>
                                </a:lnTo>
                                <a:lnTo>
                                  <a:pt x="13" y="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F2947F" id="Group 3" o:spid="_x0000_s1026" style="position:absolute;margin-left:56.55pt;margin-top:15.2pt;width:1pt;height:1pt;z-index:-251657216;mso-position-horizontal-relative:page" coordorigin="1131,304"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">
                <v:shape id="Freeform 3" o:spid="_x0000_s1027" style="position:absolute;left:1131;top:304;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" path="m13,l7,,5,1,1,5,,8r,5l1,16r4,3l7,20r6,l15,19r4,-3l20,13r,-5l19,5,15,1,13,e" fillcolor="#231f20" stroked="f">
                  <v:path arrowok="t" o:connecttype="custom" o:connectlocs="13,304;7,304;5,305;1,309;0,312;0,317;1,320;5,323;7,324;13,324;15,323;19,320;20,317;20,312;19,309;15,305;13,304" o:connectangles="0,0,0,0,0,0,0,0,0,0,0,0,0,0,0,0,0"/>
                </v:shape>
                <w10:wrap anchorx="page"/>
              </v:group>
            </w:pict>
          </mc:Fallback>
        </mc:AlternateContent>
      </w:r>
      <w:r w:rsidRPr="00D820DA">
        <w:rPr>
          <w:rFonts w:ascii="Arial" w:hAnsi="Arial" w:cs="Arial"/>
          <w:b/>
          <w:noProof/>
          <w:color w:val="FF0000"/>
        </w:rPr>
        <mc:AlternateContent>
          <mc:Choice Requires="wpg">
            <w:drawing>
              <wp:anchor distT="0" distB="0" distL="114300" distR="114300" simplePos="0" relativeHeight="251660288" behindDoc="1" locked="0" layoutInCell="1" allowOverlap="1" wp14:anchorId="4C160D2A" wp14:editId="0503F3E8">
                <wp:simplePos x="0" y="0"/>
                <wp:positionH relativeFrom="page">
                  <wp:posOffset>3585845</wp:posOffset>
                </wp:positionH>
                <wp:positionV relativeFrom="paragraph">
                  <wp:posOffset>193040</wp:posOffset>
                </wp:positionV>
                <wp:extent cx="12700" cy="12700"/>
                <wp:effectExtent l="4445" t="3175" r="1905" b="317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 cy="12700"/>
                          <a:chOff x="5647" y="304"/>
                          <a:chExt cx="20" cy="20"/>
                        </a:xfrm>
                      </wpg:grpSpPr>
                      <wps:wsp>
                        <wps:cNvPr id="2" name="Freeform 5"/>
                        <wps:cNvSpPr>
                          <a:spLocks/>
                        </wps:cNvSpPr>
                        <wps:spPr bwMode="auto">
                          <a:xfrm>
                            <a:off x="5647" y="304"/>
                            <a:ext cx="20" cy="20"/>
                          </a:xfrm>
                          <a:custGeom>
                            <a:avLst/>
                            <a:gdLst>
                              <a:gd name="T0" fmla="+- 0 5659 5647"/>
                              <a:gd name="T1" fmla="*/ T0 w 20"/>
                              <a:gd name="T2" fmla="+- 0 304 304"/>
                              <a:gd name="T3" fmla="*/ 304 h 20"/>
                              <a:gd name="T4" fmla="+- 0 5654 5647"/>
                              <a:gd name="T5" fmla="*/ T4 w 20"/>
                              <a:gd name="T6" fmla="+- 0 304 304"/>
                              <a:gd name="T7" fmla="*/ 304 h 20"/>
                              <a:gd name="T8" fmla="+- 0 5651 5647"/>
                              <a:gd name="T9" fmla="*/ T8 w 20"/>
                              <a:gd name="T10" fmla="+- 0 305 304"/>
                              <a:gd name="T11" fmla="*/ 305 h 20"/>
                              <a:gd name="T12" fmla="+- 0 5648 5647"/>
                              <a:gd name="T13" fmla="*/ T12 w 20"/>
                              <a:gd name="T14" fmla="+- 0 309 304"/>
                              <a:gd name="T15" fmla="*/ 309 h 20"/>
                              <a:gd name="T16" fmla="+- 0 5647 5647"/>
                              <a:gd name="T17" fmla="*/ T16 w 20"/>
                              <a:gd name="T18" fmla="+- 0 312 304"/>
                              <a:gd name="T19" fmla="*/ 312 h 20"/>
                              <a:gd name="T20" fmla="+- 0 5647 5647"/>
                              <a:gd name="T21" fmla="*/ T20 w 20"/>
                              <a:gd name="T22" fmla="+- 0 317 304"/>
                              <a:gd name="T23" fmla="*/ 317 h 20"/>
                              <a:gd name="T24" fmla="+- 0 5648 5647"/>
                              <a:gd name="T25" fmla="*/ T24 w 20"/>
                              <a:gd name="T26" fmla="+- 0 320 304"/>
                              <a:gd name="T27" fmla="*/ 320 h 20"/>
                              <a:gd name="T28" fmla="+- 0 5651 5647"/>
                              <a:gd name="T29" fmla="*/ T28 w 20"/>
                              <a:gd name="T30" fmla="+- 0 323 304"/>
                              <a:gd name="T31" fmla="*/ 323 h 20"/>
                              <a:gd name="T32" fmla="+- 0 5654 5647"/>
                              <a:gd name="T33" fmla="*/ T32 w 20"/>
                              <a:gd name="T34" fmla="+- 0 324 304"/>
                              <a:gd name="T35" fmla="*/ 324 h 20"/>
                              <a:gd name="T36" fmla="+- 0 5659 5647"/>
                              <a:gd name="T37" fmla="*/ T36 w 20"/>
                              <a:gd name="T38" fmla="+- 0 324 304"/>
                              <a:gd name="T39" fmla="*/ 324 h 20"/>
                              <a:gd name="T40" fmla="+- 0 5662 5647"/>
                              <a:gd name="T41" fmla="*/ T40 w 20"/>
                              <a:gd name="T42" fmla="+- 0 323 304"/>
                              <a:gd name="T43" fmla="*/ 323 h 20"/>
                              <a:gd name="T44" fmla="+- 0 5665 5647"/>
                              <a:gd name="T45" fmla="*/ T44 w 20"/>
                              <a:gd name="T46" fmla="+- 0 320 304"/>
                              <a:gd name="T47" fmla="*/ 320 h 20"/>
                              <a:gd name="T48" fmla="+- 0 5667 5647"/>
                              <a:gd name="T49" fmla="*/ T48 w 20"/>
                              <a:gd name="T50" fmla="+- 0 317 304"/>
                              <a:gd name="T51" fmla="*/ 317 h 20"/>
                              <a:gd name="T52" fmla="+- 0 5667 5647"/>
                              <a:gd name="T53" fmla="*/ T52 w 20"/>
                              <a:gd name="T54" fmla="+- 0 312 304"/>
                              <a:gd name="T55" fmla="*/ 312 h 20"/>
                              <a:gd name="T56" fmla="+- 0 5665 5647"/>
                              <a:gd name="T57" fmla="*/ T56 w 20"/>
                              <a:gd name="T58" fmla="+- 0 309 304"/>
                              <a:gd name="T59" fmla="*/ 309 h 20"/>
                              <a:gd name="T60" fmla="+- 0 5662 5647"/>
                              <a:gd name="T61" fmla="*/ T60 w 20"/>
                              <a:gd name="T62" fmla="+- 0 305 304"/>
                              <a:gd name="T63" fmla="*/ 305 h 20"/>
                              <a:gd name="T64" fmla="+- 0 5659 5647"/>
                              <a:gd name="T65" fmla="*/ T64 w 20"/>
                              <a:gd name="T66" fmla="+- 0 304 304"/>
                              <a:gd name="T67" fmla="*/ 304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20" h="20">
                                <a:moveTo>
                                  <a:pt x="12" y="0"/>
                                </a:moveTo>
                                <a:lnTo>
                                  <a:pt x="7" y="0"/>
                                </a:lnTo>
                                <a:lnTo>
                                  <a:pt x="4" y="1"/>
                                </a:lnTo>
                                <a:lnTo>
                                  <a:pt x="1" y="5"/>
                                </a:lnTo>
                                <a:lnTo>
                                  <a:pt x="0" y="8"/>
                                </a:lnTo>
                                <a:lnTo>
                                  <a:pt x="0" y="13"/>
                                </a:lnTo>
                                <a:lnTo>
                                  <a:pt x="1" y="16"/>
                                </a:lnTo>
                                <a:lnTo>
                                  <a:pt x="4" y="19"/>
                                </a:lnTo>
                                <a:lnTo>
                                  <a:pt x="7" y="20"/>
                                </a:lnTo>
                                <a:lnTo>
                                  <a:pt x="12" y="20"/>
                                </a:lnTo>
                                <a:lnTo>
                                  <a:pt x="15" y="19"/>
                                </a:lnTo>
                                <a:lnTo>
                                  <a:pt x="18" y="16"/>
                                </a:lnTo>
                                <a:lnTo>
                                  <a:pt x="20" y="13"/>
                                </a:lnTo>
                                <a:lnTo>
                                  <a:pt x="20" y="8"/>
                                </a:lnTo>
                                <a:lnTo>
                                  <a:pt x="18" y="5"/>
                                </a:lnTo>
                                <a:lnTo>
                                  <a:pt x="15" y="1"/>
                                </a:lnTo>
                                <a:lnTo>
                                  <a:pt x="12" y="0"/>
                                </a:lnTo>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B3FD68" id="Group 1" o:spid="_x0000_s1026" style="position:absolute;margin-left:282.35pt;margin-top:15.2pt;width:1pt;height:1pt;z-index:-251656192;mso-position-horizontal-relative:page" coordorigin="5647,304" coordsize="2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">
                <v:shape id="Freeform 5" o:spid="_x0000_s1027" style="position:absolute;left:5647;top:304;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" path="m12,l7,,4,1,1,5,,8r,5l1,16r3,3l7,20r5,l15,19r3,-3l20,13r,-5l18,5,15,1,12,e" fillcolor="#231f20" stroked="f">
                  <v:path arrowok="t" o:connecttype="custom" o:connectlocs="12,304;7,304;4,305;1,309;0,312;0,317;1,320;4,323;7,324;12,324;15,323;18,320;20,317;20,312;18,309;15,305;12,304" o:connectangles="0,0,0,0,0,0,0,0,0,0,0,0,0,0,0,0,0"/>
                </v:shape>
                <w10:wrap anchorx="page"/>
              </v:group>
            </w:pict>
          </mc:Fallback>
        </mc:AlternateContent>
      </w:r>
      <w:proofErr w:type="spellStart"/>
      <w:r w:rsidR="00D820DA" w:rsidRPr="00D820DA">
        <w:rPr>
          <w:rFonts w:ascii="Arial" w:hAnsi="Arial" w:cs="Arial"/>
          <w:b/>
          <w:color w:val="FF0000"/>
        </w:rPr>
        <w:t>Princple</w:t>
      </w:r>
      <w:r w:rsidR="00D820DA">
        <w:rPr>
          <w:rFonts w:ascii="Arial" w:hAnsi="Arial" w:cs="Arial"/>
          <w:b/>
          <w:color w:val="FF0000"/>
        </w:rPr>
        <w:t>s</w:t>
      </w:r>
      <w:proofErr w:type="spellEnd"/>
      <w:r w:rsidR="00D820DA" w:rsidRPr="00D820DA">
        <w:rPr>
          <w:rFonts w:ascii="Arial" w:hAnsi="Arial" w:cs="Arial"/>
          <w:b/>
          <w:color w:val="FF0000"/>
        </w:rPr>
        <w:t xml:space="preserve"> </w:t>
      </w:r>
      <w:r w:rsidR="00D820DA">
        <w:rPr>
          <w:rFonts w:ascii="Arial" w:hAnsi="Arial" w:cs="Arial"/>
          <w:b/>
          <w:color w:val="FF0000"/>
        </w:rPr>
        <w:t>o</w:t>
      </w:r>
      <w:r w:rsidR="00D820DA" w:rsidRPr="00D820DA">
        <w:rPr>
          <w:rFonts w:ascii="Arial" w:hAnsi="Arial" w:cs="Arial"/>
          <w:b/>
          <w:color w:val="FF0000"/>
        </w:rPr>
        <w:t>f Lateral Marks</w:t>
      </w:r>
    </w:p>
    <w:p w14:paraId="7A7123A4" w14:textId="77777777" w:rsidR="004B3E9D" w:rsidRPr="00626DFC" w:rsidRDefault="004B3E9D" w:rsidP="00626DFC">
      <w:pPr>
        <w:spacing w:before="120" w:after="120" w:line="240" w:lineRule="auto"/>
        <w:jc w:val="both"/>
        <w:rPr>
          <w:rFonts w:ascii="Arial" w:hAnsi="Arial" w:cs="Arial"/>
          <w:sz w:val="20"/>
          <w:szCs w:val="20"/>
        </w:rPr>
      </w:pPr>
      <w:r w:rsidRPr="00626DFC">
        <w:rPr>
          <w:rFonts w:ascii="Arial" w:hAnsi="Arial" w:cs="Arial"/>
          <w:sz w:val="20"/>
          <w:szCs w:val="20"/>
        </w:rPr>
        <w:t xml:space="preserve">Following the sense of a </w:t>
      </w:r>
      <w:r w:rsidR="00D820DA" w:rsidRPr="00626DFC">
        <w:rPr>
          <w:rFonts w:ascii="Arial" w:hAnsi="Arial" w:cs="Arial"/>
          <w:sz w:val="20"/>
          <w:szCs w:val="20"/>
        </w:rPr>
        <w:t>“</w:t>
      </w:r>
      <w:r w:rsidRPr="00626DFC">
        <w:rPr>
          <w:rFonts w:ascii="Arial" w:hAnsi="Arial" w:cs="Arial"/>
          <w:sz w:val="20"/>
          <w:szCs w:val="20"/>
        </w:rPr>
        <w:t>conventional direction of buoyage</w:t>
      </w:r>
      <w:r w:rsidR="00626DFC" w:rsidRPr="00626DFC">
        <w:rPr>
          <w:rFonts w:ascii="Arial" w:hAnsi="Arial" w:cs="Arial"/>
          <w:sz w:val="20"/>
          <w:szCs w:val="20"/>
        </w:rPr>
        <w:t>”</w:t>
      </w:r>
      <w:r w:rsidRPr="00626DFC">
        <w:rPr>
          <w:rFonts w:ascii="Arial" w:hAnsi="Arial" w:cs="Arial"/>
          <w:sz w:val="20"/>
          <w:szCs w:val="20"/>
        </w:rPr>
        <w:t xml:space="preserve">, lateral marks in Region A utilize red and green colours </w:t>
      </w:r>
      <w:r w:rsidRPr="00626DFC">
        <w:rPr>
          <w:rFonts w:ascii="Arial" w:hAnsi="Arial" w:cs="Arial"/>
          <w:sz w:val="20"/>
          <w:szCs w:val="20"/>
          <w:highlight w:val="yellow"/>
        </w:rPr>
        <w:t>(refer to section 2.4)</w:t>
      </w:r>
      <w:r w:rsidRPr="00626DFC">
        <w:rPr>
          <w:rFonts w:ascii="Arial" w:hAnsi="Arial" w:cs="Arial"/>
          <w:sz w:val="20"/>
          <w:szCs w:val="20"/>
        </w:rPr>
        <w:t xml:space="preserve"> by day and night to denote the port and starboard sides of channels respectively. </w:t>
      </w:r>
      <w:r w:rsidR="002F3F43" w:rsidRPr="00626DFC">
        <w:rPr>
          <w:rFonts w:ascii="Arial" w:hAnsi="Arial" w:cs="Arial"/>
          <w:sz w:val="20"/>
          <w:szCs w:val="20"/>
        </w:rPr>
        <w:t xml:space="preserve"> </w:t>
      </w:r>
      <w:r w:rsidRPr="00626DFC">
        <w:rPr>
          <w:rFonts w:ascii="Arial" w:hAnsi="Arial" w:cs="Arial"/>
          <w:sz w:val="20"/>
          <w:szCs w:val="20"/>
        </w:rPr>
        <w:t>However, in Region B (refer to section 2.5) these colours are reversed with red to starboard and green to port.</w:t>
      </w:r>
    </w:p>
    <w:p w14:paraId="617135F3" w14:textId="77777777" w:rsidR="004B3E9D" w:rsidRPr="00626DFC" w:rsidRDefault="004B3E9D" w:rsidP="00626DFC">
      <w:pPr>
        <w:spacing w:before="120" w:after="120" w:line="240" w:lineRule="auto"/>
        <w:jc w:val="both"/>
        <w:rPr>
          <w:rFonts w:ascii="Arial" w:hAnsi="Arial" w:cs="Arial"/>
          <w:sz w:val="20"/>
          <w:szCs w:val="20"/>
        </w:rPr>
      </w:pPr>
      <w:r w:rsidRPr="00626DFC">
        <w:rPr>
          <w:rFonts w:ascii="Arial" w:hAnsi="Arial" w:cs="Arial"/>
          <w:sz w:val="20"/>
          <w:szCs w:val="20"/>
        </w:rPr>
        <w:t>A modified lateral mark may be used at  the point where a channel divides to distinguish the preferred channel, that is to say the primary route or channel that is so designated by the competent authority.</w:t>
      </w:r>
    </w:p>
    <w:p w14:paraId="4F2F905B" w14:textId="77777777" w:rsidR="00A141AA" w:rsidRPr="0055761F" w:rsidRDefault="004B3E9D" w:rsidP="0055761F">
      <w:pPr>
        <w:spacing w:before="120" w:after="120" w:line="240" w:lineRule="auto"/>
        <w:jc w:val="both"/>
        <w:rPr>
          <w:rFonts w:ascii="Arial" w:hAnsi="Arial" w:cs="Arial"/>
          <w:color w:val="000000" w:themeColor="text1"/>
          <w:sz w:val="20"/>
          <w:szCs w:val="20"/>
        </w:rPr>
      </w:pPr>
      <w:r w:rsidRPr="0055761F">
        <w:rPr>
          <w:rFonts w:ascii="Arial" w:hAnsi="Arial" w:cs="Arial"/>
          <w:color w:val="FF0000"/>
          <w:sz w:val="20"/>
          <w:szCs w:val="20"/>
          <w:u w:val="single"/>
        </w:rPr>
        <w:t xml:space="preserve">Definition of </w:t>
      </w:r>
      <w:r w:rsidR="00A141AA" w:rsidRPr="0055761F">
        <w:rPr>
          <w:rFonts w:ascii="Arial" w:hAnsi="Arial" w:cs="Arial"/>
          <w:color w:val="FF0000"/>
          <w:sz w:val="20"/>
          <w:szCs w:val="20"/>
          <w:u w:val="single"/>
        </w:rPr>
        <w:t>“</w:t>
      </w:r>
      <w:r w:rsidRPr="0055761F">
        <w:rPr>
          <w:rFonts w:ascii="Arial" w:hAnsi="Arial" w:cs="Arial"/>
          <w:color w:val="FF0000"/>
          <w:sz w:val="20"/>
          <w:szCs w:val="20"/>
          <w:u w:val="single"/>
        </w:rPr>
        <w:t>conventional direction of buoyage</w:t>
      </w:r>
      <w:r w:rsidR="00A141AA" w:rsidRPr="0055761F">
        <w:rPr>
          <w:rFonts w:ascii="Arial" w:hAnsi="Arial" w:cs="Arial"/>
          <w:color w:val="FF0000"/>
          <w:sz w:val="20"/>
          <w:szCs w:val="20"/>
        </w:rPr>
        <w:t>”:</w:t>
      </w:r>
    </w:p>
    <w:p w14:paraId="6EC1CE2B" w14:textId="77777777" w:rsidR="004B3E9D" w:rsidRPr="0055761F" w:rsidRDefault="004B3E9D" w:rsidP="0055761F">
      <w:pPr>
        <w:spacing w:before="120" w:after="120" w:line="240" w:lineRule="auto"/>
        <w:jc w:val="both"/>
        <w:rPr>
          <w:rFonts w:ascii="Arial" w:hAnsi="Arial" w:cs="Arial"/>
          <w:color w:val="000000" w:themeColor="text1"/>
          <w:sz w:val="20"/>
          <w:szCs w:val="20"/>
        </w:rPr>
      </w:pPr>
      <w:r w:rsidRPr="0055761F">
        <w:rPr>
          <w:rFonts w:ascii="Arial" w:hAnsi="Arial" w:cs="Arial"/>
          <w:color w:val="000000" w:themeColor="text1"/>
          <w:sz w:val="20"/>
          <w:szCs w:val="20"/>
        </w:rPr>
        <w:t xml:space="preserve">The </w:t>
      </w:r>
      <w:r w:rsidR="0055761F" w:rsidRPr="0055761F">
        <w:rPr>
          <w:rFonts w:ascii="Arial" w:hAnsi="Arial" w:cs="Arial"/>
          <w:color w:val="000000" w:themeColor="text1"/>
          <w:sz w:val="20"/>
          <w:szCs w:val="20"/>
        </w:rPr>
        <w:t>“</w:t>
      </w:r>
      <w:r w:rsidRPr="0055761F">
        <w:rPr>
          <w:rFonts w:ascii="Arial" w:hAnsi="Arial" w:cs="Arial"/>
          <w:color w:val="000000" w:themeColor="text1"/>
          <w:sz w:val="20"/>
          <w:szCs w:val="20"/>
        </w:rPr>
        <w:t>conventional  direction  of  buoyage</w:t>
      </w:r>
      <w:r w:rsidR="0055761F" w:rsidRPr="0055761F">
        <w:rPr>
          <w:rFonts w:ascii="Arial" w:hAnsi="Arial" w:cs="Arial"/>
          <w:color w:val="000000" w:themeColor="text1"/>
          <w:sz w:val="20"/>
          <w:szCs w:val="20"/>
        </w:rPr>
        <w:t>”</w:t>
      </w:r>
      <w:r w:rsidRPr="0055761F">
        <w:rPr>
          <w:rFonts w:ascii="Arial" w:hAnsi="Arial" w:cs="Arial"/>
          <w:color w:val="000000" w:themeColor="text1"/>
          <w:sz w:val="20"/>
          <w:szCs w:val="20"/>
        </w:rPr>
        <w:t>, which must be indicated in appropriate nautical charts and documents, may be either:</w:t>
      </w:r>
    </w:p>
    <w:p w14:paraId="1C0F4308" w14:textId="77777777" w:rsidR="004B3E9D" w:rsidRPr="0055761F" w:rsidRDefault="004B3E9D" w:rsidP="0055761F">
      <w:pPr>
        <w:spacing w:before="120" w:after="120" w:line="240" w:lineRule="auto"/>
        <w:jc w:val="both"/>
        <w:rPr>
          <w:rFonts w:ascii="Arial" w:hAnsi="Arial" w:cs="Arial"/>
          <w:color w:val="000000" w:themeColor="text1"/>
          <w:sz w:val="20"/>
          <w:szCs w:val="20"/>
        </w:rPr>
      </w:pPr>
      <w:r w:rsidRPr="0055761F">
        <w:rPr>
          <w:rFonts w:ascii="Arial" w:hAnsi="Arial" w:cs="Arial"/>
          <w:color w:val="000000" w:themeColor="text1"/>
          <w:sz w:val="20"/>
          <w:szCs w:val="20"/>
        </w:rPr>
        <w:t>2.1.1 The general direction taken by the mariner when approaching a harbour, river, estuary or other waterway from seaward, or</w:t>
      </w:r>
    </w:p>
    <w:p w14:paraId="108B43AE" w14:textId="77777777" w:rsidR="004B3E9D" w:rsidRPr="00A141AA" w:rsidRDefault="004B3E9D" w:rsidP="0055761F">
      <w:pPr>
        <w:spacing w:before="120" w:after="120" w:line="240" w:lineRule="auto"/>
        <w:jc w:val="both"/>
      </w:pPr>
      <w:r w:rsidRPr="0055761F">
        <w:rPr>
          <w:rFonts w:ascii="Arial" w:hAnsi="Arial" w:cs="Arial"/>
          <w:color w:val="000000" w:themeColor="text1"/>
          <w:sz w:val="20"/>
          <w:szCs w:val="20"/>
        </w:rPr>
        <w:t>2.1.2 The direction determined by the proper authority in consultation, where appropriate, with neighbouring countries.  In principle, it should follow a clockwise direction around land masses</w:t>
      </w:r>
      <w:r w:rsidRPr="00A141AA">
        <w:t>.</w:t>
      </w:r>
    </w:p>
    <w:p w14:paraId="49B01F69" w14:textId="77777777" w:rsidR="004B3E9D" w:rsidRPr="0055761F" w:rsidRDefault="004B3E9D" w:rsidP="0055761F">
      <w:pPr>
        <w:rPr>
          <w:rFonts w:ascii="Arial" w:hAnsi="Arial" w:cs="Arial"/>
          <w:color w:val="FF0000"/>
          <w:sz w:val="20"/>
          <w:szCs w:val="20"/>
          <w:u w:val="single"/>
        </w:rPr>
      </w:pPr>
      <w:r w:rsidRPr="0055761F">
        <w:rPr>
          <w:rFonts w:ascii="Arial" w:hAnsi="Arial" w:cs="Arial"/>
          <w:color w:val="FF0000"/>
          <w:sz w:val="20"/>
          <w:szCs w:val="20"/>
          <w:u w:val="single"/>
        </w:rPr>
        <w:t>Buoyage Regions</w:t>
      </w:r>
    </w:p>
    <w:p w14:paraId="04B1D7A4" w14:textId="77777777" w:rsidR="004B3E9D" w:rsidRPr="0055761F" w:rsidRDefault="004B3E9D" w:rsidP="0055761F">
      <w:pPr>
        <w:jc w:val="both"/>
        <w:rPr>
          <w:rFonts w:ascii="Arial" w:hAnsi="Arial" w:cs="Arial"/>
          <w:sz w:val="20"/>
          <w:szCs w:val="20"/>
        </w:rPr>
      </w:pPr>
      <w:r w:rsidRPr="0055761F">
        <w:rPr>
          <w:rFonts w:ascii="Arial" w:hAnsi="Arial" w:cs="Arial"/>
          <w:sz w:val="20"/>
          <w:szCs w:val="20"/>
        </w:rPr>
        <w:t xml:space="preserve">2.2.1 There are two international Buoyage Regions A and B, where lateral marks differ. </w:t>
      </w:r>
      <w:r w:rsidR="0020464C">
        <w:rPr>
          <w:rFonts w:ascii="Arial" w:hAnsi="Arial" w:cs="Arial"/>
          <w:sz w:val="20"/>
          <w:szCs w:val="20"/>
        </w:rPr>
        <w:t xml:space="preserve"> </w:t>
      </w:r>
      <w:r w:rsidRPr="0055761F">
        <w:rPr>
          <w:rFonts w:ascii="Arial" w:hAnsi="Arial" w:cs="Arial"/>
          <w:sz w:val="20"/>
          <w:szCs w:val="20"/>
        </w:rPr>
        <w:t>The current geographical divisions of these two Regions are shown on the world map on the centrefold of this booklet.</w:t>
      </w:r>
    </w:p>
    <w:p w14:paraId="35AA4F8C" w14:textId="77777777" w:rsidR="004B3E9D" w:rsidRPr="0020464C" w:rsidRDefault="004B3E9D" w:rsidP="0055761F">
      <w:pPr>
        <w:rPr>
          <w:rFonts w:ascii="Arial" w:hAnsi="Arial" w:cs="Arial"/>
          <w:b/>
          <w:color w:val="FF0000"/>
        </w:rPr>
      </w:pPr>
      <w:r w:rsidRPr="0020464C">
        <w:rPr>
          <w:rFonts w:ascii="Arial" w:hAnsi="Arial" w:cs="Arial"/>
          <w:b/>
          <w:color w:val="FF0000"/>
        </w:rPr>
        <w:t>General Rules for Lateral Marks</w:t>
      </w:r>
    </w:p>
    <w:p w14:paraId="61BA84B3" w14:textId="77777777" w:rsidR="004B3E9D" w:rsidRPr="0020464C" w:rsidRDefault="004B3E9D" w:rsidP="0020464C">
      <w:pPr>
        <w:spacing w:before="120" w:after="120" w:line="240" w:lineRule="auto"/>
        <w:jc w:val="both"/>
        <w:rPr>
          <w:rFonts w:ascii="Arial" w:hAnsi="Arial" w:cs="Arial"/>
          <w:sz w:val="20"/>
          <w:szCs w:val="20"/>
        </w:rPr>
      </w:pPr>
      <w:r w:rsidRPr="0020464C">
        <w:rPr>
          <w:rFonts w:ascii="Arial" w:hAnsi="Arial" w:cs="Arial"/>
          <w:sz w:val="20"/>
          <w:szCs w:val="20"/>
        </w:rPr>
        <w:t>2.3.1 Colour</w:t>
      </w:r>
    </w:p>
    <w:p w14:paraId="4B81B4DF" w14:textId="77777777" w:rsidR="004B3E9D" w:rsidRPr="0020464C" w:rsidRDefault="004B3E9D" w:rsidP="0020464C">
      <w:pPr>
        <w:spacing w:before="120" w:after="120" w:line="240" w:lineRule="auto"/>
        <w:jc w:val="both"/>
        <w:rPr>
          <w:rFonts w:ascii="Arial" w:hAnsi="Arial" w:cs="Arial"/>
          <w:sz w:val="20"/>
          <w:szCs w:val="20"/>
        </w:rPr>
      </w:pPr>
      <w:r w:rsidRPr="0020464C">
        <w:rPr>
          <w:rFonts w:ascii="Arial" w:hAnsi="Arial" w:cs="Arial"/>
          <w:sz w:val="20"/>
          <w:szCs w:val="20"/>
        </w:rPr>
        <w:t>The colour  of lateral  marks  must  comply with the IALA MBS Regions as specified in Sections 2.4 and 2.5.</w:t>
      </w:r>
    </w:p>
    <w:p w14:paraId="4A04B3CA" w14:textId="77777777" w:rsidR="004B3E9D" w:rsidRPr="0020464C" w:rsidRDefault="004B3E9D" w:rsidP="0020464C">
      <w:pPr>
        <w:spacing w:before="120" w:after="120" w:line="240" w:lineRule="auto"/>
        <w:jc w:val="both"/>
        <w:rPr>
          <w:rFonts w:ascii="Arial" w:hAnsi="Arial" w:cs="Arial"/>
          <w:sz w:val="20"/>
          <w:szCs w:val="20"/>
        </w:rPr>
      </w:pPr>
      <w:r w:rsidRPr="0020464C">
        <w:rPr>
          <w:rFonts w:ascii="Arial" w:hAnsi="Arial" w:cs="Arial"/>
          <w:sz w:val="20"/>
          <w:szCs w:val="20"/>
        </w:rPr>
        <w:t>2.3.2 Shapes</w:t>
      </w:r>
    </w:p>
    <w:p w14:paraId="317231FD" w14:textId="77777777" w:rsidR="004B3E9D" w:rsidRPr="0020464C" w:rsidRDefault="004B3E9D" w:rsidP="0020464C">
      <w:pPr>
        <w:spacing w:before="120" w:after="120" w:line="240" w:lineRule="auto"/>
        <w:jc w:val="both"/>
        <w:rPr>
          <w:rFonts w:ascii="Arial" w:hAnsi="Arial" w:cs="Arial"/>
          <w:sz w:val="20"/>
          <w:szCs w:val="20"/>
        </w:rPr>
      </w:pPr>
      <w:r w:rsidRPr="0020464C">
        <w:rPr>
          <w:rFonts w:ascii="Arial" w:hAnsi="Arial" w:cs="Arial"/>
          <w:sz w:val="20"/>
          <w:szCs w:val="20"/>
        </w:rPr>
        <w:t xml:space="preserve">Lateral marks should be of cylindrical and conical shape. However, where they do not rely on a distinctive shape for identification, they should, where practicable, carry the appropriate </w:t>
      </w:r>
      <w:proofErr w:type="spellStart"/>
      <w:r w:rsidRPr="0020464C">
        <w:rPr>
          <w:rFonts w:ascii="Arial" w:hAnsi="Arial" w:cs="Arial"/>
          <w:sz w:val="20"/>
          <w:szCs w:val="20"/>
        </w:rPr>
        <w:t>topmark</w:t>
      </w:r>
      <w:proofErr w:type="spellEnd"/>
      <w:r w:rsidRPr="0020464C">
        <w:rPr>
          <w:rFonts w:ascii="Arial" w:hAnsi="Arial" w:cs="Arial"/>
          <w:sz w:val="20"/>
          <w:szCs w:val="20"/>
        </w:rPr>
        <w:t>.</w:t>
      </w:r>
    </w:p>
    <w:p w14:paraId="04F47614" w14:textId="77777777" w:rsidR="004B3E9D" w:rsidRPr="0020464C" w:rsidRDefault="004B3E9D" w:rsidP="0020464C">
      <w:pPr>
        <w:spacing w:before="120" w:after="120" w:line="240" w:lineRule="auto"/>
        <w:jc w:val="both"/>
        <w:rPr>
          <w:rFonts w:ascii="Arial" w:hAnsi="Arial" w:cs="Arial"/>
          <w:sz w:val="20"/>
          <w:szCs w:val="20"/>
        </w:rPr>
      </w:pPr>
      <w:r w:rsidRPr="0020464C">
        <w:rPr>
          <w:rFonts w:ascii="Arial" w:hAnsi="Arial" w:cs="Arial"/>
          <w:sz w:val="20"/>
          <w:szCs w:val="20"/>
        </w:rPr>
        <w:t>2.3.3 Numbering or lettering</w:t>
      </w:r>
    </w:p>
    <w:p w14:paraId="31629577" w14:textId="77777777" w:rsidR="004B3E9D" w:rsidRPr="0020464C" w:rsidRDefault="004B3E9D" w:rsidP="0020464C">
      <w:pPr>
        <w:spacing w:before="120" w:after="120" w:line="240" w:lineRule="auto"/>
        <w:jc w:val="both"/>
        <w:rPr>
          <w:rFonts w:ascii="Arial" w:hAnsi="Arial" w:cs="Arial"/>
          <w:sz w:val="20"/>
          <w:szCs w:val="20"/>
        </w:rPr>
      </w:pPr>
      <w:r w:rsidRPr="0020464C">
        <w:rPr>
          <w:rFonts w:ascii="Arial" w:hAnsi="Arial" w:cs="Arial"/>
          <w:sz w:val="20"/>
          <w:szCs w:val="20"/>
        </w:rPr>
        <w:t>If marks at the sides of a channel are numbered or lettered, the numbering or lettering shall follow the ‘conventional direction of buoyage’ i.e. numbered from seaward.  The protocol for numbering lateral marks, especially in confined waterways, should be ‘even numbers on red ~ odd numbers on green’.</w:t>
      </w:r>
    </w:p>
    <w:p w14:paraId="2E0CB28D" w14:textId="77777777" w:rsidR="004B3E9D" w:rsidRPr="0020464C" w:rsidRDefault="004B3E9D" w:rsidP="0020464C">
      <w:pPr>
        <w:spacing w:before="120" w:after="120" w:line="240" w:lineRule="auto"/>
        <w:jc w:val="both"/>
        <w:rPr>
          <w:rFonts w:ascii="Arial" w:hAnsi="Arial" w:cs="Arial"/>
          <w:sz w:val="20"/>
          <w:szCs w:val="20"/>
        </w:rPr>
      </w:pPr>
      <w:r w:rsidRPr="0020464C">
        <w:rPr>
          <w:rFonts w:ascii="Arial" w:hAnsi="Arial" w:cs="Arial"/>
          <w:sz w:val="20"/>
          <w:szCs w:val="20"/>
        </w:rPr>
        <w:t>2.3.4 Synchronisation</w:t>
      </w:r>
    </w:p>
    <w:p w14:paraId="382A872B" w14:textId="77777777" w:rsidR="004B3E9D" w:rsidRPr="0020464C" w:rsidRDefault="004B3E9D" w:rsidP="0020464C">
      <w:pPr>
        <w:spacing w:before="120" w:after="120" w:line="240" w:lineRule="auto"/>
        <w:jc w:val="both"/>
        <w:rPr>
          <w:rFonts w:ascii="Arial" w:hAnsi="Arial" w:cs="Arial"/>
          <w:sz w:val="20"/>
          <w:szCs w:val="20"/>
        </w:rPr>
      </w:pPr>
      <w:r w:rsidRPr="0020464C">
        <w:rPr>
          <w:rFonts w:ascii="Arial" w:hAnsi="Arial" w:cs="Arial"/>
          <w:sz w:val="20"/>
          <w:szCs w:val="20"/>
        </w:rPr>
        <w:t>If appropriate, synchronised lights (all flash at the same time) or sequential lights (flash one after another) or a combination of both may be utilized.</w:t>
      </w:r>
    </w:p>
    <w:p w14:paraId="52903C16" w14:textId="77777777" w:rsidR="004B3E9D" w:rsidRDefault="004B3E9D" w:rsidP="002F3F43">
      <w:pPr>
        <w:spacing w:before="120" w:after="120" w:line="240" w:lineRule="auto"/>
        <w:ind w:right="615"/>
        <w:jc w:val="both"/>
        <w:rPr>
          <w:rFonts w:ascii="Arial" w:eastAsia="Arial" w:hAnsi="Arial" w:cs="Arial"/>
          <w:color w:val="ED1C24"/>
          <w:position w:val="-1"/>
          <w:sz w:val="19"/>
          <w:szCs w:val="19"/>
        </w:rPr>
      </w:pPr>
      <w:r>
        <w:rPr>
          <w:rFonts w:ascii="Arial" w:eastAsia="Arial" w:hAnsi="Arial" w:cs="Arial"/>
          <w:color w:val="ED1C24"/>
          <w:position w:val="-1"/>
          <w:sz w:val="19"/>
          <w:szCs w:val="19"/>
        </w:rPr>
        <w:t xml:space="preserve">2.4 </w:t>
      </w:r>
      <w:r>
        <w:rPr>
          <w:rFonts w:ascii="Arial" w:eastAsia="Arial" w:hAnsi="Arial" w:cs="Arial"/>
          <w:color w:val="ED1C24"/>
          <w:spacing w:val="18"/>
          <w:position w:val="-1"/>
          <w:sz w:val="19"/>
          <w:szCs w:val="19"/>
        </w:rPr>
        <w:t xml:space="preserve"> </w:t>
      </w:r>
      <w:r>
        <w:rPr>
          <w:rFonts w:ascii="Arial" w:eastAsia="Arial" w:hAnsi="Arial" w:cs="Arial"/>
          <w:color w:val="ED1C24"/>
          <w:position w:val="-1"/>
          <w:sz w:val="19"/>
          <w:szCs w:val="19"/>
        </w:rPr>
        <w:t>Description</w:t>
      </w:r>
      <w:r>
        <w:rPr>
          <w:rFonts w:ascii="Arial" w:eastAsia="Arial" w:hAnsi="Arial" w:cs="Arial"/>
          <w:color w:val="ED1C24"/>
          <w:spacing w:val="34"/>
          <w:position w:val="-1"/>
          <w:sz w:val="19"/>
          <w:szCs w:val="19"/>
        </w:rPr>
        <w:t xml:space="preserve"> </w:t>
      </w:r>
      <w:r>
        <w:rPr>
          <w:rFonts w:ascii="Arial" w:eastAsia="Arial" w:hAnsi="Arial" w:cs="Arial"/>
          <w:color w:val="ED1C24"/>
          <w:position w:val="-1"/>
          <w:sz w:val="19"/>
          <w:szCs w:val="19"/>
        </w:rPr>
        <w:t>of</w:t>
      </w:r>
      <w:r>
        <w:rPr>
          <w:rFonts w:ascii="Arial" w:eastAsia="Arial" w:hAnsi="Arial" w:cs="Arial"/>
          <w:color w:val="ED1C24"/>
          <w:spacing w:val="6"/>
          <w:position w:val="-1"/>
          <w:sz w:val="19"/>
          <w:szCs w:val="19"/>
        </w:rPr>
        <w:t xml:space="preserve"> </w:t>
      </w:r>
      <w:r>
        <w:rPr>
          <w:rFonts w:ascii="Arial" w:eastAsia="Arial" w:hAnsi="Arial" w:cs="Arial"/>
          <w:color w:val="ED1C24"/>
          <w:position w:val="-1"/>
          <w:sz w:val="19"/>
          <w:szCs w:val="19"/>
        </w:rPr>
        <w:t>Late</w:t>
      </w:r>
      <w:r>
        <w:rPr>
          <w:rFonts w:ascii="Arial" w:eastAsia="Arial" w:hAnsi="Arial" w:cs="Arial"/>
          <w:color w:val="ED1C24"/>
          <w:spacing w:val="-2"/>
          <w:position w:val="-1"/>
          <w:sz w:val="19"/>
          <w:szCs w:val="19"/>
        </w:rPr>
        <w:t>r</w:t>
      </w:r>
      <w:r>
        <w:rPr>
          <w:rFonts w:ascii="Arial" w:eastAsia="Arial" w:hAnsi="Arial" w:cs="Arial"/>
          <w:color w:val="ED1C24"/>
          <w:position w:val="-1"/>
          <w:sz w:val="19"/>
          <w:szCs w:val="19"/>
        </w:rPr>
        <w:t>al</w:t>
      </w:r>
      <w:r>
        <w:rPr>
          <w:rFonts w:ascii="Arial" w:eastAsia="Arial" w:hAnsi="Arial" w:cs="Arial"/>
          <w:color w:val="ED1C24"/>
          <w:spacing w:val="45"/>
          <w:position w:val="-1"/>
          <w:sz w:val="19"/>
          <w:szCs w:val="19"/>
        </w:rPr>
        <w:t xml:space="preserve"> </w:t>
      </w:r>
      <w:r>
        <w:rPr>
          <w:rFonts w:ascii="Arial" w:eastAsia="Arial" w:hAnsi="Arial" w:cs="Arial"/>
          <w:color w:val="ED1C24"/>
          <w:position w:val="-1"/>
          <w:sz w:val="19"/>
          <w:szCs w:val="19"/>
        </w:rPr>
        <w:t>Marks</w:t>
      </w:r>
      <w:r>
        <w:rPr>
          <w:rFonts w:ascii="Arial" w:eastAsia="Arial" w:hAnsi="Arial" w:cs="Arial"/>
          <w:color w:val="ED1C24"/>
          <w:spacing w:val="22"/>
          <w:position w:val="-1"/>
          <w:sz w:val="19"/>
          <w:szCs w:val="19"/>
        </w:rPr>
        <w:t xml:space="preserve"> </w:t>
      </w:r>
      <w:r>
        <w:rPr>
          <w:rFonts w:ascii="Arial" w:eastAsia="Arial" w:hAnsi="Arial" w:cs="Arial"/>
          <w:color w:val="ED1C24"/>
          <w:position w:val="-1"/>
          <w:sz w:val="19"/>
          <w:szCs w:val="19"/>
        </w:rPr>
        <w:t>used</w:t>
      </w:r>
      <w:r>
        <w:rPr>
          <w:rFonts w:ascii="Arial" w:eastAsia="Arial" w:hAnsi="Arial" w:cs="Arial"/>
          <w:color w:val="ED1C24"/>
          <w:spacing w:val="-4"/>
          <w:position w:val="-1"/>
          <w:sz w:val="19"/>
          <w:szCs w:val="19"/>
        </w:rPr>
        <w:t xml:space="preserve"> </w:t>
      </w:r>
      <w:r>
        <w:rPr>
          <w:rFonts w:ascii="Arial" w:eastAsia="Arial" w:hAnsi="Arial" w:cs="Arial"/>
          <w:color w:val="ED1C24"/>
          <w:position w:val="-1"/>
          <w:sz w:val="19"/>
          <w:szCs w:val="19"/>
        </w:rPr>
        <w:t>in</w:t>
      </w:r>
      <w:r>
        <w:rPr>
          <w:rFonts w:ascii="Arial" w:eastAsia="Arial" w:hAnsi="Arial" w:cs="Arial"/>
          <w:color w:val="ED1C24"/>
          <w:spacing w:val="8"/>
          <w:position w:val="-1"/>
          <w:sz w:val="19"/>
          <w:szCs w:val="19"/>
        </w:rPr>
        <w:t xml:space="preserve"> </w:t>
      </w:r>
      <w:r>
        <w:rPr>
          <w:rFonts w:ascii="Arial" w:eastAsia="Arial" w:hAnsi="Arial" w:cs="Arial"/>
          <w:color w:val="ED1C24"/>
          <w:position w:val="-1"/>
          <w:sz w:val="19"/>
          <w:szCs w:val="19"/>
        </w:rPr>
        <w:t>Region</w:t>
      </w:r>
      <w:r>
        <w:rPr>
          <w:rFonts w:ascii="Arial" w:eastAsia="Arial" w:hAnsi="Arial" w:cs="Arial"/>
          <w:color w:val="ED1C24"/>
          <w:spacing w:val="-10"/>
          <w:position w:val="-1"/>
          <w:sz w:val="19"/>
          <w:szCs w:val="19"/>
        </w:rPr>
        <w:t xml:space="preserve"> </w:t>
      </w:r>
      <w:r>
        <w:rPr>
          <w:rFonts w:ascii="Arial" w:eastAsia="Arial" w:hAnsi="Arial" w:cs="Arial"/>
          <w:color w:val="ED1C24"/>
          <w:position w:val="-1"/>
          <w:sz w:val="19"/>
          <w:szCs w:val="19"/>
        </w:rPr>
        <w:t>A</w:t>
      </w:r>
    </w:p>
    <w:p w14:paraId="025DEC11" w14:textId="77777777" w:rsidR="005D54B3" w:rsidRDefault="00095C3C" w:rsidP="00095C3C">
      <w:pPr>
        <w:spacing w:before="120" w:after="120" w:line="240" w:lineRule="auto"/>
        <w:jc w:val="center"/>
        <w:rPr>
          <w:sz w:val="20"/>
          <w:szCs w:val="20"/>
        </w:rPr>
      </w:pPr>
      <w:r>
        <w:rPr>
          <w:noProof/>
        </w:rPr>
        <w:drawing>
          <wp:inline distT="0" distB="0" distL="0" distR="0" wp14:anchorId="754F2A63" wp14:editId="02D7CD34">
            <wp:extent cx="4446358" cy="2568820"/>
            <wp:effectExtent l="0" t="0" r="0" b="3175"/>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498586" cy="2598994"/>
                    </a:xfrm>
                    <a:prstGeom prst="rect">
                      <a:avLst/>
                    </a:prstGeom>
                  </pic:spPr>
                </pic:pic>
              </a:graphicData>
            </a:graphic>
          </wp:inline>
        </w:drawing>
      </w:r>
    </w:p>
    <w:p w14:paraId="6835F402" w14:textId="77777777" w:rsidR="005D54B3" w:rsidRPr="00A317DC" w:rsidRDefault="005D54B3" w:rsidP="00A317DC">
      <w:pPr>
        <w:autoSpaceDE w:val="0"/>
        <w:autoSpaceDN w:val="0"/>
        <w:adjustRightInd w:val="0"/>
        <w:spacing w:before="120" w:after="120" w:line="240" w:lineRule="auto"/>
        <w:jc w:val="both"/>
        <w:rPr>
          <w:rFonts w:ascii="Arial" w:hAnsi="Arial" w:cs="Arial"/>
          <w:sz w:val="20"/>
          <w:szCs w:val="20"/>
        </w:rPr>
      </w:pPr>
      <w:r>
        <w:rPr>
          <w:rFonts w:ascii="DIN-Bold" w:hAnsi="DIN-Bold" w:cs="DIN-Bold"/>
          <w:b/>
          <w:bCs/>
          <w:sz w:val="19"/>
          <w:szCs w:val="19"/>
        </w:rPr>
        <w:lastRenderedPageBreak/>
        <w:t>2</w:t>
      </w:r>
      <w:r w:rsidRPr="00A317DC">
        <w:rPr>
          <w:rFonts w:ascii="Arial" w:hAnsi="Arial" w:cs="Arial"/>
          <w:b/>
          <w:bCs/>
          <w:sz w:val="20"/>
          <w:szCs w:val="20"/>
        </w:rPr>
        <w:t xml:space="preserve">.4.3 </w:t>
      </w:r>
      <w:r w:rsidRPr="00A317DC">
        <w:rPr>
          <w:rFonts w:ascii="Arial" w:hAnsi="Arial" w:cs="Arial"/>
          <w:sz w:val="20"/>
          <w:szCs w:val="20"/>
        </w:rPr>
        <w:t>At the point where a channel divides, when proceeding in the “conventional direction of buoyage,”</w:t>
      </w:r>
      <w:r w:rsidR="00A317DC">
        <w:rPr>
          <w:rFonts w:ascii="Arial" w:hAnsi="Arial" w:cs="Arial"/>
          <w:sz w:val="20"/>
          <w:szCs w:val="20"/>
        </w:rPr>
        <w:t xml:space="preserve"> </w:t>
      </w:r>
      <w:r w:rsidRPr="00A317DC">
        <w:rPr>
          <w:rFonts w:ascii="Arial" w:hAnsi="Arial" w:cs="Arial"/>
          <w:sz w:val="20"/>
          <w:szCs w:val="20"/>
        </w:rPr>
        <w:t>a preferred channel may be indicated by a modified Port or Starboard lateral mark as follows:</w:t>
      </w:r>
    </w:p>
    <w:p w14:paraId="78DED488" w14:textId="77777777" w:rsidR="00095C3C" w:rsidRPr="00A317DC" w:rsidRDefault="00095C3C" w:rsidP="00A317DC">
      <w:pPr>
        <w:spacing w:before="120" w:after="120" w:line="240" w:lineRule="auto"/>
        <w:jc w:val="both"/>
        <w:rPr>
          <w:rFonts w:ascii="Arial" w:hAnsi="Arial" w:cs="Arial"/>
          <w:sz w:val="20"/>
          <w:szCs w:val="20"/>
        </w:rPr>
      </w:pPr>
    </w:p>
    <w:p w14:paraId="178C5427" w14:textId="77777777" w:rsidR="00852E93" w:rsidRDefault="005D54B3" w:rsidP="001369D1">
      <w:pPr>
        <w:autoSpaceDE w:val="0"/>
        <w:autoSpaceDN w:val="0"/>
        <w:adjustRightInd w:val="0"/>
        <w:spacing w:before="360" w:after="120" w:line="240" w:lineRule="auto"/>
        <w:jc w:val="center"/>
        <w:rPr>
          <w:rFonts w:ascii="DIN-Bold" w:hAnsi="DIN-Bold" w:cs="DIN-Bold"/>
          <w:b/>
          <w:bCs/>
          <w:sz w:val="19"/>
          <w:szCs w:val="19"/>
        </w:rPr>
      </w:pPr>
      <w:r>
        <w:rPr>
          <w:noProof/>
        </w:rPr>
        <w:drawing>
          <wp:inline distT="0" distB="0" distL="0" distR="0" wp14:anchorId="15533554" wp14:editId="177BC5BC">
            <wp:extent cx="4247085" cy="2212284"/>
            <wp:effectExtent l="0" t="0" r="1270" b="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287417" cy="2233292"/>
                    </a:xfrm>
                    <a:prstGeom prst="rect">
                      <a:avLst/>
                    </a:prstGeom>
                  </pic:spPr>
                </pic:pic>
              </a:graphicData>
            </a:graphic>
          </wp:inline>
        </w:drawing>
      </w:r>
    </w:p>
    <w:p w14:paraId="7D8521A0" w14:textId="77777777" w:rsidR="004B3E9D" w:rsidRPr="008F22D0" w:rsidRDefault="008F22D0" w:rsidP="00852E93">
      <w:pPr>
        <w:autoSpaceDE w:val="0"/>
        <w:autoSpaceDN w:val="0"/>
        <w:adjustRightInd w:val="0"/>
        <w:spacing w:before="360" w:after="120" w:line="240" w:lineRule="auto"/>
        <w:rPr>
          <w:rFonts w:ascii="DIN-Bold" w:hAnsi="DIN-Bold" w:cs="DIN-Bold"/>
          <w:b/>
          <w:bCs/>
          <w:sz w:val="19"/>
          <w:szCs w:val="19"/>
        </w:rPr>
      </w:pPr>
      <w:r w:rsidRPr="008F22D0">
        <w:rPr>
          <w:rFonts w:ascii="Arial" w:hAnsi="Arial" w:cs="Arial"/>
          <w:b/>
          <w:bCs/>
          <w:sz w:val="20"/>
          <w:szCs w:val="20"/>
        </w:rPr>
        <w:t xml:space="preserve">2.5.3 </w:t>
      </w:r>
      <w:r w:rsidRPr="008F22D0">
        <w:rPr>
          <w:rFonts w:ascii="Arial" w:hAnsi="Arial" w:cs="Arial"/>
          <w:sz w:val="20"/>
          <w:szCs w:val="20"/>
        </w:rPr>
        <w:t>At the point where a channel divides, when proceeding in the “conventional direction of buoyage,” a</w:t>
      </w:r>
      <w:r>
        <w:rPr>
          <w:rFonts w:ascii="Arial" w:hAnsi="Arial" w:cs="Arial"/>
          <w:sz w:val="20"/>
          <w:szCs w:val="20"/>
        </w:rPr>
        <w:t xml:space="preserve"> </w:t>
      </w:r>
      <w:r w:rsidRPr="008F22D0">
        <w:rPr>
          <w:rFonts w:ascii="Arial" w:hAnsi="Arial" w:cs="Arial"/>
          <w:sz w:val="20"/>
          <w:szCs w:val="20"/>
        </w:rPr>
        <w:t>preferred channel may be indicated by a modified Port or Starboard lateral mark as follows:</w:t>
      </w:r>
    </w:p>
    <w:p w14:paraId="7767DF92" w14:textId="77777777" w:rsidR="00852E93" w:rsidRDefault="00A317DC" w:rsidP="00A317DC">
      <w:pPr>
        <w:spacing w:before="120" w:after="120" w:line="240" w:lineRule="auto"/>
        <w:jc w:val="center"/>
        <w:rPr>
          <w:noProof/>
        </w:rPr>
      </w:pPr>
      <w:r>
        <w:rPr>
          <w:noProof/>
        </w:rPr>
        <w:drawing>
          <wp:inline distT="0" distB="0" distL="0" distR="0" wp14:anchorId="121ECAFA" wp14:editId="1E6BC986">
            <wp:extent cx="4571165" cy="1398131"/>
            <wp:effectExtent l="0" t="0" r="1270" b="0"/>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95486" cy="1405570"/>
                    </a:xfrm>
                    <a:prstGeom prst="rect">
                      <a:avLst/>
                    </a:prstGeom>
                  </pic:spPr>
                </pic:pic>
              </a:graphicData>
            </a:graphic>
          </wp:inline>
        </w:drawing>
      </w:r>
    </w:p>
    <w:p w14:paraId="66F8EC55" w14:textId="77777777" w:rsidR="00A317DC" w:rsidRDefault="00852E93" w:rsidP="001369D1">
      <w:pPr>
        <w:spacing w:before="120" w:after="120" w:line="240" w:lineRule="auto"/>
        <w:jc w:val="center"/>
        <w:rPr>
          <w:sz w:val="20"/>
          <w:szCs w:val="20"/>
        </w:rPr>
      </w:pPr>
      <w:r>
        <w:rPr>
          <w:noProof/>
        </w:rPr>
        <w:drawing>
          <wp:inline distT="0" distB="0" distL="0" distR="0" wp14:anchorId="2C673CF3" wp14:editId="2DBFACBD">
            <wp:extent cx="5219065" cy="2802973"/>
            <wp:effectExtent l="0" t="0" r="635" b="0"/>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22698" cy="2804924"/>
                    </a:xfrm>
                    <a:prstGeom prst="rect">
                      <a:avLst/>
                    </a:prstGeom>
                  </pic:spPr>
                </pic:pic>
              </a:graphicData>
            </a:graphic>
          </wp:inline>
        </w:drawing>
      </w:r>
    </w:p>
    <w:p w14:paraId="768F624D" w14:textId="77777777" w:rsidR="00852E93" w:rsidRPr="008432AD" w:rsidRDefault="00852E93" w:rsidP="00852E93">
      <w:pPr>
        <w:autoSpaceDE w:val="0"/>
        <w:autoSpaceDN w:val="0"/>
        <w:adjustRightInd w:val="0"/>
        <w:spacing w:after="0" w:line="240" w:lineRule="auto"/>
        <w:rPr>
          <w:rFonts w:ascii="Arial" w:hAnsi="Arial" w:cs="Arial"/>
          <w:b/>
          <w:color w:val="FF0000"/>
        </w:rPr>
      </w:pPr>
      <w:r w:rsidRPr="008432AD">
        <w:rPr>
          <w:rFonts w:ascii="Arial" w:hAnsi="Arial" w:cs="Arial"/>
          <w:b/>
          <w:color w:val="FF0000"/>
        </w:rPr>
        <w:t>3. CARDINAL MARKS</w:t>
      </w:r>
    </w:p>
    <w:p w14:paraId="75BB139D" w14:textId="77777777" w:rsidR="003B0846" w:rsidRDefault="003B0846" w:rsidP="003B0846">
      <w:pPr>
        <w:pStyle w:val="PlainText"/>
        <w:spacing w:before="120" w:after="120"/>
        <w:jc w:val="both"/>
        <w:rPr>
          <w:rFonts w:ascii="Arial" w:hAnsi="Arial" w:cs="Arial"/>
          <w:b/>
          <w:color w:val="000000" w:themeColor="text1"/>
          <w:szCs w:val="22"/>
        </w:rPr>
      </w:pPr>
      <w:r w:rsidRPr="00C45FB4">
        <w:rPr>
          <w:rFonts w:ascii="Arial" w:hAnsi="Arial" w:cs="Arial"/>
          <w:b/>
          <w:color w:val="000000" w:themeColor="text1"/>
          <w:szCs w:val="22"/>
        </w:rPr>
        <w:t>Principles</w:t>
      </w:r>
    </w:p>
    <w:p w14:paraId="24EC60C1" w14:textId="77777777" w:rsidR="003B0846" w:rsidRDefault="003B0846" w:rsidP="003B0846">
      <w:pPr>
        <w:pStyle w:val="PlainText"/>
        <w:spacing w:before="120" w:after="120"/>
        <w:jc w:val="both"/>
        <w:rPr>
          <w:rFonts w:ascii="Arial" w:hAnsi="Arial" w:cs="Arial"/>
          <w:b/>
          <w:color w:val="000000" w:themeColor="text1"/>
          <w:szCs w:val="22"/>
        </w:rPr>
      </w:pPr>
      <w:r>
        <w:rPr>
          <w:rFonts w:ascii="Arial" w:hAnsi="Arial" w:cs="Arial"/>
          <w:b/>
          <w:color w:val="000000" w:themeColor="text1"/>
          <w:szCs w:val="22"/>
        </w:rPr>
        <w:t>R</w:t>
      </w:r>
      <w:r w:rsidRPr="00C45FB4">
        <w:rPr>
          <w:rFonts w:ascii="Arial" w:hAnsi="Arial" w:cs="Arial"/>
          <w:b/>
          <w:color w:val="000000" w:themeColor="text1"/>
          <w:szCs w:val="22"/>
        </w:rPr>
        <w:t>ules</w:t>
      </w:r>
    </w:p>
    <w:p w14:paraId="1B488330" w14:textId="77777777" w:rsidR="003B0846" w:rsidRPr="00C45FB4" w:rsidRDefault="003B0846" w:rsidP="003B0846">
      <w:pPr>
        <w:pStyle w:val="PlainText"/>
        <w:spacing w:before="120" w:after="120"/>
        <w:jc w:val="both"/>
        <w:rPr>
          <w:rFonts w:ascii="Arial" w:hAnsi="Arial" w:cs="Arial"/>
          <w:b/>
          <w:color w:val="000000" w:themeColor="text1"/>
          <w:szCs w:val="22"/>
        </w:rPr>
      </w:pPr>
      <w:r>
        <w:rPr>
          <w:rFonts w:ascii="Arial" w:hAnsi="Arial" w:cs="Arial"/>
          <w:b/>
          <w:color w:val="000000" w:themeColor="text1"/>
          <w:szCs w:val="22"/>
        </w:rPr>
        <w:t>V</w:t>
      </w:r>
      <w:r w:rsidRPr="00C45FB4">
        <w:rPr>
          <w:rFonts w:ascii="Arial" w:hAnsi="Arial" w:cs="Arial"/>
          <w:b/>
          <w:color w:val="000000" w:themeColor="text1"/>
          <w:szCs w:val="22"/>
        </w:rPr>
        <w:t>isual depiction</w:t>
      </w:r>
    </w:p>
    <w:p w14:paraId="47DD8F52" w14:textId="77777777" w:rsidR="00A317DC" w:rsidRDefault="00020613" w:rsidP="008432AD">
      <w:pPr>
        <w:spacing w:before="120" w:after="120" w:line="240" w:lineRule="auto"/>
        <w:rPr>
          <w:rFonts w:ascii="Arial" w:hAnsi="Arial" w:cs="Arial"/>
          <w:b/>
          <w:color w:val="FF0000"/>
        </w:rPr>
      </w:pPr>
      <w:r w:rsidRPr="008C48C3">
        <w:rPr>
          <w:rFonts w:ascii="Arial" w:hAnsi="Arial" w:cs="Arial"/>
          <w:b/>
          <w:color w:val="FF0000"/>
        </w:rPr>
        <w:t>ISOLATED DANGER</w:t>
      </w:r>
    </w:p>
    <w:p w14:paraId="19D01030" w14:textId="77777777" w:rsidR="008C48C3" w:rsidRDefault="008C48C3" w:rsidP="008C48C3">
      <w:pPr>
        <w:pStyle w:val="PlainText"/>
        <w:spacing w:before="120" w:after="120"/>
        <w:jc w:val="both"/>
        <w:rPr>
          <w:rFonts w:ascii="Arial" w:hAnsi="Arial" w:cs="Arial"/>
          <w:b/>
          <w:color w:val="000000" w:themeColor="text1"/>
          <w:szCs w:val="22"/>
        </w:rPr>
      </w:pPr>
      <w:r w:rsidRPr="00C45FB4">
        <w:rPr>
          <w:rFonts w:ascii="Arial" w:hAnsi="Arial" w:cs="Arial"/>
          <w:b/>
          <w:color w:val="000000" w:themeColor="text1"/>
          <w:szCs w:val="22"/>
        </w:rPr>
        <w:lastRenderedPageBreak/>
        <w:t>Principles</w:t>
      </w:r>
    </w:p>
    <w:p w14:paraId="5E09BB48" w14:textId="77777777" w:rsidR="008C48C3" w:rsidRDefault="008C48C3" w:rsidP="008C48C3">
      <w:pPr>
        <w:pStyle w:val="PlainText"/>
        <w:spacing w:before="120" w:after="120"/>
        <w:jc w:val="both"/>
        <w:rPr>
          <w:rFonts w:ascii="Arial" w:hAnsi="Arial" w:cs="Arial"/>
          <w:b/>
          <w:color w:val="000000" w:themeColor="text1"/>
          <w:szCs w:val="22"/>
        </w:rPr>
      </w:pPr>
      <w:r>
        <w:rPr>
          <w:rFonts w:ascii="Arial" w:hAnsi="Arial" w:cs="Arial"/>
          <w:b/>
          <w:color w:val="000000" w:themeColor="text1"/>
          <w:szCs w:val="22"/>
        </w:rPr>
        <w:t>R</w:t>
      </w:r>
      <w:r w:rsidRPr="00C45FB4">
        <w:rPr>
          <w:rFonts w:ascii="Arial" w:hAnsi="Arial" w:cs="Arial"/>
          <w:b/>
          <w:color w:val="000000" w:themeColor="text1"/>
          <w:szCs w:val="22"/>
        </w:rPr>
        <w:t>ules</w:t>
      </w:r>
    </w:p>
    <w:p w14:paraId="36629BB0" w14:textId="77777777" w:rsidR="008C48C3" w:rsidRPr="00C45FB4" w:rsidRDefault="008C48C3" w:rsidP="008C48C3">
      <w:pPr>
        <w:pStyle w:val="PlainText"/>
        <w:spacing w:before="120" w:after="120"/>
        <w:jc w:val="both"/>
        <w:rPr>
          <w:rFonts w:ascii="Arial" w:hAnsi="Arial" w:cs="Arial"/>
          <w:b/>
          <w:color w:val="000000" w:themeColor="text1"/>
          <w:szCs w:val="22"/>
        </w:rPr>
      </w:pPr>
      <w:r>
        <w:rPr>
          <w:rFonts w:ascii="Arial" w:hAnsi="Arial" w:cs="Arial"/>
          <w:b/>
          <w:color w:val="000000" w:themeColor="text1"/>
          <w:szCs w:val="22"/>
        </w:rPr>
        <w:t>V</w:t>
      </w:r>
      <w:r w:rsidRPr="00C45FB4">
        <w:rPr>
          <w:rFonts w:ascii="Arial" w:hAnsi="Arial" w:cs="Arial"/>
          <w:b/>
          <w:color w:val="000000" w:themeColor="text1"/>
          <w:szCs w:val="22"/>
        </w:rPr>
        <w:t>isual depiction</w:t>
      </w:r>
    </w:p>
    <w:p w14:paraId="7FFB834E" w14:textId="77777777" w:rsidR="008C48C3" w:rsidRDefault="008C48C3" w:rsidP="008432AD">
      <w:pPr>
        <w:spacing w:before="120" w:after="120" w:line="240" w:lineRule="auto"/>
        <w:rPr>
          <w:rFonts w:ascii="Arial" w:hAnsi="Arial" w:cs="Arial"/>
          <w:b/>
          <w:color w:val="FF0000"/>
        </w:rPr>
      </w:pPr>
      <w:r>
        <w:rPr>
          <w:rFonts w:ascii="Arial" w:hAnsi="Arial" w:cs="Arial"/>
          <w:b/>
          <w:color w:val="FF0000"/>
        </w:rPr>
        <w:t>SAFE WATER MARKS</w:t>
      </w:r>
    </w:p>
    <w:p w14:paraId="6EE93567" w14:textId="77777777" w:rsidR="008C48C3" w:rsidRDefault="008C48C3" w:rsidP="008C48C3">
      <w:pPr>
        <w:pStyle w:val="PlainText"/>
        <w:spacing w:before="120" w:after="120"/>
        <w:jc w:val="both"/>
        <w:rPr>
          <w:rFonts w:ascii="Arial" w:hAnsi="Arial" w:cs="Arial"/>
          <w:b/>
          <w:color w:val="000000" w:themeColor="text1"/>
          <w:szCs w:val="22"/>
        </w:rPr>
      </w:pPr>
      <w:r w:rsidRPr="00C45FB4">
        <w:rPr>
          <w:rFonts w:ascii="Arial" w:hAnsi="Arial" w:cs="Arial"/>
          <w:b/>
          <w:color w:val="000000" w:themeColor="text1"/>
          <w:szCs w:val="22"/>
        </w:rPr>
        <w:t>Principles</w:t>
      </w:r>
    </w:p>
    <w:p w14:paraId="03B2AA2E" w14:textId="77777777" w:rsidR="008C48C3" w:rsidRDefault="008C48C3" w:rsidP="008C48C3">
      <w:pPr>
        <w:pStyle w:val="PlainText"/>
        <w:spacing w:before="120" w:after="120"/>
        <w:jc w:val="both"/>
        <w:rPr>
          <w:rFonts w:ascii="Arial" w:hAnsi="Arial" w:cs="Arial"/>
          <w:b/>
          <w:color w:val="000000" w:themeColor="text1"/>
          <w:szCs w:val="22"/>
        </w:rPr>
      </w:pPr>
      <w:r>
        <w:rPr>
          <w:rFonts w:ascii="Arial" w:hAnsi="Arial" w:cs="Arial"/>
          <w:b/>
          <w:color w:val="000000" w:themeColor="text1"/>
          <w:szCs w:val="22"/>
        </w:rPr>
        <w:t>R</w:t>
      </w:r>
      <w:r w:rsidRPr="00C45FB4">
        <w:rPr>
          <w:rFonts w:ascii="Arial" w:hAnsi="Arial" w:cs="Arial"/>
          <w:b/>
          <w:color w:val="000000" w:themeColor="text1"/>
          <w:szCs w:val="22"/>
        </w:rPr>
        <w:t>ules</w:t>
      </w:r>
    </w:p>
    <w:p w14:paraId="783760A1" w14:textId="77777777" w:rsidR="008C48C3" w:rsidRPr="00C45FB4" w:rsidRDefault="008C48C3" w:rsidP="008C48C3">
      <w:pPr>
        <w:pStyle w:val="PlainText"/>
        <w:spacing w:before="120" w:after="120"/>
        <w:jc w:val="both"/>
        <w:rPr>
          <w:rFonts w:ascii="Arial" w:hAnsi="Arial" w:cs="Arial"/>
          <w:b/>
          <w:color w:val="000000" w:themeColor="text1"/>
          <w:szCs w:val="22"/>
        </w:rPr>
      </w:pPr>
      <w:r>
        <w:rPr>
          <w:rFonts w:ascii="Arial" w:hAnsi="Arial" w:cs="Arial"/>
          <w:b/>
          <w:color w:val="000000" w:themeColor="text1"/>
          <w:szCs w:val="22"/>
        </w:rPr>
        <w:t>V</w:t>
      </w:r>
      <w:r w:rsidRPr="00C45FB4">
        <w:rPr>
          <w:rFonts w:ascii="Arial" w:hAnsi="Arial" w:cs="Arial"/>
          <w:b/>
          <w:color w:val="000000" w:themeColor="text1"/>
          <w:szCs w:val="22"/>
        </w:rPr>
        <w:t>isual depiction</w:t>
      </w:r>
    </w:p>
    <w:p w14:paraId="7F82E9FC" w14:textId="77777777" w:rsidR="008C48C3" w:rsidRDefault="008C48C3" w:rsidP="008432AD">
      <w:pPr>
        <w:spacing w:before="120" w:after="120" w:line="240" w:lineRule="auto"/>
        <w:rPr>
          <w:rFonts w:ascii="Arial" w:hAnsi="Arial" w:cs="Arial"/>
          <w:b/>
          <w:color w:val="FF0000"/>
        </w:rPr>
      </w:pPr>
      <w:r>
        <w:rPr>
          <w:rFonts w:ascii="Arial" w:hAnsi="Arial" w:cs="Arial"/>
          <w:b/>
          <w:color w:val="FF0000"/>
        </w:rPr>
        <w:t>SPECIAL MARKS</w:t>
      </w:r>
    </w:p>
    <w:p w14:paraId="5C575F28" w14:textId="77777777" w:rsidR="008C48C3" w:rsidRDefault="008C48C3" w:rsidP="008C48C3">
      <w:pPr>
        <w:pStyle w:val="PlainText"/>
        <w:spacing w:before="120" w:after="120"/>
        <w:jc w:val="both"/>
        <w:rPr>
          <w:rFonts w:ascii="Arial" w:hAnsi="Arial" w:cs="Arial"/>
          <w:b/>
          <w:color w:val="000000" w:themeColor="text1"/>
          <w:szCs w:val="22"/>
        </w:rPr>
      </w:pPr>
      <w:r w:rsidRPr="00C45FB4">
        <w:rPr>
          <w:rFonts w:ascii="Arial" w:hAnsi="Arial" w:cs="Arial"/>
          <w:b/>
          <w:color w:val="000000" w:themeColor="text1"/>
          <w:szCs w:val="22"/>
        </w:rPr>
        <w:t>Principles</w:t>
      </w:r>
    </w:p>
    <w:p w14:paraId="1EEA700E" w14:textId="77777777" w:rsidR="008C48C3" w:rsidRDefault="008C48C3" w:rsidP="008C48C3">
      <w:pPr>
        <w:pStyle w:val="PlainText"/>
        <w:spacing w:before="120" w:after="120"/>
        <w:jc w:val="both"/>
        <w:rPr>
          <w:rFonts w:ascii="Arial" w:hAnsi="Arial" w:cs="Arial"/>
          <w:b/>
          <w:color w:val="000000" w:themeColor="text1"/>
          <w:szCs w:val="22"/>
        </w:rPr>
      </w:pPr>
      <w:r>
        <w:rPr>
          <w:rFonts w:ascii="Arial" w:hAnsi="Arial" w:cs="Arial"/>
          <w:b/>
          <w:color w:val="000000" w:themeColor="text1"/>
          <w:szCs w:val="22"/>
        </w:rPr>
        <w:t>R</w:t>
      </w:r>
      <w:r w:rsidRPr="00C45FB4">
        <w:rPr>
          <w:rFonts w:ascii="Arial" w:hAnsi="Arial" w:cs="Arial"/>
          <w:b/>
          <w:color w:val="000000" w:themeColor="text1"/>
          <w:szCs w:val="22"/>
        </w:rPr>
        <w:t>ules</w:t>
      </w:r>
    </w:p>
    <w:p w14:paraId="22D9797E" w14:textId="77777777" w:rsidR="008C48C3" w:rsidRPr="00C45FB4" w:rsidRDefault="008C48C3" w:rsidP="008C48C3">
      <w:pPr>
        <w:pStyle w:val="PlainText"/>
        <w:spacing w:before="120" w:after="120"/>
        <w:jc w:val="both"/>
        <w:rPr>
          <w:rFonts w:ascii="Arial" w:hAnsi="Arial" w:cs="Arial"/>
          <w:b/>
          <w:color w:val="000000" w:themeColor="text1"/>
          <w:szCs w:val="22"/>
        </w:rPr>
      </w:pPr>
      <w:r>
        <w:rPr>
          <w:rFonts w:ascii="Arial" w:hAnsi="Arial" w:cs="Arial"/>
          <w:b/>
          <w:color w:val="000000" w:themeColor="text1"/>
          <w:szCs w:val="22"/>
        </w:rPr>
        <w:t>V</w:t>
      </w:r>
      <w:r w:rsidRPr="00C45FB4">
        <w:rPr>
          <w:rFonts w:ascii="Arial" w:hAnsi="Arial" w:cs="Arial"/>
          <w:b/>
          <w:color w:val="000000" w:themeColor="text1"/>
          <w:szCs w:val="22"/>
        </w:rPr>
        <w:t>isual depiction</w:t>
      </w:r>
    </w:p>
    <w:p w14:paraId="0C16974A" w14:textId="77777777" w:rsidR="008C48C3" w:rsidRDefault="008C48C3" w:rsidP="008432AD">
      <w:pPr>
        <w:spacing w:before="120" w:after="120" w:line="240" w:lineRule="auto"/>
        <w:rPr>
          <w:rFonts w:ascii="Arial" w:hAnsi="Arial" w:cs="Arial"/>
          <w:b/>
          <w:color w:val="FF0000"/>
        </w:rPr>
      </w:pPr>
      <w:r>
        <w:rPr>
          <w:rFonts w:ascii="Arial" w:hAnsi="Arial" w:cs="Arial"/>
          <w:b/>
          <w:color w:val="FF0000"/>
        </w:rPr>
        <w:t>Etc</w:t>
      </w:r>
    </w:p>
    <w:p w14:paraId="59B6B46B" w14:textId="77777777" w:rsidR="008C48C3" w:rsidRPr="008C48C3" w:rsidRDefault="008C48C3" w:rsidP="008432AD">
      <w:pPr>
        <w:spacing w:before="120" w:after="120" w:line="240" w:lineRule="auto"/>
        <w:rPr>
          <w:rFonts w:ascii="Arial" w:hAnsi="Arial" w:cs="Arial"/>
          <w:b/>
          <w:color w:val="FF0000"/>
        </w:rPr>
      </w:pPr>
      <w:r>
        <w:rPr>
          <w:rFonts w:ascii="Arial" w:hAnsi="Arial" w:cs="Arial"/>
          <w:b/>
          <w:color w:val="FF0000"/>
        </w:rPr>
        <w:t>Etc</w:t>
      </w:r>
    </w:p>
    <w:sectPr w:rsidR="008C48C3" w:rsidRPr="008C48C3" w:rsidSect="004B3E9D">
      <w:headerReference w:type="default" r:id="rId14"/>
      <w:pgSz w:w="11906" w:h="16838"/>
      <w:pgMar w:top="1191" w:right="1191" w:bottom="1191"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239EC2" w14:textId="77777777" w:rsidR="00EC032B" w:rsidRDefault="00EC032B" w:rsidP="00EC032B">
      <w:pPr>
        <w:spacing w:after="0" w:line="240" w:lineRule="auto"/>
      </w:pPr>
      <w:r>
        <w:separator/>
      </w:r>
    </w:p>
  </w:endnote>
  <w:endnote w:type="continuationSeparator" w:id="0">
    <w:p w14:paraId="368E3625" w14:textId="77777777" w:rsidR="00EC032B" w:rsidRDefault="00EC032B" w:rsidP="00EC0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DIN-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DEACC0" w14:textId="77777777" w:rsidR="00EC032B" w:rsidRDefault="00EC032B" w:rsidP="00EC032B">
      <w:pPr>
        <w:spacing w:after="0" w:line="240" w:lineRule="auto"/>
      </w:pPr>
      <w:r>
        <w:separator/>
      </w:r>
    </w:p>
  </w:footnote>
  <w:footnote w:type="continuationSeparator" w:id="0">
    <w:p w14:paraId="1A960AA8" w14:textId="77777777" w:rsidR="00EC032B" w:rsidRDefault="00EC032B" w:rsidP="00EC03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EDDE2" w14:textId="381B615C" w:rsidR="00BF465B" w:rsidRDefault="00BF465B" w:rsidP="00EC032B">
    <w:pPr>
      <w:pStyle w:val="Header"/>
      <w:jc w:val="right"/>
      <w:rPr>
        <w:rFonts w:ascii="Arial" w:hAnsi="Arial" w:cs="Arial"/>
        <w:sz w:val="20"/>
        <w:szCs w:val="20"/>
        <w:lang w:val="en-GB"/>
      </w:rPr>
    </w:pPr>
    <w:r>
      <w:rPr>
        <w:rFonts w:ascii="Arial" w:hAnsi="Arial" w:cs="Arial"/>
        <w:sz w:val="20"/>
        <w:szCs w:val="20"/>
        <w:lang w:val="en-GB"/>
      </w:rPr>
      <w:t>ARM11-8.2.1</w:t>
    </w:r>
  </w:p>
  <w:p w14:paraId="057FE0C6" w14:textId="10F99968" w:rsidR="00EC032B" w:rsidRPr="00EC032B" w:rsidRDefault="00BF465B" w:rsidP="00EC032B">
    <w:pPr>
      <w:pStyle w:val="Header"/>
      <w:jc w:val="right"/>
      <w:rPr>
        <w:rFonts w:ascii="Arial" w:hAnsi="Arial" w:cs="Arial"/>
        <w:sz w:val="20"/>
        <w:szCs w:val="20"/>
        <w:lang w:val="en-GB"/>
      </w:rPr>
    </w:pPr>
    <w:r>
      <w:rPr>
        <w:rFonts w:ascii="Arial" w:hAnsi="Arial" w:cs="Arial"/>
        <w:sz w:val="20"/>
        <w:szCs w:val="20"/>
        <w:lang w:val="en-GB"/>
      </w:rPr>
      <w:t>(</w:t>
    </w:r>
    <w:r w:rsidR="00EC032B" w:rsidRPr="00EC032B">
      <w:rPr>
        <w:rFonts w:ascii="Arial" w:hAnsi="Arial" w:cs="Arial"/>
        <w:sz w:val="20"/>
        <w:szCs w:val="20"/>
        <w:lang w:val="en-GB"/>
      </w:rPr>
      <w:t>ARM10</w:t>
    </w:r>
    <w:r w:rsidR="001B554C">
      <w:rPr>
        <w:rFonts w:ascii="Arial" w:hAnsi="Arial" w:cs="Arial"/>
        <w:sz w:val="20"/>
        <w:szCs w:val="20"/>
        <w:lang w:val="en-GB"/>
      </w:rPr>
      <w:t>-</w:t>
    </w:r>
    <w:r>
      <w:rPr>
        <w:rFonts w:ascii="Arial" w:hAnsi="Arial" w:cs="Arial"/>
        <w:sz w:val="20"/>
        <w:szCs w:val="20"/>
        <w:lang w:val="en-GB"/>
      </w:rPr>
      <w:t>13.2.8.1)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727877"/>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B635143"/>
    <w:multiLevelType w:val="hybridMultilevel"/>
    <w:tmpl w:val="6CA4397A"/>
    <w:lvl w:ilvl="0" w:tplc="C87A683C">
      <w:start w:val="1"/>
      <w:numFmt w:val="lowerRoman"/>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50272475"/>
    <w:multiLevelType w:val="hybridMultilevel"/>
    <w:tmpl w:val="91A603FA"/>
    <w:lvl w:ilvl="0" w:tplc="F2B2187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7C134228"/>
    <w:multiLevelType w:val="hybridMultilevel"/>
    <w:tmpl w:val="85C441AE"/>
    <w:lvl w:ilvl="0" w:tplc="F2B21872">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350"/>
    <w:rsid w:val="0000772F"/>
    <w:rsid w:val="00020613"/>
    <w:rsid w:val="00021580"/>
    <w:rsid w:val="00095C3C"/>
    <w:rsid w:val="000A52FA"/>
    <w:rsid w:val="001369D1"/>
    <w:rsid w:val="001A5BDC"/>
    <w:rsid w:val="001B554C"/>
    <w:rsid w:val="001B7D15"/>
    <w:rsid w:val="001C263A"/>
    <w:rsid w:val="0020464C"/>
    <w:rsid w:val="002F3F43"/>
    <w:rsid w:val="00373930"/>
    <w:rsid w:val="003B0846"/>
    <w:rsid w:val="003D6F65"/>
    <w:rsid w:val="004B3E9D"/>
    <w:rsid w:val="004F26A6"/>
    <w:rsid w:val="00554BDF"/>
    <w:rsid w:val="0055761F"/>
    <w:rsid w:val="005D54B3"/>
    <w:rsid w:val="00626DFC"/>
    <w:rsid w:val="006E3599"/>
    <w:rsid w:val="007A3E81"/>
    <w:rsid w:val="00823B9C"/>
    <w:rsid w:val="008432AD"/>
    <w:rsid w:val="00852E93"/>
    <w:rsid w:val="008C48C3"/>
    <w:rsid w:val="008F22D0"/>
    <w:rsid w:val="00931E30"/>
    <w:rsid w:val="0099095B"/>
    <w:rsid w:val="009D3B66"/>
    <w:rsid w:val="00A141AA"/>
    <w:rsid w:val="00A317DC"/>
    <w:rsid w:val="00A904DC"/>
    <w:rsid w:val="00BF465B"/>
    <w:rsid w:val="00C45FB4"/>
    <w:rsid w:val="00CF4A22"/>
    <w:rsid w:val="00D820DA"/>
    <w:rsid w:val="00D93C15"/>
    <w:rsid w:val="00E55189"/>
    <w:rsid w:val="00E84350"/>
    <w:rsid w:val="00EC032B"/>
    <w:rsid w:val="00EE09B9"/>
    <w:rsid w:val="00FF20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43EC3"/>
  <w15:chartTrackingRefBased/>
  <w15:docId w15:val="{9F499B0B-EBD2-40C9-B6BB-B1B785BC2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2E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E84350"/>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E84350"/>
    <w:rPr>
      <w:rFonts w:ascii="Calibri" w:hAnsi="Calibri"/>
      <w:szCs w:val="21"/>
    </w:rPr>
  </w:style>
  <w:style w:type="paragraph" w:styleId="Header">
    <w:name w:val="header"/>
    <w:basedOn w:val="Normal"/>
    <w:link w:val="HeaderChar"/>
    <w:uiPriority w:val="99"/>
    <w:unhideWhenUsed/>
    <w:rsid w:val="00EC03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032B"/>
  </w:style>
  <w:style w:type="paragraph" w:styleId="Footer">
    <w:name w:val="footer"/>
    <w:basedOn w:val="Normal"/>
    <w:link w:val="FooterChar"/>
    <w:uiPriority w:val="99"/>
    <w:unhideWhenUsed/>
    <w:rsid w:val="00EC03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032B"/>
  </w:style>
  <w:style w:type="table" w:styleId="TableGrid">
    <w:name w:val="Table Grid"/>
    <w:basedOn w:val="TableNormal"/>
    <w:uiPriority w:val="39"/>
    <w:rsid w:val="00FF20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5761F"/>
    <w:pPr>
      <w:ind w:left="720"/>
      <w:contextualSpacing/>
    </w:pPr>
  </w:style>
  <w:style w:type="paragraph" w:styleId="BalloonText">
    <w:name w:val="Balloon Text"/>
    <w:basedOn w:val="Normal"/>
    <w:link w:val="BalloonTextChar"/>
    <w:uiPriority w:val="99"/>
    <w:semiHidden/>
    <w:unhideWhenUsed/>
    <w:rsid w:val="00095C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5C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0050151">
      <w:bodyDiv w:val="1"/>
      <w:marLeft w:val="0"/>
      <w:marRight w:val="0"/>
      <w:marTop w:val="0"/>
      <w:marBottom w:val="0"/>
      <w:divBdr>
        <w:top w:val="none" w:sz="0" w:space="0" w:color="auto"/>
        <w:left w:val="none" w:sz="0" w:space="0" w:color="auto"/>
        <w:bottom w:val="none" w:sz="0" w:space="0" w:color="auto"/>
        <w:right w:val="none" w:sz="0" w:space="0" w:color="auto"/>
      </w:divBdr>
    </w:div>
    <w:div w:id="119488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061610-56ED-471A-AABD-92917D7790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12B910-DB80-4093-819E-20DA8CDB1D05}">
  <ds:schemaRefs>
    <ds:schemaRef ds:uri="http://schemas.microsoft.com/sharepoint/v3/contenttype/forms"/>
  </ds:schemaRefs>
</ds:datastoreItem>
</file>

<file path=customXml/itemProps3.xml><?xml version="1.0" encoding="utf-8"?>
<ds:datastoreItem xmlns:ds="http://schemas.openxmlformats.org/officeDocument/2006/customXml" ds:itemID="{001D07CE-A0DC-4EE4-A930-823D04781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666</Words>
  <Characters>3798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Collocott</dc:creator>
  <cp:keywords/>
  <dc:description/>
  <cp:lastModifiedBy>Tom Southall</cp:lastModifiedBy>
  <cp:revision>6</cp:revision>
  <dcterms:created xsi:type="dcterms:W3CDTF">2019-10-17T10:23:00Z</dcterms:created>
  <dcterms:modified xsi:type="dcterms:W3CDTF">2020-02-13T14:11:00Z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17712100</vt:r8>
  </property>
</Properties>
</file>