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6.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6.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6617E89" w14:textId="77777777" w:rsidR="00D02611" w:rsidRDefault="00107938">
      <w:pPr>
        <w:pStyle w:val="BodyText"/>
        <w:ind w:left="4237"/>
        <w:rPr>
          <w:rFonts w:ascii="Times New Roman"/>
          <w:sz w:val="20"/>
        </w:rPr>
      </w:pPr>
      <w:r>
        <w:rPr>
          <w:noProof/>
        </w:rPr>
        <mc:AlternateContent>
          <mc:Choice Requires="wps">
            <w:drawing>
              <wp:anchor distT="0" distB="0" distL="114300" distR="114300" simplePos="0" relativeHeight="251643904" behindDoc="1" locked="0" layoutInCell="1" allowOverlap="1" wp14:anchorId="3B4E2F9F" wp14:editId="4185C7DE">
                <wp:simplePos x="0" y="0"/>
                <wp:positionH relativeFrom="page">
                  <wp:posOffset>216535</wp:posOffset>
                </wp:positionH>
                <wp:positionV relativeFrom="page">
                  <wp:posOffset>9249410</wp:posOffset>
                </wp:positionV>
                <wp:extent cx="7127875" cy="0"/>
                <wp:effectExtent l="6985" t="10160" r="8890" b="8890"/>
                <wp:wrapNone/>
                <wp:docPr id="49" name="Lin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27875" cy="0"/>
                        </a:xfrm>
                        <a:prstGeom prst="line">
                          <a:avLst/>
                        </a:prstGeom>
                        <a:noFill/>
                        <a:ln w="12954">
                          <a:solidFill>
                            <a:srgbClr val="00558C"/>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3A9027" id="Line 36" o:spid="_x0000_s1026" style="position:absolute;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7.05pt,728.3pt" to="578.3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" strokecolor="#00558c" strokeweight="1.02pt">
                <w10:wrap anchorx="page" anchory="page"/>
              </v:line>
            </w:pict>
          </mc:Fallback>
        </mc:AlternateContent>
      </w:r>
      <w:r w:rsidR="00005780">
        <w:rPr>
          <w:rFonts w:ascii="Times New Roman"/>
          <w:sz w:val="20"/>
        </w:rPr>
        <w:t xml:space="preserve"> </w:t>
      </w:r>
      <w:r w:rsidR="001F0FB3">
        <w:rPr>
          <w:rFonts w:ascii="Times New Roman"/>
          <w:noProof/>
          <w:sz w:val="20"/>
        </w:rPr>
        <w:drawing>
          <wp:inline distT="0" distB="0" distL="0" distR="0" wp14:anchorId="44517913" wp14:editId="049E9730">
            <wp:extent cx="1268902" cy="1365503"/>
            <wp:effectExtent l="0" t="0" r="0" b="0"/>
            <wp:docPr id="1"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jpeg"/>
                    <pic:cNvPicPr/>
                  </pic:nvPicPr>
                  <pic:blipFill>
                    <a:blip r:embed="rId8" cstate="print"/>
                    <a:stretch>
                      <a:fillRect/>
                    </a:stretch>
                  </pic:blipFill>
                  <pic:spPr>
                    <a:xfrm>
                      <a:off x="0" y="0"/>
                      <a:ext cx="1268902" cy="1365503"/>
                    </a:xfrm>
                    <a:prstGeom prst="rect">
                      <a:avLst/>
                    </a:prstGeom>
                  </pic:spPr>
                </pic:pic>
              </a:graphicData>
            </a:graphic>
          </wp:inline>
        </w:drawing>
      </w:r>
    </w:p>
    <w:p w14:paraId="25401D1F" w14:textId="77777777" w:rsidR="00D02611" w:rsidRDefault="0045604B">
      <w:pPr>
        <w:pStyle w:val="BodyText"/>
        <w:ind w:left="0"/>
        <w:rPr>
          <w:rFonts w:ascii="Times New Roman"/>
          <w:sz w:val="20"/>
        </w:rPr>
      </w:pPr>
      <w:r>
        <w:rPr>
          <w:noProof/>
        </w:rPr>
        <mc:AlternateContent>
          <mc:Choice Requires="wpg">
            <w:drawing>
              <wp:anchor distT="0" distB="0" distL="114300" distR="114300" simplePos="0" relativeHeight="251642880" behindDoc="1" locked="0" layoutInCell="1" allowOverlap="1" wp14:anchorId="531AB247" wp14:editId="42361D38">
                <wp:simplePos x="0" y="0"/>
                <wp:positionH relativeFrom="page">
                  <wp:posOffset>211455</wp:posOffset>
                </wp:positionH>
                <wp:positionV relativeFrom="page">
                  <wp:posOffset>2075180</wp:posOffset>
                </wp:positionV>
                <wp:extent cx="7107555" cy="1924685"/>
                <wp:effectExtent l="2540" t="0" r="0" b="635"/>
                <wp:wrapNone/>
                <wp:docPr id="50"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07555" cy="1924685"/>
                          <a:chOff x="334" y="2773"/>
                          <a:chExt cx="11193" cy="3031"/>
                        </a:xfrm>
                      </wpg:grpSpPr>
                      <pic:pic xmlns:pic="http://schemas.openxmlformats.org/drawingml/2006/picture">
                        <pic:nvPicPr>
                          <pic:cNvPr id="51" name="Picture 3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333" y="2773"/>
                            <a:ext cx="11193" cy="30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2" name="Text Box 38"/>
                        <wps:cNvSpPr txBox="1">
                          <a:spLocks noChangeArrowheads="1"/>
                        </wps:cNvSpPr>
                        <wps:spPr bwMode="auto">
                          <a:xfrm>
                            <a:off x="1287" y="4095"/>
                            <a:ext cx="3338" cy="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551674" w14:textId="77777777" w:rsidR="004B49D4" w:rsidRDefault="004B49D4">
                              <w:pPr>
                                <w:spacing w:line="500" w:lineRule="exact"/>
                                <w:rPr>
                                  <w:b/>
                                  <w:color w:val="FFFFFF"/>
                                  <w:sz w:val="50"/>
                                </w:rPr>
                              </w:pPr>
                            </w:p>
                            <w:p w14:paraId="594B0D2C" w14:textId="77777777" w:rsidR="004B49D4" w:rsidRDefault="004B49D4">
                              <w:pPr>
                                <w:spacing w:line="500" w:lineRule="exact"/>
                                <w:rPr>
                                  <w:b/>
                                  <w:sz w:val="50"/>
                                </w:rPr>
                              </w:pPr>
                              <w:r>
                                <w:rPr>
                                  <w:b/>
                                  <w:color w:val="FFFFFF"/>
                                  <w:sz w:val="50"/>
                                </w:rPr>
                                <w:t>IALA GUIDELINE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1AB247" id="Group 37" o:spid="_x0000_s1026" style="position:absolute;margin-left:16.65pt;margin-top:163.4pt;width:559.65pt;height:151.55pt;z-index:-251673600;mso-position-horizontal-relative:page;mso-position-vertical-relative:page" coordorigin="334,2773" coordsize="11193,30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9" o:spid="_x0000_s1027" type="#_x0000_t75" style="position:absolute;left:333;top:2773;width:11193;height:30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">
                  <v:imagedata r:id="rId10" o:title=""/>
                </v:shape>
                <v:shapetype id="_x0000_t202" coordsize="21600,21600" o:spt="202" path="m,l,21600r21600,l21600,xe">
                  <v:stroke joinstyle="miter"/>
                  <v:path gradientshapeok="t" o:connecttype="rect"/>
                </v:shapetype>
                <v:shape id="Text Box 38" o:spid="_x0000_s1028" type="#_x0000_t202" style="position:absolute;left:1287;top:4095;width:3338;height: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" filled="f" stroked="f">
                  <v:textbox inset="0,0,0,0">
                    <w:txbxContent>
                      <w:p w14:paraId="16551674" w14:textId="77777777" w:rsidR="004B49D4" w:rsidRDefault="004B49D4">
                        <w:pPr>
                          <w:spacing w:line="500" w:lineRule="exact"/>
                          <w:rPr>
                            <w:b/>
                            <w:color w:val="FFFFFF"/>
                            <w:sz w:val="50"/>
                          </w:rPr>
                        </w:pPr>
                      </w:p>
                      <w:p w14:paraId="594B0D2C" w14:textId="77777777" w:rsidR="004B49D4" w:rsidRDefault="004B49D4">
                        <w:pPr>
                          <w:spacing w:line="500" w:lineRule="exact"/>
                          <w:rPr>
                            <w:b/>
                            <w:sz w:val="50"/>
                          </w:rPr>
                        </w:pPr>
                        <w:r>
                          <w:rPr>
                            <w:b/>
                            <w:color w:val="FFFFFF"/>
                            <w:sz w:val="50"/>
                          </w:rPr>
                          <w:t>IALA GUIDELINE</w:t>
                        </w:r>
                      </w:p>
                    </w:txbxContent>
                  </v:textbox>
                </v:shape>
                <w10:wrap anchorx="page" anchory="page"/>
              </v:group>
            </w:pict>
          </mc:Fallback>
        </mc:AlternateContent>
      </w:r>
    </w:p>
    <w:p w14:paraId="27A9EF73" w14:textId="77777777" w:rsidR="00D02611" w:rsidRDefault="00D02611">
      <w:pPr>
        <w:pStyle w:val="BodyText"/>
        <w:ind w:left="0"/>
        <w:rPr>
          <w:rFonts w:ascii="Times New Roman"/>
          <w:sz w:val="20"/>
        </w:rPr>
      </w:pPr>
    </w:p>
    <w:p w14:paraId="3D53E9AA" w14:textId="77777777" w:rsidR="00D02611" w:rsidRDefault="00D02611">
      <w:pPr>
        <w:pStyle w:val="BodyText"/>
        <w:ind w:left="0"/>
        <w:rPr>
          <w:rFonts w:ascii="Times New Roman"/>
          <w:sz w:val="20"/>
        </w:rPr>
      </w:pPr>
    </w:p>
    <w:p w14:paraId="57380542" w14:textId="77777777" w:rsidR="00D02611" w:rsidRDefault="00D02611">
      <w:pPr>
        <w:pStyle w:val="BodyText"/>
        <w:ind w:left="0"/>
        <w:rPr>
          <w:rFonts w:ascii="Times New Roman"/>
          <w:sz w:val="20"/>
        </w:rPr>
      </w:pPr>
    </w:p>
    <w:p w14:paraId="1B2EA166" w14:textId="77777777" w:rsidR="00D02611" w:rsidRDefault="00D02611">
      <w:pPr>
        <w:pStyle w:val="BodyText"/>
        <w:ind w:left="0"/>
        <w:rPr>
          <w:rFonts w:ascii="Times New Roman"/>
          <w:sz w:val="20"/>
        </w:rPr>
      </w:pPr>
    </w:p>
    <w:p w14:paraId="66F29986" w14:textId="77777777" w:rsidR="00D02611" w:rsidRDefault="00D02611">
      <w:pPr>
        <w:pStyle w:val="BodyText"/>
        <w:ind w:left="0"/>
        <w:rPr>
          <w:rFonts w:ascii="Times New Roman"/>
          <w:sz w:val="20"/>
        </w:rPr>
      </w:pPr>
    </w:p>
    <w:p w14:paraId="03F890DC" w14:textId="77777777" w:rsidR="00D02611" w:rsidRDefault="00D02611">
      <w:pPr>
        <w:pStyle w:val="BodyText"/>
        <w:ind w:left="0"/>
        <w:rPr>
          <w:rFonts w:ascii="Times New Roman"/>
          <w:sz w:val="20"/>
        </w:rPr>
      </w:pPr>
    </w:p>
    <w:p w14:paraId="71D9FFF7" w14:textId="77777777" w:rsidR="00D02611" w:rsidRDefault="00D02611">
      <w:pPr>
        <w:pStyle w:val="BodyText"/>
        <w:ind w:left="0"/>
        <w:rPr>
          <w:rFonts w:ascii="Times New Roman"/>
          <w:sz w:val="20"/>
        </w:rPr>
      </w:pPr>
    </w:p>
    <w:p w14:paraId="533DA1D6" w14:textId="77777777" w:rsidR="00D02611" w:rsidRDefault="00D02611">
      <w:pPr>
        <w:pStyle w:val="BodyText"/>
        <w:ind w:left="0"/>
        <w:rPr>
          <w:rFonts w:ascii="Times New Roman"/>
          <w:sz w:val="20"/>
        </w:rPr>
      </w:pPr>
    </w:p>
    <w:p w14:paraId="7E76795D" w14:textId="77777777" w:rsidR="00D02611" w:rsidRDefault="00D02611">
      <w:pPr>
        <w:pStyle w:val="BodyText"/>
        <w:ind w:left="0"/>
        <w:rPr>
          <w:rFonts w:ascii="Times New Roman"/>
          <w:sz w:val="20"/>
        </w:rPr>
      </w:pPr>
    </w:p>
    <w:p w14:paraId="221AD0D5" w14:textId="77777777" w:rsidR="00D02611" w:rsidRDefault="00D02611">
      <w:pPr>
        <w:pStyle w:val="BodyText"/>
        <w:ind w:left="0"/>
        <w:rPr>
          <w:rFonts w:ascii="Times New Roman"/>
          <w:sz w:val="20"/>
        </w:rPr>
      </w:pPr>
    </w:p>
    <w:p w14:paraId="79CA5284" w14:textId="77777777" w:rsidR="00D02611" w:rsidRDefault="00D02611">
      <w:pPr>
        <w:pStyle w:val="BodyText"/>
        <w:ind w:left="0"/>
        <w:rPr>
          <w:rFonts w:ascii="Times New Roman"/>
          <w:sz w:val="20"/>
        </w:rPr>
      </w:pPr>
    </w:p>
    <w:p w14:paraId="61CC9BAB" w14:textId="77777777" w:rsidR="00D02611" w:rsidRDefault="00D02611">
      <w:pPr>
        <w:pStyle w:val="BodyText"/>
        <w:ind w:left="0"/>
        <w:rPr>
          <w:rFonts w:ascii="Times New Roman"/>
          <w:sz w:val="20"/>
        </w:rPr>
      </w:pPr>
    </w:p>
    <w:p w14:paraId="017CE9EF" w14:textId="77777777" w:rsidR="00D02611" w:rsidRDefault="00D02611">
      <w:pPr>
        <w:pStyle w:val="BodyText"/>
        <w:ind w:left="0"/>
        <w:rPr>
          <w:rFonts w:ascii="Times New Roman"/>
          <w:sz w:val="20"/>
        </w:rPr>
      </w:pPr>
    </w:p>
    <w:p w14:paraId="30271E23" w14:textId="77777777" w:rsidR="00D02611" w:rsidRDefault="00D02611">
      <w:pPr>
        <w:pStyle w:val="BodyText"/>
        <w:ind w:left="0"/>
        <w:rPr>
          <w:rFonts w:ascii="Times New Roman"/>
          <w:sz w:val="20"/>
        </w:rPr>
      </w:pPr>
    </w:p>
    <w:p w14:paraId="67BBF3EA" w14:textId="77777777" w:rsidR="00D02611" w:rsidRDefault="00D02611">
      <w:pPr>
        <w:pStyle w:val="BodyText"/>
        <w:ind w:left="0"/>
        <w:rPr>
          <w:rFonts w:ascii="Times New Roman"/>
          <w:sz w:val="20"/>
        </w:rPr>
      </w:pPr>
    </w:p>
    <w:p w14:paraId="30893D20" w14:textId="77777777" w:rsidR="00D02611" w:rsidRDefault="001F0FB3">
      <w:pPr>
        <w:spacing w:before="122"/>
        <w:ind w:left="515"/>
        <w:rPr>
          <w:sz w:val="50"/>
        </w:rPr>
      </w:pPr>
      <w:r>
        <w:rPr>
          <w:color w:val="00558D"/>
          <w:sz w:val="50"/>
        </w:rPr>
        <w:t>1081</w:t>
      </w:r>
    </w:p>
    <w:p w14:paraId="1BFAC001" w14:textId="77777777" w:rsidR="00D02611" w:rsidRDefault="001F0FB3">
      <w:pPr>
        <w:spacing w:before="145"/>
        <w:ind w:left="515"/>
        <w:rPr>
          <w:sz w:val="50"/>
        </w:rPr>
      </w:pPr>
      <w:r>
        <w:rPr>
          <w:color w:val="00558D"/>
          <w:sz w:val="50"/>
        </w:rPr>
        <w:t>PROVISION OF VIRTUAL AIDS TO NAVIGATION</w:t>
      </w:r>
    </w:p>
    <w:p w14:paraId="7DA4B5DC" w14:textId="77777777" w:rsidR="00D02611" w:rsidRDefault="00D02611">
      <w:pPr>
        <w:pStyle w:val="BodyText"/>
        <w:ind w:left="0"/>
        <w:rPr>
          <w:sz w:val="50"/>
        </w:rPr>
      </w:pPr>
    </w:p>
    <w:p w14:paraId="32E1AE69" w14:textId="77777777" w:rsidR="00D02611" w:rsidRDefault="00D02611">
      <w:pPr>
        <w:pStyle w:val="BodyText"/>
        <w:ind w:left="0"/>
        <w:rPr>
          <w:sz w:val="50"/>
        </w:rPr>
      </w:pPr>
    </w:p>
    <w:p w14:paraId="16ECC4CB" w14:textId="77777777" w:rsidR="00D02611" w:rsidRDefault="00D02611">
      <w:pPr>
        <w:pStyle w:val="BodyText"/>
        <w:ind w:left="0"/>
        <w:rPr>
          <w:sz w:val="50"/>
        </w:rPr>
      </w:pPr>
    </w:p>
    <w:p w14:paraId="144660A3" w14:textId="77777777" w:rsidR="00D02611" w:rsidRDefault="00D02611">
      <w:pPr>
        <w:pStyle w:val="BodyText"/>
        <w:ind w:left="0"/>
        <w:rPr>
          <w:sz w:val="50"/>
        </w:rPr>
      </w:pPr>
    </w:p>
    <w:p w14:paraId="6AF60C3A" w14:textId="77777777" w:rsidR="00D02611" w:rsidRDefault="00D02611">
      <w:pPr>
        <w:pStyle w:val="BodyText"/>
        <w:ind w:left="0"/>
        <w:rPr>
          <w:sz w:val="50"/>
        </w:rPr>
      </w:pPr>
    </w:p>
    <w:p w14:paraId="7C40040E" w14:textId="77777777" w:rsidR="00D02611" w:rsidRDefault="00D02611">
      <w:pPr>
        <w:pStyle w:val="BodyText"/>
        <w:ind w:left="0"/>
        <w:rPr>
          <w:sz w:val="50"/>
        </w:rPr>
      </w:pPr>
    </w:p>
    <w:p w14:paraId="3EE87802" w14:textId="77777777" w:rsidR="00D02611" w:rsidRDefault="00D02611">
      <w:pPr>
        <w:pStyle w:val="BodyText"/>
        <w:ind w:left="0"/>
        <w:rPr>
          <w:sz w:val="50"/>
        </w:rPr>
      </w:pPr>
    </w:p>
    <w:p w14:paraId="7750C65B" w14:textId="77777777" w:rsidR="00D02611" w:rsidRDefault="00D02611">
      <w:pPr>
        <w:pStyle w:val="BodyText"/>
        <w:ind w:left="0"/>
        <w:rPr>
          <w:sz w:val="50"/>
        </w:rPr>
      </w:pPr>
    </w:p>
    <w:p w14:paraId="70D684E5" w14:textId="77777777" w:rsidR="00D02611" w:rsidRDefault="00D02611">
      <w:pPr>
        <w:pStyle w:val="BodyText"/>
        <w:spacing w:before="2"/>
        <w:ind w:left="0"/>
        <w:rPr>
          <w:sz w:val="65"/>
        </w:rPr>
      </w:pPr>
    </w:p>
    <w:p w14:paraId="70B53E7F" w14:textId="77777777" w:rsidR="00D02611" w:rsidRDefault="001F0FB3">
      <w:pPr>
        <w:spacing w:line="610" w:lineRule="exact"/>
        <w:ind w:left="515"/>
        <w:rPr>
          <w:b/>
          <w:sz w:val="50"/>
        </w:rPr>
      </w:pPr>
      <w:r>
        <w:rPr>
          <w:b/>
          <w:color w:val="00558D"/>
          <w:sz w:val="50"/>
        </w:rPr>
        <w:t>Edition 1.1</w:t>
      </w:r>
    </w:p>
    <w:p w14:paraId="742B9155" w14:textId="234683C5" w:rsidR="00D02611" w:rsidRDefault="00C548DC">
      <w:pPr>
        <w:spacing w:line="341" w:lineRule="exact"/>
        <w:ind w:left="515"/>
        <w:rPr>
          <w:b/>
          <w:sz w:val="28"/>
        </w:rPr>
      </w:pPr>
      <w:r>
        <w:rPr>
          <w:b/>
          <w:color w:val="00558D"/>
          <w:sz w:val="28"/>
        </w:rPr>
        <w:t>September 2020</w:t>
      </w:r>
    </w:p>
    <w:p w14:paraId="46736C2E" w14:textId="77777777" w:rsidR="00D02611" w:rsidRDefault="00D02611">
      <w:pPr>
        <w:pStyle w:val="BodyText"/>
        <w:ind w:left="0"/>
        <w:rPr>
          <w:b/>
          <w:sz w:val="20"/>
        </w:rPr>
      </w:pPr>
    </w:p>
    <w:p w14:paraId="5509F5C1" w14:textId="77777777" w:rsidR="00D02611" w:rsidRDefault="00D02611">
      <w:pPr>
        <w:pStyle w:val="BodyText"/>
        <w:ind w:left="0"/>
        <w:rPr>
          <w:b/>
          <w:sz w:val="20"/>
        </w:rPr>
      </w:pPr>
    </w:p>
    <w:p w14:paraId="7A25CD2B" w14:textId="77777777" w:rsidR="00D02611" w:rsidRDefault="00D02611">
      <w:pPr>
        <w:pStyle w:val="BodyText"/>
        <w:ind w:left="0"/>
        <w:rPr>
          <w:b/>
          <w:sz w:val="20"/>
        </w:rPr>
      </w:pPr>
    </w:p>
    <w:p w14:paraId="173CE595" w14:textId="77777777" w:rsidR="00D02611" w:rsidRDefault="001F0FB3">
      <w:pPr>
        <w:pStyle w:val="BodyText"/>
        <w:spacing w:before="8"/>
        <w:ind w:left="0"/>
        <w:rPr>
          <w:b/>
          <w:sz w:val="11"/>
        </w:rPr>
      </w:pPr>
      <w:r>
        <w:rPr>
          <w:noProof/>
        </w:rPr>
        <w:lastRenderedPageBreak/>
        <w:drawing>
          <wp:anchor distT="0" distB="0" distL="0" distR="0" simplePos="0" relativeHeight="251641856" behindDoc="0" locked="0" layoutInCell="1" allowOverlap="1" wp14:anchorId="310BB580" wp14:editId="293EC645">
            <wp:simplePos x="0" y="0"/>
            <wp:positionH relativeFrom="page">
              <wp:posOffset>797813</wp:posOffset>
            </wp:positionH>
            <wp:positionV relativeFrom="paragraph">
              <wp:posOffset>115347</wp:posOffset>
            </wp:positionV>
            <wp:extent cx="3029511" cy="672084"/>
            <wp:effectExtent l="0" t="0" r="0" b="0"/>
            <wp:wrapTopAndBottom/>
            <wp:docPr id="3"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1" cstate="print"/>
                    <a:stretch>
                      <a:fillRect/>
                    </a:stretch>
                  </pic:blipFill>
                  <pic:spPr>
                    <a:xfrm>
                      <a:off x="0" y="0"/>
                      <a:ext cx="3029511" cy="672084"/>
                    </a:xfrm>
                    <a:prstGeom prst="rect">
                      <a:avLst/>
                    </a:prstGeom>
                  </pic:spPr>
                </pic:pic>
              </a:graphicData>
            </a:graphic>
          </wp:anchor>
        </w:drawing>
      </w:r>
    </w:p>
    <w:p w14:paraId="16403B74" w14:textId="77777777" w:rsidR="00D02611" w:rsidRDefault="00D02611">
      <w:pPr>
        <w:rPr>
          <w:sz w:val="11"/>
        </w:rPr>
        <w:sectPr w:rsidR="00D02611">
          <w:headerReference w:type="even" r:id="rId12"/>
          <w:headerReference w:type="default" r:id="rId13"/>
          <w:footerReference w:type="even" r:id="rId14"/>
          <w:footerReference w:type="default" r:id="rId15"/>
          <w:headerReference w:type="first" r:id="rId16"/>
          <w:footerReference w:type="first" r:id="rId17"/>
          <w:type w:val="continuous"/>
          <w:pgSz w:w="11910" w:h="16840"/>
          <w:pgMar w:top="280" w:right="380" w:bottom="280" w:left="760" w:header="720" w:footer="720" w:gutter="0"/>
          <w:cols w:space="720"/>
        </w:sectPr>
      </w:pPr>
    </w:p>
    <w:p w14:paraId="39359F11" w14:textId="77777777" w:rsidR="00D02611" w:rsidRDefault="00D02611">
      <w:pPr>
        <w:pStyle w:val="BodyText"/>
        <w:ind w:left="0"/>
        <w:rPr>
          <w:b/>
          <w:sz w:val="20"/>
        </w:rPr>
      </w:pPr>
    </w:p>
    <w:p w14:paraId="5924256B" w14:textId="77777777" w:rsidR="00D02611" w:rsidRDefault="00D02611">
      <w:pPr>
        <w:pStyle w:val="BodyText"/>
        <w:ind w:left="0"/>
        <w:rPr>
          <w:b/>
          <w:sz w:val="20"/>
        </w:rPr>
      </w:pPr>
    </w:p>
    <w:p w14:paraId="5ABC5655" w14:textId="77777777" w:rsidR="00D02611" w:rsidRDefault="00D02611">
      <w:pPr>
        <w:pStyle w:val="BodyText"/>
        <w:ind w:left="0"/>
        <w:rPr>
          <w:b/>
          <w:sz w:val="20"/>
        </w:rPr>
      </w:pPr>
    </w:p>
    <w:p w14:paraId="0648DA44" w14:textId="77777777" w:rsidR="00D02611" w:rsidRDefault="001F0FB3">
      <w:pPr>
        <w:spacing w:before="127"/>
        <w:ind w:left="147"/>
        <w:rPr>
          <w:b/>
          <w:sz w:val="56"/>
        </w:rPr>
      </w:pPr>
      <w:r>
        <w:rPr>
          <w:b/>
          <w:color w:val="009FE3"/>
          <w:sz w:val="56"/>
        </w:rPr>
        <w:t>DOCUMENT REVISION</w:t>
      </w:r>
    </w:p>
    <w:p w14:paraId="33EA1EF2" w14:textId="77777777" w:rsidR="00D02611" w:rsidRDefault="00107938">
      <w:pPr>
        <w:pStyle w:val="BodyText"/>
        <w:spacing w:before="3"/>
        <w:ind w:left="0"/>
        <w:rPr>
          <w:b/>
          <w:sz w:val="13"/>
        </w:rPr>
      </w:pPr>
      <w:r>
        <w:rPr>
          <w:noProof/>
        </w:rPr>
        <mc:AlternateContent>
          <mc:Choice Requires="wps">
            <w:drawing>
              <wp:anchor distT="0" distB="0" distL="0" distR="0" simplePos="0" relativeHeight="251644928" behindDoc="1" locked="0" layoutInCell="1" allowOverlap="1" wp14:anchorId="68490594" wp14:editId="5467E7AA">
                <wp:simplePos x="0" y="0"/>
                <wp:positionH relativeFrom="page">
                  <wp:posOffset>556895</wp:posOffset>
                </wp:positionH>
                <wp:positionV relativeFrom="paragraph">
                  <wp:posOffset>134620</wp:posOffset>
                </wp:positionV>
                <wp:extent cx="6518275" cy="0"/>
                <wp:effectExtent l="13970" t="12700" r="11430" b="6350"/>
                <wp:wrapTopAndBottom/>
                <wp:docPr id="48" name="Lin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8275"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22ACD6" id="Line 35" o:spid="_x0000_s1026" style="position:absolute;z-index:-2516715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10.6pt" to="557.1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" strokecolor="#00558d" strokeweight=".96pt">
                <w10:wrap type="topAndBottom" anchorx="page"/>
              </v:line>
            </w:pict>
          </mc:Fallback>
        </mc:AlternateContent>
      </w:r>
    </w:p>
    <w:p w14:paraId="37B20541" w14:textId="77777777" w:rsidR="00D02611" w:rsidRDefault="00D02611">
      <w:pPr>
        <w:pStyle w:val="BodyText"/>
        <w:spacing w:before="2"/>
        <w:ind w:left="0"/>
        <w:rPr>
          <w:b/>
          <w:sz w:val="24"/>
        </w:rPr>
      </w:pPr>
    </w:p>
    <w:p w14:paraId="43805233" w14:textId="77777777" w:rsidR="00D02611" w:rsidRDefault="001F0FB3">
      <w:pPr>
        <w:pStyle w:val="BodyText"/>
        <w:spacing w:before="55"/>
      </w:pPr>
      <w:r>
        <w:t>Revisions to this IALA Document are to be noted in the table prior to the issue of a revised document.</w:t>
      </w:r>
    </w:p>
    <w:p w14:paraId="2CDE4239" w14:textId="77777777" w:rsidR="00D02611" w:rsidRDefault="00D02611">
      <w:pPr>
        <w:pStyle w:val="BodyText"/>
        <w:spacing w:before="11"/>
        <w:ind w:left="0"/>
        <w:rPr>
          <w:sz w:val="9"/>
        </w:rPr>
      </w:pPr>
    </w:p>
    <w:tbl>
      <w:tblPr>
        <w:tblW w:w="0" w:type="auto"/>
        <w:tblInd w:w="1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908"/>
        <w:gridCol w:w="3576"/>
        <w:gridCol w:w="5002"/>
      </w:tblGrid>
      <w:tr w:rsidR="00D02611" w14:paraId="1C26392F" w14:textId="77777777">
        <w:trPr>
          <w:trHeight w:val="363"/>
        </w:trPr>
        <w:tc>
          <w:tcPr>
            <w:tcW w:w="1908" w:type="dxa"/>
          </w:tcPr>
          <w:p w14:paraId="659F5A6C" w14:textId="77777777" w:rsidR="00D02611" w:rsidRDefault="001F0FB3">
            <w:pPr>
              <w:pStyle w:val="TableParagraph"/>
              <w:spacing w:before="59"/>
              <w:rPr>
                <w:b/>
                <w:sz w:val="20"/>
              </w:rPr>
            </w:pPr>
            <w:r>
              <w:rPr>
                <w:b/>
                <w:color w:val="407DC9"/>
                <w:sz w:val="20"/>
              </w:rPr>
              <w:t>Date</w:t>
            </w:r>
          </w:p>
        </w:tc>
        <w:tc>
          <w:tcPr>
            <w:tcW w:w="3576" w:type="dxa"/>
          </w:tcPr>
          <w:p w14:paraId="2D5CD9A5" w14:textId="77777777" w:rsidR="00D02611" w:rsidRDefault="001F0FB3">
            <w:pPr>
              <w:pStyle w:val="TableParagraph"/>
              <w:spacing w:before="59"/>
              <w:rPr>
                <w:b/>
                <w:sz w:val="20"/>
              </w:rPr>
            </w:pPr>
            <w:r>
              <w:rPr>
                <w:b/>
                <w:color w:val="407DC9"/>
                <w:sz w:val="20"/>
              </w:rPr>
              <w:t>Page / Section Revised</w:t>
            </w:r>
          </w:p>
        </w:tc>
        <w:tc>
          <w:tcPr>
            <w:tcW w:w="5002" w:type="dxa"/>
          </w:tcPr>
          <w:p w14:paraId="5E1664CF" w14:textId="77777777" w:rsidR="00D02611" w:rsidRDefault="001F0FB3">
            <w:pPr>
              <w:pStyle w:val="TableParagraph"/>
              <w:spacing w:before="59"/>
              <w:ind w:left="221"/>
              <w:rPr>
                <w:b/>
                <w:sz w:val="20"/>
              </w:rPr>
            </w:pPr>
            <w:r>
              <w:rPr>
                <w:b/>
                <w:color w:val="407DC9"/>
                <w:sz w:val="20"/>
              </w:rPr>
              <w:t>Requirement for Revision</w:t>
            </w:r>
          </w:p>
        </w:tc>
      </w:tr>
      <w:tr w:rsidR="00D02611" w14:paraId="1576A5D1" w14:textId="77777777">
        <w:trPr>
          <w:trHeight w:val="851"/>
        </w:trPr>
        <w:tc>
          <w:tcPr>
            <w:tcW w:w="1908" w:type="dxa"/>
          </w:tcPr>
          <w:p w14:paraId="016C8DB4" w14:textId="77777777" w:rsidR="00D02611" w:rsidRDefault="00D02611" w:rsidP="008B7419">
            <w:pPr>
              <w:pStyle w:val="TableParagraph"/>
              <w:spacing w:before="9"/>
              <w:ind w:left="0"/>
              <w:jc w:val="center"/>
              <w:rPr>
                <w:sz w:val="24"/>
              </w:rPr>
            </w:pPr>
          </w:p>
          <w:p w14:paraId="3C84ECC3" w14:textId="77777777" w:rsidR="00D02611" w:rsidRDefault="001F0FB3" w:rsidP="008B7419">
            <w:pPr>
              <w:pStyle w:val="TableParagraph"/>
              <w:jc w:val="center"/>
              <w:rPr>
                <w:sz w:val="20"/>
              </w:rPr>
            </w:pPr>
            <w:r>
              <w:rPr>
                <w:sz w:val="20"/>
              </w:rPr>
              <w:t>May 2013</w:t>
            </w:r>
          </w:p>
        </w:tc>
        <w:tc>
          <w:tcPr>
            <w:tcW w:w="3576" w:type="dxa"/>
          </w:tcPr>
          <w:p w14:paraId="527BBB6C" w14:textId="77777777" w:rsidR="00D02611" w:rsidRDefault="00D02611" w:rsidP="008B7419">
            <w:pPr>
              <w:pStyle w:val="TableParagraph"/>
              <w:spacing w:before="10"/>
              <w:ind w:left="0"/>
              <w:jc w:val="center"/>
              <w:rPr>
                <w:sz w:val="14"/>
              </w:rPr>
            </w:pPr>
          </w:p>
          <w:p w14:paraId="6FD20795" w14:textId="77777777" w:rsidR="00D02611" w:rsidRDefault="001F0FB3" w:rsidP="008B7419">
            <w:pPr>
              <w:pStyle w:val="TableParagraph"/>
              <w:ind w:right="417"/>
              <w:jc w:val="center"/>
              <w:rPr>
                <w:sz w:val="20"/>
              </w:rPr>
            </w:pPr>
            <w:r>
              <w:rPr>
                <w:sz w:val="20"/>
              </w:rPr>
              <w:t>Minor amendments throughout the document</w:t>
            </w:r>
          </w:p>
        </w:tc>
        <w:tc>
          <w:tcPr>
            <w:tcW w:w="5002" w:type="dxa"/>
          </w:tcPr>
          <w:p w14:paraId="6779C7CD" w14:textId="77777777" w:rsidR="00D02611" w:rsidRDefault="00D02611" w:rsidP="008B7419">
            <w:pPr>
              <w:pStyle w:val="TableParagraph"/>
              <w:spacing w:before="10"/>
              <w:ind w:left="0"/>
              <w:jc w:val="center"/>
              <w:rPr>
                <w:sz w:val="14"/>
              </w:rPr>
            </w:pPr>
          </w:p>
          <w:p w14:paraId="45F2FA3C" w14:textId="77777777" w:rsidR="00D02611" w:rsidRDefault="001F0FB3" w:rsidP="008B7419">
            <w:pPr>
              <w:pStyle w:val="TableParagraph"/>
              <w:ind w:right="324"/>
              <w:jc w:val="center"/>
              <w:rPr>
                <w:sz w:val="20"/>
              </w:rPr>
            </w:pPr>
            <w:r>
              <w:rPr>
                <w:sz w:val="20"/>
              </w:rPr>
              <w:t>To reflect developments at IMO NAV discussion on AIS AtoN.</w:t>
            </w:r>
          </w:p>
        </w:tc>
      </w:tr>
      <w:tr w:rsidR="00A121E8" w14:paraId="604A79F4" w14:textId="77777777">
        <w:trPr>
          <w:trHeight w:val="850"/>
        </w:trPr>
        <w:tc>
          <w:tcPr>
            <w:tcW w:w="1908" w:type="dxa"/>
          </w:tcPr>
          <w:p w14:paraId="168BF92A" w14:textId="77777777" w:rsidR="00A121E8" w:rsidRDefault="00A121E8" w:rsidP="008B7419">
            <w:pPr>
              <w:pStyle w:val="TableParagraph"/>
              <w:spacing w:before="9"/>
              <w:ind w:left="0"/>
              <w:jc w:val="center"/>
              <w:rPr>
                <w:sz w:val="24"/>
              </w:rPr>
            </w:pPr>
          </w:p>
          <w:p w14:paraId="03C40A7C" w14:textId="7864DD6A" w:rsidR="00A121E8" w:rsidRPr="00562381" w:rsidRDefault="005A03CD" w:rsidP="008B7419">
            <w:pPr>
              <w:pStyle w:val="TableParagraph"/>
              <w:ind w:left="0"/>
              <w:jc w:val="center"/>
              <w:rPr>
                <w:rFonts w:asciiTheme="minorHAnsi" w:hAnsiTheme="minorHAnsi" w:cstheme="minorHAnsi"/>
                <w:sz w:val="20"/>
              </w:rPr>
            </w:pPr>
            <w:r>
              <w:rPr>
                <w:sz w:val="20"/>
              </w:rPr>
              <w:t xml:space="preserve">September </w:t>
            </w:r>
            <w:r w:rsidR="00A121E8">
              <w:rPr>
                <w:sz w:val="20"/>
              </w:rPr>
              <w:t>2020</w:t>
            </w:r>
          </w:p>
        </w:tc>
        <w:tc>
          <w:tcPr>
            <w:tcW w:w="3576" w:type="dxa"/>
          </w:tcPr>
          <w:p w14:paraId="1702A801" w14:textId="77777777" w:rsidR="00A121E8" w:rsidRDefault="00A121E8" w:rsidP="008B7419">
            <w:pPr>
              <w:pStyle w:val="TableParagraph"/>
              <w:spacing w:before="10"/>
              <w:ind w:left="0"/>
              <w:jc w:val="center"/>
              <w:rPr>
                <w:sz w:val="14"/>
              </w:rPr>
            </w:pPr>
          </w:p>
          <w:p w14:paraId="12D2FC6F" w14:textId="783ED369" w:rsidR="00A121E8" w:rsidRDefault="00A121E8" w:rsidP="008B7419">
            <w:pPr>
              <w:pStyle w:val="TableParagraph"/>
              <w:ind w:left="0"/>
              <w:jc w:val="center"/>
              <w:rPr>
                <w:rFonts w:ascii="Times New Roman"/>
                <w:sz w:val="20"/>
              </w:rPr>
            </w:pPr>
            <w:r>
              <w:rPr>
                <w:sz w:val="20"/>
              </w:rPr>
              <w:t>Major amendments throughout the document with new sections and figures</w:t>
            </w:r>
          </w:p>
        </w:tc>
        <w:tc>
          <w:tcPr>
            <w:tcW w:w="5002" w:type="dxa"/>
          </w:tcPr>
          <w:p w14:paraId="35BE8BB1" w14:textId="77777777" w:rsidR="00A121E8" w:rsidRDefault="00A121E8" w:rsidP="008B7419">
            <w:pPr>
              <w:pStyle w:val="TableParagraph"/>
              <w:spacing w:before="10"/>
              <w:ind w:left="0"/>
              <w:jc w:val="center"/>
              <w:rPr>
                <w:sz w:val="14"/>
              </w:rPr>
            </w:pPr>
          </w:p>
          <w:p w14:paraId="432AE971" w14:textId="1020721E" w:rsidR="00A121E8" w:rsidRDefault="00A121E8" w:rsidP="008B7419">
            <w:pPr>
              <w:pStyle w:val="TableParagraph"/>
              <w:ind w:left="0"/>
              <w:jc w:val="center"/>
              <w:rPr>
                <w:rFonts w:ascii="Times New Roman"/>
                <w:sz w:val="20"/>
              </w:rPr>
            </w:pPr>
            <w:r>
              <w:rPr>
                <w:sz w:val="20"/>
              </w:rPr>
              <w:t>To reflect better knowledge of the technology based on AIS AtoN testing in different countries</w:t>
            </w:r>
          </w:p>
        </w:tc>
      </w:tr>
      <w:tr w:rsidR="00A121E8" w14:paraId="68F6343F" w14:textId="77777777">
        <w:trPr>
          <w:trHeight w:val="851"/>
        </w:trPr>
        <w:tc>
          <w:tcPr>
            <w:tcW w:w="1908" w:type="dxa"/>
          </w:tcPr>
          <w:p w14:paraId="243560AE" w14:textId="77777777" w:rsidR="00A121E8" w:rsidRDefault="00A121E8" w:rsidP="00A121E8">
            <w:pPr>
              <w:pStyle w:val="TableParagraph"/>
              <w:ind w:left="0"/>
              <w:rPr>
                <w:rFonts w:ascii="Times New Roman"/>
                <w:sz w:val="20"/>
              </w:rPr>
            </w:pPr>
          </w:p>
        </w:tc>
        <w:tc>
          <w:tcPr>
            <w:tcW w:w="3576" w:type="dxa"/>
          </w:tcPr>
          <w:p w14:paraId="2ECAC14A" w14:textId="77777777" w:rsidR="00A121E8" w:rsidRDefault="00A121E8" w:rsidP="00A121E8">
            <w:pPr>
              <w:pStyle w:val="TableParagraph"/>
              <w:ind w:left="0"/>
              <w:rPr>
                <w:rFonts w:ascii="Times New Roman"/>
                <w:sz w:val="20"/>
              </w:rPr>
            </w:pPr>
          </w:p>
        </w:tc>
        <w:tc>
          <w:tcPr>
            <w:tcW w:w="5002" w:type="dxa"/>
          </w:tcPr>
          <w:p w14:paraId="3365F1B3" w14:textId="77777777" w:rsidR="00A121E8" w:rsidRDefault="00A121E8" w:rsidP="00A121E8">
            <w:pPr>
              <w:pStyle w:val="TableParagraph"/>
              <w:ind w:left="0"/>
              <w:rPr>
                <w:rFonts w:ascii="Times New Roman"/>
                <w:sz w:val="20"/>
              </w:rPr>
            </w:pPr>
          </w:p>
        </w:tc>
      </w:tr>
      <w:tr w:rsidR="00A121E8" w14:paraId="6C42C643" w14:textId="77777777">
        <w:trPr>
          <w:trHeight w:val="850"/>
        </w:trPr>
        <w:tc>
          <w:tcPr>
            <w:tcW w:w="1908" w:type="dxa"/>
          </w:tcPr>
          <w:p w14:paraId="483F3505" w14:textId="77777777" w:rsidR="00A121E8" w:rsidRDefault="00A121E8" w:rsidP="00A121E8">
            <w:pPr>
              <w:pStyle w:val="TableParagraph"/>
              <w:ind w:left="0"/>
              <w:rPr>
                <w:rFonts w:ascii="Times New Roman"/>
                <w:sz w:val="20"/>
              </w:rPr>
            </w:pPr>
          </w:p>
        </w:tc>
        <w:tc>
          <w:tcPr>
            <w:tcW w:w="3576" w:type="dxa"/>
          </w:tcPr>
          <w:p w14:paraId="3BE1DC61" w14:textId="77777777" w:rsidR="00A121E8" w:rsidRDefault="00A121E8" w:rsidP="00A121E8">
            <w:pPr>
              <w:pStyle w:val="TableParagraph"/>
              <w:ind w:left="0"/>
              <w:rPr>
                <w:rFonts w:ascii="Times New Roman"/>
                <w:sz w:val="20"/>
              </w:rPr>
            </w:pPr>
          </w:p>
        </w:tc>
        <w:tc>
          <w:tcPr>
            <w:tcW w:w="5002" w:type="dxa"/>
          </w:tcPr>
          <w:p w14:paraId="62D04DBA" w14:textId="77777777" w:rsidR="00A121E8" w:rsidRDefault="00A121E8" w:rsidP="00A121E8">
            <w:pPr>
              <w:pStyle w:val="TableParagraph"/>
              <w:ind w:left="0"/>
              <w:rPr>
                <w:rFonts w:ascii="Times New Roman"/>
                <w:sz w:val="20"/>
              </w:rPr>
            </w:pPr>
          </w:p>
        </w:tc>
      </w:tr>
      <w:tr w:rsidR="00A121E8" w14:paraId="7CF59017" w14:textId="77777777">
        <w:trPr>
          <w:trHeight w:val="851"/>
        </w:trPr>
        <w:tc>
          <w:tcPr>
            <w:tcW w:w="1908" w:type="dxa"/>
          </w:tcPr>
          <w:p w14:paraId="58BCF58B" w14:textId="77777777" w:rsidR="00A121E8" w:rsidRDefault="00A121E8" w:rsidP="00A121E8">
            <w:pPr>
              <w:pStyle w:val="TableParagraph"/>
              <w:ind w:left="0"/>
              <w:rPr>
                <w:rFonts w:ascii="Times New Roman"/>
                <w:sz w:val="20"/>
              </w:rPr>
            </w:pPr>
          </w:p>
        </w:tc>
        <w:tc>
          <w:tcPr>
            <w:tcW w:w="3576" w:type="dxa"/>
          </w:tcPr>
          <w:p w14:paraId="6424C36A" w14:textId="77777777" w:rsidR="00A121E8" w:rsidRDefault="00A121E8" w:rsidP="00A121E8">
            <w:pPr>
              <w:pStyle w:val="TableParagraph"/>
              <w:ind w:left="0"/>
              <w:rPr>
                <w:rFonts w:ascii="Times New Roman"/>
                <w:sz w:val="20"/>
              </w:rPr>
            </w:pPr>
          </w:p>
        </w:tc>
        <w:tc>
          <w:tcPr>
            <w:tcW w:w="5002" w:type="dxa"/>
          </w:tcPr>
          <w:p w14:paraId="7169A541" w14:textId="77777777" w:rsidR="00A121E8" w:rsidRDefault="00A121E8" w:rsidP="00A121E8">
            <w:pPr>
              <w:pStyle w:val="TableParagraph"/>
              <w:ind w:left="0"/>
              <w:rPr>
                <w:rFonts w:ascii="Times New Roman"/>
                <w:sz w:val="20"/>
              </w:rPr>
            </w:pPr>
          </w:p>
        </w:tc>
      </w:tr>
      <w:tr w:rsidR="00A121E8" w14:paraId="2CDACB01" w14:textId="77777777">
        <w:trPr>
          <w:trHeight w:val="850"/>
        </w:trPr>
        <w:tc>
          <w:tcPr>
            <w:tcW w:w="1908" w:type="dxa"/>
          </w:tcPr>
          <w:p w14:paraId="73A5CEB1" w14:textId="77777777" w:rsidR="00A121E8" w:rsidRDefault="00A121E8" w:rsidP="00A121E8">
            <w:pPr>
              <w:pStyle w:val="TableParagraph"/>
              <w:ind w:left="0"/>
              <w:rPr>
                <w:rFonts w:ascii="Times New Roman"/>
                <w:sz w:val="20"/>
              </w:rPr>
            </w:pPr>
          </w:p>
        </w:tc>
        <w:tc>
          <w:tcPr>
            <w:tcW w:w="3576" w:type="dxa"/>
          </w:tcPr>
          <w:p w14:paraId="3AF764BF" w14:textId="77777777" w:rsidR="00A121E8" w:rsidRDefault="00A121E8" w:rsidP="00A121E8">
            <w:pPr>
              <w:pStyle w:val="TableParagraph"/>
              <w:ind w:left="0"/>
              <w:rPr>
                <w:rFonts w:ascii="Times New Roman"/>
                <w:sz w:val="20"/>
              </w:rPr>
            </w:pPr>
          </w:p>
        </w:tc>
        <w:tc>
          <w:tcPr>
            <w:tcW w:w="5002" w:type="dxa"/>
          </w:tcPr>
          <w:p w14:paraId="3FE0C462" w14:textId="77777777" w:rsidR="00A121E8" w:rsidRDefault="00A121E8" w:rsidP="00A121E8">
            <w:pPr>
              <w:pStyle w:val="TableParagraph"/>
              <w:ind w:left="0"/>
              <w:rPr>
                <w:rFonts w:ascii="Times New Roman"/>
                <w:sz w:val="20"/>
              </w:rPr>
            </w:pPr>
          </w:p>
        </w:tc>
      </w:tr>
      <w:tr w:rsidR="00A121E8" w14:paraId="6F79B4BD" w14:textId="77777777">
        <w:trPr>
          <w:trHeight w:val="851"/>
        </w:trPr>
        <w:tc>
          <w:tcPr>
            <w:tcW w:w="1908" w:type="dxa"/>
          </w:tcPr>
          <w:p w14:paraId="60AAB250" w14:textId="77777777" w:rsidR="00A121E8" w:rsidRDefault="00A121E8" w:rsidP="00A121E8">
            <w:pPr>
              <w:pStyle w:val="TableParagraph"/>
              <w:ind w:left="0"/>
              <w:rPr>
                <w:rFonts w:ascii="Times New Roman"/>
                <w:sz w:val="20"/>
              </w:rPr>
            </w:pPr>
          </w:p>
        </w:tc>
        <w:tc>
          <w:tcPr>
            <w:tcW w:w="3576" w:type="dxa"/>
          </w:tcPr>
          <w:p w14:paraId="0F8795CF" w14:textId="77777777" w:rsidR="00A121E8" w:rsidRDefault="00A121E8" w:rsidP="00A121E8">
            <w:pPr>
              <w:pStyle w:val="TableParagraph"/>
              <w:ind w:left="0"/>
              <w:rPr>
                <w:rFonts w:ascii="Times New Roman"/>
                <w:sz w:val="20"/>
              </w:rPr>
            </w:pPr>
          </w:p>
        </w:tc>
        <w:tc>
          <w:tcPr>
            <w:tcW w:w="5002" w:type="dxa"/>
          </w:tcPr>
          <w:p w14:paraId="5F8AEB82" w14:textId="77777777" w:rsidR="00A121E8" w:rsidRDefault="00A121E8" w:rsidP="00A121E8">
            <w:pPr>
              <w:pStyle w:val="TableParagraph"/>
              <w:ind w:left="0"/>
              <w:rPr>
                <w:rFonts w:ascii="Times New Roman"/>
                <w:sz w:val="20"/>
              </w:rPr>
            </w:pPr>
          </w:p>
        </w:tc>
      </w:tr>
    </w:tbl>
    <w:p w14:paraId="2B17A0AF" w14:textId="77777777" w:rsidR="00D02611" w:rsidRDefault="00D02611">
      <w:pPr>
        <w:pStyle w:val="BodyText"/>
        <w:ind w:left="0"/>
        <w:rPr>
          <w:sz w:val="20"/>
        </w:rPr>
      </w:pPr>
    </w:p>
    <w:p w14:paraId="447C3450" w14:textId="77777777" w:rsidR="00D02611" w:rsidRDefault="00D02611">
      <w:pPr>
        <w:pStyle w:val="BodyText"/>
        <w:ind w:left="0"/>
        <w:rPr>
          <w:sz w:val="20"/>
        </w:rPr>
      </w:pPr>
    </w:p>
    <w:p w14:paraId="6BEFB9A0" w14:textId="77777777" w:rsidR="00D02611" w:rsidRDefault="00D02611">
      <w:pPr>
        <w:pStyle w:val="BodyText"/>
        <w:ind w:left="0"/>
        <w:rPr>
          <w:sz w:val="20"/>
        </w:rPr>
      </w:pPr>
    </w:p>
    <w:p w14:paraId="66B123C9" w14:textId="77777777" w:rsidR="00D02611" w:rsidRDefault="00D02611">
      <w:pPr>
        <w:pStyle w:val="BodyText"/>
        <w:ind w:left="0"/>
        <w:rPr>
          <w:sz w:val="20"/>
        </w:rPr>
      </w:pPr>
    </w:p>
    <w:p w14:paraId="34B6CF2E" w14:textId="77777777" w:rsidR="00D02611" w:rsidRDefault="00D02611">
      <w:pPr>
        <w:pStyle w:val="BodyText"/>
        <w:ind w:left="0"/>
        <w:rPr>
          <w:sz w:val="20"/>
        </w:rPr>
      </w:pPr>
    </w:p>
    <w:p w14:paraId="6436E689" w14:textId="77777777" w:rsidR="00D02611" w:rsidRDefault="00D02611">
      <w:pPr>
        <w:pStyle w:val="BodyText"/>
        <w:ind w:left="0"/>
        <w:rPr>
          <w:sz w:val="20"/>
        </w:rPr>
      </w:pPr>
    </w:p>
    <w:p w14:paraId="2936F2E8" w14:textId="77777777" w:rsidR="00D02611" w:rsidRDefault="00D02611">
      <w:pPr>
        <w:pStyle w:val="BodyText"/>
        <w:ind w:left="0"/>
        <w:rPr>
          <w:sz w:val="20"/>
        </w:rPr>
      </w:pPr>
    </w:p>
    <w:p w14:paraId="3C117FA7" w14:textId="77777777" w:rsidR="00D02611" w:rsidRDefault="00D02611">
      <w:pPr>
        <w:pStyle w:val="BodyText"/>
        <w:ind w:left="0"/>
        <w:rPr>
          <w:sz w:val="20"/>
        </w:rPr>
      </w:pPr>
    </w:p>
    <w:p w14:paraId="065B0D8D" w14:textId="77777777" w:rsidR="00D02611" w:rsidRDefault="00D02611">
      <w:pPr>
        <w:pStyle w:val="BodyText"/>
        <w:ind w:left="0"/>
        <w:rPr>
          <w:sz w:val="20"/>
        </w:rPr>
      </w:pPr>
    </w:p>
    <w:p w14:paraId="6E239291" w14:textId="77777777" w:rsidR="00D02611" w:rsidRDefault="00D02611">
      <w:pPr>
        <w:pStyle w:val="BodyText"/>
        <w:ind w:left="0"/>
        <w:rPr>
          <w:sz w:val="20"/>
        </w:rPr>
      </w:pPr>
    </w:p>
    <w:p w14:paraId="65BAB54B" w14:textId="77777777" w:rsidR="00D02611" w:rsidRDefault="00D02611">
      <w:pPr>
        <w:pStyle w:val="BodyText"/>
        <w:ind w:left="0"/>
        <w:rPr>
          <w:sz w:val="20"/>
        </w:rPr>
      </w:pPr>
    </w:p>
    <w:p w14:paraId="46C9D862" w14:textId="77777777" w:rsidR="00D02611" w:rsidRDefault="00D02611">
      <w:pPr>
        <w:pStyle w:val="BodyText"/>
        <w:ind w:left="0"/>
        <w:rPr>
          <w:sz w:val="20"/>
        </w:rPr>
      </w:pPr>
    </w:p>
    <w:p w14:paraId="487F1526" w14:textId="77777777" w:rsidR="00D02611" w:rsidRDefault="00D02611">
      <w:pPr>
        <w:pStyle w:val="BodyText"/>
        <w:ind w:left="0"/>
        <w:rPr>
          <w:sz w:val="20"/>
        </w:rPr>
      </w:pPr>
    </w:p>
    <w:p w14:paraId="4E5B1BB6" w14:textId="77777777" w:rsidR="00D02611" w:rsidRDefault="00D02611">
      <w:pPr>
        <w:pStyle w:val="BodyText"/>
        <w:ind w:left="0"/>
        <w:rPr>
          <w:sz w:val="20"/>
        </w:rPr>
      </w:pPr>
    </w:p>
    <w:p w14:paraId="1842E4D8" w14:textId="77777777" w:rsidR="00D02611" w:rsidRDefault="00D02611">
      <w:pPr>
        <w:pStyle w:val="BodyText"/>
        <w:ind w:left="0"/>
        <w:rPr>
          <w:sz w:val="20"/>
        </w:rPr>
      </w:pPr>
    </w:p>
    <w:p w14:paraId="5951F022" w14:textId="77777777" w:rsidR="00D02611" w:rsidRDefault="00D02611">
      <w:pPr>
        <w:pStyle w:val="BodyText"/>
        <w:ind w:left="0"/>
        <w:rPr>
          <w:sz w:val="20"/>
        </w:rPr>
      </w:pPr>
    </w:p>
    <w:p w14:paraId="37763500" w14:textId="77777777" w:rsidR="00D02611" w:rsidRDefault="00D02611">
      <w:pPr>
        <w:pStyle w:val="BodyText"/>
        <w:ind w:left="0"/>
        <w:rPr>
          <w:sz w:val="20"/>
        </w:rPr>
      </w:pPr>
    </w:p>
    <w:p w14:paraId="4CDC0303" w14:textId="77777777" w:rsidR="00D02611" w:rsidRDefault="00D02611">
      <w:pPr>
        <w:pStyle w:val="BodyText"/>
        <w:ind w:left="0"/>
        <w:rPr>
          <w:sz w:val="20"/>
        </w:rPr>
      </w:pPr>
    </w:p>
    <w:p w14:paraId="2F6C64E7" w14:textId="77777777" w:rsidR="00D02611" w:rsidRDefault="00D02611">
      <w:pPr>
        <w:pStyle w:val="BodyText"/>
        <w:ind w:left="0"/>
        <w:rPr>
          <w:sz w:val="20"/>
        </w:rPr>
      </w:pPr>
    </w:p>
    <w:p w14:paraId="6C67D173" w14:textId="77777777" w:rsidR="00D02611" w:rsidRDefault="00D02611">
      <w:pPr>
        <w:pStyle w:val="BodyText"/>
        <w:ind w:left="0"/>
        <w:rPr>
          <w:sz w:val="20"/>
        </w:rPr>
      </w:pPr>
    </w:p>
    <w:p w14:paraId="65DB1951" w14:textId="77777777" w:rsidR="00D02611" w:rsidRDefault="00D02611">
      <w:pPr>
        <w:pStyle w:val="BodyText"/>
        <w:ind w:left="0"/>
        <w:rPr>
          <w:sz w:val="20"/>
        </w:rPr>
      </w:pPr>
    </w:p>
    <w:p w14:paraId="21673209" w14:textId="77777777" w:rsidR="00D02611" w:rsidRDefault="00107938">
      <w:pPr>
        <w:pStyle w:val="BodyText"/>
        <w:spacing w:before="8"/>
        <w:ind w:left="0"/>
      </w:pPr>
      <w:r>
        <w:rPr>
          <w:noProof/>
        </w:rPr>
        <mc:AlternateContent>
          <mc:Choice Requires="wps">
            <w:drawing>
              <wp:anchor distT="0" distB="0" distL="0" distR="0" simplePos="0" relativeHeight="251645952" behindDoc="1" locked="0" layoutInCell="1" allowOverlap="1" wp14:anchorId="312F49FD" wp14:editId="7E363198">
                <wp:simplePos x="0" y="0"/>
                <wp:positionH relativeFrom="page">
                  <wp:posOffset>556895</wp:posOffset>
                </wp:positionH>
                <wp:positionV relativeFrom="paragraph">
                  <wp:posOffset>203835</wp:posOffset>
                </wp:positionV>
                <wp:extent cx="6518275" cy="0"/>
                <wp:effectExtent l="13970" t="7620" r="11430" b="11430"/>
                <wp:wrapTopAndBottom/>
                <wp:docPr id="47"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827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7AF726" id="Line 34" o:spid="_x0000_s1026" style="position:absolute;z-index:-2516705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16.05pt" to="557.1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jvHgIAAEM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" strokeweight=".48pt">
                <w10:wrap type="topAndBottom" anchorx="page"/>
              </v:line>
            </w:pict>
          </mc:Fallback>
        </mc:AlternateContent>
      </w:r>
    </w:p>
    <w:p w14:paraId="0EF7558B" w14:textId="77777777" w:rsidR="00D02611" w:rsidRDefault="00D02611">
      <w:pPr>
        <w:pStyle w:val="BodyText"/>
        <w:spacing w:before="7"/>
        <w:ind w:left="0"/>
        <w:rPr>
          <w:sz w:val="19"/>
        </w:rPr>
      </w:pPr>
    </w:p>
    <w:p w14:paraId="419979E8" w14:textId="77777777" w:rsidR="00D02611" w:rsidRDefault="001F0FB3">
      <w:pPr>
        <w:ind w:left="147"/>
        <w:rPr>
          <w:b/>
          <w:sz w:val="15"/>
        </w:rPr>
      </w:pPr>
      <w:r>
        <w:rPr>
          <w:b/>
          <w:color w:val="00558D"/>
          <w:sz w:val="15"/>
        </w:rPr>
        <w:t>IALA Guideline 1081 – Provision of Virtual Aids to Navigation</w:t>
      </w:r>
    </w:p>
    <w:p w14:paraId="37E68CE7" w14:textId="46F4594A" w:rsidR="00D02611" w:rsidRDefault="001F0FB3">
      <w:pPr>
        <w:tabs>
          <w:tab w:val="left" w:pos="10162"/>
        </w:tabs>
        <w:spacing w:before="33"/>
        <w:ind w:left="147"/>
        <w:rPr>
          <w:b/>
          <w:sz w:val="15"/>
        </w:rPr>
      </w:pPr>
      <w:r>
        <w:rPr>
          <w:b/>
          <w:color w:val="00558D"/>
          <w:sz w:val="15"/>
        </w:rPr>
        <w:t>Edition 1.1</w:t>
      </w:r>
      <w:r>
        <w:rPr>
          <w:b/>
          <w:color w:val="00558D"/>
          <w:spacing w:val="28"/>
          <w:sz w:val="15"/>
        </w:rPr>
        <w:t xml:space="preserve"> </w:t>
      </w:r>
      <w:r w:rsidR="00C548DC">
        <w:rPr>
          <w:b/>
          <w:color w:val="00558D"/>
          <w:sz w:val="15"/>
        </w:rPr>
        <w:t xml:space="preserve">September 2020 </w:t>
      </w:r>
      <w:r>
        <w:rPr>
          <w:b/>
          <w:color w:val="00558D"/>
          <w:sz w:val="15"/>
        </w:rPr>
        <w:tab/>
        <w:t xml:space="preserve">P </w:t>
      </w:r>
      <w:r w:rsidR="00C548DC">
        <w:rPr>
          <w:b/>
          <w:color w:val="00558D"/>
          <w:sz w:val="15"/>
        </w:rPr>
        <w:t>3</w:t>
      </w:r>
    </w:p>
    <w:p w14:paraId="22B848AB" w14:textId="77777777" w:rsidR="00D02611" w:rsidRDefault="00D02611">
      <w:pPr>
        <w:rPr>
          <w:sz w:val="15"/>
        </w:rPr>
        <w:sectPr w:rsidR="00D02611">
          <w:headerReference w:type="default" r:id="rId18"/>
          <w:pgSz w:w="11910" w:h="16840"/>
          <w:pgMar w:top="920" w:right="380" w:bottom="280" w:left="760" w:header="462" w:footer="0" w:gutter="0"/>
          <w:cols w:space="720"/>
        </w:sectPr>
      </w:pPr>
    </w:p>
    <w:p w14:paraId="12C89E4B" w14:textId="77777777" w:rsidR="00D02611" w:rsidRDefault="00D02611">
      <w:pPr>
        <w:pStyle w:val="BodyText"/>
        <w:ind w:left="0"/>
        <w:rPr>
          <w:b/>
          <w:sz w:val="20"/>
        </w:rPr>
      </w:pPr>
    </w:p>
    <w:p w14:paraId="356D5261" w14:textId="77777777" w:rsidR="00D02611" w:rsidRDefault="00D02611">
      <w:pPr>
        <w:pStyle w:val="BodyText"/>
        <w:spacing w:before="10"/>
        <w:ind w:left="0"/>
        <w:rPr>
          <w:b/>
          <w:sz w:val="28"/>
        </w:rPr>
      </w:pPr>
    </w:p>
    <w:p w14:paraId="3DFE1061" w14:textId="77777777" w:rsidR="00D02611" w:rsidRDefault="00D02611">
      <w:pPr>
        <w:rPr>
          <w:sz w:val="28"/>
        </w:rPr>
        <w:sectPr w:rsidR="00D02611">
          <w:headerReference w:type="default" r:id="rId19"/>
          <w:footerReference w:type="default" r:id="rId20"/>
          <w:pgSz w:w="11910" w:h="16840"/>
          <w:pgMar w:top="2960" w:right="380" w:bottom="552" w:left="760" w:header="461" w:footer="967" w:gutter="0"/>
          <w:cols w:space="720"/>
        </w:sectPr>
      </w:pPr>
    </w:p>
    <w:sdt>
      <w:sdtPr>
        <w:id w:val="106175882"/>
        <w:docPartObj>
          <w:docPartGallery w:val="Table of Contents"/>
          <w:docPartUnique/>
        </w:docPartObj>
      </w:sdtPr>
      <w:sdtEndPr/>
      <w:sdtContent>
        <w:p w14:paraId="56C73B78" w14:textId="03EF9189" w:rsidR="00D02611" w:rsidRDefault="00933AD2">
          <w:pPr>
            <w:pStyle w:val="TOC1"/>
            <w:numPr>
              <w:ilvl w:val="0"/>
              <w:numId w:val="14"/>
            </w:numPr>
            <w:tabs>
              <w:tab w:val="left" w:pos="571"/>
              <w:tab w:val="left" w:pos="572"/>
              <w:tab w:val="right" w:leader="dot" w:pos="9927"/>
            </w:tabs>
            <w:spacing w:before="56"/>
          </w:pPr>
          <w:hyperlink w:anchor="_TOC_250028" w:history="1">
            <w:r w:rsidR="00C548DC">
              <w:rPr>
                <w:color w:val="00558D"/>
              </w:rPr>
              <w:t>INTRODUCTION</w:t>
            </w:r>
            <w:r w:rsidR="00C548DC">
              <w:rPr>
                <w:color w:val="00558D"/>
              </w:rPr>
              <w:tab/>
              <w:t>6</w:t>
            </w:r>
          </w:hyperlink>
        </w:p>
        <w:p w14:paraId="34414974" w14:textId="18AEF762" w:rsidR="00D02611" w:rsidRDefault="00933AD2">
          <w:pPr>
            <w:pStyle w:val="TOC1"/>
            <w:numPr>
              <w:ilvl w:val="0"/>
              <w:numId w:val="14"/>
            </w:numPr>
            <w:tabs>
              <w:tab w:val="left" w:pos="571"/>
              <w:tab w:val="left" w:pos="572"/>
              <w:tab w:val="right" w:leader="dot" w:pos="9927"/>
            </w:tabs>
          </w:pPr>
          <w:hyperlink w:anchor="_TOC_250027" w:history="1">
            <w:r w:rsidR="00C548DC">
              <w:rPr>
                <w:color w:val="00558D"/>
              </w:rPr>
              <w:t>SCOPE</w:t>
            </w:r>
            <w:r w:rsidR="00C548DC">
              <w:rPr>
                <w:color w:val="00558D"/>
              </w:rPr>
              <w:tab/>
              <w:t>6</w:t>
            </w:r>
          </w:hyperlink>
        </w:p>
        <w:p w14:paraId="47ABBF55" w14:textId="0B553070" w:rsidR="00D02611" w:rsidRDefault="00933AD2">
          <w:pPr>
            <w:pStyle w:val="TOC1"/>
            <w:numPr>
              <w:ilvl w:val="0"/>
              <w:numId w:val="14"/>
            </w:numPr>
            <w:tabs>
              <w:tab w:val="left" w:pos="571"/>
              <w:tab w:val="left" w:pos="572"/>
              <w:tab w:val="right" w:leader="dot" w:pos="9927"/>
            </w:tabs>
          </w:pPr>
          <w:hyperlink w:anchor="_TOC_250026" w:history="1">
            <w:r w:rsidR="00C548DC">
              <w:rPr>
                <w:color w:val="00558D"/>
              </w:rPr>
              <w:t>PURPOSE</w:t>
            </w:r>
            <w:r w:rsidR="00C548DC">
              <w:rPr>
                <w:color w:val="00558D"/>
              </w:rPr>
              <w:tab/>
              <w:t>6</w:t>
            </w:r>
          </w:hyperlink>
        </w:p>
        <w:p w14:paraId="22D7F1B4" w14:textId="5E2FF740" w:rsidR="00D02611" w:rsidRDefault="00933AD2">
          <w:pPr>
            <w:pStyle w:val="TOC1"/>
            <w:numPr>
              <w:ilvl w:val="0"/>
              <w:numId w:val="14"/>
            </w:numPr>
            <w:tabs>
              <w:tab w:val="left" w:pos="571"/>
              <w:tab w:val="left" w:pos="572"/>
              <w:tab w:val="right" w:leader="dot" w:pos="9927"/>
            </w:tabs>
            <w:spacing w:before="72"/>
          </w:pPr>
          <w:hyperlink w:anchor="_TOC_250025" w:history="1">
            <w:r w:rsidR="00C548DC">
              <w:rPr>
                <w:color w:val="00558D"/>
              </w:rPr>
              <w:t>DEFINING A VIRTUAL AID</w:t>
            </w:r>
            <w:r w:rsidR="00C548DC">
              <w:rPr>
                <w:color w:val="00558D"/>
                <w:spacing w:val="-3"/>
              </w:rPr>
              <w:t xml:space="preserve"> </w:t>
            </w:r>
            <w:r w:rsidR="00C548DC">
              <w:rPr>
                <w:color w:val="00558D"/>
              </w:rPr>
              <w:t>TO NAVIGATION</w:t>
            </w:r>
            <w:r w:rsidR="00C548DC">
              <w:rPr>
                <w:color w:val="00558D"/>
              </w:rPr>
              <w:tab/>
              <w:t>6</w:t>
            </w:r>
          </w:hyperlink>
        </w:p>
        <w:p w14:paraId="5160475A" w14:textId="712D45C9" w:rsidR="00D02611" w:rsidRDefault="00933AD2">
          <w:pPr>
            <w:pStyle w:val="TOC2"/>
            <w:numPr>
              <w:ilvl w:val="1"/>
              <w:numId w:val="14"/>
            </w:numPr>
            <w:tabs>
              <w:tab w:val="left" w:pos="856"/>
              <w:tab w:val="left" w:pos="857"/>
              <w:tab w:val="right" w:leader="dot" w:pos="9922"/>
            </w:tabs>
            <w:ind w:hanging="709"/>
          </w:pPr>
          <w:hyperlink w:anchor="_TOC_250024" w:history="1">
            <w:r w:rsidR="00C548DC">
              <w:rPr>
                <w:color w:val="00558D"/>
              </w:rPr>
              <w:t>Definition</w:t>
            </w:r>
            <w:r w:rsidR="00C548DC">
              <w:rPr>
                <w:color w:val="00558D"/>
              </w:rPr>
              <w:tab/>
              <w:t>6</w:t>
            </w:r>
          </w:hyperlink>
        </w:p>
        <w:p w14:paraId="759E340A" w14:textId="70DB33AA" w:rsidR="00D02611" w:rsidRDefault="00933AD2">
          <w:pPr>
            <w:pStyle w:val="TOC2"/>
            <w:numPr>
              <w:ilvl w:val="1"/>
              <w:numId w:val="14"/>
            </w:numPr>
            <w:tabs>
              <w:tab w:val="left" w:pos="856"/>
              <w:tab w:val="left" w:pos="857"/>
              <w:tab w:val="right" w:leader="dot" w:pos="9922"/>
            </w:tabs>
            <w:ind w:hanging="709"/>
          </w:pPr>
          <w:hyperlink w:anchor="_TOC_250023" w:history="1">
            <w:r w:rsidR="00C548DC">
              <w:rPr>
                <w:color w:val="00558D"/>
              </w:rPr>
              <w:t>Amplification</w:t>
            </w:r>
            <w:r w:rsidR="00C548DC">
              <w:rPr>
                <w:color w:val="00558D"/>
              </w:rPr>
              <w:tab/>
              <w:t>6</w:t>
            </w:r>
          </w:hyperlink>
        </w:p>
        <w:p w14:paraId="513F567F" w14:textId="245A0682" w:rsidR="00D02611" w:rsidRDefault="00933AD2">
          <w:pPr>
            <w:pStyle w:val="TOC1"/>
            <w:numPr>
              <w:ilvl w:val="0"/>
              <w:numId w:val="14"/>
            </w:numPr>
            <w:tabs>
              <w:tab w:val="left" w:pos="571"/>
              <w:tab w:val="left" w:pos="572"/>
              <w:tab w:val="right" w:leader="dot" w:pos="9927"/>
            </w:tabs>
            <w:spacing w:before="73"/>
          </w:pPr>
          <w:hyperlink w:anchor="_TOC_250022" w:history="1">
            <w:r w:rsidR="00C548DC">
              <w:rPr>
                <w:color w:val="00558D"/>
              </w:rPr>
              <w:t>APPLICATION OF</w:t>
            </w:r>
            <w:r w:rsidR="00C548DC">
              <w:rPr>
                <w:color w:val="00558D"/>
                <w:spacing w:val="-2"/>
              </w:rPr>
              <w:t xml:space="preserve"> </w:t>
            </w:r>
            <w:r w:rsidR="00C548DC">
              <w:rPr>
                <w:color w:val="00558D"/>
              </w:rPr>
              <w:t>V</w:t>
            </w:r>
            <w:r w:rsidR="00C548DC" w:rsidRPr="00710F0B">
              <w:rPr>
                <w:color w:val="365F91" w:themeColor="accent1" w:themeShade="BF"/>
              </w:rPr>
              <w:t>IR</w:t>
            </w:r>
            <w:r w:rsidR="00C548DC">
              <w:rPr>
                <w:color w:val="00558D"/>
              </w:rPr>
              <w:t>TUAL</w:t>
            </w:r>
            <w:r w:rsidR="00C548DC">
              <w:rPr>
                <w:color w:val="00558D"/>
                <w:spacing w:val="-1"/>
              </w:rPr>
              <w:t xml:space="preserve"> </w:t>
            </w:r>
            <w:r w:rsidR="00C548DC">
              <w:rPr>
                <w:color w:val="00558D"/>
              </w:rPr>
              <w:t>AtoN</w:t>
            </w:r>
            <w:r w:rsidR="00C548DC">
              <w:rPr>
                <w:color w:val="00558D"/>
              </w:rPr>
              <w:tab/>
              <w:t>7</w:t>
            </w:r>
          </w:hyperlink>
        </w:p>
        <w:p w14:paraId="05E63183" w14:textId="2CB8658C" w:rsidR="00D02611" w:rsidRDefault="00933AD2">
          <w:pPr>
            <w:pStyle w:val="TOC2"/>
            <w:numPr>
              <w:ilvl w:val="1"/>
              <w:numId w:val="14"/>
            </w:numPr>
            <w:tabs>
              <w:tab w:val="left" w:pos="856"/>
              <w:tab w:val="left" w:pos="857"/>
              <w:tab w:val="right" w:leader="dot" w:pos="9923"/>
            </w:tabs>
            <w:ind w:hanging="709"/>
          </w:pPr>
          <w:hyperlink w:anchor="_TOC_250021" w:history="1">
            <w:r w:rsidR="00C548DC">
              <w:rPr>
                <w:color w:val="00558D"/>
              </w:rPr>
              <w:t>User</w:t>
            </w:r>
            <w:r w:rsidR="00C548DC">
              <w:rPr>
                <w:color w:val="00558D"/>
                <w:spacing w:val="-2"/>
              </w:rPr>
              <w:t xml:space="preserve"> </w:t>
            </w:r>
            <w:r w:rsidR="00C548DC">
              <w:rPr>
                <w:color w:val="00558D"/>
              </w:rPr>
              <w:t>needs</w:t>
            </w:r>
            <w:r w:rsidR="00C548DC">
              <w:rPr>
                <w:color w:val="00558D"/>
              </w:rPr>
              <w:tab/>
              <w:t>7</w:t>
            </w:r>
          </w:hyperlink>
        </w:p>
        <w:p w14:paraId="6B062D3A" w14:textId="391C67CE" w:rsidR="00D02611" w:rsidRPr="00710F0B" w:rsidRDefault="001F0FB3" w:rsidP="00323D90">
          <w:pPr>
            <w:pStyle w:val="TOC3"/>
            <w:numPr>
              <w:ilvl w:val="2"/>
              <w:numId w:val="14"/>
            </w:numPr>
            <w:tabs>
              <w:tab w:val="left" w:pos="1281"/>
              <w:tab w:val="left" w:pos="1282"/>
              <w:tab w:val="right" w:leader="dot" w:pos="9900"/>
            </w:tabs>
            <w:spacing w:before="39"/>
            <w:ind w:hanging="709"/>
            <w:rPr>
              <w:color w:val="365F91" w:themeColor="accent1" w:themeShade="BF"/>
            </w:rPr>
          </w:pPr>
          <w:r w:rsidRPr="00710F0B">
            <w:rPr>
              <w:color w:val="365F91" w:themeColor="accent1" w:themeShade="BF"/>
            </w:rPr>
            <w:t>Advice to AtoN Authorities</w:t>
          </w:r>
          <w:r w:rsidRPr="00710F0B">
            <w:rPr>
              <w:color w:val="365F91" w:themeColor="accent1" w:themeShade="BF"/>
            </w:rPr>
            <w:tab/>
          </w:r>
          <w:r w:rsidR="002510D8">
            <w:rPr>
              <w:color w:val="365F91" w:themeColor="accent1" w:themeShade="BF"/>
            </w:rPr>
            <w:t>8</w:t>
          </w:r>
        </w:p>
        <w:p w14:paraId="67020493" w14:textId="11C7094E" w:rsidR="00D02611" w:rsidRPr="00710F0B" w:rsidRDefault="001F0FB3" w:rsidP="00323D90">
          <w:pPr>
            <w:pStyle w:val="TOC3"/>
            <w:numPr>
              <w:ilvl w:val="2"/>
              <w:numId w:val="14"/>
            </w:numPr>
            <w:tabs>
              <w:tab w:val="left" w:pos="1281"/>
              <w:tab w:val="left" w:pos="1282"/>
              <w:tab w:val="right" w:leader="dot" w:pos="9900"/>
            </w:tabs>
            <w:ind w:hanging="709"/>
            <w:rPr>
              <w:color w:val="365F91" w:themeColor="accent1" w:themeShade="BF"/>
            </w:rPr>
          </w:pPr>
          <w:r w:rsidRPr="00710F0B">
            <w:rPr>
              <w:color w:val="365F91" w:themeColor="accent1" w:themeShade="BF"/>
            </w:rPr>
            <w:t>Advice to Mariners</w:t>
          </w:r>
          <w:r w:rsidRPr="00710F0B">
            <w:rPr>
              <w:color w:val="365F91" w:themeColor="accent1" w:themeShade="BF"/>
            </w:rPr>
            <w:tab/>
          </w:r>
          <w:r w:rsidR="002510D8">
            <w:rPr>
              <w:color w:val="365F91" w:themeColor="accent1" w:themeShade="BF"/>
            </w:rPr>
            <w:t>8</w:t>
          </w:r>
        </w:p>
        <w:p w14:paraId="53767B01" w14:textId="1BBCA30B" w:rsidR="00D02611" w:rsidRPr="00710F0B" w:rsidRDefault="00933AD2">
          <w:pPr>
            <w:pStyle w:val="TOC2"/>
            <w:numPr>
              <w:ilvl w:val="1"/>
              <w:numId w:val="14"/>
            </w:numPr>
            <w:tabs>
              <w:tab w:val="left" w:pos="856"/>
              <w:tab w:val="left" w:pos="857"/>
              <w:tab w:val="right" w:leader="dot" w:pos="9922"/>
            </w:tabs>
            <w:spacing w:before="93"/>
            <w:ind w:hanging="709"/>
            <w:rPr>
              <w:color w:val="365F91" w:themeColor="accent1" w:themeShade="BF"/>
            </w:rPr>
          </w:pPr>
          <w:hyperlink w:anchor="_TOC_250020" w:history="1">
            <w:r w:rsidR="002510D8" w:rsidRPr="00710F0B">
              <w:rPr>
                <w:color w:val="365F91" w:themeColor="accent1" w:themeShade="BF"/>
              </w:rPr>
              <w:t>Benefits</w:t>
            </w:r>
            <w:r w:rsidR="002510D8" w:rsidRPr="00710F0B">
              <w:rPr>
                <w:color w:val="365F91" w:themeColor="accent1" w:themeShade="BF"/>
              </w:rPr>
              <w:tab/>
            </w:r>
            <w:r w:rsidR="002510D8">
              <w:rPr>
                <w:color w:val="365F91" w:themeColor="accent1" w:themeShade="BF"/>
              </w:rPr>
              <w:t>9</w:t>
            </w:r>
          </w:hyperlink>
        </w:p>
        <w:p w14:paraId="0359BC05" w14:textId="2EC7AF32" w:rsidR="00D02611" w:rsidRPr="00710F0B" w:rsidRDefault="00933AD2">
          <w:pPr>
            <w:pStyle w:val="TOC1"/>
            <w:numPr>
              <w:ilvl w:val="0"/>
              <w:numId w:val="14"/>
            </w:numPr>
            <w:tabs>
              <w:tab w:val="left" w:pos="571"/>
              <w:tab w:val="left" w:pos="572"/>
              <w:tab w:val="right" w:leader="dot" w:pos="9926"/>
            </w:tabs>
            <w:rPr>
              <w:color w:val="365F91" w:themeColor="accent1" w:themeShade="BF"/>
            </w:rPr>
          </w:pPr>
          <w:hyperlink w:anchor="_TOC_250019" w:history="1">
            <w:r w:rsidR="002510D8" w:rsidRPr="00710F0B">
              <w:rPr>
                <w:color w:val="365F91" w:themeColor="accent1" w:themeShade="BF"/>
              </w:rPr>
              <w:t>TECHNICAL DEPLOYMENT OF</w:t>
            </w:r>
            <w:r w:rsidR="002510D8" w:rsidRPr="00710F0B">
              <w:rPr>
                <w:color w:val="365F91" w:themeColor="accent1" w:themeShade="BF"/>
                <w:spacing w:val="-4"/>
              </w:rPr>
              <w:t xml:space="preserve"> </w:t>
            </w:r>
            <w:r w:rsidR="002510D8" w:rsidRPr="00710F0B">
              <w:rPr>
                <w:color w:val="365F91" w:themeColor="accent1" w:themeShade="BF"/>
              </w:rPr>
              <w:t>VIRTUAL</w:t>
            </w:r>
            <w:r w:rsidR="002510D8" w:rsidRPr="00710F0B">
              <w:rPr>
                <w:color w:val="365F91" w:themeColor="accent1" w:themeShade="BF"/>
                <w:spacing w:val="-1"/>
              </w:rPr>
              <w:t xml:space="preserve"> </w:t>
            </w:r>
            <w:r w:rsidR="002510D8" w:rsidRPr="00710F0B">
              <w:rPr>
                <w:color w:val="365F91" w:themeColor="accent1" w:themeShade="BF"/>
              </w:rPr>
              <w:t>AtoN</w:t>
            </w:r>
            <w:r w:rsidR="002510D8" w:rsidRPr="00710F0B">
              <w:rPr>
                <w:color w:val="365F91" w:themeColor="accent1" w:themeShade="BF"/>
              </w:rPr>
              <w:tab/>
            </w:r>
            <w:r w:rsidR="00426A41">
              <w:rPr>
                <w:color w:val="365F91" w:themeColor="accent1" w:themeShade="BF"/>
              </w:rPr>
              <w:t>9</w:t>
            </w:r>
          </w:hyperlink>
        </w:p>
        <w:p w14:paraId="248EB973" w14:textId="3D98CE9B" w:rsidR="00D02611" w:rsidRPr="00710F0B" w:rsidRDefault="00933AD2">
          <w:pPr>
            <w:pStyle w:val="TOC1"/>
            <w:numPr>
              <w:ilvl w:val="0"/>
              <w:numId w:val="14"/>
            </w:numPr>
            <w:tabs>
              <w:tab w:val="left" w:pos="571"/>
              <w:tab w:val="left" w:pos="572"/>
              <w:tab w:val="right" w:leader="dot" w:pos="9927"/>
            </w:tabs>
            <w:rPr>
              <w:color w:val="365F91" w:themeColor="accent1" w:themeShade="BF"/>
            </w:rPr>
          </w:pPr>
          <w:hyperlink w:anchor="_TOC_250018" w:history="1">
            <w:r w:rsidR="00426A41" w:rsidRPr="00710F0B">
              <w:rPr>
                <w:color w:val="365F91" w:themeColor="accent1" w:themeShade="BF"/>
              </w:rPr>
              <w:t>REGULATORY</w:t>
            </w:r>
            <w:r w:rsidR="00426A41" w:rsidRPr="00710F0B">
              <w:rPr>
                <w:color w:val="365F91" w:themeColor="accent1" w:themeShade="BF"/>
                <w:spacing w:val="-1"/>
              </w:rPr>
              <w:t xml:space="preserve"> </w:t>
            </w:r>
            <w:r w:rsidR="00426A41" w:rsidRPr="00710F0B">
              <w:rPr>
                <w:color w:val="365F91" w:themeColor="accent1" w:themeShade="BF"/>
              </w:rPr>
              <w:t>ISSUES</w:t>
            </w:r>
            <w:r w:rsidR="00426A41" w:rsidRPr="00710F0B">
              <w:rPr>
                <w:color w:val="365F91" w:themeColor="accent1" w:themeShade="BF"/>
              </w:rPr>
              <w:tab/>
            </w:r>
            <w:r w:rsidR="00426A41">
              <w:rPr>
                <w:color w:val="365F91" w:themeColor="accent1" w:themeShade="BF"/>
              </w:rPr>
              <w:t>10</w:t>
            </w:r>
          </w:hyperlink>
        </w:p>
        <w:p w14:paraId="126D3C02" w14:textId="2A3AE80D" w:rsidR="00D02611" w:rsidRPr="00710F0B" w:rsidRDefault="00933AD2">
          <w:pPr>
            <w:pStyle w:val="TOC2"/>
            <w:numPr>
              <w:ilvl w:val="1"/>
              <w:numId w:val="14"/>
            </w:numPr>
            <w:tabs>
              <w:tab w:val="left" w:pos="856"/>
              <w:tab w:val="left" w:pos="857"/>
              <w:tab w:val="right" w:leader="dot" w:pos="9923"/>
            </w:tabs>
            <w:spacing w:before="72"/>
            <w:ind w:hanging="709"/>
            <w:rPr>
              <w:color w:val="365F91" w:themeColor="accent1" w:themeShade="BF"/>
            </w:rPr>
          </w:pPr>
          <w:hyperlink w:anchor="_TOC_250017" w:history="1">
            <w:r w:rsidR="00426A41" w:rsidRPr="00710F0B">
              <w:rPr>
                <w:color w:val="365F91" w:themeColor="accent1" w:themeShade="BF"/>
              </w:rPr>
              <w:t>Authority</w:t>
            </w:r>
            <w:r w:rsidR="00426A41" w:rsidRPr="00710F0B">
              <w:rPr>
                <w:color w:val="365F91" w:themeColor="accent1" w:themeShade="BF"/>
                <w:spacing w:val="-1"/>
              </w:rPr>
              <w:t xml:space="preserve"> </w:t>
            </w:r>
            <w:r w:rsidR="00426A41" w:rsidRPr="00710F0B">
              <w:rPr>
                <w:color w:val="365F91" w:themeColor="accent1" w:themeShade="BF"/>
              </w:rPr>
              <w:t>to</w:t>
            </w:r>
            <w:r w:rsidR="00426A41" w:rsidRPr="00710F0B">
              <w:rPr>
                <w:color w:val="365F91" w:themeColor="accent1" w:themeShade="BF"/>
                <w:spacing w:val="-1"/>
              </w:rPr>
              <w:t xml:space="preserve"> </w:t>
            </w:r>
            <w:r w:rsidR="00426A41" w:rsidRPr="00710F0B">
              <w:rPr>
                <w:color w:val="365F91" w:themeColor="accent1" w:themeShade="BF"/>
              </w:rPr>
              <w:t>deploy</w:t>
            </w:r>
            <w:r w:rsidR="00426A41" w:rsidRPr="00710F0B">
              <w:rPr>
                <w:color w:val="365F91" w:themeColor="accent1" w:themeShade="BF"/>
              </w:rPr>
              <w:tab/>
            </w:r>
            <w:r w:rsidR="00426A41">
              <w:rPr>
                <w:color w:val="365F91" w:themeColor="accent1" w:themeShade="BF"/>
              </w:rPr>
              <w:t>10</w:t>
            </w:r>
          </w:hyperlink>
        </w:p>
        <w:p w14:paraId="03A3DA4B" w14:textId="30E50919" w:rsidR="00D02611" w:rsidRPr="00710F0B" w:rsidRDefault="00933AD2">
          <w:pPr>
            <w:pStyle w:val="TOC2"/>
            <w:numPr>
              <w:ilvl w:val="1"/>
              <w:numId w:val="14"/>
            </w:numPr>
            <w:tabs>
              <w:tab w:val="left" w:pos="856"/>
              <w:tab w:val="left" w:pos="857"/>
              <w:tab w:val="right" w:leader="dot" w:pos="9922"/>
            </w:tabs>
            <w:ind w:hanging="709"/>
            <w:rPr>
              <w:color w:val="365F91" w:themeColor="accent1" w:themeShade="BF"/>
            </w:rPr>
          </w:pPr>
          <w:hyperlink w:anchor="_TOC_250016" w:history="1">
            <w:r w:rsidR="00426A41" w:rsidRPr="00710F0B">
              <w:rPr>
                <w:color w:val="365F91" w:themeColor="accent1" w:themeShade="BF"/>
              </w:rPr>
              <w:t>Capability</w:t>
            </w:r>
            <w:r w:rsidR="00426A41" w:rsidRPr="00710F0B">
              <w:rPr>
                <w:color w:val="365F91" w:themeColor="accent1" w:themeShade="BF"/>
              </w:rPr>
              <w:tab/>
            </w:r>
            <w:r w:rsidR="00426A41">
              <w:rPr>
                <w:color w:val="365F91" w:themeColor="accent1" w:themeShade="BF"/>
              </w:rPr>
              <w:t>10</w:t>
            </w:r>
          </w:hyperlink>
        </w:p>
        <w:p w14:paraId="3FFA2040" w14:textId="5D9ADDC5" w:rsidR="00D02611" w:rsidRPr="00710F0B" w:rsidRDefault="00933AD2">
          <w:pPr>
            <w:pStyle w:val="TOC2"/>
            <w:numPr>
              <w:ilvl w:val="1"/>
              <w:numId w:val="14"/>
            </w:numPr>
            <w:tabs>
              <w:tab w:val="left" w:pos="856"/>
              <w:tab w:val="left" w:pos="857"/>
              <w:tab w:val="right" w:leader="dot" w:pos="9922"/>
            </w:tabs>
            <w:ind w:hanging="709"/>
            <w:rPr>
              <w:color w:val="365F91" w:themeColor="accent1" w:themeShade="BF"/>
            </w:rPr>
          </w:pPr>
          <w:hyperlink w:anchor="_TOC_250015" w:history="1">
            <w:r w:rsidR="00426A41" w:rsidRPr="00710F0B">
              <w:rPr>
                <w:color w:val="365F91" w:themeColor="accent1" w:themeShade="BF"/>
              </w:rPr>
              <w:t>Liability</w:t>
            </w:r>
            <w:r w:rsidR="00426A41" w:rsidRPr="00710F0B">
              <w:rPr>
                <w:color w:val="365F91" w:themeColor="accent1" w:themeShade="BF"/>
              </w:rPr>
              <w:tab/>
            </w:r>
            <w:r w:rsidR="00426A41">
              <w:rPr>
                <w:color w:val="365F91" w:themeColor="accent1" w:themeShade="BF"/>
              </w:rPr>
              <w:t>10</w:t>
            </w:r>
          </w:hyperlink>
        </w:p>
        <w:p w14:paraId="79B40925" w14:textId="193AB8AB" w:rsidR="00D02611" w:rsidRPr="00710F0B" w:rsidRDefault="00933AD2">
          <w:pPr>
            <w:pStyle w:val="TOC1"/>
            <w:numPr>
              <w:ilvl w:val="0"/>
              <w:numId w:val="14"/>
            </w:numPr>
            <w:tabs>
              <w:tab w:val="left" w:pos="571"/>
              <w:tab w:val="left" w:pos="572"/>
              <w:tab w:val="right" w:leader="dot" w:pos="9927"/>
            </w:tabs>
            <w:spacing w:before="72"/>
            <w:rPr>
              <w:color w:val="365F91" w:themeColor="accent1" w:themeShade="BF"/>
            </w:rPr>
          </w:pPr>
          <w:hyperlink w:anchor="_TOC_250014" w:history="1">
            <w:r w:rsidR="00426A41" w:rsidRPr="00710F0B">
              <w:rPr>
                <w:color w:val="365F91" w:themeColor="accent1" w:themeShade="BF"/>
              </w:rPr>
              <w:t>DELIVERY</w:t>
            </w:r>
            <w:r w:rsidR="00426A41" w:rsidRPr="00710F0B">
              <w:rPr>
                <w:color w:val="365F91" w:themeColor="accent1" w:themeShade="BF"/>
                <w:spacing w:val="-2"/>
              </w:rPr>
              <w:t xml:space="preserve"> </w:t>
            </w:r>
            <w:r w:rsidR="00426A41" w:rsidRPr="00710F0B">
              <w:rPr>
                <w:color w:val="365F91" w:themeColor="accent1" w:themeShade="BF"/>
              </w:rPr>
              <w:t>METHODS</w:t>
            </w:r>
            <w:r w:rsidR="00426A41" w:rsidRPr="00710F0B">
              <w:rPr>
                <w:color w:val="365F91" w:themeColor="accent1" w:themeShade="BF"/>
              </w:rPr>
              <w:tab/>
            </w:r>
            <w:r w:rsidR="00426A41">
              <w:rPr>
                <w:color w:val="365F91" w:themeColor="accent1" w:themeShade="BF"/>
              </w:rPr>
              <w:t>10</w:t>
            </w:r>
          </w:hyperlink>
        </w:p>
        <w:p w14:paraId="0ACFBEBD" w14:textId="7CCB3363" w:rsidR="00D02611" w:rsidRPr="00710F0B" w:rsidRDefault="00933AD2">
          <w:pPr>
            <w:pStyle w:val="TOC2"/>
            <w:numPr>
              <w:ilvl w:val="1"/>
              <w:numId w:val="14"/>
            </w:numPr>
            <w:tabs>
              <w:tab w:val="left" w:pos="856"/>
              <w:tab w:val="left" w:pos="857"/>
              <w:tab w:val="right" w:leader="dot" w:pos="9923"/>
            </w:tabs>
            <w:ind w:hanging="709"/>
            <w:rPr>
              <w:color w:val="365F91" w:themeColor="accent1" w:themeShade="BF"/>
            </w:rPr>
          </w:pPr>
          <w:hyperlink w:anchor="_TOC_250013" w:history="1">
            <w:r w:rsidR="00426A41" w:rsidRPr="00710F0B">
              <w:rPr>
                <w:color w:val="365F91" w:themeColor="accent1" w:themeShade="BF"/>
              </w:rPr>
              <w:t>Technical</w:t>
            </w:r>
            <w:r w:rsidR="00426A41" w:rsidRPr="00710F0B">
              <w:rPr>
                <w:color w:val="365F91" w:themeColor="accent1" w:themeShade="BF"/>
                <w:spacing w:val="-1"/>
              </w:rPr>
              <w:t xml:space="preserve"> </w:t>
            </w:r>
            <w:r w:rsidR="00426A41" w:rsidRPr="00710F0B">
              <w:rPr>
                <w:color w:val="365F91" w:themeColor="accent1" w:themeShade="BF"/>
              </w:rPr>
              <w:t>aspects</w:t>
            </w:r>
            <w:r w:rsidR="00426A41" w:rsidRPr="00710F0B">
              <w:rPr>
                <w:color w:val="365F91" w:themeColor="accent1" w:themeShade="BF"/>
              </w:rPr>
              <w:tab/>
            </w:r>
            <w:r w:rsidR="00426A41">
              <w:rPr>
                <w:color w:val="365F91" w:themeColor="accent1" w:themeShade="BF"/>
              </w:rPr>
              <w:t>10</w:t>
            </w:r>
          </w:hyperlink>
        </w:p>
        <w:p w14:paraId="5ED51A85" w14:textId="1A7F50CE" w:rsidR="00D02611" w:rsidRPr="00710F0B" w:rsidRDefault="00933AD2">
          <w:pPr>
            <w:pStyle w:val="TOC2"/>
            <w:numPr>
              <w:ilvl w:val="1"/>
              <w:numId w:val="14"/>
            </w:numPr>
            <w:tabs>
              <w:tab w:val="left" w:pos="856"/>
              <w:tab w:val="left" w:pos="857"/>
              <w:tab w:val="right" w:leader="dot" w:pos="9921"/>
            </w:tabs>
            <w:ind w:hanging="709"/>
            <w:rPr>
              <w:color w:val="365F91" w:themeColor="accent1" w:themeShade="BF"/>
            </w:rPr>
          </w:pPr>
          <w:hyperlink w:anchor="_TOC_250012" w:history="1">
            <w:r w:rsidR="00426A41" w:rsidRPr="00710F0B">
              <w:rPr>
                <w:color w:val="365F91" w:themeColor="accent1" w:themeShade="BF"/>
              </w:rPr>
              <w:t>Display</w:t>
            </w:r>
            <w:r w:rsidR="00426A41" w:rsidRPr="00710F0B">
              <w:rPr>
                <w:color w:val="365F91" w:themeColor="accent1" w:themeShade="BF"/>
              </w:rPr>
              <w:tab/>
            </w:r>
            <w:r w:rsidR="00426A41">
              <w:rPr>
                <w:color w:val="365F91" w:themeColor="accent1" w:themeShade="BF"/>
              </w:rPr>
              <w:t>11</w:t>
            </w:r>
          </w:hyperlink>
        </w:p>
        <w:p w14:paraId="3067538F" w14:textId="214BC1C9" w:rsidR="00D02611" w:rsidRPr="00710F0B" w:rsidRDefault="001F0FB3" w:rsidP="00323D90">
          <w:pPr>
            <w:pStyle w:val="TOC3"/>
            <w:numPr>
              <w:ilvl w:val="2"/>
              <w:numId w:val="14"/>
            </w:numPr>
            <w:tabs>
              <w:tab w:val="left" w:pos="1281"/>
              <w:tab w:val="left" w:pos="1282"/>
              <w:tab w:val="right" w:leader="dot" w:pos="9900"/>
            </w:tabs>
            <w:spacing w:before="41"/>
            <w:ind w:hanging="709"/>
            <w:rPr>
              <w:color w:val="365F91" w:themeColor="accent1" w:themeShade="BF"/>
            </w:rPr>
          </w:pPr>
          <w:r w:rsidRPr="00710F0B">
            <w:rPr>
              <w:color w:val="365F91" w:themeColor="accent1" w:themeShade="BF"/>
            </w:rPr>
            <w:t>General</w:t>
          </w:r>
          <w:r w:rsidRPr="00710F0B">
            <w:rPr>
              <w:color w:val="365F91" w:themeColor="accent1" w:themeShade="BF"/>
            </w:rPr>
            <w:tab/>
          </w:r>
          <w:r w:rsidR="00426A41">
            <w:rPr>
              <w:color w:val="365F91" w:themeColor="accent1" w:themeShade="BF"/>
            </w:rPr>
            <w:t>11</w:t>
          </w:r>
        </w:p>
        <w:p w14:paraId="06FD565E" w14:textId="7255F26A" w:rsidR="00D02611" w:rsidRPr="00710F0B" w:rsidRDefault="001F0FB3" w:rsidP="00323D90">
          <w:pPr>
            <w:pStyle w:val="TOC3"/>
            <w:numPr>
              <w:ilvl w:val="2"/>
              <w:numId w:val="14"/>
            </w:numPr>
            <w:tabs>
              <w:tab w:val="left" w:pos="1281"/>
              <w:tab w:val="left" w:pos="1282"/>
              <w:tab w:val="right" w:leader="dot" w:pos="9900"/>
            </w:tabs>
            <w:ind w:hanging="709"/>
            <w:rPr>
              <w:color w:val="365F91" w:themeColor="accent1" w:themeShade="BF"/>
            </w:rPr>
          </w:pPr>
          <w:r w:rsidRPr="00710F0B">
            <w:rPr>
              <w:color w:val="365F91" w:themeColor="accent1" w:themeShade="BF"/>
            </w:rPr>
            <w:t>Limitations</w:t>
          </w:r>
          <w:r w:rsidRPr="00710F0B">
            <w:rPr>
              <w:color w:val="365F91" w:themeColor="accent1" w:themeShade="BF"/>
            </w:rPr>
            <w:tab/>
          </w:r>
          <w:r w:rsidR="00426A41">
            <w:rPr>
              <w:color w:val="365F91" w:themeColor="accent1" w:themeShade="BF"/>
            </w:rPr>
            <w:t>11</w:t>
          </w:r>
        </w:p>
        <w:p w14:paraId="3FE6F737" w14:textId="6641C7C3" w:rsidR="00D02611" w:rsidRPr="00710F0B" w:rsidRDefault="001F0FB3" w:rsidP="00323D90">
          <w:pPr>
            <w:pStyle w:val="TOC3"/>
            <w:numPr>
              <w:ilvl w:val="2"/>
              <w:numId w:val="14"/>
            </w:numPr>
            <w:tabs>
              <w:tab w:val="left" w:pos="1281"/>
              <w:tab w:val="left" w:pos="1282"/>
              <w:tab w:val="right" w:leader="dot" w:pos="9900"/>
            </w:tabs>
            <w:ind w:hanging="709"/>
            <w:rPr>
              <w:color w:val="365F91" w:themeColor="accent1" w:themeShade="BF"/>
            </w:rPr>
          </w:pPr>
          <w:r w:rsidRPr="00710F0B">
            <w:rPr>
              <w:color w:val="365F91" w:themeColor="accent1" w:themeShade="BF"/>
            </w:rPr>
            <w:t>Symbols</w:t>
          </w:r>
          <w:r w:rsidRPr="00710F0B">
            <w:rPr>
              <w:color w:val="365F91" w:themeColor="accent1" w:themeShade="BF"/>
            </w:rPr>
            <w:tab/>
          </w:r>
          <w:r w:rsidR="00426A41">
            <w:rPr>
              <w:color w:val="365F91" w:themeColor="accent1" w:themeShade="BF"/>
            </w:rPr>
            <w:t>12</w:t>
          </w:r>
        </w:p>
        <w:p w14:paraId="1AA6D31F" w14:textId="04997C67" w:rsidR="00D02611" w:rsidRPr="00710F0B" w:rsidRDefault="001F0FB3" w:rsidP="00323D90">
          <w:pPr>
            <w:pStyle w:val="TOC3"/>
            <w:numPr>
              <w:ilvl w:val="2"/>
              <w:numId w:val="14"/>
            </w:numPr>
            <w:tabs>
              <w:tab w:val="left" w:pos="1281"/>
              <w:tab w:val="left" w:pos="1282"/>
              <w:tab w:val="right" w:leader="dot" w:pos="9900"/>
            </w:tabs>
            <w:ind w:hanging="709"/>
            <w:rPr>
              <w:color w:val="365F91" w:themeColor="accent1" w:themeShade="BF"/>
            </w:rPr>
          </w:pPr>
          <w:r w:rsidRPr="00710F0B">
            <w:rPr>
              <w:color w:val="365F91" w:themeColor="accent1" w:themeShade="BF"/>
            </w:rPr>
            <w:t>Point and</w:t>
          </w:r>
          <w:r w:rsidRPr="00710F0B">
            <w:rPr>
              <w:color w:val="365F91" w:themeColor="accent1" w:themeShade="BF"/>
              <w:spacing w:val="-1"/>
            </w:rPr>
            <w:t xml:space="preserve"> </w:t>
          </w:r>
          <w:r w:rsidRPr="00710F0B">
            <w:rPr>
              <w:color w:val="365F91" w:themeColor="accent1" w:themeShade="BF"/>
            </w:rPr>
            <w:t>Area Representation</w:t>
          </w:r>
          <w:r w:rsidRPr="00710F0B">
            <w:rPr>
              <w:color w:val="365F91" w:themeColor="accent1" w:themeShade="BF"/>
            </w:rPr>
            <w:tab/>
          </w:r>
          <w:r w:rsidR="00426A41">
            <w:rPr>
              <w:color w:val="365F91" w:themeColor="accent1" w:themeShade="BF"/>
            </w:rPr>
            <w:t>1</w:t>
          </w:r>
          <w:r w:rsidR="00404365">
            <w:rPr>
              <w:color w:val="365F91" w:themeColor="accent1" w:themeShade="BF"/>
            </w:rPr>
            <w:t>4</w:t>
          </w:r>
        </w:p>
        <w:p w14:paraId="0CFE1372" w14:textId="0F4638DD" w:rsidR="00D02611" w:rsidRPr="00710F0B" w:rsidRDefault="001F0FB3" w:rsidP="00323D90">
          <w:pPr>
            <w:pStyle w:val="TOC3"/>
            <w:numPr>
              <w:ilvl w:val="2"/>
              <w:numId w:val="14"/>
            </w:numPr>
            <w:tabs>
              <w:tab w:val="left" w:pos="1281"/>
              <w:tab w:val="left" w:pos="1282"/>
              <w:tab w:val="right" w:leader="dot" w:pos="9900"/>
            </w:tabs>
            <w:ind w:hanging="709"/>
            <w:rPr>
              <w:color w:val="365F91" w:themeColor="accent1" w:themeShade="BF"/>
            </w:rPr>
          </w:pPr>
          <w:r w:rsidRPr="00710F0B">
            <w:rPr>
              <w:color w:val="365F91" w:themeColor="accent1" w:themeShade="BF"/>
            </w:rPr>
            <w:t xml:space="preserve">Expiry and cancellation of </w:t>
          </w:r>
          <w:r w:rsidR="00621A89" w:rsidRPr="00710F0B">
            <w:rPr>
              <w:color w:val="365F91" w:themeColor="accent1" w:themeShade="BF"/>
            </w:rPr>
            <w:t>V</w:t>
          </w:r>
          <w:r w:rsidRPr="00710F0B">
            <w:rPr>
              <w:color w:val="365F91" w:themeColor="accent1" w:themeShade="BF"/>
            </w:rPr>
            <w:t>irtual</w:t>
          </w:r>
          <w:r w:rsidRPr="00710F0B">
            <w:rPr>
              <w:color w:val="365F91" w:themeColor="accent1" w:themeShade="BF"/>
              <w:spacing w:val="-2"/>
            </w:rPr>
            <w:t xml:space="preserve"> </w:t>
          </w:r>
          <w:r w:rsidRPr="00710F0B">
            <w:rPr>
              <w:color w:val="365F91" w:themeColor="accent1" w:themeShade="BF"/>
            </w:rPr>
            <w:t>AtoN objects</w:t>
          </w:r>
          <w:r w:rsidRPr="00710F0B">
            <w:rPr>
              <w:color w:val="365F91" w:themeColor="accent1" w:themeShade="BF"/>
            </w:rPr>
            <w:tab/>
          </w:r>
          <w:r w:rsidR="00426A41">
            <w:rPr>
              <w:color w:val="365F91" w:themeColor="accent1" w:themeShade="BF"/>
            </w:rPr>
            <w:t>15</w:t>
          </w:r>
        </w:p>
        <w:p w14:paraId="0A3CC553" w14:textId="140027AA" w:rsidR="00D02611" w:rsidRPr="00710F0B" w:rsidRDefault="00933AD2">
          <w:pPr>
            <w:pStyle w:val="TOC1"/>
            <w:numPr>
              <w:ilvl w:val="0"/>
              <w:numId w:val="14"/>
            </w:numPr>
            <w:tabs>
              <w:tab w:val="left" w:pos="571"/>
              <w:tab w:val="left" w:pos="572"/>
              <w:tab w:val="right" w:leader="dot" w:pos="9927"/>
            </w:tabs>
            <w:spacing w:before="91"/>
            <w:rPr>
              <w:color w:val="365F91" w:themeColor="accent1" w:themeShade="BF"/>
            </w:rPr>
          </w:pPr>
          <w:hyperlink w:anchor="_TOC_250011" w:history="1">
            <w:r w:rsidR="00426A41" w:rsidRPr="00710F0B">
              <w:rPr>
                <w:color w:val="365F91" w:themeColor="accent1" w:themeShade="BF"/>
              </w:rPr>
              <w:t>NOTIFICATION</w:t>
            </w:r>
            <w:r w:rsidR="00426A41" w:rsidRPr="00710F0B">
              <w:rPr>
                <w:color w:val="365F91" w:themeColor="accent1" w:themeShade="BF"/>
              </w:rPr>
              <w:tab/>
            </w:r>
            <w:r w:rsidR="00426A41">
              <w:rPr>
                <w:color w:val="365F91" w:themeColor="accent1" w:themeShade="BF"/>
              </w:rPr>
              <w:t>15</w:t>
            </w:r>
          </w:hyperlink>
        </w:p>
        <w:p w14:paraId="586AAA83" w14:textId="64FE7322" w:rsidR="00D02611" w:rsidRPr="00710F0B" w:rsidRDefault="00933AD2">
          <w:pPr>
            <w:pStyle w:val="TOC1"/>
            <w:numPr>
              <w:ilvl w:val="0"/>
              <w:numId w:val="14"/>
            </w:numPr>
            <w:tabs>
              <w:tab w:val="left" w:pos="572"/>
              <w:tab w:val="right" w:leader="dot" w:pos="9927"/>
            </w:tabs>
            <w:rPr>
              <w:color w:val="365F91" w:themeColor="accent1" w:themeShade="BF"/>
            </w:rPr>
          </w:pPr>
          <w:hyperlink w:anchor="_TOC_250010" w:history="1">
            <w:r w:rsidR="00426A41" w:rsidRPr="00710F0B">
              <w:rPr>
                <w:color w:val="365F91" w:themeColor="accent1" w:themeShade="BF"/>
              </w:rPr>
              <w:t>RISKS</w:t>
            </w:r>
            <w:r w:rsidR="00426A41" w:rsidRPr="00710F0B">
              <w:rPr>
                <w:color w:val="365F91" w:themeColor="accent1" w:themeShade="BF"/>
                <w:spacing w:val="-1"/>
              </w:rPr>
              <w:t xml:space="preserve"> </w:t>
            </w:r>
            <w:r w:rsidR="00426A41" w:rsidRPr="00710F0B">
              <w:rPr>
                <w:color w:val="365F91" w:themeColor="accent1" w:themeShade="BF"/>
              </w:rPr>
              <w:t>AND LIMITATIONS</w:t>
            </w:r>
            <w:r w:rsidR="00426A41" w:rsidRPr="00710F0B">
              <w:rPr>
                <w:color w:val="365F91" w:themeColor="accent1" w:themeShade="BF"/>
              </w:rPr>
              <w:tab/>
            </w:r>
            <w:r w:rsidR="00426A41">
              <w:rPr>
                <w:color w:val="365F91" w:themeColor="accent1" w:themeShade="BF"/>
              </w:rPr>
              <w:t>16</w:t>
            </w:r>
          </w:hyperlink>
        </w:p>
        <w:p w14:paraId="0F1C479F" w14:textId="1093B90B" w:rsidR="00D02611" w:rsidRPr="00710F0B" w:rsidRDefault="00933AD2">
          <w:pPr>
            <w:pStyle w:val="TOC2"/>
            <w:numPr>
              <w:ilvl w:val="1"/>
              <w:numId w:val="14"/>
            </w:numPr>
            <w:tabs>
              <w:tab w:val="left" w:pos="856"/>
              <w:tab w:val="left" w:pos="857"/>
              <w:tab w:val="right" w:leader="dot" w:pos="9923"/>
            </w:tabs>
            <w:spacing w:before="72"/>
            <w:ind w:hanging="709"/>
            <w:rPr>
              <w:color w:val="365F91" w:themeColor="accent1" w:themeShade="BF"/>
            </w:rPr>
          </w:pPr>
          <w:hyperlink w:anchor="_TOC_250009" w:history="1">
            <w:r w:rsidR="00426A41" w:rsidRPr="00710F0B">
              <w:rPr>
                <w:color w:val="365F91" w:themeColor="accent1" w:themeShade="BF"/>
              </w:rPr>
              <w:t>Risk</w:t>
            </w:r>
            <w:r w:rsidR="00426A41" w:rsidRPr="00710F0B">
              <w:rPr>
                <w:color w:val="365F91" w:themeColor="accent1" w:themeShade="BF"/>
                <w:spacing w:val="-2"/>
              </w:rPr>
              <w:t xml:space="preserve"> </w:t>
            </w:r>
            <w:r w:rsidR="00426A41" w:rsidRPr="00710F0B">
              <w:rPr>
                <w:color w:val="365F91" w:themeColor="accent1" w:themeShade="BF"/>
              </w:rPr>
              <w:t>Mitigation</w:t>
            </w:r>
            <w:r w:rsidR="00426A41" w:rsidRPr="00710F0B">
              <w:rPr>
                <w:color w:val="365F91" w:themeColor="accent1" w:themeShade="BF"/>
              </w:rPr>
              <w:tab/>
            </w:r>
            <w:r w:rsidR="00426A41">
              <w:rPr>
                <w:color w:val="365F91" w:themeColor="accent1" w:themeShade="BF"/>
              </w:rPr>
              <w:t>16</w:t>
            </w:r>
          </w:hyperlink>
        </w:p>
        <w:p w14:paraId="4AF4650B" w14:textId="0E2E9EBC" w:rsidR="00D02611" w:rsidRPr="00710F0B" w:rsidRDefault="00933AD2">
          <w:pPr>
            <w:pStyle w:val="TOC2"/>
            <w:numPr>
              <w:ilvl w:val="1"/>
              <w:numId w:val="14"/>
            </w:numPr>
            <w:tabs>
              <w:tab w:val="left" w:pos="856"/>
              <w:tab w:val="left" w:pos="857"/>
              <w:tab w:val="right" w:leader="dot" w:pos="9923"/>
            </w:tabs>
            <w:ind w:hanging="709"/>
            <w:rPr>
              <w:color w:val="365F91" w:themeColor="accent1" w:themeShade="BF"/>
            </w:rPr>
          </w:pPr>
          <w:hyperlink w:anchor="_TOC_250008" w:history="1">
            <w:r w:rsidR="00426A41" w:rsidRPr="00710F0B">
              <w:rPr>
                <w:color w:val="365F91" w:themeColor="accent1" w:themeShade="BF"/>
              </w:rPr>
              <w:t>Limitations</w:t>
            </w:r>
            <w:r w:rsidR="00426A41" w:rsidRPr="00710F0B">
              <w:rPr>
                <w:color w:val="365F91" w:themeColor="accent1" w:themeShade="BF"/>
              </w:rPr>
              <w:tab/>
            </w:r>
            <w:r w:rsidR="00426A41">
              <w:rPr>
                <w:color w:val="365F91" w:themeColor="accent1" w:themeShade="BF"/>
              </w:rPr>
              <w:t>17</w:t>
            </w:r>
          </w:hyperlink>
        </w:p>
        <w:p w14:paraId="1CD53F60" w14:textId="2D8C4D91" w:rsidR="00D02611" w:rsidRPr="00710F0B" w:rsidRDefault="001F0FB3" w:rsidP="00323D90">
          <w:pPr>
            <w:pStyle w:val="TOC3"/>
            <w:numPr>
              <w:ilvl w:val="2"/>
              <w:numId w:val="14"/>
            </w:numPr>
            <w:tabs>
              <w:tab w:val="left" w:pos="1281"/>
              <w:tab w:val="left" w:pos="1282"/>
              <w:tab w:val="right" w:leader="dot" w:pos="9900"/>
            </w:tabs>
            <w:spacing w:before="40"/>
            <w:ind w:hanging="709"/>
            <w:rPr>
              <w:color w:val="365F91" w:themeColor="accent1" w:themeShade="BF"/>
            </w:rPr>
          </w:pPr>
          <w:r w:rsidRPr="00710F0B">
            <w:rPr>
              <w:color w:val="365F91" w:themeColor="accent1" w:themeShade="BF"/>
            </w:rPr>
            <w:t>GNSS vulnerability</w:t>
          </w:r>
          <w:r w:rsidRPr="00710F0B">
            <w:rPr>
              <w:color w:val="365F91" w:themeColor="accent1" w:themeShade="BF"/>
            </w:rPr>
            <w:tab/>
          </w:r>
          <w:r w:rsidR="00426A41">
            <w:rPr>
              <w:color w:val="365F91" w:themeColor="accent1" w:themeShade="BF"/>
            </w:rPr>
            <w:t>17</w:t>
          </w:r>
        </w:p>
        <w:p w14:paraId="3BECFA53" w14:textId="7A888126" w:rsidR="00D02611" w:rsidRPr="00710F0B" w:rsidRDefault="001F0FB3" w:rsidP="00323D90">
          <w:pPr>
            <w:pStyle w:val="TOC3"/>
            <w:numPr>
              <w:ilvl w:val="2"/>
              <w:numId w:val="14"/>
            </w:numPr>
            <w:tabs>
              <w:tab w:val="left" w:pos="1281"/>
              <w:tab w:val="left" w:pos="1282"/>
              <w:tab w:val="right" w:leader="dot" w:pos="9900"/>
            </w:tabs>
            <w:spacing w:before="61"/>
            <w:ind w:hanging="709"/>
            <w:rPr>
              <w:color w:val="365F91" w:themeColor="accent1" w:themeShade="BF"/>
            </w:rPr>
          </w:pPr>
          <w:r w:rsidRPr="00710F0B">
            <w:rPr>
              <w:color w:val="365F91" w:themeColor="accent1" w:themeShade="BF"/>
            </w:rPr>
            <w:t>Spoofing and Jamming of</w:t>
          </w:r>
          <w:r w:rsidRPr="00710F0B">
            <w:rPr>
              <w:color w:val="365F91" w:themeColor="accent1" w:themeShade="BF"/>
              <w:spacing w:val="-1"/>
            </w:rPr>
            <w:t xml:space="preserve"> </w:t>
          </w:r>
          <w:r w:rsidRPr="00710F0B">
            <w:rPr>
              <w:color w:val="365F91" w:themeColor="accent1" w:themeShade="BF"/>
            </w:rPr>
            <w:t>Virtual AtoN</w:t>
          </w:r>
          <w:r w:rsidRPr="00710F0B">
            <w:rPr>
              <w:color w:val="365F91" w:themeColor="accent1" w:themeShade="BF"/>
            </w:rPr>
            <w:tab/>
          </w:r>
          <w:r w:rsidR="00426A41">
            <w:rPr>
              <w:color w:val="365F91" w:themeColor="accent1" w:themeShade="BF"/>
            </w:rPr>
            <w:t>17</w:t>
          </w:r>
        </w:p>
        <w:p w14:paraId="0D4C21B0" w14:textId="61CF87F6" w:rsidR="00D02611" w:rsidRPr="00710F0B" w:rsidRDefault="001F0FB3" w:rsidP="00323D90">
          <w:pPr>
            <w:pStyle w:val="TOC3"/>
            <w:numPr>
              <w:ilvl w:val="2"/>
              <w:numId w:val="14"/>
            </w:numPr>
            <w:tabs>
              <w:tab w:val="left" w:pos="1281"/>
              <w:tab w:val="left" w:pos="1282"/>
              <w:tab w:val="right" w:leader="dot" w:pos="9900"/>
            </w:tabs>
            <w:ind w:hanging="709"/>
            <w:rPr>
              <w:color w:val="365F91" w:themeColor="accent1" w:themeShade="BF"/>
            </w:rPr>
          </w:pPr>
          <w:r w:rsidRPr="00710F0B">
            <w:rPr>
              <w:color w:val="365F91" w:themeColor="accent1" w:themeShade="BF"/>
            </w:rPr>
            <w:t>AIS VDL capacity and</w:t>
          </w:r>
          <w:r w:rsidRPr="00710F0B">
            <w:rPr>
              <w:color w:val="365F91" w:themeColor="accent1" w:themeShade="BF"/>
              <w:spacing w:val="-1"/>
            </w:rPr>
            <w:t xml:space="preserve"> </w:t>
          </w:r>
          <w:r w:rsidRPr="00710F0B">
            <w:rPr>
              <w:color w:val="365F91" w:themeColor="accent1" w:themeShade="BF"/>
            </w:rPr>
            <w:t>FATDMA</w:t>
          </w:r>
          <w:r w:rsidRPr="00710F0B">
            <w:rPr>
              <w:color w:val="365F91" w:themeColor="accent1" w:themeShade="BF"/>
              <w:spacing w:val="-1"/>
            </w:rPr>
            <w:t xml:space="preserve"> </w:t>
          </w:r>
          <w:r w:rsidRPr="00710F0B">
            <w:rPr>
              <w:color w:val="365F91" w:themeColor="accent1" w:themeShade="BF"/>
            </w:rPr>
            <w:t>planning</w:t>
          </w:r>
          <w:r w:rsidRPr="00710F0B">
            <w:rPr>
              <w:color w:val="365F91" w:themeColor="accent1" w:themeShade="BF"/>
            </w:rPr>
            <w:tab/>
          </w:r>
          <w:r w:rsidR="00426A41">
            <w:rPr>
              <w:color w:val="365F91" w:themeColor="accent1" w:themeShade="BF"/>
            </w:rPr>
            <w:t>17</w:t>
          </w:r>
        </w:p>
        <w:p w14:paraId="3CB5271E" w14:textId="719FDDA1" w:rsidR="00015D62" w:rsidRPr="00710F0B" w:rsidRDefault="00015D62" w:rsidP="00323D90">
          <w:pPr>
            <w:pStyle w:val="TOC3"/>
            <w:numPr>
              <w:ilvl w:val="2"/>
              <w:numId w:val="14"/>
            </w:numPr>
            <w:tabs>
              <w:tab w:val="left" w:pos="1281"/>
              <w:tab w:val="left" w:pos="1282"/>
              <w:tab w:val="right" w:leader="dot" w:pos="9900"/>
            </w:tabs>
            <w:rPr>
              <w:color w:val="365F91" w:themeColor="accent1" w:themeShade="BF"/>
            </w:rPr>
          </w:pPr>
          <w:r w:rsidRPr="00710F0B">
            <w:rPr>
              <w:color w:val="365F91" w:themeColor="accent1" w:themeShade="BF"/>
            </w:rPr>
            <w:t>Display Limitations</w:t>
          </w:r>
          <w:r w:rsidR="00323D90" w:rsidRPr="00710F0B">
            <w:rPr>
              <w:color w:val="365F91" w:themeColor="accent1" w:themeShade="BF"/>
            </w:rPr>
            <w:tab/>
          </w:r>
          <w:r w:rsidR="00426A41">
            <w:rPr>
              <w:color w:val="365F91" w:themeColor="accent1" w:themeShade="BF"/>
            </w:rPr>
            <w:t>18</w:t>
          </w:r>
        </w:p>
        <w:p w14:paraId="0CAA7CFF" w14:textId="1D064D98" w:rsidR="00D02611" w:rsidRPr="00710F0B" w:rsidRDefault="00015D62" w:rsidP="00323D90">
          <w:pPr>
            <w:pStyle w:val="TOC3"/>
            <w:numPr>
              <w:ilvl w:val="2"/>
              <w:numId w:val="14"/>
            </w:numPr>
            <w:tabs>
              <w:tab w:val="left" w:pos="1281"/>
              <w:tab w:val="left" w:pos="1282"/>
              <w:tab w:val="right" w:leader="dot" w:pos="9900"/>
            </w:tabs>
            <w:rPr>
              <w:color w:val="365F91" w:themeColor="accent1" w:themeShade="BF"/>
            </w:rPr>
          </w:pPr>
          <w:r w:rsidRPr="00710F0B">
            <w:rPr>
              <w:color w:val="365F91" w:themeColor="accent1" w:themeShade="BF"/>
            </w:rPr>
            <w:t>Use of virtual in confined waterway</w:t>
          </w:r>
          <w:r w:rsidR="001F0FB3" w:rsidRPr="00710F0B">
            <w:rPr>
              <w:color w:val="365F91" w:themeColor="accent1" w:themeShade="BF"/>
            </w:rPr>
            <w:tab/>
          </w:r>
          <w:r w:rsidR="00426A41">
            <w:rPr>
              <w:color w:val="365F91" w:themeColor="accent1" w:themeShade="BF"/>
            </w:rPr>
            <w:t>18</w:t>
          </w:r>
        </w:p>
        <w:p w14:paraId="038A06FA" w14:textId="15DB8D79" w:rsidR="000142D2" w:rsidRPr="00710F0B" w:rsidRDefault="000142D2" w:rsidP="00323D90">
          <w:pPr>
            <w:pStyle w:val="TOC3"/>
            <w:numPr>
              <w:ilvl w:val="2"/>
              <w:numId w:val="14"/>
            </w:numPr>
            <w:tabs>
              <w:tab w:val="left" w:pos="1281"/>
              <w:tab w:val="left" w:pos="1282"/>
              <w:tab w:val="right" w:leader="dot" w:pos="9900"/>
            </w:tabs>
            <w:rPr>
              <w:color w:val="365F91" w:themeColor="accent1" w:themeShade="BF"/>
            </w:rPr>
          </w:pPr>
          <w:r w:rsidRPr="00710F0B">
            <w:rPr>
              <w:color w:val="365F91" w:themeColor="accent1" w:themeShade="BF"/>
            </w:rPr>
            <w:t>Use of virtual for marking of restrictions areas</w:t>
          </w:r>
          <w:r w:rsidR="00323D90" w:rsidRPr="00710F0B">
            <w:rPr>
              <w:color w:val="365F91" w:themeColor="accent1" w:themeShade="BF"/>
            </w:rPr>
            <w:tab/>
          </w:r>
          <w:r w:rsidR="00426A41">
            <w:rPr>
              <w:color w:val="365F91" w:themeColor="accent1" w:themeShade="BF"/>
            </w:rPr>
            <w:t>21</w:t>
          </w:r>
        </w:p>
        <w:p w14:paraId="613A4B1B" w14:textId="22CF18DA" w:rsidR="00D02611" w:rsidRPr="00710F0B" w:rsidRDefault="00933AD2">
          <w:pPr>
            <w:pStyle w:val="TOC1"/>
            <w:numPr>
              <w:ilvl w:val="0"/>
              <w:numId w:val="14"/>
            </w:numPr>
            <w:tabs>
              <w:tab w:val="left" w:pos="572"/>
              <w:tab w:val="right" w:leader="dot" w:pos="9927"/>
            </w:tabs>
            <w:spacing w:before="91"/>
            <w:rPr>
              <w:color w:val="365F91" w:themeColor="accent1" w:themeShade="BF"/>
            </w:rPr>
          </w:pPr>
          <w:hyperlink w:anchor="_TOC_250007" w:history="1">
            <w:r w:rsidR="00426A41" w:rsidRPr="00710F0B">
              <w:rPr>
                <w:color w:val="365F91" w:themeColor="accent1" w:themeShade="BF"/>
              </w:rPr>
              <w:t>LEVEL</w:t>
            </w:r>
            <w:r w:rsidR="00426A41" w:rsidRPr="00710F0B">
              <w:rPr>
                <w:color w:val="365F91" w:themeColor="accent1" w:themeShade="BF"/>
                <w:spacing w:val="-1"/>
              </w:rPr>
              <w:t xml:space="preserve"> </w:t>
            </w:r>
            <w:r w:rsidR="00426A41" w:rsidRPr="00710F0B">
              <w:rPr>
                <w:color w:val="365F91" w:themeColor="accent1" w:themeShade="BF"/>
              </w:rPr>
              <w:t>OF SERVICE</w:t>
            </w:r>
            <w:r w:rsidR="00426A41" w:rsidRPr="00710F0B">
              <w:rPr>
                <w:color w:val="365F91" w:themeColor="accent1" w:themeShade="BF"/>
              </w:rPr>
              <w:tab/>
            </w:r>
            <w:r w:rsidR="00426A41">
              <w:rPr>
                <w:color w:val="365F91" w:themeColor="accent1" w:themeShade="BF"/>
              </w:rPr>
              <w:t>22</w:t>
            </w:r>
          </w:hyperlink>
        </w:p>
        <w:p w14:paraId="1460440C" w14:textId="7DF91804" w:rsidR="00D02611" w:rsidRPr="00710F0B" w:rsidRDefault="00933AD2">
          <w:pPr>
            <w:pStyle w:val="TOC2"/>
            <w:numPr>
              <w:ilvl w:val="1"/>
              <w:numId w:val="14"/>
            </w:numPr>
            <w:tabs>
              <w:tab w:val="left" w:pos="856"/>
              <w:tab w:val="left" w:pos="857"/>
              <w:tab w:val="right" w:leader="dot" w:pos="9923"/>
            </w:tabs>
            <w:ind w:hanging="709"/>
            <w:rPr>
              <w:color w:val="365F91" w:themeColor="accent1" w:themeShade="BF"/>
            </w:rPr>
          </w:pPr>
          <w:hyperlink w:anchor="_TOC_250006" w:history="1">
            <w:r w:rsidR="00426A41" w:rsidRPr="00710F0B">
              <w:rPr>
                <w:color w:val="365F91" w:themeColor="accent1" w:themeShade="BF"/>
              </w:rPr>
              <w:t>Availability</w:t>
            </w:r>
            <w:r w:rsidR="00426A41" w:rsidRPr="00710F0B">
              <w:rPr>
                <w:color w:val="365F91" w:themeColor="accent1" w:themeShade="BF"/>
              </w:rPr>
              <w:tab/>
            </w:r>
            <w:r w:rsidR="00426A41">
              <w:rPr>
                <w:color w:val="365F91" w:themeColor="accent1" w:themeShade="BF"/>
              </w:rPr>
              <w:t>22</w:t>
            </w:r>
          </w:hyperlink>
        </w:p>
        <w:p w14:paraId="4C1F2FCA" w14:textId="581B53D4" w:rsidR="00D02611" w:rsidRPr="00710F0B" w:rsidRDefault="00933AD2">
          <w:pPr>
            <w:pStyle w:val="TOC2"/>
            <w:numPr>
              <w:ilvl w:val="1"/>
              <w:numId w:val="14"/>
            </w:numPr>
            <w:tabs>
              <w:tab w:val="left" w:pos="856"/>
              <w:tab w:val="left" w:pos="857"/>
              <w:tab w:val="right" w:leader="dot" w:pos="9923"/>
            </w:tabs>
            <w:ind w:hanging="709"/>
            <w:rPr>
              <w:color w:val="365F91" w:themeColor="accent1" w:themeShade="BF"/>
            </w:rPr>
          </w:pPr>
          <w:hyperlink w:anchor="_TOC_250005" w:history="1">
            <w:r w:rsidR="00426A41" w:rsidRPr="00710F0B">
              <w:rPr>
                <w:color w:val="365F91" w:themeColor="accent1" w:themeShade="BF"/>
              </w:rPr>
              <w:t>Integrity</w:t>
            </w:r>
            <w:r w:rsidR="00426A41" w:rsidRPr="00710F0B">
              <w:rPr>
                <w:color w:val="365F91" w:themeColor="accent1" w:themeShade="BF"/>
                <w:spacing w:val="-2"/>
              </w:rPr>
              <w:t xml:space="preserve"> </w:t>
            </w:r>
            <w:r w:rsidR="00426A41" w:rsidRPr="00710F0B">
              <w:rPr>
                <w:color w:val="365F91" w:themeColor="accent1" w:themeShade="BF"/>
              </w:rPr>
              <w:t>alerting</w:t>
            </w:r>
            <w:r w:rsidR="00426A41" w:rsidRPr="00710F0B">
              <w:rPr>
                <w:color w:val="365F91" w:themeColor="accent1" w:themeShade="BF"/>
              </w:rPr>
              <w:tab/>
            </w:r>
            <w:r w:rsidR="00426A41">
              <w:rPr>
                <w:color w:val="365F91" w:themeColor="accent1" w:themeShade="BF"/>
              </w:rPr>
              <w:t>22</w:t>
            </w:r>
          </w:hyperlink>
        </w:p>
        <w:p w14:paraId="63793165" w14:textId="2B6BC7F4" w:rsidR="00D02611" w:rsidRPr="00710F0B" w:rsidRDefault="00933AD2">
          <w:pPr>
            <w:pStyle w:val="TOC2"/>
            <w:numPr>
              <w:ilvl w:val="1"/>
              <w:numId w:val="14"/>
            </w:numPr>
            <w:tabs>
              <w:tab w:val="left" w:pos="856"/>
              <w:tab w:val="left" w:pos="857"/>
              <w:tab w:val="right" w:leader="dot" w:pos="9923"/>
            </w:tabs>
            <w:spacing w:before="72" w:after="240"/>
            <w:ind w:hanging="709"/>
            <w:rPr>
              <w:color w:val="365F91" w:themeColor="accent1" w:themeShade="BF"/>
            </w:rPr>
          </w:pPr>
          <w:hyperlink w:anchor="_TOC_250004" w:history="1">
            <w:r w:rsidR="00426A41" w:rsidRPr="00710F0B">
              <w:rPr>
                <w:color w:val="365F91" w:themeColor="accent1" w:themeShade="BF"/>
              </w:rPr>
              <w:t>Continuity</w:t>
            </w:r>
            <w:r w:rsidR="00426A41" w:rsidRPr="00710F0B">
              <w:rPr>
                <w:color w:val="365F91" w:themeColor="accent1" w:themeShade="BF"/>
              </w:rPr>
              <w:tab/>
            </w:r>
            <w:r w:rsidR="00426A41">
              <w:rPr>
                <w:color w:val="365F91" w:themeColor="accent1" w:themeShade="BF"/>
              </w:rPr>
              <w:t>22</w:t>
            </w:r>
          </w:hyperlink>
        </w:p>
        <w:p w14:paraId="3B68E7CD" w14:textId="60E2B09C" w:rsidR="00D02611" w:rsidRPr="00710F0B" w:rsidRDefault="00933AD2" w:rsidP="00323D90">
          <w:pPr>
            <w:pStyle w:val="TOC1"/>
            <w:numPr>
              <w:ilvl w:val="0"/>
              <w:numId w:val="14"/>
            </w:numPr>
            <w:tabs>
              <w:tab w:val="left" w:pos="572"/>
              <w:tab w:val="right" w:leader="dot" w:pos="9990"/>
            </w:tabs>
            <w:spacing w:before="311"/>
            <w:rPr>
              <w:color w:val="365F91" w:themeColor="accent1" w:themeShade="BF"/>
            </w:rPr>
          </w:pPr>
          <w:hyperlink w:anchor="_TOC_250003" w:history="1">
            <w:r w:rsidR="00426A41" w:rsidRPr="00710F0B">
              <w:rPr>
                <w:color w:val="365F91" w:themeColor="accent1" w:themeShade="BF"/>
              </w:rPr>
              <w:t>DEVELOPMENT</w:t>
            </w:r>
            <w:r w:rsidR="00426A41" w:rsidRPr="00710F0B">
              <w:rPr>
                <w:color w:val="365F91" w:themeColor="accent1" w:themeShade="BF"/>
                <w:spacing w:val="-1"/>
              </w:rPr>
              <w:t xml:space="preserve"> </w:t>
            </w:r>
            <w:r w:rsidR="00426A41" w:rsidRPr="00710F0B">
              <w:rPr>
                <w:color w:val="365F91" w:themeColor="accent1" w:themeShade="BF"/>
              </w:rPr>
              <w:t>CONSIDERATIONS</w:t>
            </w:r>
            <w:r w:rsidR="00426A41" w:rsidRPr="00710F0B">
              <w:rPr>
                <w:color w:val="365F91" w:themeColor="accent1" w:themeShade="BF"/>
              </w:rPr>
              <w:tab/>
            </w:r>
            <w:r w:rsidR="00426A41">
              <w:rPr>
                <w:color w:val="365F91" w:themeColor="accent1" w:themeShade="BF"/>
              </w:rPr>
              <w:t>22</w:t>
            </w:r>
          </w:hyperlink>
        </w:p>
        <w:p w14:paraId="429183D5" w14:textId="739E29C2" w:rsidR="00D02611" w:rsidRPr="00710F0B" w:rsidRDefault="00933AD2" w:rsidP="00323D90">
          <w:pPr>
            <w:pStyle w:val="TOC1"/>
            <w:numPr>
              <w:ilvl w:val="0"/>
              <w:numId w:val="14"/>
            </w:numPr>
            <w:tabs>
              <w:tab w:val="left" w:pos="572"/>
              <w:tab w:val="right" w:leader="dot" w:pos="9990"/>
            </w:tabs>
            <w:spacing w:before="72"/>
            <w:rPr>
              <w:color w:val="365F91" w:themeColor="accent1" w:themeShade="BF"/>
            </w:rPr>
          </w:pPr>
          <w:hyperlink w:anchor="_TOC_250002" w:history="1">
            <w:r w:rsidR="00426A41" w:rsidRPr="00710F0B">
              <w:rPr>
                <w:color w:val="365F91" w:themeColor="accent1" w:themeShade="BF"/>
              </w:rPr>
              <w:t>ACRONYMS</w:t>
            </w:r>
            <w:r w:rsidR="00426A41" w:rsidRPr="00710F0B">
              <w:rPr>
                <w:color w:val="365F91" w:themeColor="accent1" w:themeShade="BF"/>
              </w:rPr>
              <w:tab/>
            </w:r>
            <w:r w:rsidR="00426A41">
              <w:rPr>
                <w:color w:val="365F91" w:themeColor="accent1" w:themeShade="BF"/>
              </w:rPr>
              <w:t>23</w:t>
            </w:r>
          </w:hyperlink>
        </w:p>
        <w:p w14:paraId="637B4C7B" w14:textId="15B4F68F" w:rsidR="00D02611" w:rsidRPr="00710F0B" w:rsidRDefault="00933AD2" w:rsidP="00562381">
          <w:pPr>
            <w:pStyle w:val="TOC1"/>
            <w:numPr>
              <w:ilvl w:val="0"/>
              <w:numId w:val="14"/>
            </w:numPr>
            <w:tabs>
              <w:tab w:val="left" w:pos="572"/>
              <w:tab w:val="right" w:leader="dot" w:pos="9990"/>
            </w:tabs>
            <w:rPr>
              <w:color w:val="365F91" w:themeColor="accent1" w:themeShade="BF"/>
            </w:rPr>
          </w:pPr>
          <w:hyperlink w:anchor="_TOC_250001" w:history="1">
            <w:r w:rsidR="00426A41" w:rsidRPr="00710F0B">
              <w:rPr>
                <w:color w:val="365F91" w:themeColor="accent1" w:themeShade="BF"/>
              </w:rPr>
              <w:t>REFERENCES</w:t>
            </w:r>
            <w:r w:rsidR="00426A41" w:rsidRPr="00710F0B">
              <w:rPr>
                <w:color w:val="365F91" w:themeColor="accent1" w:themeShade="BF"/>
              </w:rPr>
              <w:tab/>
            </w:r>
            <w:r w:rsidR="00426A41">
              <w:rPr>
                <w:color w:val="365F91" w:themeColor="accent1" w:themeShade="BF"/>
              </w:rPr>
              <w:t>24</w:t>
            </w:r>
          </w:hyperlink>
        </w:p>
        <w:p w14:paraId="0C31FD2D" w14:textId="5A6381D2" w:rsidR="00D02611" w:rsidRDefault="00933AD2" w:rsidP="00562381">
          <w:pPr>
            <w:pStyle w:val="TOC1"/>
            <w:tabs>
              <w:tab w:val="left" w:pos="1281"/>
              <w:tab w:val="right" w:leader="dot" w:pos="9990"/>
            </w:tabs>
            <w:spacing w:before="39"/>
            <w:ind w:left="147" w:firstLine="0"/>
          </w:pPr>
          <w:hyperlink w:anchor="_TOC_250000" w:history="1">
            <w:r w:rsidR="00426A41" w:rsidRPr="00710F0B">
              <w:rPr>
                <w:color w:val="365F91" w:themeColor="accent1" w:themeShade="BF"/>
              </w:rPr>
              <w:t>ANNEX</w:t>
            </w:r>
            <w:r w:rsidR="00426A41" w:rsidRPr="00710F0B">
              <w:rPr>
                <w:color w:val="365F91" w:themeColor="accent1" w:themeShade="BF"/>
                <w:spacing w:val="-1"/>
              </w:rPr>
              <w:t xml:space="preserve"> </w:t>
            </w:r>
            <w:proofErr w:type="gramStart"/>
            <w:r w:rsidR="00426A41" w:rsidRPr="00710F0B">
              <w:rPr>
                <w:color w:val="365F91" w:themeColor="accent1" w:themeShade="BF"/>
              </w:rPr>
              <w:t>A</w:t>
            </w:r>
            <w:proofErr w:type="gramEnd"/>
            <w:r w:rsidR="00426A41" w:rsidRPr="00710F0B">
              <w:rPr>
                <w:color w:val="365F91" w:themeColor="accent1" w:themeShade="BF"/>
              </w:rPr>
              <w:tab/>
              <w:t>APPLICATION OF VIRTUAL AIDS TO NAVIGATION</w:t>
            </w:r>
            <w:r w:rsidR="00426A41" w:rsidRPr="00710F0B">
              <w:rPr>
                <w:color w:val="365F91" w:themeColor="accent1" w:themeShade="BF"/>
              </w:rPr>
              <w:tab/>
            </w:r>
            <w:r w:rsidR="00426A41">
              <w:rPr>
                <w:color w:val="365F91" w:themeColor="accent1" w:themeShade="BF"/>
              </w:rPr>
              <w:t>26</w:t>
            </w:r>
          </w:hyperlink>
        </w:p>
      </w:sdtContent>
    </w:sdt>
    <w:p w14:paraId="74CA6FCD" w14:textId="77777777" w:rsidR="00D02611" w:rsidRDefault="00D02611">
      <w:pPr>
        <w:sectPr w:rsidR="00D02611">
          <w:footerReference w:type="default" r:id="rId21"/>
          <w:type w:val="continuous"/>
          <w:pgSz w:w="11910" w:h="16840"/>
          <w:pgMar w:top="2970" w:right="380" w:bottom="552" w:left="760" w:header="720" w:footer="720" w:gutter="0"/>
          <w:cols w:space="720"/>
        </w:sectPr>
      </w:pPr>
    </w:p>
    <w:p w14:paraId="52435C88" w14:textId="45388B99" w:rsidR="00323D90" w:rsidRDefault="00323D90" w:rsidP="00562381">
      <w:pPr>
        <w:spacing w:before="1"/>
        <w:rPr>
          <w:b/>
          <w:color w:val="009FE3"/>
          <w:sz w:val="40"/>
        </w:rPr>
      </w:pPr>
    </w:p>
    <w:p w14:paraId="6D347513" w14:textId="5AA049FD" w:rsidR="00D02611" w:rsidRDefault="001F0FB3">
      <w:pPr>
        <w:spacing w:before="1"/>
        <w:ind w:left="147"/>
        <w:rPr>
          <w:b/>
          <w:sz w:val="40"/>
        </w:rPr>
      </w:pPr>
      <w:r>
        <w:rPr>
          <w:b/>
          <w:color w:val="009FE3"/>
          <w:sz w:val="40"/>
        </w:rPr>
        <w:t>List of Tables</w:t>
      </w:r>
    </w:p>
    <w:p w14:paraId="107C523E" w14:textId="05E1E1F7" w:rsidR="00D02611" w:rsidRDefault="001F0FB3" w:rsidP="00710F0B">
      <w:pPr>
        <w:tabs>
          <w:tab w:val="left" w:pos="1422"/>
          <w:tab w:val="left" w:leader="dot" w:pos="9810"/>
        </w:tabs>
        <w:spacing w:before="240"/>
        <w:ind w:left="147"/>
        <w:rPr>
          <w:i/>
        </w:rPr>
      </w:pPr>
      <w:r>
        <w:rPr>
          <w:i/>
        </w:rPr>
        <w:t>Table</w:t>
      </w:r>
      <w:r>
        <w:rPr>
          <w:i/>
          <w:spacing w:val="-3"/>
        </w:rPr>
        <w:t xml:space="preserve"> </w:t>
      </w:r>
      <w:r>
        <w:rPr>
          <w:i/>
        </w:rPr>
        <w:t>1</w:t>
      </w:r>
      <w:r>
        <w:rPr>
          <w:i/>
        </w:rPr>
        <w:tab/>
        <w:t>Potential risk</w:t>
      </w:r>
      <w:r>
        <w:rPr>
          <w:i/>
          <w:spacing w:val="-11"/>
        </w:rPr>
        <w:t xml:space="preserve"> </w:t>
      </w:r>
      <w:r>
        <w:rPr>
          <w:i/>
        </w:rPr>
        <w:t>mitigation</w:t>
      </w:r>
      <w:r>
        <w:rPr>
          <w:i/>
          <w:spacing w:val="-5"/>
        </w:rPr>
        <w:t xml:space="preserve"> </w:t>
      </w:r>
      <w:r>
        <w:rPr>
          <w:i/>
        </w:rPr>
        <w:t>measures</w:t>
      </w:r>
      <w:r>
        <w:rPr>
          <w:i/>
        </w:rPr>
        <w:tab/>
        <w:t>1</w:t>
      </w:r>
      <w:r w:rsidR="00404365">
        <w:rPr>
          <w:i/>
        </w:rPr>
        <w:t>6</w:t>
      </w:r>
    </w:p>
    <w:p w14:paraId="0C6BBD37" w14:textId="77777777" w:rsidR="00D02611" w:rsidRDefault="00D02611">
      <w:pPr>
        <w:pStyle w:val="BodyText"/>
        <w:ind w:left="0"/>
        <w:rPr>
          <w:i/>
          <w:sz w:val="24"/>
        </w:rPr>
      </w:pPr>
    </w:p>
    <w:p w14:paraId="1C468C4C" w14:textId="77777777" w:rsidR="00D02611" w:rsidRDefault="001F0FB3">
      <w:pPr>
        <w:spacing w:before="155"/>
        <w:ind w:left="147"/>
        <w:rPr>
          <w:b/>
          <w:sz w:val="40"/>
        </w:rPr>
      </w:pPr>
      <w:r>
        <w:rPr>
          <w:b/>
          <w:color w:val="009FE3"/>
          <w:sz w:val="40"/>
        </w:rPr>
        <w:t>List of Figures</w:t>
      </w:r>
    </w:p>
    <w:p w14:paraId="5981049E" w14:textId="1E8B3E01" w:rsidR="00D02611" w:rsidRDefault="001F0FB3">
      <w:pPr>
        <w:tabs>
          <w:tab w:val="left" w:pos="1422"/>
          <w:tab w:val="left" w:leader="dot" w:pos="9815"/>
        </w:tabs>
        <w:spacing w:before="240"/>
        <w:ind w:left="147"/>
        <w:rPr>
          <w:i/>
        </w:rPr>
      </w:pPr>
      <w:r>
        <w:rPr>
          <w:i/>
        </w:rPr>
        <w:t>Figure</w:t>
      </w:r>
      <w:r w:rsidR="005C778B">
        <w:rPr>
          <w:i/>
        </w:rPr>
        <w:t xml:space="preserve"> 1</w:t>
      </w:r>
      <w:r>
        <w:rPr>
          <w:i/>
        </w:rPr>
        <w:tab/>
        <w:t xml:space="preserve">The </w:t>
      </w:r>
      <w:r w:rsidR="00312A66">
        <w:rPr>
          <w:i/>
        </w:rPr>
        <w:t>lost AIS AtoN target symbol</w:t>
      </w:r>
      <w:r w:rsidR="005C778B">
        <w:rPr>
          <w:i/>
        </w:rPr>
        <w:tab/>
        <w:t>11</w:t>
      </w:r>
    </w:p>
    <w:p w14:paraId="459B0667" w14:textId="5ED675F1" w:rsidR="00EC5873" w:rsidRDefault="00EC5873">
      <w:pPr>
        <w:tabs>
          <w:tab w:val="left" w:pos="1422"/>
          <w:tab w:val="left" w:leader="dot" w:pos="9815"/>
        </w:tabs>
        <w:spacing w:before="240"/>
        <w:ind w:left="147"/>
        <w:rPr>
          <w:i/>
        </w:rPr>
      </w:pPr>
      <w:r>
        <w:rPr>
          <w:i/>
        </w:rPr>
        <w:t>Figure</w:t>
      </w:r>
      <w:r w:rsidR="005C778B">
        <w:rPr>
          <w:i/>
        </w:rPr>
        <w:t xml:space="preserve"> 2</w:t>
      </w:r>
      <w:r>
        <w:rPr>
          <w:i/>
        </w:rPr>
        <w:tab/>
        <w:t>S</w:t>
      </w:r>
      <w:r w:rsidRPr="00EC5873">
        <w:rPr>
          <w:i/>
        </w:rPr>
        <w:t>ymbols may differ from one display to another</w:t>
      </w:r>
      <w:r w:rsidR="005C778B">
        <w:rPr>
          <w:i/>
        </w:rPr>
        <w:tab/>
        <w:t>12</w:t>
      </w:r>
    </w:p>
    <w:p w14:paraId="6751718F" w14:textId="647786A0" w:rsidR="00312A66" w:rsidRDefault="00312A66">
      <w:pPr>
        <w:tabs>
          <w:tab w:val="left" w:pos="1422"/>
          <w:tab w:val="left" w:leader="dot" w:pos="9815"/>
        </w:tabs>
        <w:spacing w:before="240"/>
        <w:ind w:left="147"/>
        <w:rPr>
          <w:i/>
        </w:rPr>
      </w:pPr>
      <w:r>
        <w:rPr>
          <w:i/>
        </w:rPr>
        <w:t>Figure</w:t>
      </w:r>
      <w:r w:rsidR="005C778B">
        <w:rPr>
          <w:i/>
        </w:rPr>
        <w:t xml:space="preserve"> 3</w:t>
      </w:r>
      <w:r>
        <w:rPr>
          <w:i/>
        </w:rPr>
        <w:tab/>
        <w:t xml:space="preserve">The basic symbol of a </w:t>
      </w:r>
      <w:r w:rsidR="00621A89">
        <w:rPr>
          <w:i/>
        </w:rPr>
        <w:t>V</w:t>
      </w:r>
      <w:r>
        <w:rPr>
          <w:i/>
        </w:rPr>
        <w:t>irtual AIS AtoN</w:t>
      </w:r>
      <w:r w:rsidR="005C778B">
        <w:rPr>
          <w:i/>
        </w:rPr>
        <w:tab/>
        <w:t>12</w:t>
      </w:r>
    </w:p>
    <w:p w14:paraId="3A7E7A7A" w14:textId="58748D6D" w:rsidR="00312A66" w:rsidRDefault="00312A66">
      <w:pPr>
        <w:tabs>
          <w:tab w:val="left" w:pos="1422"/>
          <w:tab w:val="left" w:leader="dot" w:pos="9815"/>
        </w:tabs>
        <w:spacing w:before="240"/>
        <w:ind w:left="147"/>
        <w:rPr>
          <w:i/>
        </w:rPr>
      </w:pPr>
      <w:r>
        <w:rPr>
          <w:i/>
        </w:rPr>
        <w:t>Figure</w:t>
      </w:r>
      <w:r w:rsidR="005C778B">
        <w:rPr>
          <w:i/>
        </w:rPr>
        <w:t xml:space="preserve"> 4</w:t>
      </w:r>
      <w:r>
        <w:rPr>
          <w:i/>
        </w:rPr>
        <w:tab/>
        <w:t xml:space="preserve">The </w:t>
      </w:r>
      <w:r w:rsidR="00621A89">
        <w:rPr>
          <w:i/>
        </w:rPr>
        <w:t>V</w:t>
      </w:r>
      <w:r>
        <w:rPr>
          <w:i/>
        </w:rPr>
        <w:t>irtual AIS Ato</w:t>
      </w:r>
      <w:r w:rsidR="00621A89">
        <w:rPr>
          <w:i/>
        </w:rPr>
        <w:t>N</w:t>
      </w:r>
      <w:r>
        <w:rPr>
          <w:i/>
        </w:rPr>
        <w:t xml:space="preserve"> symbol with a topmark (purpose</w:t>
      </w:r>
      <w:r w:rsidR="005C778B">
        <w:rPr>
          <w:i/>
        </w:rPr>
        <w:t>)</w:t>
      </w:r>
      <w:r w:rsidR="005C778B">
        <w:rPr>
          <w:i/>
        </w:rPr>
        <w:tab/>
        <w:t>13</w:t>
      </w:r>
    </w:p>
    <w:p w14:paraId="212D7A02" w14:textId="0A627E9E" w:rsidR="00312A66" w:rsidRDefault="00312A66">
      <w:pPr>
        <w:tabs>
          <w:tab w:val="left" w:pos="1422"/>
          <w:tab w:val="left" w:leader="dot" w:pos="9815"/>
        </w:tabs>
        <w:spacing w:before="240"/>
        <w:ind w:left="147"/>
        <w:rPr>
          <w:i/>
        </w:rPr>
      </w:pPr>
      <w:r>
        <w:rPr>
          <w:i/>
        </w:rPr>
        <w:t>Figure</w:t>
      </w:r>
      <w:r w:rsidR="005C778B">
        <w:rPr>
          <w:i/>
        </w:rPr>
        <w:t xml:space="preserve"> 5</w:t>
      </w:r>
      <w:r>
        <w:rPr>
          <w:i/>
        </w:rPr>
        <w:tab/>
        <w:t xml:space="preserve">Displayed </w:t>
      </w:r>
      <w:r w:rsidR="00621A89">
        <w:rPr>
          <w:i/>
        </w:rPr>
        <w:t>V</w:t>
      </w:r>
      <w:r>
        <w:rPr>
          <w:i/>
        </w:rPr>
        <w:t>irtual AIS AtoN with attached text information</w:t>
      </w:r>
      <w:r w:rsidR="005C778B">
        <w:rPr>
          <w:i/>
        </w:rPr>
        <w:tab/>
        <w:t>13</w:t>
      </w:r>
    </w:p>
    <w:p w14:paraId="68AE507A" w14:textId="7FA03C13" w:rsidR="00312A66" w:rsidRDefault="00312A66">
      <w:pPr>
        <w:tabs>
          <w:tab w:val="left" w:pos="1422"/>
          <w:tab w:val="left" w:leader="dot" w:pos="9815"/>
        </w:tabs>
        <w:spacing w:before="240"/>
        <w:ind w:left="147"/>
        <w:rPr>
          <w:i/>
        </w:rPr>
      </w:pPr>
      <w:r>
        <w:rPr>
          <w:i/>
        </w:rPr>
        <w:t>Figure</w:t>
      </w:r>
      <w:r w:rsidR="005C778B">
        <w:rPr>
          <w:i/>
        </w:rPr>
        <w:t xml:space="preserve"> 6</w:t>
      </w:r>
      <w:r>
        <w:rPr>
          <w:i/>
        </w:rPr>
        <w:tab/>
        <w:t>IMO defined Virtual AIS AtoN portrayal on ECDIS</w:t>
      </w:r>
      <w:r w:rsidR="005C778B">
        <w:rPr>
          <w:i/>
        </w:rPr>
        <w:tab/>
        <w:t>14</w:t>
      </w:r>
    </w:p>
    <w:p w14:paraId="0252498B" w14:textId="412DAC73" w:rsidR="00312A66" w:rsidRDefault="00ED5DD0">
      <w:pPr>
        <w:tabs>
          <w:tab w:val="left" w:pos="1422"/>
          <w:tab w:val="left" w:leader="dot" w:pos="9815"/>
        </w:tabs>
        <w:spacing w:before="240"/>
        <w:ind w:left="147"/>
        <w:rPr>
          <w:i/>
        </w:rPr>
      </w:pPr>
      <w:r>
        <w:rPr>
          <w:i/>
        </w:rPr>
        <w:t>Figure</w:t>
      </w:r>
      <w:r w:rsidR="005C778B">
        <w:rPr>
          <w:i/>
        </w:rPr>
        <w:t xml:space="preserve"> 7</w:t>
      </w:r>
      <w:r>
        <w:rPr>
          <w:i/>
        </w:rPr>
        <w:tab/>
        <w:t xml:space="preserve">Missing (in yellow) </w:t>
      </w:r>
      <w:r w:rsidR="00621A89">
        <w:rPr>
          <w:i/>
        </w:rPr>
        <w:t>V</w:t>
      </w:r>
      <w:r>
        <w:rPr>
          <w:i/>
        </w:rPr>
        <w:t>irtual AIS AtoN symbol for an absent charted physical AtoN</w:t>
      </w:r>
      <w:r w:rsidR="005C778B">
        <w:rPr>
          <w:i/>
        </w:rPr>
        <w:tab/>
        <w:t>14</w:t>
      </w:r>
    </w:p>
    <w:p w14:paraId="29DBF838" w14:textId="103D81E2" w:rsidR="00ED5DD0" w:rsidRDefault="00ED5DD0">
      <w:pPr>
        <w:tabs>
          <w:tab w:val="left" w:pos="1422"/>
          <w:tab w:val="left" w:leader="dot" w:pos="9815"/>
        </w:tabs>
        <w:spacing w:before="240"/>
        <w:ind w:left="147"/>
        <w:rPr>
          <w:i/>
        </w:rPr>
      </w:pPr>
      <w:r>
        <w:rPr>
          <w:i/>
        </w:rPr>
        <w:t>Figure</w:t>
      </w:r>
      <w:r w:rsidR="005C778B">
        <w:rPr>
          <w:i/>
        </w:rPr>
        <w:t xml:space="preserve"> 8</w:t>
      </w:r>
      <w:r>
        <w:rPr>
          <w:i/>
        </w:rPr>
        <w:tab/>
        <w:t>Some of the AIS ASM symbols in used</w:t>
      </w:r>
      <w:r w:rsidR="005C778B">
        <w:rPr>
          <w:i/>
        </w:rPr>
        <w:tab/>
        <w:t>14</w:t>
      </w:r>
    </w:p>
    <w:p w14:paraId="76CE41F4" w14:textId="22AC873B" w:rsidR="00ED5DD0" w:rsidRDefault="00ED5DD0">
      <w:pPr>
        <w:tabs>
          <w:tab w:val="left" w:pos="1422"/>
          <w:tab w:val="left" w:leader="dot" w:pos="9815"/>
        </w:tabs>
        <w:spacing w:before="240"/>
        <w:ind w:left="147"/>
        <w:rPr>
          <w:i/>
        </w:rPr>
      </w:pPr>
      <w:r>
        <w:rPr>
          <w:i/>
        </w:rPr>
        <w:t>Figure</w:t>
      </w:r>
      <w:r w:rsidR="005C778B">
        <w:rPr>
          <w:i/>
        </w:rPr>
        <w:t xml:space="preserve"> 9</w:t>
      </w:r>
      <w:r>
        <w:rPr>
          <w:i/>
        </w:rPr>
        <w:tab/>
        <w:t xml:space="preserve">Displayed </w:t>
      </w:r>
      <w:r w:rsidR="00621A89">
        <w:rPr>
          <w:i/>
        </w:rPr>
        <w:t>V</w:t>
      </w:r>
      <w:r>
        <w:rPr>
          <w:i/>
        </w:rPr>
        <w:t xml:space="preserve">irtual AIS AtoN broadcast over an IHO charted </w:t>
      </w:r>
      <w:r w:rsidR="00621A89">
        <w:rPr>
          <w:i/>
        </w:rPr>
        <w:t>V</w:t>
      </w:r>
      <w:r>
        <w:rPr>
          <w:i/>
        </w:rPr>
        <w:t>irtual AIS AtoN symbol</w:t>
      </w:r>
      <w:r w:rsidR="005C778B">
        <w:rPr>
          <w:i/>
        </w:rPr>
        <w:tab/>
        <w:t>18</w:t>
      </w:r>
    </w:p>
    <w:p w14:paraId="61C514AA" w14:textId="4FCCAAE3" w:rsidR="00ED5DD0" w:rsidRDefault="00ED5DD0">
      <w:pPr>
        <w:tabs>
          <w:tab w:val="left" w:pos="1422"/>
          <w:tab w:val="left" w:leader="dot" w:pos="9815"/>
        </w:tabs>
        <w:spacing w:before="240"/>
        <w:ind w:left="147"/>
        <w:rPr>
          <w:i/>
        </w:rPr>
      </w:pPr>
      <w:r>
        <w:rPr>
          <w:i/>
        </w:rPr>
        <w:t>Figure</w:t>
      </w:r>
      <w:r w:rsidR="005C778B">
        <w:rPr>
          <w:i/>
        </w:rPr>
        <w:t xml:space="preserve"> 10</w:t>
      </w:r>
      <w:r>
        <w:rPr>
          <w:i/>
        </w:rPr>
        <w:tab/>
        <w:t>Virtual AIS AtoN providing positive identification of artificial islands through the ice</w:t>
      </w:r>
      <w:r w:rsidR="005C778B">
        <w:rPr>
          <w:i/>
        </w:rPr>
        <w:tab/>
        <w:t>19</w:t>
      </w:r>
    </w:p>
    <w:p w14:paraId="60B6B4AB" w14:textId="79C4B91A" w:rsidR="00ED5DD0" w:rsidRDefault="00854E8D">
      <w:pPr>
        <w:tabs>
          <w:tab w:val="left" w:pos="1422"/>
          <w:tab w:val="left" w:leader="dot" w:pos="9815"/>
        </w:tabs>
        <w:spacing w:before="240"/>
        <w:ind w:left="147"/>
        <w:rPr>
          <w:i/>
        </w:rPr>
      </w:pPr>
      <w:r>
        <w:rPr>
          <w:i/>
        </w:rPr>
        <w:t>Figure</w:t>
      </w:r>
      <w:r w:rsidR="005C778B">
        <w:rPr>
          <w:i/>
        </w:rPr>
        <w:t xml:space="preserve"> 11</w:t>
      </w:r>
      <w:r>
        <w:rPr>
          <w:i/>
        </w:rPr>
        <w:tab/>
        <w:t xml:space="preserve">A position offset of </w:t>
      </w:r>
      <w:r w:rsidR="00621A89">
        <w:rPr>
          <w:i/>
        </w:rPr>
        <w:t>V</w:t>
      </w:r>
      <w:r>
        <w:rPr>
          <w:i/>
        </w:rPr>
        <w:t>irtual AIS AtoN not matching the location of a radar target</w:t>
      </w:r>
      <w:r w:rsidR="005C778B">
        <w:rPr>
          <w:i/>
        </w:rPr>
        <w:tab/>
        <w:t>19</w:t>
      </w:r>
    </w:p>
    <w:p w14:paraId="086B233B" w14:textId="6EDEB6D3" w:rsidR="005C778B" w:rsidRDefault="005C778B" w:rsidP="00710F0B">
      <w:pPr>
        <w:tabs>
          <w:tab w:val="left" w:pos="1422"/>
          <w:tab w:val="left" w:leader="dot" w:pos="9815"/>
        </w:tabs>
        <w:spacing w:before="240"/>
        <w:ind w:left="1417" w:hanging="1270"/>
        <w:rPr>
          <w:i/>
        </w:rPr>
      </w:pPr>
      <w:r>
        <w:rPr>
          <w:i/>
        </w:rPr>
        <w:t>Figure 12</w:t>
      </w:r>
      <w:r>
        <w:rPr>
          <w:i/>
        </w:rPr>
        <w:tab/>
        <w:t>Virtual AIS AtoN position offset when a ship GNSS antenna location does not match the radar</w:t>
      </w:r>
      <w:r w:rsidR="00E12B6D">
        <w:rPr>
          <w:i/>
        </w:rPr>
        <w:t xml:space="preserve">       </w:t>
      </w:r>
      <w:r>
        <w:rPr>
          <w:i/>
        </w:rPr>
        <w:t xml:space="preserve"> antenna</w:t>
      </w:r>
      <w:r w:rsidR="00E12B6D">
        <w:rPr>
          <w:i/>
        </w:rPr>
        <w:t xml:space="preserve"> </w:t>
      </w:r>
      <w:r>
        <w:rPr>
          <w:i/>
        </w:rPr>
        <w:t>location</w:t>
      </w:r>
      <w:r w:rsidR="00E12B6D">
        <w:rPr>
          <w:i/>
        </w:rPr>
        <w:tab/>
      </w:r>
      <w:r>
        <w:rPr>
          <w:i/>
        </w:rPr>
        <w:t>20</w:t>
      </w:r>
    </w:p>
    <w:p w14:paraId="7CADB183" w14:textId="204F0CC4" w:rsidR="005C778B" w:rsidRDefault="005C778B">
      <w:pPr>
        <w:tabs>
          <w:tab w:val="left" w:pos="1422"/>
          <w:tab w:val="left" w:leader="dot" w:pos="9815"/>
        </w:tabs>
        <w:spacing w:before="240"/>
        <w:ind w:left="147"/>
        <w:rPr>
          <w:i/>
        </w:rPr>
      </w:pPr>
      <w:r>
        <w:rPr>
          <w:i/>
        </w:rPr>
        <w:t>Figure 13</w:t>
      </w:r>
      <w:r>
        <w:rPr>
          <w:i/>
        </w:rPr>
        <w:tab/>
        <w:t>Four Virtual Ais AtoNs marking a military zone</w:t>
      </w:r>
      <w:r>
        <w:rPr>
          <w:i/>
        </w:rPr>
        <w:tab/>
        <w:t>21</w:t>
      </w:r>
    </w:p>
    <w:p w14:paraId="4F707111" w14:textId="77777777" w:rsidR="005C778B" w:rsidRDefault="005C778B" w:rsidP="00854E8D">
      <w:pPr>
        <w:tabs>
          <w:tab w:val="left" w:pos="1422"/>
          <w:tab w:val="left" w:leader="dot" w:pos="9815"/>
        </w:tabs>
        <w:spacing w:before="240"/>
        <w:ind w:left="147"/>
        <w:rPr>
          <w:i/>
        </w:rPr>
      </w:pPr>
    </w:p>
    <w:p w14:paraId="233418D8" w14:textId="6D415A5B" w:rsidR="009F5BC4" w:rsidRDefault="009F5BC4">
      <w:pPr>
        <w:sectPr w:rsidR="009F5BC4">
          <w:type w:val="continuous"/>
          <w:pgSz w:w="11910" w:h="16840"/>
          <w:pgMar w:top="2960" w:right="380" w:bottom="1160" w:left="760" w:header="720" w:footer="720" w:gutter="0"/>
          <w:cols w:space="720"/>
        </w:sectPr>
      </w:pPr>
    </w:p>
    <w:p w14:paraId="7EF24842" w14:textId="77777777" w:rsidR="00D02611" w:rsidRDefault="00D02611">
      <w:pPr>
        <w:pStyle w:val="BodyText"/>
        <w:spacing w:before="2"/>
        <w:ind w:left="0"/>
        <w:rPr>
          <w:i/>
          <w:sz w:val="29"/>
        </w:rPr>
      </w:pPr>
    </w:p>
    <w:p w14:paraId="2FCB0CC8" w14:textId="77777777" w:rsidR="00D02611" w:rsidRDefault="00107938">
      <w:pPr>
        <w:pStyle w:val="Heading1"/>
        <w:numPr>
          <w:ilvl w:val="0"/>
          <w:numId w:val="13"/>
        </w:numPr>
        <w:tabs>
          <w:tab w:val="left" w:pos="856"/>
          <w:tab w:val="left" w:pos="857"/>
        </w:tabs>
        <w:spacing w:before="43"/>
        <w:ind w:hanging="709"/>
      </w:pPr>
      <w:r>
        <w:rPr>
          <w:noProof/>
        </w:rPr>
        <mc:AlternateContent>
          <mc:Choice Requires="wps">
            <w:drawing>
              <wp:anchor distT="0" distB="0" distL="0" distR="0" simplePos="0" relativeHeight="251646976" behindDoc="1" locked="0" layoutInCell="1" allowOverlap="1" wp14:anchorId="00198763" wp14:editId="6E6B9B7B">
                <wp:simplePos x="0" y="0"/>
                <wp:positionH relativeFrom="page">
                  <wp:posOffset>556895</wp:posOffset>
                </wp:positionH>
                <wp:positionV relativeFrom="paragraph">
                  <wp:posOffset>321310</wp:posOffset>
                </wp:positionV>
                <wp:extent cx="937260" cy="0"/>
                <wp:effectExtent l="13970" t="7620" r="10795" b="11430"/>
                <wp:wrapTopAndBottom/>
                <wp:docPr id="46" name="Lin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1">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CB3337" id="Line 33" o:spid="_x0000_s1026" style="position:absolute;z-index:-2516695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5.3pt" to="117.65pt,2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" strokecolor="#00558d" strokeweight=".33864mm">
                <w10:wrap type="topAndBottom" anchorx="page"/>
              </v:line>
            </w:pict>
          </mc:Fallback>
        </mc:AlternateContent>
      </w:r>
      <w:bookmarkStart w:id="0" w:name="_TOC_250028"/>
      <w:bookmarkEnd w:id="0"/>
      <w:r w:rsidR="001F0FB3">
        <w:rPr>
          <w:color w:val="407DC9"/>
        </w:rPr>
        <w:t>INTRODUCTION</w:t>
      </w:r>
    </w:p>
    <w:p w14:paraId="1BB6116D" w14:textId="124544B8" w:rsidR="00D02611" w:rsidRDefault="001F0FB3">
      <w:pPr>
        <w:pStyle w:val="BodyText"/>
        <w:spacing w:before="90"/>
        <w:ind w:right="564"/>
      </w:pPr>
      <w:r>
        <w:t>IALA recogni</w:t>
      </w:r>
      <w:r w:rsidR="00621A89">
        <w:t>z</w:t>
      </w:r>
      <w:r>
        <w:t xml:space="preserve">es that there are various tools available for use by Aids to Navigation (AtoN) authorities to improve and enhance services to mariners. Among these are visual, radio and </w:t>
      </w:r>
      <w:r w:rsidR="000C796A">
        <w:t xml:space="preserve">AIS AtoNs, including the </w:t>
      </w:r>
      <w:r w:rsidR="006C5AA9">
        <w:t>V</w:t>
      </w:r>
      <w:r w:rsidR="000C796A">
        <w:t>irtual AtoN</w:t>
      </w:r>
      <w:r>
        <w:t>.</w:t>
      </w:r>
    </w:p>
    <w:p w14:paraId="32C741FD" w14:textId="798E6D83" w:rsidR="00D02611" w:rsidRDefault="001F0FB3">
      <w:pPr>
        <w:pStyle w:val="BodyText"/>
        <w:spacing w:before="120"/>
      </w:pPr>
      <w:r>
        <w:t xml:space="preserve">This document offers national members and other </w:t>
      </w:r>
      <w:proofErr w:type="gramStart"/>
      <w:r>
        <w:t>authorities</w:t>
      </w:r>
      <w:proofErr w:type="gramEnd"/>
      <w:r>
        <w:t xml:space="preserve"> guidance on the provision of </w:t>
      </w:r>
      <w:r w:rsidR="006C5AA9">
        <w:t>V</w:t>
      </w:r>
      <w:r>
        <w:t>irtual AtoN</w:t>
      </w:r>
      <w:r w:rsidR="006C5AA9">
        <w:t>s</w:t>
      </w:r>
      <w:r>
        <w:t>.</w:t>
      </w:r>
    </w:p>
    <w:p w14:paraId="213B5403" w14:textId="77777777" w:rsidR="00D02611" w:rsidRDefault="00D02611">
      <w:pPr>
        <w:pStyle w:val="BodyText"/>
        <w:spacing w:before="8"/>
        <w:ind w:left="0"/>
        <w:rPr>
          <w:sz w:val="19"/>
        </w:rPr>
      </w:pPr>
    </w:p>
    <w:p w14:paraId="7C12CD67" w14:textId="77777777" w:rsidR="00D02611" w:rsidRDefault="00107938">
      <w:pPr>
        <w:pStyle w:val="Heading1"/>
        <w:numPr>
          <w:ilvl w:val="0"/>
          <w:numId w:val="13"/>
        </w:numPr>
        <w:tabs>
          <w:tab w:val="left" w:pos="856"/>
          <w:tab w:val="left" w:pos="857"/>
        </w:tabs>
        <w:ind w:hanging="709"/>
      </w:pPr>
      <w:r>
        <w:rPr>
          <w:noProof/>
        </w:rPr>
        <mc:AlternateContent>
          <mc:Choice Requires="wps">
            <w:drawing>
              <wp:anchor distT="0" distB="0" distL="0" distR="0" simplePos="0" relativeHeight="251648000" behindDoc="1" locked="0" layoutInCell="1" allowOverlap="1" wp14:anchorId="3138B892" wp14:editId="680D761A">
                <wp:simplePos x="0" y="0"/>
                <wp:positionH relativeFrom="page">
                  <wp:posOffset>556895</wp:posOffset>
                </wp:positionH>
                <wp:positionV relativeFrom="paragraph">
                  <wp:posOffset>294005</wp:posOffset>
                </wp:positionV>
                <wp:extent cx="937260" cy="0"/>
                <wp:effectExtent l="13970" t="6350" r="10795" b="12700"/>
                <wp:wrapTopAndBottom/>
                <wp:docPr id="45"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090E03" id="Line 32" o:spid="_x0000_s1026" style="position:absolute;z-index:-2516684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" strokecolor="#00558d" strokeweight=".96pt">
                <w10:wrap type="topAndBottom" anchorx="page"/>
              </v:line>
            </w:pict>
          </mc:Fallback>
        </mc:AlternateContent>
      </w:r>
      <w:bookmarkStart w:id="1" w:name="_TOC_250027"/>
      <w:bookmarkEnd w:id="1"/>
      <w:r w:rsidR="001F0FB3">
        <w:rPr>
          <w:color w:val="407DC9"/>
        </w:rPr>
        <w:t>SCOPE</w:t>
      </w:r>
    </w:p>
    <w:p w14:paraId="785EF235" w14:textId="491FF05C" w:rsidR="00D02611" w:rsidRDefault="001F0FB3">
      <w:pPr>
        <w:pStyle w:val="BodyText"/>
        <w:spacing w:before="90"/>
        <w:ind w:right="411"/>
      </w:pPr>
      <w:r>
        <w:t xml:space="preserve">This document provides guidance on the </w:t>
      </w:r>
      <w:r w:rsidR="00A127FA">
        <w:t>limitations and benefits</w:t>
      </w:r>
      <w:r>
        <w:t xml:space="preserve"> of </w:t>
      </w:r>
      <w:r w:rsidR="006C5AA9">
        <w:t>V</w:t>
      </w:r>
      <w:r>
        <w:t>irtual AtoN</w:t>
      </w:r>
      <w:r w:rsidR="006C5AA9">
        <w:t>s</w:t>
      </w:r>
      <w:r w:rsidR="00FC22A9">
        <w:t>,</w:t>
      </w:r>
      <w:r>
        <w:t xml:space="preserve"> criteria for </w:t>
      </w:r>
      <w:r w:rsidR="00A127FA">
        <w:t>use</w:t>
      </w:r>
      <w:r>
        <w:t>, notification process, display, application and delivery methods, applicable standards and guidelines, availability and integrity, legal and liability issues.</w:t>
      </w:r>
    </w:p>
    <w:p w14:paraId="6D7EDCF4" w14:textId="6ED9CA7D" w:rsidR="00D02611" w:rsidRDefault="001F0FB3">
      <w:pPr>
        <w:pStyle w:val="BodyText"/>
        <w:spacing w:before="119"/>
        <w:ind w:right="467"/>
      </w:pPr>
      <w:r>
        <w:t>This document is a general guide only and is not intended to specify in detail when or how to deploy</w:t>
      </w:r>
      <w:r w:rsidR="00A127FA">
        <w:t xml:space="preserve"> a</w:t>
      </w:r>
      <w:r>
        <w:t xml:space="preserve"> </w:t>
      </w:r>
      <w:r w:rsidR="006C5AA9">
        <w:t>V</w:t>
      </w:r>
      <w:r>
        <w:t>irtual AtoN. Appropriate sources (see references) should be consulted for additional relevant information.</w:t>
      </w:r>
    </w:p>
    <w:p w14:paraId="36EF66AA" w14:textId="344FA4A1" w:rsidR="00D02611" w:rsidRDefault="001F0FB3">
      <w:pPr>
        <w:pStyle w:val="BodyText"/>
        <w:spacing w:before="121"/>
        <w:ind w:right="564"/>
      </w:pPr>
      <w:r>
        <w:t xml:space="preserve">The concept of </w:t>
      </w:r>
      <w:r w:rsidR="005B6F88">
        <w:t>V</w:t>
      </w:r>
      <w:r>
        <w:t>irtual AtoN</w:t>
      </w:r>
      <w:r w:rsidR="005B6F88">
        <w:t>s</w:t>
      </w:r>
      <w:r>
        <w:t xml:space="preserve"> has its roots in AIS but in the future other means of transmission and presentation may evolve. References to AIS in this document should not be construed as limiting </w:t>
      </w:r>
      <w:r w:rsidR="005B6F88">
        <w:t>V</w:t>
      </w:r>
      <w:r>
        <w:t>irtual AtoN</w:t>
      </w:r>
      <w:r w:rsidR="005B6F88">
        <w:t>s</w:t>
      </w:r>
      <w:r>
        <w:t xml:space="preserve"> to that system.</w:t>
      </w:r>
    </w:p>
    <w:p w14:paraId="19426280" w14:textId="77777777" w:rsidR="00D02611" w:rsidRDefault="00D02611">
      <w:pPr>
        <w:pStyle w:val="BodyText"/>
        <w:spacing w:before="7"/>
        <w:ind w:left="0"/>
        <w:rPr>
          <w:sz w:val="19"/>
        </w:rPr>
      </w:pPr>
    </w:p>
    <w:p w14:paraId="22C97AB4" w14:textId="77777777" w:rsidR="00D02611" w:rsidRDefault="00107938">
      <w:pPr>
        <w:pStyle w:val="Heading1"/>
        <w:numPr>
          <w:ilvl w:val="0"/>
          <w:numId w:val="13"/>
        </w:numPr>
        <w:tabs>
          <w:tab w:val="left" w:pos="856"/>
          <w:tab w:val="left" w:pos="857"/>
        </w:tabs>
        <w:ind w:hanging="709"/>
      </w:pPr>
      <w:r>
        <w:rPr>
          <w:noProof/>
        </w:rPr>
        <mc:AlternateContent>
          <mc:Choice Requires="wps">
            <w:drawing>
              <wp:anchor distT="0" distB="0" distL="0" distR="0" simplePos="0" relativeHeight="251649024" behindDoc="1" locked="0" layoutInCell="1" allowOverlap="1" wp14:anchorId="6778C512" wp14:editId="1F2D2686">
                <wp:simplePos x="0" y="0"/>
                <wp:positionH relativeFrom="page">
                  <wp:posOffset>556895</wp:posOffset>
                </wp:positionH>
                <wp:positionV relativeFrom="paragraph">
                  <wp:posOffset>294005</wp:posOffset>
                </wp:positionV>
                <wp:extent cx="937260" cy="0"/>
                <wp:effectExtent l="13970" t="8890" r="10795" b="10160"/>
                <wp:wrapTopAndBottom/>
                <wp:docPr id="44" name="Lin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DBD5B5" id="Line 31" o:spid="_x0000_s1026" style="position:absolute;z-index:-2516674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" strokecolor="#00558d" strokeweight=".96pt">
                <w10:wrap type="topAndBottom" anchorx="page"/>
              </v:line>
            </w:pict>
          </mc:Fallback>
        </mc:AlternateContent>
      </w:r>
      <w:bookmarkStart w:id="2" w:name="_TOC_250026"/>
      <w:bookmarkEnd w:id="2"/>
      <w:r w:rsidR="001F0FB3">
        <w:rPr>
          <w:color w:val="407DC9"/>
        </w:rPr>
        <w:t>PURPOSE</w:t>
      </w:r>
    </w:p>
    <w:p w14:paraId="267519B1" w14:textId="624D71F2" w:rsidR="00D02611" w:rsidRDefault="001F0FB3">
      <w:pPr>
        <w:pStyle w:val="BodyText"/>
        <w:spacing w:before="90"/>
        <w:ind w:right="444"/>
      </w:pPr>
      <w:r>
        <w:t xml:space="preserve">The purpose of this Guideline is to inform AtoN authorities, mariners and equipment manufacturers of the value and uses of </w:t>
      </w:r>
      <w:r w:rsidR="00A14838">
        <w:t>V</w:t>
      </w:r>
      <w:r>
        <w:t>irtual AtoN</w:t>
      </w:r>
      <w:r w:rsidR="00A14838">
        <w:t>s</w:t>
      </w:r>
      <w:r>
        <w:t xml:space="preserve">. It will assist administrations and authorities in determining the appropriate uses for </w:t>
      </w:r>
      <w:r w:rsidR="00464097">
        <w:t>V</w:t>
      </w:r>
      <w:r w:rsidR="00A127FA">
        <w:t xml:space="preserve">irtual AtoNs </w:t>
      </w:r>
      <w:r>
        <w:t xml:space="preserve">and </w:t>
      </w:r>
      <w:r w:rsidR="00A14838">
        <w:t xml:space="preserve">provide organizations with </w:t>
      </w:r>
      <w:r>
        <w:t>the means to establish and operate</w:t>
      </w:r>
      <w:r w:rsidR="00A127FA">
        <w:t xml:space="preserve"> them</w:t>
      </w:r>
      <w:r>
        <w:t>. This Guideline will assist shipmasters, pilots</w:t>
      </w:r>
      <w:r w:rsidR="00A127FA">
        <w:t>,</w:t>
      </w:r>
      <w:r>
        <w:t xml:space="preserve"> mariners</w:t>
      </w:r>
      <w:r w:rsidR="00A127FA">
        <w:t>,</w:t>
      </w:r>
      <w:r>
        <w:t xml:space="preserve"> </w:t>
      </w:r>
      <w:r w:rsidR="006E6D1E">
        <w:t>private AtoN owners</w:t>
      </w:r>
      <w:r w:rsidR="00A127FA">
        <w:t xml:space="preserve"> and shore-based authorities</w:t>
      </w:r>
      <w:r w:rsidR="006E6D1E">
        <w:t xml:space="preserve"> </w:t>
      </w:r>
      <w:r>
        <w:t xml:space="preserve">in realizing the benefits, limitations and the inherent risks involved when using </w:t>
      </w:r>
      <w:r w:rsidR="00464097">
        <w:t>V</w:t>
      </w:r>
      <w:r>
        <w:t>irtual AtoN</w:t>
      </w:r>
      <w:r w:rsidR="00464097">
        <w:t>s</w:t>
      </w:r>
      <w:r>
        <w:t xml:space="preserve"> as a means </w:t>
      </w:r>
      <w:r w:rsidR="00464097">
        <w:t xml:space="preserve">of </w:t>
      </w:r>
      <w:r>
        <w:t>verify</w:t>
      </w:r>
      <w:r w:rsidR="00464097">
        <w:t>ing</w:t>
      </w:r>
      <w:r>
        <w:t xml:space="preserve"> their position, determin</w:t>
      </w:r>
      <w:r w:rsidR="00464097">
        <w:t>ing</w:t>
      </w:r>
      <w:r>
        <w:t xml:space="preserve"> a safe course to </w:t>
      </w:r>
      <w:proofErr w:type="gramStart"/>
      <w:r>
        <w:t>steer</w:t>
      </w:r>
      <w:proofErr w:type="gramEnd"/>
      <w:r>
        <w:t xml:space="preserve"> or avoid</w:t>
      </w:r>
      <w:r w:rsidR="00464097">
        <w:t>ing</w:t>
      </w:r>
      <w:r>
        <w:t xml:space="preserve"> dangers. This Guideline will assist marine electronics equipment manufacturers in designing and </w:t>
      </w:r>
      <w:r w:rsidR="005302C1">
        <w:t>upgrading</w:t>
      </w:r>
      <w:r>
        <w:t xml:space="preserve"> shipbo</w:t>
      </w:r>
      <w:r w:rsidR="000A4A82">
        <w:t>rne</w:t>
      </w:r>
      <w:r>
        <w:t xml:space="preserve"> navigation</w:t>
      </w:r>
      <w:r w:rsidR="00403AE9">
        <w:t xml:space="preserve">al </w:t>
      </w:r>
      <w:r>
        <w:t xml:space="preserve">display systems. Finally, maritime training institutes may also wish to avail themselves of the information contained herein to </w:t>
      </w:r>
      <w:r w:rsidR="00464097">
        <w:t xml:space="preserve">assist with the </w:t>
      </w:r>
      <w:r>
        <w:t>develop</w:t>
      </w:r>
      <w:r w:rsidR="00464097">
        <w:t>ment of</w:t>
      </w:r>
      <w:r>
        <w:t xml:space="preserve"> syllabi </w:t>
      </w:r>
      <w:r w:rsidR="00464097">
        <w:t>better equipped to</w:t>
      </w:r>
      <w:r>
        <w:t xml:space="preserve"> prepare seafarers </w:t>
      </w:r>
      <w:r w:rsidR="004528D3">
        <w:t>to take</w:t>
      </w:r>
      <w:r>
        <w:t xml:space="preserve"> advantage of this emerging technology.</w:t>
      </w:r>
      <w:r w:rsidR="00230843">
        <w:t xml:space="preserve"> This </w:t>
      </w:r>
      <w:r w:rsidR="00464097">
        <w:t xml:space="preserve">may </w:t>
      </w:r>
      <w:r w:rsidR="00230843">
        <w:t xml:space="preserve">take the form of e-Navigation </w:t>
      </w:r>
      <w:r w:rsidR="004528D3">
        <w:t>G</w:t>
      </w:r>
      <w:r w:rsidR="00230843">
        <w:t>uidelines provided by National Authorities.</w:t>
      </w:r>
    </w:p>
    <w:p w14:paraId="75676E05" w14:textId="77777777" w:rsidR="00D02611" w:rsidRDefault="00D02611">
      <w:pPr>
        <w:pStyle w:val="BodyText"/>
        <w:spacing w:before="6"/>
        <w:ind w:left="0"/>
        <w:rPr>
          <w:sz w:val="19"/>
        </w:rPr>
      </w:pPr>
    </w:p>
    <w:p w14:paraId="1BF4A40A" w14:textId="77777777" w:rsidR="00D02611" w:rsidRDefault="00107938">
      <w:pPr>
        <w:pStyle w:val="Heading1"/>
        <w:numPr>
          <w:ilvl w:val="0"/>
          <w:numId w:val="13"/>
        </w:numPr>
        <w:tabs>
          <w:tab w:val="left" w:pos="856"/>
          <w:tab w:val="left" w:pos="857"/>
        </w:tabs>
        <w:spacing w:before="1"/>
        <w:ind w:hanging="709"/>
      </w:pPr>
      <w:r>
        <w:rPr>
          <w:noProof/>
        </w:rPr>
        <mc:AlternateContent>
          <mc:Choice Requires="wps">
            <w:drawing>
              <wp:anchor distT="0" distB="0" distL="0" distR="0" simplePos="0" relativeHeight="251650048" behindDoc="1" locked="0" layoutInCell="1" allowOverlap="1" wp14:anchorId="222B9422" wp14:editId="7CDEB1B1">
                <wp:simplePos x="0" y="0"/>
                <wp:positionH relativeFrom="page">
                  <wp:posOffset>556895</wp:posOffset>
                </wp:positionH>
                <wp:positionV relativeFrom="paragraph">
                  <wp:posOffset>294640</wp:posOffset>
                </wp:positionV>
                <wp:extent cx="937260" cy="0"/>
                <wp:effectExtent l="13970" t="10160" r="10795" b="8890"/>
                <wp:wrapTopAndBottom/>
                <wp:docPr id="43"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BF827A" id="Line 30" o:spid="_x0000_s1026" style="position:absolute;z-index:-2516664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2pt" to="117.65pt,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" strokecolor="#00558d" strokeweight=".96pt">
                <w10:wrap type="topAndBottom" anchorx="page"/>
              </v:line>
            </w:pict>
          </mc:Fallback>
        </mc:AlternateContent>
      </w:r>
      <w:bookmarkStart w:id="3" w:name="_TOC_250025"/>
      <w:r w:rsidR="001F0FB3">
        <w:rPr>
          <w:color w:val="407DC9"/>
        </w:rPr>
        <w:t>DEFINING A VIRTUAL AID TO</w:t>
      </w:r>
      <w:r w:rsidR="001F0FB3">
        <w:rPr>
          <w:color w:val="407DC9"/>
          <w:spacing w:val="-2"/>
        </w:rPr>
        <w:t xml:space="preserve"> </w:t>
      </w:r>
      <w:bookmarkEnd w:id="3"/>
      <w:r w:rsidR="001F0FB3">
        <w:rPr>
          <w:color w:val="407DC9"/>
        </w:rPr>
        <w:t>NAVIGATION</w:t>
      </w:r>
    </w:p>
    <w:p w14:paraId="1345CE9B" w14:textId="77777777" w:rsidR="00D02611" w:rsidRDefault="001F0FB3">
      <w:pPr>
        <w:pStyle w:val="Heading2"/>
        <w:numPr>
          <w:ilvl w:val="1"/>
          <w:numId w:val="13"/>
        </w:numPr>
        <w:tabs>
          <w:tab w:val="left" w:pos="997"/>
          <w:tab w:val="left" w:pos="998"/>
        </w:tabs>
        <w:spacing w:before="90" w:after="131"/>
      </w:pPr>
      <w:bookmarkStart w:id="4" w:name="_TOC_250024"/>
      <w:bookmarkEnd w:id="4"/>
      <w:r>
        <w:rPr>
          <w:color w:val="407DC9"/>
        </w:rPr>
        <w:t>DEFINITION</w:t>
      </w:r>
    </w:p>
    <w:p w14:paraId="7813C1E8" w14:textId="77777777" w:rsidR="00D02611" w:rsidRDefault="00107938">
      <w:pPr>
        <w:pStyle w:val="BodyText"/>
        <w:spacing w:line="20" w:lineRule="exact"/>
        <w:ind w:left="112"/>
        <w:rPr>
          <w:sz w:val="2"/>
        </w:rPr>
      </w:pPr>
      <w:r>
        <w:rPr>
          <w:noProof/>
          <w:sz w:val="2"/>
        </w:rPr>
        <mc:AlternateContent>
          <mc:Choice Requires="wpg">
            <w:drawing>
              <wp:inline distT="0" distB="0" distL="0" distR="0" wp14:anchorId="0653CF3C" wp14:editId="5841F50E">
                <wp:extent cx="939165" cy="6350"/>
                <wp:effectExtent l="10795" t="4445" r="12065" b="8255"/>
                <wp:docPr id="41"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42" name="Line 29"/>
                        <wps:cNvCnPr>
                          <a:cxnSpLocks noChangeShapeType="1"/>
                        </wps:cNvCnPr>
                        <wps:spPr bwMode="auto">
                          <a:xfrm>
                            <a:off x="0" y="5"/>
                            <a:ext cx="1478"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60B44E56" id="Group 28"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">
                <v:line id="Line 29" o:spid="_x0000_s1027" style="position:absolute;visibility:visible;mso-wrap-style:square" from="0,5" to="14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" strokecolor="#575756" strokeweight=".48pt"/>
                <w10:anchorlock/>
              </v:group>
            </w:pict>
          </mc:Fallback>
        </mc:AlternateContent>
      </w:r>
    </w:p>
    <w:p w14:paraId="2902EAED" w14:textId="5D118FB1" w:rsidR="00D02611" w:rsidRDefault="001F0FB3">
      <w:pPr>
        <w:pStyle w:val="BodyText"/>
        <w:spacing w:before="49"/>
        <w:ind w:right="684" w:hanging="1"/>
      </w:pPr>
      <w:r>
        <w:t xml:space="preserve">A </w:t>
      </w:r>
      <w:r w:rsidR="00004949">
        <w:t>V</w:t>
      </w:r>
      <w:r>
        <w:t>irtual AtoN does not physically exist but is a digital information object</w:t>
      </w:r>
      <w:r w:rsidR="000A4A82">
        <w:t xml:space="preserve"> (symbol and text information)</w:t>
      </w:r>
      <w:r>
        <w:t xml:space="preserve"> promulgated by an authori</w:t>
      </w:r>
      <w:r w:rsidR="000A4A82">
        <w:t>z</w:t>
      </w:r>
      <w:r>
        <w:t>ed service provider that may be presented on navigational systems.</w:t>
      </w:r>
      <w:r w:rsidR="00AB3922">
        <w:t xml:space="preserve"> This is used to mark an object other than an existing AtoN or a </w:t>
      </w:r>
      <w:r w:rsidR="000C796A">
        <w:t>non-object,</w:t>
      </w:r>
      <w:r w:rsidR="00AB3922">
        <w:t xml:space="preserve"> such as a reference point in the water</w:t>
      </w:r>
      <w:r w:rsidR="000C796A">
        <w:t xml:space="preserve"> or on land</w:t>
      </w:r>
      <w:r w:rsidR="00AB3922">
        <w:t>.</w:t>
      </w:r>
    </w:p>
    <w:p w14:paraId="6FFB537F" w14:textId="77777777" w:rsidR="00D02611" w:rsidRDefault="00107938">
      <w:pPr>
        <w:pStyle w:val="Heading2"/>
        <w:numPr>
          <w:ilvl w:val="1"/>
          <w:numId w:val="13"/>
        </w:numPr>
        <w:tabs>
          <w:tab w:val="left" w:pos="997"/>
          <w:tab w:val="left" w:pos="998"/>
        </w:tabs>
      </w:pPr>
      <w:r>
        <w:rPr>
          <w:noProof/>
        </w:rPr>
        <mc:AlternateContent>
          <mc:Choice Requires="wps">
            <w:drawing>
              <wp:anchor distT="0" distB="0" distL="0" distR="0" simplePos="0" relativeHeight="251651072" behindDoc="1" locked="0" layoutInCell="1" allowOverlap="1" wp14:anchorId="75630621" wp14:editId="72EF1D57">
                <wp:simplePos x="0" y="0"/>
                <wp:positionH relativeFrom="page">
                  <wp:posOffset>556895</wp:posOffset>
                </wp:positionH>
                <wp:positionV relativeFrom="paragraph">
                  <wp:posOffset>348615</wp:posOffset>
                </wp:positionV>
                <wp:extent cx="939165" cy="0"/>
                <wp:effectExtent l="13970" t="13335" r="8890" b="5715"/>
                <wp:wrapTopAndBottom/>
                <wp:docPr id="40"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104FC0" id="Line 27" o:spid="_x0000_s1026" style="position:absolute;z-index:-2516654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45pt" to="117.8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" strokecolor="#575756" strokeweight=".48pt">
                <w10:wrap type="topAndBottom" anchorx="page"/>
              </v:line>
            </w:pict>
          </mc:Fallback>
        </mc:AlternateContent>
      </w:r>
      <w:bookmarkStart w:id="5" w:name="_TOC_250023"/>
      <w:bookmarkEnd w:id="5"/>
      <w:r w:rsidR="001F0FB3">
        <w:rPr>
          <w:color w:val="407DC9"/>
        </w:rPr>
        <w:t>AMPLIFICATION</w:t>
      </w:r>
    </w:p>
    <w:p w14:paraId="17BF2155" w14:textId="77777777" w:rsidR="00D02611" w:rsidRDefault="001F0FB3">
      <w:pPr>
        <w:pStyle w:val="BodyText"/>
        <w:spacing w:before="30"/>
      </w:pPr>
      <w:r>
        <w:t>Virtual AtoN</w:t>
      </w:r>
      <w:r w:rsidR="00004949">
        <w:t>s</w:t>
      </w:r>
      <w:r>
        <w:t xml:space="preserve"> should only be used after approval by a national competent authorit</w:t>
      </w:r>
      <w:r w:rsidR="00681A20">
        <w:t>y</w:t>
      </w:r>
      <w:r w:rsidR="00230843">
        <w:t>,</w:t>
      </w:r>
      <w:r w:rsidR="00681A20">
        <w:t xml:space="preserve"> as stipulated in IALA Guideline 1084.</w:t>
      </w:r>
      <w:r w:rsidR="00AB3922">
        <w:t xml:space="preserve"> </w:t>
      </w:r>
    </w:p>
    <w:p w14:paraId="1A6E6677" w14:textId="77777777" w:rsidR="00D02611" w:rsidRDefault="001F0FB3">
      <w:pPr>
        <w:pStyle w:val="BodyText"/>
        <w:spacing w:before="119"/>
        <w:ind w:right="678"/>
      </w:pPr>
      <w:r>
        <w:t>Virtual AtoN</w:t>
      </w:r>
      <w:r w:rsidR="00004949">
        <w:t>s</w:t>
      </w:r>
      <w:r>
        <w:t xml:space="preserve"> can be used to inform the mariner about dangers to navigation as well as safe waterways, areas in which extra caution may be necessary and areas to be avoided.</w:t>
      </w:r>
    </w:p>
    <w:p w14:paraId="185D99A2" w14:textId="7E724D8B" w:rsidR="00D02611" w:rsidRDefault="001F0FB3">
      <w:pPr>
        <w:pStyle w:val="BodyText"/>
        <w:spacing w:before="120"/>
      </w:pPr>
      <w:r>
        <w:t xml:space="preserve">They may be used to represent a line, area, </w:t>
      </w:r>
      <w:proofErr w:type="gramStart"/>
      <w:r>
        <w:t>position</w:t>
      </w:r>
      <w:proofErr w:type="gramEnd"/>
      <w:r>
        <w:t xml:space="preserve"> or other form that may be displayed graphically.</w:t>
      </w:r>
      <w:r w:rsidR="00C929BC">
        <w:t xml:space="preserve"> The AIS ASM Area Notice message </w:t>
      </w:r>
      <w:r w:rsidR="00004949">
        <w:t xml:space="preserve">may </w:t>
      </w:r>
      <w:r w:rsidR="00C929BC">
        <w:t xml:space="preserve">replace or supplement </w:t>
      </w:r>
      <w:r w:rsidR="00004949">
        <w:t xml:space="preserve">this </w:t>
      </w:r>
      <w:r w:rsidR="00C929BC">
        <w:t>need</w:t>
      </w:r>
      <w:r w:rsidR="00004949">
        <w:t xml:space="preserve"> for Virtual AtoNs to delineate a graphical shape</w:t>
      </w:r>
      <w:r w:rsidR="00C929BC">
        <w:t xml:space="preserve"> in the future.</w:t>
      </w:r>
    </w:p>
    <w:p w14:paraId="59DB8A61" w14:textId="411723BF" w:rsidR="00D02611" w:rsidRDefault="001F0FB3">
      <w:pPr>
        <w:pStyle w:val="BodyText"/>
        <w:spacing w:before="121"/>
        <w:ind w:right="444"/>
      </w:pPr>
      <w:r>
        <w:t xml:space="preserve">The information, including geographic position, carried by </w:t>
      </w:r>
      <w:r w:rsidR="00004949">
        <w:t>V</w:t>
      </w:r>
      <w:r>
        <w:t>irtual AtoN</w:t>
      </w:r>
      <w:r w:rsidR="00004949">
        <w:t>s</w:t>
      </w:r>
      <w:r>
        <w:t xml:space="preserve"> may be fixed or may change over time (dynamic), depending on the intended purpose.</w:t>
      </w:r>
      <w:r w:rsidR="00E47954">
        <w:t xml:space="preserve"> </w:t>
      </w:r>
      <w:r w:rsidR="00362C1F">
        <w:t>A d</w:t>
      </w:r>
      <w:r w:rsidR="00917C93">
        <w:t xml:space="preserve">ynamic </w:t>
      </w:r>
      <w:r w:rsidR="00362C1F">
        <w:t xml:space="preserve">position </w:t>
      </w:r>
      <w:r w:rsidR="00917C93">
        <w:t xml:space="preserve">may relate to </w:t>
      </w:r>
      <w:r w:rsidR="00362C1F">
        <w:t xml:space="preserve">the </w:t>
      </w:r>
      <w:r w:rsidR="00917C93">
        <w:t xml:space="preserve">changing </w:t>
      </w:r>
      <w:r w:rsidR="00362C1F">
        <w:t xml:space="preserve">nature </w:t>
      </w:r>
      <w:r w:rsidR="00917C93">
        <w:t>of a mobile</w:t>
      </w:r>
      <w:r w:rsidR="0064527F">
        <w:t xml:space="preserve"> object or </w:t>
      </w:r>
      <w:r w:rsidR="00C55657">
        <w:t xml:space="preserve">an </w:t>
      </w:r>
      <w:r w:rsidR="0064527F">
        <w:t>evolving situation</w:t>
      </w:r>
      <w:r w:rsidR="00917C93">
        <w:t>. Virtual AIS AtoN</w:t>
      </w:r>
      <w:r w:rsidR="00362C1F">
        <w:t>s</w:t>
      </w:r>
      <w:r w:rsidR="00917C93">
        <w:t xml:space="preserve"> used </w:t>
      </w:r>
      <w:r w:rsidR="008405F3">
        <w:t>as M</w:t>
      </w:r>
      <w:r w:rsidR="00362C1F">
        <w:t xml:space="preserve">obile </w:t>
      </w:r>
      <w:r w:rsidR="008405F3">
        <w:t>AtoN</w:t>
      </w:r>
      <w:r w:rsidR="00362C1F">
        <w:t>s</w:t>
      </w:r>
      <w:r w:rsidR="008405F3">
        <w:t xml:space="preserve"> </w:t>
      </w:r>
      <w:r w:rsidR="00917C93">
        <w:t xml:space="preserve">for marking a </w:t>
      </w:r>
      <w:r w:rsidR="00362C1F">
        <w:t>moving</w:t>
      </w:r>
      <w:r w:rsidR="008405F3">
        <w:t xml:space="preserve"> </w:t>
      </w:r>
      <w:r w:rsidR="00917C93">
        <w:t xml:space="preserve">hazard </w:t>
      </w:r>
      <w:proofErr w:type="gramStart"/>
      <w:r w:rsidR="00917C93">
        <w:t>have</w:t>
      </w:r>
      <w:r w:rsidR="0064527F">
        <w:t xml:space="preserve"> to</w:t>
      </w:r>
      <w:proofErr w:type="gramEnd"/>
      <w:r w:rsidR="0064527F">
        <w:t xml:space="preserve"> meet</w:t>
      </w:r>
      <w:r w:rsidR="00917C93">
        <w:t xml:space="preserve"> </w:t>
      </w:r>
      <w:r w:rsidR="00917C93">
        <w:lastRenderedPageBreak/>
        <w:t xml:space="preserve">stringent </w:t>
      </w:r>
      <w:r w:rsidR="00362C1F">
        <w:t xml:space="preserve">refresh </w:t>
      </w:r>
      <w:r w:rsidR="00917C93">
        <w:t>rate</w:t>
      </w:r>
      <w:r w:rsidR="008405F3">
        <w:t>s</w:t>
      </w:r>
      <w:r w:rsidR="00917C93">
        <w:t xml:space="preserve">. Regular monitoring of </w:t>
      </w:r>
      <w:r w:rsidR="00362C1F">
        <w:t xml:space="preserve">such an </w:t>
      </w:r>
      <w:r w:rsidR="0064527F">
        <w:t xml:space="preserve">evolving </w:t>
      </w:r>
      <w:r w:rsidR="00917C93">
        <w:t xml:space="preserve">situation is </w:t>
      </w:r>
      <w:r w:rsidR="00362C1F">
        <w:t xml:space="preserve">necessary </w:t>
      </w:r>
      <w:r w:rsidR="00917C93">
        <w:t xml:space="preserve">to </w:t>
      </w:r>
      <w:r w:rsidR="008405F3">
        <w:t>e</w:t>
      </w:r>
      <w:r w:rsidR="00917C93">
        <w:t xml:space="preserve">nsure that the Virtual AIS AtoN position </w:t>
      </w:r>
      <w:r w:rsidR="00C55657">
        <w:t xml:space="preserve">and information </w:t>
      </w:r>
      <w:r w:rsidR="00917C93">
        <w:t>stay relevant.</w:t>
      </w:r>
    </w:p>
    <w:p w14:paraId="5658A3B9" w14:textId="77777777" w:rsidR="0064527F" w:rsidRDefault="0064527F">
      <w:pPr>
        <w:pStyle w:val="BodyText"/>
        <w:spacing w:before="119"/>
        <w:ind w:right="970" w:hanging="1"/>
        <w:jc w:val="both"/>
      </w:pPr>
    </w:p>
    <w:p w14:paraId="218DCD0C" w14:textId="194108B5" w:rsidR="00D02611" w:rsidRDefault="001F0FB3" w:rsidP="00323D90">
      <w:pPr>
        <w:pStyle w:val="BodyText"/>
        <w:spacing w:before="119"/>
        <w:ind w:right="600" w:hanging="1"/>
        <w:jc w:val="both"/>
      </w:pPr>
      <w:r>
        <w:t>Virtual AtoN</w:t>
      </w:r>
      <w:r w:rsidR="00362C1F">
        <w:t>s</w:t>
      </w:r>
      <w:r>
        <w:t xml:space="preserve"> </w:t>
      </w:r>
      <w:r w:rsidR="00230843">
        <w:t>should be</w:t>
      </w:r>
      <w:r>
        <w:t xml:space="preserve"> used primarily </w:t>
      </w:r>
      <w:r w:rsidR="00230843">
        <w:t>as temporary deployment</w:t>
      </w:r>
      <w:r w:rsidR="00362C1F">
        <w:t>s</w:t>
      </w:r>
      <w:r w:rsidR="00230843">
        <w:t xml:space="preserve">, </w:t>
      </w:r>
      <w:r>
        <w:t xml:space="preserve">where there is a time critical consideration. They may also be used in </w:t>
      </w:r>
      <w:r w:rsidR="00230843">
        <w:t xml:space="preserve">a permanent context, </w:t>
      </w:r>
      <w:r>
        <w:t>where permanent physical AtoN</w:t>
      </w:r>
      <w:r w:rsidR="00230843">
        <w:t>s</w:t>
      </w:r>
      <w:r>
        <w:t xml:space="preserve"> cannot be </w:t>
      </w:r>
      <w:r w:rsidR="00230843">
        <w:t xml:space="preserve">established </w:t>
      </w:r>
      <w:r>
        <w:t>or maintained. However, they ar</w:t>
      </w:r>
      <w:r w:rsidR="00FC22A9" w:rsidRPr="00F701FC">
        <w:t>e</w:t>
      </w:r>
      <w:r>
        <w:t xml:space="preserve"> intended </w:t>
      </w:r>
      <w:r w:rsidR="00230843">
        <w:t xml:space="preserve">as an enhancement, not </w:t>
      </w:r>
      <w:r w:rsidR="00362C1F">
        <w:t xml:space="preserve">as a </w:t>
      </w:r>
      <w:r>
        <w:t>replace</w:t>
      </w:r>
      <w:r w:rsidR="00362C1F">
        <w:t>ment for</w:t>
      </w:r>
      <w:r>
        <w:t xml:space="preserve"> physical AtoN</w:t>
      </w:r>
      <w:r w:rsidR="00362C1F">
        <w:t>s</w:t>
      </w:r>
      <w:r>
        <w:t>.</w:t>
      </w:r>
      <w:r w:rsidR="003A7A2E">
        <w:t xml:space="preserve"> Historically, </w:t>
      </w:r>
      <w:r w:rsidR="007F7C41">
        <w:t>as stated in the</w:t>
      </w:r>
      <w:r w:rsidR="00FC22A9">
        <w:t xml:space="preserve"> IMO</w:t>
      </w:r>
      <w:r w:rsidR="00FC461E">
        <w:t xml:space="preserve"> </w:t>
      </w:r>
      <w:r w:rsidR="007F7C41">
        <w:t>Policy on use of AIS AtoN</w:t>
      </w:r>
      <w:r w:rsidR="005571D8">
        <w:t>s</w:t>
      </w:r>
      <w:r w:rsidR="007F7C41">
        <w:t>, permanent usage was restricted</w:t>
      </w:r>
      <w:r w:rsidR="002C3F3F">
        <w:t>.</w:t>
      </w:r>
      <w:r w:rsidR="007F7C41">
        <w:t xml:space="preserve"> National Authorities</w:t>
      </w:r>
      <w:r w:rsidR="00C60EF0">
        <w:t>,</w:t>
      </w:r>
      <w:r w:rsidR="007F7C41">
        <w:t xml:space="preserve"> </w:t>
      </w:r>
      <w:r w:rsidR="00C60EF0">
        <w:t xml:space="preserve">after gaining </w:t>
      </w:r>
      <w:r w:rsidR="007F7C41">
        <w:t xml:space="preserve">better </w:t>
      </w:r>
      <w:r w:rsidR="002C3F3F">
        <w:t>understanding</w:t>
      </w:r>
      <w:r w:rsidR="00C60EF0">
        <w:t xml:space="preserve"> and experience in the use of</w:t>
      </w:r>
      <w:r w:rsidR="002C3F3F">
        <w:t xml:space="preserve"> AIS AtoN</w:t>
      </w:r>
      <w:r w:rsidR="005571D8">
        <w:t>s</w:t>
      </w:r>
      <w:r w:rsidR="00C60EF0">
        <w:t>,</w:t>
      </w:r>
      <w:r w:rsidR="002C3F3F">
        <w:t xml:space="preserve"> </w:t>
      </w:r>
      <w:r w:rsidR="00C60EF0">
        <w:t xml:space="preserve">have identified </w:t>
      </w:r>
      <w:r w:rsidR="002C3F3F">
        <w:t>application</w:t>
      </w:r>
      <w:r w:rsidR="004D2DAA">
        <w:t xml:space="preserve">s </w:t>
      </w:r>
      <w:r w:rsidR="00C60EF0">
        <w:t xml:space="preserve">where use of permanent </w:t>
      </w:r>
      <w:r w:rsidR="005571D8">
        <w:t>V</w:t>
      </w:r>
      <w:r w:rsidR="00C60EF0">
        <w:t>irtual AIS AtoN</w:t>
      </w:r>
      <w:r w:rsidR="005571D8">
        <w:t>s</w:t>
      </w:r>
      <w:r w:rsidR="00C60EF0">
        <w:t xml:space="preserve"> </w:t>
      </w:r>
      <w:proofErr w:type="gramStart"/>
      <w:r w:rsidR="004D2DAA">
        <w:t>are</w:t>
      </w:r>
      <w:proofErr w:type="gramEnd"/>
      <w:r w:rsidR="004D2DAA">
        <w:t xml:space="preserve"> </w:t>
      </w:r>
      <w:r w:rsidR="00C60EF0">
        <w:t>beneficial for mariners and</w:t>
      </w:r>
      <w:r w:rsidR="004528D3">
        <w:t>,</w:t>
      </w:r>
      <w:r w:rsidR="00C60EF0">
        <w:t xml:space="preserve"> therefore</w:t>
      </w:r>
      <w:r w:rsidR="004528D3">
        <w:t>,</w:t>
      </w:r>
      <w:r w:rsidR="00C60EF0">
        <w:t xml:space="preserve"> deployed.</w:t>
      </w:r>
    </w:p>
    <w:p w14:paraId="124797ED" w14:textId="50192AE7" w:rsidR="00D02611" w:rsidRDefault="00230843">
      <w:pPr>
        <w:pStyle w:val="BodyText"/>
        <w:spacing w:before="55"/>
        <w:ind w:right="600"/>
        <w:jc w:val="both"/>
      </w:pPr>
      <w:r>
        <w:t xml:space="preserve">These </w:t>
      </w:r>
      <w:r w:rsidR="001F0FB3">
        <w:t>two applications of Virtual AtoN</w:t>
      </w:r>
      <w:r>
        <w:t>s</w:t>
      </w:r>
      <w:r w:rsidR="001F0FB3">
        <w:t>, temporary and permanent</w:t>
      </w:r>
      <w:r>
        <w:t>,</w:t>
      </w:r>
      <w:r w:rsidR="001F0FB3">
        <w:t xml:space="preserve"> should be reflected in Maritime Safety Information (MSI)</w:t>
      </w:r>
      <w:r w:rsidR="006B7D1C">
        <w:t xml:space="preserve">. </w:t>
      </w:r>
      <w:r w:rsidR="00E33B83">
        <w:t>The IHO recommend</w:t>
      </w:r>
      <w:r w:rsidR="005571D8">
        <w:t>s</w:t>
      </w:r>
      <w:r w:rsidR="00E33B83">
        <w:t xml:space="preserve"> that </w:t>
      </w:r>
      <w:r w:rsidR="006B7D1C">
        <w:t xml:space="preserve">any temporary </w:t>
      </w:r>
      <w:r w:rsidR="00E33B83">
        <w:t xml:space="preserve">status </w:t>
      </w:r>
      <w:r w:rsidR="005571D8">
        <w:t xml:space="preserve">which </w:t>
      </w:r>
      <w:r w:rsidR="006B7D1C">
        <w:t xml:space="preserve">continues for more than </w:t>
      </w:r>
      <w:r w:rsidR="004528D3">
        <w:t xml:space="preserve">six </w:t>
      </w:r>
      <w:r w:rsidR="006B7D1C">
        <w:t xml:space="preserve">months should be charted accordingly </w:t>
      </w:r>
      <w:r w:rsidR="00E33B83">
        <w:t xml:space="preserve">and </w:t>
      </w:r>
      <w:r w:rsidR="006B7D1C">
        <w:t>treated as permanent</w:t>
      </w:r>
      <w:r w:rsidR="005571D8">
        <w:t>. This should be</w:t>
      </w:r>
      <w:r w:rsidR="001F0FB3">
        <w:t xml:space="preserve"> shown on </w:t>
      </w:r>
      <w:r w:rsidR="005571D8">
        <w:t xml:space="preserve">all </w:t>
      </w:r>
      <w:r w:rsidR="001F0FB3">
        <w:t>relevant nautical paper chart</w:t>
      </w:r>
      <w:r w:rsidR="005571D8">
        <w:t>s</w:t>
      </w:r>
      <w:r w:rsidR="001F0FB3">
        <w:t>, Electronic Navigational Chart</w:t>
      </w:r>
      <w:r w:rsidR="005571D8">
        <w:t>s</w:t>
      </w:r>
      <w:r w:rsidR="001F0FB3">
        <w:t xml:space="preserve"> (ENC</w:t>
      </w:r>
      <w:r w:rsidR="005571D8">
        <w:t>s</w:t>
      </w:r>
      <w:r w:rsidR="001F0FB3">
        <w:t>) and other relevant nautical publications in due course.</w:t>
      </w:r>
      <w:r w:rsidR="00C929BC">
        <w:t xml:space="preserve"> In some countries, permanent status is sub</w:t>
      </w:r>
      <w:r w:rsidR="005571D8">
        <w:t>-</w:t>
      </w:r>
      <w:r w:rsidR="00C929BC">
        <w:t>categorized into annual and seasonal period</w:t>
      </w:r>
      <w:r>
        <w:t>s</w:t>
      </w:r>
      <w:r w:rsidR="00C929BC">
        <w:t>.</w:t>
      </w:r>
    </w:p>
    <w:p w14:paraId="5F9C15F2" w14:textId="77777777" w:rsidR="005571D8" w:rsidRDefault="005571D8" w:rsidP="005571D8">
      <w:pPr>
        <w:pStyle w:val="BodyText"/>
        <w:spacing w:before="119"/>
        <w:ind w:right="970" w:hanging="1"/>
        <w:jc w:val="both"/>
        <w:rPr>
          <w:sz w:val="8"/>
        </w:rPr>
      </w:pPr>
      <w:r>
        <w:t>Virtual is one of the three types of AIS AtoNs that can be used for marking. Physical (Real) and Synthetic (Predicted and Monitored) are the other two types. More information on the three types of AIS AtoNs is available in other IALA documentation, such as Recommendation A-126 (Use of the AIS in Marine Aids to Navigation Service</w:t>
      </w:r>
      <w:r w:rsidR="00F93B25">
        <w:t>)</w:t>
      </w:r>
      <w:r>
        <w:t>.</w:t>
      </w:r>
    </w:p>
    <w:p w14:paraId="0202BD42" w14:textId="77777777" w:rsidR="005571D8" w:rsidRDefault="005571D8">
      <w:pPr>
        <w:pStyle w:val="BodyText"/>
        <w:spacing w:before="55"/>
        <w:ind w:right="600"/>
        <w:jc w:val="both"/>
      </w:pPr>
    </w:p>
    <w:p w14:paraId="3E23465F" w14:textId="77777777" w:rsidR="00D02611" w:rsidRDefault="00D02611">
      <w:pPr>
        <w:pStyle w:val="BodyText"/>
        <w:spacing w:before="8"/>
        <w:ind w:left="0"/>
        <w:rPr>
          <w:sz w:val="19"/>
        </w:rPr>
      </w:pPr>
    </w:p>
    <w:p w14:paraId="6A4F8999" w14:textId="77777777" w:rsidR="00D02611" w:rsidRDefault="00107938">
      <w:pPr>
        <w:pStyle w:val="Heading1"/>
        <w:numPr>
          <w:ilvl w:val="0"/>
          <w:numId w:val="13"/>
        </w:numPr>
        <w:tabs>
          <w:tab w:val="left" w:pos="857"/>
        </w:tabs>
        <w:ind w:hanging="709"/>
        <w:jc w:val="both"/>
      </w:pPr>
      <w:r>
        <w:rPr>
          <w:noProof/>
        </w:rPr>
        <mc:AlternateContent>
          <mc:Choice Requires="wps">
            <w:drawing>
              <wp:anchor distT="0" distB="0" distL="0" distR="0" simplePos="0" relativeHeight="251652096" behindDoc="1" locked="0" layoutInCell="1" allowOverlap="1" wp14:anchorId="5A458E76" wp14:editId="39772873">
                <wp:simplePos x="0" y="0"/>
                <wp:positionH relativeFrom="page">
                  <wp:posOffset>556895</wp:posOffset>
                </wp:positionH>
                <wp:positionV relativeFrom="paragraph">
                  <wp:posOffset>294005</wp:posOffset>
                </wp:positionV>
                <wp:extent cx="937260" cy="0"/>
                <wp:effectExtent l="13970" t="14605" r="10795" b="13970"/>
                <wp:wrapTopAndBottom/>
                <wp:docPr id="39"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BD747D" id="Line 26" o:spid="_x0000_s1026" style="position:absolute;z-index:-2516643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" strokecolor="#00558d" strokeweight=".96pt">
                <w10:wrap type="topAndBottom" anchorx="page"/>
              </v:line>
            </w:pict>
          </mc:Fallback>
        </mc:AlternateContent>
      </w:r>
      <w:bookmarkStart w:id="6" w:name="_TOC_250022"/>
      <w:r w:rsidR="001F0FB3">
        <w:rPr>
          <w:color w:val="407DC9"/>
        </w:rPr>
        <w:t>APPLICATION OF VIRTUAL</w:t>
      </w:r>
      <w:r w:rsidR="001F0FB3">
        <w:rPr>
          <w:color w:val="407DC9"/>
          <w:spacing w:val="-1"/>
        </w:rPr>
        <w:t xml:space="preserve"> </w:t>
      </w:r>
      <w:bookmarkEnd w:id="6"/>
      <w:r w:rsidR="001F0FB3">
        <w:rPr>
          <w:color w:val="407DC9"/>
        </w:rPr>
        <w:t>ATON</w:t>
      </w:r>
    </w:p>
    <w:p w14:paraId="085E9052" w14:textId="342EA55F" w:rsidR="00D02611" w:rsidRDefault="001F0FB3">
      <w:pPr>
        <w:pStyle w:val="BodyText"/>
        <w:spacing w:before="90"/>
        <w:ind w:right="481"/>
      </w:pPr>
      <w:r>
        <w:t>Virtual AtoN</w:t>
      </w:r>
      <w:r w:rsidR="00230843">
        <w:t>s</w:t>
      </w:r>
      <w:r>
        <w:t xml:space="preserve"> can provide early notification to the mariner of urgent, </w:t>
      </w:r>
      <w:proofErr w:type="gramStart"/>
      <w:r>
        <w:t>temporary</w:t>
      </w:r>
      <w:proofErr w:type="gramEnd"/>
      <w:r>
        <w:t xml:space="preserve"> or dynamic information. Virtual AtoN</w:t>
      </w:r>
      <w:r w:rsidR="00230843">
        <w:t>s</w:t>
      </w:r>
      <w:r>
        <w:t xml:space="preserve"> should not, in general, be considered as a replacement for other forms of MSI but can provide a valuable supplementary delivery mechanism, enabling an automated graphical display of MSI otherwise only available in textual</w:t>
      </w:r>
      <w:r w:rsidR="00230843">
        <w:t xml:space="preserve"> form. </w:t>
      </w:r>
      <w:r>
        <w:t>Specific applications are described</w:t>
      </w:r>
      <w:r w:rsidR="00230843">
        <w:t xml:space="preserve"> in </w:t>
      </w:r>
      <w:r>
        <w:t xml:space="preserve">Annex </w:t>
      </w:r>
      <w:r w:rsidR="00405424">
        <w:t xml:space="preserve">A </w:t>
      </w:r>
      <w:r>
        <w:t>of this</w:t>
      </w:r>
      <w:r>
        <w:rPr>
          <w:spacing w:val="-3"/>
        </w:rPr>
        <w:t xml:space="preserve"> </w:t>
      </w:r>
      <w:r>
        <w:t>Guideline.</w:t>
      </w:r>
    </w:p>
    <w:p w14:paraId="2ED3562F" w14:textId="77777777" w:rsidR="00E5483F" w:rsidRDefault="00E5483F">
      <w:pPr>
        <w:pStyle w:val="BodyText"/>
        <w:spacing w:before="90"/>
        <w:ind w:right="481"/>
      </w:pPr>
    </w:p>
    <w:p w14:paraId="7C9E0BFB" w14:textId="77777777" w:rsidR="00D02611" w:rsidRDefault="00107938">
      <w:pPr>
        <w:pStyle w:val="Heading2"/>
        <w:numPr>
          <w:ilvl w:val="1"/>
          <w:numId w:val="13"/>
        </w:numPr>
        <w:tabs>
          <w:tab w:val="left" w:pos="997"/>
          <w:tab w:val="left" w:pos="998"/>
        </w:tabs>
      </w:pPr>
      <w:r>
        <w:rPr>
          <w:noProof/>
        </w:rPr>
        <mc:AlternateContent>
          <mc:Choice Requires="wps">
            <w:drawing>
              <wp:anchor distT="0" distB="0" distL="0" distR="0" simplePos="0" relativeHeight="251653120" behindDoc="1" locked="0" layoutInCell="1" allowOverlap="1" wp14:anchorId="2B57869D" wp14:editId="57D40FC6">
                <wp:simplePos x="0" y="0"/>
                <wp:positionH relativeFrom="page">
                  <wp:posOffset>556895</wp:posOffset>
                </wp:positionH>
                <wp:positionV relativeFrom="paragraph">
                  <wp:posOffset>347980</wp:posOffset>
                </wp:positionV>
                <wp:extent cx="939165" cy="0"/>
                <wp:effectExtent l="13970" t="5715" r="8890" b="13335"/>
                <wp:wrapTopAndBottom/>
                <wp:docPr id="38"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3B4600" id="Line 25" o:spid="_x0000_s1026" style="position:absolute;z-index:-2516633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4pt" to="117.8pt,2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" strokecolor="#575756" strokeweight=".48pt">
                <w10:wrap type="topAndBottom" anchorx="page"/>
              </v:line>
            </w:pict>
          </mc:Fallback>
        </mc:AlternateContent>
      </w:r>
      <w:bookmarkStart w:id="7" w:name="_TOC_250021"/>
      <w:r w:rsidR="001F0FB3">
        <w:rPr>
          <w:color w:val="407DC9"/>
        </w:rPr>
        <w:t>USER</w:t>
      </w:r>
      <w:r w:rsidR="001F0FB3">
        <w:rPr>
          <w:color w:val="407DC9"/>
          <w:spacing w:val="-2"/>
        </w:rPr>
        <w:t xml:space="preserve"> </w:t>
      </w:r>
      <w:bookmarkEnd w:id="7"/>
      <w:r w:rsidR="001F0FB3">
        <w:rPr>
          <w:color w:val="407DC9"/>
        </w:rPr>
        <w:t>NEEDS</w:t>
      </w:r>
    </w:p>
    <w:p w14:paraId="563EA441" w14:textId="77777777" w:rsidR="00D02611" w:rsidRDefault="001F0FB3">
      <w:pPr>
        <w:pStyle w:val="BodyText"/>
        <w:spacing w:before="30" w:line="348" w:lineRule="auto"/>
        <w:ind w:right="5590"/>
      </w:pPr>
      <w:r>
        <w:t>Users will include mariners and shore side authorities. User needs may include presentation of information on:</w:t>
      </w:r>
    </w:p>
    <w:p w14:paraId="3C30260F" w14:textId="77777777" w:rsidR="00D02611" w:rsidRDefault="001F0FB3">
      <w:pPr>
        <w:pStyle w:val="ListParagraph"/>
        <w:numPr>
          <w:ilvl w:val="0"/>
          <w:numId w:val="12"/>
        </w:numPr>
        <w:tabs>
          <w:tab w:val="left" w:pos="571"/>
          <w:tab w:val="left" w:pos="572"/>
        </w:tabs>
        <w:spacing w:before="0" w:line="279" w:lineRule="exact"/>
        <w:ind w:hanging="424"/>
      </w:pPr>
      <w:r>
        <w:t>new hazards (fixed or</w:t>
      </w:r>
      <w:r>
        <w:rPr>
          <w:spacing w:val="-5"/>
        </w:rPr>
        <w:t xml:space="preserve"> </w:t>
      </w:r>
      <w:r>
        <w:t>dynamic</w:t>
      </w:r>
      <w:proofErr w:type="gramStart"/>
      <w:r>
        <w:t>);</w:t>
      </w:r>
      <w:proofErr w:type="gramEnd"/>
    </w:p>
    <w:p w14:paraId="1E30DC20" w14:textId="77777777" w:rsidR="00D02611" w:rsidRDefault="001F0FB3">
      <w:pPr>
        <w:pStyle w:val="ListParagraph"/>
        <w:numPr>
          <w:ilvl w:val="0"/>
          <w:numId w:val="12"/>
        </w:numPr>
        <w:tabs>
          <w:tab w:val="left" w:pos="571"/>
          <w:tab w:val="left" w:pos="572"/>
        </w:tabs>
        <w:ind w:hanging="424"/>
      </w:pPr>
      <w:r>
        <w:t>temporary channels or</w:t>
      </w:r>
      <w:r>
        <w:rPr>
          <w:spacing w:val="-1"/>
        </w:rPr>
        <w:t xml:space="preserve"> </w:t>
      </w:r>
      <w:proofErr w:type="gramStart"/>
      <w:r>
        <w:t>routes;</w:t>
      </w:r>
      <w:proofErr w:type="gramEnd"/>
    </w:p>
    <w:p w14:paraId="537986D3" w14:textId="22D3F117" w:rsidR="00D02611" w:rsidRDefault="001F0FB3">
      <w:pPr>
        <w:pStyle w:val="ListParagraph"/>
        <w:numPr>
          <w:ilvl w:val="0"/>
          <w:numId w:val="12"/>
        </w:numPr>
        <w:tabs>
          <w:tab w:val="left" w:pos="571"/>
          <w:tab w:val="left" w:pos="572"/>
        </w:tabs>
        <w:ind w:hanging="424"/>
      </w:pPr>
      <w:r>
        <w:t>temporary areas to be avoided (</w:t>
      </w:r>
      <w:proofErr w:type="gramStart"/>
      <w:r>
        <w:t>e.g.</w:t>
      </w:r>
      <w:proofErr w:type="gramEnd"/>
      <w:r>
        <w:t xml:space="preserve"> </w:t>
      </w:r>
      <w:r w:rsidR="004F046B">
        <w:t>restricted areas (i.e. military exercises) /</w:t>
      </w:r>
      <w:r>
        <w:t>survey / dredging/ fishing /</w:t>
      </w:r>
      <w:r w:rsidR="00230843">
        <w:t xml:space="preserve">special </w:t>
      </w:r>
      <w:r w:rsidR="004F046B">
        <w:t>marine events</w:t>
      </w:r>
      <w:r>
        <w:t>);</w:t>
      </w:r>
    </w:p>
    <w:p w14:paraId="78362643" w14:textId="77777777" w:rsidR="00D02611" w:rsidRDefault="001F0FB3">
      <w:pPr>
        <w:pStyle w:val="ListParagraph"/>
        <w:numPr>
          <w:ilvl w:val="0"/>
          <w:numId w:val="12"/>
        </w:numPr>
        <w:tabs>
          <w:tab w:val="left" w:pos="571"/>
          <w:tab w:val="left" w:pos="572"/>
        </w:tabs>
        <w:ind w:hanging="424"/>
      </w:pPr>
      <w:r>
        <w:t>changed</w:t>
      </w:r>
      <w:r>
        <w:rPr>
          <w:spacing w:val="-2"/>
        </w:rPr>
        <w:t xml:space="preserve"> </w:t>
      </w:r>
      <w:r>
        <w:t>hydrography</w:t>
      </w:r>
      <w:r w:rsidR="008439F8">
        <w:t xml:space="preserve">, such as shifting </w:t>
      </w:r>
      <w:proofErr w:type="gramStart"/>
      <w:r w:rsidR="008439F8">
        <w:t>banks</w:t>
      </w:r>
      <w:r>
        <w:t>;</w:t>
      </w:r>
      <w:proofErr w:type="gramEnd"/>
    </w:p>
    <w:p w14:paraId="5066E1D5" w14:textId="0C0C943D" w:rsidR="00D02611" w:rsidRDefault="001F0FB3">
      <w:pPr>
        <w:pStyle w:val="ListParagraph"/>
        <w:numPr>
          <w:ilvl w:val="0"/>
          <w:numId w:val="12"/>
        </w:numPr>
        <w:tabs>
          <w:tab w:val="left" w:pos="571"/>
          <w:tab w:val="left" w:pos="572"/>
        </w:tabs>
        <w:ind w:hanging="424"/>
      </w:pPr>
      <w:r>
        <w:t xml:space="preserve">temporary replacement </w:t>
      </w:r>
      <w:r w:rsidRPr="0092422B">
        <w:t xml:space="preserve">of </w:t>
      </w:r>
      <w:r w:rsidR="00FC22A9">
        <w:t>gone from</w:t>
      </w:r>
      <w:r w:rsidR="00371C85">
        <w:t xml:space="preserve"> position </w:t>
      </w:r>
      <w:r>
        <w:t>physical</w:t>
      </w:r>
      <w:r>
        <w:rPr>
          <w:spacing w:val="-3"/>
        </w:rPr>
        <w:t xml:space="preserve"> </w:t>
      </w:r>
      <w:proofErr w:type="gramStart"/>
      <w:r>
        <w:t>AtoN</w:t>
      </w:r>
      <w:r w:rsidR="009976BC">
        <w:t>s</w:t>
      </w:r>
      <w:r>
        <w:t>;</w:t>
      </w:r>
      <w:proofErr w:type="gramEnd"/>
    </w:p>
    <w:p w14:paraId="15F28E36" w14:textId="77777777" w:rsidR="00D02611" w:rsidRDefault="001F0FB3">
      <w:pPr>
        <w:pStyle w:val="ListParagraph"/>
        <w:numPr>
          <w:ilvl w:val="0"/>
          <w:numId w:val="12"/>
        </w:numPr>
        <w:tabs>
          <w:tab w:val="left" w:pos="571"/>
          <w:tab w:val="left" w:pos="572"/>
        </w:tabs>
        <w:ind w:hanging="424"/>
      </w:pPr>
      <w:r>
        <w:t>dynamic areas (</w:t>
      </w:r>
      <w:proofErr w:type="gramStart"/>
      <w:r>
        <w:t>e.g.</w:t>
      </w:r>
      <w:proofErr w:type="gramEnd"/>
      <w:r>
        <w:t xml:space="preserve"> reduced visibility, presence of protected</w:t>
      </w:r>
      <w:r>
        <w:rPr>
          <w:spacing w:val="-8"/>
        </w:rPr>
        <w:t xml:space="preserve"> </w:t>
      </w:r>
      <w:r>
        <w:t>species);</w:t>
      </w:r>
    </w:p>
    <w:p w14:paraId="15465B54" w14:textId="149A74C9" w:rsidR="00D02611" w:rsidRDefault="009976BC">
      <w:pPr>
        <w:pStyle w:val="ListParagraph"/>
        <w:numPr>
          <w:ilvl w:val="0"/>
          <w:numId w:val="12"/>
        </w:numPr>
        <w:tabs>
          <w:tab w:val="left" w:pos="571"/>
          <w:tab w:val="left" w:pos="572"/>
        </w:tabs>
        <w:spacing w:before="119"/>
        <w:ind w:hanging="424"/>
      </w:pPr>
      <w:r>
        <w:t>p</w:t>
      </w:r>
      <w:r w:rsidR="001F0FB3">
        <w:t>olar</w:t>
      </w:r>
      <w:r w:rsidR="001F0FB3">
        <w:rPr>
          <w:spacing w:val="-1"/>
        </w:rPr>
        <w:t xml:space="preserve"> </w:t>
      </w:r>
      <w:r w:rsidR="001F0FB3">
        <w:t>navigation</w:t>
      </w:r>
      <w:r>
        <w:t>,</w:t>
      </w:r>
      <w:r w:rsidR="003027EE">
        <w:t xml:space="preserve"> provid</w:t>
      </w:r>
      <w:r>
        <w:t>ed</w:t>
      </w:r>
      <w:r w:rsidR="003027EE">
        <w:t xml:space="preserve"> there is sufficient</w:t>
      </w:r>
      <w:r w:rsidR="00230843">
        <w:t xml:space="preserve"> means of</w:t>
      </w:r>
      <w:r w:rsidR="003027EE">
        <w:t xml:space="preserve"> radio communication</w:t>
      </w:r>
      <w:r w:rsidR="00E33B83">
        <w:t xml:space="preserve"> broadcast</w:t>
      </w:r>
      <w:r w:rsidR="003027EE">
        <w:t xml:space="preserve"> and </w:t>
      </w:r>
      <w:proofErr w:type="gramStart"/>
      <w:r w:rsidR="003027EE">
        <w:t>charting</w:t>
      </w:r>
      <w:r w:rsidR="001F0FB3">
        <w:t>;</w:t>
      </w:r>
      <w:proofErr w:type="gramEnd"/>
    </w:p>
    <w:p w14:paraId="472A5159" w14:textId="77777777" w:rsidR="00D02611" w:rsidRDefault="001F0FB3">
      <w:pPr>
        <w:pStyle w:val="ListParagraph"/>
        <w:numPr>
          <w:ilvl w:val="0"/>
          <w:numId w:val="12"/>
        </w:numPr>
        <w:tabs>
          <w:tab w:val="left" w:pos="571"/>
          <w:tab w:val="left" w:pos="572"/>
        </w:tabs>
        <w:spacing w:before="121"/>
        <w:ind w:hanging="424"/>
      </w:pPr>
      <w:r>
        <w:t>ice conditions and</w:t>
      </w:r>
      <w:r>
        <w:rPr>
          <w:spacing w:val="-4"/>
        </w:rPr>
        <w:t xml:space="preserve"> </w:t>
      </w:r>
      <w:proofErr w:type="gramStart"/>
      <w:r>
        <w:t>navigation;</w:t>
      </w:r>
      <w:proofErr w:type="gramEnd"/>
    </w:p>
    <w:p w14:paraId="3D7FA723" w14:textId="047F125F" w:rsidR="00D02611" w:rsidRPr="00562381" w:rsidRDefault="001F0FB3">
      <w:pPr>
        <w:pStyle w:val="ListParagraph"/>
        <w:numPr>
          <w:ilvl w:val="0"/>
          <w:numId w:val="12"/>
        </w:numPr>
        <w:tabs>
          <w:tab w:val="left" w:pos="571"/>
          <w:tab w:val="left" w:pos="572"/>
        </w:tabs>
        <w:spacing w:before="119"/>
        <w:ind w:hanging="424"/>
        <w:rPr>
          <w:lang w:val="en-CA"/>
        </w:rPr>
      </w:pPr>
      <w:r w:rsidRPr="00562381">
        <w:rPr>
          <w:lang w:val="en-CA"/>
        </w:rPr>
        <w:t>incident response (</w:t>
      </w:r>
      <w:proofErr w:type="gramStart"/>
      <w:r w:rsidRPr="00562381">
        <w:rPr>
          <w:lang w:val="en-CA"/>
        </w:rPr>
        <w:t>e.g.</w:t>
      </w:r>
      <w:proofErr w:type="gramEnd"/>
      <w:r w:rsidRPr="00562381">
        <w:rPr>
          <w:lang w:val="en-CA"/>
        </w:rPr>
        <w:t xml:space="preserve"> environmental,</w:t>
      </w:r>
      <w:r w:rsidRPr="00562381">
        <w:rPr>
          <w:spacing w:val="-1"/>
          <w:lang w:val="en-CA"/>
        </w:rPr>
        <w:t xml:space="preserve"> </w:t>
      </w:r>
      <w:r w:rsidR="009976BC" w:rsidRPr="00562381">
        <w:rPr>
          <w:lang w:val="en-CA"/>
        </w:rPr>
        <w:t>search and rescue</w:t>
      </w:r>
      <w:r w:rsidRPr="00562381">
        <w:rPr>
          <w:lang w:val="en-CA"/>
        </w:rPr>
        <w:t>);</w:t>
      </w:r>
    </w:p>
    <w:p w14:paraId="653BC174" w14:textId="77777777" w:rsidR="00D02611" w:rsidRDefault="001F0FB3">
      <w:pPr>
        <w:pStyle w:val="ListParagraph"/>
        <w:numPr>
          <w:ilvl w:val="0"/>
          <w:numId w:val="12"/>
        </w:numPr>
        <w:tabs>
          <w:tab w:val="left" w:pos="571"/>
          <w:tab w:val="left" w:pos="572"/>
        </w:tabs>
        <w:spacing w:before="121"/>
        <w:ind w:hanging="424"/>
      </w:pPr>
      <w:r>
        <w:t>port specific applications (</w:t>
      </w:r>
      <w:proofErr w:type="gramStart"/>
      <w:r>
        <w:t>e.g.</w:t>
      </w:r>
      <w:proofErr w:type="gramEnd"/>
      <w:r>
        <w:t xml:space="preserve"> passage planning, amended pilot boarding location,</w:t>
      </w:r>
      <w:r>
        <w:rPr>
          <w:spacing w:val="-11"/>
        </w:rPr>
        <w:t xml:space="preserve"> </w:t>
      </w:r>
      <w:r>
        <w:t>etc.);</w:t>
      </w:r>
    </w:p>
    <w:p w14:paraId="407973E1" w14:textId="77777777" w:rsidR="00D02611" w:rsidRDefault="001F0FB3">
      <w:pPr>
        <w:pStyle w:val="ListParagraph"/>
        <w:numPr>
          <w:ilvl w:val="0"/>
          <w:numId w:val="12"/>
        </w:numPr>
        <w:tabs>
          <w:tab w:val="left" w:pos="571"/>
          <w:tab w:val="left" w:pos="572"/>
        </w:tabs>
        <w:ind w:hanging="424"/>
      </w:pPr>
      <w:r>
        <w:t>measures for the protection of the marine</w:t>
      </w:r>
      <w:r>
        <w:rPr>
          <w:spacing w:val="-3"/>
        </w:rPr>
        <w:t xml:space="preserve"> </w:t>
      </w:r>
      <w:proofErr w:type="gramStart"/>
      <w:r>
        <w:t>environment;</w:t>
      </w:r>
      <w:proofErr w:type="gramEnd"/>
    </w:p>
    <w:p w14:paraId="7AD037B1" w14:textId="77777777" w:rsidR="00D02611" w:rsidRDefault="001F0FB3">
      <w:pPr>
        <w:pStyle w:val="ListParagraph"/>
        <w:numPr>
          <w:ilvl w:val="0"/>
          <w:numId w:val="12"/>
        </w:numPr>
        <w:tabs>
          <w:tab w:val="left" w:pos="571"/>
          <w:tab w:val="left" w:pos="572"/>
        </w:tabs>
        <w:ind w:hanging="424"/>
      </w:pPr>
      <w:r>
        <w:t>security.</w:t>
      </w:r>
    </w:p>
    <w:p w14:paraId="20F5894C" w14:textId="507C622A" w:rsidR="00D02611" w:rsidRDefault="001F0FB3">
      <w:pPr>
        <w:pStyle w:val="ListParagraph"/>
        <w:numPr>
          <w:ilvl w:val="2"/>
          <w:numId w:val="13"/>
        </w:numPr>
        <w:tabs>
          <w:tab w:val="left" w:pos="1139"/>
          <w:tab w:val="left" w:pos="1140"/>
        </w:tabs>
        <w:ind w:hanging="992"/>
        <w:rPr>
          <w:b/>
          <w:sz w:val="18"/>
        </w:rPr>
      </w:pPr>
      <w:r>
        <w:rPr>
          <w:b/>
          <w:color w:val="407DC9"/>
        </w:rPr>
        <w:lastRenderedPageBreak/>
        <w:t>A</w:t>
      </w:r>
      <w:r>
        <w:rPr>
          <w:b/>
          <w:color w:val="407DC9"/>
          <w:sz w:val="18"/>
        </w:rPr>
        <w:t xml:space="preserve">DVICE TO </w:t>
      </w:r>
      <w:r>
        <w:rPr>
          <w:b/>
          <w:color w:val="407DC9"/>
        </w:rPr>
        <w:t>A</w:t>
      </w:r>
      <w:r>
        <w:rPr>
          <w:b/>
          <w:color w:val="407DC9"/>
          <w:sz w:val="18"/>
        </w:rPr>
        <w:t>TO</w:t>
      </w:r>
      <w:r>
        <w:rPr>
          <w:b/>
          <w:color w:val="407DC9"/>
        </w:rPr>
        <w:t>N</w:t>
      </w:r>
      <w:r>
        <w:rPr>
          <w:b/>
          <w:color w:val="407DC9"/>
          <w:spacing w:val="-10"/>
        </w:rPr>
        <w:t xml:space="preserve"> </w:t>
      </w:r>
      <w:r>
        <w:rPr>
          <w:b/>
          <w:color w:val="407DC9"/>
        </w:rPr>
        <w:t>A</w:t>
      </w:r>
      <w:r>
        <w:rPr>
          <w:b/>
          <w:color w:val="407DC9"/>
          <w:sz w:val="18"/>
        </w:rPr>
        <w:t>UTHORITIES</w:t>
      </w:r>
      <w:r w:rsidR="005114B1">
        <w:rPr>
          <w:b/>
          <w:color w:val="407DC9"/>
          <w:sz w:val="18"/>
        </w:rPr>
        <w:t xml:space="preserve"> </w:t>
      </w:r>
      <w:r w:rsidR="007A00CC" w:rsidRPr="007A00CC">
        <w:rPr>
          <w:b/>
          <w:color w:val="407DC9"/>
          <w:sz w:val="18"/>
        </w:rPr>
        <w:t>AND OTHER PROVIDERS</w:t>
      </w:r>
    </w:p>
    <w:p w14:paraId="06A0F62A" w14:textId="19F087B4" w:rsidR="00D02611" w:rsidRDefault="001F0FB3">
      <w:pPr>
        <w:pStyle w:val="BodyText"/>
        <w:spacing w:before="119"/>
      </w:pPr>
      <w:r>
        <w:t xml:space="preserve">In using </w:t>
      </w:r>
      <w:r w:rsidR="009976BC">
        <w:t>V</w:t>
      </w:r>
      <w:r>
        <w:t>irtual AtoN</w:t>
      </w:r>
      <w:r w:rsidR="009976BC">
        <w:t>s,</w:t>
      </w:r>
      <w:r>
        <w:t xml:space="preserve"> the following are among the issues that need to be considered</w:t>
      </w:r>
      <w:r w:rsidR="00FF18B5">
        <w:t xml:space="preserve"> by providers</w:t>
      </w:r>
      <w:r>
        <w:t>:</w:t>
      </w:r>
    </w:p>
    <w:p w14:paraId="68105CA8" w14:textId="6B8BDF01" w:rsidR="00D02611" w:rsidRDefault="001F0FB3">
      <w:pPr>
        <w:pStyle w:val="ListParagraph"/>
        <w:numPr>
          <w:ilvl w:val="0"/>
          <w:numId w:val="12"/>
        </w:numPr>
        <w:tabs>
          <w:tab w:val="left" w:pos="571"/>
          <w:tab w:val="left" w:pos="572"/>
        </w:tabs>
        <w:spacing w:before="121"/>
        <w:ind w:hanging="424"/>
      </w:pPr>
      <w:r>
        <w:t>carrying out a proper risk assessment to ascertain the need for virtual</w:t>
      </w:r>
      <w:r>
        <w:rPr>
          <w:spacing w:val="-6"/>
        </w:rPr>
        <w:t xml:space="preserve"> </w:t>
      </w:r>
      <w:r>
        <w:t>AtoN</w:t>
      </w:r>
      <w:r w:rsidR="00E33B83">
        <w:t xml:space="preserve"> over a more traditional</w:t>
      </w:r>
      <w:r w:rsidR="00230843">
        <w:t xml:space="preserve"> physical</w:t>
      </w:r>
      <w:r w:rsidR="00E33B83">
        <w:t xml:space="preserve"> </w:t>
      </w:r>
      <w:proofErr w:type="gramStart"/>
      <w:r w:rsidR="00E17339">
        <w:t>aid</w:t>
      </w:r>
      <w:r w:rsidR="00F12242">
        <w:rPr>
          <w:strike/>
        </w:rPr>
        <w:t>;</w:t>
      </w:r>
      <w:proofErr w:type="gramEnd"/>
    </w:p>
    <w:p w14:paraId="56BF8A19" w14:textId="77777777" w:rsidR="002578DF" w:rsidRDefault="00230843">
      <w:pPr>
        <w:pStyle w:val="ListParagraph"/>
        <w:numPr>
          <w:ilvl w:val="0"/>
          <w:numId w:val="12"/>
        </w:numPr>
        <w:tabs>
          <w:tab w:val="left" w:pos="571"/>
          <w:tab w:val="left" w:pos="572"/>
        </w:tabs>
        <w:spacing w:before="121"/>
        <w:ind w:hanging="424"/>
      </w:pPr>
      <w:r>
        <w:t>a</w:t>
      </w:r>
      <w:r w:rsidR="002578DF">
        <w:t xml:space="preserve"> sole economic reason should not be the justification for using </w:t>
      </w:r>
      <w:proofErr w:type="gramStart"/>
      <w:r w:rsidR="002578DF">
        <w:t>them;</w:t>
      </w:r>
      <w:proofErr w:type="gramEnd"/>
    </w:p>
    <w:p w14:paraId="0D21BE99" w14:textId="70ACD093" w:rsidR="00D02611" w:rsidRDefault="00210C3A">
      <w:pPr>
        <w:pStyle w:val="ListParagraph"/>
        <w:numPr>
          <w:ilvl w:val="0"/>
          <w:numId w:val="12"/>
        </w:numPr>
        <w:tabs>
          <w:tab w:val="left" w:pos="571"/>
          <w:tab w:val="left" w:pos="572"/>
        </w:tabs>
        <w:ind w:hanging="424"/>
      </w:pPr>
      <w:r>
        <w:t xml:space="preserve">awareness </w:t>
      </w:r>
      <w:r w:rsidR="001F0FB3">
        <w:t>of over</w:t>
      </w:r>
      <w:r w:rsidR="00E17339">
        <w:t>-</w:t>
      </w:r>
      <w:r w:rsidR="001F0FB3">
        <w:t>proliferation</w:t>
      </w:r>
      <w:r w:rsidR="00E17339">
        <w:t>,</w:t>
      </w:r>
      <w:r w:rsidR="001F0FB3">
        <w:t xml:space="preserve"> </w:t>
      </w:r>
      <w:r w:rsidR="00E17339">
        <w:t>using V</w:t>
      </w:r>
      <w:r w:rsidR="001F0FB3">
        <w:t>irtual AtoN</w:t>
      </w:r>
      <w:r w:rsidR="00E17339">
        <w:t>s</w:t>
      </w:r>
      <w:r w:rsidR="001F0FB3">
        <w:t xml:space="preserve"> </w:t>
      </w:r>
      <w:r>
        <w:t xml:space="preserve">only </w:t>
      </w:r>
      <w:r w:rsidR="001F0FB3">
        <w:t>where</w:t>
      </w:r>
      <w:r w:rsidR="001F0FB3">
        <w:rPr>
          <w:spacing w:val="-10"/>
        </w:rPr>
        <w:t xml:space="preserve"> </w:t>
      </w:r>
      <w:proofErr w:type="gramStart"/>
      <w:r w:rsidR="001F0FB3">
        <w:t>appropriate;</w:t>
      </w:r>
      <w:proofErr w:type="gramEnd"/>
    </w:p>
    <w:p w14:paraId="62999B11" w14:textId="1391B8B7" w:rsidR="00D02611" w:rsidRDefault="001F0FB3">
      <w:pPr>
        <w:pStyle w:val="ListParagraph"/>
        <w:numPr>
          <w:ilvl w:val="0"/>
          <w:numId w:val="12"/>
        </w:numPr>
        <w:tabs>
          <w:tab w:val="left" w:pos="571"/>
          <w:tab w:val="left" w:pos="572"/>
        </w:tabs>
        <w:spacing w:before="119"/>
        <w:ind w:hanging="424"/>
      </w:pPr>
      <w:r>
        <w:t>vulnerability of Global Navigation Satellite System (GNSS)</w:t>
      </w:r>
      <w:r w:rsidR="00FC22A9">
        <w:t>,</w:t>
      </w:r>
      <w:r w:rsidR="003027EE">
        <w:t xml:space="preserve"> </w:t>
      </w:r>
      <w:proofErr w:type="gramStart"/>
      <w:r w:rsidR="005C71F2">
        <w:t>etc</w:t>
      </w:r>
      <w:r w:rsidR="00405424">
        <w:t>.</w:t>
      </w:r>
      <w:r>
        <w:t>;</w:t>
      </w:r>
      <w:proofErr w:type="gramEnd"/>
    </w:p>
    <w:p w14:paraId="39DED0D0" w14:textId="4BD38476" w:rsidR="005C71F2" w:rsidRDefault="00D70DDC">
      <w:pPr>
        <w:pStyle w:val="ListParagraph"/>
        <w:numPr>
          <w:ilvl w:val="0"/>
          <w:numId w:val="12"/>
        </w:numPr>
        <w:tabs>
          <w:tab w:val="left" w:pos="571"/>
          <w:tab w:val="left" w:pos="572"/>
        </w:tabs>
        <w:spacing w:before="119"/>
        <w:ind w:hanging="424"/>
      </w:pPr>
      <w:r>
        <w:t xml:space="preserve">quality assurance </w:t>
      </w:r>
      <w:r w:rsidR="00E17339">
        <w:t xml:space="preserve">verification </w:t>
      </w:r>
      <w:r>
        <w:t>through</w:t>
      </w:r>
      <w:r w:rsidR="005C71F2">
        <w:t xml:space="preserve"> monitoring, </w:t>
      </w:r>
      <w:r w:rsidR="00E17339">
        <w:t xml:space="preserve">consideration of </w:t>
      </w:r>
      <w:r w:rsidR="005C71F2">
        <w:t xml:space="preserve">cyber security risks, </w:t>
      </w:r>
      <w:proofErr w:type="gramStart"/>
      <w:r w:rsidR="005C71F2">
        <w:t>etc</w:t>
      </w:r>
      <w:r w:rsidR="00405424">
        <w:t>.</w:t>
      </w:r>
      <w:r w:rsidR="005C71F2">
        <w:t>;</w:t>
      </w:r>
      <w:proofErr w:type="gramEnd"/>
      <w:r w:rsidR="005C71F2">
        <w:t xml:space="preserve"> </w:t>
      </w:r>
    </w:p>
    <w:p w14:paraId="33FD9C25" w14:textId="3A626F8F" w:rsidR="00D02611" w:rsidRDefault="001F0FB3">
      <w:pPr>
        <w:pStyle w:val="ListParagraph"/>
        <w:numPr>
          <w:ilvl w:val="0"/>
          <w:numId w:val="12"/>
        </w:numPr>
        <w:tabs>
          <w:tab w:val="left" w:pos="571"/>
          <w:tab w:val="left" w:pos="572"/>
        </w:tabs>
        <w:spacing w:before="121"/>
        <w:ind w:hanging="424"/>
      </w:pPr>
      <w:r>
        <w:t>the limitation</w:t>
      </w:r>
      <w:r w:rsidR="00E17339">
        <w:t>s</w:t>
      </w:r>
      <w:r>
        <w:t xml:space="preserve"> of</w:t>
      </w:r>
      <w:r w:rsidR="005114B1">
        <w:t xml:space="preserve"> </w:t>
      </w:r>
      <w:r w:rsidR="00D70DDC">
        <w:t xml:space="preserve">shipborne navigational equipment </w:t>
      </w:r>
      <w:r w:rsidR="005114B1">
        <w:t>required to be equipped with AIS</w:t>
      </w:r>
      <w:r w:rsidR="005114B1" w:rsidRPr="005114B1">
        <w:t xml:space="preserve"> </w:t>
      </w:r>
      <w:r w:rsidR="005114B1">
        <w:t>(non-graphical display,</w:t>
      </w:r>
      <w:r w:rsidR="00446F80">
        <w:t xml:space="preserve"> old shipborne AIS firmware,</w:t>
      </w:r>
      <w:r w:rsidR="005114B1">
        <w:t xml:space="preserve"> wrong symbol or no symbol at all</w:t>
      </w:r>
      <w:proofErr w:type="gramStart"/>
      <w:r w:rsidR="005114B1">
        <w:t>)</w:t>
      </w:r>
      <w:r>
        <w:t>;</w:t>
      </w:r>
      <w:proofErr w:type="gramEnd"/>
    </w:p>
    <w:p w14:paraId="235C1674" w14:textId="55B36F30" w:rsidR="005114B1" w:rsidRDefault="005114B1">
      <w:pPr>
        <w:pStyle w:val="ListParagraph"/>
        <w:numPr>
          <w:ilvl w:val="0"/>
          <w:numId w:val="12"/>
        </w:numPr>
        <w:tabs>
          <w:tab w:val="left" w:pos="571"/>
          <w:tab w:val="left" w:pos="572"/>
        </w:tabs>
        <w:spacing w:before="121"/>
        <w:ind w:hanging="424"/>
      </w:pPr>
      <w:r>
        <w:t>it is not mandatory for certain vessels to be equipped with AIS equipment</w:t>
      </w:r>
      <w:r w:rsidR="00F15B69">
        <w:t xml:space="preserve"> or vessels may be fitted with equipment </w:t>
      </w:r>
      <w:r w:rsidR="005C71F2">
        <w:t xml:space="preserve">not </w:t>
      </w:r>
      <w:r w:rsidR="00F15B69">
        <w:t xml:space="preserve">capable </w:t>
      </w:r>
      <w:r w:rsidR="007C065F">
        <w:t xml:space="preserve">of </w:t>
      </w:r>
      <w:r w:rsidR="00F15B69">
        <w:t>receiv</w:t>
      </w:r>
      <w:r w:rsidR="007C065F">
        <w:t>ing</w:t>
      </w:r>
      <w:r w:rsidR="00F15B69">
        <w:t xml:space="preserve"> the AIS </w:t>
      </w:r>
      <w:proofErr w:type="gramStart"/>
      <w:r w:rsidR="00F15B69">
        <w:t>AtoN</w:t>
      </w:r>
      <w:r w:rsidR="007C065F">
        <w:t>s</w:t>
      </w:r>
      <w:r w:rsidR="00E17339">
        <w:t>;</w:t>
      </w:r>
      <w:proofErr w:type="gramEnd"/>
      <w:r>
        <w:t xml:space="preserve"> </w:t>
      </w:r>
    </w:p>
    <w:p w14:paraId="1ED61FE8" w14:textId="0FBA1072" w:rsidR="00D02611" w:rsidRDefault="00E17339">
      <w:pPr>
        <w:pStyle w:val="ListParagraph"/>
        <w:numPr>
          <w:ilvl w:val="0"/>
          <w:numId w:val="12"/>
        </w:numPr>
        <w:tabs>
          <w:tab w:val="left" w:pos="571"/>
          <w:tab w:val="left" w:pos="572"/>
        </w:tabs>
        <w:spacing w:before="119"/>
        <w:ind w:hanging="424"/>
      </w:pPr>
      <w:r>
        <w:t>p</w:t>
      </w:r>
      <w:r w:rsidR="008F1852">
        <w:t xml:space="preserve">romulgation of </w:t>
      </w:r>
      <w:r w:rsidR="001F0FB3">
        <w:t>the information widely to different</w:t>
      </w:r>
      <w:r w:rsidR="001F0FB3">
        <w:rPr>
          <w:spacing w:val="-2"/>
        </w:rPr>
        <w:t xml:space="preserve"> </w:t>
      </w:r>
      <w:r w:rsidR="001F0FB3">
        <w:t>users</w:t>
      </w:r>
      <w:r w:rsidR="005114B1">
        <w:t xml:space="preserve"> using MSI</w:t>
      </w:r>
      <w:r w:rsidR="00F15B69">
        <w:t xml:space="preserve">, AtoN Authority Web or Portal, </w:t>
      </w:r>
      <w:proofErr w:type="gramStart"/>
      <w:r w:rsidR="00F15B69">
        <w:t>etc</w:t>
      </w:r>
      <w:r w:rsidR="00E22590">
        <w:t>.</w:t>
      </w:r>
      <w:r w:rsidR="005114B1">
        <w:t xml:space="preserve"> </w:t>
      </w:r>
      <w:r w:rsidR="001F0FB3">
        <w:t>;</w:t>
      </w:r>
      <w:proofErr w:type="gramEnd"/>
    </w:p>
    <w:p w14:paraId="1792D0DD" w14:textId="77777777" w:rsidR="00D02611" w:rsidRDefault="001F0FB3">
      <w:pPr>
        <w:pStyle w:val="ListParagraph"/>
        <w:numPr>
          <w:ilvl w:val="0"/>
          <w:numId w:val="12"/>
        </w:numPr>
        <w:tabs>
          <w:tab w:val="left" w:pos="571"/>
          <w:tab w:val="left" w:pos="572"/>
        </w:tabs>
        <w:spacing w:before="121"/>
        <w:ind w:hanging="424"/>
      </w:pPr>
      <w:r>
        <w:t xml:space="preserve">mixture of other </w:t>
      </w:r>
      <w:r w:rsidR="00F15B69">
        <w:t xml:space="preserve">types of </w:t>
      </w:r>
      <w:r>
        <w:t>AtoN located in such</w:t>
      </w:r>
      <w:r>
        <w:rPr>
          <w:spacing w:val="-5"/>
        </w:rPr>
        <w:t xml:space="preserve"> </w:t>
      </w:r>
      <w:proofErr w:type="gramStart"/>
      <w:r>
        <w:t>area;</w:t>
      </w:r>
      <w:proofErr w:type="gramEnd"/>
    </w:p>
    <w:p w14:paraId="76636FFF" w14:textId="0F722F8A" w:rsidR="00D35A72" w:rsidRPr="00562381" w:rsidRDefault="001F0FB3" w:rsidP="00D35A72">
      <w:pPr>
        <w:pStyle w:val="ListParagraph"/>
        <w:numPr>
          <w:ilvl w:val="0"/>
          <w:numId w:val="12"/>
        </w:numPr>
        <w:tabs>
          <w:tab w:val="left" w:pos="571"/>
          <w:tab w:val="left" w:pos="572"/>
        </w:tabs>
        <w:ind w:right="700" w:hanging="424"/>
      </w:pPr>
      <w:r>
        <w:t xml:space="preserve">the limitation of </w:t>
      </w:r>
      <w:r w:rsidR="00E17339">
        <w:t>V</w:t>
      </w:r>
      <w:r>
        <w:t xml:space="preserve">irtual AtoN technology </w:t>
      </w:r>
      <w:r w:rsidR="00E17339">
        <w:t>with regards to</w:t>
      </w:r>
      <w:r w:rsidRPr="00D35A72">
        <w:rPr>
          <w:spacing w:val="-6"/>
        </w:rPr>
        <w:t xml:space="preserve"> </w:t>
      </w:r>
      <w:r w:rsidR="00D35A72" w:rsidRPr="00D35A72">
        <w:rPr>
          <w:spacing w:val="-6"/>
        </w:rPr>
        <w:t xml:space="preserve">the lack of flexibility in using free text to add complementary </w:t>
      </w:r>
      <w:proofErr w:type="gramStart"/>
      <w:r w:rsidR="00D35A72" w:rsidRPr="00D35A72">
        <w:rPr>
          <w:spacing w:val="-6"/>
        </w:rPr>
        <w:t>information</w:t>
      </w:r>
      <w:r w:rsidR="00E17339">
        <w:rPr>
          <w:spacing w:val="-6"/>
        </w:rPr>
        <w:t>;</w:t>
      </w:r>
      <w:proofErr w:type="gramEnd"/>
    </w:p>
    <w:p w14:paraId="40C8DD35" w14:textId="5B51B56A" w:rsidR="00E17339" w:rsidRPr="00562381" w:rsidRDefault="001F0FB3" w:rsidP="00D35A72">
      <w:pPr>
        <w:pStyle w:val="ListParagraph"/>
        <w:numPr>
          <w:ilvl w:val="0"/>
          <w:numId w:val="12"/>
        </w:numPr>
        <w:tabs>
          <w:tab w:val="left" w:pos="571"/>
          <w:tab w:val="left" w:pos="572"/>
        </w:tabs>
        <w:ind w:right="700" w:hanging="424"/>
      </w:pPr>
      <w:r>
        <w:t>the limitation</w:t>
      </w:r>
      <w:r w:rsidR="00E17339">
        <w:t>s</w:t>
      </w:r>
      <w:r>
        <w:t xml:space="preserve"> of data link load, numbers allocated, </w:t>
      </w:r>
      <w:proofErr w:type="gramStart"/>
      <w:r>
        <w:t>e.g.</w:t>
      </w:r>
      <w:proofErr w:type="gramEnd"/>
      <w:r>
        <w:t xml:space="preserve"> Maritime Mobile Service Identity (MMSI) numbers for AIS</w:t>
      </w:r>
      <w:r w:rsidR="00E17339">
        <w:t>;</w:t>
      </w:r>
      <w:r w:rsidR="00D35A72">
        <w:rPr>
          <w:spacing w:val="-3"/>
        </w:rPr>
        <w:t xml:space="preserve"> </w:t>
      </w:r>
    </w:p>
    <w:p w14:paraId="74DB02EE" w14:textId="23F54522" w:rsidR="00D02611" w:rsidRPr="00710F0B" w:rsidRDefault="00D35A72" w:rsidP="00D35A72">
      <w:pPr>
        <w:pStyle w:val="ListParagraph"/>
        <w:numPr>
          <w:ilvl w:val="0"/>
          <w:numId w:val="12"/>
        </w:numPr>
        <w:tabs>
          <w:tab w:val="left" w:pos="571"/>
          <w:tab w:val="left" w:pos="572"/>
        </w:tabs>
        <w:ind w:right="700" w:hanging="424"/>
      </w:pPr>
      <w:r>
        <w:rPr>
          <w:spacing w:val="-3"/>
        </w:rPr>
        <w:t>that the primary function of AIS technology is to prevent collisions,</w:t>
      </w:r>
    </w:p>
    <w:p w14:paraId="1369FF72" w14:textId="4605B59A" w:rsidR="002510D8" w:rsidRDefault="002510D8" w:rsidP="00710F0B">
      <w:pPr>
        <w:tabs>
          <w:tab w:val="left" w:pos="571"/>
          <w:tab w:val="left" w:pos="572"/>
        </w:tabs>
        <w:ind w:left="147" w:right="700"/>
      </w:pPr>
    </w:p>
    <w:p w14:paraId="03C47797" w14:textId="6CB562AC" w:rsidR="002510D8" w:rsidRDefault="002510D8" w:rsidP="00710F0B">
      <w:pPr>
        <w:tabs>
          <w:tab w:val="left" w:pos="571"/>
          <w:tab w:val="left" w:pos="572"/>
        </w:tabs>
        <w:ind w:left="147" w:right="700"/>
      </w:pPr>
    </w:p>
    <w:p w14:paraId="227C401B" w14:textId="77777777" w:rsidR="002510D8" w:rsidRDefault="002510D8" w:rsidP="002510D8">
      <w:pPr>
        <w:pStyle w:val="ListParagraph"/>
        <w:numPr>
          <w:ilvl w:val="2"/>
          <w:numId w:val="13"/>
        </w:numPr>
        <w:tabs>
          <w:tab w:val="left" w:pos="1139"/>
          <w:tab w:val="left" w:pos="1140"/>
        </w:tabs>
        <w:spacing w:before="55"/>
        <w:ind w:hanging="992"/>
        <w:rPr>
          <w:b/>
          <w:sz w:val="18"/>
        </w:rPr>
      </w:pPr>
      <w:r>
        <w:rPr>
          <w:b/>
          <w:color w:val="407DC9"/>
        </w:rPr>
        <w:t>A</w:t>
      </w:r>
      <w:r>
        <w:rPr>
          <w:b/>
          <w:color w:val="407DC9"/>
          <w:sz w:val="18"/>
        </w:rPr>
        <w:t>DVICE TO</w:t>
      </w:r>
      <w:r>
        <w:rPr>
          <w:b/>
          <w:color w:val="407DC9"/>
          <w:spacing w:val="-1"/>
          <w:sz w:val="18"/>
        </w:rPr>
        <w:t xml:space="preserve"> </w:t>
      </w:r>
      <w:r>
        <w:rPr>
          <w:b/>
          <w:color w:val="407DC9"/>
        </w:rPr>
        <w:t>M</w:t>
      </w:r>
      <w:r>
        <w:rPr>
          <w:b/>
          <w:color w:val="407DC9"/>
          <w:sz w:val="18"/>
        </w:rPr>
        <w:t>ARINERS</w:t>
      </w:r>
    </w:p>
    <w:p w14:paraId="13B408F4" w14:textId="77777777" w:rsidR="002510D8" w:rsidRDefault="002510D8" w:rsidP="002510D8">
      <w:pPr>
        <w:pStyle w:val="BodyText"/>
        <w:spacing w:before="121"/>
      </w:pPr>
      <w:r>
        <w:t>In using Virtual AtoNs, the following are among the issues that need to be considered by users:</w:t>
      </w:r>
    </w:p>
    <w:p w14:paraId="7CC83481" w14:textId="77777777" w:rsidR="002510D8" w:rsidRDefault="002510D8" w:rsidP="002510D8">
      <w:pPr>
        <w:pStyle w:val="ListParagraph"/>
        <w:numPr>
          <w:ilvl w:val="0"/>
          <w:numId w:val="12"/>
        </w:numPr>
        <w:tabs>
          <w:tab w:val="left" w:pos="571"/>
          <w:tab w:val="left" w:pos="572"/>
        </w:tabs>
        <w:ind w:left="572"/>
      </w:pPr>
      <w:r>
        <w:t>there could be some position offsets in the display of the virtual AtoNs due to shipborne equipment issues such as the quality of GNSS, GNSS smoothing, antenna offsets, gyro and radar error, etc. (section 10 provides further details</w:t>
      </w:r>
      <w:proofErr w:type="gramStart"/>
      <w:r>
        <w:t>);</w:t>
      </w:r>
      <w:proofErr w:type="gramEnd"/>
    </w:p>
    <w:p w14:paraId="27933E16" w14:textId="3A5C1D9C" w:rsidR="002510D8" w:rsidRDefault="002510D8" w:rsidP="002510D8">
      <w:pPr>
        <w:pStyle w:val="ListParagraph"/>
        <w:numPr>
          <w:ilvl w:val="0"/>
          <w:numId w:val="12"/>
        </w:numPr>
        <w:tabs>
          <w:tab w:val="left" w:pos="571"/>
          <w:tab w:val="left" w:pos="572"/>
        </w:tabs>
        <w:ind w:left="572"/>
      </w:pPr>
      <w:r>
        <w:t>reference to</w:t>
      </w:r>
      <w:r>
        <w:rPr>
          <w:spacing w:val="-1"/>
        </w:rPr>
        <w:t xml:space="preserve"> </w:t>
      </w:r>
      <w:r>
        <w:t xml:space="preserve">MSI to validate that the correct information is being </w:t>
      </w:r>
      <w:proofErr w:type="gramStart"/>
      <w:r>
        <w:t>broadcast;</w:t>
      </w:r>
      <w:proofErr w:type="gramEnd"/>
    </w:p>
    <w:p w14:paraId="56C1AA55" w14:textId="77777777" w:rsidR="002510D8" w:rsidRDefault="002510D8" w:rsidP="002510D8">
      <w:pPr>
        <w:pStyle w:val="ListParagraph"/>
        <w:numPr>
          <w:ilvl w:val="0"/>
          <w:numId w:val="12"/>
        </w:numPr>
        <w:tabs>
          <w:tab w:val="left" w:pos="571"/>
          <w:tab w:val="left" w:pos="572"/>
        </w:tabs>
        <w:ind w:left="572"/>
      </w:pPr>
      <w:r>
        <w:t>the possibility exists of different symbols on different</w:t>
      </w:r>
      <w:r>
        <w:rPr>
          <w:spacing w:val="-6"/>
        </w:rPr>
        <w:t xml:space="preserve"> </w:t>
      </w:r>
      <w:proofErr w:type="gramStart"/>
      <w:r>
        <w:t>systems;</w:t>
      </w:r>
      <w:proofErr w:type="gramEnd"/>
    </w:p>
    <w:p w14:paraId="5EB05EA3" w14:textId="77777777" w:rsidR="002510D8" w:rsidRDefault="002510D8" w:rsidP="002510D8">
      <w:pPr>
        <w:pStyle w:val="ListParagraph"/>
        <w:numPr>
          <w:ilvl w:val="0"/>
          <w:numId w:val="12"/>
        </w:numPr>
        <w:tabs>
          <w:tab w:val="left" w:pos="571"/>
          <w:tab w:val="left" w:pos="572"/>
        </w:tabs>
        <w:spacing w:before="121"/>
        <w:ind w:left="572"/>
      </w:pPr>
      <w:r>
        <w:t>the limitations of Virtual AtoN provision and</w:t>
      </w:r>
      <w:r>
        <w:rPr>
          <w:spacing w:val="-6"/>
        </w:rPr>
        <w:t xml:space="preserve"> </w:t>
      </w:r>
      <w:proofErr w:type="gramStart"/>
      <w:r>
        <w:t>presentation;</w:t>
      </w:r>
      <w:proofErr w:type="gramEnd"/>
    </w:p>
    <w:p w14:paraId="2F2B724D" w14:textId="77777777" w:rsidR="002510D8" w:rsidRDefault="002510D8" w:rsidP="002510D8">
      <w:pPr>
        <w:pStyle w:val="ListParagraph"/>
        <w:numPr>
          <w:ilvl w:val="0"/>
          <w:numId w:val="12"/>
        </w:numPr>
        <w:tabs>
          <w:tab w:val="left" w:pos="571"/>
          <w:tab w:val="left" w:pos="572"/>
        </w:tabs>
        <w:spacing w:before="119"/>
        <w:ind w:left="572"/>
      </w:pPr>
      <w:r>
        <w:t xml:space="preserve">the difference between virtual, synthetic and physical/real AIS </w:t>
      </w:r>
      <w:proofErr w:type="gramStart"/>
      <w:r>
        <w:t>AtoN;</w:t>
      </w:r>
      <w:proofErr w:type="gramEnd"/>
    </w:p>
    <w:p w14:paraId="30CCBAB5" w14:textId="77777777" w:rsidR="002510D8" w:rsidRDefault="002510D8" w:rsidP="002510D8">
      <w:pPr>
        <w:pStyle w:val="ListParagraph"/>
        <w:numPr>
          <w:ilvl w:val="0"/>
          <w:numId w:val="12"/>
        </w:numPr>
        <w:tabs>
          <w:tab w:val="left" w:pos="571"/>
          <w:tab w:val="left" w:pos="572"/>
        </w:tabs>
        <w:ind w:left="572"/>
      </w:pPr>
      <w:r>
        <w:t>the need to maintain situational awareness by comparing electronic and non‐electronic</w:t>
      </w:r>
      <w:r>
        <w:rPr>
          <w:spacing w:val="-14"/>
        </w:rPr>
        <w:t xml:space="preserve"> </w:t>
      </w:r>
      <w:r>
        <w:t>means</w:t>
      </w:r>
      <w:r w:rsidRPr="004736FD">
        <w:t xml:space="preserve"> </w:t>
      </w:r>
      <w:r>
        <w:t>and avoidance of reliance on single sources of</w:t>
      </w:r>
      <w:r>
        <w:rPr>
          <w:spacing w:val="-6"/>
        </w:rPr>
        <w:t xml:space="preserve"> </w:t>
      </w:r>
      <w:proofErr w:type="gramStart"/>
      <w:r>
        <w:t>information;</w:t>
      </w:r>
      <w:proofErr w:type="gramEnd"/>
    </w:p>
    <w:p w14:paraId="39237737" w14:textId="56A788BD" w:rsidR="002510D8" w:rsidRDefault="002510D8" w:rsidP="002510D8">
      <w:pPr>
        <w:pStyle w:val="ListParagraph"/>
        <w:numPr>
          <w:ilvl w:val="0"/>
          <w:numId w:val="12"/>
        </w:numPr>
        <w:tabs>
          <w:tab w:val="left" w:pos="571"/>
          <w:tab w:val="left" w:pos="572"/>
        </w:tabs>
        <w:ind w:left="572"/>
      </w:pPr>
      <w:r>
        <w:t>the potential cluttering effect caused by too many AIS</w:t>
      </w:r>
      <w:r>
        <w:rPr>
          <w:spacing w:val="-7"/>
        </w:rPr>
        <w:t xml:space="preserve"> </w:t>
      </w:r>
      <w:proofErr w:type="gramStart"/>
      <w:r>
        <w:rPr>
          <w:spacing w:val="-7"/>
        </w:rPr>
        <w:t>targets</w:t>
      </w:r>
      <w:r>
        <w:t>;</w:t>
      </w:r>
      <w:proofErr w:type="gramEnd"/>
    </w:p>
    <w:p w14:paraId="20A13B12" w14:textId="77777777" w:rsidR="002510D8" w:rsidRDefault="002510D8" w:rsidP="002510D8">
      <w:pPr>
        <w:pStyle w:val="ListParagraph"/>
        <w:numPr>
          <w:ilvl w:val="0"/>
          <w:numId w:val="12"/>
        </w:numPr>
        <w:tabs>
          <w:tab w:val="left" w:pos="571"/>
          <w:tab w:val="left" w:pos="572"/>
        </w:tabs>
        <w:ind w:right="1437" w:hanging="424"/>
      </w:pPr>
      <w:r>
        <w:t xml:space="preserve">many systems, including AIS, are GNSS dependent for position and timing and subject to the same </w:t>
      </w:r>
      <w:proofErr w:type="gramStart"/>
      <w:r>
        <w:t>vulnerabilities;</w:t>
      </w:r>
      <w:proofErr w:type="gramEnd"/>
    </w:p>
    <w:p w14:paraId="6463DCF5" w14:textId="77777777" w:rsidR="002510D8" w:rsidRDefault="002510D8" w:rsidP="002510D8">
      <w:pPr>
        <w:pStyle w:val="ListParagraph"/>
        <w:numPr>
          <w:ilvl w:val="0"/>
          <w:numId w:val="12"/>
        </w:numPr>
        <w:tabs>
          <w:tab w:val="left" w:pos="571"/>
          <w:tab w:val="left" w:pos="572"/>
        </w:tabs>
        <w:ind w:right="1437" w:hanging="424"/>
      </w:pPr>
      <w:r>
        <w:t>the possibility of ECDIS dangerous target alarms triggered by AIS AtoNs. Shipborne systems require the capability of filtering for this through proper menu options.</w:t>
      </w:r>
    </w:p>
    <w:p w14:paraId="110C6C02" w14:textId="77777777" w:rsidR="00743FC3" w:rsidRDefault="00743FC3" w:rsidP="007C065F">
      <w:pPr>
        <w:tabs>
          <w:tab w:val="left" w:pos="571"/>
          <w:tab w:val="left" w:pos="572"/>
        </w:tabs>
        <w:ind w:left="147" w:right="700"/>
      </w:pPr>
    </w:p>
    <w:p w14:paraId="249852D5" w14:textId="77777777" w:rsidR="00D02611" w:rsidRDefault="00D02611"/>
    <w:p w14:paraId="02AE8183" w14:textId="77777777" w:rsidR="00743FC3" w:rsidRDefault="00743FC3">
      <w:pPr>
        <w:sectPr w:rsidR="00743FC3">
          <w:headerReference w:type="default" r:id="rId22"/>
          <w:footerReference w:type="default" r:id="rId23"/>
          <w:pgSz w:w="11910" w:h="16840"/>
          <w:pgMar w:top="920" w:right="380" w:bottom="1440" w:left="760" w:header="467" w:footer="942" w:gutter="0"/>
          <w:cols w:space="720"/>
        </w:sectPr>
      </w:pPr>
    </w:p>
    <w:p w14:paraId="7BAB20AE" w14:textId="77777777" w:rsidR="00D02611" w:rsidRDefault="00D02611">
      <w:pPr>
        <w:pStyle w:val="BodyText"/>
        <w:spacing w:before="7"/>
        <w:ind w:left="0"/>
        <w:rPr>
          <w:sz w:val="8"/>
        </w:rPr>
      </w:pPr>
    </w:p>
    <w:p w14:paraId="3596E390" w14:textId="77777777" w:rsidR="00D02611" w:rsidRDefault="00107938">
      <w:pPr>
        <w:pStyle w:val="Heading2"/>
        <w:tabs>
          <w:tab w:val="left" w:pos="997"/>
        </w:tabs>
        <w:ind w:left="147" w:firstLine="0"/>
      </w:pPr>
      <w:r>
        <w:rPr>
          <w:noProof/>
        </w:rPr>
        <mc:AlternateContent>
          <mc:Choice Requires="wps">
            <w:drawing>
              <wp:anchor distT="0" distB="0" distL="0" distR="0" simplePos="0" relativeHeight="251654144" behindDoc="1" locked="0" layoutInCell="1" allowOverlap="1" wp14:anchorId="7D6DF77E" wp14:editId="7EBC916F">
                <wp:simplePos x="0" y="0"/>
                <wp:positionH relativeFrom="page">
                  <wp:posOffset>556895</wp:posOffset>
                </wp:positionH>
                <wp:positionV relativeFrom="paragraph">
                  <wp:posOffset>348615</wp:posOffset>
                </wp:positionV>
                <wp:extent cx="939165" cy="0"/>
                <wp:effectExtent l="13970" t="5080" r="8890" b="13970"/>
                <wp:wrapTopAndBottom/>
                <wp:docPr id="37"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EC7CF1" id="Line 24" o:spid="_x0000_s1026" style="position:absolute;z-index:-2516623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45pt" to="117.8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" strokecolor="#575756" strokeweight=".48pt">
                <w10:wrap type="topAndBottom" anchorx="page"/>
              </v:line>
            </w:pict>
          </mc:Fallback>
        </mc:AlternateContent>
      </w:r>
      <w:bookmarkStart w:id="8" w:name="_TOC_250020"/>
      <w:bookmarkEnd w:id="8"/>
      <w:r w:rsidR="001F0FB3">
        <w:rPr>
          <w:color w:val="407DC9"/>
        </w:rPr>
        <w:t>5.2.</w:t>
      </w:r>
      <w:r w:rsidR="001F0FB3">
        <w:rPr>
          <w:color w:val="407DC9"/>
        </w:rPr>
        <w:tab/>
        <w:t>BENEFITS</w:t>
      </w:r>
    </w:p>
    <w:p w14:paraId="78A4EC6B" w14:textId="4A49B006" w:rsidR="00D02611" w:rsidRDefault="001F0FB3">
      <w:pPr>
        <w:pStyle w:val="BodyText"/>
        <w:spacing w:before="30"/>
      </w:pPr>
      <w:r>
        <w:t>Some of the poten</w:t>
      </w:r>
      <w:r w:rsidR="007C065F">
        <w:t xml:space="preserve">tial benefits of </w:t>
      </w:r>
      <w:r w:rsidR="00FF18B5">
        <w:t>V</w:t>
      </w:r>
      <w:r w:rsidR="007C065F">
        <w:t>irtual AtoN</w:t>
      </w:r>
      <w:r w:rsidR="00FF18B5">
        <w:t>s</w:t>
      </w:r>
      <w:r w:rsidR="007C065F">
        <w:t xml:space="preserve"> are in</w:t>
      </w:r>
      <w:r>
        <w:t xml:space="preserve"> enhancing safety</w:t>
      </w:r>
      <w:r w:rsidR="00DE399F">
        <w:t xml:space="preserve"> and</w:t>
      </w:r>
      <w:r>
        <w:t xml:space="preserve"> environment</w:t>
      </w:r>
      <w:r w:rsidR="00DE399F">
        <w:t xml:space="preserve"> protection</w:t>
      </w:r>
      <w:r w:rsidR="00D56D47">
        <w:t>. Other benefits</w:t>
      </w:r>
      <w:r>
        <w:t xml:space="preserve"> are:</w:t>
      </w:r>
    </w:p>
    <w:p w14:paraId="6A0EAE4B" w14:textId="77777777" w:rsidR="00D02611" w:rsidRDefault="001F0FB3">
      <w:pPr>
        <w:pStyle w:val="ListParagraph"/>
        <w:numPr>
          <w:ilvl w:val="0"/>
          <w:numId w:val="12"/>
        </w:numPr>
        <w:tabs>
          <w:tab w:val="left" w:pos="571"/>
          <w:tab w:val="left" w:pos="572"/>
        </w:tabs>
        <w:spacing w:before="119"/>
        <w:ind w:left="572"/>
      </w:pPr>
      <w:r>
        <w:t xml:space="preserve">timely </w:t>
      </w:r>
      <w:proofErr w:type="gramStart"/>
      <w:r>
        <w:t>notification;</w:t>
      </w:r>
      <w:proofErr w:type="gramEnd"/>
    </w:p>
    <w:p w14:paraId="504162F7" w14:textId="7435928C" w:rsidR="00D02611" w:rsidRDefault="001F0FB3">
      <w:pPr>
        <w:pStyle w:val="ListParagraph"/>
        <w:numPr>
          <w:ilvl w:val="0"/>
          <w:numId w:val="12"/>
        </w:numPr>
        <w:tabs>
          <w:tab w:val="left" w:pos="571"/>
          <w:tab w:val="left" w:pos="572"/>
        </w:tabs>
        <w:spacing w:before="121"/>
        <w:ind w:left="572"/>
      </w:pPr>
      <w:r>
        <w:t>ease of presentation, where displayed</w:t>
      </w:r>
      <w:r>
        <w:rPr>
          <w:spacing w:val="-4"/>
        </w:rPr>
        <w:t xml:space="preserve"> </w:t>
      </w:r>
      <w:proofErr w:type="gramStart"/>
      <w:r>
        <w:t>graphically;</w:t>
      </w:r>
      <w:proofErr w:type="gramEnd"/>
    </w:p>
    <w:p w14:paraId="48BE1939" w14:textId="46440789" w:rsidR="00D02611" w:rsidRDefault="00743FC3" w:rsidP="00710F0B">
      <w:pPr>
        <w:pStyle w:val="ListParagraph"/>
        <w:numPr>
          <w:ilvl w:val="0"/>
          <w:numId w:val="12"/>
        </w:numPr>
        <w:tabs>
          <w:tab w:val="left" w:pos="571"/>
          <w:tab w:val="left" w:pos="572"/>
        </w:tabs>
        <w:spacing w:before="121"/>
        <w:ind w:hanging="424"/>
      </w:pPr>
      <w:r>
        <w:t>quick</w:t>
      </w:r>
      <w:r w:rsidR="001F0FB3">
        <w:rPr>
          <w:spacing w:val="-3"/>
        </w:rPr>
        <w:t xml:space="preserve"> </w:t>
      </w:r>
      <w:r w:rsidR="001F0FB3">
        <w:t>deployment</w:t>
      </w:r>
      <w:r w:rsidR="00FF18B5">
        <w:t>,</w:t>
      </w:r>
      <w:r w:rsidR="00FF18B5" w:rsidRPr="00FF18B5">
        <w:t xml:space="preserve"> </w:t>
      </w:r>
      <w:r w:rsidR="00FF18B5">
        <w:t>easily amended depending on the situation (storms, marine incidents, etc</w:t>
      </w:r>
      <w:r w:rsidR="00E22590">
        <w:t>.</w:t>
      </w:r>
      <w:proofErr w:type="gramStart"/>
      <w:r w:rsidR="00FC22A9">
        <w:t>)</w:t>
      </w:r>
      <w:r w:rsidR="00FF18B5">
        <w:t>;</w:t>
      </w:r>
      <w:proofErr w:type="gramEnd"/>
    </w:p>
    <w:p w14:paraId="3FDA6850" w14:textId="7DABC5EB" w:rsidR="00D02611" w:rsidRDefault="001F0FB3">
      <w:pPr>
        <w:pStyle w:val="ListParagraph"/>
        <w:numPr>
          <w:ilvl w:val="0"/>
          <w:numId w:val="12"/>
        </w:numPr>
        <w:tabs>
          <w:tab w:val="left" w:pos="571"/>
          <w:tab w:val="left" w:pos="572"/>
        </w:tabs>
        <w:spacing w:before="121"/>
        <w:ind w:hanging="424"/>
      </w:pPr>
      <w:r>
        <w:t>direct delivery to navigational systems</w:t>
      </w:r>
      <w:r w:rsidR="00FF18B5">
        <w:t>,</w:t>
      </w:r>
      <w:r>
        <w:t xml:space="preserve"> limited to relevant</w:t>
      </w:r>
      <w:r>
        <w:rPr>
          <w:spacing w:val="-7"/>
        </w:rPr>
        <w:t xml:space="preserve"> </w:t>
      </w:r>
      <w:proofErr w:type="gramStart"/>
      <w:r>
        <w:t>area</w:t>
      </w:r>
      <w:r w:rsidR="00FF18B5">
        <w:t>s</w:t>
      </w:r>
      <w:r>
        <w:t>;</w:t>
      </w:r>
      <w:proofErr w:type="gramEnd"/>
    </w:p>
    <w:p w14:paraId="38E09F47" w14:textId="77777777" w:rsidR="00D02611" w:rsidRDefault="001F0FB3">
      <w:pPr>
        <w:pStyle w:val="ListParagraph"/>
        <w:numPr>
          <w:ilvl w:val="0"/>
          <w:numId w:val="12"/>
        </w:numPr>
        <w:tabs>
          <w:tab w:val="left" w:pos="571"/>
          <w:tab w:val="left" w:pos="572"/>
        </w:tabs>
        <w:ind w:hanging="424"/>
      </w:pPr>
      <w:r>
        <w:t>information readily apparent to the</w:t>
      </w:r>
      <w:r>
        <w:rPr>
          <w:spacing w:val="-5"/>
        </w:rPr>
        <w:t xml:space="preserve"> </w:t>
      </w:r>
      <w:proofErr w:type="gramStart"/>
      <w:r>
        <w:t>user;</w:t>
      </w:r>
      <w:proofErr w:type="gramEnd"/>
    </w:p>
    <w:p w14:paraId="4B975F20" w14:textId="5C83123E" w:rsidR="00D02611" w:rsidRDefault="001F0FB3">
      <w:pPr>
        <w:pStyle w:val="ListParagraph"/>
        <w:numPr>
          <w:ilvl w:val="0"/>
          <w:numId w:val="12"/>
        </w:numPr>
        <w:tabs>
          <w:tab w:val="left" w:pos="571"/>
          <w:tab w:val="left" w:pos="572"/>
        </w:tabs>
        <w:spacing w:before="119"/>
        <w:ind w:hanging="424"/>
      </w:pPr>
      <w:r>
        <w:t>low cost to install and</w:t>
      </w:r>
      <w:r>
        <w:rPr>
          <w:spacing w:val="-2"/>
        </w:rPr>
        <w:t xml:space="preserve"> </w:t>
      </w:r>
      <w:proofErr w:type="gramStart"/>
      <w:r>
        <w:t>maintain;</w:t>
      </w:r>
      <w:proofErr w:type="gramEnd"/>
    </w:p>
    <w:p w14:paraId="09292F23" w14:textId="327C2B9B" w:rsidR="00D02611" w:rsidRDefault="001F0FB3">
      <w:pPr>
        <w:pStyle w:val="ListParagraph"/>
        <w:numPr>
          <w:ilvl w:val="0"/>
          <w:numId w:val="12"/>
        </w:numPr>
        <w:tabs>
          <w:tab w:val="left" w:pos="571"/>
          <w:tab w:val="left" w:pos="572"/>
        </w:tabs>
        <w:spacing w:before="121"/>
        <w:ind w:hanging="424"/>
      </w:pPr>
      <w:r>
        <w:t xml:space="preserve">marking where </w:t>
      </w:r>
      <w:r w:rsidR="0021493D">
        <w:t xml:space="preserve">traditional </w:t>
      </w:r>
      <w:r>
        <w:t>physical</w:t>
      </w:r>
      <w:r w:rsidR="0021493D">
        <w:t xml:space="preserve"> AtoN</w:t>
      </w:r>
      <w:r w:rsidR="00FF18B5">
        <w:t>s</w:t>
      </w:r>
      <w:r>
        <w:t xml:space="preserve"> </w:t>
      </w:r>
      <w:r w:rsidR="0037785B">
        <w:t xml:space="preserve">or </w:t>
      </w:r>
      <w:r w:rsidR="00FF18B5">
        <w:t>P</w:t>
      </w:r>
      <w:r w:rsidR="0021493D">
        <w:t>hysical (</w:t>
      </w:r>
      <w:r w:rsidR="00FF18B5">
        <w:t>R</w:t>
      </w:r>
      <w:r w:rsidR="0037785B">
        <w:t>eal</w:t>
      </w:r>
      <w:r w:rsidR="0021493D">
        <w:t>)</w:t>
      </w:r>
      <w:r w:rsidR="0037785B">
        <w:t xml:space="preserve"> AIS </w:t>
      </w:r>
      <w:r>
        <w:t>AtoN</w:t>
      </w:r>
      <w:r w:rsidR="00FF18B5">
        <w:t>s</w:t>
      </w:r>
      <w:r>
        <w:t xml:space="preserve"> </w:t>
      </w:r>
      <w:r w:rsidR="0021493D">
        <w:t xml:space="preserve">are </w:t>
      </w:r>
      <w:r>
        <w:t>not</w:t>
      </w:r>
      <w:r>
        <w:rPr>
          <w:spacing w:val="-3"/>
        </w:rPr>
        <w:t xml:space="preserve"> </w:t>
      </w:r>
      <w:r>
        <w:t>practical.</w:t>
      </w:r>
    </w:p>
    <w:p w14:paraId="0C020365" w14:textId="043765FE" w:rsidR="00D02611" w:rsidRDefault="00107938">
      <w:pPr>
        <w:pStyle w:val="Heading1"/>
        <w:numPr>
          <w:ilvl w:val="0"/>
          <w:numId w:val="13"/>
        </w:numPr>
        <w:tabs>
          <w:tab w:val="left" w:pos="856"/>
          <w:tab w:val="left" w:pos="857"/>
        </w:tabs>
        <w:spacing w:before="238"/>
        <w:ind w:hanging="709"/>
      </w:pPr>
      <w:r>
        <w:rPr>
          <w:noProof/>
        </w:rPr>
        <mc:AlternateContent>
          <mc:Choice Requires="wps">
            <w:drawing>
              <wp:anchor distT="0" distB="0" distL="0" distR="0" simplePos="0" relativeHeight="251655168" behindDoc="1" locked="0" layoutInCell="1" allowOverlap="1" wp14:anchorId="2324487C" wp14:editId="41FD8BF2">
                <wp:simplePos x="0" y="0"/>
                <wp:positionH relativeFrom="page">
                  <wp:posOffset>556895</wp:posOffset>
                </wp:positionH>
                <wp:positionV relativeFrom="paragraph">
                  <wp:posOffset>445135</wp:posOffset>
                </wp:positionV>
                <wp:extent cx="937260" cy="0"/>
                <wp:effectExtent l="13970" t="6985" r="10795" b="12065"/>
                <wp:wrapTopAndBottom/>
                <wp:docPr id="36"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3769CA" id="Line 23" o:spid="_x0000_s1026" style="position:absolute;z-index:-2516613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35.05pt" to="117.65pt,3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" strokecolor="#00558d" strokeweight=".96pt">
                <w10:wrap type="topAndBottom" anchorx="page"/>
              </v:line>
            </w:pict>
          </mc:Fallback>
        </mc:AlternateContent>
      </w:r>
      <w:bookmarkStart w:id="9" w:name="_TOC_250019"/>
      <w:r w:rsidR="001F0FB3">
        <w:rPr>
          <w:color w:val="407DC9"/>
        </w:rPr>
        <w:t>TECHNICAL DEPLOYMENT OF VIRTUAL</w:t>
      </w:r>
      <w:r w:rsidR="001F0FB3">
        <w:rPr>
          <w:color w:val="407DC9"/>
          <w:spacing w:val="-2"/>
        </w:rPr>
        <w:t xml:space="preserve"> </w:t>
      </w:r>
      <w:bookmarkEnd w:id="9"/>
      <w:r w:rsidR="001F0FB3">
        <w:rPr>
          <w:color w:val="407DC9"/>
        </w:rPr>
        <w:t>ATON</w:t>
      </w:r>
      <w:r w:rsidR="002C5094">
        <w:rPr>
          <w:color w:val="407DC9"/>
        </w:rPr>
        <w:t>S</w:t>
      </w:r>
    </w:p>
    <w:p w14:paraId="4448FD94" w14:textId="754839B8" w:rsidR="00D02611" w:rsidRPr="00B30E14" w:rsidRDefault="001F0FB3">
      <w:pPr>
        <w:pStyle w:val="BodyText"/>
        <w:spacing w:before="90"/>
        <w:ind w:right="562"/>
        <w:rPr>
          <w:strike/>
        </w:rPr>
      </w:pPr>
      <w:r>
        <w:t xml:space="preserve">Information from </w:t>
      </w:r>
      <w:r w:rsidR="002C5094">
        <w:t>V</w:t>
      </w:r>
      <w:r>
        <w:t xml:space="preserve">irtual AtoN services should be broadcast to </w:t>
      </w:r>
      <w:r w:rsidR="00434FA5">
        <w:t>AIS</w:t>
      </w:r>
      <w:r w:rsidR="00BB7F9E">
        <w:t xml:space="preserve"> </w:t>
      </w:r>
      <w:r>
        <w:t xml:space="preserve">receivers by more than one means. The navigation information provided for </w:t>
      </w:r>
      <w:r w:rsidR="00F248F0">
        <w:t>temporary Virtual AIS AtoN</w:t>
      </w:r>
      <w:r w:rsidR="002C5094">
        <w:t>s</w:t>
      </w:r>
      <w:r w:rsidR="00F248F0">
        <w:t xml:space="preserve"> should</w:t>
      </w:r>
      <w:r>
        <w:t xml:space="preserve"> be </w:t>
      </w:r>
      <w:r w:rsidR="00F248F0">
        <w:t>repeated in MSI broadcasts to en</w:t>
      </w:r>
      <w:r>
        <w:t xml:space="preserve">sure that all mariners receive safety information. </w:t>
      </w:r>
    </w:p>
    <w:p w14:paraId="3F34DFF9" w14:textId="6EDB432C" w:rsidR="00B30E14" w:rsidRDefault="00B30E14">
      <w:pPr>
        <w:pStyle w:val="BodyText"/>
        <w:spacing w:before="120"/>
        <w:ind w:right="411"/>
      </w:pPr>
      <w:r>
        <w:t xml:space="preserve">The AIS AtoN name is </w:t>
      </w:r>
      <w:r w:rsidR="002C5094">
        <w:t xml:space="preserve">part of the </w:t>
      </w:r>
      <w:r w:rsidR="00A7442D">
        <w:t>information contained in</w:t>
      </w:r>
      <w:r>
        <w:t xml:space="preserve"> the </w:t>
      </w:r>
      <w:r w:rsidR="002C5094">
        <w:t xml:space="preserve">AIS AtoN digital </w:t>
      </w:r>
      <w:r>
        <w:t>message</w:t>
      </w:r>
      <w:r w:rsidR="00FC22A9">
        <w:t xml:space="preserve"> </w:t>
      </w:r>
      <w:r w:rsidR="002C5094">
        <w:t>(Message 21)</w:t>
      </w:r>
      <w:r>
        <w:t xml:space="preserve">. </w:t>
      </w:r>
      <w:r w:rsidR="002C5094">
        <w:t xml:space="preserve">Given </w:t>
      </w:r>
      <w:r>
        <w:t>the lack of uniformity worldwide concerning the naming, some guidi</w:t>
      </w:r>
      <w:r w:rsidR="00A7442D">
        <w:t xml:space="preserve">ng principles </w:t>
      </w:r>
      <w:r w:rsidR="002C5094">
        <w:t xml:space="preserve">will enable more </w:t>
      </w:r>
      <w:r>
        <w:t>consistency. Some of the important element</w:t>
      </w:r>
      <w:r w:rsidR="00A7442D">
        <w:t>s</w:t>
      </w:r>
      <w:r>
        <w:t xml:space="preserve"> to consider are:</w:t>
      </w:r>
    </w:p>
    <w:p w14:paraId="6A8118B0" w14:textId="77777777" w:rsidR="00B30E14" w:rsidRDefault="00A7442D" w:rsidP="00B30E14">
      <w:pPr>
        <w:pStyle w:val="BodyText"/>
        <w:numPr>
          <w:ilvl w:val="0"/>
          <w:numId w:val="20"/>
        </w:numPr>
        <w:spacing w:before="120"/>
        <w:ind w:right="411"/>
      </w:pPr>
      <w:r>
        <w:t xml:space="preserve">Using </w:t>
      </w:r>
      <w:r w:rsidR="002C5094">
        <w:t xml:space="preserve">a </w:t>
      </w:r>
      <w:r>
        <w:t xml:space="preserve">short name will prevent </w:t>
      </w:r>
      <w:r w:rsidR="00B30E14">
        <w:t>cluttering the shipborne display when user</w:t>
      </w:r>
      <w:r w:rsidR="002C5094">
        <w:t>s</w:t>
      </w:r>
      <w:r w:rsidR="00B30E14">
        <w:t xml:space="preserve"> are displaying the name tag</w:t>
      </w:r>
      <w:r>
        <w:t>. R</w:t>
      </w:r>
      <w:r w:rsidR="0063703A">
        <w:t>ecognized international or national abbreviations</w:t>
      </w:r>
      <w:r>
        <w:t xml:space="preserve"> or acronyms might help reduce</w:t>
      </w:r>
      <w:r w:rsidR="0063703A">
        <w:t xml:space="preserve"> the </w:t>
      </w:r>
      <w:proofErr w:type="gramStart"/>
      <w:r w:rsidR="0063703A">
        <w:t>length</w:t>
      </w:r>
      <w:r w:rsidR="00B30E14">
        <w:t>;</w:t>
      </w:r>
      <w:proofErr w:type="gramEnd"/>
    </w:p>
    <w:p w14:paraId="759D11D8" w14:textId="41D4331E" w:rsidR="00B30E14" w:rsidRDefault="00B30E14" w:rsidP="00B30E14">
      <w:pPr>
        <w:pStyle w:val="BodyText"/>
        <w:numPr>
          <w:ilvl w:val="0"/>
          <w:numId w:val="20"/>
        </w:numPr>
        <w:spacing w:before="120"/>
        <w:ind w:right="411"/>
      </w:pPr>
      <w:r>
        <w:t xml:space="preserve">Use </w:t>
      </w:r>
      <w:r w:rsidR="002C5094">
        <w:t xml:space="preserve">of </w:t>
      </w:r>
      <w:r>
        <w:t xml:space="preserve">numbering and lettering that respect </w:t>
      </w:r>
      <w:r w:rsidR="002C5094">
        <w:t xml:space="preserve">IALA’s </w:t>
      </w:r>
      <w:r>
        <w:t>M</w:t>
      </w:r>
      <w:r w:rsidR="002C5094">
        <w:t xml:space="preserve">aritime </w:t>
      </w:r>
      <w:r>
        <w:t>B</w:t>
      </w:r>
      <w:r w:rsidR="002C5094">
        <w:t xml:space="preserve">uoyage </w:t>
      </w:r>
      <w:r>
        <w:t>S</w:t>
      </w:r>
      <w:r w:rsidR="002C5094">
        <w:t>ystem (MBS)</w:t>
      </w:r>
      <w:r>
        <w:t xml:space="preserve"> (</w:t>
      </w:r>
      <w:r w:rsidR="00FC461E">
        <w:t>Even or</w:t>
      </w:r>
      <w:r w:rsidR="00E22590">
        <w:t xml:space="preserve"> odd, numbered from seaward, </w:t>
      </w:r>
      <w:proofErr w:type="gramStart"/>
      <w:r w:rsidR="00E22590">
        <w:t>e.g.</w:t>
      </w:r>
      <w:r w:rsidR="00FC461E">
        <w:t xml:space="preserve"> </w:t>
      </w:r>
      <w:r>
        <w:t>)</w:t>
      </w:r>
      <w:proofErr w:type="gramEnd"/>
      <w:r>
        <w:t>;</w:t>
      </w:r>
    </w:p>
    <w:p w14:paraId="25C2799E" w14:textId="04B9D0FB" w:rsidR="00B30E14" w:rsidRDefault="00B30E14" w:rsidP="00B30E14">
      <w:pPr>
        <w:pStyle w:val="BodyText"/>
        <w:numPr>
          <w:ilvl w:val="0"/>
          <w:numId w:val="20"/>
        </w:numPr>
        <w:spacing w:before="120"/>
        <w:ind w:right="411"/>
      </w:pPr>
      <w:r>
        <w:t xml:space="preserve">Avoid repeating some of the information already available in other fields of the </w:t>
      </w:r>
      <w:r w:rsidR="0054258A">
        <w:t>M</w:t>
      </w:r>
      <w:r>
        <w:t>essage 21 and/or Nautical Publications (Fixed, floating, MMSI, virtual, colo</w:t>
      </w:r>
      <w:r w:rsidR="0054258A">
        <w:t>u</w:t>
      </w:r>
      <w:r>
        <w:t>r, etc.</w:t>
      </w:r>
      <w:proofErr w:type="gramStart"/>
      <w:r>
        <w:t>);</w:t>
      </w:r>
      <w:proofErr w:type="gramEnd"/>
    </w:p>
    <w:p w14:paraId="30C0567A" w14:textId="08C744D0" w:rsidR="00B30E14" w:rsidRDefault="0063703A" w:rsidP="00B30E14">
      <w:pPr>
        <w:pStyle w:val="BodyText"/>
        <w:numPr>
          <w:ilvl w:val="0"/>
          <w:numId w:val="20"/>
        </w:numPr>
        <w:spacing w:before="120"/>
        <w:ind w:right="411"/>
      </w:pPr>
      <w:r>
        <w:t>Message 21 has two name field</w:t>
      </w:r>
      <w:r w:rsidR="0054258A">
        <w:t>s</w:t>
      </w:r>
      <w:r>
        <w:t>, the main</w:t>
      </w:r>
      <w:r w:rsidR="0054258A">
        <w:t xml:space="preserve"> field</w:t>
      </w:r>
      <w:r w:rsidR="00A7442D">
        <w:t xml:space="preserve"> (20 char.)</w:t>
      </w:r>
      <w:r>
        <w:t xml:space="preserve"> and the extended one</w:t>
      </w:r>
      <w:r w:rsidR="00A7442D">
        <w:t xml:space="preserve"> (14 char.)</w:t>
      </w:r>
      <w:r>
        <w:t xml:space="preserve">. Consider that not all shipborne navigational equipment </w:t>
      </w:r>
      <w:r w:rsidR="0054258A">
        <w:t>may</w:t>
      </w:r>
      <w:r>
        <w:t xml:space="preserve"> display the extended </w:t>
      </w:r>
      <w:proofErr w:type="gramStart"/>
      <w:r>
        <w:t>field;</w:t>
      </w:r>
      <w:proofErr w:type="gramEnd"/>
    </w:p>
    <w:p w14:paraId="5DC24303" w14:textId="16836669" w:rsidR="0063703A" w:rsidRDefault="0063703A" w:rsidP="00B30E14">
      <w:pPr>
        <w:pStyle w:val="BodyText"/>
        <w:numPr>
          <w:ilvl w:val="0"/>
          <w:numId w:val="20"/>
        </w:numPr>
        <w:spacing w:before="120"/>
        <w:ind w:right="411"/>
      </w:pPr>
      <w:r>
        <w:t>Consider that adding the MSI number as a reference</w:t>
      </w:r>
      <w:r w:rsidR="00A7442D">
        <w:t xml:space="preserve"> in the </w:t>
      </w:r>
      <w:r w:rsidR="00434FA5">
        <w:t xml:space="preserve">Virtual AtoN </w:t>
      </w:r>
      <w:r w:rsidR="00A7442D">
        <w:t xml:space="preserve">name </w:t>
      </w:r>
      <w:r w:rsidR="00434FA5" w:rsidRPr="008B7419">
        <w:t>requires</w:t>
      </w:r>
      <w:r w:rsidR="00434FA5">
        <w:t xml:space="preserve"> </w:t>
      </w:r>
      <w:r w:rsidR="00A7442D">
        <w:t xml:space="preserve">editing </w:t>
      </w:r>
      <w:r>
        <w:t xml:space="preserve">the information </w:t>
      </w:r>
      <w:r w:rsidR="00434FA5">
        <w:t xml:space="preserve">broadcast </w:t>
      </w:r>
      <w:r>
        <w:t>as it changes and th</w:t>
      </w:r>
      <w:r w:rsidR="00A7442D">
        <w:t xml:space="preserve">at this might be </w:t>
      </w:r>
      <w:r w:rsidR="0054258A">
        <w:t xml:space="preserve">limiting </w:t>
      </w:r>
      <w:r w:rsidR="00A7442D">
        <w:t xml:space="preserve">when using </w:t>
      </w:r>
      <w:r w:rsidR="0054258A">
        <w:t xml:space="preserve">a </w:t>
      </w:r>
      <w:r w:rsidR="00A7442D">
        <w:t xml:space="preserve">stand-alone AIS AtoN </w:t>
      </w:r>
      <w:r w:rsidR="00360003">
        <w:t xml:space="preserve">mobile </w:t>
      </w:r>
      <w:r w:rsidR="00A7442D">
        <w:t>station.</w:t>
      </w:r>
    </w:p>
    <w:p w14:paraId="0091A8E1" w14:textId="77777777" w:rsidR="00B30E14" w:rsidRDefault="00B30E14">
      <w:pPr>
        <w:pStyle w:val="BodyText"/>
        <w:spacing w:before="120"/>
        <w:ind w:right="411"/>
      </w:pPr>
    </w:p>
    <w:p w14:paraId="6F086A98" w14:textId="64C2D15C" w:rsidR="00D02611" w:rsidRDefault="001F0FB3">
      <w:pPr>
        <w:pStyle w:val="BodyText"/>
        <w:spacing w:before="120"/>
        <w:ind w:right="411"/>
      </w:pPr>
      <w:r>
        <w:t xml:space="preserve">The navigation information needs to be </w:t>
      </w:r>
      <w:r w:rsidR="00E11FAE">
        <w:t xml:space="preserve">capable of being </w:t>
      </w:r>
      <w:r>
        <w:t>displayed on Electronic Chart Display &amp; Information System</w:t>
      </w:r>
      <w:r w:rsidR="00E11FAE">
        <w:t>s</w:t>
      </w:r>
      <w:r>
        <w:t xml:space="preserve"> (ECDIS), Electronic Chart System</w:t>
      </w:r>
      <w:r w:rsidR="00E11FAE">
        <w:t>s</w:t>
      </w:r>
      <w:r>
        <w:t xml:space="preserve"> (ECS)</w:t>
      </w:r>
      <w:r w:rsidR="00D806FB">
        <w:t>, PPU</w:t>
      </w:r>
      <w:r w:rsidR="00E11FAE">
        <w:t>s</w:t>
      </w:r>
      <w:r>
        <w:t xml:space="preserve"> and radar equipment</w:t>
      </w:r>
      <w:r w:rsidR="008B152E">
        <w:t xml:space="preserve"> based on the latest IMO, IEC and ITU standards</w:t>
      </w:r>
      <w:r>
        <w:t xml:space="preserve">. These displays should indicate the information graphically as well as </w:t>
      </w:r>
      <w:r w:rsidR="00E11FAE">
        <w:t>providing a</w:t>
      </w:r>
      <w:r>
        <w:t xml:space="preserve"> text display of detailed information</w:t>
      </w:r>
      <w:r w:rsidR="00F12242">
        <w:t>.</w:t>
      </w:r>
    </w:p>
    <w:p w14:paraId="30EE4587" w14:textId="4149D738" w:rsidR="00D02611" w:rsidRDefault="001F0FB3">
      <w:pPr>
        <w:pStyle w:val="BodyText"/>
        <w:spacing w:before="121"/>
        <w:ind w:right="467"/>
      </w:pPr>
      <w:r>
        <w:t xml:space="preserve">There may be a limit to the number of </w:t>
      </w:r>
      <w:r w:rsidR="000174B4">
        <w:t>V</w:t>
      </w:r>
      <w:r>
        <w:t>irtual AtoN</w:t>
      </w:r>
      <w:r w:rsidR="007C065F">
        <w:t>s</w:t>
      </w:r>
      <w:r>
        <w:t xml:space="preserve"> and/or their reporting interval (</w:t>
      </w:r>
      <w:r w:rsidR="00E11FAE">
        <w:t xml:space="preserve">refresh </w:t>
      </w:r>
      <w:r>
        <w:t>rate) that can be</w:t>
      </w:r>
      <w:r w:rsidR="00D806FB">
        <w:t xml:space="preserve"> provided</w:t>
      </w:r>
      <w:r>
        <w:t xml:space="preserve"> </w:t>
      </w:r>
      <w:r w:rsidR="00E11FAE">
        <w:t>with</w:t>
      </w:r>
      <w:r>
        <w:t xml:space="preserve">in </w:t>
      </w:r>
      <w:r w:rsidR="00E11FAE">
        <w:t>a local</w:t>
      </w:r>
      <w:r>
        <w:t xml:space="preserve"> area due to limitations in the capacity of the communication link. </w:t>
      </w:r>
      <w:r w:rsidRPr="00710F0B">
        <w:t xml:space="preserve">There may also be a </w:t>
      </w:r>
      <w:r w:rsidR="00185963" w:rsidRPr="00710F0B">
        <w:t>limitation on the shipborne</w:t>
      </w:r>
      <w:r w:rsidRPr="00710F0B">
        <w:t xml:space="preserve"> processing capability.</w:t>
      </w:r>
    </w:p>
    <w:p w14:paraId="3FEE183F" w14:textId="48D25A62" w:rsidR="00D02611" w:rsidRDefault="001F0FB3" w:rsidP="00DE6FC6">
      <w:pPr>
        <w:pStyle w:val="BodyText"/>
        <w:spacing w:before="119"/>
        <w:ind w:right="564"/>
      </w:pPr>
      <w:r>
        <w:t xml:space="preserve">To mark areas, </w:t>
      </w:r>
      <w:r w:rsidR="00CB3E25">
        <w:t xml:space="preserve">binary </w:t>
      </w:r>
      <w:r>
        <w:t xml:space="preserve">AIS </w:t>
      </w:r>
      <w:r w:rsidR="00CB3E25">
        <w:t>A</w:t>
      </w:r>
      <w:r>
        <w:t xml:space="preserve">pplication </w:t>
      </w:r>
      <w:r w:rsidR="00CB3E25">
        <w:t>S</w:t>
      </w:r>
      <w:r>
        <w:t xml:space="preserve">pecific </w:t>
      </w:r>
      <w:r w:rsidR="00CB3E25">
        <w:t>M</w:t>
      </w:r>
      <w:r>
        <w:t>essages</w:t>
      </w:r>
      <w:r w:rsidR="00DE6FC6">
        <w:t xml:space="preserve"> (ASM)</w:t>
      </w:r>
      <w:r>
        <w:t xml:space="preserve"> may be used, rather than multiple </w:t>
      </w:r>
      <w:r w:rsidR="00CB3E25">
        <w:t>V</w:t>
      </w:r>
      <w:r>
        <w:t>irtual AIS AtoN</w:t>
      </w:r>
      <w:r w:rsidR="007C065F">
        <w:t>s</w:t>
      </w:r>
      <w:r>
        <w:t xml:space="preserve"> (Message 21). There is a limit to the number of </w:t>
      </w:r>
      <w:r w:rsidR="00CB3E25">
        <w:t>V</w:t>
      </w:r>
      <w:r>
        <w:t>irtual AIS AtoN that can be in the same area due to available</w:t>
      </w:r>
      <w:r w:rsidR="00DE6FC6">
        <w:t xml:space="preserve"> t</w:t>
      </w:r>
      <w:r>
        <w:t xml:space="preserve">imeslots in the AIS system. Multiple </w:t>
      </w:r>
      <w:r w:rsidR="00CB3E25">
        <w:t>V</w:t>
      </w:r>
      <w:r>
        <w:t>irtual AIS AtoN</w:t>
      </w:r>
      <w:r w:rsidR="00CB3E25">
        <w:t>s</w:t>
      </w:r>
      <w:r>
        <w:t xml:space="preserve"> (Message 21) could increase clutt</w:t>
      </w:r>
      <w:r w:rsidR="007C065F">
        <w:t>er on the display. The authorities need</w:t>
      </w:r>
      <w:r>
        <w:t xml:space="preserve"> to be aware that the number of MMSI</w:t>
      </w:r>
      <w:r w:rsidR="00CB3E25">
        <w:t>s</w:t>
      </w:r>
      <w:r>
        <w:t xml:space="preserve"> available for use by AIS AtoN</w:t>
      </w:r>
      <w:r w:rsidR="007C065F">
        <w:t>s</w:t>
      </w:r>
      <w:r>
        <w:t xml:space="preserve"> is a finite resource (1000 per designated area code) and for this reason</w:t>
      </w:r>
      <w:r w:rsidR="00D806FB">
        <w:t xml:space="preserve"> the Maritime Resource Name (MRN)</w:t>
      </w:r>
      <w:r w:rsidR="003807FF">
        <w:t xml:space="preserve"> should be considered as the means of linking </w:t>
      </w:r>
      <w:r w:rsidR="00CB3E25">
        <w:t>V</w:t>
      </w:r>
      <w:r w:rsidR="003807FF">
        <w:t>irtual AtoN</w:t>
      </w:r>
      <w:r w:rsidR="00CB3E25">
        <w:t>s</w:t>
      </w:r>
      <w:r w:rsidR="003807FF">
        <w:t xml:space="preserve"> to relevant MSI or chart objects (see IALA Guideline 1143)</w:t>
      </w:r>
      <w:r w:rsidR="00FC22A9" w:rsidRPr="008B7419">
        <w:t>.</w:t>
      </w:r>
    </w:p>
    <w:p w14:paraId="2C24F850" w14:textId="23CA1C64" w:rsidR="00D02611" w:rsidRDefault="001F0FB3" w:rsidP="00710F0B">
      <w:pPr>
        <w:pStyle w:val="BodyText"/>
        <w:spacing w:before="119"/>
        <w:ind w:right="564"/>
      </w:pPr>
      <w:r>
        <w:lastRenderedPageBreak/>
        <w:t xml:space="preserve">MMSI numbers are normally assigned to a transmitting device. For </w:t>
      </w:r>
      <w:r w:rsidR="00CB3E25">
        <w:t>a V</w:t>
      </w:r>
      <w:r>
        <w:t>irtual AIS AtoN using Message 21, the MMSI number represents the unique identity of the AtoN itself, rather than the transmitting source. The repeat indicator</w:t>
      </w:r>
      <w:r w:rsidR="007C065F">
        <w:t xml:space="preserve"> field</w:t>
      </w:r>
      <w:r>
        <w:t xml:space="preserve"> is used to identify </w:t>
      </w:r>
      <w:proofErr w:type="gramStart"/>
      <w:r>
        <w:t xml:space="preserve">whether </w:t>
      </w:r>
      <w:r w:rsidR="00CB3E25">
        <w:t>or not</w:t>
      </w:r>
      <w:proofErr w:type="gramEnd"/>
      <w:r w:rsidR="00CB3E25">
        <w:t xml:space="preserve"> </w:t>
      </w:r>
      <w:r>
        <w:t>the signal is transmitted from another station.</w:t>
      </w:r>
      <w:r w:rsidR="007C065F">
        <w:t xml:space="preserve"> It allows an AIS base station </w:t>
      </w:r>
      <w:r w:rsidR="00CB3E25">
        <w:t xml:space="preserve">to </w:t>
      </w:r>
      <w:r w:rsidR="007C065F">
        <w:t xml:space="preserve">repeat the </w:t>
      </w:r>
      <w:r w:rsidR="00CB3E25">
        <w:t>M</w:t>
      </w:r>
      <w:r w:rsidR="007C065F">
        <w:t>essage 21 of another entity which may extend the coverage of a less powerful mobile station.</w:t>
      </w:r>
      <w:r w:rsidR="008B152E">
        <w:t xml:space="preserve"> Authorit</w:t>
      </w:r>
      <w:r w:rsidR="00CB3E25">
        <w:t>ies</w:t>
      </w:r>
      <w:r w:rsidR="008B152E">
        <w:t xml:space="preserve"> should consider broadcasting from more than one AIS base station </w:t>
      </w:r>
      <w:r w:rsidR="00CB3E25">
        <w:t xml:space="preserve">to </w:t>
      </w:r>
      <w:r w:rsidR="008B152E">
        <w:t>assur</w:t>
      </w:r>
      <w:r w:rsidR="00CB3E25">
        <w:t>e</w:t>
      </w:r>
      <w:r w:rsidR="008B152E">
        <w:t xml:space="preserve"> some redundancy.</w:t>
      </w:r>
    </w:p>
    <w:p w14:paraId="2156DD38" w14:textId="77777777" w:rsidR="00D02611" w:rsidRDefault="00D02611">
      <w:pPr>
        <w:pStyle w:val="BodyText"/>
        <w:spacing w:before="7"/>
        <w:ind w:left="0"/>
        <w:rPr>
          <w:sz w:val="19"/>
        </w:rPr>
      </w:pPr>
    </w:p>
    <w:p w14:paraId="1C71841D" w14:textId="77777777" w:rsidR="00D02611" w:rsidRDefault="00107938">
      <w:pPr>
        <w:pStyle w:val="Heading1"/>
        <w:numPr>
          <w:ilvl w:val="0"/>
          <w:numId w:val="13"/>
        </w:numPr>
        <w:tabs>
          <w:tab w:val="left" w:pos="856"/>
          <w:tab w:val="left" w:pos="857"/>
        </w:tabs>
        <w:ind w:hanging="709"/>
      </w:pPr>
      <w:r>
        <w:rPr>
          <w:noProof/>
        </w:rPr>
        <mc:AlternateContent>
          <mc:Choice Requires="wps">
            <w:drawing>
              <wp:anchor distT="0" distB="0" distL="0" distR="0" simplePos="0" relativeHeight="251656192" behindDoc="1" locked="0" layoutInCell="1" allowOverlap="1" wp14:anchorId="36EEA705" wp14:editId="7C8A3810">
                <wp:simplePos x="0" y="0"/>
                <wp:positionH relativeFrom="page">
                  <wp:posOffset>556895</wp:posOffset>
                </wp:positionH>
                <wp:positionV relativeFrom="paragraph">
                  <wp:posOffset>294005</wp:posOffset>
                </wp:positionV>
                <wp:extent cx="937260" cy="0"/>
                <wp:effectExtent l="13970" t="10795" r="10795" b="8255"/>
                <wp:wrapTopAndBottom/>
                <wp:docPr id="35"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36431F" id="Line 22" o:spid="_x0000_s1026" style="position:absolute;z-index:-2516602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" strokecolor="#00558d" strokeweight=".96pt">
                <w10:wrap type="topAndBottom" anchorx="page"/>
              </v:line>
            </w:pict>
          </mc:Fallback>
        </mc:AlternateContent>
      </w:r>
      <w:bookmarkStart w:id="10" w:name="_TOC_250018"/>
      <w:r w:rsidR="001F0FB3">
        <w:rPr>
          <w:color w:val="407DC9"/>
        </w:rPr>
        <w:t>REGULATORY</w:t>
      </w:r>
      <w:r w:rsidR="001F0FB3">
        <w:rPr>
          <w:color w:val="407DC9"/>
          <w:spacing w:val="-1"/>
        </w:rPr>
        <w:t xml:space="preserve"> </w:t>
      </w:r>
      <w:bookmarkEnd w:id="10"/>
      <w:r w:rsidR="001F0FB3">
        <w:rPr>
          <w:color w:val="407DC9"/>
        </w:rPr>
        <w:t>ISSUES</w:t>
      </w:r>
    </w:p>
    <w:p w14:paraId="49E60D0C" w14:textId="77777777" w:rsidR="00D02611" w:rsidRDefault="001F0FB3">
      <w:pPr>
        <w:pStyle w:val="Heading2"/>
        <w:numPr>
          <w:ilvl w:val="1"/>
          <w:numId w:val="13"/>
        </w:numPr>
        <w:tabs>
          <w:tab w:val="left" w:pos="997"/>
          <w:tab w:val="left" w:pos="998"/>
        </w:tabs>
        <w:spacing w:before="90" w:after="131"/>
      </w:pPr>
      <w:bookmarkStart w:id="11" w:name="_TOC_250017"/>
      <w:r>
        <w:rPr>
          <w:color w:val="407DC9"/>
        </w:rPr>
        <w:t>AUTHORITY TO</w:t>
      </w:r>
      <w:r>
        <w:rPr>
          <w:color w:val="407DC9"/>
          <w:spacing w:val="-3"/>
        </w:rPr>
        <w:t xml:space="preserve"> </w:t>
      </w:r>
      <w:bookmarkEnd w:id="11"/>
      <w:r>
        <w:rPr>
          <w:color w:val="407DC9"/>
        </w:rPr>
        <w:t>DEPLOY</w:t>
      </w:r>
    </w:p>
    <w:p w14:paraId="198F6E43" w14:textId="77777777" w:rsidR="00D02611" w:rsidRDefault="00107938">
      <w:pPr>
        <w:pStyle w:val="BodyText"/>
        <w:spacing w:line="20" w:lineRule="exact"/>
        <w:ind w:left="112"/>
        <w:rPr>
          <w:sz w:val="2"/>
        </w:rPr>
      </w:pPr>
      <w:r>
        <w:rPr>
          <w:noProof/>
          <w:sz w:val="2"/>
        </w:rPr>
        <mc:AlternateContent>
          <mc:Choice Requires="wpg">
            <w:drawing>
              <wp:inline distT="0" distB="0" distL="0" distR="0" wp14:anchorId="5D95C86E" wp14:editId="5636FF4C">
                <wp:extent cx="939165" cy="6350"/>
                <wp:effectExtent l="10795" t="5715" r="12065" b="6985"/>
                <wp:docPr id="33"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34" name="Line 21"/>
                        <wps:cNvCnPr>
                          <a:cxnSpLocks noChangeShapeType="1"/>
                        </wps:cNvCnPr>
                        <wps:spPr bwMode="auto">
                          <a:xfrm>
                            <a:off x="0" y="5"/>
                            <a:ext cx="1478"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1A393A64" id="Group 20"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">
                <v:line id="Line 21" o:spid="_x0000_s1027" style="position:absolute;visibility:visible;mso-wrap-style:square" from="0,5" to="14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" strokecolor="#575756" strokeweight=".48pt"/>
                <w10:anchorlock/>
              </v:group>
            </w:pict>
          </mc:Fallback>
        </mc:AlternateContent>
      </w:r>
    </w:p>
    <w:p w14:paraId="2E85BF35" w14:textId="77777777" w:rsidR="00D02611" w:rsidRDefault="001F0FB3">
      <w:pPr>
        <w:pStyle w:val="BodyText"/>
        <w:spacing w:before="49"/>
        <w:ind w:right="612" w:hanging="1"/>
      </w:pPr>
      <w:r>
        <w:t>SOLAS Chapter V Regulation 13 (Establishment and operation of aids to navigation) states, in part, that ‘each Contracting Government undertakes to provide, as it deems practical and necessary, either individually or in co‐ operation with other Contracting Governments, such aids to navigation as the volume of traffic justifies and the degree of risk requires.’</w:t>
      </w:r>
    </w:p>
    <w:p w14:paraId="5C0516F0" w14:textId="5AC14D57" w:rsidR="00D02611" w:rsidRDefault="001F0FB3">
      <w:pPr>
        <w:pStyle w:val="BodyText"/>
        <w:spacing w:before="120"/>
        <w:ind w:right="416"/>
      </w:pPr>
      <w:r>
        <w:t xml:space="preserve">Under SOLAS, Contracting Governments are obliged to provide aids to navigation, subject to IALA Recommendations and Guidelines and based on the navigational requirements for waters under their jurisdiction. However, SOLAS allows administrations significant discretion in determining what would be an appropriate mix of visual, radio and </w:t>
      </w:r>
      <w:r w:rsidR="00400A7C">
        <w:t xml:space="preserve">AIS AtoNs, </w:t>
      </w:r>
      <w:r w:rsidR="00886F39">
        <w:t xml:space="preserve">including </w:t>
      </w:r>
      <w:r w:rsidR="000F698F">
        <w:t>V</w:t>
      </w:r>
      <w:r>
        <w:t>irtual aids to navigation</w:t>
      </w:r>
      <w:r w:rsidR="007C065F">
        <w:t>,</w:t>
      </w:r>
      <w:r>
        <w:t xml:space="preserve"> to meet the needs of mariners.</w:t>
      </w:r>
      <w:r w:rsidR="008B152E">
        <w:t xml:space="preserve"> Some National Authorities have establish</w:t>
      </w:r>
      <w:r w:rsidR="007C065F">
        <w:t>ed</w:t>
      </w:r>
      <w:r w:rsidR="008B152E">
        <w:t xml:space="preserve"> their own policies and level</w:t>
      </w:r>
      <w:r w:rsidR="00CB3E25">
        <w:t>s</w:t>
      </w:r>
      <w:r w:rsidR="008B152E">
        <w:t xml:space="preserve"> of service for the provision of AtoN services.</w:t>
      </w:r>
      <w:r w:rsidR="002B196B">
        <w:t xml:space="preserve"> </w:t>
      </w:r>
    </w:p>
    <w:p w14:paraId="4A4DE85A" w14:textId="0277B4C4" w:rsidR="00D02611" w:rsidRDefault="001F0FB3">
      <w:pPr>
        <w:pStyle w:val="BodyText"/>
        <w:spacing w:before="119"/>
        <w:ind w:right="705"/>
      </w:pPr>
      <w:r>
        <w:t xml:space="preserve">Section 10 of this document is intended to assist administrations </w:t>
      </w:r>
      <w:r w:rsidR="007C065F">
        <w:t xml:space="preserve">in </w:t>
      </w:r>
      <w:r>
        <w:t>assess</w:t>
      </w:r>
      <w:r w:rsidR="007C065F">
        <w:t>ing</w:t>
      </w:r>
      <w:r>
        <w:t xml:space="preserve"> the risk</w:t>
      </w:r>
      <w:r w:rsidR="007C065F">
        <w:t>s</w:t>
      </w:r>
      <w:r>
        <w:t xml:space="preserve"> associated with </w:t>
      </w:r>
      <w:r w:rsidR="00A96C53">
        <w:t>V</w:t>
      </w:r>
      <w:r>
        <w:t>irtual AtoN</w:t>
      </w:r>
      <w:r w:rsidR="007C065F">
        <w:t>s</w:t>
      </w:r>
      <w:r>
        <w:t xml:space="preserve"> for this purpose.</w:t>
      </w:r>
    </w:p>
    <w:p w14:paraId="29D7A581" w14:textId="77777777" w:rsidR="00D02611" w:rsidRDefault="00107938">
      <w:pPr>
        <w:pStyle w:val="Heading2"/>
        <w:numPr>
          <w:ilvl w:val="1"/>
          <w:numId w:val="13"/>
        </w:numPr>
        <w:tabs>
          <w:tab w:val="left" w:pos="997"/>
          <w:tab w:val="left" w:pos="998"/>
        </w:tabs>
        <w:spacing w:before="121"/>
      </w:pPr>
      <w:r>
        <w:rPr>
          <w:noProof/>
        </w:rPr>
        <mc:AlternateContent>
          <mc:Choice Requires="wps">
            <w:drawing>
              <wp:anchor distT="0" distB="0" distL="0" distR="0" simplePos="0" relativeHeight="251657216" behindDoc="1" locked="0" layoutInCell="1" allowOverlap="1" wp14:anchorId="16ECF090" wp14:editId="1AD571A6">
                <wp:simplePos x="0" y="0"/>
                <wp:positionH relativeFrom="page">
                  <wp:posOffset>556895</wp:posOffset>
                </wp:positionH>
                <wp:positionV relativeFrom="paragraph">
                  <wp:posOffset>349250</wp:posOffset>
                </wp:positionV>
                <wp:extent cx="939165" cy="0"/>
                <wp:effectExtent l="13970" t="7620" r="8890" b="11430"/>
                <wp:wrapTopAndBottom/>
                <wp:docPr id="32"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EB43C3" id="Line 19" o:spid="_x0000_s1026" style="position:absolute;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5pt" to="117.8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" strokecolor="#575756" strokeweight=".48pt">
                <w10:wrap type="topAndBottom" anchorx="page"/>
              </v:line>
            </w:pict>
          </mc:Fallback>
        </mc:AlternateContent>
      </w:r>
      <w:bookmarkStart w:id="12" w:name="_TOC_250016"/>
      <w:bookmarkEnd w:id="12"/>
      <w:r w:rsidR="001F0FB3">
        <w:rPr>
          <w:color w:val="407DC9"/>
        </w:rPr>
        <w:t>CAPABILITY</w:t>
      </w:r>
    </w:p>
    <w:p w14:paraId="50F5136A" w14:textId="5AB65F4F" w:rsidR="00D02611" w:rsidRDefault="001F0FB3">
      <w:pPr>
        <w:pStyle w:val="BodyText"/>
        <w:spacing w:before="30"/>
        <w:ind w:right="411"/>
      </w:pPr>
      <w:r>
        <w:t>A Contracting Government has an obligation under SOLAS to provide AtoN</w:t>
      </w:r>
      <w:r w:rsidR="007C065F">
        <w:t>s</w:t>
      </w:r>
      <w:r>
        <w:t xml:space="preserve">. This obligation is exercised by the appropriate entity (usually a national administration). This entity should also be responsible for determining who may be permitted to deploy </w:t>
      </w:r>
      <w:r w:rsidR="00204756">
        <w:t>V</w:t>
      </w:r>
      <w:r>
        <w:t>irtual AtoN</w:t>
      </w:r>
      <w:r w:rsidR="007C065F">
        <w:t>s</w:t>
      </w:r>
      <w:r>
        <w:t xml:space="preserve">. Typically, a VTS, Harbour Master, Rescue Co‐ordination Centre (RCC) or other </w:t>
      </w:r>
      <w:r w:rsidR="004528D3">
        <w:t xml:space="preserve">entity </w:t>
      </w:r>
      <w:r>
        <w:t xml:space="preserve">may have the capability to deploy </w:t>
      </w:r>
      <w:r w:rsidR="00204756">
        <w:t>V</w:t>
      </w:r>
      <w:r>
        <w:t>irtual AtoN</w:t>
      </w:r>
      <w:r w:rsidR="007C065F">
        <w:t>s</w:t>
      </w:r>
      <w:r>
        <w:t>.</w:t>
      </w:r>
      <w:r w:rsidR="002B196B">
        <w:t xml:space="preserve"> Further guidelines may be </w:t>
      </w:r>
      <w:r w:rsidR="00204756">
        <w:t xml:space="preserve">necessary </w:t>
      </w:r>
      <w:r w:rsidR="002B196B">
        <w:t xml:space="preserve">to help </w:t>
      </w:r>
      <w:r w:rsidR="00204756">
        <w:t>g</w:t>
      </w:r>
      <w:r w:rsidR="002B196B">
        <w:t>overnment</w:t>
      </w:r>
      <w:r w:rsidR="007C065F">
        <w:t>s</w:t>
      </w:r>
      <w:r w:rsidR="002B196B">
        <w:t xml:space="preserve"> manage the</w:t>
      </w:r>
      <w:r w:rsidR="004528D3">
        <w:t>se other</w:t>
      </w:r>
      <w:r w:rsidR="002B196B">
        <w:t xml:space="preserve"> request</w:t>
      </w:r>
      <w:r w:rsidR="007C065F">
        <w:t>s</w:t>
      </w:r>
      <w:r w:rsidR="002B196B">
        <w:t>.</w:t>
      </w:r>
    </w:p>
    <w:p w14:paraId="64F6A345" w14:textId="43962D22" w:rsidR="00D02611" w:rsidRDefault="001F0FB3">
      <w:pPr>
        <w:pStyle w:val="BodyText"/>
        <w:spacing w:before="120"/>
        <w:ind w:right="952"/>
      </w:pPr>
      <w:r>
        <w:t xml:space="preserve">The lines of authority between the Contracting Government and the entity deploying </w:t>
      </w:r>
      <w:r w:rsidR="00204756">
        <w:t>V</w:t>
      </w:r>
      <w:r>
        <w:t>irtual AtoN</w:t>
      </w:r>
      <w:r w:rsidR="00204756">
        <w:t>s</w:t>
      </w:r>
      <w:r>
        <w:t xml:space="preserve"> should be clearly delineated. Roles and responsibilities at all levels should be clearly defined.</w:t>
      </w:r>
    </w:p>
    <w:p w14:paraId="64E27F22" w14:textId="77777777" w:rsidR="00D02611" w:rsidRDefault="00107938">
      <w:pPr>
        <w:pStyle w:val="Heading2"/>
        <w:numPr>
          <w:ilvl w:val="1"/>
          <w:numId w:val="13"/>
        </w:numPr>
        <w:tabs>
          <w:tab w:val="left" w:pos="997"/>
          <w:tab w:val="left" w:pos="998"/>
        </w:tabs>
        <w:spacing w:before="119"/>
      </w:pPr>
      <w:r>
        <w:rPr>
          <w:noProof/>
        </w:rPr>
        <mc:AlternateContent>
          <mc:Choice Requires="wps">
            <w:drawing>
              <wp:anchor distT="0" distB="0" distL="0" distR="0" simplePos="0" relativeHeight="251658240" behindDoc="1" locked="0" layoutInCell="1" allowOverlap="1" wp14:anchorId="09759CAA" wp14:editId="0007D172">
                <wp:simplePos x="0" y="0"/>
                <wp:positionH relativeFrom="page">
                  <wp:posOffset>556895</wp:posOffset>
                </wp:positionH>
                <wp:positionV relativeFrom="paragraph">
                  <wp:posOffset>347980</wp:posOffset>
                </wp:positionV>
                <wp:extent cx="939165" cy="0"/>
                <wp:effectExtent l="13970" t="10160" r="8890" b="8890"/>
                <wp:wrapTopAndBottom/>
                <wp:docPr id="31"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E11C83" id="Line 18" o:spid="_x0000_s1026" style="position:absolute;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4pt" to="117.8pt,2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" strokecolor="#575756" strokeweight=".48pt">
                <w10:wrap type="topAndBottom" anchorx="page"/>
              </v:line>
            </w:pict>
          </mc:Fallback>
        </mc:AlternateContent>
      </w:r>
      <w:bookmarkStart w:id="13" w:name="_TOC_250015"/>
      <w:bookmarkEnd w:id="13"/>
      <w:r w:rsidR="001F0FB3">
        <w:rPr>
          <w:color w:val="407DC9"/>
        </w:rPr>
        <w:t>LIABILITY</w:t>
      </w:r>
    </w:p>
    <w:p w14:paraId="603418DC" w14:textId="00C165A6" w:rsidR="00D02611" w:rsidRDefault="001F0FB3">
      <w:pPr>
        <w:pStyle w:val="BodyText"/>
        <w:spacing w:before="30"/>
        <w:ind w:right="442"/>
      </w:pPr>
      <w:r>
        <w:t>Virtual AtoN</w:t>
      </w:r>
      <w:r w:rsidR="00204756">
        <w:t>s</w:t>
      </w:r>
      <w:r>
        <w:t xml:space="preserve"> are simply another type of Aid to Navigation. Having elected to deploy a </w:t>
      </w:r>
      <w:r w:rsidR="00204756">
        <w:t>V</w:t>
      </w:r>
      <w:r>
        <w:t xml:space="preserve">irtual AtoN, an administration should be able to establish that the </w:t>
      </w:r>
      <w:r w:rsidR="00204756">
        <w:t>V</w:t>
      </w:r>
      <w:r>
        <w:t>irtual AtoN</w:t>
      </w:r>
      <w:r w:rsidR="007C065F">
        <w:t>s</w:t>
      </w:r>
      <w:r>
        <w:t xml:space="preserve"> </w:t>
      </w:r>
      <w:r w:rsidR="007C065F">
        <w:t xml:space="preserve">are </w:t>
      </w:r>
      <w:r>
        <w:t xml:space="preserve">being provided as promulgated and </w:t>
      </w:r>
      <w:r w:rsidR="007C065F">
        <w:t xml:space="preserve">are </w:t>
      </w:r>
      <w:r>
        <w:t>operating correctly</w:t>
      </w:r>
      <w:r w:rsidR="007C065F">
        <w:t>,</w:t>
      </w:r>
      <w:r w:rsidR="002B196B">
        <w:t xml:space="preserve"> t</w:t>
      </w:r>
      <w:r w:rsidR="007C065F">
        <w:t>hrough direct monitoring or arrangement with</w:t>
      </w:r>
      <w:r w:rsidR="002B196B">
        <w:t xml:space="preserve"> another party</w:t>
      </w:r>
      <w:r>
        <w:t>.</w:t>
      </w:r>
    </w:p>
    <w:p w14:paraId="49AAA423" w14:textId="6BF2EAD1" w:rsidR="00D02611" w:rsidRDefault="001F0FB3">
      <w:pPr>
        <w:pStyle w:val="BodyText"/>
        <w:spacing w:before="121"/>
        <w:ind w:right="478"/>
      </w:pPr>
      <w:r>
        <w:t xml:space="preserve">It is likely that an administration’s exposure to liability from deploying a </w:t>
      </w:r>
      <w:r w:rsidR="00204756">
        <w:t>V</w:t>
      </w:r>
      <w:r>
        <w:t xml:space="preserve">irtual AtoN will be </w:t>
      </w:r>
      <w:proofErr w:type="gramStart"/>
      <w:r>
        <w:t>similar to</w:t>
      </w:r>
      <w:proofErr w:type="gramEnd"/>
      <w:r>
        <w:t xml:space="preserve"> that for any other Aid to Navigation. Therefore, noting the unique nature of </w:t>
      </w:r>
      <w:r w:rsidR="00204756">
        <w:t>V</w:t>
      </w:r>
      <w:r>
        <w:t>irtual AtoN</w:t>
      </w:r>
      <w:r w:rsidR="00204756">
        <w:t>s</w:t>
      </w:r>
      <w:r>
        <w:t>, robust processes and procedures for approval</w:t>
      </w:r>
      <w:r w:rsidR="00204756">
        <w:t xml:space="preserve"> and</w:t>
      </w:r>
      <w:r>
        <w:t xml:space="preserve"> promulgating information about them, together with integrity monitoring and record keeping, should be</w:t>
      </w:r>
      <w:r>
        <w:rPr>
          <w:spacing w:val="-1"/>
        </w:rPr>
        <w:t xml:space="preserve"> </w:t>
      </w:r>
      <w:r>
        <w:t>established.</w:t>
      </w:r>
    </w:p>
    <w:p w14:paraId="3267A1FD" w14:textId="77777777" w:rsidR="00D02611" w:rsidRDefault="00D02611">
      <w:pPr>
        <w:pStyle w:val="BodyText"/>
        <w:spacing w:before="6"/>
        <w:ind w:left="0"/>
        <w:rPr>
          <w:sz w:val="19"/>
        </w:rPr>
      </w:pPr>
    </w:p>
    <w:p w14:paraId="4CBE477E" w14:textId="77777777" w:rsidR="00D02611" w:rsidRDefault="00107938">
      <w:pPr>
        <w:pStyle w:val="Heading1"/>
        <w:numPr>
          <w:ilvl w:val="0"/>
          <w:numId w:val="13"/>
        </w:numPr>
        <w:tabs>
          <w:tab w:val="left" w:pos="856"/>
          <w:tab w:val="left" w:pos="857"/>
        </w:tabs>
        <w:spacing w:before="1"/>
        <w:ind w:hanging="709"/>
      </w:pPr>
      <w:r>
        <w:rPr>
          <w:noProof/>
        </w:rPr>
        <mc:AlternateContent>
          <mc:Choice Requires="wps">
            <w:drawing>
              <wp:anchor distT="0" distB="0" distL="0" distR="0" simplePos="0" relativeHeight="251659264" behindDoc="1" locked="0" layoutInCell="1" allowOverlap="1" wp14:anchorId="46FAB1EB" wp14:editId="1A88645C">
                <wp:simplePos x="0" y="0"/>
                <wp:positionH relativeFrom="page">
                  <wp:posOffset>556895</wp:posOffset>
                </wp:positionH>
                <wp:positionV relativeFrom="paragraph">
                  <wp:posOffset>294640</wp:posOffset>
                </wp:positionV>
                <wp:extent cx="937260" cy="0"/>
                <wp:effectExtent l="13970" t="6985" r="10795" b="12065"/>
                <wp:wrapTopAndBottom/>
                <wp:docPr id="30"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EBF674" id="Line 17" o:spid="_x0000_s1026" style="position:absolute;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2pt" to="117.65pt,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" strokecolor="#00558d" strokeweight=".96pt">
                <w10:wrap type="topAndBottom" anchorx="page"/>
              </v:line>
            </w:pict>
          </mc:Fallback>
        </mc:AlternateContent>
      </w:r>
      <w:bookmarkStart w:id="14" w:name="_TOC_250014"/>
      <w:r w:rsidR="001F0FB3">
        <w:rPr>
          <w:color w:val="407DC9"/>
        </w:rPr>
        <w:t>DELIVERY</w:t>
      </w:r>
      <w:r w:rsidR="001F0FB3">
        <w:rPr>
          <w:color w:val="407DC9"/>
          <w:spacing w:val="-1"/>
        </w:rPr>
        <w:t xml:space="preserve"> </w:t>
      </w:r>
      <w:bookmarkEnd w:id="14"/>
      <w:r w:rsidR="001F0FB3">
        <w:rPr>
          <w:color w:val="407DC9"/>
        </w:rPr>
        <w:t>METHODS</w:t>
      </w:r>
    </w:p>
    <w:p w14:paraId="3AC98BC8" w14:textId="77777777" w:rsidR="00D02611" w:rsidRDefault="001F0FB3">
      <w:pPr>
        <w:pStyle w:val="Heading2"/>
        <w:numPr>
          <w:ilvl w:val="1"/>
          <w:numId w:val="13"/>
        </w:numPr>
        <w:tabs>
          <w:tab w:val="left" w:pos="997"/>
          <w:tab w:val="left" w:pos="998"/>
        </w:tabs>
        <w:spacing w:before="90" w:after="131"/>
      </w:pPr>
      <w:bookmarkStart w:id="15" w:name="_TOC_250013"/>
      <w:r>
        <w:rPr>
          <w:color w:val="407DC9"/>
        </w:rPr>
        <w:t>TECHNICAL</w:t>
      </w:r>
      <w:r>
        <w:rPr>
          <w:color w:val="407DC9"/>
          <w:spacing w:val="-3"/>
        </w:rPr>
        <w:t xml:space="preserve"> </w:t>
      </w:r>
      <w:bookmarkEnd w:id="15"/>
      <w:r>
        <w:rPr>
          <w:color w:val="407DC9"/>
        </w:rPr>
        <w:t>ASPECTS</w:t>
      </w:r>
    </w:p>
    <w:p w14:paraId="61045DC8" w14:textId="77777777" w:rsidR="00D02611" w:rsidRDefault="00107938">
      <w:pPr>
        <w:pStyle w:val="BodyText"/>
        <w:spacing w:line="20" w:lineRule="exact"/>
        <w:ind w:left="112"/>
        <w:rPr>
          <w:sz w:val="2"/>
        </w:rPr>
      </w:pPr>
      <w:r>
        <w:rPr>
          <w:noProof/>
          <w:sz w:val="2"/>
        </w:rPr>
        <mc:AlternateContent>
          <mc:Choice Requires="wpg">
            <w:drawing>
              <wp:inline distT="0" distB="0" distL="0" distR="0" wp14:anchorId="7D7ED251" wp14:editId="055776C6">
                <wp:extent cx="939165" cy="6350"/>
                <wp:effectExtent l="10795" t="10795" r="12065" b="1905"/>
                <wp:docPr id="28"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29" name="Line 16"/>
                        <wps:cNvCnPr>
                          <a:cxnSpLocks noChangeShapeType="1"/>
                        </wps:cNvCnPr>
                        <wps:spPr bwMode="auto">
                          <a:xfrm>
                            <a:off x="0" y="5"/>
                            <a:ext cx="1478"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1081BBF8" id="Group 15"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">
                <v:line id="Line 16" o:spid="_x0000_s1027" style="position:absolute;visibility:visible;mso-wrap-style:square" from="0,5" to="14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" strokecolor="#575756" strokeweight=".48pt"/>
                <w10:anchorlock/>
              </v:group>
            </w:pict>
          </mc:Fallback>
        </mc:AlternateContent>
      </w:r>
    </w:p>
    <w:p w14:paraId="7F8EB198" w14:textId="639CA1CC" w:rsidR="00D02611" w:rsidRDefault="007C065F">
      <w:pPr>
        <w:pStyle w:val="BodyText"/>
        <w:spacing w:before="49"/>
      </w:pPr>
      <w:r>
        <w:t>This guideline addresses near-term and long-</w:t>
      </w:r>
      <w:r w:rsidR="001F0FB3">
        <w:t xml:space="preserve">term </w:t>
      </w:r>
      <w:r>
        <w:t xml:space="preserve">options </w:t>
      </w:r>
      <w:r w:rsidR="001F0FB3">
        <w:t xml:space="preserve">for delivery of a </w:t>
      </w:r>
      <w:r w:rsidR="00204756">
        <w:t>V</w:t>
      </w:r>
      <w:r w:rsidR="001F0FB3">
        <w:t>irtual AtoN service.</w:t>
      </w:r>
    </w:p>
    <w:p w14:paraId="204022A9" w14:textId="166552CB" w:rsidR="00D02611" w:rsidRDefault="007C065F" w:rsidP="007C065F">
      <w:pPr>
        <w:pStyle w:val="BodyText"/>
        <w:spacing w:before="120"/>
        <w:ind w:right="477"/>
      </w:pPr>
      <w:r>
        <w:t>In the near</w:t>
      </w:r>
      <w:r w:rsidR="004528D3">
        <w:t xml:space="preserve"> </w:t>
      </w:r>
      <w:r>
        <w:t>term, shore-</w:t>
      </w:r>
      <w:r w:rsidR="001F0FB3">
        <w:t xml:space="preserve">based AIS networks provide competent authorities with </w:t>
      </w:r>
      <w:r w:rsidR="0089665F">
        <w:t xml:space="preserve">the </w:t>
      </w:r>
      <w:r w:rsidR="001F0FB3">
        <w:t xml:space="preserve">means to operate an information service for shore‐based VTS, traffic management schemes, ship reporting systems and other shore‐based safety‐related services, including </w:t>
      </w:r>
      <w:r w:rsidR="005678A5">
        <w:t>V</w:t>
      </w:r>
      <w:r w:rsidR="001F0FB3">
        <w:t xml:space="preserve">irtual AtoN services. This service consists of information delivery </w:t>
      </w:r>
      <w:r w:rsidR="005678A5">
        <w:t xml:space="preserve">from </w:t>
      </w:r>
      <w:r w:rsidR="001F0FB3">
        <w:t>ship</w:t>
      </w:r>
      <w:r w:rsidR="005678A5">
        <w:t>-to-</w:t>
      </w:r>
      <w:r w:rsidR="001F0FB3">
        <w:t>shore and vice versa.</w:t>
      </w:r>
    </w:p>
    <w:p w14:paraId="577E6C68" w14:textId="77777777" w:rsidR="00D02611" w:rsidRDefault="001F0FB3">
      <w:pPr>
        <w:pStyle w:val="BodyText"/>
        <w:spacing w:before="121"/>
        <w:ind w:right="503"/>
      </w:pPr>
      <w:r>
        <w:t xml:space="preserve">Technical details of the AIS technology and of the layout and local configuration of shore‐based AIS are described </w:t>
      </w:r>
      <w:r>
        <w:lastRenderedPageBreak/>
        <w:t>in IALA Recommendation A‐124</w:t>
      </w:r>
      <w:r w:rsidR="005678A5">
        <w:t xml:space="preserve"> (The AIS Service)</w:t>
      </w:r>
      <w:r>
        <w:t>.</w:t>
      </w:r>
    </w:p>
    <w:p w14:paraId="2811C8C5" w14:textId="67623966" w:rsidR="00D02611" w:rsidRDefault="001F0FB3">
      <w:pPr>
        <w:pStyle w:val="BodyText"/>
        <w:spacing w:before="120"/>
        <w:ind w:right="564"/>
      </w:pPr>
      <w:r>
        <w:t xml:space="preserve">In the longer term, authorities may expect that other media for information services will become available. This would enable </w:t>
      </w:r>
      <w:r w:rsidR="008C0191">
        <w:t>V</w:t>
      </w:r>
      <w:r>
        <w:t>irtual AtoN services to be transmitted via means other than AIS, for example: s</w:t>
      </w:r>
      <w:r w:rsidR="007957C2">
        <w:t>a</w:t>
      </w:r>
      <w:r>
        <w:t>tcom / internet; WiMAX;</w:t>
      </w:r>
      <w:r w:rsidR="004473BB">
        <w:t xml:space="preserve"> VDES,</w:t>
      </w:r>
      <w:r w:rsidR="00D3783F">
        <w:t xml:space="preserve"> VDE-SAT,</w:t>
      </w:r>
      <w:r w:rsidR="004473BB">
        <w:t xml:space="preserve"> NAVDAT,</w:t>
      </w:r>
      <w:r>
        <w:t xml:space="preserve"> IALA maritime beacon system; cell phone data transmission protocol</w:t>
      </w:r>
      <w:r w:rsidR="00950DCB">
        <w:t>, etc</w:t>
      </w:r>
      <w:r>
        <w:t>.</w:t>
      </w:r>
    </w:p>
    <w:p w14:paraId="4D4FF220" w14:textId="4C35D593" w:rsidR="00D02611" w:rsidRDefault="001F0FB3">
      <w:pPr>
        <w:pStyle w:val="BodyText"/>
        <w:spacing w:before="120"/>
        <w:ind w:right="399"/>
      </w:pPr>
      <w:r>
        <w:t xml:space="preserve">In the near term, not all vessels can be expected to be able to effectively display </w:t>
      </w:r>
      <w:r w:rsidR="008C0191">
        <w:t>V</w:t>
      </w:r>
      <w:r>
        <w:t>irtual AtoN information. As of July 2008</w:t>
      </w:r>
      <w:r w:rsidR="008C0191">
        <w:t>,</w:t>
      </w:r>
      <w:r>
        <w:t xml:space="preserve"> SOLAS </w:t>
      </w:r>
      <w:r w:rsidR="008C0191">
        <w:t>r</w:t>
      </w:r>
      <w:r>
        <w:t xml:space="preserve">adars are required to interface to AIS and display AIS information, as in MSC Resolution 192(79). Although ECDIS </w:t>
      </w:r>
      <w:proofErr w:type="gramStart"/>
      <w:r>
        <w:t>is capable of displaying</w:t>
      </w:r>
      <w:proofErr w:type="gramEnd"/>
      <w:r>
        <w:t xml:space="preserve"> AIS information, it is not required to do so. Based on current rates of navigation</w:t>
      </w:r>
      <w:r w:rsidR="00D3783F">
        <w:t>al</w:t>
      </w:r>
      <w:r>
        <w:t xml:space="preserve"> system upgrades, it is expected to take at least some years before </w:t>
      </w:r>
      <w:r w:rsidR="008C0191">
        <w:t xml:space="preserve">a </w:t>
      </w:r>
      <w:r>
        <w:t xml:space="preserve">substantial percentage of the international commercial fleet will have this capability. Changes in mandatory carriage requirements may accelerate this development for SOLAS vessels. </w:t>
      </w:r>
      <w:r w:rsidR="00D3783F">
        <w:t xml:space="preserve">PPU </w:t>
      </w:r>
      <w:r>
        <w:t>Navigation</w:t>
      </w:r>
      <w:r w:rsidR="00D3783F">
        <w:t>al</w:t>
      </w:r>
      <w:r>
        <w:t xml:space="preserve"> Systems may facilitate implementation</w:t>
      </w:r>
      <w:r w:rsidR="00886F39">
        <w:t xml:space="preserve"> on the charting side for pilots but not on radar</w:t>
      </w:r>
      <w:r>
        <w:t>. Economic benefit to the shipping industry could also provide an impetus to early adoption of this technology.</w:t>
      </w:r>
    </w:p>
    <w:p w14:paraId="0F08972F" w14:textId="484F5187" w:rsidR="00D02611" w:rsidRDefault="001F0FB3">
      <w:pPr>
        <w:pStyle w:val="BodyText"/>
        <w:spacing w:before="119"/>
        <w:ind w:right="1169"/>
        <w:jc w:val="both"/>
      </w:pPr>
      <w:r>
        <w:t xml:space="preserve">The nominal report rate of </w:t>
      </w:r>
      <w:r w:rsidR="008C0191">
        <w:t>V</w:t>
      </w:r>
      <w:r>
        <w:t>irtual AIS AtoN broadcasts is specified in ITU‐R‐M.1371. However, due to the limitations in data link capacity</w:t>
      </w:r>
      <w:r w:rsidR="008C0191">
        <w:t>,</w:t>
      </w:r>
      <w:r>
        <w:t xml:space="preserve"> IALA Recommendation A‐126 recommends a more flexible approach to be considered, taking data link capacity and power consumption at transmitting stations into account.</w:t>
      </w:r>
    </w:p>
    <w:p w14:paraId="579CAC95" w14:textId="77777777" w:rsidR="00D02611" w:rsidRDefault="001F0FB3">
      <w:pPr>
        <w:pStyle w:val="BodyText"/>
        <w:spacing w:before="121"/>
        <w:ind w:right="1546"/>
      </w:pPr>
      <w:r>
        <w:t>In the longer term, different report rates may be implemented on different communication media, as appropriate.</w:t>
      </w:r>
    </w:p>
    <w:p w14:paraId="3095A70C" w14:textId="77777777" w:rsidR="00074437" w:rsidRDefault="00F319A9">
      <w:pPr>
        <w:pStyle w:val="BodyText"/>
        <w:spacing w:before="121"/>
        <w:ind w:right="1546"/>
      </w:pPr>
      <w:r>
        <w:t>A virtual AIS AtoN should be considered lost after 15 minutes, unless updated on the shipborne navigational displays, as specified in IMO MSC.1/Circ. 1473.</w:t>
      </w:r>
      <w:r w:rsidR="00184836">
        <w:t xml:space="preserve"> </w:t>
      </w:r>
      <w:r w:rsidR="000B5BF6">
        <w:t xml:space="preserve"> A</w:t>
      </w:r>
      <w:r w:rsidR="00F85572">
        <w:t xml:space="preserve"> lost target symbol, as depicted in IEC 62288, </w:t>
      </w:r>
      <w:r w:rsidR="000B5BF6">
        <w:t>should be shown on the AIS AtoN symbol. This consist</w:t>
      </w:r>
      <w:r w:rsidR="008C0191">
        <w:t>s</w:t>
      </w:r>
      <w:r w:rsidR="000B5BF6">
        <w:t xml:space="preserve"> of two crossed solid lines </w:t>
      </w:r>
      <w:r w:rsidR="002F45B2">
        <w:t>cent</w:t>
      </w:r>
      <w:r w:rsidR="00931E39">
        <w:t>red</w:t>
      </w:r>
      <w:r w:rsidR="000B5BF6">
        <w:t xml:space="preserve"> on the target symbol. Once acknowledged, the lost target symbol and its target symbol shall be removed from the display.</w:t>
      </w:r>
    </w:p>
    <w:p w14:paraId="783645CE" w14:textId="77777777" w:rsidR="00931E39" w:rsidRDefault="00931E39">
      <w:pPr>
        <w:pStyle w:val="BodyText"/>
        <w:spacing w:before="119"/>
        <w:ind w:right="455"/>
      </w:pPr>
      <w:r w:rsidRPr="00931E39">
        <w:rPr>
          <w:noProof/>
        </w:rPr>
        <w:drawing>
          <wp:inline distT="0" distB="0" distL="0" distR="0" wp14:anchorId="07743B76" wp14:editId="1119D3D2">
            <wp:extent cx="1457325" cy="1209675"/>
            <wp:effectExtent l="0" t="0" r="9525" b="9525"/>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57325" cy="1209675"/>
                    </a:xfrm>
                    <a:prstGeom prst="rect">
                      <a:avLst/>
                    </a:prstGeom>
                    <a:noFill/>
                    <a:ln>
                      <a:noFill/>
                    </a:ln>
                  </pic:spPr>
                </pic:pic>
              </a:graphicData>
            </a:graphic>
          </wp:inline>
        </w:drawing>
      </w:r>
    </w:p>
    <w:p w14:paraId="5520F6DB" w14:textId="3F7817CC" w:rsidR="00931E39" w:rsidRDefault="00931E39">
      <w:pPr>
        <w:pStyle w:val="BodyText"/>
        <w:spacing w:before="119"/>
        <w:ind w:right="455"/>
      </w:pPr>
      <w:r>
        <w:t>Figure</w:t>
      </w:r>
      <w:r w:rsidR="00903EC7">
        <w:t xml:space="preserve"> 1</w:t>
      </w:r>
      <w:r>
        <w:t xml:space="preserve">. The lost target symbol shown over a physical AIS AtoN. </w:t>
      </w:r>
    </w:p>
    <w:p w14:paraId="6CAB15AF" w14:textId="77777777" w:rsidR="00931E39" w:rsidRDefault="00931E39">
      <w:pPr>
        <w:pStyle w:val="BodyText"/>
        <w:spacing w:before="119"/>
        <w:ind w:right="455"/>
      </w:pPr>
    </w:p>
    <w:p w14:paraId="7A6BCA84" w14:textId="3A55BE58" w:rsidR="00D02611" w:rsidRDefault="001F0FB3">
      <w:pPr>
        <w:pStyle w:val="BodyText"/>
        <w:spacing w:before="119"/>
        <w:ind w:right="455"/>
      </w:pPr>
      <w:r>
        <w:t>The IMO e‐Navigation concept includes the need to harmoni</w:t>
      </w:r>
      <w:r w:rsidR="008C0191">
        <w:t>z</w:t>
      </w:r>
      <w:r>
        <w:t xml:space="preserve">e the presentation of both </w:t>
      </w:r>
      <w:r w:rsidR="00886F39">
        <w:t xml:space="preserve">shipborne </w:t>
      </w:r>
      <w:r w:rsidR="007957C2">
        <w:t>and shore-</w:t>
      </w:r>
      <w:r>
        <w:t>side safety</w:t>
      </w:r>
      <w:r w:rsidR="008C0191">
        <w:t>-</w:t>
      </w:r>
      <w:r>
        <w:t>related information. C</w:t>
      </w:r>
      <w:r w:rsidR="007957C2">
        <w:t xml:space="preserve">onsideration should be given to </w:t>
      </w:r>
      <w:r>
        <w:t xml:space="preserve">implementing </w:t>
      </w:r>
      <w:r w:rsidR="008C0191">
        <w:t>V</w:t>
      </w:r>
      <w:r>
        <w:t xml:space="preserve">irtual AtoN </w:t>
      </w:r>
      <w:r w:rsidR="007957C2">
        <w:t>in</w:t>
      </w:r>
      <w:r>
        <w:t xml:space="preserve"> the harmoni</w:t>
      </w:r>
      <w:r w:rsidR="008C0191">
        <w:t>z</w:t>
      </w:r>
      <w:r>
        <w:t>ation process within e‐Navigation for future applications.</w:t>
      </w:r>
    </w:p>
    <w:p w14:paraId="1445122E" w14:textId="77777777" w:rsidR="00D02611" w:rsidRDefault="00107938">
      <w:pPr>
        <w:pStyle w:val="Heading2"/>
        <w:numPr>
          <w:ilvl w:val="1"/>
          <w:numId w:val="13"/>
        </w:numPr>
        <w:tabs>
          <w:tab w:val="left" w:pos="997"/>
          <w:tab w:val="left" w:pos="998"/>
        </w:tabs>
        <w:spacing w:before="121"/>
      </w:pPr>
      <w:r>
        <w:rPr>
          <w:noProof/>
        </w:rPr>
        <mc:AlternateContent>
          <mc:Choice Requires="wps">
            <w:drawing>
              <wp:anchor distT="0" distB="0" distL="0" distR="0" simplePos="0" relativeHeight="251660288" behindDoc="1" locked="0" layoutInCell="1" allowOverlap="1" wp14:anchorId="26DFCA60" wp14:editId="7263895B">
                <wp:simplePos x="0" y="0"/>
                <wp:positionH relativeFrom="page">
                  <wp:posOffset>556895</wp:posOffset>
                </wp:positionH>
                <wp:positionV relativeFrom="paragraph">
                  <wp:posOffset>349250</wp:posOffset>
                </wp:positionV>
                <wp:extent cx="939165" cy="0"/>
                <wp:effectExtent l="13970" t="5080" r="8890" b="13970"/>
                <wp:wrapTopAndBottom/>
                <wp:docPr id="27"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F8E461" id="Line 14" o:spid="_x0000_s1026" style="position:absolute;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5pt" to="117.8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" strokecolor="#575756" strokeweight=".48pt">
                <w10:wrap type="topAndBottom" anchorx="page"/>
              </v:line>
            </w:pict>
          </mc:Fallback>
        </mc:AlternateContent>
      </w:r>
      <w:bookmarkStart w:id="16" w:name="_TOC_250012"/>
      <w:bookmarkEnd w:id="16"/>
      <w:r w:rsidR="001F0FB3">
        <w:rPr>
          <w:color w:val="407DC9"/>
        </w:rPr>
        <w:t>DISPLAY</w:t>
      </w:r>
    </w:p>
    <w:p w14:paraId="38D73BAA" w14:textId="77777777" w:rsidR="00D02611" w:rsidRDefault="001F0FB3">
      <w:pPr>
        <w:pStyle w:val="ListParagraph"/>
        <w:numPr>
          <w:ilvl w:val="2"/>
          <w:numId w:val="13"/>
        </w:numPr>
        <w:tabs>
          <w:tab w:val="left" w:pos="1139"/>
          <w:tab w:val="left" w:pos="1140"/>
        </w:tabs>
        <w:spacing w:before="90"/>
        <w:ind w:hanging="992"/>
        <w:rPr>
          <w:b/>
          <w:sz w:val="18"/>
        </w:rPr>
      </w:pPr>
      <w:r>
        <w:rPr>
          <w:b/>
          <w:color w:val="407DC9"/>
        </w:rPr>
        <w:t>G</w:t>
      </w:r>
      <w:r>
        <w:rPr>
          <w:b/>
          <w:color w:val="407DC9"/>
          <w:sz w:val="18"/>
        </w:rPr>
        <w:t>ENERAL</w:t>
      </w:r>
    </w:p>
    <w:p w14:paraId="3418B124" w14:textId="5E4DC20A" w:rsidR="00D02611" w:rsidRDefault="001F0FB3">
      <w:pPr>
        <w:pStyle w:val="BodyText"/>
        <w:spacing w:before="119"/>
        <w:ind w:right="585"/>
      </w:pPr>
      <w:r>
        <w:t xml:space="preserve">The </w:t>
      </w:r>
      <w:r w:rsidR="008C0191">
        <w:t>V</w:t>
      </w:r>
      <w:r>
        <w:t>irtual AtoN should clearly indicate</w:t>
      </w:r>
      <w:r w:rsidR="00D44267">
        <w:t xml:space="preserve"> </w:t>
      </w:r>
      <w:r>
        <w:t>its name</w:t>
      </w:r>
      <w:r w:rsidR="000174B4">
        <w:t>,</w:t>
      </w:r>
      <w:r>
        <w:t xml:space="preserve"> other relevant attribute</w:t>
      </w:r>
      <w:r w:rsidR="007957C2">
        <w:t>s</w:t>
      </w:r>
      <w:r w:rsidR="000174B4">
        <w:t>,</w:t>
      </w:r>
      <w:r>
        <w:t xml:space="preserve"> </w:t>
      </w:r>
      <w:r w:rsidR="000174B4">
        <w:t>and</w:t>
      </w:r>
      <w:r>
        <w:t xml:space="preserve"> MSI relating to the provision of the </w:t>
      </w:r>
      <w:r w:rsidR="000174B4">
        <w:t>Virtual AtoN</w:t>
      </w:r>
      <w:r>
        <w:t>.</w:t>
      </w:r>
    </w:p>
    <w:p w14:paraId="32507763" w14:textId="3E40F0B2" w:rsidR="00D02611" w:rsidRDefault="001F0FB3">
      <w:pPr>
        <w:pStyle w:val="BodyText"/>
        <w:spacing w:before="120"/>
      </w:pPr>
      <w:r>
        <w:t xml:space="preserve">The display or representation of symbols for </w:t>
      </w:r>
      <w:r w:rsidR="008C0191">
        <w:t>V</w:t>
      </w:r>
      <w:r>
        <w:t>irtual AtoN</w:t>
      </w:r>
      <w:r w:rsidR="008C0191">
        <w:t>s</w:t>
      </w:r>
      <w:r>
        <w:t xml:space="preserve"> </w:t>
      </w:r>
      <w:r w:rsidR="008C0191">
        <w:t xml:space="preserve">on shipborne displays </w:t>
      </w:r>
      <w:r w:rsidR="000F698F">
        <w:t xml:space="preserve">and </w:t>
      </w:r>
      <w:r w:rsidR="00194926">
        <w:t>must comply with international standards</w:t>
      </w:r>
      <w:r>
        <w:t xml:space="preserve">. </w:t>
      </w:r>
    </w:p>
    <w:p w14:paraId="5400EB7A" w14:textId="77777777" w:rsidR="00D02611" w:rsidRDefault="001F0FB3">
      <w:pPr>
        <w:pStyle w:val="ListParagraph"/>
        <w:numPr>
          <w:ilvl w:val="2"/>
          <w:numId w:val="13"/>
        </w:numPr>
        <w:tabs>
          <w:tab w:val="left" w:pos="1139"/>
          <w:tab w:val="left" w:pos="1140"/>
        </w:tabs>
        <w:ind w:hanging="992"/>
        <w:rPr>
          <w:b/>
          <w:sz w:val="18"/>
        </w:rPr>
      </w:pPr>
      <w:r>
        <w:rPr>
          <w:b/>
          <w:color w:val="407DC9"/>
        </w:rPr>
        <w:t>L</w:t>
      </w:r>
      <w:r>
        <w:rPr>
          <w:b/>
          <w:color w:val="407DC9"/>
          <w:sz w:val="18"/>
        </w:rPr>
        <w:t>IMITATIONS</w:t>
      </w:r>
    </w:p>
    <w:p w14:paraId="42569158" w14:textId="061FA899" w:rsidR="00D02611" w:rsidRDefault="001F0FB3">
      <w:pPr>
        <w:pStyle w:val="BodyText"/>
        <w:spacing w:before="120"/>
        <w:ind w:right="1023"/>
      </w:pPr>
      <w:r>
        <w:t xml:space="preserve">In the short to medium term </w:t>
      </w:r>
      <w:r w:rsidR="008C0191">
        <w:t>V</w:t>
      </w:r>
      <w:r>
        <w:t>irtual AtoN</w:t>
      </w:r>
      <w:r w:rsidR="007957C2">
        <w:t>s</w:t>
      </w:r>
      <w:r>
        <w:t xml:space="preserve"> will not be visible on the displays of many ships and, if visible, the symbols may diff</w:t>
      </w:r>
      <w:r w:rsidR="007957C2">
        <w:t xml:space="preserve">er from one display to another </w:t>
      </w:r>
      <w:r>
        <w:t>(See section 10.2)</w:t>
      </w:r>
      <w:r w:rsidR="008C0191">
        <w:t>.</w:t>
      </w:r>
    </w:p>
    <w:p w14:paraId="0E12B7A3" w14:textId="77777777" w:rsidR="00126B8C" w:rsidRDefault="00126B8C" w:rsidP="00126B8C">
      <w:pPr>
        <w:pStyle w:val="BodyText"/>
        <w:spacing w:before="120"/>
        <w:ind w:right="1023"/>
        <w:jc w:val="center"/>
      </w:pPr>
      <w:r>
        <w:rPr>
          <w:noProof/>
        </w:rPr>
        <w:lastRenderedPageBreak/>
        <w:drawing>
          <wp:inline distT="0" distB="0" distL="0" distR="0" wp14:anchorId="6F996902" wp14:editId="6B5E62CB">
            <wp:extent cx="6838950" cy="2424430"/>
            <wp:effectExtent l="0" t="0" r="0" b="0"/>
            <wp:docPr id="62" name="Bildobjekt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838950" cy="2424430"/>
                    </a:xfrm>
                    <a:prstGeom prst="rect">
                      <a:avLst/>
                    </a:prstGeom>
                  </pic:spPr>
                </pic:pic>
              </a:graphicData>
            </a:graphic>
          </wp:inline>
        </w:drawing>
      </w:r>
    </w:p>
    <w:p w14:paraId="7F1B9372" w14:textId="77777777" w:rsidR="00384FCE" w:rsidRDefault="00384FCE" w:rsidP="00384FCE">
      <w:pPr>
        <w:widowControl/>
        <w:autoSpaceDE/>
        <w:autoSpaceDN/>
        <w:ind w:left="147"/>
      </w:pPr>
    </w:p>
    <w:p w14:paraId="5FF47532" w14:textId="0A622E22" w:rsidR="00384FCE" w:rsidRPr="00384FCE" w:rsidRDefault="004E2100" w:rsidP="00FD4BAE">
      <w:r>
        <w:t>Figure</w:t>
      </w:r>
      <w:r w:rsidR="00903EC7">
        <w:t xml:space="preserve"> 2</w:t>
      </w:r>
      <w:r>
        <w:t xml:space="preserve">. </w:t>
      </w:r>
      <w:r w:rsidR="00384FCE" w:rsidRPr="00384FCE">
        <w:t xml:space="preserve">The above images </w:t>
      </w:r>
      <w:r w:rsidR="008B7B8E">
        <w:t>taken in 20</w:t>
      </w:r>
      <w:r w:rsidR="00306465">
        <w:t>18</w:t>
      </w:r>
      <w:r w:rsidR="008B7B8E">
        <w:t xml:space="preserve"> </w:t>
      </w:r>
      <w:r w:rsidR="00384FCE" w:rsidRPr="00384FCE">
        <w:t xml:space="preserve">show that the symbol of </w:t>
      </w:r>
      <w:r w:rsidR="008C0191">
        <w:t xml:space="preserve">a </w:t>
      </w:r>
      <w:r w:rsidR="00384FCE" w:rsidRPr="00384FCE">
        <w:t>Vir</w:t>
      </w:r>
      <w:r w:rsidR="00EC5873">
        <w:t>tual</w:t>
      </w:r>
      <w:r w:rsidR="00384FCE" w:rsidRPr="00384FCE">
        <w:t xml:space="preserve"> AtoN varies depending on the software and type of </w:t>
      </w:r>
      <w:r w:rsidR="00FD4BAE">
        <w:t>ECDIS</w:t>
      </w:r>
      <w:r w:rsidR="00384FCE" w:rsidRPr="00384FCE">
        <w:t xml:space="preserve"> equipment</w:t>
      </w:r>
      <w:r w:rsidR="00FD4BAE">
        <w:t xml:space="preserve"> or </w:t>
      </w:r>
      <w:r w:rsidR="00FD4BAE" w:rsidRPr="00FD4BAE">
        <w:t>mobile application</w:t>
      </w:r>
      <w:r w:rsidR="00384FCE" w:rsidRPr="00384FCE">
        <w:t>.</w:t>
      </w:r>
      <w:r w:rsidR="008B7B8E">
        <w:t xml:space="preserve"> Manufacturers may have edited their product since then. Source: Swedish Maritime Administration.</w:t>
      </w:r>
    </w:p>
    <w:p w14:paraId="4040F7E0" w14:textId="77777777" w:rsidR="00126B8C" w:rsidRDefault="00126B8C" w:rsidP="00384FCE">
      <w:pPr>
        <w:pStyle w:val="BodyText"/>
        <w:spacing w:before="120"/>
        <w:ind w:right="1023"/>
      </w:pPr>
    </w:p>
    <w:p w14:paraId="177217C1" w14:textId="77777777" w:rsidR="00D02611" w:rsidRDefault="001F0FB3">
      <w:pPr>
        <w:pStyle w:val="ListParagraph"/>
        <w:numPr>
          <w:ilvl w:val="2"/>
          <w:numId w:val="13"/>
        </w:numPr>
        <w:tabs>
          <w:tab w:val="left" w:pos="1139"/>
          <w:tab w:val="left" w:pos="1140"/>
        </w:tabs>
        <w:spacing w:before="121"/>
        <w:ind w:hanging="992"/>
        <w:rPr>
          <w:b/>
          <w:sz w:val="18"/>
        </w:rPr>
      </w:pPr>
      <w:r>
        <w:rPr>
          <w:b/>
          <w:color w:val="407DC9"/>
        </w:rPr>
        <w:t>S</w:t>
      </w:r>
      <w:r>
        <w:rPr>
          <w:b/>
          <w:color w:val="407DC9"/>
          <w:sz w:val="18"/>
        </w:rPr>
        <w:t>YMBOLS</w:t>
      </w:r>
    </w:p>
    <w:p w14:paraId="0F06169E" w14:textId="07939E0C" w:rsidR="00D02611" w:rsidRDefault="001F0FB3">
      <w:pPr>
        <w:pStyle w:val="BodyText"/>
        <w:spacing w:before="120"/>
        <w:ind w:right="1440"/>
      </w:pPr>
      <w:r>
        <w:t>IMO SN/Circ. 243</w:t>
      </w:r>
      <w:r w:rsidR="00AC6150">
        <w:t>/Rev.2</w:t>
      </w:r>
      <w:r>
        <w:t xml:space="preserve"> Annex 2 provides guidance on the use of navigation</w:t>
      </w:r>
      <w:r w:rsidR="007F2D45">
        <w:t>-</w:t>
      </w:r>
      <w:r>
        <w:t>related symbols on all shipborne navigational systems and equipment.</w:t>
      </w:r>
    </w:p>
    <w:p w14:paraId="08FED550" w14:textId="77777777" w:rsidR="002510D8" w:rsidRDefault="002510D8" w:rsidP="002510D8">
      <w:pPr>
        <w:pStyle w:val="BodyText"/>
        <w:spacing w:before="6"/>
        <w:ind w:left="0"/>
        <w:jc w:val="center"/>
        <w:rPr>
          <w:sz w:val="17"/>
        </w:rPr>
      </w:pPr>
      <w:r>
        <w:rPr>
          <w:noProof/>
        </w:rPr>
        <w:drawing>
          <wp:inline distT="0" distB="0" distL="0" distR="0" wp14:anchorId="028EF69D" wp14:editId="407ED9ED">
            <wp:extent cx="2089150" cy="4716414"/>
            <wp:effectExtent l="0" t="0" r="6350" b="8255"/>
            <wp:docPr id="76" name="Bildobjekt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095221" cy="4730120"/>
                    </a:xfrm>
                    <a:prstGeom prst="rect">
                      <a:avLst/>
                    </a:prstGeom>
                  </pic:spPr>
                </pic:pic>
              </a:graphicData>
            </a:graphic>
          </wp:inline>
        </w:drawing>
      </w:r>
    </w:p>
    <w:p w14:paraId="334A00D5" w14:textId="77777777" w:rsidR="002510D8" w:rsidRPr="000C796A" w:rsidRDefault="002510D8" w:rsidP="002510D8">
      <w:pPr>
        <w:pStyle w:val="Heading4"/>
        <w:tabs>
          <w:tab w:val="left" w:pos="4498"/>
        </w:tabs>
        <w:ind w:left="0"/>
        <w:jc w:val="center"/>
        <w:rPr>
          <w:b w:val="0"/>
          <w:i w:val="0"/>
          <w:sz w:val="15"/>
          <w:u w:val="none"/>
        </w:rPr>
      </w:pPr>
    </w:p>
    <w:p w14:paraId="390EA9A5" w14:textId="161C395A" w:rsidR="002510D8" w:rsidRPr="000C796A" w:rsidRDefault="002510D8" w:rsidP="002510D8">
      <w:pPr>
        <w:pStyle w:val="BodyText"/>
        <w:spacing w:before="55"/>
      </w:pPr>
      <w:r w:rsidRPr="000C796A">
        <w:t>Figure</w:t>
      </w:r>
      <w:r w:rsidR="00903EC7">
        <w:t xml:space="preserve"> 3</w:t>
      </w:r>
      <w:r w:rsidRPr="000C796A">
        <w:t xml:space="preserve">. </w:t>
      </w:r>
      <w:r>
        <w:t>The symbology of Virtual AIS AtoNs.</w:t>
      </w:r>
    </w:p>
    <w:p w14:paraId="779E5428" w14:textId="77777777" w:rsidR="00FD4BAE" w:rsidRPr="00BA70F7" w:rsidRDefault="00FD4BAE">
      <w:pPr>
        <w:pStyle w:val="BodyText"/>
        <w:spacing w:before="120"/>
        <w:ind w:right="1440"/>
      </w:pPr>
    </w:p>
    <w:p w14:paraId="0739FFB3" w14:textId="614A0BD6" w:rsidR="007C3BFC" w:rsidRDefault="001173CA" w:rsidP="00710F0B">
      <w:pPr>
        <w:pStyle w:val="BodyText"/>
        <w:spacing w:before="6"/>
        <w:ind w:left="0"/>
        <w:jc w:val="center"/>
        <w:rPr>
          <w:strike/>
        </w:rPr>
      </w:pPr>
      <w:r w:rsidRPr="001173CA">
        <w:rPr>
          <w:noProof/>
          <w:lang w:val="sv-SE" w:eastAsia="sv-SE"/>
        </w:rPr>
        <w:t xml:space="preserve"> </w:t>
      </w:r>
    </w:p>
    <w:p w14:paraId="57133AF6" w14:textId="6BCEAB91" w:rsidR="00D02611" w:rsidRDefault="00DB64E5">
      <w:pPr>
        <w:pStyle w:val="BodyText"/>
        <w:spacing w:before="55"/>
      </w:pPr>
      <w:r>
        <w:t xml:space="preserve">A </w:t>
      </w:r>
      <w:r w:rsidR="001F0FB3">
        <w:t>distinction is made between</w:t>
      </w:r>
      <w:r w:rsidR="00BA70F7">
        <w:t xml:space="preserve"> Physical</w:t>
      </w:r>
      <w:r w:rsidR="001F0FB3">
        <w:t xml:space="preserve"> and </w:t>
      </w:r>
      <w:r w:rsidR="00BD01BA">
        <w:t>V</w:t>
      </w:r>
      <w:r w:rsidR="001F0FB3">
        <w:t>irtual AtoN</w:t>
      </w:r>
      <w:r w:rsidR="007957C2">
        <w:t>s. These navigation-</w:t>
      </w:r>
      <w:r w:rsidR="001F0FB3">
        <w:t>related symbols are not chart symbols.</w:t>
      </w:r>
    </w:p>
    <w:p w14:paraId="1491E2DD" w14:textId="1AB15C45" w:rsidR="002510D8" w:rsidRDefault="001F0FB3" w:rsidP="00710F0B">
      <w:pPr>
        <w:pStyle w:val="BodyText"/>
        <w:spacing w:before="120"/>
        <w:ind w:right="564"/>
      </w:pPr>
      <w:r>
        <w:t>In IEC 62288 (Navigation Displays)</w:t>
      </w:r>
      <w:r w:rsidR="007957C2">
        <w:t>,</w:t>
      </w:r>
      <w:r>
        <w:t xml:space="preserve"> </w:t>
      </w:r>
      <w:r w:rsidR="007957C2">
        <w:t xml:space="preserve">which </w:t>
      </w:r>
      <w:r>
        <w:t>came into force in 20</w:t>
      </w:r>
      <w:r w:rsidR="00E46E5C">
        <w:t>12</w:t>
      </w:r>
      <w:r>
        <w:t xml:space="preserve">, the </w:t>
      </w:r>
      <w:r w:rsidR="00E46E5C">
        <w:t xml:space="preserve">thin dashed line </w:t>
      </w:r>
      <w:r>
        <w:t>diamond</w:t>
      </w:r>
      <w:r w:rsidR="00E46E5C">
        <w:t xml:space="preserve"> with crossed lines </w:t>
      </w:r>
      <w:r w:rsidR="00D44267">
        <w:t>centered</w:t>
      </w:r>
      <w:r w:rsidR="00E46E5C">
        <w:t xml:space="preserve"> at the reported position of the AtoN</w:t>
      </w:r>
      <w:r>
        <w:t xml:space="preserve"> is specified for AIS AtoN</w:t>
      </w:r>
      <w:r w:rsidR="00BD01BA">
        <w:t>s</w:t>
      </w:r>
      <w:r>
        <w:t>. This symbol will be implemented as an overlay on</w:t>
      </w:r>
      <w:r w:rsidR="002510D8">
        <w:t xml:space="preserve"> navigational equipment (ECDIS, radar etc.) compliant with these specifications. Generally, the symbols indicate the type of </w:t>
      </w:r>
      <w:proofErr w:type="gramStart"/>
      <w:r w:rsidR="002510D8">
        <w:t>AtoN</w:t>
      </w:r>
      <w:proofErr w:type="gramEnd"/>
      <w:r w:rsidR="002510D8" w:rsidRPr="00863E7B">
        <w:t xml:space="preserve"> </w:t>
      </w:r>
      <w:r w:rsidR="002510D8">
        <w:t>and the attached text information indicates that the virtual flag is active. The MMSI numbering scheme is another way to recognize that a Virtual AIS AtoN is being broadcast, with the number 6 being displayed right after the MID: 99MID</w:t>
      </w:r>
      <w:r w:rsidR="002510D8" w:rsidRPr="00813A66">
        <w:rPr>
          <w:b/>
        </w:rPr>
        <w:t>6</w:t>
      </w:r>
      <w:r w:rsidR="002510D8">
        <w:t>XXX.</w:t>
      </w:r>
    </w:p>
    <w:p w14:paraId="33D9C0AF" w14:textId="1779FF2F" w:rsidR="00D02611" w:rsidRDefault="00D02611"/>
    <w:p w14:paraId="0C9636EC" w14:textId="5CF941A6" w:rsidR="002510D8" w:rsidRDefault="002510D8" w:rsidP="002510D8">
      <w:pPr>
        <w:pStyle w:val="BodyText"/>
        <w:spacing w:before="121"/>
        <w:ind w:right="515"/>
      </w:pPr>
      <w:r>
        <w:t>New symbology for AIS AtoN</w:t>
      </w:r>
      <w:r w:rsidR="00B04682">
        <w:t>s</w:t>
      </w:r>
      <w:r>
        <w:t xml:space="preserve"> has been issued where the type of AtoN, identified by a topmark (purpose), has been added to the basic diamond shape. The latest IEC 62288 provides further details.</w:t>
      </w:r>
    </w:p>
    <w:p w14:paraId="79C5A76A" w14:textId="77777777" w:rsidR="002510D8" w:rsidRDefault="002510D8" w:rsidP="002510D8">
      <w:pPr>
        <w:pStyle w:val="BodyText"/>
        <w:spacing w:before="55"/>
        <w:ind w:right="564"/>
      </w:pPr>
    </w:p>
    <w:p w14:paraId="2EB489BE" w14:textId="77777777" w:rsidR="002510D8" w:rsidRDefault="002510D8" w:rsidP="002510D8">
      <w:pPr>
        <w:pStyle w:val="BodyText"/>
        <w:spacing w:before="55"/>
        <w:ind w:right="564"/>
      </w:pPr>
    </w:p>
    <w:p w14:paraId="5F14F7CB" w14:textId="77777777" w:rsidR="002510D8" w:rsidRDefault="002510D8" w:rsidP="002510D8">
      <w:pPr>
        <w:pStyle w:val="BodyText"/>
        <w:spacing w:before="55"/>
        <w:ind w:right="564"/>
      </w:pPr>
      <w:r w:rsidRPr="00AE5752">
        <w:rPr>
          <w:noProof/>
        </w:rPr>
        <w:drawing>
          <wp:inline distT="0" distB="0" distL="0" distR="0" wp14:anchorId="512C6930" wp14:editId="2FCC4422">
            <wp:extent cx="3524250" cy="1276350"/>
            <wp:effectExtent l="0" t="0" r="0" b="0"/>
            <wp:docPr id="54"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24250" cy="1276350"/>
                    </a:xfrm>
                    <a:prstGeom prst="rect">
                      <a:avLst/>
                    </a:prstGeom>
                    <a:noFill/>
                    <a:ln>
                      <a:noFill/>
                    </a:ln>
                  </pic:spPr>
                </pic:pic>
              </a:graphicData>
            </a:graphic>
          </wp:inline>
        </w:drawing>
      </w:r>
    </w:p>
    <w:p w14:paraId="4273024F" w14:textId="30C02790" w:rsidR="002510D8" w:rsidRDefault="002510D8" w:rsidP="002510D8">
      <w:pPr>
        <w:pStyle w:val="BodyText"/>
        <w:spacing w:before="55"/>
        <w:ind w:right="564"/>
      </w:pPr>
      <w:r>
        <w:t>Figure</w:t>
      </w:r>
      <w:r w:rsidR="00903EC7">
        <w:t xml:space="preserve"> 4</w:t>
      </w:r>
      <w:r>
        <w:t>. The new symbol is distinctive and shows the purpose (characteristic) of the AtoN as a topmark on the diamond shape (ref. IEC 62288).</w:t>
      </w:r>
    </w:p>
    <w:p w14:paraId="3E3F74F5" w14:textId="2D2A2F96" w:rsidR="002510D8" w:rsidRDefault="002510D8"/>
    <w:p w14:paraId="467062C3" w14:textId="7054F6F7" w:rsidR="002510D8" w:rsidRDefault="002510D8"/>
    <w:p w14:paraId="069364B5" w14:textId="3586CE0C" w:rsidR="002510D8" w:rsidRDefault="002510D8"/>
    <w:p w14:paraId="1D8B8654" w14:textId="77777777" w:rsidR="002510D8" w:rsidRDefault="002510D8" w:rsidP="002510D8">
      <w:pPr>
        <w:pStyle w:val="BodyText"/>
        <w:spacing w:before="55"/>
        <w:ind w:right="564"/>
      </w:pPr>
      <w:r w:rsidRPr="00AE5752">
        <w:rPr>
          <w:noProof/>
        </w:rPr>
        <w:drawing>
          <wp:inline distT="0" distB="0" distL="0" distR="0" wp14:anchorId="661995C2" wp14:editId="7E931E2C">
            <wp:extent cx="2152650" cy="2343150"/>
            <wp:effectExtent l="0" t="0" r="0" b="0"/>
            <wp:docPr id="6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52650" cy="2343150"/>
                    </a:xfrm>
                    <a:prstGeom prst="rect">
                      <a:avLst/>
                    </a:prstGeom>
                    <a:noFill/>
                    <a:ln>
                      <a:noFill/>
                    </a:ln>
                  </pic:spPr>
                </pic:pic>
              </a:graphicData>
            </a:graphic>
          </wp:inline>
        </w:drawing>
      </w:r>
    </w:p>
    <w:p w14:paraId="0CAD0EB3" w14:textId="27F76A00" w:rsidR="002510D8" w:rsidRDefault="002510D8" w:rsidP="002510D8">
      <w:pPr>
        <w:pStyle w:val="BodyText"/>
        <w:spacing w:before="55"/>
        <w:ind w:right="564"/>
      </w:pPr>
      <w:r>
        <w:t>Figure</w:t>
      </w:r>
      <w:r w:rsidR="00903EC7">
        <w:t xml:space="preserve"> 5</w:t>
      </w:r>
      <w:r>
        <w:t>. The attached text information appears when the user clicks on the Virtual AIS AtoN symbol, in this example marking an artificial island. The user can authenticate the Virtual AIS AtoN by the thin dashed line diamond along with the virtual flag as active (Yes) in the text information. Source: Canadian Coast Guard</w:t>
      </w:r>
    </w:p>
    <w:p w14:paraId="0F9B6772" w14:textId="0B88E9C6" w:rsidR="002510D8" w:rsidRDefault="002510D8"/>
    <w:p w14:paraId="1E7D12CB" w14:textId="164F532D" w:rsidR="002510D8" w:rsidRDefault="002510D8"/>
    <w:p w14:paraId="243A9799" w14:textId="21F8E0BF" w:rsidR="002510D8" w:rsidRDefault="002510D8" w:rsidP="002510D8">
      <w:pPr>
        <w:pStyle w:val="BodyText"/>
        <w:spacing w:before="121"/>
        <w:ind w:right="998"/>
        <w:jc w:val="both"/>
        <w:rPr>
          <w:strike/>
        </w:rPr>
      </w:pPr>
      <w:r>
        <w:t xml:space="preserve">The ECDIS performance standard requires that overlay symbols be readily distinguishable from chart symbols. Chart symbols for Virtual AIS AtoNs have been developed and chart manufacturers are free to incorporate them according to the existing S-57 Appendix B.1 – Annex A (Edition 4.1.0). </w:t>
      </w:r>
    </w:p>
    <w:p w14:paraId="76D67D41" w14:textId="77777777" w:rsidR="002510D8" w:rsidRDefault="002510D8" w:rsidP="002510D8">
      <w:pPr>
        <w:pStyle w:val="BodyText"/>
        <w:spacing w:before="121"/>
        <w:ind w:right="998"/>
        <w:jc w:val="both"/>
        <w:rPr>
          <w:strike/>
        </w:rPr>
      </w:pPr>
      <w:r w:rsidRPr="00242599">
        <w:rPr>
          <w:noProof/>
        </w:rPr>
        <w:lastRenderedPageBreak/>
        <w:drawing>
          <wp:inline distT="0" distB="0" distL="0" distR="0" wp14:anchorId="2953E9A2" wp14:editId="1336A1CE">
            <wp:extent cx="629107" cy="689022"/>
            <wp:effectExtent l="0" t="0" r="0" b="0"/>
            <wp:docPr id="65"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32066" cy="692263"/>
                    </a:xfrm>
                    <a:prstGeom prst="rect">
                      <a:avLst/>
                    </a:prstGeom>
                    <a:noFill/>
                    <a:ln>
                      <a:noFill/>
                    </a:ln>
                  </pic:spPr>
                </pic:pic>
              </a:graphicData>
            </a:graphic>
          </wp:inline>
        </w:drawing>
      </w:r>
      <w:r w:rsidRPr="00242599">
        <w:rPr>
          <w:noProof/>
        </w:rPr>
        <w:drawing>
          <wp:inline distT="0" distB="0" distL="0" distR="0" wp14:anchorId="31EA06EC" wp14:editId="7A185037">
            <wp:extent cx="607162" cy="734470"/>
            <wp:effectExtent l="0" t="0" r="2540" b="8890"/>
            <wp:docPr id="73"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9311" cy="737069"/>
                    </a:xfrm>
                    <a:prstGeom prst="rect">
                      <a:avLst/>
                    </a:prstGeom>
                    <a:noFill/>
                    <a:ln>
                      <a:noFill/>
                    </a:ln>
                  </pic:spPr>
                </pic:pic>
              </a:graphicData>
            </a:graphic>
          </wp:inline>
        </w:drawing>
      </w:r>
      <w:r w:rsidRPr="00242599">
        <w:rPr>
          <w:noProof/>
        </w:rPr>
        <w:drawing>
          <wp:inline distT="0" distB="0" distL="0" distR="0" wp14:anchorId="11CA4EEF" wp14:editId="1942F188">
            <wp:extent cx="563270" cy="651281"/>
            <wp:effectExtent l="0" t="0" r="8255" b="0"/>
            <wp:docPr id="75"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0403" cy="659528"/>
                    </a:xfrm>
                    <a:prstGeom prst="rect">
                      <a:avLst/>
                    </a:prstGeom>
                    <a:noFill/>
                    <a:ln>
                      <a:noFill/>
                    </a:ln>
                  </pic:spPr>
                </pic:pic>
              </a:graphicData>
            </a:graphic>
          </wp:inline>
        </w:drawing>
      </w:r>
    </w:p>
    <w:p w14:paraId="1D901B0E" w14:textId="41B51773" w:rsidR="002510D8" w:rsidRPr="00242599" w:rsidRDefault="002510D8" w:rsidP="002510D8">
      <w:pPr>
        <w:pStyle w:val="BodyText"/>
        <w:spacing w:before="121"/>
        <w:ind w:right="998"/>
        <w:jc w:val="both"/>
      </w:pPr>
      <w:r w:rsidRPr="00242599">
        <w:t>Figure</w:t>
      </w:r>
      <w:r w:rsidR="00903EC7">
        <w:t xml:space="preserve"> 6</w:t>
      </w:r>
      <w:r>
        <w:t>. These are examples of the Virtual AIS AtoN portrayal that can be displayed on ECDIS. Source: IHO.</w:t>
      </w:r>
    </w:p>
    <w:p w14:paraId="3C6AA60D" w14:textId="77777777" w:rsidR="002510D8" w:rsidRDefault="002510D8" w:rsidP="002510D8">
      <w:pPr>
        <w:pStyle w:val="BodyText"/>
        <w:spacing w:before="121"/>
        <w:ind w:right="998"/>
        <w:jc w:val="both"/>
      </w:pPr>
    </w:p>
    <w:p w14:paraId="627122E0" w14:textId="77777777" w:rsidR="002510D8" w:rsidRDefault="002510D8" w:rsidP="002510D8">
      <w:pPr>
        <w:pStyle w:val="BodyText"/>
        <w:spacing w:before="119"/>
        <w:ind w:right="773"/>
      </w:pPr>
      <w:r>
        <w:t xml:space="preserve">The basic colour for the Virtual AtoN symbols is the normal colour of an AIS AtoN symbol. IMO does not specify exact </w:t>
      </w:r>
      <w:proofErr w:type="gramStart"/>
      <w:r>
        <w:t>colour</w:t>
      </w:r>
      <w:proofErr w:type="gramEnd"/>
      <w:r>
        <w:t xml:space="preserve"> but the interpretation is that it should be the same colour, for example all being green, and avoid red and yellow which are reserved for special purposes. The absence of a charted physical AtoN is communicated as a combined state of “virtual” and “off position”. This shall be indicated with yellow text “Missing” above the dotted outline diamond using the colour yellow. The symbol shall have no crosshair at the position centre. </w:t>
      </w:r>
    </w:p>
    <w:p w14:paraId="7C36A303" w14:textId="36033CFE" w:rsidR="002510D8" w:rsidRDefault="002510D8"/>
    <w:p w14:paraId="3547BDD5" w14:textId="18E31136" w:rsidR="00B00A01" w:rsidRDefault="00B00A01"/>
    <w:p w14:paraId="5716C953" w14:textId="77777777" w:rsidR="00B00A01" w:rsidRDefault="00B00A01" w:rsidP="00B00A01">
      <w:pPr>
        <w:pStyle w:val="BodyText"/>
        <w:spacing w:before="119"/>
        <w:ind w:right="773"/>
      </w:pPr>
      <w:r w:rsidRPr="00103AD0">
        <w:rPr>
          <w:noProof/>
        </w:rPr>
        <w:drawing>
          <wp:inline distT="0" distB="0" distL="0" distR="0" wp14:anchorId="6002669D" wp14:editId="572785A7">
            <wp:extent cx="2479675" cy="1204595"/>
            <wp:effectExtent l="0" t="0" r="0" b="0"/>
            <wp:docPr id="77"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79675" cy="1204595"/>
                    </a:xfrm>
                    <a:prstGeom prst="rect">
                      <a:avLst/>
                    </a:prstGeom>
                    <a:noFill/>
                    <a:ln>
                      <a:noFill/>
                    </a:ln>
                  </pic:spPr>
                </pic:pic>
              </a:graphicData>
            </a:graphic>
          </wp:inline>
        </w:drawing>
      </w:r>
      <w:r w:rsidRPr="00103AD0">
        <w:t xml:space="preserve"> </w:t>
      </w:r>
      <w:r w:rsidRPr="00103AD0">
        <w:rPr>
          <w:noProof/>
        </w:rPr>
        <w:drawing>
          <wp:inline distT="0" distB="0" distL="0" distR="0" wp14:anchorId="223F31BC" wp14:editId="6D63B982">
            <wp:extent cx="1600200" cy="1487252"/>
            <wp:effectExtent l="0" t="0" r="0" b="0"/>
            <wp:docPr id="78"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631610" cy="1516445"/>
                    </a:xfrm>
                    <a:prstGeom prst="rect">
                      <a:avLst/>
                    </a:prstGeom>
                    <a:noFill/>
                    <a:ln>
                      <a:noFill/>
                    </a:ln>
                  </pic:spPr>
                </pic:pic>
              </a:graphicData>
            </a:graphic>
          </wp:inline>
        </w:drawing>
      </w:r>
    </w:p>
    <w:p w14:paraId="59FBB506" w14:textId="1C7E7852" w:rsidR="005A0522" w:rsidRDefault="00B00A01" w:rsidP="00710F0B">
      <w:pPr>
        <w:pStyle w:val="BodyText"/>
        <w:spacing w:before="119"/>
        <w:ind w:right="773"/>
      </w:pPr>
      <w:r>
        <w:t>Figure</w:t>
      </w:r>
      <w:r w:rsidR="00903EC7">
        <w:t xml:space="preserve"> 7</w:t>
      </w:r>
      <w:r>
        <w:t>. At left, from the IEC standard, the Missing Virtual AIS AtoN symbol for an absent charted physical AtoN. At right, an actual display on a vessel ECDIS (Credit: Corporation des pilotes du Bas St-Laurent, Canada).</w:t>
      </w:r>
    </w:p>
    <w:p w14:paraId="62657E61" w14:textId="07D271C5" w:rsidR="00BB1DF0" w:rsidRDefault="00BB1DF0" w:rsidP="00B00A01">
      <w:pPr>
        <w:pStyle w:val="BodyText"/>
        <w:spacing w:before="119"/>
        <w:ind w:right="773"/>
      </w:pPr>
    </w:p>
    <w:p w14:paraId="6887FECF" w14:textId="77777777" w:rsidR="00BB1DF0" w:rsidRDefault="00BB1DF0" w:rsidP="00BB1DF0">
      <w:pPr>
        <w:pStyle w:val="ListParagraph"/>
        <w:numPr>
          <w:ilvl w:val="2"/>
          <w:numId w:val="13"/>
        </w:numPr>
        <w:tabs>
          <w:tab w:val="left" w:pos="1139"/>
          <w:tab w:val="left" w:pos="1140"/>
        </w:tabs>
        <w:spacing w:before="119"/>
        <w:ind w:hanging="992"/>
        <w:rPr>
          <w:b/>
          <w:sz w:val="18"/>
        </w:rPr>
      </w:pPr>
      <w:r>
        <w:rPr>
          <w:b/>
          <w:color w:val="407DC9"/>
        </w:rPr>
        <w:t>P</w:t>
      </w:r>
      <w:r>
        <w:rPr>
          <w:b/>
          <w:color w:val="407DC9"/>
          <w:sz w:val="18"/>
        </w:rPr>
        <w:t xml:space="preserve">OINT AND </w:t>
      </w:r>
      <w:r>
        <w:rPr>
          <w:b/>
          <w:color w:val="407DC9"/>
        </w:rPr>
        <w:t>A</w:t>
      </w:r>
      <w:r>
        <w:rPr>
          <w:b/>
          <w:color w:val="407DC9"/>
          <w:sz w:val="18"/>
        </w:rPr>
        <w:t>REA</w:t>
      </w:r>
      <w:r>
        <w:rPr>
          <w:b/>
          <w:color w:val="407DC9"/>
          <w:spacing w:val="-1"/>
          <w:sz w:val="18"/>
        </w:rPr>
        <w:t xml:space="preserve"> </w:t>
      </w:r>
      <w:r>
        <w:rPr>
          <w:b/>
          <w:color w:val="407DC9"/>
        </w:rPr>
        <w:t>R</w:t>
      </w:r>
      <w:r>
        <w:rPr>
          <w:b/>
          <w:color w:val="407DC9"/>
          <w:sz w:val="18"/>
        </w:rPr>
        <w:t>EPRESENTATION</w:t>
      </w:r>
    </w:p>
    <w:p w14:paraId="44473872" w14:textId="3ADA908C" w:rsidR="00BB1DF0" w:rsidRDefault="00BB1DF0" w:rsidP="00BB1DF0">
      <w:pPr>
        <w:pStyle w:val="BodyText"/>
        <w:spacing w:before="121"/>
        <w:ind w:right="546"/>
      </w:pPr>
      <w:r>
        <w:t>In addition to the use of the AtoN Report Message 21, emerging AIS Application Specific Messages (ASM) could be used to provide a representation of a point position, line, area, or other form that may be displayed graphically. The portrayal has been developed in the latest IEC 62288. As navigational display manufacturers incorporate them into their systems, users will be able to fully benefit from this feature.</w:t>
      </w:r>
    </w:p>
    <w:p w14:paraId="7B4D40CE" w14:textId="77777777" w:rsidR="00BB1DF0" w:rsidRDefault="00BB1DF0" w:rsidP="00BB1DF0">
      <w:pPr>
        <w:pStyle w:val="BodyText"/>
        <w:spacing w:before="121"/>
        <w:ind w:right="546"/>
      </w:pPr>
      <w:r w:rsidRPr="00497430">
        <w:rPr>
          <w:noProof/>
        </w:rPr>
        <w:drawing>
          <wp:inline distT="0" distB="0" distL="0" distR="0" wp14:anchorId="7810404F" wp14:editId="227FFD5A">
            <wp:extent cx="1876425" cy="1563688"/>
            <wp:effectExtent l="0" t="0" r="0" b="0"/>
            <wp:docPr id="80"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78711" cy="1565593"/>
                    </a:xfrm>
                    <a:prstGeom prst="rect">
                      <a:avLst/>
                    </a:prstGeom>
                    <a:noFill/>
                    <a:ln>
                      <a:noFill/>
                    </a:ln>
                  </pic:spPr>
                </pic:pic>
              </a:graphicData>
            </a:graphic>
          </wp:inline>
        </w:drawing>
      </w:r>
      <w:r w:rsidRPr="00497430">
        <w:t xml:space="preserve"> </w:t>
      </w:r>
      <w:r w:rsidRPr="00497430">
        <w:rPr>
          <w:noProof/>
        </w:rPr>
        <w:drawing>
          <wp:inline distT="0" distB="0" distL="0" distR="0" wp14:anchorId="232739D8" wp14:editId="32E2C645">
            <wp:extent cx="2107043" cy="1466850"/>
            <wp:effectExtent l="0" t="0" r="7620" b="0"/>
            <wp:docPr id="81"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17479" cy="1474115"/>
                    </a:xfrm>
                    <a:prstGeom prst="rect">
                      <a:avLst/>
                    </a:prstGeom>
                    <a:noFill/>
                    <a:ln>
                      <a:noFill/>
                    </a:ln>
                  </pic:spPr>
                </pic:pic>
              </a:graphicData>
            </a:graphic>
          </wp:inline>
        </w:drawing>
      </w:r>
      <w:r w:rsidRPr="00497430">
        <w:t xml:space="preserve"> </w:t>
      </w:r>
      <w:r w:rsidRPr="00497430">
        <w:rPr>
          <w:noProof/>
        </w:rPr>
        <w:drawing>
          <wp:inline distT="0" distB="0" distL="0" distR="0" wp14:anchorId="40DD24C0" wp14:editId="7ED7B1DD">
            <wp:extent cx="2200275" cy="1401571"/>
            <wp:effectExtent l="0" t="0" r="0" b="8255"/>
            <wp:docPr id="82"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204556" cy="1404298"/>
                    </a:xfrm>
                    <a:prstGeom prst="rect">
                      <a:avLst/>
                    </a:prstGeom>
                    <a:noFill/>
                    <a:ln>
                      <a:noFill/>
                    </a:ln>
                  </pic:spPr>
                </pic:pic>
              </a:graphicData>
            </a:graphic>
          </wp:inline>
        </w:drawing>
      </w:r>
    </w:p>
    <w:p w14:paraId="5DBC2568" w14:textId="032464B2" w:rsidR="00BB1DF0" w:rsidRDefault="00BB1DF0" w:rsidP="00BB1DF0">
      <w:pPr>
        <w:pStyle w:val="BodyText"/>
        <w:spacing w:before="121"/>
        <w:ind w:right="546"/>
      </w:pPr>
      <w:r>
        <w:t>Figure</w:t>
      </w:r>
      <w:r w:rsidR="00903EC7">
        <w:t xml:space="preserve"> 8</w:t>
      </w:r>
      <w:r>
        <w:t>. The ASM Route information from IEC shown at left, the ASM Area Notice from IEC in the centre and an actual ASM ice route shown at right (Credit: Canadian Coast Guard).</w:t>
      </w:r>
    </w:p>
    <w:p w14:paraId="15F3E951" w14:textId="70F1FFF4" w:rsidR="00BB1DF0" w:rsidRDefault="00BB1DF0" w:rsidP="00BB1DF0">
      <w:pPr>
        <w:pStyle w:val="BodyText"/>
        <w:spacing w:before="121"/>
        <w:ind w:right="546"/>
      </w:pPr>
    </w:p>
    <w:p w14:paraId="0EF52DED" w14:textId="61424D02" w:rsidR="00404365" w:rsidRDefault="00404365" w:rsidP="00BB1DF0">
      <w:pPr>
        <w:pStyle w:val="BodyText"/>
        <w:spacing w:before="121"/>
        <w:ind w:right="546"/>
      </w:pPr>
    </w:p>
    <w:p w14:paraId="479125B6" w14:textId="04549D84" w:rsidR="00404365" w:rsidRDefault="00404365" w:rsidP="00BB1DF0">
      <w:pPr>
        <w:pStyle w:val="BodyText"/>
        <w:spacing w:before="121"/>
        <w:ind w:right="546"/>
      </w:pPr>
    </w:p>
    <w:p w14:paraId="3D2B71FF" w14:textId="77777777" w:rsidR="00404365" w:rsidRDefault="00404365" w:rsidP="00BB1DF0">
      <w:pPr>
        <w:pStyle w:val="BodyText"/>
        <w:spacing w:before="121"/>
        <w:ind w:right="546"/>
      </w:pPr>
    </w:p>
    <w:p w14:paraId="494A766E" w14:textId="77777777" w:rsidR="00BB1DF0" w:rsidRDefault="00BB1DF0" w:rsidP="00BB1DF0">
      <w:pPr>
        <w:pStyle w:val="ListParagraph"/>
        <w:numPr>
          <w:ilvl w:val="2"/>
          <w:numId w:val="13"/>
        </w:numPr>
        <w:tabs>
          <w:tab w:val="left" w:pos="1139"/>
          <w:tab w:val="left" w:pos="1140"/>
        </w:tabs>
        <w:spacing w:before="119"/>
        <w:ind w:hanging="992"/>
        <w:rPr>
          <w:b/>
          <w:sz w:val="18"/>
        </w:rPr>
      </w:pPr>
      <w:r>
        <w:rPr>
          <w:b/>
          <w:color w:val="407DC9"/>
        </w:rPr>
        <w:lastRenderedPageBreak/>
        <w:t>E</w:t>
      </w:r>
      <w:r>
        <w:rPr>
          <w:b/>
          <w:color w:val="407DC9"/>
          <w:sz w:val="18"/>
        </w:rPr>
        <w:t xml:space="preserve">XPIRY AND CANCELLATION OF VIRTUAL </w:t>
      </w:r>
      <w:r>
        <w:rPr>
          <w:b/>
          <w:color w:val="407DC9"/>
        </w:rPr>
        <w:t>A</w:t>
      </w:r>
      <w:r>
        <w:rPr>
          <w:b/>
          <w:color w:val="407DC9"/>
          <w:sz w:val="18"/>
        </w:rPr>
        <w:t>TO</w:t>
      </w:r>
      <w:r>
        <w:rPr>
          <w:b/>
          <w:color w:val="407DC9"/>
        </w:rPr>
        <w:t>N</w:t>
      </w:r>
      <w:r>
        <w:rPr>
          <w:b/>
          <w:color w:val="407DC9"/>
          <w:spacing w:val="-10"/>
        </w:rPr>
        <w:t xml:space="preserve"> </w:t>
      </w:r>
      <w:r>
        <w:rPr>
          <w:b/>
          <w:color w:val="407DC9"/>
          <w:sz w:val="18"/>
        </w:rPr>
        <w:t>OBJECTS</w:t>
      </w:r>
    </w:p>
    <w:p w14:paraId="48AE4808" w14:textId="2CED30BD" w:rsidR="00BB1DF0" w:rsidRDefault="00BB1DF0" w:rsidP="00BB1DF0">
      <w:pPr>
        <w:pStyle w:val="BodyText"/>
        <w:spacing w:before="121"/>
        <w:ind w:right="467" w:hanging="1"/>
      </w:pPr>
      <w:r>
        <w:t xml:space="preserve">Some Virtual AtoN objects (like the application specific messages) may themselves contain a definition of their own lifetime, such as a start date and time with a duration from a few minutes up to 182 days, with the capability to cancel at any time. </w:t>
      </w:r>
    </w:p>
    <w:p w14:paraId="22739C21" w14:textId="77777777" w:rsidR="00BE6D8C" w:rsidRPr="00766C40" w:rsidRDefault="00BE6D8C" w:rsidP="00BB1DF0">
      <w:pPr>
        <w:pStyle w:val="BodyText"/>
        <w:spacing w:before="121"/>
        <w:ind w:right="467" w:hanging="1"/>
        <w:rPr>
          <w:strike/>
        </w:rPr>
      </w:pPr>
    </w:p>
    <w:p w14:paraId="172EA1FE" w14:textId="18A8D41C" w:rsidR="00BE6D8C" w:rsidRDefault="00BB1DF0" w:rsidP="00BE6D8C">
      <w:pPr>
        <w:pStyle w:val="BodyText"/>
        <w:spacing w:before="7"/>
        <w:ind w:left="180"/>
      </w:pPr>
      <w:r>
        <w:t>When the lifetime of a Virtual AtoN object is timed out or cancelled, it should be removed from the displays of shipborne navigational systems. Objects relying on repeated transmissions that have exceeded the nominal reporting rate but have not yet reached the timeout should clearly indicate that the information may not be current.</w:t>
      </w:r>
    </w:p>
    <w:p w14:paraId="257F8076" w14:textId="4F0B8FE7" w:rsidR="00D02611" w:rsidRDefault="00BE6D8C">
      <w:pPr>
        <w:pStyle w:val="BodyText"/>
        <w:spacing w:before="7"/>
        <w:ind w:left="0"/>
        <w:rPr>
          <w:sz w:val="19"/>
        </w:rPr>
      </w:pPr>
      <w:r w:rsidDel="00BE6D8C">
        <w:t xml:space="preserve"> </w:t>
      </w:r>
    </w:p>
    <w:p w14:paraId="276FED0F" w14:textId="77777777" w:rsidR="00D02611" w:rsidRDefault="00107938">
      <w:pPr>
        <w:pStyle w:val="Heading1"/>
        <w:numPr>
          <w:ilvl w:val="0"/>
          <w:numId w:val="13"/>
        </w:numPr>
        <w:tabs>
          <w:tab w:val="left" w:pos="856"/>
          <w:tab w:val="left" w:pos="857"/>
        </w:tabs>
        <w:ind w:hanging="709"/>
      </w:pPr>
      <w:r>
        <w:rPr>
          <w:noProof/>
        </w:rPr>
        <mc:AlternateContent>
          <mc:Choice Requires="wps">
            <w:drawing>
              <wp:anchor distT="0" distB="0" distL="0" distR="0" simplePos="0" relativeHeight="251661312" behindDoc="1" locked="0" layoutInCell="1" allowOverlap="1" wp14:anchorId="42B5E478" wp14:editId="570A9859">
                <wp:simplePos x="0" y="0"/>
                <wp:positionH relativeFrom="page">
                  <wp:posOffset>556895</wp:posOffset>
                </wp:positionH>
                <wp:positionV relativeFrom="paragraph">
                  <wp:posOffset>294005</wp:posOffset>
                </wp:positionV>
                <wp:extent cx="937260" cy="0"/>
                <wp:effectExtent l="13970" t="6985" r="10795" b="12065"/>
                <wp:wrapTopAndBottom/>
                <wp:docPr id="26"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9E3D05" id="Line 13" o:spid="_x0000_s1026" style="position:absolute;z-index:-2516551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" strokecolor="#00558d" strokeweight=".96pt">
                <w10:wrap type="topAndBottom" anchorx="page"/>
              </v:line>
            </w:pict>
          </mc:Fallback>
        </mc:AlternateContent>
      </w:r>
      <w:bookmarkStart w:id="17" w:name="_TOC_250011"/>
      <w:bookmarkEnd w:id="17"/>
      <w:r w:rsidR="001F0FB3">
        <w:rPr>
          <w:color w:val="407DC9"/>
        </w:rPr>
        <w:t>NOTIFICATION</w:t>
      </w:r>
    </w:p>
    <w:p w14:paraId="0BE62927" w14:textId="5A726A1B" w:rsidR="00D02611" w:rsidRDefault="001F0FB3">
      <w:pPr>
        <w:pStyle w:val="BodyText"/>
        <w:spacing w:before="90"/>
        <w:ind w:right="769"/>
      </w:pPr>
      <w:r>
        <w:t xml:space="preserve">Having elected to deploy </w:t>
      </w:r>
      <w:r w:rsidR="00DE10CB">
        <w:t>V</w:t>
      </w:r>
      <w:r>
        <w:t>irtual AtoN</w:t>
      </w:r>
      <w:r w:rsidR="00DE10CB">
        <w:t>s</w:t>
      </w:r>
      <w:r>
        <w:t>, administrations should arrange for detailed information related to such aids be made available to all concerned.</w:t>
      </w:r>
    </w:p>
    <w:p w14:paraId="17C56256" w14:textId="2D23EB1F" w:rsidR="00D02611" w:rsidRDefault="001F0FB3">
      <w:pPr>
        <w:pStyle w:val="BodyText"/>
        <w:spacing w:before="120"/>
        <w:ind w:right="564"/>
      </w:pPr>
      <w:r>
        <w:t xml:space="preserve">Administrations should use all available means to ensure that mariners have the necessary information concerning the presence and purpose of </w:t>
      </w:r>
      <w:r w:rsidR="00541857">
        <w:t>V</w:t>
      </w:r>
      <w:r>
        <w:t>irtual aids</w:t>
      </w:r>
      <w:r w:rsidR="009517E6">
        <w:t xml:space="preserve"> </w:t>
      </w:r>
      <w:r w:rsidR="00DE10CB">
        <w:t>and</w:t>
      </w:r>
      <w:r>
        <w:t xml:space="preserve"> </w:t>
      </w:r>
      <w:r w:rsidR="00C371E4">
        <w:t xml:space="preserve">notify </w:t>
      </w:r>
      <w:r>
        <w:t xml:space="preserve">their </w:t>
      </w:r>
      <w:r w:rsidR="007957C2">
        <w:t>n</w:t>
      </w:r>
      <w:r w:rsidR="00310D2D">
        <w:t>ational hydrographic office</w:t>
      </w:r>
      <w:r w:rsidR="00DE10CB">
        <w:t>s</w:t>
      </w:r>
      <w:r>
        <w:t xml:space="preserve"> for </w:t>
      </w:r>
      <w:r w:rsidRPr="00F64D32">
        <w:t>inclusion</w:t>
      </w:r>
      <w:r>
        <w:t xml:space="preserve"> </w:t>
      </w:r>
      <w:r w:rsidR="00F64D32">
        <w:t>and update</w:t>
      </w:r>
      <w:r w:rsidR="00194926">
        <w:t>s</w:t>
      </w:r>
      <w:r w:rsidR="00F64D32">
        <w:t xml:space="preserve"> in </w:t>
      </w:r>
      <w:r>
        <w:t>nautical publications</w:t>
      </w:r>
      <w:r w:rsidR="00F64D32">
        <w:t>, including charts</w:t>
      </w:r>
      <w:r>
        <w:t>.</w:t>
      </w:r>
    </w:p>
    <w:p w14:paraId="0A5A3451" w14:textId="3BC741F6" w:rsidR="00D02611" w:rsidRDefault="001F0FB3">
      <w:pPr>
        <w:pStyle w:val="BodyText"/>
        <w:spacing w:before="120"/>
        <w:ind w:right="423"/>
      </w:pPr>
      <w:r>
        <w:t xml:space="preserve">As with other aids to navigation, mariners have an obligation to report </w:t>
      </w:r>
      <w:r w:rsidR="00310D2D">
        <w:t>improper</w:t>
      </w:r>
      <w:r w:rsidR="00DE10CB">
        <w:t>ly</w:t>
      </w:r>
      <w:r w:rsidR="007341A1">
        <w:t xml:space="preserve"> or not displayed</w:t>
      </w:r>
      <w:r w:rsidR="00310D2D">
        <w:t xml:space="preserve"> </w:t>
      </w:r>
      <w:r w:rsidR="00541857">
        <w:t>V</w:t>
      </w:r>
      <w:r>
        <w:t>irtual aids to navigation to the competent authority.</w:t>
      </w:r>
    </w:p>
    <w:p w14:paraId="4195CE4F" w14:textId="025EA678" w:rsidR="00D02611" w:rsidRDefault="00D02611">
      <w:pPr>
        <w:sectPr w:rsidR="00D02611">
          <w:pgSz w:w="11910" w:h="16840"/>
          <w:pgMar w:top="920" w:right="380" w:bottom="1440" w:left="760" w:header="467" w:footer="942" w:gutter="0"/>
          <w:cols w:space="720"/>
        </w:sectPr>
      </w:pPr>
    </w:p>
    <w:p w14:paraId="2B188019" w14:textId="77777777" w:rsidR="00D02611" w:rsidRDefault="00D02611">
      <w:pPr>
        <w:pStyle w:val="BodyText"/>
        <w:spacing w:before="7"/>
        <w:ind w:left="0"/>
        <w:rPr>
          <w:sz w:val="9"/>
        </w:rPr>
      </w:pPr>
    </w:p>
    <w:p w14:paraId="65F6F8ED" w14:textId="77777777" w:rsidR="00D02611" w:rsidRDefault="00107938">
      <w:pPr>
        <w:pStyle w:val="Heading1"/>
        <w:numPr>
          <w:ilvl w:val="0"/>
          <w:numId w:val="13"/>
        </w:numPr>
        <w:tabs>
          <w:tab w:val="left" w:pos="856"/>
          <w:tab w:val="left" w:pos="857"/>
        </w:tabs>
        <w:spacing w:before="44"/>
        <w:ind w:hanging="709"/>
      </w:pPr>
      <w:r>
        <w:rPr>
          <w:noProof/>
        </w:rPr>
        <mc:AlternateContent>
          <mc:Choice Requires="wps">
            <w:drawing>
              <wp:anchor distT="0" distB="0" distL="0" distR="0" simplePos="0" relativeHeight="251662336" behindDoc="1" locked="0" layoutInCell="1" allowOverlap="1" wp14:anchorId="4C83767B" wp14:editId="6A6538F4">
                <wp:simplePos x="0" y="0"/>
                <wp:positionH relativeFrom="page">
                  <wp:posOffset>556895</wp:posOffset>
                </wp:positionH>
                <wp:positionV relativeFrom="paragraph">
                  <wp:posOffset>321310</wp:posOffset>
                </wp:positionV>
                <wp:extent cx="937260" cy="0"/>
                <wp:effectExtent l="13970" t="8255" r="10795" b="10795"/>
                <wp:wrapTopAndBottom/>
                <wp:docPr id="25"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1">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9B0D40" id="Line 12" o:spid="_x0000_s1026" style="position:absolute;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5.3pt" to="117.65pt,2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" strokecolor="#00558d" strokeweight=".33864mm">
                <w10:wrap type="topAndBottom" anchorx="page"/>
              </v:line>
            </w:pict>
          </mc:Fallback>
        </mc:AlternateContent>
      </w:r>
      <w:bookmarkStart w:id="18" w:name="_TOC_250010"/>
      <w:r w:rsidR="001F0FB3">
        <w:rPr>
          <w:color w:val="407DC9"/>
        </w:rPr>
        <w:t>RISKS AND</w:t>
      </w:r>
      <w:r w:rsidR="001F0FB3">
        <w:rPr>
          <w:color w:val="407DC9"/>
          <w:spacing w:val="-1"/>
        </w:rPr>
        <w:t xml:space="preserve"> </w:t>
      </w:r>
      <w:bookmarkEnd w:id="18"/>
      <w:r w:rsidR="001F0FB3">
        <w:rPr>
          <w:color w:val="407DC9"/>
        </w:rPr>
        <w:t>LIMITATIONS</w:t>
      </w:r>
    </w:p>
    <w:p w14:paraId="4EB87EA1" w14:textId="6E31FE5E" w:rsidR="00D02611" w:rsidRPr="006009F8" w:rsidRDefault="007957C2">
      <w:pPr>
        <w:pStyle w:val="BodyText"/>
        <w:spacing w:before="90"/>
        <w:ind w:right="550"/>
        <w:rPr>
          <w:strike/>
        </w:rPr>
      </w:pPr>
      <w:r>
        <w:t>V</w:t>
      </w:r>
      <w:r w:rsidR="001F0FB3">
        <w:t>irtual AtoN</w:t>
      </w:r>
      <w:r>
        <w:t>s</w:t>
      </w:r>
      <w:r w:rsidR="001F0FB3">
        <w:t xml:space="preserve"> are </w:t>
      </w:r>
      <w:r w:rsidR="009517E6">
        <w:t>n</w:t>
      </w:r>
      <w:r w:rsidR="006009F8">
        <w:t xml:space="preserve">ow becoming </w:t>
      </w:r>
      <w:r w:rsidR="001F0FB3">
        <w:t>visible on the displays of many ships and,</w:t>
      </w:r>
      <w:r w:rsidR="006009F8">
        <w:t xml:space="preserve"> when </w:t>
      </w:r>
      <w:r w:rsidR="001F0FB3">
        <w:t>visible, the symbols may differ from one display to another. The consequences may be confusion, lack of information for the user and undermining confidence in</w:t>
      </w:r>
      <w:r w:rsidR="00272B1C">
        <w:t xml:space="preserve"> shipborne navigational </w:t>
      </w:r>
      <w:r w:rsidR="00F87706">
        <w:t>displays</w:t>
      </w:r>
      <w:r>
        <w:t xml:space="preserve"> and new technology</w:t>
      </w:r>
      <w:r w:rsidR="009517E6">
        <w:t xml:space="preserve">. </w:t>
      </w:r>
      <w:r w:rsidR="00F87706" w:rsidRPr="00F87706">
        <w:t>The implementation date of the revised standard for shipborne navigational displays on the bridge of a ship for radar equipment, ECDIS and INS should be 1 January 2024; and for all other navigational displays on the bridge of a ship 1 July 2025.</w:t>
      </w:r>
    </w:p>
    <w:p w14:paraId="6F4F60CE" w14:textId="7F02CA35" w:rsidR="00D02611" w:rsidRDefault="00BF56FC">
      <w:pPr>
        <w:pStyle w:val="BodyText"/>
        <w:spacing w:before="120"/>
        <w:ind w:right="516"/>
      </w:pPr>
      <w:r>
        <w:t>It is still possible that when a</w:t>
      </w:r>
      <w:r w:rsidR="00045FA3">
        <w:t>n</w:t>
      </w:r>
      <w:r>
        <w:t xml:space="preserve"> </w:t>
      </w:r>
      <w:r w:rsidR="001F0FB3">
        <w:t xml:space="preserve">AIS AtoN </w:t>
      </w:r>
      <w:r w:rsidR="00045FA3">
        <w:t xml:space="preserve">is </w:t>
      </w:r>
      <w:r w:rsidR="001F0FB3">
        <w:t>reflected in S‐57 and S‐52, existing ECDIS will only show</w:t>
      </w:r>
      <w:r w:rsidR="00045FA3">
        <w:t xml:space="preserve"> a question mark (?), symbolizing an unknown object.</w:t>
      </w:r>
      <w:r w:rsidR="001F0FB3">
        <w:t xml:space="preserve"> </w:t>
      </w:r>
      <w:r w:rsidR="007957C2">
        <w:t>The q</w:t>
      </w:r>
      <w:r w:rsidR="00045FA3">
        <w:t xml:space="preserve">uestion mark symbol </w:t>
      </w:r>
      <w:r w:rsidR="001F0FB3">
        <w:t>can be interrogated for further</w:t>
      </w:r>
      <w:r w:rsidR="001F0FB3">
        <w:rPr>
          <w:spacing w:val="-8"/>
        </w:rPr>
        <w:t xml:space="preserve"> </w:t>
      </w:r>
      <w:r w:rsidR="001F0FB3">
        <w:t>detail.</w:t>
      </w:r>
    </w:p>
    <w:p w14:paraId="5341BE70" w14:textId="77777777" w:rsidR="00D02611" w:rsidRDefault="001F0FB3">
      <w:pPr>
        <w:pStyle w:val="BodyText"/>
        <w:spacing w:before="120"/>
        <w:ind w:right="865"/>
      </w:pPr>
      <w:r>
        <w:t>The Minimum Keyboard Display (MKD) should display AIS AtoN</w:t>
      </w:r>
      <w:r w:rsidR="00FA4242">
        <w:t>s</w:t>
      </w:r>
      <w:r>
        <w:t>, including the virtual flag, but it is known that some MKDs do not meet this requirement.</w:t>
      </w:r>
    </w:p>
    <w:p w14:paraId="1C33B56B" w14:textId="77777777" w:rsidR="00D02611" w:rsidRDefault="00107938">
      <w:pPr>
        <w:pStyle w:val="Heading2"/>
        <w:numPr>
          <w:ilvl w:val="1"/>
          <w:numId w:val="13"/>
        </w:numPr>
        <w:tabs>
          <w:tab w:val="left" w:pos="997"/>
          <w:tab w:val="left" w:pos="998"/>
        </w:tabs>
      </w:pPr>
      <w:r>
        <w:rPr>
          <w:noProof/>
        </w:rPr>
        <mc:AlternateContent>
          <mc:Choice Requires="wps">
            <w:drawing>
              <wp:anchor distT="0" distB="0" distL="0" distR="0" simplePos="0" relativeHeight="251663360" behindDoc="1" locked="0" layoutInCell="1" allowOverlap="1" wp14:anchorId="4846D48A" wp14:editId="60547B30">
                <wp:simplePos x="0" y="0"/>
                <wp:positionH relativeFrom="page">
                  <wp:posOffset>556895</wp:posOffset>
                </wp:positionH>
                <wp:positionV relativeFrom="paragraph">
                  <wp:posOffset>348615</wp:posOffset>
                </wp:positionV>
                <wp:extent cx="939165" cy="0"/>
                <wp:effectExtent l="13970" t="10160" r="8890" b="8890"/>
                <wp:wrapTopAndBottom/>
                <wp:docPr id="24"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62C15D" id="Line 11" o:spid="_x0000_s1026" style="position:absolute;z-index:-2516531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45pt" to="117.8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" strokecolor="#575756" strokeweight=".48pt">
                <w10:wrap type="topAndBottom" anchorx="page"/>
              </v:line>
            </w:pict>
          </mc:Fallback>
        </mc:AlternateContent>
      </w:r>
      <w:bookmarkStart w:id="19" w:name="_TOC_250009"/>
      <w:r w:rsidR="001F0FB3">
        <w:rPr>
          <w:color w:val="407DC9"/>
        </w:rPr>
        <w:t>RISK</w:t>
      </w:r>
      <w:r w:rsidR="001F0FB3">
        <w:rPr>
          <w:color w:val="407DC9"/>
          <w:spacing w:val="-2"/>
        </w:rPr>
        <w:t xml:space="preserve"> </w:t>
      </w:r>
      <w:bookmarkEnd w:id="19"/>
      <w:r w:rsidR="001F0FB3">
        <w:rPr>
          <w:color w:val="407DC9"/>
        </w:rPr>
        <w:t>MITIGATION</w:t>
      </w:r>
    </w:p>
    <w:p w14:paraId="06C37E79" w14:textId="77777777" w:rsidR="00D02611" w:rsidRDefault="001F0FB3">
      <w:pPr>
        <w:pStyle w:val="Heading4"/>
        <w:spacing w:before="30"/>
        <w:rPr>
          <w:u w:val="none"/>
        </w:rPr>
      </w:pPr>
      <w:r>
        <w:rPr>
          <w:color w:val="575756"/>
          <w:u w:color="575756"/>
        </w:rPr>
        <w:t>Table 1</w:t>
      </w:r>
      <w:r>
        <w:rPr>
          <w:color w:val="575756"/>
          <w:u w:val="none"/>
        </w:rPr>
        <w:t xml:space="preserve"> </w:t>
      </w:r>
      <w:r>
        <w:rPr>
          <w:color w:val="575756"/>
          <w:u w:color="575756"/>
        </w:rPr>
        <w:t>Potential risk mitigation measures</w:t>
      </w:r>
    </w:p>
    <w:p w14:paraId="14D7AF11" w14:textId="77777777" w:rsidR="00D02611" w:rsidRDefault="00D02611">
      <w:pPr>
        <w:pStyle w:val="BodyText"/>
        <w:spacing w:before="9"/>
        <w:ind w:left="0"/>
        <w:rPr>
          <w:b/>
          <w:i/>
          <w:sz w:val="19"/>
        </w:rPr>
      </w:pPr>
    </w:p>
    <w:tbl>
      <w:tblPr>
        <w:tblW w:w="0" w:type="auto"/>
        <w:tblInd w:w="1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333"/>
        <w:gridCol w:w="5862"/>
      </w:tblGrid>
      <w:tr w:rsidR="00D02611" w14:paraId="606911E4" w14:textId="77777777">
        <w:trPr>
          <w:trHeight w:val="363"/>
        </w:trPr>
        <w:tc>
          <w:tcPr>
            <w:tcW w:w="4333" w:type="dxa"/>
          </w:tcPr>
          <w:p w14:paraId="3163E11D" w14:textId="77777777" w:rsidR="00D02611" w:rsidRDefault="001F0FB3">
            <w:pPr>
              <w:pStyle w:val="TableParagraph"/>
              <w:spacing w:before="59"/>
              <w:rPr>
                <w:b/>
                <w:sz w:val="20"/>
              </w:rPr>
            </w:pPr>
            <w:r>
              <w:rPr>
                <w:b/>
                <w:color w:val="407DC9"/>
                <w:sz w:val="20"/>
              </w:rPr>
              <w:t>Risk</w:t>
            </w:r>
          </w:p>
        </w:tc>
        <w:tc>
          <w:tcPr>
            <w:tcW w:w="5862" w:type="dxa"/>
          </w:tcPr>
          <w:p w14:paraId="5FBFE961" w14:textId="77777777" w:rsidR="00D02611" w:rsidRDefault="001F0FB3">
            <w:pPr>
              <w:pStyle w:val="TableParagraph"/>
              <w:spacing w:before="59"/>
              <w:rPr>
                <w:b/>
                <w:sz w:val="20"/>
              </w:rPr>
            </w:pPr>
            <w:r>
              <w:rPr>
                <w:b/>
                <w:color w:val="407DC9"/>
                <w:sz w:val="20"/>
              </w:rPr>
              <w:t>Potential Mitigation</w:t>
            </w:r>
          </w:p>
        </w:tc>
      </w:tr>
      <w:tr w:rsidR="00D02611" w14:paraId="69222870" w14:textId="77777777">
        <w:trPr>
          <w:trHeight w:val="528"/>
        </w:trPr>
        <w:tc>
          <w:tcPr>
            <w:tcW w:w="4333" w:type="dxa"/>
          </w:tcPr>
          <w:p w14:paraId="39E047FF" w14:textId="33758B29" w:rsidR="00D02611" w:rsidRDefault="001F0FB3">
            <w:pPr>
              <w:pStyle w:val="TableParagraph"/>
              <w:spacing w:before="19"/>
              <w:rPr>
                <w:sz w:val="20"/>
              </w:rPr>
            </w:pPr>
            <w:r>
              <w:rPr>
                <w:sz w:val="20"/>
              </w:rPr>
              <w:t xml:space="preserve">Complete dependence </w:t>
            </w:r>
            <w:r w:rsidRPr="007957C2">
              <w:rPr>
                <w:strike/>
                <w:sz w:val="20"/>
              </w:rPr>
              <w:t>of</w:t>
            </w:r>
            <w:r>
              <w:rPr>
                <w:sz w:val="20"/>
              </w:rPr>
              <w:t xml:space="preserve"> </w:t>
            </w:r>
            <w:r w:rsidR="007957C2">
              <w:rPr>
                <w:sz w:val="20"/>
              </w:rPr>
              <w:t xml:space="preserve">on </w:t>
            </w:r>
            <w:r w:rsidR="00FA4242">
              <w:rPr>
                <w:sz w:val="20"/>
              </w:rPr>
              <w:t>V</w:t>
            </w:r>
            <w:r>
              <w:rPr>
                <w:sz w:val="20"/>
              </w:rPr>
              <w:t>irtual AtoN</w:t>
            </w:r>
            <w:r w:rsidR="00FA4242">
              <w:rPr>
                <w:sz w:val="20"/>
              </w:rPr>
              <w:t>s</w:t>
            </w:r>
          </w:p>
        </w:tc>
        <w:tc>
          <w:tcPr>
            <w:tcW w:w="5862" w:type="dxa"/>
          </w:tcPr>
          <w:p w14:paraId="6C36D840" w14:textId="0682DB15" w:rsidR="00FA4242" w:rsidRDefault="00FA4242" w:rsidP="00FA4242">
            <w:pPr>
              <w:pStyle w:val="TableParagraph"/>
              <w:spacing w:before="20"/>
              <w:ind w:right="318"/>
              <w:rPr>
                <w:sz w:val="20"/>
              </w:rPr>
            </w:pPr>
            <w:r>
              <w:rPr>
                <w:sz w:val="20"/>
              </w:rPr>
              <w:t>Mariners should n</w:t>
            </w:r>
            <w:r w:rsidR="001F0FB3">
              <w:rPr>
                <w:sz w:val="20"/>
              </w:rPr>
              <w:t xml:space="preserve">ot rely </w:t>
            </w:r>
            <w:r>
              <w:rPr>
                <w:sz w:val="20"/>
              </w:rPr>
              <w:t xml:space="preserve">solely </w:t>
            </w:r>
            <w:r w:rsidR="007957C2">
              <w:rPr>
                <w:sz w:val="20"/>
              </w:rPr>
              <w:t xml:space="preserve">on </w:t>
            </w:r>
            <w:r>
              <w:rPr>
                <w:sz w:val="20"/>
              </w:rPr>
              <w:t>V</w:t>
            </w:r>
            <w:r w:rsidR="007957C2">
              <w:rPr>
                <w:sz w:val="20"/>
              </w:rPr>
              <w:t>irtual AtoN</w:t>
            </w:r>
            <w:r>
              <w:rPr>
                <w:sz w:val="20"/>
              </w:rPr>
              <w:t>s</w:t>
            </w:r>
            <w:r w:rsidR="007957C2">
              <w:rPr>
                <w:sz w:val="20"/>
              </w:rPr>
              <w:t xml:space="preserve"> but cross-</w:t>
            </w:r>
            <w:r w:rsidR="001F0FB3">
              <w:rPr>
                <w:sz w:val="20"/>
              </w:rPr>
              <w:t>check with other data or information</w:t>
            </w:r>
          </w:p>
          <w:p w14:paraId="0F130E8E" w14:textId="651B737E" w:rsidR="00D02611" w:rsidRDefault="002660F7" w:rsidP="00FA4242">
            <w:pPr>
              <w:pStyle w:val="TableParagraph"/>
              <w:spacing w:before="20"/>
              <w:ind w:right="318"/>
              <w:rPr>
                <w:sz w:val="20"/>
              </w:rPr>
            </w:pPr>
            <w:r w:rsidRPr="002660F7">
              <w:rPr>
                <w:sz w:val="20"/>
              </w:rPr>
              <w:t xml:space="preserve">Navigation should be by </w:t>
            </w:r>
            <w:r>
              <w:rPr>
                <w:sz w:val="20"/>
              </w:rPr>
              <w:t>visual and radar reference</w:t>
            </w:r>
            <w:r w:rsidRPr="002660F7">
              <w:rPr>
                <w:sz w:val="20"/>
              </w:rPr>
              <w:t xml:space="preserve"> from fixed aids on shore or other charted landmarks and </w:t>
            </w:r>
            <w:proofErr w:type="gramStart"/>
            <w:r w:rsidRPr="002660F7">
              <w:rPr>
                <w:sz w:val="20"/>
              </w:rPr>
              <w:t>through the use of</w:t>
            </w:r>
            <w:proofErr w:type="gramEnd"/>
            <w:r w:rsidRPr="002660F7">
              <w:rPr>
                <w:sz w:val="20"/>
              </w:rPr>
              <w:t xml:space="preserve"> navigation systems, whenever possible</w:t>
            </w:r>
            <w:r>
              <w:rPr>
                <w:sz w:val="20"/>
              </w:rPr>
              <w:t xml:space="preserve"> </w:t>
            </w:r>
          </w:p>
        </w:tc>
      </w:tr>
      <w:tr w:rsidR="00D02611" w14:paraId="1BEF0BA1" w14:textId="77777777">
        <w:trPr>
          <w:trHeight w:val="1056"/>
        </w:trPr>
        <w:tc>
          <w:tcPr>
            <w:tcW w:w="4333" w:type="dxa"/>
          </w:tcPr>
          <w:p w14:paraId="5E763C22" w14:textId="692A91D2" w:rsidR="00D02611" w:rsidRDefault="001F0FB3">
            <w:pPr>
              <w:pStyle w:val="TableParagraph"/>
              <w:spacing w:before="19"/>
              <w:ind w:right="740"/>
              <w:rPr>
                <w:sz w:val="20"/>
              </w:rPr>
            </w:pPr>
            <w:r>
              <w:rPr>
                <w:sz w:val="20"/>
              </w:rPr>
              <w:t xml:space="preserve">Not all mariners will receive or be able to display </w:t>
            </w:r>
            <w:r w:rsidR="00FA4242">
              <w:rPr>
                <w:sz w:val="20"/>
              </w:rPr>
              <w:t>V</w:t>
            </w:r>
            <w:r>
              <w:rPr>
                <w:sz w:val="20"/>
              </w:rPr>
              <w:t>irtual AtoN</w:t>
            </w:r>
            <w:r w:rsidR="00FA4242">
              <w:rPr>
                <w:sz w:val="20"/>
              </w:rPr>
              <w:t>s</w:t>
            </w:r>
          </w:p>
        </w:tc>
        <w:tc>
          <w:tcPr>
            <w:tcW w:w="5862" w:type="dxa"/>
          </w:tcPr>
          <w:p w14:paraId="228B84AE" w14:textId="64CB8AC1" w:rsidR="00950DCB" w:rsidRDefault="001F0FB3">
            <w:pPr>
              <w:pStyle w:val="TableParagraph"/>
              <w:spacing w:before="19"/>
              <w:ind w:right="868"/>
              <w:rPr>
                <w:sz w:val="20"/>
              </w:rPr>
            </w:pPr>
            <w:r>
              <w:rPr>
                <w:sz w:val="20"/>
              </w:rPr>
              <w:t>MSI should be maintained as primary</w:t>
            </w:r>
            <w:r w:rsidR="00263E60">
              <w:rPr>
                <w:sz w:val="20"/>
              </w:rPr>
              <w:t xml:space="preserve"> notification</w:t>
            </w:r>
            <w:r>
              <w:rPr>
                <w:sz w:val="20"/>
              </w:rPr>
              <w:t xml:space="preserve"> </w:t>
            </w:r>
          </w:p>
          <w:p w14:paraId="78EDD052" w14:textId="16039583" w:rsidR="00D02611" w:rsidRDefault="001F0FB3">
            <w:pPr>
              <w:pStyle w:val="TableParagraph"/>
              <w:spacing w:before="19"/>
              <w:ind w:right="868"/>
              <w:rPr>
                <w:sz w:val="20"/>
              </w:rPr>
            </w:pPr>
            <w:r>
              <w:rPr>
                <w:sz w:val="20"/>
              </w:rPr>
              <w:t>Virtual AtoN supplement MSI</w:t>
            </w:r>
          </w:p>
          <w:p w14:paraId="565DD02D" w14:textId="77777777" w:rsidR="00FA4242" w:rsidRDefault="001F0FB3">
            <w:pPr>
              <w:pStyle w:val="TableParagraph"/>
              <w:spacing w:before="5" w:line="260" w:lineRule="atLeast"/>
              <w:ind w:right="714"/>
              <w:rPr>
                <w:sz w:val="20"/>
              </w:rPr>
            </w:pPr>
            <w:r>
              <w:rPr>
                <w:sz w:val="20"/>
              </w:rPr>
              <w:t>Encourage integration with navigation</w:t>
            </w:r>
            <w:r w:rsidR="007957C2">
              <w:rPr>
                <w:sz w:val="20"/>
              </w:rPr>
              <w:t>al</w:t>
            </w:r>
            <w:r>
              <w:rPr>
                <w:sz w:val="20"/>
              </w:rPr>
              <w:t xml:space="preserve"> displays, where fitted </w:t>
            </w:r>
          </w:p>
          <w:p w14:paraId="680827E3" w14:textId="77777777" w:rsidR="00D02611" w:rsidRDefault="001F0FB3">
            <w:pPr>
              <w:pStyle w:val="TableParagraph"/>
              <w:spacing w:before="5" w:line="260" w:lineRule="atLeast"/>
              <w:ind w:right="714"/>
              <w:rPr>
                <w:sz w:val="20"/>
              </w:rPr>
            </w:pPr>
            <w:r>
              <w:rPr>
                <w:sz w:val="20"/>
              </w:rPr>
              <w:t>Development of e‐Navigation and S Mode</w:t>
            </w:r>
          </w:p>
        </w:tc>
      </w:tr>
      <w:tr w:rsidR="00D02611" w14:paraId="02C395A8" w14:textId="77777777">
        <w:trPr>
          <w:trHeight w:val="1340"/>
        </w:trPr>
        <w:tc>
          <w:tcPr>
            <w:tcW w:w="4333" w:type="dxa"/>
          </w:tcPr>
          <w:p w14:paraId="3C9DE300" w14:textId="77777777" w:rsidR="00D02611" w:rsidRDefault="001F0FB3">
            <w:pPr>
              <w:pStyle w:val="TableParagraph"/>
              <w:spacing w:before="18"/>
              <w:rPr>
                <w:sz w:val="20"/>
              </w:rPr>
            </w:pPr>
            <w:r>
              <w:rPr>
                <w:sz w:val="20"/>
              </w:rPr>
              <w:t>Information overload</w:t>
            </w:r>
          </w:p>
        </w:tc>
        <w:tc>
          <w:tcPr>
            <w:tcW w:w="5862" w:type="dxa"/>
          </w:tcPr>
          <w:p w14:paraId="101A43BB" w14:textId="3240E3C8" w:rsidR="00D02611" w:rsidRDefault="001F0FB3">
            <w:pPr>
              <w:pStyle w:val="TableParagraph"/>
              <w:spacing w:before="18"/>
              <w:rPr>
                <w:sz w:val="20"/>
              </w:rPr>
            </w:pPr>
            <w:r>
              <w:rPr>
                <w:sz w:val="20"/>
              </w:rPr>
              <w:t>Use of lines and areas</w:t>
            </w:r>
            <w:r w:rsidR="00FA4242">
              <w:rPr>
                <w:sz w:val="20"/>
              </w:rPr>
              <w:t xml:space="preserve"> (such as ASM)</w:t>
            </w:r>
            <w:r>
              <w:rPr>
                <w:sz w:val="20"/>
              </w:rPr>
              <w:t xml:space="preserve"> versus points</w:t>
            </w:r>
            <w:r w:rsidR="007341A1">
              <w:rPr>
                <w:sz w:val="20"/>
              </w:rPr>
              <w:t xml:space="preserve"> </w:t>
            </w:r>
          </w:p>
          <w:p w14:paraId="14E3DF39" w14:textId="29143CE8" w:rsidR="0092422B" w:rsidRDefault="001F0FB3">
            <w:pPr>
              <w:pStyle w:val="TableParagraph"/>
              <w:spacing w:before="21" w:line="259" w:lineRule="auto"/>
              <w:ind w:right="1810"/>
              <w:rPr>
                <w:strike/>
                <w:sz w:val="20"/>
              </w:rPr>
            </w:pPr>
            <w:r>
              <w:rPr>
                <w:sz w:val="20"/>
              </w:rPr>
              <w:t xml:space="preserve">Only competent authorities may approve </w:t>
            </w:r>
          </w:p>
          <w:p w14:paraId="5AA51068" w14:textId="7CEDB363" w:rsidR="00D02611" w:rsidRDefault="001F0FB3">
            <w:pPr>
              <w:pStyle w:val="TableParagraph"/>
              <w:spacing w:before="21" w:line="259" w:lineRule="auto"/>
              <w:ind w:right="1810"/>
              <w:rPr>
                <w:sz w:val="20"/>
              </w:rPr>
            </w:pPr>
            <w:r>
              <w:rPr>
                <w:sz w:val="20"/>
              </w:rPr>
              <w:t>Area specific display</w:t>
            </w:r>
          </w:p>
          <w:p w14:paraId="09735DD2" w14:textId="77777777" w:rsidR="00D02611" w:rsidRDefault="001F0FB3">
            <w:pPr>
              <w:pStyle w:val="TableParagraph"/>
              <w:spacing w:before="1"/>
              <w:rPr>
                <w:sz w:val="20"/>
              </w:rPr>
            </w:pPr>
            <w:r>
              <w:rPr>
                <w:sz w:val="20"/>
              </w:rPr>
              <w:t>Development of e‐Navigation</w:t>
            </w:r>
          </w:p>
          <w:p w14:paraId="29E2F451" w14:textId="7E6F3A5B" w:rsidR="00D02611" w:rsidRDefault="001F0FB3">
            <w:pPr>
              <w:pStyle w:val="TableParagraph"/>
              <w:spacing w:before="19"/>
              <w:rPr>
                <w:sz w:val="20"/>
              </w:rPr>
            </w:pPr>
            <w:r>
              <w:rPr>
                <w:sz w:val="20"/>
              </w:rPr>
              <w:t xml:space="preserve">Limited use of </w:t>
            </w:r>
            <w:r w:rsidR="00FA4242">
              <w:rPr>
                <w:sz w:val="20"/>
              </w:rPr>
              <w:t>V</w:t>
            </w:r>
            <w:r>
              <w:rPr>
                <w:sz w:val="20"/>
              </w:rPr>
              <w:t>irtual AtoN</w:t>
            </w:r>
            <w:r w:rsidR="00FA4242">
              <w:rPr>
                <w:sz w:val="20"/>
              </w:rPr>
              <w:t>s</w:t>
            </w:r>
            <w:r>
              <w:rPr>
                <w:sz w:val="20"/>
              </w:rPr>
              <w:t xml:space="preserve"> in any area</w:t>
            </w:r>
          </w:p>
        </w:tc>
      </w:tr>
      <w:tr w:rsidR="00D02611" w14:paraId="5FA4AAE4" w14:textId="77777777">
        <w:trPr>
          <w:trHeight w:val="813"/>
        </w:trPr>
        <w:tc>
          <w:tcPr>
            <w:tcW w:w="4333" w:type="dxa"/>
          </w:tcPr>
          <w:p w14:paraId="2450F36C" w14:textId="77777777" w:rsidR="00D02611" w:rsidRDefault="001F0FB3">
            <w:pPr>
              <w:pStyle w:val="TableParagraph"/>
              <w:spacing w:before="19"/>
              <w:rPr>
                <w:sz w:val="20"/>
              </w:rPr>
            </w:pPr>
            <w:r>
              <w:rPr>
                <w:sz w:val="20"/>
              </w:rPr>
              <w:t>Lack of user awareness or understanding</w:t>
            </w:r>
          </w:p>
        </w:tc>
        <w:tc>
          <w:tcPr>
            <w:tcW w:w="5862" w:type="dxa"/>
          </w:tcPr>
          <w:p w14:paraId="50974237" w14:textId="77777777" w:rsidR="00D02611" w:rsidRDefault="001F0FB3">
            <w:pPr>
              <w:pStyle w:val="TableParagraph"/>
              <w:spacing w:before="19"/>
              <w:ind w:left="218"/>
              <w:rPr>
                <w:sz w:val="20"/>
              </w:rPr>
            </w:pPr>
            <w:r>
              <w:rPr>
                <w:sz w:val="20"/>
              </w:rPr>
              <w:t>Training</w:t>
            </w:r>
          </w:p>
          <w:p w14:paraId="55D40980" w14:textId="77777777" w:rsidR="00D02611" w:rsidRDefault="001F0FB3">
            <w:pPr>
              <w:pStyle w:val="TableParagraph"/>
              <w:spacing w:before="20"/>
              <w:rPr>
                <w:sz w:val="20"/>
              </w:rPr>
            </w:pPr>
            <w:r>
              <w:rPr>
                <w:sz w:val="20"/>
              </w:rPr>
              <w:t>Clear promulgation of information</w:t>
            </w:r>
          </w:p>
          <w:p w14:paraId="427D6551" w14:textId="77777777" w:rsidR="00D02611" w:rsidRDefault="001F0FB3">
            <w:pPr>
              <w:pStyle w:val="TableParagraph"/>
              <w:spacing w:before="21"/>
              <w:rPr>
                <w:sz w:val="20"/>
              </w:rPr>
            </w:pPr>
            <w:r>
              <w:rPr>
                <w:sz w:val="20"/>
              </w:rPr>
              <w:t>Develop</w:t>
            </w:r>
            <w:r w:rsidR="00FA4242">
              <w:rPr>
                <w:sz w:val="20"/>
              </w:rPr>
              <w:t>ment of</w:t>
            </w:r>
            <w:r>
              <w:rPr>
                <w:sz w:val="20"/>
              </w:rPr>
              <w:t xml:space="preserve"> educational material</w:t>
            </w:r>
          </w:p>
        </w:tc>
      </w:tr>
      <w:tr w:rsidR="00D02611" w14:paraId="1A2BA9CE" w14:textId="77777777">
        <w:trPr>
          <w:trHeight w:val="283"/>
        </w:trPr>
        <w:tc>
          <w:tcPr>
            <w:tcW w:w="4333" w:type="dxa"/>
          </w:tcPr>
          <w:p w14:paraId="4B3CDE32" w14:textId="77777777" w:rsidR="00D02611" w:rsidRDefault="001F0FB3">
            <w:pPr>
              <w:pStyle w:val="TableParagraph"/>
              <w:spacing w:before="18"/>
              <w:rPr>
                <w:sz w:val="20"/>
              </w:rPr>
            </w:pPr>
            <w:r>
              <w:rPr>
                <w:sz w:val="20"/>
              </w:rPr>
              <w:t>Confusion from varying symbology</w:t>
            </w:r>
          </w:p>
        </w:tc>
        <w:tc>
          <w:tcPr>
            <w:tcW w:w="5862" w:type="dxa"/>
          </w:tcPr>
          <w:p w14:paraId="7924F72E" w14:textId="77777777" w:rsidR="00D02611" w:rsidRDefault="001F0FB3">
            <w:pPr>
              <w:pStyle w:val="TableParagraph"/>
              <w:spacing w:before="18"/>
              <w:rPr>
                <w:sz w:val="20"/>
              </w:rPr>
            </w:pPr>
            <w:r>
              <w:rPr>
                <w:sz w:val="20"/>
              </w:rPr>
              <w:t>Standardisation of symbology by IMO, IHO, IALA, IEC.</w:t>
            </w:r>
          </w:p>
        </w:tc>
      </w:tr>
      <w:tr w:rsidR="00D02611" w14:paraId="17962FA9" w14:textId="77777777">
        <w:trPr>
          <w:trHeight w:val="547"/>
        </w:trPr>
        <w:tc>
          <w:tcPr>
            <w:tcW w:w="4333" w:type="dxa"/>
          </w:tcPr>
          <w:p w14:paraId="181E14B0" w14:textId="341BEAA2" w:rsidR="00D02611" w:rsidRDefault="001F0FB3">
            <w:pPr>
              <w:pStyle w:val="TableParagraph"/>
              <w:spacing w:before="18"/>
              <w:rPr>
                <w:sz w:val="20"/>
              </w:rPr>
            </w:pPr>
            <w:r>
              <w:rPr>
                <w:sz w:val="20"/>
              </w:rPr>
              <w:t xml:space="preserve">Equipment may </w:t>
            </w:r>
            <w:r w:rsidR="007957C2">
              <w:rPr>
                <w:sz w:val="20"/>
              </w:rPr>
              <w:t xml:space="preserve">not </w:t>
            </w:r>
            <w:r>
              <w:rPr>
                <w:sz w:val="20"/>
              </w:rPr>
              <w:t>be set up to show data</w:t>
            </w:r>
          </w:p>
        </w:tc>
        <w:tc>
          <w:tcPr>
            <w:tcW w:w="5862" w:type="dxa"/>
          </w:tcPr>
          <w:p w14:paraId="550C570A" w14:textId="77777777" w:rsidR="00D02611" w:rsidRDefault="001F0FB3">
            <w:pPr>
              <w:pStyle w:val="TableParagraph"/>
              <w:spacing w:before="18"/>
              <w:ind w:left="218"/>
              <w:rPr>
                <w:sz w:val="20"/>
              </w:rPr>
            </w:pPr>
            <w:r>
              <w:rPr>
                <w:sz w:val="20"/>
              </w:rPr>
              <w:t>Instruction and training</w:t>
            </w:r>
          </w:p>
          <w:p w14:paraId="5573EFD3" w14:textId="0C1EB8F0" w:rsidR="00D02611" w:rsidRDefault="001F0FB3">
            <w:pPr>
              <w:pStyle w:val="TableParagraph"/>
              <w:spacing w:before="21"/>
              <w:rPr>
                <w:sz w:val="20"/>
              </w:rPr>
            </w:pPr>
            <w:r>
              <w:rPr>
                <w:sz w:val="20"/>
              </w:rPr>
              <w:t>S</w:t>
            </w:r>
            <w:r w:rsidR="00FA4242">
              <w:rPr>
                <w:sz w:val="20"/>
              </w:rPr>
              <w:t>-</w:t>
            </w:r>
            <w:r>
              <w:rPr>
                <w:sz w:val="20"/>
              </w:rPr>
              <w:t>Mode</w:t>
            </w:r>
          </w:p>
          <w:p w14:paraId="5BC45FA5" w14:textId="77777777" w:rsidR="007341A1" w:rsidRDefault="007341A1">
            <w:pPr>
              <w:pStyle w:val="TableParagraph"/>
              <w:spacing w:before="21"/>
              <w:rPr>
                <w:sz w:val="20"/>
              </w:rPr>
            </w:pPr>
            <w:r>
              <w:rPr>
                <w:sz w:val="20"/>
              </w:rPr>
              <w:t>Guidance from national authorities</w:t>
            </w:r>
          </w:p>
        </w:tc>
      </w:tr>
      <w:tr w:rsidR="00D02611" w14:paraId="7BB7F0E5" w14:textId="77777777">
        <w:trPr>
          <w:trHeight w:val="528"/>
        </w:trPr>
        <w:tc>
          <w:tcPr>
            <w:tcW w:w="4333" w:type="dxa"/>
          </w:tcPr>
          <w:p w14:paraId="77AF1D64" w14:textId="77777777" w:rsidR="00D02611" w:rsidRDefault="001F0FB3">
            <w:pPr>
              <w:pStyle w:val="TableParagraph"/>
              <w:spacing w:before="19"/>
              <w:ind w:right="306"/>
              <w:rPr>
                <w:sz w:val="20"/>
              </w:rPr>
            </w:pPr>
            <w:r>
              <w:rPr>
                <w:sz w:val="20"/>
              </w:rPr>
              <w:t xml:space="preserve">Confusion from message options for locations, </w:t>
            </w:r>
            <w:proofErr w:type="gramStart"/>
            <w:r>
              <w:rPr>
                <w:sz w:val="20"/>
              </w:rPr>
              <w:t>area</w:t>
            </w:r>
            <w:proofErr w:type="gramEnd"/>
            <w:r>
              <w:rPr>
                <w:sz w:val="20"/>
              </w:rPr>
              <w:t xml:space="preserve"> and lines</w:t>
            </w:r>
          </w:p>
        </w:tc>
        <w:tc>
          <w:tcPr>
            <w:tcW w:w="5862" w:type="dxa"/>
          </w:tcPr>
          <w:p w14:paraId="14076B9C" w14:textId="77777777" w:rsidR="00D02611" w:rsidRDefault="001F0FB3">
            <w:pPr>
              <w:pStyle w:val="TableParagraph"/>
              <w:spacing w:before="18"/>
              <w:rPr>
                <w:sz w:val="20"/>
              </w:rPr>
            </w:pPr>
            <w:r>
              <w:rPr>
                <w:sz w:val="20"/>
              </w:rPr>
              <w:t>IMO / IALA to define message formats</w:t>
            </w:r>
          </w:p>
        </w:tc>
      </w:tr>
      <w:tr w:rsidR="00D02611" w14:paraId="681A9A9E" w14:textId="77777777">
        <w:trPr>
          <w:trHeight w:val="1341"/>
        </w:trPr>
        <w:tc>
          <w:tcPr>
            <w:tcW w:w="4333" w:type="dxa"/>
          </w:tcPr>
          <w:p w14:paraId="5AA18E5B" w14:textId="77777777" w:rsidR="00D02611" w:rsidRDefault="001F0FB3">
            <w:pPr>
              <w:pStyle w:val="TableParagraph"/>
              <w:spacing w:before="18"/>
              <w:rPr>
                <w:sz w:val="20"/>
              </w:rPr>
            </w:pPr>
            <w:r>
              <w:rPr>
                <w:sz w:val="20"/>
              </w:rPr>
              <w:t>Loss of</w:t>
            </w:r>
            <w:r w:rsidR="00835480">
              <w:rPr>
                <w:sz w:val="20"/>
              </w:rPr>
              <w:t xml:space="preserve"> Virtual AtoN</w:t>
            </w:r>
            <w:r>
              <w:rPr>
                <w:sz w:val="20"/>
              </w:rPr>
              <w:t xml:space="preserve"> signal</w:t>
            </w:r>
          </w:p>
        </w:tc>
        <w:tc>
          <w:tcPr>
            <w:tcW w:w="5862" w:type="dxa"/>
          </w:tcPr>
          <w:p w14:paraId="02DF1AFE" w14:textId="77777777" w:rsidR="00D02611" w:rsidRDefault="001F0FB3">
            <w:pPr>
              <w:pStyle w:val="TableParagraph"/>
              <w:spacing w:before="18" w:line="261" w:lineRule="auto"/>
              <w:ind w:right="1082" w:hanging="2"/>
              <w:rPr>
                <w:sz w:val="20"/>
              </w:rPr>
            </w:pPr>
            <w:r>
              <w:rPr>
                <w:sz w:val="20"/>
              </w:rPr>
              <w:t>Published standards for availability, continuity, integrity Verification of transmission by originator</w:t>
            </w:r>
          </w:p>
          <w:p w14:paraId="441B4542" w14:textId="77777777" w:rsidR="00D02611" w:rsidRDefault="001F0FB3">
            <w:pPr>
              <w:pStyle w:val="TableParagraph"/>
              <w:spacing w:line="259" w:lineRule="auto"/>
              <w:ind w:right="4218"/>
              <w:rPr>
                <w:sz w:val="20"/>
              </w:rPr>
            </w:pPr>
            <w:r>
              <w:rPr>
                <w:sz w:val="20"/>
              </w:rPr>
              <w:t>Redundancy Integrity warning</w:t>
            </w:r>
          </w:p>
          <w:p w14:paraId="653CDDA7" w14:textId="2D3A9A20" w:rsidR="00D02611" w:rsidRDefault="001F0FB3">
            <w:pPr>
              <w:pStyle w:val="TableParagraph"/>
              <w:rPr>
                <w:sz w:val="20"/>
              </w:rPr>
            </w:pPr>
            <w:r>
              <w:rPr>
                <w:sz w:val="20"/>
              </w:rPr>
              <w:t>MSI and chart</w:t>
            </w:r>
          </w:p>
          <w:p w14:paraId="6B1036FE" w14:textId="3C3777D8" w:rsidR="00EE6C3F" w:rsidRDefault="00EE6C3F" w:rsidP="001600DA">
            <w:pPr>
              <w:pStyle w:val="TableParagraph"/>
              <w:rPr>
                <w:sz w:val="20"/>
              </w:rPr>
            </w:pPr>
            <w:r>
              <w:rPr>
                <w:sz w:val="20"/>
              </w:rPr>
              <w:t xml:space="preserve">Shipborne </w:t>
            </w:r>
            <w:r w:rsidR="007957C2">
              <w:rPr>
                <w:sz w:val="20"/>
              </w:rPr>
              <w:t>n</w:t>
            </w:r>
            <w:r>
              <w:rPr>
                <w:sz w:val="20"/>
              </w:rPr>
              <w:t>avigational displays able to manage and display the lost target symbol</w:t>
            </w:r>
          </w:p>
        </w:tc>
      </w:tr>
    </w:tbl>
    <w:p w14:paraId="5FAA9269" w14:textId="77777777" w:rsidR="00D02611" w:rsidRDefault="00D02611">
      <w:pPr>
        <w:rPr>
          <w:sz w:val="20"/>
        </w:rPr>
        <w:sectPr w:rsidR="00D02611">
          <w:pgSz w:w="11910" w:h="16840"/>
          <w:pgMar w:top="920" w:right="380" w:bottom="1440" w:left="760" w:header="467" w:footer="942" w:gutter="0"/>
          <w:cols w:space="720"/>
        </w:sectPr>
      </w:pPr>
    </w:p>
    <w:p w14:paraId="2DBFBF61" w14:textId="77777777" w:rsidR="00D02611" w:rsidRDefault="00D02611">
      <w:pPr>
        <w:pStyle w:val="BodyText"/>
        <w:spacing w:before="2"/>
        <w:ind w:left="0"/>
        <w:rPr>
          <w:b/>
          <w:i/>
          <w:sz w:val="13"/>
        </w:rPr>
      </w:pPr>
    </w:p>
    <w:tbl>
      <w:tblPr>
        <w:tblW w:w="0" w:type="auto"/>
        <w:tblInd w:w="4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786"/>
        <w:gridCol w:w="4785"/>
      </w:tblGrid>
      <w:tr w:rsidR="00D02611" w14:paraId="0283807C" w14:textId="77777777">
        <w:trPr>
          <w:trHeight w:val="364"/>
        </w:trPr>
        <w:tc>
          <w:tcPr>
            <w:tcW w:w="4786" w:type="dxa"/>
          </w:tcPr>
          <w:p w14:paraId="301DC208" w14:textId="77777777" w:rsidR="00D02611" w:rsidRDefault="001F0FB3">
            <w:pPr>
              <w:pStyle w:val="TableParagraph"/>
              <w:spacing w:before="60"/>
              <w:rPr>
                <w:b/>
                <w:sz w:val="20"/>
              </w:rPr>
            </w:pPr>
            <w:r>
              <w:rPr>
                <w:b/>
                <w:color w:val="407DC9"/>
                <w:sz w:val="20"/>
              </w:rPr>
              <w:t>Risk</w:t>
            </w:r>
          </w:p>
        </w:tc>
        <w:tc>
          <w:tcPr>
            <w:tcW w:w="4785" w:type="dxa"/>
          </w:tcPr>
          <w:p w14:paraId="00A985ED" w14:textId="77777777" w:rsidR="00D02611" w:rsidRDefault="001F0FB3">
            <w:pPr>
              <w:pStyle w:val="TableParagraph"/>
              <w:spacing w:before="60"/>
              <w:ind w:left="219"/>
              <w:rPr>
                <w:b/>
                <w:sz w:val="20"/>
              </w:rPr>
            </w:pPr>
            <w:r>
              <w:rPr>
                <w:b/>
                <w:color w:val="407DC9"/>
                <w:sz w:val="20"/>
              </w:rPr>
              <w:t>Potential Mitigation</w:t>
            </w:r>
          </w:p>
        </w:tc>
      </w:tr>
      <w:tr w:rsidR="00D02611" w14:paraId="0D7579C1" w14:textId="77777777">
        <w:trPr>
          <w:trHeight w:val="1077"/>
        </w:trPr>
        <w:tc>
          <w:tcPr>
            <w:tcW w:w="4786" w:type="dxa"/>
          </w:tcPr>
          <w:p w14:paraId="09E4CF0C" w14:textId="77777777" w:rsidR="00D02611" w:rsidRDefault="001F0FB3">
            <w:pPr>
              <w:pStyle w:val="TableParagraph"/>
              <w:spacing w:before="18"/>
              <w:rPr>
                <w:sz w:val="20"/>
              </w:rPr>
            </w:pPr>
            <w:r>
              <w:rPr>
                <w:sz w:val="20"/>
              </w:rPr>
              <w:t>GNSS vulnerability</w:t>
            </w:r>
          </w:p>
        </w:tc>
        <w:tc>
          <w:tcPr>
            <w:tcW w:w="4785" w:type="dxa"/>
          </w:tcPr>
          <w:p w14:paraId="29E7AE9A" w14:textId="77777777" w:rsidR="00D02611" w:rsidRDefault="001F0FB3">
            <w:pPr>
              <w:pStyle w:val="TableParagraph"/>
              <w:spacing w:before="18" w:line="259" w:lineRule="auto"/>
              <w:ind w:right="2314" w:hanging="4"/>
              <w:rPr>
                <w:sz w:val="20"/>
              </w:rPr>
            </w:pPr>
            <w:r>
              <w:rPr>
                <w:sz w:val="20"/>
              </w:rPr>
              <w:t>AIS semaphore mode Satellite monitoring / RAIM DGNSS integrity message</w:t>
            </w:r>
          </w:p>
          <w:p w14:paraId="38220DBA" w14:textId="77777777" w:rsidR="00D02611" w:rsidRDefault="001F0FB3">
            <w:pPr>
              <w:pStyle w:val="TableParagraph"/>
              <w:spacing w:before="2"/>
              <w:rPr>
                <w:sz w:val="20"/>
              </w:rPr>
            </w:pPr>
            <w:r>
              <w:rPr>
                <w:sz w:val="20"/>
              </w:rPr>
              <w:t>Electronic terrestrial backup</w:t>
            </w:r>
          </w:p>
        </w:tc>
      </w:tr>
      <w:tr w:rsidR="00D02611" w14:paraId="41744774" w14:textId="77777777">
        <w:trPr>
          <w:trHeight w:val="1076"/>
        </w:trPr>
        <w:tc>
          <w:tcPr>
            <w:tcW w:w="4786" w:type="dxa"/>
          </w:tcPr>
          <w:p w14:paraId="6ECCAB24" w14:textId="77777777" w:rsidR="00D02611" w:rsidRDefault="001F0FB3">
            <w:pPr>
              <w:pStyle w:val="TableParagraph"/>
              <w:spacing w:before="18"/>
              <w:rPr>
                <w:sz w:val="20"/>
              </w:rPr>
            </w:pPr>
            <w:r>
              <w:rPr>
                <w:sz w:val="20"/>
              </w:rPr>
              <w:t>Virtual AtoN vulnerability; jamming / spoofing</w:t>
            </w:r>
          </w:p>
        </w:tc>
        <w:tc>
          <w:tcPr>
            <w:tcW w:w="4785" w:type="dxa"/>
          </w:tcPr>
          <w:p w14:paraId="3CCE6F9A" w14:textId="77777777" w:rsidR="00D02611" w:rsidRDefault="001F0FB3">
            <w:pPr>
              <w:pStyle w:val="TableParagraph"/>
              <w:spacing w:before="18" w:line="259" w:lineRule="auto"/>
              <w:ind w:right="1231" w:hanging="1"/>
              <w:rPr>
                <w:sz w:val="20"/>
              </w:rPr>
            </w:pPr>
            <w:r>
              <w:rPr>
                <w:sz w:val="20"/>
              </w:rPr>
              <w:t>Verification of transmission by originator Correlation with MSI and / or charts Data link monitoring by</w:t>
            </w:r>
            <w:r>
              <w:rPr>
                <w:spacing w:val="-10"/>
                <w:sz w:val="20"/>
              </w:rPr>
              <w:t xml:space="preserve"> </w:t>
            </w:r>
            <w:r>
              <w:rPr>
                <w:sz w:val="20"/>
              </w:rPr>
              <w:t>authorities</w:t>
            </w:r>
          </w:p>
          <w:p w14:paraId="569C3399" w14:textId="77777777" w:rsidR="00D02611" w:rsidRDefault="001F0FB3">
            <w:pPr>
              <w:pStyle w:val="TableParagraph"/>
              <w:spacing w:before="2"/>
              <w:rPr>
                <w:sz w:val="20"/>
              </w:rPr>
            </w:pPr>
            <w:r>
              <w:rPr>
                <w:sz w:val="20"/>
              </w:rPr>
              <w:t>Counter‐spoofing (cancelation methods)</w:t>
            </w:r>
          </w:p>
        </w:tc>
      </w:tr>
      <w:tr w:rsidR="00D02611" w14:paraId="16E78B8E" w14:textId="77777777">
        <w:trPr>
          <w:trHeight w:val="1320"/>
        </w:trPr>
        <w:tc>
          <w:tcPr>
            <w:tcW w:w="4786" w:type="dxa"/>
          </w:tcPr>
          <w:p w14:paraId="24E602EF" w14:textId="77777777" w:rsidR="00D02611" w:rsidRDefault="001F0FB3">
            <w:pPr>
              <w:pStyle w:val="TableParagraph"/>
              <w:spacing w:before="18"/>
              <w:rPr>
                <w:sz w:val="20"/>
              </w:rPr>
            </w:pPr>
            <w:r>
              <w:rPr>
                <w:sz w:val="20"/>
              </w:rPr>
              <w:t>No confirmation of receipt of message</w:t>
            </w:r>
          </w:p>
        </w:tc>
        <w:tc>
          <w:tcPr>
            <w:tcW w:w="4785" w:type="dxa"/>
          </w:tcPr>
          <w:p w14:paraId="270B63D7" w14:textId="77777777" w:rsidR="00D02611" w:rsidRDefault="001F0FB3">
            <w:pPr>
              <w:pStyle w:val="TableParagraph"/>
              <w:spacing w:before="19"/>
              <w:ind w:right="1311"/>
              <w:rPr>
                <w:sz w:val="20"/>
              </w:rPr>
            </w:pPr>
            <w:r>
              <w:rPr>
                <w:sz w:val="20"/>
              </w:rPr>
              <w:t>Repeated or addressed / acknowledged transmissions</w:t>
            </w:r>
          </w:p>
          <w:p w14:paraId="7B0200D9" w14:textId="77777777" w:rsidR="00D02611" w:rsidRDefault="001F0FB3">
            <w:pPr>
              <w:pStyle w:val="TableParagraph"/>
              <w:spacing w:before="5" w:line="260" w:lineRule="atLeast"/>
              <w:ind w:right="1214"/>
              <w:rPr>
                <w:sz w:val="20"/>
              </w:rPr>
            </w:pPr>
            <w:r>
              <w:rPr>
                <w:sz w:val="20"/>
              </w:rPr>
              <w:t>Verification of transmission by originator Multiple transmission paths (MSI) Development of e‐Navigation</w:t>
            </w:r>
          </w:p>
        </w:tc>
      </w:tr>
      <w:tr w:rsidR="00D02611" w14:paraId="3EC05B8E" w14:textId="77777777">
        <w:trPr>
          <w:trHeight w:val="547"/>
        </w:trPr>
        <w:tc>
          <w:tcPr>
            <w:tcW w:w="4786" w:type="dxa"/>
          </w:tcPr>
          <w:p w14:paraId="4BE190D7" w14:textId="77777777" w:rsidR="00D02611" w:rsidRDefault="001F0FB3">
            <w:pPr>
              <w:pStyle w:val="TableParagraph"/>
              <w:spacing w:before="18"/>
              <w:rPr>
                <w:sz w:val="20"/>
              </w:rPr>
            </w:pPr>
            <w:r>
              <w:rPr>
                <w:sz w:val="20"/>
              </w:rPr>
              <w:t>Erroneous message transmitted</w:t>
            </w:r>
          </w:p>
        </w:tc>
        <w:tc>
          <w:tcPr>
            <w:tcW w:w="4785" w:type="dxa"/>
          </w:tcPr>
          <w:p w14:paraId="277E622C" w14:textId="77777777" w:rsidR="00D02611" w:rsidRDefault="001F0FB3">
            <w:pPr>
              <w:pStyle w:val="TableParagraph"/>
              <w:spacing w:before="18"/>
              <w:ind w:left="218"/>
              <w:rPr>
                <w:sz w:val="20"/>
              </w:rPr>
            </w:pPr>
            <w:r>
              <w:rPr>
                <w:sz w:val="20"/>
              </w:rPr>
              <w:t>Procedures for message checking</w:t>
            </w:r>
          </w:p>
          <w:p w14:paraId="3688F233" w14:textId="77777777" w:rsidR="00D02611" w:rsidRDefault="001F0FB3">
            <w:pPr>
              <w:pStyle w:val="TableParagraph"/>
              <w:spacing w:before="21"/>
              <w:rPr>
                <w:sz w:val="20"/>
              </w:rPr>
            </w:pPr>
            <w:r>
              <w:rPr>
                <w:sz w:val="20"/>
              </w:rPr>
              <w:t>Verification of transmission by originator</w:t>
            </w:r>
          </w:p>
        </w:tc>
      </w:tr>
      <w:tr w:rsidR="00D02611" w14:paraId="62BD3915" w14:textId="77777777">
        <w:trPr>
          <w:trHeight w:val="813"/>
        </w:trPr>
        <w:tc>
          <w:tcPr>
            <w:tcW w:w="4786" w:type="dxa"/>
          </w:tcPr>
          <w:p w14:paraId="748525EF" w14:textId="77777777" w:rsidR="00D02611" w:rsidRDefault="001F0FB3">
            <w:pPr>
              <w:pStyle w:val="TableParagraph"/>
              <w:spacing w:before="19"/>
              <w:rPr>
                <w:sz w:val="20"/>
              </w:rPr>
            </w:pPr>
            <w:r>
              <w:rPr>
                <w:sz w:val="20"/>
              </w:rPr>
              <w:t xml:space="preserve">Dynamic prediction accuracy </w:t>
            </w:r>
            <w:proofErr w:type="gramStart"/>
            <w:r>
              <w:rPr>
                <w:sz w:val="20"/>
              </w:rPr>
              <w:t>i.e.</w:t>
            </w:r>
            <w:proofErr w:type="gramEnd"/>
            <w:r>
              <w:rPr>
                <w:sz w:val="20"/>
              </w:rPr>
              <w:t xml:space="preserve"> floating object</w:t>
            </w:r>
          </w:p>
        </w:tc>
        <w:tc>
          <w:tcPr>
            <w:tcW w:w="4785" w:type="dxa"/>
          </w:tcPr>
          <w:p w14:paraId="330D2960" w14:textId="77777777" w:rsidR="00D02611" w:rsidRDefault="001F0FB3">
            <w:pPr>
              <w:pStyle w:val="TableParagraph"/>
              <w:spacing w:before="19" w:line="259" w:lineRule="auto"/>
              <w:ind w:right="1831" w:hanging="2"/>
              <w:rPr>
                <w:sz w:val="20"/>
              </w:rPr>
            </w:pPr>
            <w:r>
              <w:rPr>
                <w:sz w:val="20"/>
              </w:rPr>
              <w:t>Estimation of zone of uncertainty Updated verification</w:t>
            </w:r>
          </w:p>
          <w:p w14:paraId="1AF922EA" w14:textId="77777777" w:rsidR="00D02611" w:rsidRDefault="001F0FB3">
            <w:pPr>
              <w:pStyle w:val="TableParagraph"/>
              <w:spacing w:before="1"/>
              <w:rPr>
                <w:sz w:val="20"/>
              </w:rPr>
            </w:pPr>
            <w:r>
              <w:rPr>
                <w:sz w:val="20"/>
              </w:rPr>
              <w:t>Remove position from message after time</w:t>
            </w:r>
          </w:p>
        </w:tc>
      </w:tr>
    </w:tbl>
    <w:p w14:paraId="1043BED0" w14:textId="77777777" w:rsidR="00D02611" w:rsidRDefault="00D02611">
      <w:pPr>
        <w:pStyle w:val="BodyText"/>
        <w:spacing w:before="8"/>
        <w:ind w:left="0"/>
        <w:rPr>
          <w:b/>
          <w:i/>
          <w:sz w:val="13"/>
        </w:rPr>
      </w:pPr>
    </w:p>
    <w:p w14:paraId="11FBDF6C" w14:textId="77777777" w:rsidR="00D02611" w:rsidRDefault="00107938">
      <w:pPr>
        <w:pStyle w:val="Heading2"/>
        <w:numPr>
          <w:ilvl w:val="1"/>
          <w:numId w:val="13"/>
        </w:numPr>
        <w:tabs>
          <w:tab w:val="left" w:pos="997"/>
          <w:tab w:val="left" w:pos="998"/>
        </w:tabs>
        <w:spacing w:before="52"/>
      </w:pPr>
      <w:r>
        <w:rPr>
          <w:noProof/>
        </w:rPr>
        <mc:AlternateContent>
          <mc:Choice Requires="wps">
            <w:drawing>
              <wp:anchor distT="0" distB="0" distL="0" distR="0" simplePos="0" relativeHeight="251664384" behindDoc="1" locked="0" layoutInCell="1" allowOverlap="1" wp14:anchorId="2406BE1A" wp14:editId="31B7A0DF">
                <wp:simplePos x="0" y="0"/>
                <wp:positionH relativeFrom="page">
                  <wp:posOffset>556895</wp:posOffset>
                </wp:positionH>
                <wp:positionV relativeFrom="paragraph">
                  <wp:posOffset>305435</wp:posOffset>
                </wp:positionV>
                <wp:extent cx="939165" cy="0"/>
                <wp:effectExtent l="13970" t="12700" r="8890" b="6350"/>
                <wp:wrapTopAndBottom/>
                <wp:docPr id="23"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50FD8B" id="Line 10" o:spid="_x0000_s1026" style="position:absolute;z-index:-2516520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4.05pt" to="117.8pt,2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" strokecolor="#575756" strokeweight=".48pt">
                <w10:wrap type="topAndBottom" anchorx="page"/>
              </v:line>
            </w:pict>
          </mc:Fallback>
        </mc:AlternateContent>
      </w:r>
      <w:bookmarkStart w:id="20" w:name="_TOC_250008"/>
      <w:bookmarkEnd w:id="20"/>
      <w:r w:rsidR="001F0FB3">
        <w:rPr>
          <w:color w:val="407DC9"/>
        </w:rPr>
        <w:t>LIMITATIONS</w:t>
      </w:r>
    </w:p>
    <w:p w14:paraId="06B6EC02" w14:textId="77777777" w:rsidR="00D02611" w:rsidRDefault="001F0FB3">
      <w:pPr>
        <w:pStyle w:val="ListParagraph"/>
        <w:numPr>
          <w:ilvl w:val="2"/>
          <w:numId w:val="13"/>
        </w:numPr>
        <w:tabs>
          <w:tab w:val="left" w:pos="1139"/>
          <w:tab w:val="left" w:pos="1140"/>
        </w:tabs>
        <w:spacing w:before="90"/>
        <w:ind w:hanging="992"/>
        <w:rPr>
          <w:b/>
          <w:sz w:val="18"/>
        </w:rPr>
      </w:pPr>
      <w:r>
        <w:rPr>
          <w:b/>
          <w:color w:val="407DC9"/>
        </w:rPr>
        <w:t>GNSS</w:t>
      </w:r>
      <w:r>
        <w:rPr>
          <w:b/>
          <w:color w:val="407DC9"/>
          <w:spacing w:val="-11"/>
        </w:rPr>
        <w:t xml:space="preserve"> </w:t>
      </w:r>
      <w:r>
        <w:rPr>
          <w:b/>
          <w:color w:val="407DC9"/>
          <w:sz w:val="18"/>
        </w:rPr>
        <w:t>VULNERABILITY</w:t>
      </w:r>
    </w:p>
    <w:p w14:paraId="3288BDED" w14:textId="3503C673" w:rsidR="00D02611" w:rsidRDefault="001F0FB3">
      <w:pPr>
        <w:pStyle w:val="BodyText"/>
        <w:spacing w:before="120"/>
        <w:ind w:right="672"/>
      </w:pPr>
      <w:r>
        <w:t xml:space="preserve">Ships may lose their positioning capability when the GNSS service is lost due to jamming or </w:t>
      </w:r>
      <w:proofErr w:type="gramStart"/>
      <w:r>
        <w:t>interference, unless</w:t>
      </w:r>
      <w:proofErr w:type="gramEnd"/>
      <w:r>
        <w:t xml:space="preserve"> they have an alternative positioning system. Poor installation or failure of </w:t>
      </w:r>
      <w:r w:rsidR="0003745C">
        <w:t>shipborne</w:t>
      </w:r>
      <w:r>
        <w:t xml:space="preserve"> equipment can similarly interfere with or degrade GNSS reception</w:t>
      </w:r>
      <w:r w:rsidR="00C33B4E">
        <w:t xml:space="preserve"> which could lead to a loss of the </w:t>
      </w:r>
      <w:r w:rsidR="0003745C">
        <w:t>V</w:t>
      </w:r>
      <w:r w:rsidR="00C33B4E">
        <w:t>irtual AtoN or a positional offset of the AIS AtoN symbol</w:t>
      </w:r>
      <w:r w:rsidR="00632B11">
        <w:t xml:space="preserve"> (more details in section 10.2.5)</w:t>
      </w:r>
      <w:r>
        <w:t>.</w:t>
      </w:r>
    </w:p>
    <w:p w14:paraId="4D423930" w14:textId="77777777" w:rsidR="00D02611" w:rsidRDefault="001F0FB3">
      <w:pPr>
        <w:pStyle w:val="ListParagraph"/>
        <w:numPr>
          <w:ilvl w:val="2"/>
          <w:numId w:val="13"/>
        </w:numPr>
        <w:tabs>
          <w:tab w:val="left" w:pos="1139"/>
          <w:tab w:val="left" w:pos="1140"/>
        </w:tabs>
        <w:spacing w:before="119"/>
        <w:ind w:hanging="992"/>
        <w:rPr>
          <w:b/>
        </w:rPr>
      </w:pPr>
      <w:r>
        <w:rPr>
          <w:b/>
          <w:color w:val="407DC9"/>
        </w:rPr>
        <w:t>S</w:t>
      </w:r>
      <w:r>
        <w:rPr>
          <w:b/>
          <w:color w:val="407DC9"/>
          <w:sz w:val="18"/>
        </w:rPr>
        <w:t xml:space="preserve">POOFING AND </w:t>
      </w:r>
      <w:r>
        <w:rPr>
          <w:b/>
          <w:color w:val="407DC9"/>
        </w:rPr>
        <w:t>J</w:t>
      </w:r>
      <w:r>
        <w:rPr>
          <w:b/>
          <w:color w:val="407DC9"/>
          <w:sz w:val="18"/>
        </w:rPr>
        <w:t xml:space="preserve">AMMING OF </w:t>
      </w:r>
      <w:r>
        <w:rPr>
          <w:b/>
          <w:color w:val="407DC9"/>
        </w:rPr>
        <w:t>V</w:t>
      </w:r>
      <w:r>
        <w:rPr>
          <w:b/>
          <w:color w:val="407DC9"/>
          <w:sz w:val="18"/>
        </w:rPr>
        <w:t>IRTUAL</w:t>
      </w:r>
      <w:r>
        <w:rPr>
          <w:b/>
          <w:color w:val="407DC9"/>
          <w:spacing w:val="-4"/>
          <w:sz w:val="18"/>
        </w:rPr>
        <w:t xml:space="preserve"> </w:t>
      </w:r>
      <w:r>
        <w:rPr>
          <w:b/>
          <w:color w:val="407DC9"/>
        </w:rPr>
        <w:t>A</w:t>
      </w:r>
      <w:r>
        <w:rPr>
          <w:b/>
          <w:color w:val="407DC9"/>
          <w:sz w:val="18"/>
        </w:rPr>
        <w:t>TO</w:t>
      </w:r>
      <w:r>
        <w:rPr>
          <w:b/>
          <w:color w:val="407DC9"/>
        </w:rPr>
        <w:t>N</w:t>
      </w:r>
    </w:p>
    <w:p w14:paraId="0098BD49" w14:textId="6CE0F35B" w:rsidR="00D02611" w:rsidRDefault="001F0FB3">
      <w:pPr>
        <w:pStyle w:val="BodyText"/>
        <w:spacing w:before="120"/>
        <w:ind w:right="411"/>
      </w:pPr>
      <w:r>
        <w:t xml:space="preserve">Depending on the media, a </w:t>
      </w:r>
      <w:r w:rsidR="0003745C">
        <w:t>V</w:t>
      </w:r>
      <w:r>
        <w:t>irtual AtoN service can be spoofed and jammed easily. Jamming can be unintentional or intentional while spoofing would typically be intentional.</w:t>
      </w:r>
    </w:p>
    <w:p w14:paraId="7EA23AA2" w14:textId="0CE4D223" w:rsidR="00D02611" w:rsidRDefault="001F0FB3">
      <w:pPr>
        <w:pStyle w:val="BodyText"/>
        <w:spacing w:before="121"/>
        <w:ind w:right="493"/>
        <w:jc w:val="both"/>
      </w:pPr>
      <w:r>
        <w:t>Some spoofing methods can be detected through careful monitoring of the transmission channel. One possibility is to monitor MMSI numbers within the service coverage area. Duplicated or non‐exist</w:t>
      </w:r>
      <w:r w:rsidR="0003745C">
        <w:t>ent</w:t>
      </w:r>
      <w:r>
        <w:t xml:space="preserve"> MMSI numbers within the coverage area may indicate spoofing.</w:t>
      </w:r>
    </w:p>
    <w:p w14:paraId="30B063FF" w14:textId="77777777" w:rsidR="00D02611" w:rsidRDefault="001F0FB3">
      <w:pPr>
        <w:pStyle w:val="BodyText"/>
        <w:spacing w:before="119"/>
        <w:ind w:right="655"/>
      </w:pPr>
      <w:r>
        <w:t>Increased spoofing detection capability can be achieved through regional co‐operation between neighbouring countries, exchanging valid MMSI numbers and co‐operating on identifying invalid MMSI numbers, for example</w:t>
      </w:r>
      <w:r w:rsidR="0003745C">
        <w:t>,</w:t>
      </w:r>
      <w:r>
        <w:t xml:space="preserve"> handing over MMSI numbers from one authority to another authority when vessels cross the administrative boundaries of these authorities. Such a scheme is implemented on the administrative boundary between the Malacca and Singapore </w:t>
      </w:r>
      <w:r w:rsidR="007957C2">
        <w:t>S</w:t>
      </w:r>
      <w:r>
        <w:t>traits.</w:t>
      </w:r>
    </w:p>
    <w:p w14:paraId="79F8F87D" w14:textId="58F2A18E" w:rsidR="00D02611" w:rsidRDefault="001F0FB3">
      <w:pPr>
        <w:pStyle w:val="BodyText"/>
        <w:spacing w:before="120"/>
        <w:ind w:right="585"/>
      </w:pPr>
      <w:r>
        <w:t xml:space="preserve">Authorities who provide </w:t>
      </w:r>
      <w:r w:rsidR="0003745C">
        <w:t>V</w:t>
      </w:r>
      <w:r>
        <w:t xml:space="preserve">irtual AtoN services should maintain a database of all valid MMSI numbers assigned to </w:t>
      </w:r>
      <w:r w:rsidR="0003745C">
        <w:t>V</w:t>
      </w:r>
      <w:r>
        <w:t>irtual AtoN</w:t>
      </w:r>
      <w:r w:rsidR="0003745C">
        <w:t>s</w:t>
      </w:r>
      <w:r>
        <w:t>. This database should be shared with such stakeholders as neighbouring countries.</w:t>
      </w:r>
    </w:p>
    <w:p w14:paraId="5F61BEDB" w14:textId="6F2CAF82" w:rsidR="00D02611" w:rsidRDefault="001F0FB3">
      <w:pPr>
        <w:pStyle w:val="BodyText"/>
        <w:spacing w:before="121"/>
        <w:ind w:right="909"/>
        <w:jc w:val="both"/>
      </w:pPr>
      <w:r>
        <w:t xml:space="preserve">Both spoofing and jamming can compromise and/or shut down a </w:t>
      </w:r>
      <w:r w:rsidR="0003745C">
        <w:t>V</w:t>
      </w:r>
      <w:r>
        <w:t>irtual AtoN service. Jamming will typically block the service in a certain geographic region. Spoofing is more sinister since the targeted receiver cannot detect the deception (</w:t>
      </w:r>
      <w:proofErr w:type="gramStart"/>
      <w:r>
        <w:t>i.e.</w:t>
      </w:r>
      <w:proofErr w:type="gramEnd"/>
      <w:r>
        <w:t xml:space="preserve"> the signal appears to be genuine), which could mislead the navigator.</w:t>
      </w:r>
    </w:p>
    <w:p w14:paraId="43E3C3AE" w14:textId="77777777" w:rsidR="00D02611" w:rsidRDefault="001F0FB3">
      <w:pPr>
        <w:pStyle w:val="ListParagraph"/>
        <w:numPr>
          <w:ilvl w:val="2"/>
          <w:numId w:val="13"/>
        </w:numPr>
        <w:tabs>
          <w:tab w:val="left" w:pos="1139"/>
          <w:tab w:val="left" w:pos="1140"/>
        </w:tabs>
        <w:spacing w:before="119"/>
        <w:ind w:hanging="992"/>
        <w:rPr>
          <w:b/>
          <w:sz w:val="18"/>
        </w:rPr>
      </w:pPr>
      <w:r>
        <w:rPr>
          <w:b/>
          <w:color w:val="407DC9"/>
        </w:rPr>
        <w:t xml:space="preserve">AIS VDL </w:t>
      </w:r>
      <w:r>
        <w:rPr>
          <w:b/>
          <w:color w:val="407DC9"/>
          <w:sz w:val="18"/>
        </w:rPr>
        <w:t xml:space="preserve">CAPACITY AND </w:t>
      </w:r>
      <w:r>
        <w:rPr>
          <w:b/>
          <w:color w:val="407DC9"/>
        </w:rPr>
        <w:t>FATDMA</w:t>
      </w:r>
      <w:r>
        <w:rPr>
          <w:b/>
          <w:color w:val="407DC9"/>
          <w:spacing w:val="-30"/>
        </w:rPr>
        <w:t xml:space="preserve"> </w:t>
      </w:r>
      <w:r>
        <w:rPr>
          <w:b/>
          <w:color w:val="407DC9"/>
          <w:sz w:val="18"/>
        </w:rPr>
        <w:t>PLANNING</w:t>
      </w:r>
    </w:p>
    <w:p w14:paraId="13D6C82D" w14:textId="77777777" w:rsidR="00D02611" w:rsidRDefault="001F0FB3">
      <w:pPr>
        <w:pStyle w:val="BodyText"/>
        <w:spacing w:before="121"/>
      </w:pPr>
      <w:r>
        <w:t>Virtual AtoN services transmitted on an AIS VDL typically use the FATDMA protocol.</w:t>
      </w:r>
    </w:p>
    <w:p w14:paraId="31CA1148" w14:textId="77777777" w:rsidR="00D02611" w:rsidRDefault="00D02611">
      <w:pPr>
        <w:sectPr w:rsidR="00D02611">
          <w:pgSz w:w="11910" w:h="16840"/>
          <w:pgMar w:top="920" w:right="380" w:bottom="1440" w:left="760" w:header="467" w:footer="942" w:gutter="0"/>
          <w:cols w:space="720"/>
        </w:sectPr>
      </w:pPr>
    </w:p>
    <w:p w14:paraId="3005D412" w14:textId="77777777" w:rsidR="00D02611" w:rsidRDefault="00D02611">
      <w:pPr>
        <w:pStyle w:val="BodyText"/>
        <w:spacing w:before="7"/>
        <w:ind w:left="0"/>
        <w:rPr>
          <w:sz w:val="8"/>
        </w:rPr>
      </w:pPr>
    </w:p>
    <w:p w14:paraId="6AA57301" w14:textId="1BDCB8AE" w:rsidR="00D02611" w:rsidRDefault="001F0FB3">
      <w:pPr>
        <w:pStyle w:val="BodyText"/>
        <w:spacing w:before="55"/>
      </w:pPr>
      <w:r>
        <w:t xml:space="preserve">If the population of </w:t>
      </w:r>
      <w:r w:rsidR="0003745C">
        <w:t>V</w:t>
      </w:r>
      <w:r>
        <w:t>irtual AtoN</w:t>
      </w:r>
      <w:r w:rsidR="0003745C">
        <w:t>s</w:t>
      </w:r>
      <w:r>
        <w:t xml:space="preserve"> </w:t>
      </w:r>
      <w:proofErr w:type="gramStart"/>
      <w:r>
        <w:t>in a given</w:t>
      </w:r>
      <w:proofErr w:type="gramEnd"/>
      <w:r>
        <w:t xml:space="preserve"> area is too high, this may overload the VDL FATDMA slot capacity. This should be overcome through careful FATDMA planning (IALA Recommendation A‐124).</w:t>
      </w:r>
    </w:p>
    <w:p w14:paraId="6839DD9B" w14:textId="77777777" w:rsidR="00D02611" w:rsidRDefault="001F0FB3">
      <w:pPr>
        <w:pStyle w:val="ListParagraph"/>
        <w:numPr>
          <w:ilvl w:val="2"/>
          <w:numId w:val="13"/>
        </w:numPr>
        <w:tabs>
          <w:tab w:val="left" w:pos="1139"/>
          <w:tab w:val="left" w:pos="1140"/>
        </w:tabs>
        <w:spacing w:before="121"/>
        <w:ind w:hanging="992"/>
        <w:rPr>
          <w:b/>
          <w:sz w:val="18"/>
        </w:rPr>
      </w:pPr>
      <w:r>
        <w:rPr>
          <w:b/>
          <w:color w:val="407DC9"/>
        </w:rPr>
        <w:t>D</w:t>
      </w:r>
      <w:r>
        <w:rPr>
          <w:b/>
          <w:color w:val="407DC9"/>
          <w:sz w:val="18"/>
        </w:rPr>
        <w:t>ISPLAY</w:t>
      </w:r>
      <w:r>
        <w:rPr>
          <w:b/>
          <w:color w:val="407DC9"/>
          <w:spacing w:val="-2"/>
          <w:sz w:val="18"/>
        </w:rPr>
        <w:t xml:space="preserve"> </w:t>
      </w:r>
      <w:r>
        <w:rPr>
          <w:b/>
          <w:color w:val="407DC9"/>
        </w:rPr>
        <w:t>L</w:t>
      </w:r>
      <w:r>
        <w:rPr>
          <w:b/>
          <w:color w:val="407DC9"/>
          <w:sz w:val="18"/>
        </w:rPr>
        <w:t>IMITATIONS</w:t>
      </w:r>
    </w:p>
    <w:p w14:paraId="0EF760E6" w14:textId="5D164714" w:rsidR="00D02611" w:rsidRDefault="001F0FB3">
      <w:pPr>
        <w:pStyle w:val="BodyText"/>
        <w:spacing w:before="120"/>
        <w:ind w:right="453"/>
      </w:pPr>
      <w:r>
        <w:t xml:space="preserve">Although there are clear benefits that can be gained by providing safety information through </w:t>
      </w:r>
      <w:r w:rsidR="00A371B7">
        <w:t>V</w:t>
      </w:r>
      <w:r>
        <w:t>irtual AtoN</w:t>
      </w:r>
      <w:r w:rsidR="00A371B7">
        <w:t>s</w:t>
      </w:r>
      <w:r>
        <w:t>, it must be borne in mind that</w:t>
      </w:r>
      <w:r w:rsidR="00C2252B">
        <w:t xml:space="preserve"> not all</w:t>
      </w:r>
      <w:r>
        <w:t xml:space="preserve"> SOLAS class ships, or other craft, may have the ability to display the </w:t>
      </w:r>
      <w:r w:rsidR="00A371B7">
        <w:t>V</w:t>
      </w:r>
      <w:r>
        <w:t>irtual AtoN</w:t>
      </w:r>
      <w:r w:rsidR="00A371B7">
        <w:t>s</w:t>
      </w:r>
      <w:r>
        <w:t xml:space="preserve">. Some </w:t>
      </w:r>
      <w:r w:rsidR="00C2252B">
        <w:t xml:space="preserve">smaller </w:t>
      </w:r>
      <w:r>
        <w:t xml:space="preserve">craft may never </w:t>
      </w:r>
      <w:proofErr w:type="gramStart"/>
      <w:r>
        <w:t>have the ability to</w:t>
      </w:r>
      <w:proofErr w:type="gramEnd"/>
      <w:r>
        <w:t xml:space="preserve"> display </w:t>
      </w:r>
      <w:r w:rsidR="00A371B7">
        <w:t>V</w:t>
      </w:r>
      <w:r>
        <w:t>irtual AtoN</w:t>
      </w:r>
      <w:r w:rsidR="00A371B7">
        <w:t>s</w:t>
      </w:r>
      <w:r>
        <w:t>.</w:t>
      </w:r>
    </w:p>
    <w:p w14:paraId="434D0603" w14:textId="50D3D939" w:rsidR="00D02611" w:rsidRDefault="001F0FB3">
      <w:pPr>
        <w:pStyle w:val="BodyText"/>
        <w:spacing w:before="120"/>
        <w:ind w:right="564"/>
      </w:pPr>
      <w:r>
        <w:t xml:space="preserve">MKD – All SOLAS class vessels are required to be fitted with a Class A AIS station and many non‐SOLAS vessels voluntarily carry Class A AIS or Class B AIS stations. However, </w:t>
      </w:r>
      <w:r w:rsidR="00C2252B">
        <w:t xml:space="preserve">a growing number of </w:t>
      </w:r>
      <w:r>
        <w:t>vessels integrate the AIS data into a navigation</w:t>
      </w:r>
      <w:r w:rsidR="007957C2">
        <w:t>al</w:t>
      </w:r>
      <w:r>
        <w:t xml:space="preserve"> display such as ECDIS or </w:t>
      </w:r>
      <w:r w:rsidR="007957C2">
        <w:t>r</w:t>
      </w:r>
      <w:r>
        <w:t xml:space="preserve">adar. The display of </w:t>
      </w:r>
      <w:r w:rsidR="00A371B7">
        <w:t>V</w:t>
      </w:r>
      <w:r>
        <w:t>irtual AtoN</w:t>
      </w:r>
      <w:r w:rsidR="007957C2">
        <w:t>s</w:t>
      </w:r>
      <w:r>
        <w:t xml:space="preserve"> on an AIS MKD is limited to alpha‐numeric text and, on some units, a graphic display, although there is no standard for such display.</w:t>
      </w:r>
    </w:p>
    <w:p w14:paraId="7CEC6C3D" w14:textId="4205C185" w:rsidR="00D02611" w:rsidRDefault="001F0FB3">
      <w:pPr>
        <w:pStyle w:val="BodyText"/>
        <w:spacing w:before="119"/>
        <w:ind w:right="564"/>
      </w:pPr>
      <w:r>
        <w:t xml:space="preserve">Radar – Only radars that meet the revised performance standard, which came into force in 2008, have a requirement to be capable of displaying a </w:t>
      </w:r>
      <w:r w:rsidR="00A371B7">
        <w:t>V</w:t>
      </w:r>
      <w:r>
        <w:t>irtual AIS AtoN. However, there is currently no</w:t>
      </w:r>
      <w:r w:rsidR="00C33B4E">
        <w:t xml:space="preserve"> IMO</w:t>
      </w:r>
      <w:r>
        <w:t xml:space="preserve"> requirement for the AIS to be integrated or displayed on </w:t>
      </w:r>
      <w:r w:rsidR="007957C2">
        <w:t>r</w:t>
      </w:r>
      <w:r>
        <w:t>adar.</w:t>
      </w:r>
    </w:p>
    <w:p w14:paraId="1501677C" w14:textId="0C5E003D" w:rsidR="00D02611" w:rsidRDefault="001F0FB3">
      <w:pPr>
        <w:pStyle w:val="BodyText"/>
        <w:spacing w:before="121"/>
        <w:ind w:right="605"/>
      </w:pPr>
      <w:r>
        <w:t xml:space="preserve">ECDIS – ECDIS mandatory carriage requirement for certain classes of SOLAS vessel </w:t>
      </w:r>
      <w:r w:rsidR="007957C2">
        <w:t xml:space="preserve">has been </w:t>
      </w:r>
      <w:r>
        <w:t>implemented in stages up to 2018, however</w:t>
      </w:r>
      <w:r w:rsidR="00A371B7">
        <w:t>,</w:t>
      </w:r>
      <w:r>
        <w:t xml:space="preserve"> the current ECDIS performance standard MSC 232(82) does not require AIS or other </w:t>
      </w:r>
      <w:r w:rsidR="00A371B7">
        <w:t>V</w:t>
      </w:r>
      <w:r>
        <w:t>irtual AtoN</w:t>
      </w:r>
      <w:r w:rsidR="007957C2">
        <w:t>s</w:t>
      </w:r>
      <w:r>
        <w:t xml:space="preserve"> to be displayed, nor to be integrated.</w:t>
      </w:r>
    </w:p>
    <w:p w14:paraId="71EBB551" w14:textId="3451D150" w:rsidR="00942A98" w:rsidRDefault="00287DA8">
      <w:pPr>
        <w:pStyle w:val="BodyText"/>
        <w:spacing w:before="121"/>
        <w:ind w:right="605"/>
      </w:pPr>
      <w:r>
        <w:t xml:space="preserve">Permanent deployment of </w:t>
      </w:r>
      <w:r w:rsidR="00A371B7">
        <w:t>V</w:t>
      </w:r>
      <w:r>
        <w:t>irtual AtoN</w:t>
      </w:r>
      <w:r w:rsidR="00B8188E">
        <w:t>s</w:t>
      </w:r>
      <w:r>
        <w:t xml:space="preserve"> will be represented on ENC/ECS with a charted AIS AtoN symbol. </w:t>
      </w:r>
      <w:r w:rsidR="007A00CC">
        <w:t>There will be overlapping since the</w:t>
      </w:r>
      <w:r>
        <w:t xml:space="preserve"> charting symbol will be present at the same time as the broadcast AIS</w:t>
      </w:r>
      <w:r w:rsidR="00A371B7">
        <w:t>,</w:t>
      </w:r>
      <w:r>
        <w:t xml:space="preserve"> </w:t>
      </w:r>
      <w:proofErr w:type="gramStart"/>
      <w:r>
        <w:t>with the exception of</w:t>
      </w:r>
      <w:proofErr w:type="gramEnd"/>
      <w:r>
        <w:t xml:space="preserve"> the issuance or cancellation time of the charted symbol. Some static information will be duplicated on both symbol</w:t>
      </w:r>
      <w:r w:rsidR="00B8188E">
        <w:t>s</w:t>
      </w:r>
      <w:r>
        <w:t xml:space="preserve">. Some text information </w:t>
      </w:r>
      <w:r w:rsidR="007A00CC">
        <w:t>may also</w:t>
      </w:r>
      <w:r>
        <w:t xml:space="preserve"> be present at the </w:t>
      </w:r>
      <w:r w:rsidR="00A371B7">
        <w:t>V</w:t>
      </w:r>
      <w:r>
        <w:t>irtual AtoN</w:t>
      </w:r>
      <w:r w:rsidR="00A371B7">
        <w:t>’s</w:t>
      </w:r>
      <w:r>
        <w:t xml:space="preserve"> </w:t>
      </w:r>
      <w:r w:rsidR="007A00CC">
        <w:t xml:space="preserve">displayed </w:t>
      </w:r>
      <w:r>
        <w:t xml:space="preserve">location in connection with a </w:t>
      </w:r>
      <w:r w:rsidR="007A00CC">
        <w:t>NAVTEX</w:t>
      </w:r>
      <w:r>
        <w:t xml:space="preserve"> or Safety</w:t>
      </w:r>
      <w:r w:rsidR="007A00CC">
        <w:t>NET</w:t>
      </w:r>
      <w:r>
        <w:t xml:space="preserve"> for M</w:t>
      </w:r>
      <w:r w:rsidR="007A00CC">
        <w:t>SI</w:t>
      </w:r>
      <w:r>
        <w:t>.</w:t>
      </w:r>
    </w:p>
    <w:p w14:paraId="7A97EA3F" w14:textId="79270D42" w:rsidR="0045479C" w:rsidRDefault="004B49D4">
      <w:pPr>
        <w:pStyle w:val="BodyText"/>
        <w:spacing w:before="120"/>
        <w:ind w:right="648"/>
      </w:pPr>
      <w:r>
        <w:rPr>
          <w:noProof/>
        </w:rPr>
        <w:drawing>
          <wp:inline distT="0" distB="0" distL="0" distR="0" wp14:anchorId="4E72EB52" wp14:editId="6EC28678">
            <wp:extent cx="2980481" cy="1524244"/>
            <wp:effectExtent l="0" t="0" r="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00654" cy="1534561"/>
                    </a:xfrm>
                    <a:prstGeom prst="rect">
                      <a:avLst/>
                    </a:prstGeom>
                    <a:noFill/>
                    <a:ln>
                      <a:noFill/>
                    </a:ln>
                  </pic:spPr>
                </pic:pic>
              </a:graphicData>
            </a:graphic>
          </wp:inline>
        </w:drawing>
      </w:r>
    </w:p>
    <w:p w14:paraId="31025C9D" w14:textId="32907E3C" w:rsidR="0045479C" w:rsidRDefault="0045479C">
      <w:pPr>
        <w:pStyle w:val="BodyText"/>
        <w:spacing w:before="120"/>
        <w:ind w:right="648"/>
      </w:pPr>
      <w:r>
        <w:t>Figure</w:t>
      </w:r>
      <w:r w:rsidR="00903EC7">
        <w:t xml:space="preserve"> 9</w:t>
      </w:r>
      <w:r w:rsidR="00C70FE2">
        <w:t xml:space="preserve">. </w:t>
      </w:r>
      <w:r w:rsidR="00E56234">
        <w:t xml:space="preserve">A broadcasted </w:t>
      </w:r>
      <w:r w:rsidR="00A371B7">
        <w:t>V</w:t>
      </w:r>
      <w:r w:rsidR="00E56234">
        <w:t xml:space="preserve">irtual AIS AtoN </w:t>
      </w:r>
      <w:r w:rsidR="004B49D4">
        <w:t xml:space="preserve">Port hand mark </w:t>
      </w:r>
      <w:r w:rsidR="00E56234">
        <w:t xml:space="preserve">symbol displayed over the IHO </w:t>
      </w:r>
      <w:r w:rsidR="004B49D4">
        <w:t xml:space="preserve">ENC </w:t>
      </w:r>
      <w:r w:rsidR="00E56234">
        <w:t xml:space="preserve">charted symbol. (Source: </w:t>
      </w:r>
      <w:r w:rsidR="004B49D4">
        <w:t>Irish Lights and Norwegian Coastal Administration</w:t>
      </w:r>
      <w:r w:rsidR="00E56234">
        <w:t>)</w:t>
      </w:r>
      <w:r w:rsidR="004B49D4">
        <w:t>.</w:t>
      </w:r>
    </w:p>
    <w:p w14:paraId="42A7B1E6" w14:textId="77777777" w:rsidR="0045479C" w:rsidRDefault="0045479C">
      <w:pPr>
        <w:pStyle w:val="BodyText"/>
        <w:spacing w:before="120"/>
        <w:ind w:right="648"/>
      </w:pPr>
    </w:p>
    <w:p w14:paraId="3660AD9B" w14:textId="0D5DE846" w:rsidR="00D02611" w:rsidRDefault="001F0FB3">
      <w:pPr>
        <w:pStyle w:val="BodyText"/>
        <w:spacing w:before="120"/>
        <w:ind w:right="648"/>
      </w:pPr>
      <w:r>
        <w:t xml:space="preserve">Administrations should </w:t>
      </w:r>
      <w:proofErr w:type="gramStart"/>
      <w:r>
        <w:t>take into account</w:t>
      </w:r>
      <w:proofErr w:type="gramEnd"/>
      <w:r>
        <w:t xml:space="preserve"> the limited display capabilities for AIS, or other forms of transmission, for all classes of seaborne craft when assessing the value and risks associated with transmitting </w:t>
      </w:r>
      <w:r w:rsidR="00A371B7">
        <w:t>V</w:t>
      </w:r>
      <w:r>
        <w:t>irtual AtoN</w:t>
      </w:r>
      <w:r w:rsidR="00B8188E">
        <w:t>s</w:t>
      </w:r>
      <w:r>
        <w:t>.</w:t>
      </w:r>
    </w:p>
    <w:p w14:paraId="35F0E01C" w14:textId="77777777" w:rsidR="00632B11" w:rsidRDefault="00632B11">
      <w:pPr>
        <w:pStyle w:val="BodyText"/>
        <w:spacing w:before="120"/>
        <w:ind w:right="648"/>
      </w:pPr>
    </w:p>
    <w:p w14:paraId="74D272FA" w14:textId="77777777" w:rsidR="00632B11" w:rsidRDefault="00632B11" w:rsidP="00632B11">
      <w:pPr>
        <w:pStyle w:val="ListParagraph"/>
        <w:numPr>
          <w:ilvl w:val="2"/>
          <w:numId w:val="13"/>
        </w:numPr>
        <w:tabs>
          <w:tab w:val="left" w:pos="1139"/>
          <w:tab w:val="left" w:pos="1140"/>
        </w:tabs>
        <w:spacing w:before="121"/>
        <w:rPr>
          <w:b/>
          <w:sz w:val="18"/>
        </w:rPr>
      </w:pPr>
      <w:r>
        <w:rPr>
          <w:b/>
          <w:color w:val="407DC9"/>
        </w:rPr>
        <w:t xml:space="preserve">USE OF VIRTUAL </w:t>
      </w:r>
      <w:r w:rsidR="008F795D">
        <w:rPr>
          <w:b/>
          <w:color w:val="407DC9"/>
        </w:rPr>
        <w:t xml:space="preserve">ATONS </w:t>
      </w:r>
      <w:r>
        <w:rPr>
          <w:b/>
          <w:color w:val="407DC9"/>
        </w:rPr>
        <w:t>IN CONFINED WATERWAY</w:t>
      </w:r>
      <w:r w:rsidR="008F795D">
        <w:rPr>
          <w:b/>
          <w:color w:val="407DC9"/>
        </w:rPr>
        <w:t>S</w:t>
      </w:r>
    </w:p>
    <w:p w14:paraId="4891D4BC" w14:textId="77777777" w:rsidR="00632B11" w:rsidRDefault="00632B11" w:rsidP="00632B11"/>
    <w:p w14:paraId="1D9B0A23" w14:textId="50F5747A" w:rsidR="00632B11" w:rsidRDefault="00632B11" w:rsidP="00632B11">
      <w:r>
        <w:t>Navigation in narrow channel</w:t>
      </w:r>
      <w:r w:rsidR="00B8188E">
        <w:t>s</w:t>
      </w:r>
      <w:r>
        <w:t xml:space="preserve"> where there is less room to manoeuver a vessel, such as in pilotage waters, requires the most accurate navigational marks </w:t>
      </w:r>
      <w:r w:rsidR="005940A3">
        <w:t xml:space="preserve">possible </w:t>
      </w:r>
      <w:r>
        <w:t xml:space="preserve">for safety of navigation. Mariners have started incorporating the use of </w:t>
      </w:r>
      <w:r w:rsidR="005940A3">
        <w:t>V</w:t>
      </w:r>
      <w:r>
        <w:t xml:space="preserve">irtual AtoNs on radar, when such AIS interface is available, as a means </w:t>
      </w:r>
      <w:r w:rsidR="005940A3">
        <w:t xml:space="preserve">of </w:t>
      </w:r>
      <w:r>
        <w:t>supplement</w:t>
      </w:r>
      <w:r w:rsidR="005940A3">
        <w:t>ing</w:t>
      </w:r>
      <w:r>
        <w:t xml:space="preserve"> their existing navigational means.</w:t>
      </w:r>
    </w:p>
    <w:p w14:paraId="5FE0B263" w14:textId="77777777" w:rsidR="00632B11" w:rsidRDefault="00632B11" w:rsidP="00632B11"/>
    <w:p w14:paraId="4A28595B" w14:textId="6849CE2B" w:rsidR="00632B11" w:rsidRDefault="00632B11" w:rsidP="00632B11">
      <w:r>
        <w:t xml:space="preserve">Mariners see the value in the way </w:t>
      </w:r>
      <w:r w:rsidR="005940A3">
        <w:t>V</w:t>
      </w:r>
      <w:r>
        <w:t>irtual AIS AtoN</w:t>
      </w:r>
      <w:r w:rsidR="005940A3">
        <w:t>s</w:t>
      </w:r>
      <w:r>
        <w:t xml:space="preserve"> highlight and allow for the rapid positive identification of some natural or artificial navigational features. This is especially beneficial during weather, ice, and situations with traffic radar cluttering. Racons continue to be an essential element and should be the primary choice as they are isolated from any GNSS induced </w:t>
      </w:r>
      <w:r w:rsidRPr="00632B11">
        <w:t>errors</w:t>
      </w:r>
      <w:r w:rsidR="0092422B">
        <w:t>.</w:t>
      </w:r>
    </w:p>
    <w:p w14:paraId="08F8C64A" w14:textId="77777777" w:rsidR="00632B11" w:rsidRDefault="00632B11" w:rsidP="00632B11"/>
    <w:p w14:paraId="4ADBAA46" w14:textId="77777777" w:rsidR="00632B11" w:rsidRDefault="00632B11" w:rsidP="00632B11">
      <w:r w:rsidRPr="00625D04">
        <w:rPr>
          <w:noProof/>
        </w:rPr>
        <w:drawing>
          <wp:inline distT="0" distB="0" distL="0" distR="0" wp14:anchorId="252FDB8F" wp14:editId="3806C0D6">
            <wp:extent cx="3639820" cy="2312670"/>
            <wp:effectExtent l="0" t="0" r="0" b="0"/>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639820" cy="2312670"/>
                    </a:xfrm>
                    <a:prstGeom prst="rect">
                      <a:avLst/>
                    </a:prstGeom>
                    <a:noFill/>
                    <a:ln>
                      <a:noFill/>
                    </a:ln>
                  </pic:spPr>
                </pic:pic>
              </a:graphicData>
            </a:graphic>
          </wp:inline>
        </w:drawing>
      </w:r>
      <w:r w:rsidRPr="00625D04">
        <w:t xml:space="preserve"> </w:t>
      </w:r>
      <w:r w:rsidRPr="00625D04">
        <w:rPr>
          <w:noProof/>
        </w:rPr>
        <w:drawing>
          <wp:inline distT="0" distB="0" distL="0" distR="0" wp14:anchorId="76209AF2" wp14:editId="5BE52182">
            <wp:extent cx="3684270" cy="2066290"/>
            <wp:effectExtent l="0" t="0" r="0" b="0"/>
            <wp:docPr id="70" name="Imag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684270" cy="2066290"/>
                    </a:xfrm>
                    <a:prstGeom prst="rect">
                      <a:avLst/>
                    </a:prstGeom>
                    <a:noFill/>
                    <a:ln>
                      <a:noFill/>
                    </a:ln>
                  </pic:spPr>
                </pic:pic>
              </a:graphicData>
            </a:graphic>
          </wp:inline>
        </w:drawing>
      </w:r>
    </w:p>
    <w:p w14:paraId="68200B68" w14:textId="77777777" w:rsidR="00632B11" w:rsidRDefault="00632B11" w:rsidP="00632B11"/>
    <w:p w14:paraId="306275AA" w14:textId="628DC677" w:rsidR="00632B11" w:rsidRDefault="00632B11" w:rsidP="00632B11">
      <w:r>
        <w:t>Figure</w:t>
      </w:r>
      <w:r w:rsidR="00E54520">
        <w:t xml:space="preserve"> 10</w:t>
      </w:r>
      <w:r>
        <w:t>. Three Virtual AIS AtoN</w:t>
      </w:r>
      <w:r w:rsidR="005940A3">
        <w:t>s</w:t>
      </w:r>
      <w:r>
        <w:t xml:space="preserve"> are deployed to mark artificial island</w:t>
      </w:r>
      <w:r w:rsidR="00B8188E">
        <w:t>s</w:t>
      </w:r>
      <w:r>
        <w:t xml:space="preserve"> used as target marks for winter navigation. The top sketch shows them displayed on a</w:t>
      </w:r>
      <w:r w:rsidR="005940A3">
        <w:t>n</w:t>
      </w:r>
      <w:r>
        <w:t xml:space="preserve"> ECS and</w:t>
      </w:r>
      <w:r w:rsidR="00B8188E">
        <w:t xml:space="preserve"> the bottom sketch shows them on</w:t>
      </w:r>
      <w:r>
        <w:t xml:space="preserve"> a radar. The radar target appears right in the centre of the </w:t>
      </w:r>
      <w:r w:rsidR="00B8188E">
        <w:t>v</w:t>
      </w:r>
      <w:r>
        <w:t>irtual symbol, facilitating the positive identificat</w:t>
      </w:r>
      <w:r w:rsidR="00B8188E">
        <w:t>ion through ice clutter for</w:t>
      </w:r>
      <w:r>
        <w:t xml:space="preserve"> mariners. Source: Canadian </w:t>
      </w:r>
      <w:r w:rsidR="00B8188E">
        <w:t>C</w:t>
      </w:r>
      <w:r>
        <w:t xml:space="preserve">oast </w:t>
      </w:r>
      <w:r w:rsidR="00B8188E">
        <w:t>G</w:t>
      </w:r>
      <w:r>
        <w:t>uard.</w:t>
      </w:r>
    </w:p>
    <w:p w14:paraId="7403B784" w14:textId="77777777" w:rsidR="004F219A" w:rsidRDefault="004F219A" w:rsidP="00632B11"/>
    <w:p w14:paraId="4C48CF47" w14:textId="77777777" w:rsidR="00632B11" w:rsidRDefault="00632B11" w:rsidP="00632B11"/>
    <w:p w14:paraId="2044AC70" w14:textId="202779C2" w:rsidR="00632B11" w:rsidRDefault="00632B11" w:rsidP="00632B11">
      <w:r>
        <w:t xml:space="preserve">There have been reports of </w:t>
      </w:r>
      <w:r w:rsidR="005940A3">
        <w:t>V</w:t>
      </w:r>
      <w:r>
        <w:t>irtual AIS</w:t>
      </w:r>
      <w:r w:rsidR="005940A3">
        <w:t xml:space="preserve"> AtoN</w:t>
      </w:r>
      <w:r>
        <w:t xml:space="preserve"> symbols appearing offset from where they were expected to appear on the radar. This is happening even when</w:t>
      </w:r>
      <w:r w:rsidR="00E86122">
        <w:t xml:space="preserve"> a precise</w:t>
      </w:r>
      <w:r w:rsidR="00B8188E">
        <w:t xml:space="preserve"> and unaltered position is broadcast.</w:t>
      </w:r>
      <w:r>
        <w:t xml:space="preserve"> This is usually represented by a mismatch between a definite radar echo, such as a fixed pillar, and the cross lines centered on the </w:t>
      </w:r>
      <w:r w:rsidR="005940A3">
        <w:t>V</w:t>
      </w:r>
      <w:r>
        <w:t xml:space="preserve">irtual AIS AtoN symbol. </w:t>
      </w:r>
    </w:p>
    <w:p w14:paraId="2576BEED" w14:textId="77777777" w:rsidR="004F219A" w:rsidRDefault="004F219A" w:rsidP="00632B11"/>
    <w:p w14:paraId="05980FC5" w14:textId="77777777" w:rsidR="00632B11" w:rsidRDefault="00632B11" w:rsidP="00632B11">
      <w:r w:rsidRPr="00625D04">
        <w:rPr>
          <w:noProof/>
        </w:rPr>
        <w:drawing>
          <wp:inline distT="0" distB="0" distL="0" distR="0" wp14:anchorId="00437224" wp14:editId="367E707F">
            <wp:extent cx="3745230" cy="1477010"/>
            <wp:effectExtent l="0" t="0" r="7620" b="889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745230" cy="1477010"/>
                    </a:xfrm>
                    <a:prstGeom prst="rect">
                      <a:avLst/>
                    </a:prstGeom>
                    <a:noFill/>
                    <a:ln>
                      <a:noFill/>
                    </a:ln>
                  </pic:spPr>
                </pic:pic>
              </a:graphicData>
            </a:graphic>
          </wp:inline>
        </w:drawing>
      </w:r>
    </w:p>
    <w:p w14:paraId="35A1AC31" w14:textId="0B80D23E" w:rsidR="00632B11" w:rsidRDefault="00632B11" w:rsidP="00632B11">
      <w:r>
        <w:t>Figure</w:t>
      </w:r>
      <w:r w:rsidR="00E54520">
        <w:t xml:space="preserve"> 11</w:t>
      </w:r>
      <w:r>
        <w:t>. The centre of the Virtual AIS AtoN symbol almost matching the radar echo of a cellular tower on the left sketch. A position offset for the same radar target appear</w:t>
      </w:r>
      <w:r w:rsidR="005940A3">
        <w:t>s</w:t>
      </w:r>
      <w:r>
        <w:t xml:space="preserve"> on the display of another ship on the right sketch. The older Virtual </w:t>
      </w:r>
      <w:r w:rsidR="005940A3">
        <w:t xml:space="preserve">AIS AtoN </w:t>
      </w:r>
      <w:r>
        <w:t>symbol is shown. Source: Corporation des pilotes St Laurent central, Canada.</w:t>
      </w:r>
    </w:p>
    <w:p w14:paraId="1657B36A" w14:textId="77777777" w:rsidR="00632B11" w:rsidRDefault="00632B11" w:rsidP="00632B11"/>
    <w:p w14:paraId="3D8A944B" w14:textId="77777777" w:rsidR="00632B11" w:rsidRDefault="00632B11" w:rsidP="00632B11"/>
    <w:p w14:paraId="0867D039" w14:textId="48260625" w:rsidR="00632B11" w:rsidRDefault="00632B11" w:rsidP="00632B11">
      <w:r>
        <w:t xml:space="preserve">An important factor to consider with AIS interfaced on a radar, is the AIS positional process. The </w:t>
      </w:r>
      <w:r w:rsidR="005940A3">
        <w:t>V</w:t>
      </w:r>
      <w:r>
        <w:t>irtual AIS AtoN position displayed on the radar PPI is based on the calculation that is made between the</w:t>
      </w:r>
      <w:r w:rsidR="003C4031">
        <w:t xml:space="preserve"> j</w:t>
      </w:r>
      <w:r w:rsidR="00B8188E">
        <w:t>ust-</w:t>
      </w:r>
      <w:r w:rsidR="003C4031">
        <w:t>received</w:t>
      </w:r>
      <w:r>
        <w:t xml:space="preserve"> </w:t>
      </w:r>
      <w:r w:rsidR="005940A3">
        <w:t>V</w:t>
      </w:r>
      <w:r>
        <w:t xml:space="preserve">irtual AIS AtoN broadcast position and the ship’s actual GNSS position through the process of Latitude/Longitude being converted to bearing/distance. Any error with the GNSS position, for example an error caused by time lag, will directly impact where the </w:t>
      </w:r>
      <w:r w:rsidR="005940A3">
        <w:t>V</w:t>
      </w:r>
      <w:r>
        <w:t xml:space="preserve">irtual AIS AtoN symbol will appear on the radar. This may mislead mariners into thinking that the </w:t>
      </w:r>
      <w:r w:rsidR="00AD4BF9">
        <w:t>V</w:t>
      </w:r>
      <w:r>
        <w:t>irtual AIS AtoN broadcast position is faulty which is most likely not the case.</w:t>
      </w:r>
    </w:p>
    <w:p w14:paraId="11ABDF6B" w14:textId="77777777" w:rsidR="00632B11" w:rsidRDefault="00632B11" w:rsidP="00632B11"/>
    <w:p w14:paraId="09A6D501" w14:textId="77777777" w:rsidR="00632B11" w:rsidRDefault="00632B11" w:rsidP="00632B11">
      <w:r w:rsidRPr="00B24026">
        <w:rPr>
          <w:noProof/>
        </w:rPr>
        <w:drawing>
          <wp:inline distT="0" distB="0" distL="0" distR="0" wp14:anchorId="2BAE926E" wp14:editId="6334431A">
            <wp:extent cx="4949825" cy="3701415"/>
            <wp:effectExtent l="0" t="0" r="3175" b="0"/>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949825" cy="3701415"/>
                    </a:xfrm>
                    <a:prstGeom prst="rect">
                      <a:avLst/>
                    </a:prstGeom>
                    <a:noFill/>
                    <a:ln>
                      <a:noFill/>
                    </a:ln>
                  </pic:spPr>
                </pic:pic>
              </a:graphicData>
            </a:graphic>
          </wp:inline>
        </w:drawing>
      </w:r>
    </w:p>
    <w:p w14:paraId="604645A1" w14:textId="4F7FEFDC" w:rsidR="00632B11" w:rsidRDefault="00632B11" w:rsidP="00632B11">
      <w:r>
        <w:t>Figure</w:t>
      </w:r>
      <w:r w:rsidR="00E54520">
        <w:t xml:space="preserve"> 12</w:t>
      </w:r>
      <w:r>
        <w:t>. A matching ship’s GNSS and radar antenna on a moving ship should translate in</w:t>
      </w:r>
      <w:r w:rsidR="00B8188E">
        <w:t>to</w:t>
      </w:r>
      <w:r>
        <w:t xml:space="preserve"> a Virtual AIS At</w:t>
      </w:r>
      <w:r w:rsidR="00B8188E">
        <w:t>oN symbol at a close location to</w:t>
      </w:r>
      <w:r>
        <w:t xml:space="preserve"> the radar echo target of the broadcasted feature. A delayed GNSS antenna position on the ship, shown as a ghost image, would translate in</w:t>
      </w:r>
      <w:r w:rsidR="00B8188E">
        <w:t>to</w:t>
      </w:r>
      <w:r>
        <w:t xml:space="preserve"> a</w:t>
      </w:r>
      <w:r w:rsidR="00B8188E">
        <w:t>n</w:t>
      </w:r>
      <w:r>
        <w:t xml:space="preserve"> offset Virtual AIS AtoN symbol displayed in comparison to the radar echo target. Source: Canadian </w:t>
      </w:r>
      <w:r w:rsidR="00B8188E">
        <w:t>C</w:t>
      </w:r>
      <w:r>
        <w:t xml:space="preserve">oast </w:t>
      </w:r>
      <w:r w:rsidR="00B8188E">
        <w:t>G</w:t>
      </w:r>
      <w:r>
        <w:t>uard. Ship image is 123RF.</w:t>
      </w:r>
    </w:p>
    <w:p w14:paraId="02EA0929" w14:textId="7CC104B3" w:rsidR="00632B11" w:rsidRDefault="00632B11" w:rsidP="00632B11"/>
    <w:p w14:paraId="13DE3BD8" w14:textId="77777777" w:rsidR="004F219A" w:rsidRDefault="004F219A" w:rsidP="00632B11"/>
    <w:p w14:paraId="676E0AF0" w14:textId="76074D10" w:rsidR="00632B11" w:rsidRDefault="00632B11" w:rsidP="00632B11">
      <w:r>
        <w:t xml:space="preserve">Once the AIS AtoN provider has validated that the </w:t>
      </w:r>
      <w:r w:rsidR="00BD0CF9">
        <w:t>V</w:t>
      </w:r>
      <w:r>
        <w:t xml:space="preserve">irtual AIS AtoN broadcast is adequate and contains no errors, some assumptions can be made regarding the possible causes of shipborne-related errors. The ITU standard allows for </w:t>
      </w:r>
      <w:r w:rsidR="00B248DA">
        <w:t xml:space="preserve">position </w:t>
      </w:r>
      <w:r>
        <w:t>accuracy in the magnitude of 20</w:t>
      </w:r>
      <w:r w:rsidR="00BD0CF9">
        <w:t xml:space="preserve"> </w:t>
      </w:r>
      <w:r>
        <w:t>cm</w:t>
      </w:r>
      <w:r w:rsidR="00AD4BF9">
        <w:t xml:space="preserve"> in the broadcasted Virtual AIS AtoN message</w:t>
      </w:r>
      <w:r>
        <w:t xml:space="preserve">.  This is an important process </w:t>
      </w:r>
      <w:proofErr w:type="gramStart"/>
      <w:r>
        <w:t>in order to</w:t>
      </w:r>
      <w:proofErr w:type="gramEnd"/>
      <w:r>
        <w:t xml:space="preserve"> help the user build confidence in the service.</w:t>
      </w:r>
    </w:p>
    <w:p w14:paraId="03A67701" w14:textId="77777777" w:rsidR="00632B11" w:rsidRDefault="00632B11" w:rsidP="00632B11"/>
    <w:p w14:paraId="2430155E" w14:textId="77777777" w:rsidR="00632B11" w:rsidRDefault="00632B11" w:rsidP="00632B11">
      <w:r>
        <w:t>The potential sources of errors can be classified in</w:t>
      </w:r>
      <w:r w:rsidR="00BD0CF9">
        <w:t>to</w:t>
      </w:r>
      <w:r>
        <w:t xml:space="preserve"> three categories:</w:t>
      </w:r>
    </w:p>
    <w:p w14:paraId="63B06CDF" w14:textId="77777777" w:rsidR="00632B11" w:rsidRDefault="00632B11" w:rsidP="00632B11"/>
    <w:p w14:paraId="024D89EC" w14:textId="77777777" w:rsidR="00632B11" w:rsidRDefault="00632B11" w:rsidP="00632B11">
      <w:pPr>
        <w:pStyle w:val="ListParagraph"/>
        <w:numPr>
          <w:ilvl w:val="0"/>
          <w:numId w:val="16"/>
        </w:numPr>
      </w:pPr>
      <w:r>
        <w:t>Limitations of the GNSS interfacing with the radar system:</w:t>
      </w:r>
    </w:p>
    <w:p w14:paraId="73B0CD37" w14:textId="77777777" w:rsidR="00632B11" w:rsidRDefault="00632B11" w:rsidP="00632B11"/>
    <w:p w14:paraId="60BDB6CF" w14:textId="77777777" w:rsidR="00632B11" w:rsidRDefault="00632B11" w:rsidP="00632B11">
      <w:pPr>
        <w:pStyle w:val="ListParagraph"/>
        <w:numPr>
          <w:ilvl w:val="0"/>
          <w:numId w:val="15"/>
        </w:numPr>
      </w:pPr>
      <w:r>
        <w:t>Time delayed error (smoothing update too long, processing, etc.).</w:t>
      </w:r>
    </w:p>
    <w:p w14:paraId="691B0F78" w14:textId="77777777" w:rsidR="00632B11" w:rsidRDefault="00632B11" w:rsidP="00632B11">
      <w:pPr>
        <w:pStyle w:val="ListParagraph"/>
        <w:numPr>
          <w:ilvl w:val="0"/>
          <w:numId w:val="15"/>
        </w:numPr>
      </w:pPr>
      <w:r>
        <w:t>Quality of the equipment and/or wrong settings (geographic datum, lack of upgrade in the firmware, non-supported model, etc.).</w:t>
      </w:r>
    </w:p>
    <w:p w14:paraId="4E2D5A7D" w14:textId="77777777" w:rsidR="00632B11" w:rsidRDefault="00632B11" w:rsidP="00632B11"/>
    <w:p w14:paraId="3CF55CD4" w14:textId="77777777" w:rsidR="00632B11" w:rsidRDefault="00632B11" w:rsidP="00632B11">
      <w:pPr>
        <w:pStyle w:val="ListParagraph"/>
        <w:numPr>
          <w:ilvl w:val="0"/>
          <w:numId w:val="16"/>
        </w:numPr>
      </w:pPr>
      <w:r>
        <w:t>Limitations of the shipborne navigational system:</w:t>
      </w:r>
    </w:p>
    <w:p w14:paraId="2BF70EAD" w14:textId="77777777" w:rsidR="00632B11" w:rsidRDefault="00632B11" w:rsidP="00632B11"/>
    <w:p w14:paraId="3FFADEA3" w14:textId="77777777" w:rsidR="00632B11" w:rsidRDefault="00632B11" w:rsidP="00632B11">
      <w:pPr>
        <w:pStyle w:val="ListParagraph"/>
        <w:numPr>
          <w:ilvl w:val="0"/>
          <w:numId w:val="15"/>
        </w:numPr>
      </w:pPr>
      <w:r>
        <w:t>Equipment truncating or rounding the precise coordinate being broadcasted.</w:t>
      </w:r>
    </w:p>
    <w:p w14:paraId="163BDA40" w14:textId="77777777" w:rsidR="00632B11" w:rsidRDefault="00632B11" w:rsidP="00632B11">
      <w:pPr>
        <w:pStyle w:val="ListParagraph"/>
        <w:numPr>
          <w:ilvl w:val="0"/>
          <w:numId w:val="15"/>
        </w:numPr>
      </w:pPr>
      <w:r>
        <w:t>Small scale in use causes distance and bearing errors that degrade the accuracy of the comparative radar target.</w:t>
      </w:r>
    </w:p>
    <w:p w14:paraId="11308439" w14:textId="77777777" w:rsidR="00632B11" w:rsidRDefault="00632B11" w:rsidP="00632B11">
      <w:pPr>
        <w:pStyle w:val="ListParagraph"/>
        <w:numPr>
          <w:ilvl w:val="0"/>
          <w:numId w:val="15"/>
        </w:numPr>
      </w:pPr>
      <w:r>
        <w:t>Gyrocompass errors lead</w:t>
      </w:r>
      <w:r w:rsidR="00BD0CF9">
        <w:t>ing</w:t>
      </w:r>
      <w:r>
        <w:t xml:space="preserve"> to bearing errors for the comparative radar target.</w:t>
      </w:r>
    </w:p>
    <w:p w14:paraId="0D4D3050" w14:textId="395AA923" w:rsidR="00632B11" w:rsidRDefault="00632B11" w:rsidP="00632B11">
      <w:pPr>
        <w:pStyle w:val="ListParagraph"/>
        <w:numPr>
          <w:ilvl w:val="0"/>
          <w:numId w:val="15"/>
        </w:numPr>
      </w:pPr>
      <w:r>
        <w:t xml:space="preserve">Physical position of the vessel in relation to the radar target. </w:t>
      </w:r>
    </w:p>
    <w:p w14:paraId="654329FA" w14:textId="77777777" w:rsidR="00632B11" w:rsidRDefault="00632B11" w:rsidP="00632B11"/>
    <w:p w14:paraId="5CAE4F82" w14:textId="77777777" w:rsidR="00632B11" w:rsidRDefault="00632B11" w:rsidP="00632B11">
      <w:pPr>
        <w:pStyle w:val="ListParagraph"/>
        <w:numPr>
          <w:ilvl w:val="0"/>
          <w:numId w:val="16"/>
        </w:numPr>
      </w:pPr>
      <w:r>
        <w:t xml:space="preserve">Antenna offset: </w:t>
      </w:r>
    </w:p>
    <w:p w14:paraId="262D1973" w14:textId="77777777" w:rsidR="00632B11" w:rsidRDefault="00632B11" w:rsidP="00632B11">
      <w:pPr>
        <w:pStyle w:val="ListParagraph"/>
        <w:numPr>
          <w:ilvl w:val="0"/>
          <w:numId w:val="15"/>
        </w:numPr>
      </w:pPr>
      <w:r>
        <w:t>GNSS antenna and/or radar antenna location on the ship are not related precisely to the Consistent Common Reference Point (CCRP) of the ship, usually the conning position.</w:t>
      </w:r>
    </w:p>
    <w:p w14:paraId="2B3627D8" w14:textId="77777777" w:rsidR="00632B11" w:rsidRDefault="00632B11" w:rsidP="00632B11">
      <w:pPr>
        <w:ind w:left="360"/>
      </w:pPr>
    </w:p>
    <w:p w14:paraId="57A365DB" w14:textId="77777777" w:rsidR="00632B11" w:rsidRDefault="00632B11" w:rsidP="00632B11"/>
    <w:p w14:paraId="32875AFA" w14:textId="77777777" w:rsidR="00632B11" w:rsidRDefault="00632B11" w:rsidP="00632B11">
      <w:r>
        <w:t xml:space="preserve">Authorities are encouraged to warn their users about </w:t>
      </w:r>
      <w:proofErr w:type="gramStart"/>
      <w:r>
        <w:t>these potential position</w:t>
      </w:r>
      <w:proofErr w:type="gramEnd"/>
      <w:r>
        <w:t xml:space="preserve"> offset situations. Some of the solutions and guidance proposed to manage these issues are listed below:</w:t>
      </w:r>
    </w:p>
    <w:p w14:paraId="0DB9E930" w14:textId="77777777" w:rsidR="00632B11" w:rsidRDefault="00632B11" w:rsidP="00632B11"/>
    <w:p w14:paraId="30338B0A" w14:textId="56FB1EEB" w:rsidR="00632B11" w:rsidRDefault="00632B11" w:rsidP="00632B11">
      <w:pPr>
        <w:pStyle w:val="ListParagraph"/>
        <w:numPr>
          <w:ilvl w:val="0"/>
          <w:numId w:val="15"/>
        </w:numPr>
      </w:pPr>
      <w:r>
        <w:t xml:space="preserve">Users may validate if the displayed </w:t>
      </w:r>
      <w:r w:rsidR="00BD0CF9">
        <w:t>V</w:t>
      </w:r>
      <w:r>
        <w:t>irtual AIS</w:t>
      </w:r>
      <w:r w:rsidR="00BD0CF9">
        <w:t xml:space="preserve"> AtoN</w:t>
      </w:r>
      <w:r>
        <w:t xml:space="preserve"> position in the information box of the radar is identical to the advertised one </w:t>
      </w:r>
      <w:r w:rsidR="008405F3">
        <w:t>from</w:t>
      </w:r>
      <w:r>
        <w:t xml:space="preserve"> MSI or official publication</w:t>
      </w:r>
      <w:r w:rsidR="008405F3">
        <w:t>s</w:t>
      </w:r>
      <w:r>
        <w:t>. Validating the location and the associated information of the AIS AtoN symbol on other display system</w:t>
      </w:r>
      <w:r w:rsidR="00BD0CF9">
        <w:t>s</w:t>
      </w:r>
      <w:r>
        <w:t xml:space="preserve"> such as ECDIS, ECS, PPU, etc. can also provide meaningful information.</w:t>
      </w:r>
    </w:p>
    <w:p w14:paraId="4469C5BD" w14:textId="33BA3DC0" w:rsidR="00632B11" w:rsidRDefault="00BD0CF9" w:rsidP="00632B11">
      <w:pPr>
        <w:pStyle w:val="ListParagraph"/>
        <w:numPr>
          <w:ilvl w:val="0"/>
          <w:numId w:val="15"/>
        </w:numPr>
      </w:pPr>
      <w:r>
        <w:t xml:space="preserve">Mariners </w:t>
      </w:r>
      <w:r w:rsidR="00632B11">
        <w:t xml:space="preserve">may use the Target Tracking (TT) tool of the radar and place it directly on the AIS AtoN to validate that the TT coordinates displayed match those advertised for the </w:t>
      </w:r>
      <w:r>
        <w:t>V</w:t>
      </w:r>
      <w:r w:rsidR="00632B11">
        <w:t xml:space="preserve">irtual AIS AtoN. The use of largest possible radar scale is recommended </w:t>
      </w:r>
      <w:proofErr w:type="gramStart"/>
      <w:r w:rsidR="00632B11">
        <w:t>in order to</w:t>
      </w:r>
      <w:proofErr w:type="gramEnd"/>
      <w:r w:rsidR="00632B11">
        <w:t xml:space="preserve"> get the best TT accuracy.</w:t>
      </w:r>
    </w:p>
    <w:p w14:paraId="28D3CBF6" w14:textId="45FC9C14" w:rsidR="00632B11" w:rsidRDefault="00632B11" w:rsidP="00632B11">
      <w:pPr>
        <w:pStyle w:val="ListParagraph"/>
        <w:numPr>
          <w:ilvl w:val="0"/>
          <w:numId w:val="15"/>
        </w:numPr>
      </w:pPr>
      <w:r>
        <w:t xml:space="preserve">Some authorities have started providing </w:t>
      </w:r>
      <w:r w:rsidR="00BD0CF9">
        <w:t>Predicted S</w:t>
      </w:r>
      <w:r>
        <w:t xml:space="preserve">ynthetic and/or </w:t>
      </w:r>
      <w:r w:rsidR="00BD0CF9">
        <w:t>V</w:t>
      </w:r>
      <w:r>
        <w:t xml:space="preserve">irtual AIS AtoN schematic reference point patterns associated with well-defined navigational marks to assist mariners in assessing the magnitude of the position offset. Some radar tools, such as the EBL and VRM, can be used to validate that the displayed information is identical to that provided on the schematic reference point diagram. </w:t>
      </w:r>
    </w:p>
    <w:p w14:paraId="60447036" w14:textId="22235C1E" w:rsidR="00400AB9" w:rsidRPr="00400AB9" w:rsidRDefault="00A30944" w:rsidP="00005780">
      <w:pPr>
        <w:pStyle w:val="ListParagraph"/>
        <w:numPr>
          <w:ilvl w:val="2"/>
          <w:numId w:val="13"/>
        </w:numPr>
        <w:tabs>
          <w:tab w:val="left" w:pos="1139"/>
          <w:tab w:val="left" w:pos="1140"/>
        </w:tabs>
        <w:spacing w:before="121"/>
      </w:pPr>
      <w:r w:rsidRPr="00400AB9">
        <w:rPr>
          <w:b/>
          <w:color w:val="407DC9"/>
        </w:rPr>
        <w:t>US</w:t>
      </w:r>
      <w:r w:rsidR="00400AB9">
        <w:rPr>
          <w:b/>
          <w:color w:val="407DC9"/>
        </w:rPr>
        <w:t>E OF VIRTUAL</w:t>
      </w:r>
      <w:r w:rsidR="00BD0CF9">
        <w:rPr>
          <w:b/>
          <w:color w:val="407DC9"/>
        </w:rPr>
        <w:t xml:space="preserve"> AIS ATONS</w:t>
      </w:r>
      <w:r w:rsidR="00400AB9">
        <w:rPr>
          <w:b/>
          <w:color w:val="407DC9"/>
        </w:rPr>
        <w:t xml:space="preserve"> FOR MARKING RESTRICT</w:t>
      </w:r>
      <w:r w:rsidR="00BD0CF9">
        <w:rPr>
          <w:b/>
          <w:color w:val="407DC9"/>
        </w:rPr>
        <w:t>ED</w:t>
      </w:r>
      <w:r w:rsidR="00400AB9">
        <w:rPr>
          <w:b/>
          <w:color w:val="407DC9"/>
        </w:rPr>
        <w:t xml:space="preserve"> AREAS</w:t>
      </w:r>
    </w:p>
    <w:p w14:paraId="4AEDE866" w14:textId="77777777" w:rsidR="007C1CA3" w:rsidRDefault="007C1CA3" w:rsidP="003931FF">
      <w:pPr>
        <w:ind w:left="146"/>
      </w:pPr>
    </w:p>
    <w:p w14:paraId="3C91AB46" w14:textId="71790627" w:rsidR="003931FF" w:rsidRPr="003931FF" w:rsidRDefault="003931FF" w:rsidP="003931FF">
      <w:pPr>
        <w:ind w:left="146"/>
      </w:pPr>
      <w:r w:rsidRPr="003931FF">
        <w:t xml:space="preserve">In addition to regular maritime safety enhancement measures, it may be advisable to use </w:t>
      </w:r>
      <w:r w:rsidR="00BD0CF9">
        <w:t>V</w:t>
      </w:r>
      <w:r w:rsidRPr="003931FF">
        <w:t>irtual AtoN</w:t>
      </w:r>
      <w:r w:rsidR="00BD0CF9">
        <w:t>s (T</w:t>
      </w:r>
      <w:r w:rsidR="006E1413">
        <w:t xml:space="preserve">ype </w:t>
      </w:r>
      <w:r w:rsidR="00BD0CF9">
        <w:t>S</w:t>
      </w:r>
      <w:r w:rsidR="006E1413">
        <w:t xml:space="preserve">pecial </w:t>
      </w:r>
      <w:r w:rsidR="00BD0CF9">
        <w:t>M</w:t>
      </w:r>
      <w:r w:rsidR="006E1413">
        <w:t>ark</w:t>
      </w:r>
      <w:r w:rsidR="00BD0CF9">
        <w:t>)</w:t>
      </w:r>
      <w:r w:rsidR="006E1413">
        <w:t xml:space="preserve"> </w:t>
      </w:r>
      <w:r w:rsidRPr="003931FF">
        <w:t>to identify temporary restriction areas, to prevent intrusion.</w:t>
      </w:r>
    </w:p>
    <w:p w14:paraId="3B64663C" w14:textId="77777777" w:rsidR="003931FF" w:rsidRPr="003931FF" w:rsidRDefault="003931FF" w:rsidP="003931FF">
      <w:pPr>
        <w:ind w:left="146"/>
      </w:pPr>
    </w:p>
    <w:p w14:paraId="15B2E26B" w14:textId="79CD861B" w:rsidR="003931FF" w:rsidRPr="003931FF" w:rsidRDefault="003931FF" w:rsidP="003931FF">
      <w:pPr>
        <w:ind w:left="146"/>
      </w:pPr>
      <w:r w:rsidRPr="003931FF">
        <w:t xml:space="preserve">If the area is marked with several </w:t>
      </w:r>
      <w:r w:rsidR="00BD0CF9">
        <w:t>V</w:t>
      </w:r>
      <w:r w:rsidRPr="003931FF">
        <w:t>irtual AtoN</w:t>
      </w:r>
      <w:r w:rsidR="00BD0CF9">
        <w:t>s</w:t>
      </w:r>
      <w:r w:rsidRPr="003931FF">
        <w:t>, the name for each object should be the name together with the serial number or the weather dash.</w:t>
      </w:r>
    </w:p>
    <w:p w14:paraId="0AA4D574" w14:textId="77777777" w:rsidR="003931FF" w:rsidRPr="003931FF" w:rsidRDefault="003931FF" w:rsidP="003931FF">
      <w:pPr>
        <w:ind w:left="146"/>
      </w:pPr>
    </w:p>
    <w:p w14:paraId="709D678E" w14:textId="78BAFF46" w:rsidR="00A30944" w:rsidRDefault="006E1413" w:rsidP="00A30944">
      <w:pPr>
        <w:ind w:left="717" w:hanging="571"/>
      </w:pPr>
      <w:r w:rsidRPr="006E1413">
        <w:rPr>
          <w:noProof/>
        </w:rPr>
        <w:drawing>
          <wp:inline distT="0" distB="0" distL="0" distR="0" wp14:anchorId="66FF1EAD" wp14:editId="6448B1B4">
            <wp:extent cx="4408170" cy="3088005"/>
            <wp:effectExtent l="0" t="0" r="0" b="0"/>
            <wp:docPr id="64" name="Bildobjekt 64" descr="C:\Users\Admin\AppData\Local\Temp\image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AppData\Local\Temp\image003.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408170" cy="3088005"/>
                    </a:xfrm>
                    <a:prstGeom prst="rect">
                      <a:avLst/>
                    </a:prstGeom>
                    <a:noFill/>
                    <a:ln>
                      <a:noFill/>
                    </a:ln>
                  </pic:spPr>
                </pic:pic>
              </a:graphicData>
            </a:graphic>
          </wp:inline>
        </w:drawing>
      </w:r>
    </w:p>
    <w:p w14:paraId="38E01133" w14:textId="6B452946" w:rsidR="009F5BC4" w:rsidRDefault="009F5BC4" w:rsidP="00A30944">
      <w:pPr>
        <w:ind w:left="717" w:hanging="571"/>
      </w:pPr>
    </w:p>
    <w:p w14:paraId="574D6315" w14:textId="1D511772" w:rsidR="009F5BC4" w:rsidRDefault="009F5BC4" w:rsidP="00A30944">
      <w:pPr>
        <w:ind w:left="717" w:hanging="571"/>
      </w:pPr>
      <w:r>
        <w:t>Figure</w:t>
      </w:r>
      <w:r w:rsidR="00E54520">
        <w:t xml:space="preserve"> 13</w:t>
      </w:r>
      <w:r>
        <w:t>. Four Virtual AIS AtoNs marking the limits of a military practice area. Source: Swedish Maritime Administration.</w:t>
      </w:r>
    </w:p>
    <w:p w14:paraId="619A9710" w14:textId="77777777" w:rsidR="006E1413" w:rsidRDefault="006E1413" w:rsidP="006E1413">
      <w:pPr>
        <w:ind w:left="146"/>
      </w:pPr>
    </w:p>
    <w:p w14:paraId="02A230FC" w14:textId="20D21CF5" w:rsidR="00632B11" w:rsidRDefault="00D97DF7" w:rsidP="00D97DF7">
      <w:pPr>
        <w:widowControl/>
        <w:autoSpaceDE/>
        <w:autoSpaceDN/>
        <w:ind w:left="146"/>
      </w:pPr>
      <w:r w:rsidRPr="00D97DF7">
        <w:t>This type of Virtual AtoN should not be established onshore to avoid misleading</w:t>
      </w:r>
      <w:r w:rsidR="00BD0CF9">
        <w:t xml:space="preserve"> mariners</w:t>
      </w:r>
      <w:r w:rsidR="006E1413" w:rsidRPr="003931FF">
        <w:t xml:space="preserve">. Similarly, establishment in </w:t>
      </w:r>
      <w:r w:rsidR="00B37D80">
        <w:t>T</w:t>
      </w:r>
      <w:r w:rsidR="006E1413" w:rsidRPr="003931FF">
        <w:t xml:space="preserve">raffic </w:t>
      </w:r>
      <w:r w:rsidR="00B37D80">
        <w:t>S</w:t>
      </w:r>
      <w:r w:rsidR="006E1413" w:rsidRPr="003931FF">
        <w:t xml:space="preserve">eparation </w:t>
      </w:r>
      <w:r w:rsidR="00B37D80">
        <w:t>Schemes</w:t>
      </w:r>
      <w:r w:rsidR="00B37D80" w:rsidRPr="003931FF">
        <w:t xml:space="preserve"> </w:t>
      </w:r>
      <w:r w:rsidR="006E1413" w:rsidRPr="003931FF">
        <w:t xml:space="preserve">(TSS) or </w:t>
      </w:r>
      <w:proofErr w:type="gramStart"/>
      <w:r w:rsidR="006E1413" w:rsidRPr="003931FF">
        <w:t>D</w:t>
      </w:r>
      <w:r w:rsidR="00BD0CF9">
        <w:t xml:space="preserve">eep </w:t>
      </w:r>
      <w:r w:rsidR="006E1413" w:rsidRPr="003931FF">
        <w:t>W</w:t>
      </w:r>
      <w:r w:rsidR="00BD0CF9">
        <w:t>ater</w:t>
      </w:r>
      <w:proofErr w:type="gramEnd"/>
      <w:r w:rsidR="006E1413" w:rsidRPr="003931FF">
        <w:t xml:space="preserve"> </w:t>
      </w:r>
      <w:r w:rsidR="00BD0CF9">
        <w:t>R</w:t>
      </w:r>
      <w:r w:rsidR="006E1413" w:rsidRPr="003931FF">
        <w:t>outes should be avoided if there are no specific reasons.</w:t>
      </w:r>
    </w:p>
    <w:p w14:paraId="37AD9FC6" w14:textId="77777777" w:rsidR="00017E4F" w:rsidRDefault="00017E4F" w:rsidP="00D97DF7">
      <w:pPr>
        <w:widowControl/>
        <w:autoSpaceDE/>
        <w:autoSpaceDN/>
        <w:ind w:left="146"/>
      </w:pPr>
    </w:p>
    <w:p w14:paraId="233DE3CE" w14:textId="77777777" w:rsidR="00D02611" w:rsidRDefault="00D02611">
      <w:pPr>
        <w:pStyle w:val="BodyText"/>
        <w:spacing w:before="7"/>
        <w:ind w:left="0"/>
        <w:rPr>
          <w:sz w:val="19"/>
        </w:rPr>
      </w:pPr>
    </w:p>
    <w:p w14:paraId="1859086B" w14:textId="77777777" w:rsidR="00D02611" w:rsidRDefault="00107938" w:rsidP="00632B11">
      <w:pPr>
        <w:pStyle w:val="Heading1"/>
        <w:numPr>
          <w:ilvl w:val="0"/>
          <w:numId w:val="13"/>
        </w:numPr>
        <w:tabs>
          <w:tab w:val="left" w:pos="856"/>
          <w:tab w:val="left" w:pos="857"/>
        </w:tabs>
        <w:spacing w:before="1"/>
        <w:ind w:hanging="709"/>
      </w:pPr>
      <w:r>
        <w:rPr>
          <w:noProof/>
        </w:rPr>
        <mc:AlternateContent>
          <mc:Choice Requires="wps">
            <w:drawing>
              <wp:anchor distT="0" distB="0" distL="0" distR="0" simplePos="0" relativeHeight="251665408" behindDoc="1" locked="0" layoutInCell="1" allowOverlap="1" wp14:anchorId="53D644F2" wp14:editId="5E1FC9BC">
                <wp:simplePos x="0" y="0"/>
                <wp:positionH relativeFrom="page">
                  <wp:posOffset>556895</wp:posOffset>
                </wp:positionH>
                <wp:positionV relativeFrom="paragraph">
                  <wp:posOffset>294640</wp:posOffset>
                </wp:positionV>
                <wp:extent cx="937260" cy="0"/>
                <wp:effectExtent l="13970" t="11430" r="10795" b="7620"/>
                <wp:wrapTopAndBottom/>
                <wp:docPr id="22"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D16B02" id="Line 9" o:spid="_x0000_s1026" style="position:absolute;z-index:-2516510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2pt" to="117.65pt,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" strokecolor="#00558d" strokeweight=".96pt">
                <w10:wrap type="topAndBottom" anchorx="page"/>
              </v:line>
            </w:pict>
          </mc:Fallback>
        </mc:AlternateContent>
      </w:r>
      <w:bookmarkStart w:id="21" w:name="_TOC_250007"/>
      <w:r w:rsidR="001F0FB3">
        <w:rPr>
          <w:color w:val="407DC9"/>
        </w:rPr>
        <w:t>LEVEL OF</w:t>
      </w:r>
      <w:r w:rsidR="001F0FB3">
        <w:rPr>
          <w:color w:val="407DC9"/>
          <w:spacing w:val="-1"/>
        </w:rPr>
        <w:t xml:space="preserve"> </w:t>
      </w:r>
      <w:bookmarkEnd w:id="21"/>
      <w:r w:rsidR="001F0FB3">
        <w:rPr>
          <w:color w:val="407DC9"/>
        </w:rPr>
        <w:t>SERVICE</w:t>
      </w:r>
    </w:p>
    <w:p w14:paraId="2AA4AC4A" w14:textId="77777777" w:rsidR="00D02611" w:rsidRDefault="001F0FB3" w:rsidP="00632B11">
      <w:pPr>
        <w:pStyle w:val="Heading2"/>
        <w:numPr>
          <w:ilvl w:val="1"/>
          <w:numId w:val="13"/>
        </w:numPr>
        <w:tabs>
          <w:tab w:val="left" w:pos="997"/>
          <w:tab w:val="left" w:pos="998"/>
        </w:tabs>
        <w:spacing w:before="90" w:after="131"/>
      </w:pPr>
      <w:bookmarkStart w:id="22" w:name="_TOC_250006"/>
      <w:bookmarkEnd w:id="22"/>
      <w:r>
        <w:rPr>
          <w:color w:val="407DC9"/>
        </w:rPr>
        <w:t>AVAILABILITY</w:t>
      </w:r>
    </w:p>
    <w:p w14:paraId="0A726E4D" w14:textId="77777777" w:rsidR="00D02611" w:rsidRDefault="00107938">
      <w:pPr>
        <w:pStyle w:val="BodyText"/>
        <w:spacing w:line="20" w:lineRule="exact"/>
        <w:ind w:left="112"/>
        <w:rPr>
          <w:sz w:val="2"/>
        </w:rPr>
      </w:pPr>
      <w:r>
        <w:rPr>
          <w:noProof/>
          <w:sz w:val="2"/>
        </w:rPr>
        <mc:AlternateContent>
          <mc:Choice Requires="wpg">
            <w:drawing>
              <wp:inline distT="0" distB="0" distL="0" distR="0" wp14:anchorId="048B18A0" wp14:editId="673C781B">
                <wp:extent cx="939165" cy="6350"/>
                <wp:effectExtent l="10795" t="5715" r="12065" b="6985"/>
                <wp:docPr id="20"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39165" cy="6350"/>
                          <a:chOff x="0" y="0"/>
                          <a:chExt cx="1479" cy="10"/>
                        </a:xfrm>
                      </wpg:grpSpPr>
                      <wps:wsp>
                        <wps:cNvPr id="21" name="Line 8"/>
                        <wps:cNvCnPr>
                          <a:cxnSpLocks noChangeShapeType="1"/>
                        </wps:cNvCnPr>
                        <wps:spPr bwMode="auto">
                          <a:xfrm>
                            <a:off x="0" y="5"/>
                            <a:ext cx="1478"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DD9D2EF" id="Group 7" o:spid="_x0000_s1026" style="width:73.95pt;height:.5pt;mso-position-horizontal-relative:char;mso-position-vertical-relative:line" coordsize="1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">
                <v:line id="Line 8" o:spid="_x0000_s1027" style="position:absolute;visibility:visible;mso-wrap-style:square" from="0,5" to="14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" strokecolor="#575756" strokeweight=".48pt"/>
                <w10:anchorlock/>
              </v:group>
            </w:pict>
          </mc:Fallback>
        </mc:AlternateContent>
      </w:r>
    </w:p>
    <w:p w14:paraId="62FE2429" w14:textId="72FFB544" w:rsidR="00D02611" w:rsidRDefault="001F0FB3">
      <w:pPr>
        <w:pStyle w:val="BodyText"/>
        <w:spacing w:before="49"/>
        <w:ind w:right="647"/>
      </w:pPr>
      <w:r>
        <w:t>The basic principles for categori</w:t>
      </w:r>
      <w:r w:rsidR="00B37D80">
        <w:t>z</w:t>
      </w:r>
      <w:r>
        <w:t>ing AtoN</w:t>
      </w:r>
      <w:r w:rsidR="00B37D80">
        <w:t>s</w:t>
      </w:r>
      <w:r>
        <w:t xml:space="preserve"> in accordance with their importance is described in Recommendation O‐130 (IALA Category 1, 2, or 3). Virtual AtoN Services should be categori</w:t>
      </w:r>
      <w:r w:rsidR="00B37D80">
        <w:t>z</w:t>
      </w:r>
      <w:r>
        <w:t>ed in the same manner.</w:t>
      </w:r>
    </w:p>
    <w:p w14:paraId="4ABE2ED5" w14:textId="1C9484F4" w:rsidR="00D02611" w:rsidRDefault="001F0FB3">
      <w:pPr>
        <w:pStyle w:val="BodyText"/>
        <w:spacing w:before="119"/>
        <w:ind w:right="713"/>
      </w:pPr>
      <w:r>
        <w:t xml:space="preserve">If a transmitting site is </w:t>
      </w:r>
      <w:r w:rsidR="00B37D80">
        <w:t xml:space="preserve">broadcasting </w:t>
      </w:r>
      <w:r>
        <w:t xml:space="preserve">signals for multiple </w:t>
      </w:r>
      <w:r w:rsidR="00B37D80">
        <w:t>V</w:t>
      </w:r>
      <w:r>
        <w:t>irtual AtoN</w:t>
      </w:r>
      <w:r w:rsidR="00B37D80">
        <w:t>s</w:t>
      </w:r>
      <w:r>
        <w:t xml:space="preserve">, the most critical </w:t>
      </w:r>
      <w:r w:rsidR="00B37D80">
        <w:t xml:space="preserve">AtoN </w:t>
      </w:r>
      <w:r>
        <w:t xml:space="preserve">would determine the availability requirements for the service. It should be noted that </w:t>
      </w:r>
      <w:r w:rsidR="00B37D80">
        <w:t>V</w:t>
      </w:r>
      <w:r>
        <w:t>irtual AtoN transmitting sites must deliver a specified minimum signal strength at the user antenna within a specified service area.</w:t>
      </w:r>
    </w:p>
    <w:p w14:paraId="7D177778" w14:textId="08BD4F6C" w:rsidR="00D02611" w:rsidRDefault="001F0FB3">
      <w:pPr>
        <w:pStyle w:val="BodyText"/>
        <w:spacing w:before="121"/>
        <w:ind w:right="1068"/>
      </w:pPr>
      <w:r>
        <w:t xml:space="preserve">IALA Recommendation A‐126 defines the required availability for </w:t>
      </w:r>
      <w:r w:rsidR="00B37D80">
        <w:t>V</w:t>
      </w:r>
      <w:r>
        <w:t>irtual AIS AtoN</w:t>
      </w:r>
      <w:r w:rsidR="00B37D80">
        <w:t>s</w:t>
      </w:r>
      <w:r>
        <w:t xml:space="preserve"> and sets the service area criteria in terms of required signal strength.</w:t>
      </w:r>
    </w:p>
    <w:p w14:paraId="084F2B7C" w14:textId="619CA059" w:rsidR="00D02611" w:rsidRDefault="001F0FB3">
      <w:pPr>
        <w:pStyle w:val="BodyText"/>
        <w:spacing w:before="119"/>
      </w:pPr>
      <w:r>
        <w:t xml:space="preserve">Similar signal strength criteria should be defined for transmissions </w:t>
      </w:r>
      <w:r w:rsidR="00B37D80">
        <w:t xml:space="preserve">broadcast </w:t>
      </w:r>
      <w:r>
        <w:t>via means other than AIS.</w:t>
      </w:r>
    </w:p>
    <w:p w14:paraId="6043F54F" w14:textId="77777777" w:rsidR="00D02611" w:rsidRDefault="001F0FB3">
      <w:pPr>
        <w:pStyle w:val="BodyText"/>
        <w:spacing w:before="120"/>
        <w:ind w:right="564"/>
      </w:pPr>
      <w:r>
        <w:t xml:space="preserve">Availability is determined by the ability to deliver the specified reporting rate, signal strength and valid information content. Virtual AtoN criteria should be specified for each of these elements </w:t>
      </w:r>
      <w:proofErr w:type="gramStart"/>
      <w:r>
        <w:t>in order to</w:t>
      </w:r>
      <w:proofErr w:type="gramEnd"/>
      <w:r>
        <w:t xml:space="preserve"> clearly define when the service is no longer available (failure state).</w:t>
      </w:r>
    </w:p>
    <w:p w14:paraId="2A26B98F" w14:textId="77777777" w:rsidR="00D02611" w:rsidRDefault="00107938" w:rsidP="00632B11">
      <w:pPr>
        <w:pStyle w:val="Heading2"/>
        <w:numPr>
          <w:ilvl w:val="1"/>
          <w:numId w:val="13"/>
        </w:numPr>
        <w:tabs>
          <w:tab w:val="left" w:pos="997"/>
          <w:tab w:val="left" w:pos="998"/>
        </w:tabs>
      </w:pPr>
      <w:r>
        <w:rPr>
          <w:noProof/>
        </w:rPr>
        <mc:AlternateContent>
          <mc:Choice Requires="wps">
            <w:drawing>
              <wp:anchor distT="0" distB="0" distL="0" distR="0" simplePos="0" relativeHeight="251666432" behindDoc="1" locked="0" layoutInCell="1" allowOverlap="1" wp14:anchorId="15D896AD" wp14:editId="31192FC8">
                <wp:simplePos x="0" y="0"/>
                <wp:positionH relativeFrom="page">
                  <wp:posOffset>556895</wp:posOffset>
                </wp:positionH>
                <wp:positionV relativeFrom="paragraph">
                  <wp:posOffset>348615</wp:posOffset>
                </wp:positionV>
                <wp:extent cx="939165" cy="0"/>
                <wp:effectExtent l="13970" t="5715" r="8890" b="13335"/>
                <wp:wrapTopAndBottom/>
                <wp:docPr id="19"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201005" id="Line 6" o:spid="_x0000_s1026" style="position:absolute;z-index:-2516500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45pt" to="117.8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" strokecolor="#575756" strokeweight=".48pt">
                <w10:wrap type="topAndBottom" anchorx="page"/>
              </v:line>
            </w:pict>
          </mc:Fallback>
        </mc:AlternateContent>
      </w:r>
      <w:bookmarkStart w:id="23" w:name="_TOC_250005"/>
      <w:bookmarkEnd w:id="23"/>
      <w:r w:rsidR="001F0FB3">
        <w:rPr>
          <w:color w:val="407DC9"/>
        </w:rPr>
        <w:t>INTEGRITY ALERTING</w:t>
      </w:r>
    </w:p>
    <w:p w14:paraId="2AA95EF8" w14:textId="50C0666D" w:rsidR="00D02611" w:rsidRDefault="001F0FB3">
      <w:pPr>
        <w:pStyle w:val="BodyText"/>
        <w:spacing w:before="30"/>
        <w:ind w:right="549"/>
      </w:pPr>
      <w:r>
        <w:t xml:space="preserve">Authorised service providers should have the ability to provide users with warnings within a specified </w:t>
      </w:r>
      <w:proofErr w:type="gramStart"/>
      <w:r>
        <w:t xml:space="preserve">time </w:t>
      </w:r>
      <w:r w:rsidR="009E348C">
        <w:t>period</w:t>
      </w:r>
      <w:proofErr w:type="gramEnd"/>
      <w:r w:rsidR="009E348C">
        <w:t xml:space="preserve"> </w:t>
      </w:r>
      <w:r>
        <w:t xml:space="preserve">when a </w:t>
      </w:r>
      <w:r w:rsidR="009E348C">
        <w:t>V</w:t>
      </w:r>
      <w:r>
        <w:t>irtual AtoN service is not available.</w:t>
      </w:r>
    </w:p>
    <w:p w14:paraId="3EAD1687" w14:textId="77777777" w:rsidR="00D02611" w:rsidRDefault="001F0FB3">
      <w:pPr>
        <w:pStyle w:val="BodyText"/>
        <w:spacing w:before="120"/>
        <w:ind w:right="531"/>
      </w:pPr>
      <w:r>
        <w:t>The warning should be given within a time frame compatible with the criticality of the AtoN (IALA Categories 1, 2 and 3).</w:t>
      </w:r>
    </w:p>
    <w:p w14:paraId="114608FF" w14:textId="205E38AF" w:rsidR="00D02611" w:rsidRDefault="001F0FB3">
      <w:pPr>
        <w:pStyle w:val="BodyText"/>
        <w:spacing w:before="120"/>
        <w:ind w:right="515"/>
      </w:pPr>
      <w:r>
        <w:t xml:space="preserve">Warnings may be issued as MSI and, in the case of AIS using the flags of </w:t>
      </w:r>
      <w:r w:rsidR="009E348C">
        <w:t>M</w:t>
      </w:r>
      <w:r>
        <w:t xml:space="preserve">essage 21, using </w:t>
      </w:r>
      <w:r w:rsidR="009E348C">
        <w:t>M</w:t>
      </w:r>
      <w:r>
        <w:t>essage 14 or by any other appropriate means.</w:t>
      </w:r>
    </w:p>
    <w:p w14:paraId="46D3CAD8" w14:textId="42F4F71B" w:rsidR="00D02611" w:rsidRDefault="001F0FB3">
      <w:pPr>
        <w:pStyle w:val="BodyText"/>
        <w:spacing w:before="120"/>
      </w:pPr>
      <w:r>
        <w:t>There is a requirement for integrity monitoring. Such monitoring schemes should be independent of the system providing the basic service. Integrity monitoring can take place both onboard a vessel and ashore.</w:t>
      </w:r>
    </w:p>
    <w:p w14:paraId="3732831E" w14:textId="4D6ABDB1" w:rsidR="00BE6D8C" w:rsidRDefault="00BE6D8C" w:rsidP="00BE6D8C">
      <w:pPr>
        <w:pStyle w:val="BodyText"/>
        <w:spacing w:before="55"/>
        <w:ind w:right="470"/>
      </w:pPr>
      <w:r>
        <w:t>Shipborne monitoring is limited to validity checking of the received data and the reporting rate of the Virtual AtoN.</w:t>
      </w:r>
    </w:p>
    <w:p w14:paraId="4AB8A1D9" w14:textId="77777777" w:rsidR="00BE6D8C" w:rsidRDefault="00BE6D8C">
      <w:pPr>
        <w:pStyle w:val="BodyText"/>
        <w:spacing w:before="120"/>
      </w:pPr>
    </w:p>
    <w:p w14:paraId="33FAE895" w14:textId="77777777" w:rsidR="00D02611" w:rsidRDefault="00107938" w:rsidP="00632B11">
      <w:pPr>
        <w:pStyle w:val="Heading2"/>
        <w:numPr>
          <w:ilvl w:val="1"/>
          <w:numId w:val="13"/>
        </w:numPr>
        <w:tabs>
          <w:tab w:val="left" w:pos="997"/>
          <w:tab w:val="left" w:pos="998"/>
        </w:tabs>
        <w:spacing w:before="121"/>
      </w:pPr>
      <w:r>
        <w:rPr>
          <w:noProof/>
        </w:rPr>
        <mc:AlternateContent>
          <mc:Choice Requires="wps">
            <w:drawing>
              <wp:anchor distT="0" distB="0" distL="0" distR="0" simplePos="0" relativeHeight="251667456" behindDoc="1" locked="0" layoutInCell="1" allowOverlap="1" wp14:anchorId="2E4AE9B1" wp14:editId="0AF40392">
                <wp:simplePos x="0" y="0"/>
                <wp:positionH relativeFrom="page">
                  <wp:posOffset>556895</wp:posOffset>
                </wp:positionH>
                <wp:positionV relativeFrom="paragraph">
                  <wp:posOffset>349250</wp:posOffset>
                </wp:positionV>
                <wp:extent cx="939165" cy="0"/>
                <wp:effectExtent l="13970" t="13970" r="8890" b="5080"/>
                <wp:wrapTopAndBottom/>
                <wp:docPr id="18"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9165" cy="0"/>
                        </a:xfrm>
                        <a:prstGeom prst="line">
                          <a:avLst/>
                        </a:prstGeom>
                        <a:noFill/>
                        <a:ln w="6096">
                          <a:solidFill>
                            <a:srgbClr val="575756"/>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5C0132" id="Line 5" o:spid="_x0000_s1026" style="position:absolute;z-index:-2516490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7.5pt" to="117.8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" strokecolor="#575756" strokeweight=".48pt">
                <w10:wrap type="topAndBottom" anchorx="page"/>
              </v:line>
            </w:pict>
          </mc:Fallback>
        </mc:AlternateContent>
      </w:r>
      <w:bookmarkStart w:id="24" w:name="_TOC_250004"/>
      <w:bookmarkEnd w:id="24"/>
      <w:r w:rsidR="001F0FB3">
        <w:rPr>
          <w:color w:val="407DC9"/>
        </w:rPr>
        <w:t>CONTINUITY</w:t>
      </w:r>
    </w:p>
    <w:p w14:paraId="3BB96C14" w14:textId="04FA0420" w:rsidR="00D02611" w:rsidRDefault="001F0FB3">
      <w:pPr>
        <w:pStyle w:val="BodyText"/>
        <w:spacing w:before="30"/>
        <w:ind w:right="798"/>
      </w:pPr>
      <w:r>
        <w:t xml:space="preserve">Continuity is the probability that, assuming a fault‐free system at the receiving end, the </w:t>
      </w:r>
      <w:r w:rsidR="009E348C">
        <w:t>V</w:t>
      </w:r>
      <w:r>
        <w:t>irtual AtoN will be received and displayed on the navigational display over the time interval applicable for a particular operation.</w:t>
      </w:r>
    </w:p>
    <w:p w14:paraId="53740DD6" w14:textId="3F10AE79" w:rsidR="00D02611" w:rsidRDefault="001F0FB3">
      <w:pPr>
        <w:pStyle w:val="BodyText"/>
        <w:spacing w:before="119"/>
        <w:ind w:right="411"/>
      </w:pPr>
      <w:r>
        <w:t xml:space="preserve">The continuity of a </w:t>
      </w:r>
      <w:r w:rsidR="009E348C">
        <w:t>V</w:t>
      </w:r>
      <w:r>
        <w:t xml:space="preserve">irtual AtoN service should be determined as described in Recommendation R‐121. The time interval should be chosen as </w:t>
      </w:r>
      <w:r w:rsidR="009E348C">
        <w:t>three</w:t>
      </w:r>
      <w:r>
        <w:t xml:space="preserve"> hours, or a suitable time frame as determined by the authority providing the service. The probability should be according to the category (IALA categories 1, 2 and 3) of each </w:t>
      </w:r>
      <w:r w:rsidR="009E348C">
        <w:t>V</w:t>
      </w:r>
      <w:r>
        <w:t xml:space="preserve">irtual AtoN. If a transmitting site is </w:t>
      </w:r>
      <w:r w:rsidR="009E348C">
        <w:t xml:space="preserve">broadcasting </w:t>
      </w:r>
      <w:r>
        <w:t xml:space="preserve">signals for multiple </w:t>
      </w:r>
      <w:r w:rsidR="009E348C">
        <w:t>V</w:t>
      </w:r>
      <w:r>
        <w:t>irtual AtoN</w:t>
      </w:r>
      <w:r w:rsidR="009E348C">
        <w:t>s</w:t>
      </w:r>
      <w:r>
        <w:t>, the most critical one would determine the continuity requirements for the service.</w:t>
      </w:r>
    </w:p>
    <w:p w14:paraId="2643AB07" w14:textId="77777777" w:rsidR="00D02611" w:rsidRDefault="00D02611">
      <w:pPr>
        <w:pStyle w:val="BodyText"/>
        <w:spacing w:before="7"/>
        <w:ind w:left="0"/>
        <w:rPr>
          <w:sz w:val="19"/>
        </w:rPr>
      </w:pPr>
    </w:p>
    <w:p w14:paraId="0D04EEAF" w14:textId="77777777" w:rsidR="00D02611" w:rsidRDefault="00107938" w:rsidP="00632B11">
      <w:pPr>
        <w:pStyle w:val="Heading1"/>
        <w:numPr>
          <w:ilvl w:val="0"/>
          <w:numId w:val="13"/>
        </w:numPr>
        <w:tabs>
          <w:tab w:val="left" w:pos="856"/>
          <w:tab w:val="left" w:pos="857"/>
        </w:tabs>
        <w:ind w:hanging="709"/>
      </w:pPr>
      <w:r>
        <w:rPr>
          <w:noProof/>
        </w:rPr>
        <mc:AlternateContent>
          <mc:Choice Requires="wps">
            <w:drawing>
              <wp:anchor distT="0" distB="0" distL="0" distR="0" simplePos="0" relativeHeight="251668480" behindDoc="1" locked="0" layoutInCell="1" allowOverlap="1" wp14:anchorId="4E39AA77" wp14:editId="154D7A70">
                <wp:simplePos x="0" y="0"/>
                <wp:positionH relativeFrom="page">
                  <wp:posOffset>556895</wp:posOffset>
                </wp:positionH>
                <wp:positionV relativeFrom="paragraph">
                  <wp:posOffset>294005</wp:posOffset>
                </wp:positionV>
                <wp:extent cx="937260" cy="0"/>
                <wp:effectExtent l="13970" t="8255" r="10795" b="10795"/>
                <wp:wrapTopAndBottom/>
                <wp:docPr id="17"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EE1490" id="Line 4" o:spid="_x0000_s1026" style="position:absolute;z-index:-2516480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" strokecolor="#00558d" strokeweight=".96pt">
                <w10:wrap type="topAndBottom" anchorx="page"/>
              </v:line>
            </w:pict>
          </mc:Fallback>
        </mc:AlternateContent>
      </w:r>
      <w:bookmarkStart w:id="25" w:name="_TOC_250003"/>
      <w:r w:rsidR="001F0FB3">
        <w:rPr>
          <w:color w:val="407DC9"/>
        </w:rPr>
        <w:t>DEVELOPMENT</w:t>
      </w:r>
      <w:r w:rsidR="001F0FB3">
        <w:rPr>
          <w:color w:val="407DC9"/>
          <w:spacing w:val="-1"/>
        </w:rPr>
        <w:t xml:space="preserve"> </w:t>
      </w:r>
      <w:bookmarkEnd w:id="25"/>
      <w:r w:rsidR="001F0FB3">
        <w:rPr>
          <w:color w:val="407DC9"/>
        </w:rPr>
        <w:t>CONSIDERATIONS</w:t>
      </w:r>
    </w:p>
    <w:p w14:paraId="11455976" w14:textId="7E022701" w:rsidR="00D02611" w:rsidRDefault="001F0FB3">
      <w:pPr>
        <w:pStyle w:val="BodyText"/>
        <w:spacing w:before="90"/>
        <w:ind w:right="865"/>
      </w:pPr>
      <w:r>
        <w:t xml:space="preserve">For the full benefits of </w:t>
      </w:r>
      <w:r w:rsidR="009E348C">
        <w:t>V</w:t>
      </w:r>
      <w:r>
        <w:t>irtual AtoN</w:t>
      </w:r>
      <w:r w:rsidR="009E348C">
        <w:t>s</w:t>
      </w:r>
      <w:r>
        <w:t xml:space="preserve"> to be realised, </w:t>
      </w:r>
      <w:proofErr w:type="gramStart"/>
      <w:r>
        <w:t>a number of</w:t>
      </w:r>
      <w:proofErr w:type="gramEnd"/>
      <w:r>
        <w:t xml:space="preserve"> issues must be addressed in consultation with other bodies, including:</w:t>
      </w:r>
    </w:p>
    <w:p w14:paraId="2C85CBF3" w14:textId="339F4368" w:rsidR="00D02611" w:rsidRDefault="001F0FB3">
      <w:pPr>
        <w:pStyle w:val="ListParagraph"/>
        <w:numPr>
          <w:ilvl w:val="0"/>
          <w:numId w:val="12"/>
        </w:numPr>
        <w:tabs>
          <w:tab w:val="left" w:pos="571"/>
          <w:tab w:val="left" w:pos="572"/>
        </w:tabs>
        <w:ind w:right="1247" w:hanging="424"/>
      </w:pPr>
      <w:r>
        <w:t xml:space="preserve">appropriate instruction and training of all mariners and providers as to the provision of </w:t>
      </w:r>
      <w:r w:rsidR="009E348C">
        <w:t>V</w:t>
      </w:r>
      <w:r>
        <w:t>irtual AtoN</w:t>
      </w:r>
      <w:r w:rsidR="009E348C">
        <w:t>s</w:t>
      </w:r>
      <w:r>
        <w:t>, symbology, display, and</w:t>
      </w:r>
      <w:r>
        <w:rPr>
          <w:spacing w:val="-1"/>
        </w:rPr>
        <w:t xml:space="preserve"> </w:t>
      </w:r>
      <w:proofErr w:type="gramStart"/>
      <w:r>
        <w:t>limitations;</w:t>
      </w:r>
      <w:proofErr w:type="gramEnd"/>
    </w:p>
    <w:p w14:paraId="23EDF914" w14:textId="7FE9B1F0" w:rsidR="00D02611" w:rsidRDefault="001F0FB3">
      <w:pPr>
        <w:pStyle w:val="ListParagraph"/>
        <w:numPr>
          <w:ilvl w:val="0"/>
          <w:numId w:val="12"/>
        </w:numPr>
        <w:tabs>
          <w:tab w:val="left" w:pos="571"/>
          <w:tab w:val="left" w:pos="572"/>
        </w:tabs>
        <w:ind w:right="689" w:hanging="424"/>
      </w:pPr>
      <w:r>
        <w:t>harmonisation of integration and ship</w:t>
      </w:r>
      <w:r w:rsidR="009E348C">
        <w:t>borne</w:t>
      </w:r>
      <w:r>
        <w:t xml:space="preserve"> navigation</w:t>
      </w:r>
      <w:r w:rsidR="009E348C">
        <w:t>al</w:t>
      </w:r>
      <w:r>
        <w:t xml:space="preserve"> system specification</w:t>
      </w:r>
      <w:r w:rsidR="009E348C">
        <w:t>s</w:t>
      </w:r>
      <w:r>
        <w:t xml:space="preserve"> to enable the display of </w:t>
      </w:r>
      <w:r w:rsidR="009E348C">
        <w:t>V</w:t>
      </w:r>
      <w:r>
        <w:t>irtual AtoN</w:t>
      </w:r>
      <w:r w:rsidR="009E348C">
        <w:t>s</w:t>
      </w:r>
      <w:r>
        <w:t xml:space="preserve"> for SOLAS ships and other</w:t>
      </w:r>
      <w:r>
        <w:rPr>
          <w:spacing w:val="-2"/>
        </w:rPr>
        <w:t xml:space="preserve"> </w:t>
      </w:r>
      <w:proofErr w:type="gramStart"/>
      <w:r>
        <w:t>users;</w:t>
      </w:r>
      <w:proofErr w:type="gramEnd"/>
    </w:p>
    <w:p w14:paraId="7B7938E6" w14:textId="435C3721" w:rsidR="00D02611" w:rsidRDefault="009E348C">
      <w:pPr>
        <w:pStyle w:val="ListParagraph"/>
        <w:numPr>
          <w:ilvl w:val="0"/>
          <w:numId w:val="12"/>
        </w:numPr>
        <w:tabs>
          <w:tab w:val="left" w:pos="571"/>
          <w:tab w:val="left" w:pos="572"/>
        </w:tabs>
        <w:spacing w:before="121"/>
        <w:ind w:hanging="424"/>
      </w:pPr>
      <w:r>
        <w:t xml:space="preserve">development of </w:t>
      </w:r>
      <w:r w:rsidR="001F0FB3">
        <w:t xml:space="preserve">a strategy for implementation of </w:t>
      </w:r>
      <w:r>
        <w:t>V</w:t>
      </w:r>
      <w:r w:rsidR="001F0FB3">
        <w:t>irtual AtoN</w:t>
      </w:r>
      <w:r>
        <w:t>s</w:t>
      </w:r>
      <w:r w:rsidR="001F0FB3">
        <w:t xml:space="preserve"> using non‐AIS based</w:t>
      </w:r>
      <w:r w:rsidR="001F0FB3">
        <w:rPr>
          <w:spacing w:val="-5"/>
        </w:rPr>
        <w:t xml:space="preserve"> </w:t>
      </w:r>
      <w:proofErr w:type="gramStart"/>
      <w:r w:rsidR="001F0FB3">
        <w:t>systems;</w:t>
      </w:r>
      <w:proofErr w:type="gramEnd"/>
    </w:p>
    <w:p w14:paraId="7488B814" w14:textId="43BBB90A" w:rsidR="00D02611" w:rsidRDefault="001F0FB3">
      <w:pPr>
        <w:pStyle w:val="ListParagraph"/>
        <w:numPr>
          <w:ilvl w:val="0"/>
          <w:numId w:val="12"/>
        </w:numPr>
        <w:tabs>
          <w:tab w:val="left" w:pos="571"/>
          <w:tab w:val="left" w:pos="572"/>
        </w:tabs>
        <w:spacing w:before="119"/>
        <w:ind w:hanging="424"/>
      </w:pPr>
      <w:r>
        <w:t xml:space="preserve">the harmonisation of the use of MSI by </w:t>
      </w:r>
      <w:r w:rsidR="009E348C">
        <w:t>V</w:t>
      </w:r>
      <w:r>
        <w:t>irtual AtoN</w:t>
      </w:r>
      <w:r w:rsidR="009E348C">
        <w:t>s</w:t>
      </w:r>
      <w:r>
        <w:t xml:space="preserve"> within the context of the IMO’s e‐Navigation</w:t>
      </w:r>
      <w:r>
        <w:rPr>
          <w:spacing w:val="-25"/>
        </w:rPr>
        <w:t xml:space="preserve"> </w:t>
      </w:r>
      <w:proofErr w:type="gramStart"/>
      <w:r>
        <w:t>concept;</w:t>
      </w:r>
      <w:proofErr w:type="gramEnd"/>
    </w:p>
    <w:p w14:paraId="3C0AC017" w14:textId="13B69C7D" w:rsidR="00D02611" w:rsidRDefault="001F0FB3">
      <w:pPr>
        <w:pStyle w:val="ListParagraph"/>
        <w:numPr>
          <w:ilvl w:val="0"/>
          <w:numId w:val="12"/>
        </w:numPr>
        <w:tabs>
          <w:tab w:val="left" w:pos="571"/>
          <w:tab w:val="left" w:pos="572"/>
        </w:tabs>
        <w:spacing w:before="121"/>
        <w:ind w:hanging="424"/>
      </w:pPr>
      <w:r>
        <w:t xml:space="preserve">harmonised presentation of </w:t>
      </w:r>
      <w:r w:rsidR="009E348C">
        <w:t>V</w:t>
      </w:r>
      <w:r>
        <w:t>irtual</w:t>
      </w:r>
      <w:r>
        <w:rPr>
          <w:spacing w:val="-4"/>
        </w:rPr>
        <w:t xml:space="preserve"> </w:t>
      </w:r>
      <w:r>
        <w:t>AtoN</w:t>
      </w:r>
      <w:r w:rsidR="009E348C">
        <w:t>s</w:t>
      </w:r>
      <w:r>
        <w:t>.</w:t>
      </w:r>
    </w:p>
    <w:p w14:paraId="037810B2" w14:textId="77777777" w:rsidR="00D02611" w:rsidRDefault="00107938" w:rsidP="00632B11">
      <w:pPr>
        <w:pStyle w:val="Heading1"/>
        <w:numPr>
          <w:ilvl w:val="0"/>
          <w:numId w:val="13"/>
        </w:numPr>
        <w:tabs>
          <w:tab w:val="left" w:pos="856"/>
          <w:tab w:val="left" w:pos="857"/>
        </w:tabs>
        <w:spacing w:before="238"/>
        <w:ind w:hanging="709"/>
      </w:pPr>
      <w:r>
        <w:rPr>
          <w:noProof/>
        </w:rPr>
        <mc:AlternateContent>
          <mc:Choice Requires="wps">
            <w:drawing>
              <wp:anchor distT="0" distB="0" distL="0" distR="0" simplePos="0" relativeHeight="251669504" behindDoc="1" locked="0" layoutInCell="1" allowOverlap="1" wp14:anchorId="585EE10B" wp14:editId="4AEC5257">
                <wp:simplePos x="0" y="0"/>
                <wp:positionH relativeFrom="page">
                  <wp:posOffset>556895</wp:posOffset>
                </wp:positionH>
                <wp:positionV relativeFrom="paragraph">
                  <wp:posOffset>446405</wp:posOffset>
                </wp:positionV>
                <wp:extent cx="937260" cy="0"/>
                <wp:effectExtent l="13970" t="9525" r="10795" b="9525"/>
                <wp:wrapTopAndBottom/>
                <wp:docPr id="16"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D0A485" id="Line 3" o:spid="_x0000_s1026" style="position:absolute;z-index:-2516469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35.15pt" to="117.65pt,3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" strokecolor="#00558d" strokeweight=".96pt">
                <w10:wrap type="topAndBottom" anchorx="page"/>
              </v:line>
            </w:pict>
          </mc:Fallback>
        </mc:AlternateContent>
      </w:r>
      <w:bookmarkStart w:id="26" w:name="_TOC_250002"/>
      <w:bookmarkEnd w:id="26"/>
      <w:r w:rsidR="001F0FB3">
        <w:rPr>
          <w:color w:val="407DC9"/>
        </w:rPr>
        <w:t>ACRONYMS</w:t>
      </w:r>
    </w:p>
    <w:p w14:paraId="30252414" w14:textId="77777777" w:rsidR="00D02611" w:rsidRDefault="001F0FB3">
      <w:pPr>
        <w:pStyle w:val="BodyText"/>
        <w:tabs>
          <w:tab w:val="left" w:pos="1566"/>
        </w:tabs>
        <w:spacing w:before="90"/>
      </w:pPr>
      <w:r>
        <w:t>AIS</w:t>
      </w:r>
      <w:r>
        <w:tab/>
        <w:t>Automatic Identification</w:t>
      </w:r>
      <w:r>
        <w:rPr>
          <w:spacing w:val="-3"/>
        </w:rPr>
        <w:t xml:space="preserve"> </w:t>
      </w:r>
      <w:r>
        <w:t>System</w:t>
      </w:r>
    </w:p>
    <w:p w14:paraId="1BE5DB93" w14:textId="77777777" w:rsidR="00D02611" w:rsidRDefault="001F0FB3">
      <w:pPr>
        <w:pStyle w:val="BodyText"/>
        <w:tabs>
          <w:tab w:val="left" w:pos="1566"/>
        </w:tabs>
        <w:spacing w:before="59"/>
      </w:pPr>
      <w:r>
        <w:t>AtoN</w:t>
      </w:r>
      <w:r>
        <w:tab/>
        <w:t>Aids to</w:t>
      </w:r>
      <w:r>
        <w:rPr>
          <w:spacing w:val="-2"/>
        </w:rPr>
        <w:t xml:space="preserve"> </w:t>
      </w:r>
      <w:r>
        <w:t>Navigation</w:t>
      </w:r>
    </w:p>
    <w:p w14:paraId="5C2554BE" w14:textId="77777777" w:rsidR="003D093C" w:rsidRDefault="003D093C">
      <w:pPr>
        <w:pStyle w:val="BodyText"/>
        <w:tabs>
          <w:tab w:val="left" w:pos="1566"/>
        </w:tabs>
        <w:spacing w:before="59"/>
      </w:pPr>
      <w:r>
        <w:t>CCRP</w:t>
      </w:r>
      <w:r>
        <w:tab/>
        <w:t>Consistent Common Reference Point</w:t>
      </w:r>
    </w:p>
    <w:p w14:paraId="1F30DBA9" w14:textId="77777777" w:rsidR="00562BD4" w:rsidRDefault="00562BD4">
      <w:pPr>
        <w:pStyle w:val="BodyText"/>
        <w:tabs>
          <w:tab w:val="left" w:pos="1566"/>
        </w:tabs>
        <w:spacing w:before="59"/>
      </w:pPr>
      <w:r>
        <w:t>CPA</w:t>
      </w:r>
      <w:r>
        <w:tab/>
        <w:t>Closest Point of Approach</w:t>
      </w:r>
    </w:p>
    <w:p w14:paraId="3067A5AE" w14:textId="77777777" w:rsidR="00D02611" w:rsidRDefault="001F0FB3">
      <w:pPr>
        <w:pStyle w:val="BodyText"/>
        <w:tabs>
          <w:tab w:val="left" w:pos="1565"/>
        </w:tabs>
        <w:spacing w:before="60"/>
      </w:pPr>
      <w:r>
        <w:t>DGPS</w:t>
      </w:r>
      <w:r>
        <w:tab/>
        <w:t>Differential Global Positioning</w:t>
      </w:r>
      <w:r>
        <w:rPr>
          <w:spacing w:val="-2"/>
        </w:rPr>
        <w:t xml:space="preserve"> </w:t>
      </w:r>
      <w:r>
        <w:t>System</w:t>
      </w:r>
    </w:p>
    <w:p w14:paraId="134BE266" w14:textId="77777777" w:rsidR="00562BD4" w:rsidRDefault="00562BD4">
      <w:pPr>
        <w:pStyle w:val="BodyText"/>
        <w:tabs>
          <w:tab w:val="left" w:pos="1565"/>
        </w:tabs>
        <w:spacing w:before="60"/>
      </w:pPr>
      <w:r>
        <w:t>EBL</w:t>
      </w:r>
      <w:r>
        <w:tab/>
        <w:t>Electronic Bearing Line</w:t>
      </w:r>
    </w:p>
    <w:p w14:paraId="613922E4" w14:textId="77777777" w:rsidR="00D02611" w:rsidRDefault="001F0FB3">
      <w:pPr>
        <w:pStyle w:val="BodyText"/>
        <w:tabs>
          <w:tab w:val="left" w:pos="1564"/>
        </w:tabs>
        <w:spacing w:before="60" w:line="292" w:lineRule="auto"/>
        <w:ind w:right="4884"/>
      </w:pPr>
      <w:r>
        <w:t>ECDIS</w:t>
      </w:r>
      <w:r>
        <w:tab/>
        <w:t>Electronic Chart Display and Information System ECS</w:t>
      </w:r>
      <w:r>
        <w:tab/>
        <w:t>Electronic Chart</w:t>
      </w:r>
      <w:r>
        <w:rPr>
          <w:spacing w:val="-2"/>
        </w:rPr>
        <w:t xml:space="preserve"> </w:t>
      </w:r>
      <w:r>
        <w:t>System</w:t>
      </w:r>
    </w:p>
    <w:p w14:paraId="67FC7BBD" w14:textId="77777777" w:rsidR="00D02611" w:rsidRDefault="001F0FB3">
      <w:pPr>
        <w:pStyle w:val="BodyText"/>
        <w:tabs>
          <w:tab w:val="left" w:pos="1566"/>
        </w:tabs>
        <w:spacing w:before="3"/>
      </w:pPr>
      <w:r>
        <w:t>EGC</w:t>
      </w:r>
      <w:r>
        <w:tab/>
        <w:t>Enhanced Group</w:t>
      </w:r>
      <w:r>
        <w:rPr>
          <w:spacing w:val="-20"/>
        </w:rPr>
        <w:t xml:space="preserve"> </w:t>
      </w:r>
      <w:r>
        <w:t>Calling</w:t>
      </w:r>
    </w:p>
    <w:p w14:paraId="5C23E59D" w14:textId="77777777" w:rsidR="00D02611" w:rsidRDefault="001F0FB3">
      <w:pPr>
        <w:pStyle w:val="BodyText"/>
        <w:tabs>
          <w:tab w:val="left" w:pos="1564"/>
        </w:tabs>
        <w:spacing w:before="59" w:line="292" w:lineRule="auto"/>
        <w:ind w:right="5386"/>
      </w:pPr>
      <w:r>
        <w:t>FATDMA</w:t>
      </w:r>
      <w:r>
        <w:tab/>
        <w:t>Fixed Access Time Division Multiple Access GNSS</w:t>
      </w:r>
      <w:r>
        <w:tab/>
        <w:t>Global Navigation Satellite</w:t>
      </w:r>
      <w:r>
        <w:rPr>
          <w:spacing w:val="-6"/>
        </w:rPr>
        <w:t xml:space="preserve"> </w:t>
      </w:r>
      <w:r>
        <w:t>System</w:t>
      </w:r>
    </w:p>
    <w:p w14:paraId="682C9DB6" w14:textId="77777777" w:rsidR="00D02611" w:rsidRDefault="001F0FB3">
      <w:pPr>
        <w:pStyle w:val="BodyText"/>
        <w:tabs>
          <w:tab w:val="left" w:pos="1565"/>
        </w:tabs>
        <w:spacing w:before="2"/>
      </w:pPr>
      <w:r>
        <w:t>GPRS</w:t>
      </w:r>
      <w:r>
        <w:tab/>
        <w:t>General Packet Radio</w:t>
      </w:r>
      <w:r>
        <w:rPr>
          <w:spacing w:val="-1"/>
        </w:rPr>
        <w:t xml:space="preserve"> </w:t>
      </w:r>
      <w:r>
        <w:t>Service</w:t>
      </w:r>
    </w:p>
    <w:p w14:paraId="12AB3B9E" w14:textId="77777777" w:rsidR="00D02611" w:rsidRDefault="001F0FB3">
      <w:pPr>
        <w:pStyle w:val="BodyText"/>
        <w:tabs>
          <w:tab w:val="left" w:pos="1565"/>
        </w:tabs>
        <w:spacing w:before="60"/>
      </w:pPr>
      <w:r>
        <w:t>GPS</w:t>
      </w:r>
      <w:r>
        <w:tab/>
        <w:t>Global Positioning</w:t>
      </w:r>
      <w:r>
        <w:rPr>
          <w:spacing w:val="-2"/>
        </w:rPr>
        <w:t xml:space="preserve"> </w:t>
      </w:r>
      <w:r>
        <w:t>System</w:t>
      </w:r>
    </w:p>
    <w:p w14:paraId="4E1AD079" w14:textId="77777777" w:rsidR="00D02611" w:rsidRDefault="001F0FB3">
      <w:pPr>
        <w:pStyle w:val="BodyText"/>
        <w:tabs>
          <w:tab w:val="left" w:pos="1565"/>
        </w:tabs>
        <w:spacing w:before="60"/>
      </w:pPr>
      <w:r>
        <w:t>HF</w:t>
      </w:r>
      <w:r>
        <w:tab/>
        <w:t>High</w:t>
      </w:r>
      <w:r>
        <w:rPr>
          <w:spacing w:val="-1"/>
        </w:rPr>
        <w:t xml:space="preserve"> </w:t>
      </w:r>
      <w:r>
        <w:t>Frequency</w:t>
      </w:r>
    </w:p>
    <w:p w14:paraId="75BC9502" w14:textId="77777777" w:rsidR="00D02611" w:rsidRDefault="001F0FB3">
      <w:pPr>
        <w:pStyle w:val="BodyText"/>
        <w:tabs>
          <w:tab w:val="left" w:pos="1565"/>
        </w:tabs>
        <w:spacing w:before="59" w:line="292" w:lineRule="auto"/>
        <w:ind w:right="1896"/>
      </w:pPr>
      <w:r>
        <w:t>IALA</w:t>
      </w:r>
      <w:r>
        <w:tab/>
        <w:t>International Association of Marine Aids to Navigation and Lighthouse Authorities IBS</w:t>
      </w:r>
      <w:r>
        <w:tab/>
        <w:t>Integrated Bridge</w:t>
      </w:r>
      <w:r>
        <w:rPr>
          <w:spacing w:val="-1"/>
        </w:rPr>
        <w:t xml:space="preserve"> </w:t>
      </w:r>
      <w:r>
        <w:t>System</w:t>
      </w:r>
    </w:p>
    <w:p w14:paraId="5EAD72DF" w14:textId="77777777" w:rsidR="00D02611" w:rsidRDefault="001F0FB3">
      <w:pPr>
        <w:pStyle w:val="BodyText"/>
        <w:tabs>
          <w:tab w:val="left" w:pos="1565"/>
        </w:tabs>
        <w:spacing w:before="3"/>
      </w:pPr>
      <w:r>
        <w:t>IEC</w:t>
      </w:r>
      <w:r>
        <w:tab/>
        <w:t>International Electro‐technical</w:t>
      </w:r>
      <w:r>
        <w:rPr>
          <w:spacing w:val="-2"/>
        </w:rPr>
        <w:t xml:space="preserve"> </w:t>
      </w:r>
      <w:r>
        <w:t>Commission</w:t>
      </w:r>
    </w:p>
    <w:p w14:paraId="3F1CCCAC" w14:textId="77777777" w:rsidR="00D02611" w:rsidRDefault="001F0FB3" w:rsidP="00017E4F">
      <w:pPr>
        <w:pStyle w:val="BodyText"/>
        <w:tabs>
          <w:tab w:val="left" w:pos="1565"/>
        </w:tabs>
        <w:spacing w:before="60"/>
      </w:pPr>
      <w:r>
        <w:t>IHO</w:t>
      </w:r>
      <w:r>
        <w:tab/>
        <w:t>International Hydrographic</w:t>
      </w:r>
      <w:r>
        <w:rPr>
          <w:spacing w:val="-11"/>
        </w:rPr>
        <w:t xml:space="preserve"> </w:t>
      </w:r>
      <w:r>
        <w:t>Organization</w:t>
      </w:r>
    </w:p>
    <w:p w14:paraId="2CA3DEF2" w14:textId="52309D71" w:rsidR="00017E4F" w:rsidRDefault="001F0FB3" w:rsidP="00710F0B">
      <w:pPr>
        <w:pStyle w:val="BodyText"/>
        <w:tabs>
          <w:tab w:val="left" w:pos="1565"/>
        </w:tabs>
      </w:pPr>
      <w:r>
        <w:t>IMO</w:t>
      </w:r>
      <w:r>
        <w:tab/>
        <w:t xml:space="preserve">International Maritime Organization </w:t>
      </w:r>
    </w:p>
    <w:p w14:paraId="7E7F0E80" w14:textId="77777777" w:rsidR="00017E4F" w:rsidRDefault="001F0FB3" w:rsidP="00710F0B">
      <w:pPr>
        <w:pStyle w:val="BodyText"/>
        <w:tabs>
          <w:tab w:val="left" w:pos="1565"/>
        </w:tabs>
      </w:pPr>
      <w:r>
        <w:t>INMARSAT</w:t>
      </w:r>
      <w:r w:rsidRPr="00710F0B">
        <w:tab/>
        <w:t xml:space="preserve">International Maritime Satellite Organization </w:t>
      </w:r>
    </w:p>
    <w:p w14:paraId="388F6886" w14:textId="17B6DFB1" w:rsidR="00D02611" w:rsidRPr="00710F0B" w:rsidRDefault="001F0FB3" w:rsidP="00710F0B">
      <w:pPr>
        <w:pStyle w:val="BodyText"/>
        <w:tabs>
          <w:tab w:val="left" w:pos="1565"/>
        </w:tabs>
      </w:pPr>
      <w:r w:rsidRPr="00710F0B">
        <w:t>ITU</w:t>
      </w:r>
      <w:r w:rsidRPr="00710F0B">
        <w:tab/>
        <w:t>International Telecommunication Union</w:t>
      </w:r>
    </w:p>
    <w:p w14:paraId="505A73D7" w14:textId="27743099" w:rsidR="00017E4F" w:rsidRPr="004F219A" w:rsidRDefault="00017E4F" w:rsidP="00710F0B">
      <w:pPr>
        <w:pStyle w:val="BodyText"/>
        <w:tabs>
          <w:tab w:val="left" w:pos="1565"/>
        </w:tabs>
      </w:pPr>
      <w:r w:rsidRPr="004F219A">
        <w:t>ITU-R</w:t>
      </w:r>
      <w:r w:rsidRPr="004F219A">
        <w:tab/>
        <w:t>ITU Radiocommunications Sector</w:t>
      </w:r>
    </w:p>
    <w:p w14:paraId="11E97F22" w14:textId="77777777" w:rsidR="009125EC" w:rsidRDefault="00017E4F" w:rsidP="00710F0B">
      <w:pPr>
        <w:pStyle w:val="BodyText"/>
        <w:tabs>
          <w:tab w:val="left" w:pos="1565"/>
        </w:tabs>
      </w:pPr>
      <w:r w:rsidRPr="00710F0B">
        <w:t>ITU‐R‐M</w:t>
      </w:r>
      <w:r w:rsidRPr="00710F0B">
        <w:tab/>
        <w:t xml:space="preserve">ITU‐R M series Recommendations and ITU‐R M series Reports </w:t>
      </w:r>
    </w:p>
    <w:p w14:paraId="391AD38D" w14:textId="1AA6F3F3" w:rsidR="00017E4F" w:rsidRPr="00710F0B" w:rsidRDefault="00017E4F" w:rsidP="00710F0B">
      <w:pPr>
        <w:pStyle w:val="BodyText"/>
        <w:tabs>
          <w:tab w:val="left" w:pos="1565"/>
        </w:tabs>
      </w:pPr>
      <w:r w:rsidRPr="00710F0B">
        <w:t>LORAN</w:t>
      </w:r>
      <w:r w:rsidRPr="00710F0B">
        <w:tab/>
        <w:t>LOng RAnge Navigation</w:t>
      </w:r>
    </w:p>
    <w:p w14:paraId="553296E5" w14:textId="77777777" w:rsidR="00017E4F" w:rsidRDefault="00017E4F" w:rsidP="00017E4F">
      <w:pPr>
        <w:pStyle w:val="BodyText"/>
        <w:tabs>
          <w:tab w:val="left" w:pos="1565"/>
        </w:tabs>
        <w:spacing w:before="2"/>
      </w:pPr>
      <w:r>
        <w:t>MF</w:t>
      </w:r>
      <w:r>
        <w:tab/>
        <w:t>Medium</w:t>
      </w:r>
      <w:r>
        <w:rPr>
          <w:spacing w:val="-2"/>
        </w:rPr>
        <w:t xml:space="preserve"> </w:t>
      </w:r>
      <w:r>
        <w:t>Frequency</w:t>
      </w:r>
    </w:p>
    <w:p w14:paraId="10D3C4C2" w14:textId="77777777" w:rsidR="00017E4F" w:rsidRDefault="00017E4F" w:rsidP="00017E4F">
      <w:pPr>
        <w:pStyle w:val="BodyText"/>
        <w:tabs>
          <w:tab w:val="left" w:pos="1565"/>
        </w:tabs>
        <w:spacing w:before="2"/>
      </w:pPr>
      <w:r>
        <w:t>MID</w:t>
      </w:r>
      <w:r>
        <w:tab/>
        <w:t>Maritime Identification Digits</w:t>
      </w:r>
    </w:p>
    <w:p w14:paraId="272FF9BB" w14:textId="77777777" w:rsidR="00017E4F" w:rsidRDefault="00017E4F" w:rsidP="00017E4F">
      <w:pPr>
        <w:pStyle w:val="BodyText"/>
        <w:tabs>
          <w:tab w:val="left" w:pos="1566"/>
        </w:tabs>
        <w:spacing w:before="60"/>
      </w:pPr>
      <w:r>
        <w:t>MIO</w:t>
      </w:r>
      <w:r>
        <w:tab/>
        <w:t>Marine Information Overlay</w:t>
      </w:r>
    </w:p>
    <w:p w14:paraId="768C37B3" w14:textId="77777777" w:rsidR="00017E4F" w:rsidRDefault="00017E4F" w:rsidP="00017E4F">
      <w:pPr>
        <w:pStyle w:val="BodyText"/>
        <w:tabs>
          <w:tab w:val="left" w:pos="1566"/>
        </w:tabs>
        <w:spacing w:before="59"/>
      </w:pPr>
      <w:r>
        <w:t>MKD</w:t>
      </w:r>
      <w:r>
        <w:tab/>
        <w:t>Minimum Keyboard and</w:t>
      </w:r>
      <w:r>
        <w:rPr>
          <w:spacing w:val="-2"/>
        </w:rPr>
        <w:t xml:space="preserve"> </w:t>
      </w:r>
      <w:r>
        <w:t>Display</w:t>
      </w:r>
    </w:p>
    <w:p w14:paraId="7C41B3C7" w14:textId="77777777" w:rsidR="00017E4F" w:rsidRDefault="00017E4F" w:rsidP="00017E4F">
      <w:pPr>
        <w:pStyle w:val="BodyText"/>
        <w:tabs>
          <w:tab w:val="left" w:pos="1564"/>
        </w:tabs>
        <w:spacing w:before="61"/>
      </w:pPr>
      <w:r>
        <w:t>MMSI</w:t>
      </w:r>
      <w:r>
        <w:tab/>
        <w:t>Maritime Mobile Service</w:t>
      </w:r>
      <w:r>
        <w:rPr>
          <w:spacing w:val="-1"/>
        </w:rPr>
        <w:t xml:space="preserve"> </w:t>
      </w:r>
      <w:r>
        <w:t>Identity</w:t>
      </w:r>
    </w:p>
    <w:p w14:paraId="7F9ACCE7" w14:textId="77777777" w:rsidR="00017E4F" w:rsidRDefault="00017E4F" w:rsidP="00017E4F">
      <w:pPr>
        <w:pStyle w:val="BodyText"/>
        <w:tabs>
          <w:tab w:val="left" w:pos="1564"/>
        </w:tabs>
        <w:spacing w:before="61"/>
      </w:pPr>
      <w:r>
        <w:t>MRN</w:t>
      </w:r>
      <w:r>
        <w:tab/>
        <w:t>Maritime Resource Name</w:t>
      </w:r>
    </w:p>
    <w:p w14:paraId="70B3C49C" w14:textId="77777777" w:rsidR="00017E4F" w:rsidRDefault="00017E4F" w:rsidP="00017E4F">
      <w:pPr>
        <w:pStyle w:val="BodyText"/>
        <w:tabs>
          <w:tab w:val="left" w:pos="1566"/>
        </w:tabs>
        <w:spacing w:before="60"/>
      </w:pPr>
      <w:r>
        <w:t>MSC</w:t>
      </w:r>
      <w:r>
        <w:tab/>
        <w:t>Maritime Safety Committee</w:t>
      </w:r>
      <w:r>
        <w:rPr>
          <w:spacing w:val="-4"/>
        </w:rPr>
        <w:t xml:space="preserve"> </w:t>
      </w:r>
      <w:r>
        <w:t>(IMO)</w:t>
      </w:r>
    </w:p>
    <w:p w14:paraId="3B8A76E7" w14:textId="77777777" w:rsidR="00017E4F" w:rsidRDefault="00017E4F" w:rsidP="00017E4F">
      <w:pPr>
        <w:pStyle w:val="BodyText"/>
        <w:tabs>
          <w:tab w:val="left" w:pos="1566"/>
        </w:tabs>
        <w:spacing w:before="60"/>
      </w:pPr>
      <w:r>
        <w:t>MSI</w:t>
      </w:r>
      <w:r>
        <w:tab/>
        <w:t>Maritime Safety</w:t>
      </w:r>
      <w:r>
        <w:rPr>
          <w:spacing w:val="-2"/>
        </w:rPr>
        <w:t xml:space="preserve"> </w:t>
      </w:r>
      <w:r>
        <w:t>Information</w:t>
      </w:r>
    </w:p>
    <w:p w14:paraId="4A005ADA" w14:textId="77777777" w:rsidR="00017E4F" w:rsidRDefault="00017E4F" w:rsidP="00017E4F">
      <w:pPr>
        <w:pStyle w:val="BodyText"/>
        <w:tabs>
          <w:tab w:val="left" w:pos="1566"/>
        </w:tabs>
        <w:spacing w:before="60"/>
      </w:pPr>
      <w:r>
        <w:t>MAtoN</w:t>
      </w:r>
      <w:r>
        <w:tab/>
        <w:t>Mobile Aid to Navigation</w:t>
      </w:r>
    </w:p>
    <w:p w14:paraId="0AAA3C5C" w14:textId="77777777" w:rsidR="00017E4F" w:rsidRDefault="00017E4F" w:rsidP="00017E4F">
      <w:pPr>
        <w:pStyle w:val="BodyText"/>
        <w:tabs>
          <w:tab w:val="left" w:pos="1566"/>
        </w:tabs>
        <w:spacing w:before="59" w:line="292" w:lineRule="auto"/>
        <w:ind w:right="5093"/>
      </w:pPr>
      <w:r>
        <w:t>NAV</w:t>
      </w:r>
      <w:r>
        <w:tab/>
        <w:t xml:space="preserve">Sub‐Committee on Safety of Navigation </w:t>
      </w:r>
      <w:r>
        <w:rPr>
          <w:spacing w:val="-4"/>
        </w:rPr>
        <w:t xml:space="preserve">(IMO) </w:t>
      </w:r>
      <w:r>
        <w:t>NAVTEX</w:t>
      </w:r>
      <w:r>
        <w:tab/>
        <w:t>Navigational</w:t>
      </w:r>
      <w:r>
        <w:rPr>
          <w:spacing w:val="-1"/>
        </w:rPr>
        <w:t xml:space="preserve"> </w:t>
      </w:r>
      <w:r>
        <w:t>Telex</w:t>
      </w:r>
    </w:p>
    <w:p w14:paraId="3FDA3CC2" w14:textId="77777777" w:rsidR="00017E4F" w:rsidRDefault="00017E4F" w:rsidP="00017E4F">
      <w:pPr>
        <w:pStyle w:val="BodyText"/>
        <w:tabs>
          <w:tab w:val="left" w:pos="1566"/>
        </w:tabs>
        <w:spacing w:before="59" w:line="292" w:lineRule="auto"/>
        <w:ind w:right="5093"/>
      </w:pPr>
      <w:r>
        <w:t>PPI</w:t>
      </w:r>
      <w:r>
        <w:tab/>
        <w:t>Plan Position Indicator</w:t>
      </w:r>
    </w:p>
    <w:p w14:paraId="3259C62E" w14:textId="77777777" w:rsidR="00017E4F" w:rsidRDefault="00017E4F" w:rsidP="00017E4F">
      <w:pPr>
        <w:pStyle w:val="BodyText"/>
        <w:tabs>
          <w:tab w:val="left" w:pos="1566"/>
        </w:tabs>
        <w:spacing w:before="59" w:line="292" w:lineRule="auto"/>
        <w:ind w:right="5093"/>
      </w:pPr>
      <w:r>
        <w:t>PPU</w:t>
      </w:r>
      <w:r>
        <w:tab/>
        <w:t>Portable Pilot Unit</w:t>
      </w:r>
    </w:p>
    <w:p w14:paraId="3914952C" w14:textId="77777777" w:rsidR="00017E4F" w:rsidRDefault="00017E4F" w:rsidP="00017E4F">
      <w:pPr>
        <w:pStyle w:val="BodyText"/>
        <w:tabs>
          <w:tab w:val="left" w:pos="1565"/>
        </w:tabs>
        <w:spacing w:before="2" w:line="292" w:lineRule="auto"/>
        <w:ind w:right="5358"/>
      </w:pPr>
      <w:r>
        <w:t>RAIM</w:t>
      </w:r>
      <w:r>
        <w:tab/>
        <w:t>Receiver Autonomous Integrity Monitoring RCC</w:t>
      </w:r>
      <w:r>
        <w:tab/>
        <w:t>Rescue Co‐ordination</w:t>
      </w:r>
      <w:r>
        <w:rPr>
          <w:spacing w:val="-2"/>
        </w:rPr>
        <w:t xml:space="preserve"> </w:t>
      </w:r>
      <w:r>
        <w:t>Centre</w:t>
      </w:r>
    </w:p>
    <w:p w14:paraId="195FBC3B" w14:textId="64867752" w:rsidR="00306465" w:rsidRDefault="00306465" w:rsidP="00017E4F">
      <w:pPr>
        <w:pStyle w:val="BodyText"/>
        <w:tabs>
          <w:tab w:val="left" w:pos="1564"/>
        </w:tabs>
        <w:spacing w:before="3"/>
      </w:pPr>
      <w:r>
        <w:t>SafetyNET</w:t>
      </w:r>
      <w:r>
        <w:tab/>
      </w:r>
      <w:r w:rsidRPr="00306465">
        <w:t xml:space="preserve">Is in international automatic direct printing satellite-based service for </w:t>
      </w:r>
      <w:proofErr w:type="gramStart"/>
      <w:r w:rsidRPr="00306465">
        <w:t>e.g.</w:t>
      </w:r>
      <w:proofErr w:type="gramEnd"/>
      <w:r w:rsidRPr="00306465">
        <w:t xml:space="preserve"> navigational warnings</w:t>
      </w:r>
    </w:p>
    <w:p w14:paraId="65AB973E" w14:textId="154F2C35" w:rsidR="00017E4F" w:rsidRDefault="00017E4F" w:rsidP="00017E4F">
      <w:pPr>
        <w:pStyle w:val="BodyText"/>
        <w:tabs>
          <w:tab w:val="left" w:pos="1564"/>
        </w:tabs>
        <w:spacing w:before="3"/>
      </w:pPr>
      <w:r>
        <w:t>SAR</w:t>
      </w:r>
      <w:r>
        <w:tab/>
        <w:t>Search and</w:t>
      </w:r>
      <w:r>
        <w:rPr>
          <w:spacing w:val="-3"/>
        </w:rPr>
        <w:t xml:space="preserve"> </w:t>
      </w:r>
      <w:r>
        <w:t>Rescue</w:t>
      </w:r>
    </w:p>
    <w:p w14:paraId="02D612B3" w14:textId="77777777" w:rsidR="00017E4F" w:rsidRDefault="00017E4F" w:rsidP="00017E4F">
      <w:pPr>
        <w:pStyle w:val="BodyText"/>
        <w:tabs>
          <w:tab w:val="left" w:pos="1563"/>
        </w:tabs>
        <w:spacing w:before="59"/>
      </w:pPr>
      <w:r>
        <w:t>SN/Circ.</w:t>
      </w:r>
      <w:r>
        <w:tab/>
        <w:t>Safety of Navigation Circular</w:t>
      </w:r>
      <w:r>
        <w:rPr>
          <w:spacing w:val="-4"/>
        </w:rPr>
        <w:t xml:space="preserve"> </w:t>
      </w:r>
      <w:r>
        <w:t>(IMO)</w:t>
      </w:r>
    </w:p>
    <w:p w14:paraId="69980317" w14:textId="77777777" w:rsidR="00017E4F" w:rsidRDefault="00017E4F" w:rsidP="00017E4F">
      <w:pPr>
        <w:pStyle w:val="BodyText"/>
        <w:tabs>
          <w:tab w:val="left" w:pos="1563"/>
        </w:tabs>
        <w:spacing w:before="60"/>
      </w:pPr>
      <w:r>
        <w:t>SOLAS</w:t>
      </w:r>
      <w:r>
        <w:tab/>
        <w:t>United Nations Convention on Safety of Life at</w:t>
      </w:r>
      <w:r>
        <w:rPr>
          <w:spacing w:val="-7"/>
        </w:rPr>
        <w:t xml:space="preserve"> </w:t>
      </w:r>
      <w:r>
        <w:t>Sea</w:t>
      </w:r>
    </w:p>
    <w:p w14:paraId="07BB6DB1" w14:textId="77777777" w:rsidR="00017E4F" w:rsidRDefault="00017E4F" w:rsidP="00017E4F">
      <w:pPr>
        <w:pStyle w:val="BodyText"/>
        <w:tabs>
          <w:tab w:val="left" w:pos="1565"/>
        </w:tabs>
        <w:spacing w:before="60"/>
      </w:pPr>
      <w:r>
        <w:t>t.b.d.</w:t>
      </w:r>
      <w:r>
        <w:tab/>
        <w:t>to be</w:t>
      </w:r>
      <w:r>
        <w:rPr>
          <w:spacing w:val="-11"/>
        </w:rPr>
        <w:t xml:space="preserve"> </w:t>
      </w:r>
      <w:r>
        <w:t>decided</w:t>
      </w:r>
    </w:p>
    <w:p w14:paraId="3C6BCBBC" w14:textId="77777777" w:rsidR="00017E4F" w:rsidRDefault="00017E4F" w:rsidP="00017E4F">
      <w:pPr>
        <w:pStyle w:val="BodyText"/>
        <w:tabs>
          <w:tab w:val="left" w:pos="1565"/>
        </w:tabs>
        <w:spacing w:before="60"/>
      </w:pPr>
      <w:r>
        <w:t>TCPA</w:t>
      </w:r>
      <w:r>
        <w:tab/>
        <w:t>Time to Closest Point of Approach</w:t>
      </w:r>
    </w:p>
    <w:p w14:paraId="0E73BA20" w14:textId="77777777" w:rsidR="00017E4F" w:rsidRDefault="00017E4F" w:rsidP="00017E4F">
      <w:pPr>
        <w:pStyle w:val="BodyText"/>
        <w:tabs>
          <w:tab w:val="left" w:pos="1565"/>
        </w:tabs>
        <w:spacing w:before="60"/>
      </w:pPr>
      <w:r>
        <w:t>TSS</w:t>
      </w:r>
      <w:r>
        <w:tab/>
        <w:t>Traffic Separation Scheme</w:t>
      </w:r>
    </w:p>
    <w:p w14:paraId="08B81467" w14:textId="77777777" w:rsidR="00017E4F" w:rsidRDefault="00017E4F" w:rsidP="00017E4F">
      <w:pPr>
        <w:pStyle w:val="BodyText"/>
        <w:tabs>
          <w:tab w:val="left" w:pos="1565"/>
        </w:tabs>
        <w:spacing w:before="60"/>
      </w:pPr>
      <w:r>
        <w:t>TT</w:t>
      </w:r>
      <w:r>
        <w:tab/>
        <w:t>Target Tracking</w:t>
      </w:r>
    </w:p>
    <w:p w14:paraId="18F35E6E" w14:textId="77777777" w:rsidR="00017E4F" w:rsidRDefault="00017E4F" w:rsidP="00017E4F">
      <w:pPr>
        <w:pStyle w:val="BodyText"/>
        <w:tabs>
          <w:tab w:val="left" w:pos="1564"/>
        </w:tabs>
        <w:spacing w:before="61" w:line="292" w:lineRule="auto"/>
        <w:ind w:right="7005"/>
      </w:pPr>
      <w:r>
        <w:t>Virtual</w:t>
      </w:r>
      <w:r>
        <w:rPr>
          <w:spacing w:val="-4"/>
        </w:rPr>
        <w:t xml:space="preserve"> </w:t>
      </w:r>
      <w:r>
        <w:t>AtoN</w:t>
      </w:r>
      <w:r>
        <w:tab/>
        <w:t>Virtual Aid to Navigation VDL</w:t>
      </w:r>
      <w:r>
        <w:tab/>
        <w:t>VHF Data</w:t>
      </w:r>
      <w:r>
        <w:rPr>
          <w:spacing w:val="-2"/>
        </w:rPr>
        <w:t xml:space="preserve"> </w:t>
      </w:r>
      <w:r>
        <w:t>Link</w:t>
      </w:r>
    </w:p>
    <w:p w14:paraId="4B7A5F7A" w14:textId="77777777" w:rsidR="00017E4F" w:rsidRDefault="00017E4F" w:rsidP="00017E4F">
      <w:pPr>
        <w:pStyle w:val="BodyText"/>
        <w:tabs>
          <w:tab w:val="left" w:pos="1565"/>
        </w:tabs>
        <w:spacing w:before="1"/>
      </w:pPr>
      <w:r>
        <w:t>VHF</w:t>
      </w:r>
      <w:r>
        <w:tab/>
        <w:t>Very High</w:t>
      </w:r>
      <w:r>
        <w:rPr>
          <w:spacing w:val="-2"/>
        </w:rPr>
        <w:t xml:space="preserve"> </w:t>
      </w:r>
      <w:r>
        <w:t>Frequency</w:t>
      </w:r>
    </w:p>
    <w:p w14:paraId="30ADAA08" w14:textId="77777777" w:rsidR="00017E4F" w:rsidRDefault="00017E4F" w:rsidP="00017E4F">
      <w:pPr>
        <w:pStyle w:val="BodyText"/>
        <w:tabs>
          <w:tab w:val="left" w:pos="1565"/>
        </w:tabs>
        <w:spacing w:before="1"/>
      </w:pPr>
      <w:r>
        <w:t>VRM</w:t>
      </w:r>
      <w:r>
        <w:tab/>
        <w:t>Variable Range Marker</w:t>
      </w:r>
    </w:p>
    <w:p w14:paraId="1160BF2A" w14:textId="77777777" w:rsidR="00017E4F" w:rsidRDefault="00017E4F" w:rsidP="00017E4F">
      <w:pPr>
        <w:pStyle w:val="BodyText"/>
        <w:tabs>
          <w:tab w:val="left" w:pos="1564"/>
        </w:tabs>
        <w:spacing w:before="60"/>
      </w:pPr>
      <w:r>
        <w:t>VTS</w:t>
      </w:r>
      <w:r>
        <w:tab/>
        <w:t>Vessel Traffic</w:t>
      </w:r>
      <w:r>
        <w:rPr>
          <w:spacing w:val="-2"/>
        </w:rPr>
        <w:t xml:space="preserve"> </w:t>
      </w:r>
      <w:r>
        <w:t>Services</w:t>
      </w:r>
    </w:p>
    <w:p w14:paraId="479261F5" w14:textId="77777777" w:rsidR="00017E4F" w:rsidRDefault="00017E4F" w:rsidP="00017E4F">
      <w:pPr>
        <w:pStyle w:val="BodyText"/>
        <w:tabs>
          <w:tab w:val="left" w:pos="1564"/>
        </w:tabs>
        <w:spacing w:before="60"/>
      </w:pPr>
      <w:r>
        <w:t>VTSO</w:t>
      </w:r>
      <w:r>
        <w:tab/>
        <w:t>Vessel Traffic Services</w:t>
      </w:r>
      <w:r>
        <w:rPr>
          <w:spacing w:val="-1"/>
        </w:rPr>
        <w:t xml:space="preserve"> </w:t>
      </w:r>
      <w:r>
        <w:t>Operator</w:t>
      </w:r>
    </w:p>
    <w:p w14:paraId="456C55EC" w14:textId="70329C33" w:rsidR="00017E4F" w:rsidRDefault="00017E4F" w:rsidP="00017E4F">
      <w:pPr>
        <w:pStyle w:val="BodyText"/>
        <w:tabs>
          <w:tab w:val="left" w:pos="1566"/>
        </w:tabs>
        <w:spacing w:before="60"/>
      </w:pPr>
      <w:r>
        <w:t>WiMAX</w:t>
      </w:r>
      <w:r>
        <w:tab/>
        <w:t>Worldwide Interoperability for Microwave</w:t>
      </w:r>
      <w:r>
        <w:rPr>
          <w:spacing w:val="-1"/>
        </w:rPr>
        <w:t xml:space="preserve"> </w:t>
      </w:r>
      <w:r>
        <w:t>Access</w:t>
      </w:r>
    </w:p>
    <w:p w14:paraId="40131A59" w14:textId="3B422495" w:rsidR="00017E4F" w:rsidRDefault="00017E4F" w:rsidP="00017E4F">
      <w:pPr>
        <w:pStyle w:val="BodyText"/>
        <w:tabs>
          <w:tab w:val="left" w:pos="1566"/>
        </w:tabs>
        <w:spacing w:before="60"/>
      </w:pPr>
    </w:p>
    <w:p w14:paraId="73823B12" w14:textId="26ADB458" w:rsidR="00017E4F" w:rsidRDefault="00017E4F" w:rsidP="00017E4F">
      <w:pPr>
        <w:pStyle w:val="BodyText"/>
        <w:tabs>
          <w:tab w:val="left" w:pos="1566"/>
        </w:tabs>
        <w:spacing w:before="60"/>
      </w:pPr>
    </w:p>
    <w:p w14:paraId="177C851E" w14:textId="77777777" w:rsidR="00017E4F" w:rsidRPr="00942A98" w:rsidRDefault="00017E4F" w:rsidP="00017E4F">
      <w:pPr>
        <w:pStyle w:val="Heading1"/>
        <w:numPr>
          <w:ilvl w:val="0"/>
          <w:numId w:val="13"/>
        </w:numPr>
        <w:tabs>
          <w:tab w:val="left" w:pos="856"/>
          <w:tab w:val="left" w:pos="857"/>
        </w:tabs>
        <w:ind w:hanging="709"/>
      </w:pPr>
      <w:r>
        <w:rPr>
          <w:noProof/>
        </w:rPr>
        <mc:AlternateContent>
          <mc:Choice Requires="wps">
            <w:drawing>
              <wp:anchor distT="0" distB="0" distL="0" distR="0" simplePos="0" relativeHeight="251672576" behindDoc="1" locked="0" layoutInCell="1" allowOverlap="1" wp14:anchorId="4B9BB6B1" wp14:editId="2FBC8C27">
                <wp:simplePos x="0" y="0"/>
                <wp:positionH relativeFrom="page">
                  <wp:posOffset>556895</wp:posOffset>
                </wp:positionH>
                <wp:positionV relativeFrom="paragraph">
                  <wp:posOffset>294005</wp:posOffset>
                </wp:positionV>
                <wp:extent cx="937260" cy="0"/>
                <wp:effectExtent l="13970" t="11430" r="10795" b="7620"/>
                <wp:wrapTopAndBottom/>
                <wp:docPr id="79"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7260"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EB2202" id="Line 2" o:spid="_x0000_s1026" style="position:absolute;z-index:-2516439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3.85pt,23.15pt" to="117.65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" strokecolor="#00558d" strokeweight=".96pt">
                <w10:wrap type="topAndBottom" anchorx="page"/>
              </v:line>
            </w:pict>
          </mc:Fallback>
        </mc:AlternateContent>
      </w:r>
      <w:r>
        <w:rPr>
          <w:color w:val="407DC9"/>
        </w:rPr>
        <w:t>REFERENCES</w:t>
      </w:r>
    </w:p>
    <w:p w14:paraId="1F0B8B9E" w14:textId="77777777" w:rsidR="00017E4F" w:rsidRDefault="00017E4F" w:rsidP="00017E4F">
      <w:pPr>
        <w:pStyle w:val="Heading1"/>
        <w:tabs>
          <w:tab w:val="left" w:pos="856"/>
          <w:tab w:val="left" w:pos="857"/>
        </w:tabs>
        <w:rPr>
          <w:b w:val="0"/>
          <w:sz w:val="22"/>
          <w:szCs w:val="22"/>
        </w:rPr>
      </w:pPr>
      <w:r w:rsidRPr="00942A98">
        <w:rPr>
          <w:b w:val="0"/>
          <w:sz w:val="22"/>
          <w:szCs w:val="22"/>
        </w:rPr>
        <w:t>Reference</w:t>
      </w:r>
      <w:r>
        <w:rPr>
          <w:b w:val="0"/>
          <w:sz w:val="22"/>
          <w:szCs w:val="22"/>
        </w:rPr>
        <w:t xml:space="preserve"> documents are the latest from the date of issuance of these guidelines. Readers have to consider that some will be amended or </w:t>
      </w:r>
      <w:proofErr w:type="gramStart"/>
      <w:r>
        <w:rPr>
          <w:b w:val="0"/>
          <w:sz w:val="22"/>
          <w:szCs w:val="22"/>
        </w:rPr>
        <w:t>revoked</w:t>
      </w:r>
      <w:proofErr w:type="gramEnd"/>
      <w:r>
        <w:rPr>
          <w:b w:val="0"/>
          <w:sz w:val="22"/>
          <w:szCs w:val="22"/>
        </w:rPr>
        <w:t xml:space="preserve"> and care should be taken to follow up with the most up to date information.</w:t>
      </w:r>
    </w:p>
    <w:p w14:paraId="18F7FD53" w14:textId="77777777" w:rsidR="00017E4F" w:rsidRDefault="00017E4F" w:rsidP="00017E4F">
      <w:pPr>
        <w:pStyle w:val="ListParagraph"/>
        <w:numPr>
          <w:ilvl w:val="0"/>
          <w:numId w:val="11"/>
        </w:numPr>
        <w:tabs>
          <w:tab w:val="left" w:pos="714"/>
          <w:tab w:val="left" w:pos="715"/>
        </w:tabs>
        <w:spacing w:before="119"/>
        <w:ind w:hanging="567"/>
      </w:pPr>
      <w:r>
        <w:t>IMO Res. A.1106(29) 2015 Revised Guidelines for the onboard use of shipborne automatic identification systems AIS</w:t>
      </w:r>
    </w:p>
    <w:p w14:paraId="7CBE1338" w14:textId="77777777" w:rsidR="00017E4F" w:rsidRDefault="00017E4F" w:rsidP="00017E4F">
      <w:pPr>
        <w:pStyle w:val="ListParagraph"/>
        <w:numPr>
          <w:ilvl w:val="0"/>
          <w:numId w:val="11"/>
        </w:numPr>
        <w:tabs>
          <w:tab w:val="left" w:pos="714"/>
          <w:tab w:val="left" w:pos="715"/>
        </w:tabs>
        <w:spacing w:before="119"/>
        <w:ind w:hanging="567"/>
      </w:pPr>
      <w:r>
        <w:t>MSC 232(82) Performance Standards for</w:t>
      </w:r>
      <w:r>
        <w:rPr>
          <w:spacing w:val="-3"/>
        </w:rPr>
        <w:t xml:space="preserve"> </w:t>
      </w:r>
      <w:r>
        <w:t>ECDIS</w:t>
      </w:r>
    </w:p>
    <w:p w14:paraId="22F442C8" w14:textId="77777777" w:rsidR="00017E4F" w:rsidRDefault="00017E4F" w:rsidP="00017E4F">
      <w:pPr>
        <w:pStyle w:val="ListParagraph"/>
        <w:numPr>
          <w:ilvl w:val="0"/>
          <w:numId w:val="11"/>
        </w:numPr>
        <w:tabs>
          <w:tab w:val="left" w:pos="714"/>
          <w:tab w:val="left" w:pos="715"/>
        </w:tabs>
        <w:ind w:hanging="567"/>
      </w:pPr>
      <w:r>
        <w:t>MSC.192(79) Performance standards for radar</w:t>
      </w:r>
      <w:r>
        <w:rPr>
          <w:spacing w:val="-1"/>
        </w:rPr>
        <w:t xml:space="preserve"> </w:t>
      </w:r>
      <w:r>
        <w:t>equipment</w:t>
      </w:r>
    </w:p>
    <w:p w14:paraId="0FB2BAD1" w14:textId="77777777" w:rsidR="00017E4F" w:rsidRDefault="00017E4F" w:rsidP="00017E4F">
      <w:pPr>
        <w:pStyle w:val="ListParagraph"/>
        <w:numPr>
          <w:ilvl w:val="0"/>
          <w:numId w:val="11"/>
        </w:numPr>
        <w:tabs>
          <w:tab w:val="left" w:pos="714"/>
          <w:tab w:val="left" w:pos="715"/>
        </w:tabs>
        <w:ind w:right="530" w:hanging="567"/>
      </w:pPr>
      <w:r>
        <w:t>MSC.191(79) as amended, Performance Standards for the Presentation of Navigation‐Related Information on Shipborne Navigational</w:t>
      </w:r>
      <w:r>
        <w:rPr>
          <w:spacing w:val="-1"/>
        </w:rPr>
        <w:t xml:space="preserve"> </w:t>
      </w:r>
      <w:r>
        <w:t>displays</w:t>
      </w:r>
    </w:p>
    <w:p w14:paraId="56B59454" w14:textId="77777777" w:rsidR="00017E4F" w:rsidRDefault="00017E4F" w:rsidP="00017E4F">
      <w:pPr>
        <w:pStyle w:val="ListParagraph"/>
        <w:numPr>
          <w:ilvl w:val="0"/>
          <w:numId w:val="11"/>
        </w:numPr>
        <w:tabs>
          <w:tab w:val="left" w:pos="714"/>
          <w:tab w:val="left" w:pos="715"/>
        </w:tabs>
        <w:ind w:right="530" w:hanging="567"/>
      </w:pPr>
      <w:r>
        <w:t>MSC SN.1/Circ.243/Rev.1 Amended Guidelines for the Presentation of Navigation-Related Symbols, Terms and Abbreviations</w:t>
      </w:r>
    </w:p>
    <w:p w14:paraId="0F084165" w14:textId="77777777" w:rsidR="00017E4F" w:rsidRDefault="00017E4F" w:rsidP="00017E4F">
      <w:pPr>
        <w:pStyle w:val="ListParagraph"/>
        <w:numPr>
          <w:ilvl w:val="0"/>
          <w:numId w:val="11"/>
        </w:numPr>
        <w:tabs>
          <w:tab w:val="left" w:pos="714"/>
          <w:tab w:val="left" w:pos="715"/>
        </w:tabs>
        <w:ind w:hanging="567"/>
      </w:pPr>
      <w:r>
        <w:t>IMO MSC.1/Circ. 1503/Rev.1 ECDIS – Guidance for good practice</w:t>
      </w:r>
    </w:p>
    <w:p w14:paraId="4AC1823A" w14:textId="77777777" w:rsidR="00017E4F" w:rsidRDefault="00017E4F" w:rsidP="00017E4F">
      <w:pPr>
        <w:pStyle w:val="ListParagraph"/>
        <w:numPr>
          <w:ilvl w:val="0"/>
          <w:numId w:val="11"/>
        </w:numPr>
        <w:tabs>
          <w:tab w:val="left" w:pos="714"/>
          <w:tab w:val="left" w:pos="715"/>
        </w:tabs>
        <w:spacing w:before="121"/>
        <w:ind w:hanging="567"/>
      </w:pPr>
      <w:r>
        <w:t>IMO SN.1/Circ. 289 Guidance of the Use of AIS Application Specific</w:t>
      </w:r>
      <w:r>
        <w:rPr>
          <w:spacing w:val="-4"/>
        </w:rPr>
        <w:t xml:space="preserve"> </w:t>
      </w:r>
      <w:r>
        <w:t>Messages</w:t>
      </w:r>
    </w:p>
    <w:p w14:paraId="7CADD04C" w14:textId="77777777" w:rsidR="00017E4F" w:rsidRDefault="00017E4F" w:rsidP="00017E4F">
      <w:pPr>
        <w:pStyle w:val="ListParagraph"/>
        <w:numPr>
          <w:ilvl w:val="0"/>
          <w:numId w:val="11"/>
        </w:numPr>
        <w:tabs>
          <w:tab w:val="left" w:pos="714"/>
          <w:tab w:val="left" w:pos="715"/>
        </w:tabs>
        <w:ind w:right="1414" w:hanging="567"/>
      </w:pPr>
      <w:r>
        <w:t>IMO SN.1/Circ. 290 Guidance for the presentation and display of AIS Application Specific Messages information</w:t>
      </w:r>
    </w:p>
    <w:p w14:paraId="331CDCA9" w14:textId="77777777" w:rsidR="00017E4F" w:rsidRDefault="00017E4F" w:rsidP="00017E4F">
      <w:pPr>
        <w:pStyle w:val="ListParagraph"/>
        <w:numPr>
          <w:ilvl w:val="0"/>
          <w:numId w:val="11"/>
        </w:numPr>
        <w:tabs>
          <w:tab w:val="left" w:pos="714"/>
          <w:tab w:val="left" w:pos="715"/>
        </w:tabs>
        <w:ind w:right="1414" w:hanging="567"/>
      </w:pPr>
      <w:r>
        <w:t>IMO MSC.1/Circ. 1473 Policy on use of AIS Aids to Navigation</w:t>
      </w:r>
    </w:p>
    <w:p w14:paraId="754A0C58" w14:textId="77777777" w:rsidR="00017E4F" w:rsidRDefault="00017E4F" w:rsidP="00017E4F">
      <w:pPr>
        <w:pStyle w:val="ListParagraph"/>
        <w:numPr>
          <w:ilvl w:val="0"/>
          <w:numId w:val="11"/>
        </w:numPr>
        <w:tabs>
          <w:tab w:val="left" w:pos="714"/>
          <w:tab w:val="left" w:pos="715"/>
        </w:tabs>
        <w:spacing w:before="119"/>
        <w:ind w:right="768" w:hanging="567"/>
      </w:pPr>
      <w:r>
        <w:t>ITU‐R M.1371 Technical Characteristics for an Automatic Identification System using Time Division Multiple Access in the VHF Maritime Mobile</w:t>
      </w:r>
      <w:r>
        <w:rPr>
          <w:spacing w:val="-4"/>
        </w:rPr>
        <w:t xml:space="preserve"> </w:t>
      </w:r>
      <w:r>
        <w:t>Band</w:t>
      </w:r>
    </w:p>
    <w:p w14:paraId="0A1883F1" w14:textId="2AE5DD0C" w:rsidR="00017E4F" w:rsidRDefault="00017E4F" w:rsidP="00710F0B">
      <w:pPr>
        <w:pStyle w:val="ListParagraph"/>
        <w:numPr>
          <w:ilvl w:val="0"/>
          <w:numId w:val="11"/>
        </w:numPr>
        <w:tabs>
          <w:tab w:val="left" w:pos="714"/>
          <w:tab w:val="left" w:pos="715"/>
        </w:tabs>
        <w:spacing w:before="121"/>
        <w:ind w:hanging="567"/>
      </w:pPr>
      <w:r>
        <w:t>IHO S‐4 Regulations of the IHO for International (INT) charts and charts specifications of the IHO</w:t>
      </w:r>
    </w:p>
    <w:p w14:paraId="4DDE1924" w14:textId="77777777" w:rsidR="00391028" w:rsidRDefault="00391028" w:rsidP="00391028">
      <w:pPr>
        <w:pStyle w:val="ListParagraph"/>
        <w:numPr>
          <w:ilvl w:val="0"/>
          <w:numId w:val="11"/>
        </w:numPr>
        <w:tabs>
          <w:tab w:val="left" w:pos="714"/>
          <w:tab w:val="left" w:pos="715"/>
        </w:tabs>
        <w:spacing w:before="55"/>
        <w:ind w:hanging="567"/>
      </w:pPr>
      <w:r>
        <w:t>IHO S‐52 Specifications for Chart Content and Display Aspects of</w:t>
      </w:r>
      <w:r>
        <w:rPr>
          <w:spacing w:val="-5"/>
        </w:rPr>
        <w:t xml:space="preserve"> </w:t>
      </w:r>
      <w:r>
        <w:t>ECDIS</w:t>
      </w:r>
    </w:p>
    <w:p w14:paraId="5C77624D" w14:textId="77777777" w:rsidR="00391028" w:rsidRDefault="00391028" w:rsidP="00391028">
      <w:pPr>
        <w:pStyle w:val="ListParagraph"/>
        <w:numPr>
          <w:ilvl w:val="0"/>
          <w:numId w:val="11"/>
        </w:numPr>
        <w:tabs>
          <w:tab w:val="left" w:pos="714"/>
          <w:tab w:val="left" w:pos="715"/>
        </w:tabs>
        <w:spacing w:before="55"/>
        <w:ind w:hanging="567"/>
      </w:pPr>
      <w:r>
        <w:t>IHO S-52 Chart Presentation Bulletin No. 10 (S-52-CPB-No 10): Portrayal of virtual AIS aids to navigation</w:t>
      </w:r>
    </w:p>
    <w:p w14:paraId="6B031736" w14:textId="77777777" w:rsidR="00391028" w:rsidRDefault="00391028" w:rsidP="00391028">
      <w:pPr>
        <w:pStyle w:val="ListParagraph"/>
        <w:numPr>
          <w:ilvl w:val="0"/>
          <w:numId w:val="11"/>
        </w:numPr>
        <w:tabs>
          <w:tab w:val="left" w:pos="714"/>
          <w:tab w:val="left" w:pos="715"/>
        </w:tabs>
        <w:spacing w:before="121"/>
        <w:ind w:hanging="567"/>
      </w:pPr>
      <w:r>
        <w:t>IHO S‐57 Transfer Standard for Digital Hydrographic</w:t>
      </w:r>
      <w:r>
        <w:rPr>
          <w:spacing w:val="-3"/>
        </w:rPr>
        <w:t xml:space="preserve"> </w:t>
      </w:r>
      <w:r>
        <w:t>Data</w:t>
      </w:r>
    </w:p>
    <w:p w14:paraId="709E5A64" w14:textId="77777777" w:rsidR="00391028" w:rsidRDefault="00391028" w:rsidP="00391028">
      <w:pPr>
        <w:pStyle w:val="ListParagraph"/>
        <w:numPr>
          <w:ilvl w:val="0"/>
          <w:numId w:val="11"/>
        </w:numPr>
        <w:tabs>
          <w:tab w:val="left" w:pos="714"/>
          <w:tab w:val="left" w:pos="715"/>
        </w:tabs>
        <w:ind w:hanging="567"/>
      </w:pPr>
      <w:r>
        <w:t>IHO S‐57 Appendix B.1 ENC Product</w:t>
      </w:r>
      <w:r>
        <w:rPr>
          <w:spacing w:val="-5"/>
        </w:rPr>
        <w:t xml:space="preserve"> </w:t>
      </w:r>
      <w:r>
        <w:t>Specification</w:t>
      </w:r>
    </w:p>
    <w:p w14:paraId="05FE9E33" w14:textId="77777777" w:rsidR="00391028" w:rsidRDefault="00391028" w:rsidP="00391028">
      <w:pPr>
        <w:pStyle w:val="ListParagraph"/>
        <w:numPr>
          <w:ilvl w:val="0"/>
          <w:numId w:val="11"/>
        </w:numPr>
        <w:tabs>
          <w:tab w:val="left" w:pos="714"/>
          <w:tab w:val="left" w:pos="715"/>
        </w:tabs>
        <w:ind w:hanging="567"/>
      </w:pPr>
      <w:r>
        <w:t>IHO S-57 Edition 3.1 Encoding Bulletin 54: UOC Clause 12.14.1 AIS equipped aids to navigation</w:t>
      </w:r>
    </w:p>
    <w:p w14:paraId="1407C559" w14:textId="77777777" w:rsidR="00391028" w:rsidRDefault="00391028" w:rsidP="00391028">
      <w:pPr>
        <w:pStyle w:val="ListParagraph"/>
        <w:numPr>
          <w:ilvl w:val="0"/>
          <w:numId w:val="11"/>
        </w:numPr>
        <w:tabs>
          <w:tab w:val="left" w:pos="714"/>
          <w:tab w:val="left" w:pos="715"/>
        </w:tabs>
        <w:ind w:hanging="567"/>
      </w:pPr>
      <w:r>
        <w:t>IHO S‐100 Universal Hydrographic Data</w:t>
      </w:r>
      <w:r>
        <w:rPr>
          <w:spacing w:val="-2"/>
        </w:rPr>
        <w:t xml:space="preserve"> </w:t>
      </w:r>
      <w:r>
        <w:t>Model</w:t>
      </w:r>
    </w:p>
    <w:p w14:paraId="092AB15D" w14:textId="6F382BF1" w:rsidR="00391028" w:rsidRPr="00EA0696" w:rsidRDefault="00391028" w:rsidP="00391028">
      <w:pPr>
        <w:pStyle w:val="ListParagraph"/>
        <w:numPr>
          <w:ilvl w:val="0"/>
          <w:numId w:val="11"/>
        </w:numPr>
        <w:tabs>
          <w:tab w:val="left" w:pos="714"/>
          <w:tab w:val="left" w:pos="715"/>
        </w:tabs>
        <w:ind w:right="572" w:hanging="567"/>
      </w:pPr>
      <w:r>
        <w:t xml:space="preserve">IHO S‐101 ENC Product Specification </w:t>
      </w:r>
    </w:p>
    <w:p w14:paraId="45E301F2" w14:textId="77777777" w:rsidR="00391028" w:rsidRPr="00EA0696" w:rsidRDefault="00391028" w:rsidP="00391028">
      <w:pPr>
        <w:pStyle w:val="ListParagraph"/>
        <w:numPr>
          <w:ilvl w:val="0"/>
          <w:numId w:val="11"/>
        </w:numPr>
        <w:tabs>
          <w:tab w:val="left" w:pos="714"/>
          <w:tab w:val="left" w:pos="715"/>
        </w:tabs>
        <w:ind w:right="572" w:hanging="567"/>
      </w:pPr>
      <w:r w:rsidRPr="00EA0696">
        <w:t>IHO S-101 Feature and Portrayal Catalogues</w:t>
      </w:r>
    </w:p>
    <w:p w14:paraId="30CE6D7E" w14:textId="77777777" w:rsidR="00391028" w:rsidRDefault="00391028" w:rsidP="00391028">
      <w:pPr>
        <w:pStyle w:val="ListParagraph"/>
        <w:numPr>
          <w:ilvl w:val="0"/>
          <w:numId w:val="11"/>
        </w:numPr>
        <w:tabs>
          <w:tab w:val="left" w:pos="714"/>
          <w:tab w:val="left" w:pos="715"/>
        </w:tabs>
        <w:ind w:right="581" w:hanging="567"/>
      </w:pPr>
      <w:r>
        <w:t>IALA Recommendation R‐121 For the performance and monitoring of a DGNSS Service in the band 283.5 – 325 kHz</w:t>
      </w:r>
    </w:p>
    <w:p w14:paraId="7A4B46AC" w14:textId="77777777" w:rsidR="00391028" w:rsidRDefault="00391028" w:rsidP="00391028">
      <w:pPr>
        <w:pStyle w:val="ListParagraph"/>
        <w:numPr>
          <w:ilvl w:val="0"/>
          <w:numId w:val="11"/>
        </w:numPr>
        <w:tabs>
          <w:tab w:val="left" w:pos="714"/>
          <w:tab w:val="left" w:pos="715"/>
        </w:tabs>
        <w:ind w:hanging="567"/>
      </w:pPr>
      <w:r>
        <w:t>IALA Recommendation A‐124 on the AIS</w:t>
      </w:r>
      <w:r>
        <w:rPr>
          <w:spacing w:val="-1"/>
        </w:rPr>
        <w:t xml:space="preserve"> </w:t>
      </w:r>
      <w:r>
        <w:t>Service</w:t>
      </w:r>
    </w:p>
    <w:p w14:paraId="34E334C3" w14:textId="77777777" w:rsidR="00391028" w:rsidRDefault="00391028" w:rsidP="00391028">
      <w:pPr>
        <w:pStyle w:val="ListParagraph"/>
        <w:numPr>
          <w:ilvl w:val="0"/>
          <w:numId w:val="11"/>
        </w:numPr>
        <w:tabs>
          <w:tab w:val="left" w:pos="714"/>
          <w:tab w:val="left" w:pos="715"/>
        </w:tabs>
        <w:spacing w:before="119"/>
        <w:ind w:right="810" w:hanging="567"/>
      </w:pPr>
      <w:r>
        <w:t>IALA Recommendation A‐126, on the Use of the Automatic Identification System (AIS) in Marine Aids to Navigation Services</w:t>
      </w:r>
    </w:p>
    <w:p w14:paraId="0B6BF57C" w14:textId="77777777" w:rsidR="00391028" w:rsidRDefault="00391028" w:rsidP="00391028">
      <w:pPr>
        <w:pStyle w:val="ListParagraph"/>
        <w:numPr>
          <w:ilvl w:val="0"/>
          <w:numId w:val="11"/>
        </w:numPr>
        <w:tabs>
          <w:tab w:val="left" w:pos="714"/>
          <w:tab w:val="left" w:pos="715"/>
        </w:tabs>
        <w:spacing w:before="121"/>
        <w:ind w:right="1264" w:hanging="567"/>
      </w:pPr>
      <w:r>
        <w:t>IALA Recommendation O‐130 on Categorisation and Availability Objectives for Short Range Aids to Navigation</w:t>
      </w:r>
    </w:p>
    <w:p w14:paraId="47B544F4" w14:textId="77777777" w:rsidR="00391028" w:rsidRDefault="00391028" w:rsidP="00391028">
      <w:pPr>
        <w:pStyle w:val="ListParagraph"/>
        <w:numPr>
          <w:ilvl w:val="0"/>
          <w:numId w:val="11"/>
        </w:numPr>
        <w:tabs>
          <w:tab w:val="left" w:pos="714"/>
          <w:tab w:val="left" w:pos="715"/>
        </w:tabs>
        <w:ind w:hanging="567"/>
      </w:pPr>
      <w:r>
        <w:t>IALA Guideline 1062 on the establishment of AIS as an Aid to</w:t>
      </w:r>
      <w:r>
        <w:rPr>
          <w:spacing w:val="-5"/>
        </w:rPr>
        <w:t xml:space="preserve"> </w:t>
      </w:r>
      <w:r>
        <w:t>Navigation</w:t>
      </w:r>
    </w:p>
    <w:p w14:paraId="1023133E" w14:textId="77777777" w:rsidR="00391028" w:rsidRDefault="00391028" w:rsidP="00391028">
      <w:pPr>
        <w:pStyle w:val="ListParagraph"/>
        <w:numPr>
          <w:ilvl w:val="0"/>
          <w:numId w:val="11"/>
        </w:numPr>
        <w:tabs>
          <w:tab w:val="left" w:pos="714"/>
          <w:tab w:val="left" w:pos="715"/>
        </w:tabs>
        <w:ind w:hanging="567"/>
      </w:pPr>
      <w:r>
        <w:t>IALA Guideline 1084 on Authorisation of AIS AtoN</w:t>
      </w:r>
    </w:p>
    <w:p w14:paraId="2CA5F9C1" w14:textId="77777777" w:rsidR="00391028" w:rsidRPr="003807FF" w:rsidRDefault="00391028" w:rsidP="00391028">
      <w:pPr>
        <w:pStyle w:val="ListParagraph"/>
        <w:numPr>
          <w:ilvl w:val="0"/>
          <w:numId w:val="11"/>
        </w:numPr>
        <w:tabs>
          <w:tab w:val="left" w:pos="714"/>
          <w:tab w:val="left" w:pos="715"/>
        </w:tabs>
        <w:rPr>
          <w:lang w:val="fr-CA"/>
        </w:rPr>
      </w:pPr>
      <w:r w:rsidRPr="003807FF">
        <w:rPr>
          <w:lang w:val="fr-CA"/>
        </w:rPr>
        <w:t>IALA Guideline 1143 - Unique Identifiers f</w:t>
      </w:r>
      <w:r>
        <w:rPr>
          <w:lang w:val="fr-CA"/>
        </w:rPr>
        <w:t>or Martime Resources</w:t>
      </w:r>
    </w:p>
    <w:p w14:paraId="766B3ED8" w14:textId="77777777" w:rsidR="00391028" w:rsidRDefault="00391028" w:rsidP="00391028">
      <w:pPr>
        <w:pStyle w:val="ListParagraph"/>
        <w:numPr>
          <w:ilvl w:val="0"/>
          <w:numId w:val="11"/>
        </w:numPr>
        <w:tabs>
          <w:tab w:val="left" w:pos="714"/>
          <w:tab w:val="left" w:pos="715"/>
        </w:tabs>
        <w:spacing w:before="119"/>
        <w:ind w:hanging="567"/>
      </w:pPr>
      <w:r>
        <w:t>IALA Recommendation V‐125 on the Use and Presentation of Symbology at a VTS Centre (including</w:t>
      </w:r>
      <w:r>
        <w:rPr>
          <w:spacing w:val="-22"/>
        </w:rPr>
        <w:t xml:space="preserve"> </w:t>
      </w:r>
      <w:r>
        <w:t>AIS)</w:t>
      </w:r>
    </w:p>
    <w:p w14:paraId="0B56ED97" w14:textId="77777777" w:rsidR="00391028" w:rsidRPr="000B2F26" w:rsidRDefault="00391028" w:rsidP="00391028">
      <w:pPr>
        <w:pStyle w:val="ListParagraph"/>
        <w:numPr>
          <w:ilvl w:val="0"/>
          <w:numId w:val="11"/>
        </w:numPr>
        <w:tabs>
          <w:tab w:val="left" w:pos="714"/>
          <w:tab w:val="left" w:pos="715"/>
        </w:tabs>
        <w:spacing w:before="119"/>
        <w:ind w:right="911" w:hanging="567"/>
        <w:rPr>
          <w:lang w:val="en-GB"/>
        </w:rPr>
      </w:pPr>
      <w:r>
        <w:t xml:space="preserve">IALA Guideline 1016 – </w:t>
      </w:r>
      <w:r>
        <w:rPr>
          <w:bCs/>
          <w:lang w:val="en-GB"/>
        </w:rPr>
        <w:t>Use</w:t>
      </w:r>
      <w:r>
        <w:rPr>
          <w:lang w:val="en-GB"/>
        </w:rPr>
        <w:t xml:space="preserve"> </w:t>
      </w:r>
      <w:proofErr w:type="gramStart"/>
      <w:r>
        <w:rPr>
          <w:lang w:val="en-GB"/>
        </w:rPr>
        <w:t>Of</w:t>
      </w:r>
      <w:proofErr w:type="gramEnd"/>
      <w:r>
        <w:rPr>
          <w:lang w:val="en-GB"/>
        </w:rPr>
        <w:t xml:space="preserve"> Mobile</w:t>
      </w:r>
      <w:r w:rsidRPr="000B2F26">
        <w:rPr>
          <w:lang w:val="en-GB"/>
        </w:rPr>
        <w:t xml:space="preserve"> [Hazard marking] ATONs</w:t>
      </w:r>
    </w:p>
    <w:p w14:paraId="20E57CEB" w14:textId="77777777" w:rsidR="00391028" w:rsidRDefault="00391028" w:rsidP="00391028">
      <w:pPr>
        <w:pStyle w:val="ListParagraph"/>
        <w:numPr>
          <w:ilvl w:val="0"/>
          <w:numId w:val="11"/>
        </w:numPr>
        <w:tabs>
          <w:tab w:val="left" w:pos="714"/>
          <w:tab w:val="left" w:pos="715"/>
        </w:tabs>
        <w:spacing w:before="119"/>
        <w:ind w:right="911" w:hanging="567"/>
      </w:pPr>
      <w:r>
        <w:t>IEC 61174 ECDIS – Operational and Performance Requirements, Methods of Testing and Required Test Results</w:t>
      </w:r>
    </w:p>
    <w:p w14:paraId="1EF60CA7" w14:textId="77777777" w:rsidR="00391028" w:rsidRDefault="00391028" w:rsidP="00391028">
      <w:pPr>
        <w:pStyle w:val="ListParagraph"/>
        <w:numPr>
          <w:ilvl w:val="0"/>
          <w:numId w:val="11"/>
        </w:numPr>
        <w:tabs>
          <w:tab w:val="left" w:pos="714"/>
          <w:tab w:val="left" w:pos="715"/>
        </w:tabs>
        <w:spacing w:before="121"/>
        <w:ind w:right="1348" w:hanging="567"/>
      </w:pPr>
      <w:r>
        <w:t>IEC 61193‐2 Class A shipborne equipment of the universal automatic identification system (AIS) ‐ Operational</w:t>
      </w:r>
      <w:r>
        <w:rPr>
          <w:spacing w:val="-4"/>
        </w:rPr>
        <w:t xml:space="preserve"> </w:t>
      </w:r>
      <w:r>
        <w:t>and</w:t>
      </w:r>
      <w:r>
        <w:rPr>
          <w:spacing w:val="-4"/>
        </w:rPr>
        <w:t xml:space="preserve"> </w:t>
      </w:r>
      <w:r>
        <w:t>performance</w:t>
      </w:r>
      <w:r>
        <w:rPr>
          <w:spacing w:val="-3"/>
        </w:rPr>
        <w:t xml:space="preserve"> </w:t>
      </w:r>
      <w:r>
        <w:t>requirements,</w:t>
      </w:r>
      <w:r>
        <w:rPr>
          <w:spacing w:val="-4"/>
        </w:rPr>
        <w:t xml:space="preserve"> </w:t>
      </w:r>
      <w:r>
        <w:t>methods</w:t>
      </w:r>
      <w:r>
        <w:rPr>
          <w:spacing w:val="-2"/>
        </w:rPr>
        <w:t xml:space="preserve"> </w:t>
      </w:r>
      <w:r>
        <w:t>of</w:t>
      </w:r>
      <w:r>
        <w:rPr>
          <w:spacing w:val="-4"/>
        </w:rPr>
        <w:t xml:space="preserve"> </w:t>
      </w:r>
      <w:r>
        <w:t>test</w:t>
      </w:r>
      <w:r>
        <w:rPr>
          <w:spacing w:val="-4"/>
        </w:rPr>
        <w:t xml:space="preserve"> </w:t>
      </w:r>
      <w:r>
        <w:t>and</w:t>
      </w:r>
      <w:r>
        <w:rPr>
          <w:spacing w:val="-3"/>
        </w:rPr>
        <w:t xml:space="preserve"> </w:t>
      </w:r>
      <w:r>
        <w:t>required</w:t>
      </w:r>
      <w:r>
        <w:rPr>
          <w:spacing w:val="-3"/>
        </w:rPr>
        <w:t xml:space="preserve"> </w:t>
      </w:r>
      <w:r>
        <w:t>test</w:t>
      </w:r>
      <w:r>
        <w:rPr>
          <w:spacing w:val="-3"/>
        </w:rPr>
        <w:t xml:space="preserve"> </w:t>
      </w:r>
      <w:r>
        <w:t>results</w:t>
      </w:r>
      <w:r>
        <w:rPr>
          <w:spacing w:val="-3"/>
        </w:rPr>
        <w:t xml:space="preserve"> </w:t>
      </w:r>
      <w:r>
        <w:t>AIS</w:t>
      </w:r>
      <w:r>
        <w:rPr>
          <w:spacing w:val="-2"/>
        </w:rPr>
        <w:t xml:space="preserve"> </w:t>
      </w:r>
      <w:r>
        <w:t>Class</w:t>
      </w:r>
      <w:r>
        <w:rPr>
          <w:spacing w:val="-3"/>
        </w:rPr>
        <w:t xml:space="preserve"> </w:t>
      </w:r>
      <w:r>
        <w:t>A</w:t>
      </w:r>
    </w:p>
    <w:p w14:paraId="60502EDE" w14:textId="77777777" w:rsidR="00391028" w:rsidRDefault="00391028" w:rsidP="00391028">
      <w:pPr>
        <w:pStyle w:val="ListParagraph"/>
        <w:numPr>
          <w:ilvl w:val="0"/>
          <w:numId w:val="11"/>
        </w:numPr>
        <w:tabs>
          <w:tab w:val="left" w:pos="714"/>
          <w:tab w:val="left" w:pos="715"/>
        </w:tabs>
        <w:spacing w:before="119"/>
        <w:ind w:hanging="567"/>
      </w:pPr>
      <w:r>
        <w:t>IEC 62288 Presentation of navigation‐related information on shipborne navigational</w:t>
      </w:r>
      <w:r>
        <w:rPr>
          <w:spacing w:val="-10"/>
        </w:rPr>
        <w:t xml:space="preserve"> </w:t>
      </w:r>
      <w:r>
        <w:t>displays</w:t>
      </w:r>
    </w:p>
    <w:p w14:paraId="7F22F06F" w14:textId="77777777" w:rsidR="00391028" w:rsidRDefault="00391028" w:rsidP="00391028">
      <w:pPr>
        <w:pStyle w:val="ListParagraph"/>
        <w:numPr>
          <w:ilvl w:val="0"/>
          <w:numId w:val="11"/>
        </w:numPr>
        <w:tabs>
          <w:tab w:val="left" w:pos="714"/>
          <w:tab w:val="left" w:pos="715"/>
        </w:tabs>
        <w:ind w:right="478" w:hanging="567"/>
      </w:pPr>
      <w:r>
        <w:t>IEC 62320‐2 AIS AtoN stations ‐ Minimum operational and performance requirements ‐methods of test and required test</w:t>
      </w:r>
      <w:r>
        <w:rPr>
          <w:spacing w:val="-1"/>
        </w:rPr>
        <w:t xml:space="preserve"> </w:t>
      </w:r>
      <w:r>
        <w:t>results</w:t>
      </w:r>
    </w:p>
    <w:p w14:paraId="01D870BB" w14:textId="615C9734" w:rsidR="00D02611" w:rsidRDefault="00391028" w:rsidP="00710F0B">
      <w:pPr>
        <w:pStyle w:val="ListParagraph"/>
        <w:numPr>
          <w:ilvl w:val="0"/>
          <w:numId w:val="11"/>
        </w:numPr>
        <w:tabs>
          <w:tab w:val="left" w:pos="714"/>
          <w:tab w:val="left" w:pos="715"/>
        </w:tabs>
        <w:spacing w:before="121"/>
        <w:ind w:right="979" w:hanging="567"/>
        <w:rPr>
          <w:sz w:val="9"/>
        </w:rPr>
      </w:pPr>
      <w:r>
        <w:t>IEC 62388 Maritime navigation and radio‐communication equipment and systems – Shipborne radar ‐ Performance requirements, methods of testing and required test</w:t>
      </w:r>
      <w:r>
        <w:rPr>
          <w:spacing w:val="-9"/>
        </w:rPr>
        <w:t xml:space="preserve"> </w:t>
      </w:r>
      <w:r>
        <w:t xml:space="preserve">results </w:t>
      </w:r>
      <w:bookmarkStart w:id="27" w:name="_TOC_250001"/>
      <w:bookmarkEnd w:id="27"/>
    </w:p>
    <w:p w14:paraId="67695F25" w14:textId="433AB672" w:rsidR="0007583D" w:rsidRDefault="0007583D"/>
    <w:p w14:paraId="3E7608FC" w14:textId="2E145833" w:rsidR="00BE6D8C" w:rsidRDefault="00BE6D8C"/>
    <w:p w14:paraId="5D8877B7" w14:textId="43F1CD5B" w:rsidR="00BE6D8C" w:rsidRDefault="00BE6D8C"/>
    <w:p w14:paraId="2E5FE4D1" w14:textId="33C1108C" w:rsidR="00BE6D8C" w:rsidRDefault="00BE6D8C"/>
    <w:p w14:paraId="10A4A3F4" w14:textId="4C9E2911" w:rsidR="00BE6D8C" w:rsidRDefault="00BE6D8C"/>
    <w:p w14:paraId="6A9A6024" w14:textId="6B9728F6" w:rsidR="00BE6D8C" w:rsidRDefault="00BE6D8C"/>
    <w:p w14:paraId="210B619A" w14:textId="2E6EAAF9" w:rsidR="00BE6D8C" w:rsidRDefault="00BE6D8C"/>
    <w:p w14:paraId="66A1EB78" w14:textId="064EC702" w:rsidR="00BE6D8C" w:rsidRDefault="00BE6D8C"/>
    <w:p w14:paraId="17354B6F" w14:textId="799076E2" w:rsidR="00BE6D8C" w:rsidRDefault="00BE6D8C"/>
    <w:p w14:paraId="362DC4D9" w14:textId="75DC7331" w:rsidR="00BE6D8C" w:rsidRDefault="00BE6D8C"/>
    <w:p w14:paraId="253C035B" w14:textId="3DF2D795" w:rsidR="00BE6D8C" w:rsidRDefault="00BE6D8C"/>
    <w:p w14:paraId="284536C3" w14:textId="6381472C" w:rsidR="00BE6D8C" w:rsidRDefault="00BE6D8C"/>
    <w:p w14:paraId="71945180" w14:textId="71CC7B6C" w:rsidR="00BE6D8C" w:rsidRDefault="00BE6D8C"/>
    <w:p w14:paraId="4CA7E195" w14:textId="0A57A633" w:rsidR="00BE6D8C" w:rsidRDefault="00BE6D8C"/>
    <w:p w14:paraId="5F8F9DD6" w14:textId="0EF137D3" w:rsidR="00BE6D8C" w:rsidRDefault="00BE6D8C"/>
    <w:p w14:paraId="56F74423" w14:textId="2DCDBCD1" w:rsidR="00BE6D8C" w:rsidRDefault="00BE6D8C"/>
    <w:p w14:paraId="48D16781" w14:textId="47220A77" w:rsidR="00BE6D8C" w:rsidRDefault="00BE6D8C"/>
    <w:p w14:paraId="7FF84A2C" w14:textId="13FD38BC" w:rsidR="00BE6D8C" w:rsidRDefault="00BE6D8C"/>
    <w:p w14:paraId="7476342C" w14:textId="10097E1A" w:rsidR="00BE6D8C" w:rsidRDefault="00BE6D8C"/>
    <w:p w14:paraId="5737521B" w14:textId="16F4694D" w:rsidR="00BE6D8C" w:rsidRDefault="00BE6D8C"/>
    <w:p w14:paraId="39787B2D" w14:textId="022F8EF3" w:rsidR="00BE6D8C" w:rsidRDefault="00BE6D8C"/>
    <w:p w14:paraId="758BAAE9" w14:textId="57475580" w:rsidR="00BE6D8C" w:rsidRDefault="00BE6D8C"/>
    <w:p w14:paraId="66A7EDFC" w14:textId="3FC1239B" w:rsidR="00BE6D8C" w:rsidRDefault="00BE6D8C"/>
    <w:p w14:paraId="6F7FB5B7" w14:textId="17F25D6F" w:rsidR="00BE6D8C" w:rsidRDefault="00BE6D8C"/>
    <w:p w14:paraId="5073F230" w14:textId="77C75F72" w:rsidR="0007583D" w:rsidRPr="0007583D" w:rsidRDefault="0007583D" w:rsidP="008B7419">
      <w:pPr>
        <w:tabs>
          <w:tab w:val="left" w:pos="1565"/>
        </w:tabs>
        <w:spacing w:before="43"/>
        <w:ind w:left="147"/>
        <w:jc w:val="center"/>
        <w:rPr>
          <w:b/>
          <w:i/>
          <w:sz w:val="28"/>
        </w:rPr>
      </w:pPr>
      <w:r w:rsidRPr="0007583D">
        <w:rPr>
          <w:b/>
          <w:i/>
          <w:color w:val="407DC9"/>
          <w:sz w:val="28"/>
          <w:u w:val="single" w:color="407DC9"/>
        </w:rPr>
        <w:t>ANNEX</w:t>
      </w:r>
      <w:r w:rsidRPr="0007583D">
        <w:rPr>
          <w:b/>
          <w:i/>
          <w:color w:val="407DC9"/>
          <w:spacing w:val="-1"/>
          <w:sz w:val="28"/>
          <w:u w:val="single" w:color="407DC9"/>
        </w:rPr>
        <w:t xml:space="preserve"> </w:t>
      </w:r>
      <w:proofErr w:type="gramStart"/>
      <w:r w:rsidRPr="0007583D">
        <w:rPr>
          <w:b/>
          <w:i/>
          <w:color w:val="407DC9"/>
          <w:sz w:val="28"/>
          <w:u w:val="single" w:color="407DC9"/>
        </w:rPr>
        <w:t>A</w:t>
      </w:r>
      <w:proofErr w:type="gramEnd"/>
      <w:r w:rsidRPr="0007583D">
        <w:rPr>
          <w:b/>
          <w:i/>
          <w:color w:val="407DC9"/>
          <w:sz w:val="28"/>
        </w:rPr>
        <w:tab/>
      </w:r>
      <w:r w:rsidRPr="0007583D">
        <w:rPr>
          <w:b/>
          <w:i/>
          <w:color w:val="407DC9"/>
          <w:sz w:val="28"/>
          <w:u w:val="single" w:color="407DC9"/>
        </w:rPr>
        <w:t>APPLICATION OF VIRTUAL AIDS TO</w:t>
      </w:r>
      <w:r w:rsidRPr="0007583D">
        <w:rPr>
          <w:b/>
          <w:i/>
          <w:color w:val="407DC9"/>
          <w:spacing w:val="-4"/>
          <w:sz w:val="28"/>
          <w:u w:val="single" w:color="407DC9"/>
        </w:rPr>
        <w:t xml:space="preserve"> </w:t>
      </w:r>
      <w:r w:rsidRPr="0007583D">
        <w:rPr>
          <w:b/>
          <w:i/>
          <w:color w:val="407DC9"/>
          <w:sz w:val="28"/>
          <w:u w:val="single" w:color="407DC9"/>
        </w:rPr>
        <w:t>NAVIGATION</w:t>
      </w:r>
    </w:p>
    <w:p w14:paraId="0B1F0AB6" w14:textId="77777777" w:rsidR="0007583D" w:rsidRPr="0007583D" w:rsidRDefault="0007583D" w:rsidP="0007583D">
      <w:pPr>
        <w:spacing w:before="1"/>
        <w:rPr>
          <w:b/>
          <w:i/>
          <w:sz w:val="25"/>
        </w:rPr>
      </w:pPr>
    </w:p>
    <w:p w14:paraId="40EA917A" w14:textId="77777777" w:rsidR="0007583D" w:rsidRPr="0007583D" w:rsidRDefault="0007583D" w:rsidP="0007583D">
      <w:pPr>
        <w:spacing w:before="55"/>
        <w:ind w:left="147"/>
        <w:outlineLvl w:val="2"/>
        <w:rPr>
          <w:b/>
          <w:bCs/>
        </w:rPr>
      </w:pPr>
      <w:r w:rsidRPr="0007583D">
        <w:rPr>
          <w:b/>
          <w:bCs/>
          <w:color w:val="407DC9"/>
        </w:rPr>
        <w:t>Note</w:t>
      </w:r>
    </w:p>
    <w:p w14:paraId="01DBD95B" w14:textId="4F5B1AA9" w:rsidR="0007583D" w:rsidRPr="0007583D" w:rsidRDefault="0007583D" w:rsidP="0007583D">
      <w:pPr>
        <w:spacing w:before="120"/>
        <w:ind w:left="147"/>
      </w:pPr>
      <w:r w:rsidRPr="0007583D">
        <w:t xml:space="preserve">The use of </w:t>
      </w:r>
      <w:r w:rsidR="003D7F91">
        <w:t>V</w:t>
      </w:r>
      <w:r w:rsidRPr="0007583D">
        <w:t>irtual AtoN</w:t>
      </w:r>
      <w:r w:rsidR="003D7F91">
        <w:t>s</w:t>
      </w:r>
      <w:r w:rsidRPr="0007583D">
        <w:t xml:space="preserve"> is only suitable for vessels that have appropriate display equipment.</w:t>
      </w:r>
    </w:p>
    <w:p w14:paraId="6A2E17FA" w14:textId="77777777" w:rsidR="0007583D" w:rsidRPr="0007583D" w:rsidRDefault="0007583D" w:rsidP="0007583D">
      <w:pPr>
        <w:spacing w:before="11" w:after="1"/>
        <w:rPr>
          <w:sz w:val="9"/>
        </w:rPr>
      </w:pPr>
    </w:p>
    <w:tbl>
      <w:tblPr>
        <w:tblW w:w="10818" w:type="dxa"/>
        <w:tblInd w:w="1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92"/>
        <w:gridCol w:w="1865"/>
        <w:gridCol w:w="3118"/>
        <w:gridCol w:w="1701"/>
        <w:gridCol w:w="2742"/>
      </w:tblGrid>
      <w:tr w:rsidR="0007583D" w:rsidRPr="0007583D" w14:paraId="4E9ED68A" w14:textId="77777777" w:rsidTr="0007583D">
        <w:trPr>
          <w:trHeight w:val="608"/>
        </w:trPr>
        <w:tc>
          <w:tcPr>
            <w:tcW w:w="1392" w:type="dxa"/>
          </w:tcPr>
          <w:p w14:paraId="055ABA34" w14:textId="77777777" w:rsidR="0007583D" w:rsidRPr="0007583D" w:rsidRDefault="0007583D" w:rsidP="0007583D">
            <w:pPr>
              <w:spacing w:before="59"/>
              <w:ind w:left="220" w:right="192"/>
              <w:rPr>
                <w:b/>
                <w:sz w:val="20"/>
              </w:rPr>
            </w:pPr>
            <w:r w:rsidRPr="0007583D">
              <w:rPr>
                <w:b/>
                <w:color w:val="407DC9"/>
                <w:sz w:val="20"/>
              </w:rPr>
              <w:t>Application Mode</w:t>
            </w:r>
          </w:p>
        </w:tc>
        <w:tc>
          <w:tcPr>
            <w:tcW w:w="1865" w:type="dxa"/>
          </w:tcPr>
          <w:p w14:paraId="04A601FC" w14:textId="77777777" w:rsidR="0007583D" w:rsidRPr="0007583D" w:rsidRDefault="0007583D" w:rsidP="0007583D">
            <w:pPr>
              <w:spacing w:before="59"/>
              <w:ind w:left="220"/>
              <w:rPr>
                <w:b/>
                <w:sz w:val="20"/>
              </w:rPr>
            </w:pPr>
            <w:r w:rsidRPr="0007583D">
              <w:rPr>
                <w:b/>
                <w:color w:val="407DC9"/>
                <w:sz w:val="20"/>
              </w:rPr>
              <w:t>Function</w:t>
            </w:r>
          </w:p>
        </w:tc>
        <w:tc>
          <w:tcPr>
            <w:tcW w:w="3118" w:type="dxa"/>
          </w:tcPr>
          <w:p w14:paraId="6FA6D0A6" w14:textId="7B4756E8" w:rsidR="0007583D" w:rsidRPr="0007583D" w:rsidRDefault="0007583D" w:rsidP="0007583D">
            <w:pPr>
              <w:spacing w:before="59"/>
              <w:ind w:left="219"/>
              <w:rPr>
                <w:b/>
                <w:sz w:val="20"/>
              </w:rPr>
            </w:pPr>
            <w:r w:rsidRPr="00710F0B">
              <w:rPr>
                <w:b/>
                <w:color w:val="407DC9"/>
                <w:sz w:val="20"/>
              </w:rPr>
              <w:t>Conditions</w:t>
            </w:r>
          </w:p>
        </w:tc>
        <w:tc>
          <w:tcPr>
            <w:tcW w:w="1701" w:type="dxa"/>
          </w:tcPr>
          <w:p w14:paraId="6D9F61AB" w14:textId="751A999C" w:rsidR="0007583D" w:rsidRPr="0007583D" w:rsidRDefault="0007583D" w:rsidP="003D7F91">
            <w:pPr>
              <w:spacing w:before="59"/>
              <w:ind w:left="220" w:right="225"/>
              <w:rPr>
                <w:b/>
                <w:sz w:val="20"/>
              </w:rPr>
            </w:pPr>
            <w:r w:rsidRPr="00710F0B">
              <w:rPr>
                <w:b/>
                <w:color w:val="407DC9"/>
                <w:sz w:val="20"/>
              </w:rPr>
              <w:t>Suggested</w:t>
            </w:r>
            <w:r w:rsidRPr="0007583D">
              <w:rPr>
                <w:b/>
                <w:color w:val="407DC9"/>
                <w:sz w:val="20"/>
              </w:rPr>
              <w:t xml:space="preserve"> Type of Virtual </w:t>
            </w:r>
            <w:r w:rsidR="003D7F91">
              <w:rPr>
                <w:b/>
                <w:color w:val="407DC9"/>
                <w:sz w:val="20"/>
              </w:rPr>
              <w:t xml:space="preserve">AIS </w:t>
            </w:r>
            <w:r w:rsidRPr="0007583D">
              <w:rPr>
                <w:b/>
                <w:color w:val="407DC9"/>
                <w:sz w:val="20"/>
              </w:rPr>
              <w:t xml:space="preserve">AtoN </w:t>
            </w:r>
          </w:p>
        </w:tc>
        <w:tc>
          <w:tcPr>
            <w:tcW w:w="2742" w:type="dxa"/>
          </w:tcPr>
          <w:p w14:paraId="1672D695" w14:textId="77777777" w:rsidR="0007583D" w:rsidRPr="0007583D" w:rsidRDefault="0007583D" w:rsidP="0007583D">
            <w:pPr>
              <w:spacing w:before="59"/>
              <w:ind w:left="219"/>
              <w:rPr>
                <w:b/>
                <w:sz w:val="20"/>
              </w:rPr>
            </w:pPr>
            <w:r w:rsidRPr="0007583D">
              <w:rPr>
                <w:b/>
                <w:color w:val="407DC9"/>
                <w:sz w:val="20"/>
              </w:rPr>
              <w:t>Consideration</w:t>
            </w:r>
          </w:p>
        </w:tc>
      </w:tr>
      <w:tr w:rsidR="0007583D" w:rsidRPr="0007583D" w14:paraId="56174EB4" w14:textId="77777777" w:rsidTr="008B0BB5">
        <w:trPr>
          <w:trHeight w:val="2013"/>
        </w:trPr>
        <w:tc>
          <w:tcPr>
            <w:tcW w:w="1392" w:type="dxa"/>
          </w:tcPr>
          <w:p w14:paraId="3E993FC1" w14:textId="1883FC2C" w:rsidR="0007583D" w:rsidRPr="0007583D" w:rsidRDefault="0007583D" w:rsidP="003D7F91">
            <w:pPr>
              <w:spacing w:before="19"/>
              <w:ind w:left="220" w:right="261"/>
              <w:jc w:val="both"/>
              <w:rPr>
                <w:i/>
                <w:sz w:val="20"/>
              </w:rPr>
            </w:pPr>
            <w:r w:rsidRPr="0007583D">
              <w:rPr>
                <w:i/>
                <w:sz w:val="20"/>
              </w:rPr>
              <w:t xml:space="preserve">Permanent Marking of Obstacles </w:t>
            </w:r>
            <w:r w:rsidRPr="008B0BB5">
              <w:rPr>
                <w:i/>
                <w:sz w:val="20"/>
              </w:rPr>
              <w:t xml:space="preserve">and </w:t>
            </w:r>
            <w:r w:rsidR="003D7F91">
              <w:rPr>
                <w:i/>
                <w:sz w:val="20"/>
              </w:rPr>
              <w:t>F</w:t>
            </w:r>
            <w:r w:rsidRPr="008B0BB5">
              <w:rPr>
                <w:i/>
                <w:sz w:val="20"/>
              </w:rPr>
              <w:t>airway</w:t>
            </w:r>
          </w:p>
        </w:tc>
        <w:tc>
          <w:tcPr>
            <w:tcW w:w="1865" w:type="dxa"/>
          </w:tcPr>
          <w:p w14:paraId="182F9DDE" w14:textId="77777777" w:rsidR="0007583D" w:rsidRPr="0007583D" w:rsidRDefault="0007583D" w:rsidP="0007583D">
            <w:pPr>
              <w:spacing w:before="19"/>
              <w:ind w:left="220" w:right="249"/>
              <w:rPr>
                <w:sz w:val="20"/>
              </w:rPr>
            </w:pPr>
            <w:r w:rsidRPr="0007583D">
              <w:rPr>
                <w:sz w:val="20"/>
              </w:rPr>
              <w:t>Marking of Shoals and Reefs</w:t>
            </w:r>
            <w:r w:rsidRPr="008B0BB5">
              <w:rPr>
                <w:sz w:val="20"/>
              </w:rPr>
              <w:t xml:space="preserve">, </w:t>
            </w:r>
            <w:proofErr w:type="gramStart"/>
            <w:r w:rsidRPr="008B0BB5">
              <w:rPr>
                <w:sz w:val="20"/>
              </w:rPr>
              <w:t>Fairway</w:t>
            </w:r>
            <w:proofErr w:type="gramEnd"/>
            <w:r w:rsidRPr="008B0BB5">
              <w:rPr>
                <w:sz w:val="20"/>
              </w:rPr>
              <w:t xml:space="preserve"> and its Limits.</w:t>
            </w:r>
          </w:p>
        </w:tc>
        <w:tc>
          <w:tcPr>
            <w:tcW w:w="3118" w:type="dxa"/>
          </w:tcPr>
          <w:p w14:paraId="75C7FD73" w14:textId="7ADE0F85" w:rsidR="0007583D" w:rsidRPr="0007583D" w:rsidRDefault="0007583D" w:rsidP="00710F0B">
            <w:pPr>
              <w:spacing w:before="19" w:line="242" w:lineRule="auto"/>
              <w:ind w:left="219" w:right="239"/>
              <w:rPr>
                <w:sz w:val="20"/>
              </w:rPr>
            </w:pPr>
            <w:r w:rsidRPr="0007583D">
              <w:rPr>
                <w:sz w:val="20"/>
              </w:rPr>
              <w:t>Virtual AtoN</w:t>
            </w:r>
            <w:r w:rsidR="003D7F91">
              <w:rPr>
                <w:sz w:val="20"/>
              </w:rPr>
              <w:t>s</w:t>
            </w:r>
            <w:r w:rsidRPr="0007583D">
              <w:rPr>
                <w:sz w:val="20"/>
              </w:rPr>
              <w:t xml:space="preserve"> can be effectively utilized where it is difficult to place or to maintain a physical AtoN </w:t>
            </w:r>
            <w:r w:rsidRPr="008B0BB5">
              <w:rPr>
                <w:sz w:val="20"/>
              </w:rPr>
              <w:t xml:space="preserve">due to meteorological, </w:t>
            </w:r>
            <w:proofErr w:type="gramStart"/>
            <w:r w:rsidRPr="008B0BB5">
              <w:rPr>
                <w:sz w:val="20"/>
              </w:rPr>
              <w:t>topographical</w:t>
            </w:r>
            <w:proofErr w:type="gramEnd"/>
            <w:r w:rsidRPr="008B0BB5">
              <w:rPr>
                <w:sz w:val="20"/>
              </w:rPr>
              <w:t xml:space="preserve"> or hydrographical conditions.</w:t>
            </w:r>
            <w:r w:rsidRPr="0007583D">
              <w:rPr>
                <w:sz w:val="20"/>
              </w:rPr>
              <w:t xml:space="preserve"> </w:t>
            </w:r>
          </w:p>
        </w:tc>
        <w:tc>
          <w:tcPr>
            <w:tcW w:w="1701" w:type="dxa"/>
          </w:tcPr>
          <w:p w14:paraId="145320A3" w14:textId="5F33A588" w:rsidR="0007583D" w:rsidRPr="0007583D" w:rsidRDefault="0007583D" w:rsidP="00B04682">
            <w:pPr>
              <w:spacing w:before="19"/>
              <w:ind w:left="220" w:right="312"/>
              <w:rPr>
                <w:sz w:val="20"/>
              </w:rPr>
            </w:pPr>
            <w:r w:rsidRPr="0007583D">
              <w:rPr>
                <w:sz w:val="20"/>
              </w:rPr>
              <w:t xml:space="preserve">Isolated Danger Marks, Cardinal </w:t>
            </w:r>
            <w:proofErr w:type="gramStart"/>
            <w:r w:rsidRPr="008B0BB5">
              <w:rPr>
                <w:sz w:val="20"/>
              </w:rPr>
              <w:t>Marks</w:t>
            </w:r>
            <w:proofErr w:type="gramEnd"/>
            <w:r w:rsidRPr="008B0BB5">
              <w:rPr>
                <w:sz w:val="20"/>
              </w:rPr>
              <w:t xml:space="preserve"> and Lateral Marks</w:t>
            </w:r>
          </w:p>
        </w:tc>
        <w:tc>
          <w:tcPr>
            <w:tcW w:w="2742" w:type="dxa"/>
            <w:shd w:val="clear" w:color="auto" w:fill="auto"/>
          </w:tcPr>
          <w:p w14:paraId="1E8E4AA3" w14:textId="1A6DD943" w:rsidR="0007583D" w:rsidRPr="008B0BB5" w:rsidRDefault="0007583D" w:rsidP="0007583D">
            <w:pPr>
              <w:widowControl/>
              <w:numPr>
                <w:ilvl w:val="0"/>
                <w:numId w:val="10"/>
              </w:numPr>
              <w:tabs>
                <w:tab w:val="left" w:pos="531"/>
                <w:tab w:val="left" w:pos="532"/>
              </w:tabs>
              <w:autoSpaceDE/>
              <w:autoSpaceDN/>
              <w:spacing w:before="120" w:after="160" w:line="259" w:lineRule="auto"/>
              <w:ind w:right="398"/>
            </w:pPr>
            <w:r w:rsidRPr="008B0BB5">
              <w:t xml:space="preserve">Conditions could be sea state </w:t>
            </w:r>
            <w:r w:rsidR="003D7F91">
              <w:t>such as</w:t>
            </w:r>
            <w:r w:rsidR="003D7F91" w:rsidRPr="008B0BB5">
              <w:t xml:space="preserve"> </w:t>
            </w:r>
            <w:r w:rsidRPr="008B0BB5">
              <w:t xml:space="preserve">crashing waves and submerged reef, strong current, water depth, strong ice movement, </w:t>
            </w:r>
            <w:r w:rsidR="008B0BB5" w:rsidRPr="008B0BB5">
              <w:t>poor holding ground</w:t>
            </w:r>
            <w:r w:rsidRPr="008B0BB5">
              <w:t>, etc.</w:t>
            </w:r>
          </w:p>
          <w:p w14:paraId="53D2016A" w14:textId="77777777" w:rsidR="0007583D" w:rsidRPr="008B0BB5" w:rsidRDefault="0007583D" w:rsidP="0007583D">
            <w:pPr>
              <w:widowControl/>
              <w:numPr>
                <w:ilvl w:val="0"/>
                <w:numId w:val="10"/>
              </w:numPr>
              <w:tabs>
                <w:tab w:val="left" w:pos="531"/>
                <w:tab w:val="left" w:pos="532"/>
              </w:tabs>
              <w:autoSpaceDE/>
              <w:autoSpaceDN/>
              <w:spacing w:before="120" w:after="160" w:line="259" w:lineRule="auto"/>
              <w:ind w:right="398"/>
            </w:pPr>
            <w:r w:rsidRPr="008B0BB5">
              <w:t xml:space="preserve">This implementation should be supported by a technical </w:t>
            </w:r>
            <w:r w:rsidR="008B0BB5" w:rsidRPr="008B0BB5">
              <w:t xml:space="preserve">assessment </w:t>
            </w:r>
            <w:r w:rsidRPr="008B0BB5">
              <w:t>study and avoid being driven by an economic aspect.</w:t>
            </w:r>
          </w:p>
          <w:p w14:paraId="3A8D342C" w14:textId="65964FAE" w:rsidR="0007583D" w:rsidRPr="0007583D" w:rsidRDefault="0007583D" w:rsidP="0007583D">
            <w:pPr>
              <w:widowControl/>
              <w:numPr>
                <w:ilvl w:val="0"/>
                <w:numId w:val="10"/>
              </w:numPr>
              <w:tabs>
                <w:tab w:val="left" w:pos="531"/>
                <w:tab w:val="left" w:pos="532"/>
              </w:tabs>
              <w:autoSpaceDE/>
              <w:autoSpaceDN/>
              <w:spacing w:before="120" w:after="160" w:line="259" w:lineRule="auto"/>
              <w:ind w:right="398"/>
            </w:pPr>
            <w:r w:rsidRPr="008B0BB5">
              <w:t>For existing AtoNs, this must be supported by several discrepanc</w:t>
            </w:r>
            <w:r w:rsidR="003D7F91">
              <w:t>y</w:t>
            </w:r>
            <w:r w:rsidR="0092422B">
              <w:t xml:space="preserve"> </w:t>
            </w:r>
            <w:r w:rsidRPr="008B0BB5">
              <w:t>reports showing the repeatability of the event.</w:t>
            </w:r>
          </w:p>
        </w:tc>
      </w:tr>
      <w:tr w:rsidR="0007583D" w:rsidRPr="0007583D" w14:paraId="6C024A96" w14:textId="77777777" w:rsidTr="0007583D">
        <w:trPr>
          <w:trHeight w:val="1507"/>
        </w:trPr>
        <w:tc>
          <w:tcPr>
            <w:tcW w:w="1392" w:type="dxa"/>
            <w:tcBorders>
              <w:top w:val="nil"/>
              <w:bottom w:val="nil"/>
            </w:tcBorders>
          </w:tcPr>
          <w:p w14:paraId="32396B1E" w14:textId="77777777" w:rsidR="0007583D" w:rsidRPr="0007583D" w:rsidRDefault="0007583D" w:rsidP="0007583D">
            <w:pPr>
              <w:rPr>
                <w:rFonts w:ascii="Times New Roman"/>
                <w:sz w:val="20"/>
              </w:rPr>
            </w:pPr>
          </w:p>
        </w:tc>
        <w:tc>
          <w:tcPr>
            <w:tcW w:w="1865" w:type="dxa"/>
            <w:tcBorders>
              <w:top w:val="nil"/>
              <w:bottom w:val="nil"/>
            </w:tcBorders>
          </w:tcPr>
          <w:p w14:paraId="5FCF199D" w14:textId="77777777" w:rsidR="0007583D" w:rsidRPr="0007583D" w:rsidRDefault="0007583D" w:rsidP="0007583D">
            <w:pPr>
              <w:rPr>
                <w:rFonts w:ascii="Times New Roman"/>
                <w:sz w:val="20"/>
              </w:rPr>
            </w:pPr>
          </w:p>
        </w:tc>
        <w:tc>
          <w:tcPr>
            <w:tcW w:w="3118" w:type="dxa"/>
            <w:tcBorders>
              <w:bottom w:val="nil"/>
            </w:tcBorders>
          </w:tcPr>
          <w:p w14:paraId="27169353" w14:textId="77777777" w:rsidR="0007583D" w:rsidRPr="0007583D" w:rsidRDefault="0007583D" w:rsidP="0007583D">
            <w:pPr>
              <w:spacing w:before="19"/>
              <w:ind w:left="219" w:right="311"/>
              <w:rPr>
                <w:sz w:val="20"/>
              </w:rPr>
            </w:pPr>
            <w:r w:rsidRPr="0007583D">
              <w:rPr>
                <w:sz w:val="20"/>
              </w:rPr>
              <w:t>Virtual AtoN</w:t>
            </w:r>
            <w:r w:rsidR="003D7F91">
              <w:rPr>
                <w:sz w:val="20"/>
              </w:rPr>
              <w:t>s</w:t>
            </w:r>
            <w:r w:rsidRPr="0007583D">
              <w:rPr>
                <w:sz w:val="20"/>
              </w:rPr>
              <w:t xml:space="preserve"> can be effectively utilized in approaches to a harbour entrance where a ship changes its course and where it is difficult to install a physical AtoN.</w:t>
            </w:r>
          </w:p>
        </w:tc>
        <w:tc>
          <w:tcPr>
            <w:tcW w:w="1701" w:type="dxa"/>
            <w:tcBorders>
              <w:bottom w:val="nil"/>
            </w:tcBorders>
          </w:tcPr>
          <w:p w14:paraId="281E9139" w14:textId="77777777" w:rsidR="0007583D" w:rsidRPr="0007583D" w:rsidRDefault="0007583D" w:rsidP="0007583D">
            <w:pPr>
              <w:spacing w:before="19"/>
              <w:ind w:left="220" w:right="547"/>
              <w:rPr>
                <w:sz w:val="20"/>
              </w:rPr>
            </w:pPr>
            <w:r w:rsidRPr="0007583D">
              <w:rPr>
                <w:sz w:val="20"/>
              </w:rPr>
              <w:t>Safe Water Marks</w:t>
            </w:r>
          </w:p>
        </w:tc>
        <w:tc>
          <w:tcPr>
            <w:tcW w:w="2742" w:type="dxa"/>
            <w:vMerge w:val="restart"/>
          </w:tcPr>
          <w:p w14:paraId="5D7BA8A9" w14:textId="77777777" w:rsidR="0007583D" w:rsidRPr="0007583D" w:rsidRDefault="0007583D" w:rsidP="00710F0B">
            <w:pPr>
              <w:widowControl/>
              <w:tabs>
                <w:tab w:val="left" w:pos="531"/>
                <w:tab w:val="left" w:pos="532"/>
              </w:tabs>
              <w:autoSpaceDE/>
              <w:autoSpaceDN/>
              <w:spacing w:after="160" w:line="259" w:lineRule="auto"/>
              <w:ind w:left="531" w:right="194"/>
            </w:pPr>
          </w:p>
        </w:tc>
      </w:tr>
      <w:tr w:rsidR="0007583D" w:rsidRPr="0007583D" w14:paraId="7DFE75B9" w14:textId="77777777" w:rsidTr="0007583D">
        <w:trPr>
          <w:trHeight w:val="1228"/>
        </w:trPr>
        <w:tc>
          <w:tcPr>
            <w:tcW w:w="1392" w:type="dxa"/>
            <w:tcBorders>
              <w:top w:val="nil"/>
              <w:bottom w:val="nil"/>
            </w:tcBorders>
          </w:tcPr>
          <w:p w14:paraId="2EF44B9D" w14:textId="77777777" w:rsidR="0007583D" w:rsidRPr="0007583D" w:rsidRDefault="0007583D" w:rsidP="0007583D">
            <w:pPr>
              <w:rPr>
                <w:rFonts w:ascii="Times New Roman"/>
                <w:sz w:val="20"/>
              </w:rPr>
            </w:pPr>
          </w:p>
        </w:tc>
        <w:tc>
          <w:tcPr>
            <w:tcW w:w="1865" w:type="dxa"/>
            <w:tcBorders>
              <w:top w:val="nil"/>
            </w:tcBorders>
          </w:tcPr>
          <w:p w14:paraId="6D0587E5" w14:textId="77777777" w:rsidR="0007583D" w:rsidRPr="0007583D" w:rsidRDefault="0007583D" w:rsidP="0007583D">
            <w:pPr>
              <w:rPr>
                <w:rFonts w:ascii="Times New Roman"/>
                <w:sz w:val="20"/>
              </w:rPr>
            </w:pPr>
          </w:p>
        </w:tc>
        <w:tc>
          <w:tcPr>
            <w:tcW w:w="3118" w:type="dxa"/>
            <w:tcBorders>
              <w:top w:val="nil"/>
            </w:tcBorders>
          </w:tcPr>
          <w:p w14:paraId="083B4F6F" w14:textId="77777777" w:rsidR="0007583D" w:rsidRPr="0007583D" w:rsidRDefault="0007583D" w:rsidP="0007583D">
            <w:pPr>
              <w:spacing w:line="231" w:lineRule="exact"/>
              <w:ind w:left="219"/>
              <w:rPr>
                <w:sz w:val="20"/>
              </w:rPr>
            </w:pPr>
            <w:r w:rsidRPr="0007583D">
              <w:rPr>
                <w:sz w:val="20"/>
              </w:rPr>
              <w:t>A clear marking of the point on</w:t>
            </w:r>
          </w:p>
          <w:p w14:paraId="666316E2" w14:textId="77777777" w:rsidR="0007583D" w:rsidRPr="0007583D" w:rsidRDefault="0007583D" w:rsidP="0007583D">
            <w:pPr>
              <w:ind w:left="219" w:right="533"/>
              <w:rPr>
                <w:sz w:val="20"/>
              </w:rPr>
            </w:pPr>
            <w:r w:rsidRPr="0007583D">
              <w:rPr>
                <w:sz w:val="20"/>
              </w:rPr>
              <w:t>approach will serve for an orderly flow of ships at an entrance and improve safety and efficiency of shipping.</w:t>
            </w:r>
          </w:p>
        </w:tc>
        <w:tc>
          <w:tcPr>
            <w:tcW w:w="1701" w:type="dxa"/>
            <w:tcBorders>
              <w:top w:val="nil"/>
            </w:tcBorders>
          </w:tcPr>
          <w:p w14:paraId="00BA29F1" w14:textId="77777777" w:rsidR="0007583D" w:rsidRDefault="0007583D" w:rsidP="0007583D">
            <w:pPr>
              <w:rPr>
                <w:rFonts w:ascii="Times New Roman"/>
                <w:sz w:val="20"/>
              </w:rPr>
            </w:pPr>
          </w:p>
          <w:p w14:paraId="5A282A30" w14:textId="77777777" w:rsidR="00710F0B" w:rsidRDefault="00710F0B" w:rsidP="0007583D">
            <w:pPr>
              <w:rPr>
                <w:rFonts w:ascii="Times New Roman"/>
                <w:sz w:val="20"/>
              </w:rPr>
            </w:pPr>
          </w:p>
          <w:p w14:paraId="28B09AF1" w14:textId="77777777" w:rsidR="00710F0B" w:rsidRDefault="00710F0B" w:rsidP="0007583D">
            <w:pPr>
              <w:rPr>
                <w:rFonts w:ascii="Times New Roman"/>
                <w:sz w:val="20"/>
              </w:rPr>
            </w:pPr>
          </w:p>
          <w:p w14:paraId="0C0DB680" w14:textId="77777777" w:rsidR="00710F0B" w:rsidRDefault="00710F0B" w:rsidP="0007583D">
            <w:pPr>
              <w:rPr>
                <w:rFonts w:ascii="Times New Roman"/>
                <w:sz w:val="20"/>
              </w:rPr>
            </w:pPr>
          </w:p>
          <w:p w14:paraId="0271D9D6" w14:textId="0C9A0710" w:rsidR="00710F0B" w:rsidRPr="0007583D" w:rsidRDefault="00710F0B" w:rsidP="0007583D">
            <w:pPr>
              <w:rPr>
                <w:rFonts w:ascii="Times New Roman"/>
                <w:sz w:val="20"/>
              </w:rPr>
            </w:pPr>
          </w:p>
        </w:tc>
        <w:tc>
          <w:tcPr>
            <w:tcW w:w="2742" w:type="dxa"/>
            <w:vMerge/>
            <w:tcBorders>
              <w:top w:val="nil"/>
            </w:tcBorders>
          </w:tcPr>
          <w:p w14:paraId="64BE9246" w14:textId="77777777" w:rsidR="0007583D" w:rsidRPr="0007583D" w:rsidRDefault="0007583D" w:rsidP="0007583D">
            <w:pPr>
              <w:rPr>
                <w:sz w:val="2"/>
                <w:szCs w:val="2"/>
              </w:rPr>
            </w:pPr>
          </w:p>
        </w:tc>
      </w:tr>
      <w:tr w:rsidR="0007583D" w:rsidRPr="0007583D" w14:paraId="4E906D2A" w14:textId="77777777" w:rsidTr="0007583D">
        <w:trPr>
          <w:trHeight w:val="1751"/>
        </w:trPr>
        <w:tc>
          <w:tcPr>
            <w:tcW w:w="1392" w:type="dxa"/>
            <w:tcBorders>
              <w:top w:val="nil"/>
              <w:bottom w:val="nil"/>
            </w:tcBorders>
          </w:tcPr>
          <w:p w14:paraId="25F73970" w14:textId="77777777" w:rsidR="0007583D" w:rsidRPr="0007583D" w:rsidRDefault="0007583D" w:rsidP="0007583D">
            <w:pPr>
              <w:rPr>
                <w:rFonts w:ascii="Times New Roman"/>
                <w:sz w:val="20"/>
              </w:rPr>
            </w:pPr>
          </w:p>
        </w:tc>
        <w:tc>
          <w:tcPr>
            <w:tcW w:w="1865" w:type="dxa"/>
            <w:tcBorders>
              <w:bottom w:val="nil"/>
            </w:tcBorders>
          </w:tcPr>
          <w:p w14:paraId="186341A6" w14:textId="13C8C3E7" w:rsidR="0007583D" w:rsidRPr="0007583D" w:rsidRDefault="0007583D" w:rsidP="0007583D">
            <w:pPr>
              <w:spacing w:before="20"/>
              <w:ind w:left="220" w:right="413"/>
              <w:rPr>
                <w:sz w:val="20"/>
              </w:rPr>
            </w:pPr>
            <w:r w:rsidRPr="0007583D">
              <w:rPr>
                <w:sz w:val="20"/>
              </w:rPr>
              <w:t xml:space="preserve">Marking of Fairways </w:t>
            </w:r>
            <w:r w:rsidR="003D7F91">
              <w:rPr>
                <w:sz w:val="20"/>
              </w:rPr>
              <w:t>and</w:t>
            </w:r>
            <w:r w:rsidRPr="0007583D">
              <w:rPr>
                <w:sz w:val="20"/>
              </w:rPr>
              <w:t xml:space="preserve"> Marking of the Limits of Safe Waters</w:t>
            </w:r>
          </w:p>
        </w:tc>
        <w:tc>
          <w:tcPr>
            <w:tcW w:w="3118" w:type="dxa"/>
            <w:tcBorders>
              <w:bottom w:val="nil"/>
            </w:tcBorders>
          </w:tcPr>
          <w:p w14:paraId="32DA4D7B" w14:textId="77777777" w:rsidR="0007583D" w:rsidRPr="0007583D" w:rsidRDefault="0007583D" w:rsidP="0007583D">
            <w:pPr>
              <w:spacing w:before="20"/>
              <w:ind w:left="219" w:right="297"/>
              <w:rPr>
                <w:sz w:val="20"/>
              </w:rPr>
            </w:pPr>
            <w:r w:rsidRPr="0007583D">
              <w:rPr>
                <w:sz w:val="20"/>
              </w:rPr>
              <w:t>Virtual AtoN</w:t>
            </w:r>
            <w:r w:rsidR="003D7F91">
              <w:rPr>
                <w:sz w:val="20"/>
              </w:rPr>
              <w:t>s</w:t>
            </w:r>
            <w:r w:rsidRPr="0007583D">
              <w:rPr>
                <w:sz w:val="20"/>
              </w:rPr>
              <w:t xml:space="preserve"> can be effectively utilized where navigation becomes difficult due to a thick fog, heavy rain, etc. (This application can also be adapted as a temporary marking during limited visibility.)</w:t>
            </w:r>
          </w:p>
        </w:tc>
        <w:tc>
          <w:tcPr>
            <w:tcW w:w="1701" w:type="dxa"/>
            <w:tcBorders>
              <w:bottom w:val="nil"/>
            </w:tcBorders>
          </w:tcPr>
          <w:p w14:paraId="7BDB28CB" w14:textId="77777777" w:rsidR="0007583D" w:rsidRPr="0007583D" w:rsidRDefault="0007583D" w:rsidP="0007583D">
            <w:pPr>
              <w:spacing w:before="20"/>
              <w:ind w:left="220" w:right="360"/>
              <w:jc w:val="both"/>
              <w:rPr>
                <w:sz w:val="20"/>
              </w:rPr>
            </w:pPr>
            <w:r w:rsidRPr="0007583D">
              <w:rPr>
                <w:sz w:val="20"/>
              </w:rPr>
              <w:t>Lateral Marks &amp; Safe Water Marks</w:t>
            </w:r>
          </w:p>
        </w:tc>
        <w:tc>
          <w:tcPr>
            <w:tcW w:w="2742" w:type="dxa"/>
            <w:vMerge w:val="restart"/>
          </w:tcPr>
          <w:p w14:paraId="21B8EE08" w14:textId="77777777" w:rsidR="0007583D" w:rsidRPr="0007583D" w:rsidRDefault="0007583D" w:rsidP="0007583D">
            <w:pPr>
              <w:widowControl/>
              <w:numPr>
                <w:ilvl w:val="0"/>
                <w:numId w:val="6"/>
              </w:numPr>
              <w:tabs>
                <w:tab w:val="left" w:pos="531"/>
                <w:tab w:val="left" w:pos="532"/>
              </w:tabs>
              <w:autoSpaceDE/>
              <w:autoSpaceDN/>
              <w:spacing w:after="160" w:line="259" w:lineRule="auto"/>
              <w:ind w:right="352"/>
            </w:pPr>
            <w:r w:rsidRPr="0007583D">
              <w:t>Should be temporary</w:t>
            </w:r>
          </w:p>
        </w:tc>
      </w:tr>
      <w:tr w:rsidR="0007583D" w:rsidRPr="0007583D" w14:paraId="69014E38" w14:textId="77777777" w:rsidTr="0007583D">
        <w:trPr>
          <w:trHeight w:val="1228"/>
        </w:trPr>
        <w:tc>
          <w:tcPr>
            <w:tcW w:w="1392" w:type="dxa"/>
            <w:tcBorders>
              <w:top w:val="nil"/>
            </w:tcBorders>
          </w:tcPr>
          <w:p w14:paraId="15B8D04F" w14:textId="77777777" w:rsidR="0007583D" w:rsidRPr="0007583D" w:rsidRDefault="0007583D" w:rsidP="0007583D">
            <w:pPr>
              <w:rPr>
                <w:rFonts w:ascii="Times New Roman"/>
                <w:sz w:val="20"/>
              </w:rPr>
            </w:pPr>
          </w:p>
        </w:tc>
        <w:tc>
          <w:tcPr>
            <w:tcW w:w="1865" w:type="dxa"/>
            <w:tcBorders>
              <w:top w:val="nil"/>
            </w:tcBorders>
          </w:tcPr>
          <w:p w14:paraId="6E1C1753" w14:textId="77777777" w:rsidR="0007583D" w:rsidRPr="0007583D" w:rsidRDefault="0007583D" w:rsidP="0007583D">
            <w:pPr>
              <w:rPr>
                <w:rFonts w:ascii="Times New Roman"/>
                <w:sz w:val="20"/>
              </w:rPr>
            </w:pPr>
          </w:p>
        </w:tc>
        <w:tc>
          <w:tcPr>
            <w:tcW w:w="3118" w:type="dxa"/>
            <w:tcBorders>
              <w:top w:val="nil"/>
            </w:tcBorders>
          </w:tcPr>
          <w:p w14:paraId="46B7C6EF" w14:textId="77777777" w:rsidR="0007583D" w:rsidRPr="0007583D" w:rsidRDefault="0007583D" w:rsidP="0007583D">
            <w:pPr>
              <w:spacing w:line="231" w:lineRule="exact"/>
              <w:ind w:left="219"/>
              <w:rPr>
                <w:sz w:val="20"/>
              </w:rPr>
            </w:pPr>
            <w:r w:rsidRPr="0007583D">
              <w:rPr>
                <w:sz w:val="20"/>
              </w:rPr>
              <w:t>Marking of a recommendable</w:t>
            </w:r>
          </w:p>
          <w:p w14:paraId="13579B5D" w14:textId="77777777" w:rsidR="0007583D" w:rsidRPr="0007583D" w:rsidRDefault="0007583D" w:rsidP="0007583D">
            <w:pPr>
              <w:ind w:left="219" w:right="239"/>
              <w:rPr>
                <w:sz w:val="20"/>
              </w:rPr>
            </w:pPr>
            <w:r w:rsidRPr="0007583D">
              <w:rPr>
                <w:sz w:val="20"/>
              </w:rPr>
              <w:t>fairway during times of limited visibility will serve to improve safety of navigation and efficiency of shipping.</w:t>
            </w:r>
          </w:p>
        </w:tc>
        <w:tc>
          <w:tcPr>
            <w:tcW w:w="1701" w:type="dxa"/>
            <w:tcBorders>
              <w:top w:val="nil"/>
            </w:tcBorders>
          </w:tcPr>
          <w:p w14:paraId="22EFFEC7" w14:textId="77777777" w:rsidR="0007583D" w:rsidRPr="0007583D" w:rsidRDefault="0007583D" w:rsidP="0007583D">
            <w:pPr>
              <w:rPr>
                <w:rFonts w:ascii="Times New Roman"/>
                <w:sz w:val="20"/>
              </w:rPr>
            </w:pPr>
          </w:p>
        </w:tc>
        <w:tc>
          <w:tcPr>
            <w:tcW w:w="2742" w:type="dxa"/>
            <w:vMerge/>
            <w:tcBorders>
              <w:top w:val="nil"/>
            </w:tcBorders>
          </w:tcPr>
          <w:p w14:paraId="6C0DD069" w14:textId="77777777" w:rsidR="0007583D" w:rsidRPr="0007583D" w:rsidRDefault="0007583D" w:rsidP="0007583D">
            <w:pPr>
              <w:rPr>
                <w:sz w:val="2"/>
                <w:szCs w:val="2"/>
              </w:rPr>
            </w:pPr>
          </w:p>
        </w:tc>
      </w:tr>
    </w:tbl>
    <w:p w14:paraId="7222A0C5" w14:textId="77777777" w:rsidR="0007583D" w:rsidRPr="0007583D" w:rsidRDefault="0007583D" w:rsidP="0007583D">
      <w:pPr>
        <w:rPr>
          <w:sz w:val="2"/>
          <w:szCs w:val="2"/>
        </w:rPr>
        <w:sectPr w:rsidR="0007583D" w:rsidRPr="0007583D">
          <w:pgSz w:w="11910" w:h="16840"/>
          <w:pgMar w:top="920" w:right="380" w:bottom="1440" w:left="760" w:header="467" w:footer="942" w:gutter="0"/>
          <w:cols w:space="720"/>
        </w:sectPr>
      </w:pPr>
    </w:p>
    <w:p w14:paraId="357E8B05" w14:textId="77777777" w:rsidR="0007583D" w:rsidRPr="0007583D" w:rsidRDefault="0007583D" w:rsidP="0007583D">
      <w:pPr>
        <w:rPr>
          <w:rFonts w:ascii="Times New Roman"/>
          <w:sz w:val="14"/>
        </w:rPr>
      </w:pPr>
    </w:p>
    <w:tbl>
      <w:tblPr>
        <w:tblW w:w="10818" w:type="dxa"/>
        <w:tblInd w:w="1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392"/>
        <w:gridCol w:w="1865"/>
        <w:gridCol w:w="3118"/>
        <w:gridCol w:w="1701"/>
        <w:gridCol w:w="2742"/>
      </w:tblGrid>
      <w:tr w:rsidR="0007583D" w:rsidRPr="0007583D" w14:paraId="5416D728" w14:textId="77777777" w:rsidTr="0007583D">
        <w:trPr>
          <w:trHeight w:val="609"/>
        </w:trPr>
        <w:tc>
          <w:tcPr>
            <w:tcW w:w="1392" w:type="dxa"/>
          </w:tcPr>
          <w:p w14:paraId="52A8168E" w14:textId="77777777" w:rsidR="0007583D" w:rsidRPr="004F219A" w:rsidRDefault="0007583D" w:rsidP="0007583D">
            <w:pPr>
              <w:spacing w:before="60"/>
              <w:ind w:left="220" w:right="192"/>
              <w:rPr>
                <w:b/>
                <w:sz w:val="20"/>
                <w:szCs w:val="20"/>
              </w:rPr>
            </w:pPr>
            <w:r w:rsidRPr="004F219A">
              <w:rPr>
                <w:b/>
                <w:color w:val="407DC9"/>
                <w:sz w:val="20"/>
                <w:szCs w:val="20"/>
              </w:rPr>
              <w:t>Application Mode</w:t>
            </w:r>
          </w:p>
        </w:tc>
        <w:tc>
          <w:tcPr>
            <w:tcW w:w="1865" w:type="dxa"/>
          </w:tcPr>
          <w:p w14:paraId="15763A54" w14:textId="77777777" w:rsidR="0007583D" w:rsidRPr="004F219A" w:rsidRDefault="0007583D" w:rsidP="0007583D">
            <w:pPr>
              <w:spacing w:before="60"/>
              <w:ind w:left="220"/>
              <w:rPr>
                <w:b/>
                <w:sz w:val="20"/>
                <w:szCs w:val="20"/>
              </w:rPr>
            </w:pPr>
            <w:r w:rsidRPr="004F219A">
              <w:rPr>
                <w:b/>
                <w:color w:val="407DC9"/>
                <w:sz w:val="20"/>
                <w:szCs w:val="20"/>
              </w:rPr>
              <w:t>Function</w:t>
            </w:r>
          </w:p>
        </w:tc>
        <w:tc>
          <w:tcPr>
            <w:tcW w:w="3118" w:type="dxa"/>
          </w:tcPr>
          <w:p w14:paraId="73A85BD7" w14:textId="77777777" w:rsidR="0007583D" w:rsidRPr="004F219A" w:rsidRDefault="0007583D" w:rsidP="0007583D">
            <w:pPr>
              <w:spacing w:before="60"/>
              <w:ind w:left="219"/>
              <w:rPr>
                <w:b/>
                <w:sz w:val="20"/>
                <w:szCs w:val="20"/>
              </w:rPr>
            </w:pPr>
            <w:r w:rsidRPr="004F219A">
              <w:rPr>
                <w:b/>
                <w:color w:val="407DC9"/>
                <w:sz w:val="20"/>
                <w:szCs w:val="20"/>
              </w:rPr>
              <w:t>Description</w:t>
            </w:r>
          </w:p>
        </w:tc>
        <w:tc>
          <w:tcPr>
            <w:tcW w:w="1701" w:type="dxa"/>
          </w:tcPr>
          <w:p w14:paraId="1CD83135" w14:textId="77777777" w:rsidR="0007583D" w:rsidRPr="004F219A" w:rsidRDefault="0007583D" w:rsidP="0007583D">
            <w:pPr>
              <w:spacing w:before="60"/>
              <w:ind w:left="220" w:right="225"/>
              <w:rPr>
                <w:b/>
                <w:sz w:val="20"/>
                <w:szCs w:val="20"/>
              </w:rPr>
            </w:pPr>
            <w:r w:rsidRPr="004F219A">
              <w:rPr>
                <w:b/>
                <w:color w:val="407DC9"/>
                <w:sz w:val="20"/>
                <w:szCs w:val="20"/>
              </w:rPr>
              <w:t>Type of Virtual AtoN AIS</w:t>
            </w:r>
          </w:p>
        </w:tc>
        <w:tc>
          <w:tcPr>
            <w:tcW w:w="2742" w:type="dxa"/>
          </w:tcPr>
          <w:p w14:paraId="2CE47986" w14:textId="77777777" w:rsidR="0007583D" w:rsidRPr="004F219A" w:rsidRDefault="0007583D" w:rsidP="0007583D">
            <w:pPr>
              <w:spacing w:before="60"/>
              <w:ind w:left="219"/>
              <w:rPr>
                <w:b/>
                <w:sz w:val="20"/>
                <w:szCs w:val="20"/>
              </w:rPr>
            </w:pPr>
            <w:r w:rsidRPr="004F219A">
              <w:rPr>
                <w:b/>
                <w:color w:val="407DC9"/>
                <w:sz w:val="20"/>
                <w:szCs w:val="20"/>
              </w:rPr>
              <w:t>Consideration</w:t>
            </w:r>
          </w:p>
        </w:tc>
      </w:tr>
      <w:tr w:rsidR="0007583D" w:rsidRPr="0007583D" w14:paraId="275D96D6" w14:textId="77777777" w:rsidTr="0007583D">
        <w:trPr>
          <w:trHeight w:val="1524"/>
        </w:trPr>
        <w:tc>
          <w:tcPr>
            <w:tcW w:w="1392" w:type="dxa"/>
          </w:tcPr>
          <w:p w14:paraId="0B48EC55" w14:textId="77777777" w:rsidR="0007583D" w:rsidRPr="004F219A" w:rsidRDefault="0007583D" w:rsidP="0007583D">
            <w:pPr>
              <w:spacing w:before="19"/>
              <w:ind w:left="220" w:right="245"/>
              <w:rPr>
                <w:i/>
                <w:sz w:val="20"/>
                <w:szCs w:val="20"/>
              </w:rPr>
            </w:pPr>
            <w:r w:rsidRPr="004F219A">
              <w:rPr>
                <w:i/>
                <w:sz w:val="20"/>
                <w:szCs w:val="20"/>
              </w:rPr>
              <w:t>Permanent Marking</w:t>
            </w:r>
          </w:p>
        </w:tc>
        <w:tc>
          <w:tcPr>
            <w:tcW w:w="1865" w:type="dxa"/>
          </w:tcPr>
          <w:p w14:paraId="079F2158" w14:textId="181025C7" w:rsidR="0007583D" w:rsidRPr="004F219A" w:rsidRDefault="0007583D" w:rsidP="0007583D">
            <w:pPr>
              <w:spacing w:before="19"/>
              <w:ind w:left="220" w:right="239"/>
              <w:rPr>
                <w:sz w:val="20"/>
                <w:szCs w:val="20"/>
              </w:rPr>
            </w:pPr>
            <w:r w:rsidRPr="004F219A">
              <w:rPr>
                <w:sz w:val="20"/>
                <w:szCs w:val="20"/>
              </w:rPr>
              <w:t xml:space="preserve">Special </w:t>
            </w:r>
            <w:r w:rsidR="003D7F91" w:rsidRPr="004F219A">
              <w:rPr>
                <w:sz w:val="20"/>
                <w:szCs w:val="20"/>
              </w:rPr>
              <w:t>A</w:t>
            </w:r>
            <w:r w:rsidRPr="004F219A">
              <w:rPr>
                <w:sz w:val="20"/>
                <w:szCs w:val="20"/>
              </w:rPr>
              <w:t>rea (</w:t>
            </w:r>
            <w:proofErr w:type="gramStart"/>
            <w:r w:rsidRPr="004F219A">
              <w:rPr>
                <w:sz w:val="20"/>
                <w:szCs w:val="20"/>
              </w:rPr>
              <w:t>e.g.</w:t>
            </w:r>
            <w:proofErr w:type="gramEnd"/>
            <w:r w:rsidRPr="004F219A">
              <w:rPr>
                <w:sz w:val="20"/>
                <w:szCs w:val="20"/>
              </w:rPr>
              <w:t xml:space="preserve"> anchorage area, area to be avoided)</w:t>
            </w:r>
          </w:p>
        </w:tc>
        <w:tc>
          <w:tcPr>
            <w:tcW w:w="3118" w:type="dxa"/>
          </w:tcPr>
          <w:p w14:paraId="7ECEE3BD" w14:textId="3E85F7E5" w:rsidR="0007583D" w:rsidRPr="004F219A" w:rsidRDefault="0007583D" w:rsidP="0007583D">
            <w:pPr>
              <w:spacing w:before="19"/>
              <w:ind w:left="219" w:right="393"/>
              <w:rPr>
                <w:sz w:val="20"/>
                <w:szCs w:val="20"/>
              </w:rPr>
            </w:pPr>
            <w:r w:rsidRPr="004F219A">
              <w:rPr>
                <w:sz w:val="20"/>
                <w:szCs w:val="20"/>
              </w:rPr>
              <w:t>Virtual AtoN</w:t>
            </w:r>
            <w:r w:rsidR="003D7F91" w:rsidRPr="004F219A">
              <w:rPr>
                <w:sz w:val="20"/>
                <w:szCs w:val="20"/>
              </w:rPr>
              <w:t>s</w:t>
            </w:r>
            <w:r w:rsidRPr="004F219A">
              <w:rPr>
                <w:sz w:val="20"/>
                <w:szCs w:val="20"/>
              </w:rPr>
              <w:t xml:space="preserve"> can be effectively utilized where precaution or special caution required.</w:t>
            </w:r>
          </w:p>
          <w:p w14:paraId="6203C165" w14:textId="77777777" w:rsidR="0007583D" w:rsidRPr="004F219A" w:rsidRDefault="0007583D" w:rsidP="0007583D">
            <w:pPr>
              <w:spacing w:before="20"/>
              <w:ind w:left="219" w:right="388"/>
              <w:rPr>
                <w:sz w:val="20"/>
                <w:szCs w:val="20"/>
              </w:rPr>
            </w:pPr>
            <w:r w:rsidRPr="004F219A">
              <w:rPr>
                <w:sz w:val="20"/>
                <w:szCs w:val="20"/>
              </w:rPr>
              <w:t>A clear marking of special area</w:t>
            </w:r>
            <w:r w:rsidR="003D7F91" w:rsidRPr="004F219A">
              <w:rPr>
                <w:sz w:val="20"/>
                <w:szCs w:val="20"/>
              </w:rPr>
              <w:t>s</w:t>
            </w:r>
            <w:r w:rsidRPr="004F219A">
              <w:rPr>
                <w:sz w:val="20"/>
                <w:szCs w:val="20"/>
              </w:rPr>
              <w:t xml:space="preserve"> will improve safety of navigation.</w:t>
            </w:r>
          </w:p>
        </w:tc>
        <w:tc>
          <w:tcPr>
            <w:tcW w:w="1701" w:type="dxa"/>
          </w:tcPr>
          <w:p w14:paraId="451F23B8" w14:textId="77777777" w:rsidR="0007583D" w:rsidRPr="004F219A" w:rsidRDefault="0007583D" w:rsidP="0007583D">
            <w:pPr>
              <w:spacing w:before="18"/>
              <w:ind w:left="220"/>
              <w:rPr>
                <w:sz w:val="20"/>
                <w:szCs w:val="20"/>
              </w:rPr>
            </w:pPr>
            <w:r w:rsidRPr="004F219A">
              <w:rPr>
                <w:sz w:val="20"/>
                <w:szCs w:val="20"/>
              </w:rPr>
              <w:t>Special Marks</w:t>
            </w:r>
          </w:p>
        </w:tc>
        <w:tc>
          <w:tcPr>
            <w:tcW w:w="2742" w:type="dxa"/>
          </w:tcPr>
          <w:p w14:paraId="5AF941C9" w14:textId="77777777" w:rsidR="0007583D" w:rsidRPr="004F219A" w:rsidRDefault="0007583D" w:rsidP="0007583D">
            <w:pPr>
              <w:widowControl/>
              <w:numPr>
                <w:ilvl w:val="0"/>
                <w:numId w:val="5"/>
              </w:numPr>
              <w:tabs>
                <w:tab w:val="left" w:pos="531"/>
                <w:tab w:val="left" w:pos="532"/>
              </w:tabs>
              <w:autoSpaceDE/>
              <w:autoSpaceDN/>
              <w:spacing w:after="160" w:line="259" w:lineRule="auto"/>
              <w:ind w:right="194"/>
              <w:rPr>
                <w:sz w:val="20"/>
                <w:szCs w:val="20"/>
              </w:rPr>
            </w:pPr>
            <w:r w:rsidRPr="004F219A">
              <w:rPr>
                <w:sz w:val="20"/>
                <w:szCs w:val="20"/>
              </w:rPr>
              <w:t>This measure will be effective only for vessels obligated to carry AIS equipment</w:t>
            </w:r>
          </w:p>
        </w:tc>
      </w:tr>
      <w:tr w:rsidR="0007583D" w:rsidRPr="0007583D" w14:paraId="20910EF9" w14:textId="77777777" w:rsidTr="0007583D">
        <w:trPr>
          <w:trHeight w:val="1524"/>
        </w:trPr>
        <w:tc>
          <w:tcPr>
            <w:tcW w:w="1392" w:type="dxa"/>
          </w:tcPr>
          <w:p w14:paraId="4C7048E9" w14:textId="77777777" w:rsidR="0007583D" w:rsidRPr="004F219A" w:rsidRDefault="0007583D" w:rsidP="0007583D">
            <w:pPr>
              <w:spacing w:before="19"/>
              <w:ind w:left="220" w:right="245"/>
              <w:rPr>
                <w:i/>
                <w:sz w:val="20"/>
                <w:szCs w:val="20"/>
              </w:rPr>
            </w:pPr>
            <w:r w:rsidRPr="004F219A">
              <w:rPr>
                <w:i/>
                <w:sz w:val="20"/>
                <w:szCs w:val="20"/>
              </w:rPr>
              <w:t>Permanent Marking</w:t>
            </w:r>
          </w:p>
        </w:tc>
        <w:tc>
          <w:tcPr>
            <w:tcW w:w="1865" w:type="dxa"/>
          </w:tcPr>
          <w:p w14:paraId="0AAA0331" w14:textId="3483D34D" w:rsidR="0007583D" w:rsidRPr="004F219A" w:rsidRDefault="0007583D" w:rsidP="0007583D">
            <w:pPr>
              <w:spacing w:before="19"/>
              <w:ind w:left="220" w:right="239"/>
              <w:rPr>
                <w:sz w:val="20"/>
                <w:szCs w:val="20"/>
              </w:rPr>
            </w:pPr>
            <w:r w:rsidRPr="004F219A">
              <w:rPr>
                <w:sz w:val="20"/>
                <w:szCs w:val="20"/>
              </w:rPr>
              <w:t xml:space="preserve">Marking of </w:t>
            </w:r>
            <w:r w:rsidR="003D7F91" w:rsidRPr="004F219A">
              <w:rPr>
                <w:sz w:val="20"/>
                <w:szCs w:val="20"/>
              </w:rPr>
              <w:t>F</w:t>
            </w:r>
            <w:r w:rsidRPr="004F219A">
              <w:rPr>
                <w:sz w:val="20"/>
                <w:szCs w:val="20"/>
              </w:rPr>
              <w:t>airway</w:t>
            </w:r>
          </w:p>
        </w:tc>
        <w:tc>
          <w:tcPr>
            <w:tcW w:w="3118" w:type="dxa"/>
          </w:tcPr>
          <w:p w14:paraId="37491B89" w14:textId="77777777" w:rsidR="0007583D" w:rsidRPr="004F219A" w:rsidRDefault="0007583D" w:rsidP="0007583D">
            <w:pPr>
              <w:spacing w:before="19"/>
              <w:ind w:left="219" w:right="393"/>
              <w:rPr>
                <w:sz w:val="20"/>
                <w:szCs w:val="20"/>
              </w:rPr>
            </w:pPr>
            <w:r w:rsidRPr="004F219A">
              <w:rPr>
                <w:sz w:val="20"/>
                <w:szCs w:val="20"/>
              </w:rPr>
              <w:t>Virtual AtoN</w:t>
            </w:r>
            <w:r w:rsidR="003D7F91" w:rsidRPr="004F219A">
              <w:rPr>
                <w:sz w:val="20"/>
                <w:szCs w:val="20"/>
              </w:rPr>
              <w:t>s</w:t>
            </w:r>
            <w:r w:rsidRPr="004F219A">
              <w:rPr>
                <w:sz w:val="20"/>
                <w:szCs w:val="20"/>
              </w:rPr>
              <w:t xml:space="preserve"> can be effectively utilized where it is difficult to deploy or maintain a physical AtoN due to vessel to vessel or vessel to AtoN interaction (collision and hits). Potential application</w:t>
            </w:r>
            <w:r w:rsidR="003D7F91" w:rsidRPr="004F219A">
              <w:rPr>
                <w:sz w:val="20"/>
                <w:szCs w:val="20"/>
              </w:rPr>
              <w:t>s</w:t>
            </w:r>
            <w:r w:rsidRPr="004F219A">
              <w:rPr>
                <w:sz w:val="20"/>
                <w:szCs w:val="20"/>
              </w:rPr>
              <w:t xml:space="preserve"> </w:t>
            </w:r>
            <w:proofErr w:type="gramStart"/>
            <w:r w:rsidRPr="004F219A">
              <w:rPr>
                <w:sz w:val="20"/>
                <w:szCs w:val="20"/>
              </w:rPr>
              <w:t>are</w:t>
            </w:r>
            <w:r w:rsidR="003D7F91" w:rsidRPr="004F219A">
              <w:rPr>
                <w:sz w:val="20"/>
                <w:szCs w:val="20"/>
              </w:rPr>
              <w:t>:</w:t>
            </w:r>
            <w:proofErr w:type="gramEnd"/>
            <w:r w:rsidRPr="004F219A">
              <w:rPr>
                <w:sz w:val="20"/>
                <w:szCs w:val="20"/>
              </w:rPr>
              <w:t xml:space="preserve"> unique shoal in centre channel for deep draft vessel, alongside a wharf, corner buoy in a steep curve, etc.</w:t>
            </w:r>
          </w:p>
        </w:tc>
        <w:tc>
          <w:tcPr>
            <w:tcW w:w="1701" w:type="dxa"/>
          </w:tcPr>
          <w:p w14:paraId="0AB21B1C" w14:textId="77777777" w:rsidR="0007583D" w:rsidRPr="004F219A" w:rsidRDefault="0007583D" w:rsidP="0007583D">
            <w:pPr>
              <w:spacing w:before="18"/>
              <w:ind w:left="220"/>
              <w:rPr>
                <w:sz w:val="20"/>
                <w:szCs w:val="20"/>
              </w:rPr>
            </w:pPr>
            <w:r w:rsidRPr="004F219A">
              <w:rPr>
                <w:sz w:val="20"/>
                <w:szCs w:val="20"/>
              </w:rPr>
              <w:t>Lateral and Cardinal Marks</w:t>
            </w:r>
          </w:p>
        </w:tc>
        <w:tc>
          <w:tcPr>
            <w:tcW w:w="2742" w:type="dxa"/>
          </w:tcPr>
          <w:p w14:paraId="6DC6A775" w14:textId="77777777" w:rsidR="0007583D" w:rsidRPr="004F219A" w:rsidRDefault="0007583D" w:rsidP="0007583D">
            <w:pPr>
              <w:widowControl/>
              <w:numPr>
                <w:ilvl w:val="0"/>
                <w:numId w:val="5"/>
              </w:numPr>
              <w:tabs>
                <w:tab w:val="left" w:pos="531"/>
                <w:tab w:val="left" w:pos="532"/>
              </w:tabs>
              <w:autoSpaceDE/>
              <w:autoSpaceDN/>
              <w:spacing w:after="160" w:line="259" w:lineRule="auto"/>
              <w:ind w:right="194"/>
              <w:rPr>
                <w:sz w:val="20"/>
                <w:szCs w:val="20"/>
              </w:rPr>
            </w:pPr>
            <w:r w:rsidRPr="004F219A">
              <w:rPr>
                <w:sz w:val="20"/>
                <w:szCs w:val="20"/>
              </w:rPr>
              <w:t>Existing AtoN</w:t>
            </w:r>
            <w:r w:rsidR="003D7F91" w:rsidRPr="004F219A">
              <w:rPr>
                <w:sz w:val="20"/>
                <w:szCs w:val="20"/>
              </w:rPr>
              <w:t>s</w:t>
            </w:r>
            <w:r w:rsidRPr="004F219A">
              <w:rPr>
                <w:sz w:val="20"/>
                <w:szCs w:val="20"/>
              </w:rPr>
              <w:t xml:space="preserve"> with history of multiple hits and with no repositioning options are good candidates</w:t>
            </w:r>
          </w:p>
          <w:p w14:paraId="79132CBC" w14:textId="77777777" w:rsidR="0007583D" w:rsidRPr="004F219A" w:rsidRDefault="0007583D" w:rsidP="0007583D">
            <w:pPr>
              <w:widowControl/>
              <w:numPr>
                <w:ilvl w:val="0"/>
                <w:numId w:val="5"/>
              </w:numPr>
              <w:tabs>
                <w:tab w:val="left" w:pos="531"/>
                <w:tab w:val="left" w:pos="532"/>
              </w:tabs>
              <w:autoSpaceDE/>
              <w:autoSpaceDN/>
              <w:spacing w:after="160" w:line="259" w:lineRule="auto"/>
              <w:ind w:right="194"/>
              <w:rPr>
                <w:sz w:val="20"/>
                <w:szCs w:val="20"/>
              </w:rPr>
            </w:pPr>
            <w:r w:rsidRPr="004F219A">
              <w:rPr>
                <w:sz w:val="20"/>
                <w:szCs w:val="20"/>
              </w:rPr>
              <w:t>Client engagement is necessary to validate ship movement pattern and the effectiveness of the solution</w:t>
            </w:r>
          </w:p>
          <w:p w14:paraId="6FA8249A" w14:textId="77777777" w:rsidR="0007583D" w:rsidRPr="004F219A" w:rsidRDefault="0007583D" w:rsidP="0007583D">
            <w:pPr>
              <w:widowControl/>
              <w:numPr>
                <w:ilvl w:val="0"/>
                <w:numId w:val="5"/>
              </w:numPr>
              <w:tabs>
                <w:tab w:val="left" w:pos="531"/>
                <w:tab w:val="left" w:pos="532"/>
              </w:tabs>
              <w:autoSpaceDE/>
              <w:autoSpaceDN/>
              <w:spacing w:after="160" w:line="259" w:lineRule="auto"/>
              <w:ind w:right="194"/>
              <w:rPr>
                <w:sz w:val="20"/>
                <w:szCs w:val="20"/>
              </w:rPr>
            </w:pPr>
            <w:r w:rsidRPr="004F219A">
              <w:rPr>
                <w:sz w:val="20"/>
                <w:szCs w:val="20"/>
              </w:rPr>
              <w:t>Economic reason should not be a sole consideration</w:t>
            </w:r>
          </w:p>
        </w:tc>
      </w:tr>
      <w:tr w:rsidR="0007583D" w:rsidRPr="0007583D" w14:paraId="7DFFAB40" w14:textId="77777777" w:rsidTr="0007583D">
        <w:trPr>
          <w:trHeight w:val="1524"/>
        </w:trPr>
        <w:tc>
          <w:tcPr>
            <w:tcW w:w="1392" w:type="dxa"/>
          </w:tcPr>
          <w:p w14:paraId="77F83700" w14:textId="77777777" w:rsidR="0007583D" w:rsidRPr="004F219A" w:rsidRDefault="0007583D" w:rsidP="0007583D">
            <w:pPr>
              <w:spacing w:before="19"/>
              <w:ind w:left="220" w:right="245"/>
              <w:rPr>
                <w:i/>
                <w:sz w:val="20"/>
                <w:szCs w:val="20"/>
              </w:rPr>
            </w:pPr>
            <w:r w:rsidRPr="004F219A">
              <w:rPr>
                <w:i/>
                <w:sz w:val="20"/>
                <w:szCs w:val="20"/>
              </w:rPr>
              <w:t>Permanent Marking</w:t>
            </w:r>
          </w:p>
        </w:tc>
        <w:tc>
          <w:tcPr>
            <w:tcW w:w="1865" w:type="dxa"/>
          </w:tcPr>
          <w:p w14:paraId="08630552" w14:textId="404DF2E9" w:rsidR="0007583D" w:rsidRPr="004F219A" w:rsidRDefault="0007583D" w:rsidP="0007583D">
            <w:pPr>
              <w:spacing w:before="19"/>
              <w:ind w:left="220" w:right="239"/>
              <w:rPr>
                <w:sz w:val="20"/>
                <w:szCs w:val="20"/>
              </w:rPr>
            </w:pPr>
            <w:r w:rsidRPr="004F219A">
              <w:rPr>
                <w:sz w:val="20"/>
                <w:szCs w:val="20"/>
              </w:rPr>
              <w:t xml:space="preserve">Marking of </w:t>
            </w:r>
            <w:r w:rsidR="003D7F91" w:rsidRPr="004F219A">
              <w:rPr>
                <w:sz w:val="20"/>
                <w:szCs w:val="20"/>
              </w:rPr>
              <w:t>F</w:t>
            </w:r>
            <w:r w:rsidRPr="004F219A">
              <w:rPr>
                <w:sz w:val="20"/>
                <w:szCs w:val="20"/>
              </w:rPr>
              <w:t>airway</w:t>
            </w:r>
          </w:p>
        </w:tc>
        <w:tc>
          <w:tcPr>
            <w:tcW w:w="3118" w:type="dxa"/>
          </w:tcPr>
          <w:p w14:paraId="59CFDA41" w14:textId="77777777" w:rsidR="0007583D" w:rsidRPr="004F219A" w:rsidRDefault="0007583D" w:rsidP="0007583D">
            <w:pPr>
              <w:spacing w:before="19"/>
              <w:ind w:left="219" w:right="393"/>
              <w:rPr>
                <w:sz w:val="20"/>
                <w:szCs w:val="20"/>
              </w:rPr>
            </w:pPr>
            <w:r w:rsidRPr="004F219A">
              <w:rPr>
                <w:sz w:val="20"/>
                <w:szCs w:val="20"/>
              </w:rPr>
              <w:t>Virtual AtoN</w:t>
            </w:r>
            <w:r w:rsidR="003D7F91" w:rsidRPr="004F219A">
              <w:rPr>
                <w:sz w:val="20"/>
                <w:szCs w:val="20"/>
              </w:rPr>
              <w:t>s</w:t>
            </w:r>
            <w:r w:rsidRPr="004F219A">
              <w:rPr>
                <w:sz w:val="20"/>
                <w:szCs w:val="20"/>
              </w:rPr>
              <w:t xml:space="preserve"> can be effectively utilized where it enhances vessel traffic flow patterns. Potential application</w:t>
            </w:r>
            <w:r w:rsidR="003D7F91" w:rsidRPr="004F219A">
              <w:rPr>
                <w:sz w:val="20"/>
                <w:szCs w:val="20"/>
              </w:rPr>
              <w:t>s</w:t>
            </w:r>
            <w:r w:rsidRPr="004F219A">
              <w:rPr>
                <w:sz w:val="20"/>
                <w:szCs w:val="20"/>
              </w:rPr>
              <w:t xml:space="preserve"> are to mark the centre of each traffic lane or the separation between two lanes of a TSS and other usual routes.</w:t>
            </w:r>
          </w:p>
        </w:tc>
        <w:tc>
          <w:tcPr>
            <w:tcW w:w="1701" w:type="dxa"/>
          </w:tcPr>
          <w:p w14:paraId="15F4C3B0" w14:textId="77777777" w:rsidR="0007583D" w:rsidRPr="004F219A" w:rsidRDefault="0007583D" w:rsidP="0007583D">
            <w:pPr>
              <w:spacing w:before="18"/>
              <w:ind w:left="220"/>
              <w:rPr>
                <w:sz w:val="20"/>
                <w:szCs w:val="20"/>
              </w:rPr>
            </w:pPr>
            <w:r w:rsidRPr="004F219A">
              <w:rPr>
                <w:sz w:val="20"/>
                <w:szCs w:val="20"/>
              </w:rPr>
              <w:t>Safe Water Marks &amp; Lateral Marks.</w:t>
            </w:r>
          </w:p>
        </w:tc>
        <w:tc>
          <w:tcPr>
            <w:tcW w:w="2742" w:type="dxa"/>
          </w:tcPr>
          <w:p w14:paraId="6A03E2C5" w14:textId="2888A711" w:rsidR="0007583D" w:rsidRPr="004F219A" w:rsidRDefault="0007583D" w:rsidP="0007583D">
            <w:pPr>
              <w:widowControl/>
              <w:numPr>
                <w:ilvl w:val="0"/>
                <w:numId w:val="5"/>
              </w:numPr>
              <w:tabs>
                <w:tab w:val="left" w:pos="531"/>
                <w:tab w:val="left" w:pos="532"/>
              </w:tabs>
              <w:autoSpaceDE/>
              <w:autoSpaceDN/>
              <w:spacing w:after="160" w:line="259" w:lineRule="auto"/>
              <w:ind w:right="194"/>
              <w:rPr>
                <w:sz w:val="20"/>
                <w:szCs w:val="20"/>
              </w:rPr>
            </w:pPr>
            <w:r w:rsidRPr="004F219A">
              <w:rPr>
                <w:sz w:val="20"/>
                <w:szCs w:val="20"/>
              </w:rPr>
              <w:t xml:space="preserve">This is not a substitute for a TSS zone as the implementation of these or the modification of it must be </w:t>
            </w:r>
            <w:r w:rsidR="003D7F91" w:rsidRPr="004F219A">
              <w:rPr>
                <w:sz w:val="20"/>
                <w:szCs w:val="20"/>
              </w:rPr>
              <w:t xml:space="preserve">investigated </w:t>
            </w:r>
            <w:r w:rsidRPr="004F219A">
              <w:rPr>
                <w:sz w:val="20"/>
                <w:szCs w:val="20"/>
              </w:rPr>
              <w:t>first</w:t>
            </w:r>
          </w:p>
          <w:p w14:paraId="321F835F" w14:textId="1D7E00FC" w:rsidR="0007583D" w:rsidRPr="004F219A" w:rsidRDefault="0007583D" w:rsidP="003D7F91">
            <w:pPr>
              <w:widowControl/>
              <w:numPr>
                <w:ilvl w:val="0"/>
                <w:numId w:val="5"/>
              </w:numPr>
              <w:tabs>
                <w:tab w:val="left" w:pos="531"/>
                <w:tab w:val="left" w:pos="532"/>
              </w:tabs>
              <w:autoSpaceDE/>
              <w:autoSpaceDN/>
              <w:spacing w:after="160" w:line="259" w:lineRule="auto"/>
              <w:ind w:right="194"/>
              <w:rPr>
                <w:sz w:val="20"/>
                <w:szCs w:val="20"/>
              </w:rPr>
            </w:pPr>
            <w:r w:rsidRPr="004F219A">
              <w:rPr>
                <w:sz w:val="20"/>
                <w:szCs w:val="20"/>
              </w:rPr>
              <w:t xml:space="preserve">The efficiency of </w:t>
            </w:r>
            <w:r w:rsidR="003D7F91" w:rsidRPr="004F219A">
              <w:rPr>
                <w:sz w:val="20"/>
                <w:szCs w:val="20"/>
              </w:rPr>
              <w:t xml:space="preserve">vessel </w:t>
            </w:r>
            <w:r w:rsidRPr="004F219A">
              <w:rPr>
                <w:sz w:val="20"/>
                <w:szCs w:val="20"/>
              </w:rPr>
              <w:t xml:space="preserve">traffic </w:t>
            </w:r>
            <w:proofErr w:type="gramStart"/>
            <w:r w:rsidRPr="004F219A">
              <w:rPr>
                <w:sz w:val="20"/>
                <w:szCs w:val="20"/>
              </w:rPr>
              <w:t xml:space="preserve">flow </w:t>
            </w:r>
            <w:r w:rsidR="003D7F91" w:rsidRPr="004F219A">
              <w:rPr>
                <w:sz w:val="20"/>
                <w:szCs w:val="20"/>
              </w:rPr>
              <w:t xml:space="preserve"> patterns</w:t>
            </w:r>
            <w:proofErr w:type="gramEnd"/>
            <w:r w:rsidR="003D7F91" w:rsidRPr="004F219A">
              <w:rPr>
                <w:sz w:val="20"/>
                <w:szCs w:val="20"/>
              </w:rPr>
              <w:t xml:space="preserve"> </w:t>
            </w:r>
            <w:r w:rsidRPr="004F219A">
              <w:rPr>
                <w:sz w:val="20"/>
                <w:szCs w:val="20"/>
              </w:rPr>
              <w:t>is the goal of this application</w:t>
            </w:r>
          </w:p>
        </w:tc>
      </w:tr>
      <w:tr w:rsidR="0007583D" w:rsidRPr="0007583D" w14:paraId="087DC7C2" w14:textId="77777777" w:rsidTr="0007583D">
        <w:trPr>
          <w:trHeight w:val="1524"/>
        </w:trPr>
        <w:tc>
          <w:tcPr>
            <w:tcW w:w="1392" w:type="dxa"/>
          </w:tcPr>
          <w:p w14:paraId="5459AAFD" w14:textId="77777777" w:rsidR="0007583D" w:rsidRPr="004F219A" w:rsidRDefault="0007583D" w:rsidP="0007583D">
            <w:pPr>
              <w:spacing w:before="19"/>
              <w:ind w:left="220" w:right="245"/>
              <w:rPr>
                <w:i/>
                <w:sz w:val="20"/>
                <w:szCs w:val="20"/>
              </w:rPr>
            </w:pPr>
            <w:r w:rsidRPr="004F219A">
              <w:rPr>
                <w:i/>
                <w:sz w:val="20"/>
                <w:szCs w:val="20"/>
              </w:rPr>
              <w:t>Permanent Marking</w:t>
            </w:r>
          </w:p>
        </w:tc>
        <w:tc>
          <w:tcPr>
            <w:tcW w:w="1865" w:type="dxa"/>
          </w:tcPr>
          <w:p w14:paraId="0F0185C1" w14:textId="05F873CE" w:rsidR="0007583D" w:rsidRPr="004F219A" w:rsidRDefault="0007583D" w:rsidP="0007583D">
            <w:pPr>
              <w:spacing w:before="19"/>
              <w:ind w:left="220" w:right="239"/>
              <w:rPr>
                <w:sz w:val="20"/>
                <w:szCs w:val="20"/>
              </w:rPr>
            </w:pPr>
            <w:r w:rsidRPr="004F219A">
              <w:rPr>
                <w:sz w:val="20"/>
                <w:szCs w:val="20"/>
              </w:rPr>
              <w:t xml:space="preserve">Marking of </w:t>
            </w:r>
            <w:r w:rsidR="003D7F91" w:rsidRPr="004F219A">
              <w:rPr>
                <w:sz w:val="20"/>
                <w:szCs w:val="20"/>
              </w:rPr>
              <w:t>F</w:t>
            </w:r>
            <w:r w:rsidRPr="004F219A">
              <w:rPr>
                <w:sz w:val="20"/>
                <w:szCs w:val="20"/>
              </w:rPr>
              <w:t>airway</w:t>
            </w:r>
          </w:p>
        </w:tc>
        <w:tc>
          <w:tcPr>
            <w:tcW w:w="3118" w:type="dxa"/>
          </w:tcPr>
          <w:p w14:paraId="4874E86C" w14:textId="4ECCB7BB" w:rsidR="0007583D" w:rsidRPr="004F219A" w:rsidRDefault="0007583D" w:rsidP="00696BED">
            <w:pPr>
              <w:spacing w:before="19"/>
              <w:ind w:left="219" w:right="393"/>
              <w:rPr>
                <w:sz w:val="20"/>
                <w:szCs w:val="20"/>
              </w:rPr>
            </w:pPr>
            <w:r w:rsidRPr="004F219A">
              <w:rPr>
                <w:sz w:val="20"/>
                <w:szCs w:val="20"/>
              </w:rPr>
              <w:t>Virtual AtoN</w:t>
            </w:r>
            <w:r w:rsidR="003D7F91" w:rsidRPr="004F219A">
              <w:rPr>
                <w:sz w:val="20"/>
                <w:szCs w:val="20"/>
              </w:rPr>
              <w:t>s</w:t>
            </w:r>
            <w:r w:rsidRPr="004F219A">
              <w:rPr>
                <w:sz w:val="20"/>
                <w:szCs w:val="20"/>
              </w:rPr>
              <w:t xml:space="preserve"> can be effectively utilized where there is a need to verify if a potential AIS position offset </w:t>
            </w:r>
            <w:r w:rsidR="003D7F91" w:rsidRPr="004F219A">
              <w:rPr>
                <w:sz w:val="20"/>
                <w:szCs w:val="20"/>
              </w:rPr>
              <w:t xml:space="preserve">exists </w:t>
            </w:r>
            <w:r w:rsidRPr="004F219A">
              <w:rPr>
                <w:sz w:val="20"/>
                <w:szCs w:val="20"/>
              </w:rPr>
              <w:t xml:space="preserve">on shipborne navigational displays </w:t>
            </w:r>
            <w:proofErr w:type="gramStart"/>
            <w:r w:rsidRPr="004F219A">
              <w:rPr>
                <w:sz w:val="20"/>
                <w:szCs w:val="20"/>
              </w:rPr>
              <w:t>through the use</w:t>
            </w:r>
            <w:r w:rsidR="003D7F91" w:rsidRPr="004F219A">
              <w:rPr>
                <w:sz w:val="20"/>
                <w:szCs w:val="20"/>
              </w:rPr>
              <w:t xml:space="preserve"> of</w:t>
            </w:r>
            <w:proofErr w:type="gramEnd"/>
            <w:r w:rsidRPr="004F219A">
              <w:rPr>
                <w:sz w:val="20"/>
                <w:szCs w:val="20"/>
              </w:rPr>
              <w:t xml:space="preserve"> schematic reference point patterns. This is </w:t>
            </w:r>
            <w:r w:rsidR="003D7F91" w:rsidRPr="004F219A">
              <w:rPr>
                <w:sz w:val="20"/>
                <w:szCs w:val="20"/>
              </w:rPr>
              <w:t xml:space="preserve">generally </w:t>
            </w:r>
            <w:r w:rsidRPr="004F219A">
              <w:rPr>
                <w:sz w:val="20"/>
                <w:szCs w:val="20"/>
              </w:rPr>
              <w:t xml:space="preserve">a need in confined waters where high accuracy and performance of </w:t>
            </w:r>
            <w:r w:rsidR="00696BED" w:rsidRPr="004F219A">
              <w:rPr>
                <w:sz w:val="20"/>
                <w:szCs w:val="20"/>
              </w:rPr>
              <w:t>shipborne</w:t>
            </w:r>
            <w:r w:rsidRPr="004F219A">
              <w:rPr>
                <w:sz w:val="20"/>
                <w:szCs w:val="20"/>
              </w:rPr>
              <w:t xml:space="preserve"> equipment is required.</w:t>
            </w:r>
          </w:p>
        </w:tc>
        <w:tc>
          <w:tcPr>
            <w:tcW w:w="1701" w:type="dxa"/>
          </w:tcPr>
          <w:p w14:paraId="480550A0" w14:textId="573615E4" w:rsidR="0007583D" w:rsidRPr="004F219A" w:rsidRDefault="0007583D" w:rsidP="00696BED">
            <w:pPr>
              <w:spacing w:before="18"/>
              <w:ind w:left="220"/>
              <w:rPr>
                <w:sz w:val="20"/>
                <w:szCs w:val="20"/>
              </w:rPr>
            </w:pPr>
            <w:r w:rsidRPr="004F219A">
              <w:rPr>
                <w:sz w:val="20"/>
                <w:szCs w:val="20"/>
              </w:rPr>
              <w:t xml:space="preserve">Reference point used in conjunction with a </w:t>
            </w:r>
            <w:r w:rsidR="00696BED" w:rsidRPr="004F219A">
              <w:rPr>
                <w:sz w:val="20"/>
                <w:szCs w:val="20"/>
              </w:rPr>
              <w:t>Predicted S</w:t>
            </w:r>
            <w:r w:rsidRPr="004F219A">
              <w:rPr>
                <w:sz w:val="20"/>
                <w:szCs w:val="20"/>
              </w:rPr>
              <w:t xml:space="preserve">ynthetic AIS AtoN </w:t>
            </w:r>
            <w:r w:rsidR="00696BED" w:rsidRPr="004F219A">
              <w:rPr>
                <w:sz w:val="20"/>
                <w:szCs w:val="20"/>
              </w:rPr>
              <w:t xml:space="preserve">associated with </w:t>
            </w:r>
            <w:r w:rsidRPr="004F219A">
              <w:rPr>
                <w:sz w:val="20"/>
                <w:szCs w:val="20"/>
              </w:rPr>
              <w:t>an existing fixed AtoN.</w:t>
            </w:r>
          </w:p>
        </w:tc>
        <w:tc>
          <w:tcPr>
            <w:tcW w:w="2742" w:type="dxa"/>
          </w:tcPr>
          <w:p w14:paraId="0EF2D85A" w14:textId="77777777" w:rsidR="0007583D" w:rsidRPr="004F219A" w:rsidRDefault="0007583D" w:rsidP="0007583D">
            <w:pPr>
              <w:widowControl/>
              <w:numPr>
                <w:ilvl w:val="0"/>
                <w:numId w:val="5"/>
              </w:numPr>
              <w:tabs>
                <w:tab w:val="left" w:pos="531"/>
                <w:tab w:val="left" w:pos="532"/>
              </w:tabs>
              <w:autoSpaceDE/>
              <w:autoSpaceDN/>
              <w:spacing w:after="160" w:line="259" w:lineRule="auto"/>
              <w:ind w:right="194"/>
              <w:rPr>
                <w:sz w:val="20"/>
                <w:szCs w:val="20"/>
              </w:rPr>
            </w:pPr>
            <w:r w:rsidRPr="004F219A">
              <w:rPr>
                <w:sz w:val="20"/>
                <w:szCs w:val="20"/>
              </w:rPr>
              <w:t xml:space="preserve">The addition of a good radar mark as one of the reference </w:t>
            </w:r>
            <w:proofErr w:type="gramStart"/>
            <w:r w:rsidRPr="004F219A">
              <w:rPr>
                <w:sz w:val="20"/>
                <w:szCs w:val="20"/>
              </w:rPr>
              <w:t>point</w:t>
            </w:r>
            <w:proofErr w:type="gramEnd"/>
            <w:r w:rsidRPr="004F219A">
              <w:rPr>
                <w:sz w:val="20"/>
                <w:szCs w:val="20"/>
              </w:rPr>
              <w:t xml:space="preserve"> improves the efficiency of the reference pattern for ship radar validation</w:t>
            </w:r>
          </w:p>
          <w:p w14:paraId="1562C073" w14:textId="52BDB093" w:rsidR="0007583D" w:rsidRPr="004F219A" w:rsidRDefault="0007583D" w:rsidP="00696BED">
            <w:pPr>
              <w:widowControl/>
              <w:numPr>
                <w:ilvl w:val="0"/>
                <w:numId w:val="5"/>
              </w:numPr>
              <w:tabs>
                <w:tab w:val="left" w:pos="531"/>
                <w:tab w:val="left" w:pos="532"/>
              </w:tabs>
              <w:autoSpaceDE/>
              <w:autoSpaceDN/>
              <w:spacing w:after="160" w:line="259" w:lineRule="auto"/>
              <w:ind w:right="194"/>
              <w:rPr>
                <w:sz w:val="20"/>
                <w:szCs w:val="20"/>
              </w:rPr>
            </w:pPr>
            <w:r w:rsidRPr="004F219A">
              <w:rPr>
                <w:sz w:val="20"/>
                <w:szCs w:val="20"/>
              </w:rPr>
              <w:t>Predefined accurate coordinate</w:t>
            </w:r>
            <w:r w:rsidR="00696BED" w:rsidRPr="004F219A">
              <w:rPr>
                <w:sz w:val="20"/>
                <w:szCs w:val="20"/>
              </w:rPr>
              <w:t>s</w:t>
            </w:r>
            <w:r w:rsidRPr="004F219A">
              <w:rPr>
                <w:sz w:val="20"/>
                <w:szCs w:val="20"/>
              </w:rPr>
              <w:t xml:space="preserve"> as well as distance and bearing between virtual marks need to be used and ma</w:t>
            </w:r>
            <w:r w:rsidR="00696BED" w:rsidRPr="004F219A">
              <w:rPr>
                <w:sz w:val="20"/>
                <w:szCs w:val="20"/>
              </w:rPr>
              <w:t>d</w:t>
            </w:r>
            <w:r w:rsidRPr="004F219A">
              <w:rPr>
                <w:sz w:val="20"/>
                <w:szCs w:val="20"/>
              </w:rPr>
              <w:t>e available through publications</w:t>
            </w:r>
          </w:p>
        </w:tc>
      </w:tr>
      <w:tr w:rsidR="0007583D" w:rsidRPr="0007583D" w14:paraId="3FDA7E98" w14:textId="77777777" w:rsidTr="0007583D">
        <w:trPr>
          <w:trHeight w:val="1524"/>
        </w:trPr>
        <w:tc>
          <w:tcPr>
            <w:tcW w:w="1392" w:type="dxa"/>
          </w:tcPr>
          <w:p w14:paraId="5C6517FF" w14:textId="522BDC1B" w:rsidR="0007583D" w:rsidRPr="004F219A" w:rsidRDefault="0007583D" w:rsidP="0007583D">
            <w:pPr>
              <w:spacing w:before="19"/>
              <w:ind w:left="220" w:right="245"/>
              <w:rPr>
                <w:i/>
                <w:sz w:val="20"/>
                <w:szCs w:val="20"/>
              </w:rPr>
            </w:pPr>
            <w:r w:rsidRPr="004F219A">
              <w:rPr>
                <w:i/>
                <w:sz w:val="20"/>
                <w:szCs w:val="20"/>
              </w:rPr>
              <w:t xml:space="preserve">Temporary or </w:t>
            </w:r>
            <w:r w:rsidR="00696BED" w:rsidRPr="004F219A">
              <w:rPr>
                <w:i/>
                <w:sz w:val="20"/>
                <w:szCs w:val="20"/>
              </w:rPr>
              <w:t>P</w:t>
            </w:r>
            <w:r w:rsidRPr="004F219A">
              <w:rPr>
                <w:i/>
                <w:sz w:val="20"/>
                <w:szCs w:val="20"/>
              </w:rPr>
              <w:t>ermanent Marking</w:t>
            </w:r>
          </w:p>
        </w:tc>
        <w:tc>
          <w:tcPr>
            <w:tcW w:w="1865" w:type="dxa"/>
          </w:tcPr>
          <w:p w14:paraId="2D566628" w14:textId="7CDA96B2" w:rsidR="0007583D" w:rsidRPr="004F219A" w:rsidRDefault="0007583D" w:rsidP="0007583D">
            <w:pPr>
              <w:spacing w:before="19"/>
              <w:ind w:left="220" w:right="239"/>
              <w:rPr>
                <w:sz w:val="20"/>
                <w:szCs w:val="20"/>
              </w:rPr>
            </w:pPr>
            <w:r w:rsidRPr="004F219A">
              <w:rPr>
                <w:sz w:val="20"/>
                <w:szCs w:val="20"/>
              </w:rPr>
              <w:t xml:space="preserve">Marking of </w:t>
            </w:r>
            <w:r w:rsidR="00696BED" w:rsidRPr="004F219A">
              <w:rPr>
                <w:sz w:val="20"/>
                <w:szCs w:val="20"/>
              </w:rPr>
              <w:t>S</w:t>
            </w:r>
            <w:r w:rsidRPr="004F219A">
              <w:rPr>
                <w:sz w:val="20"/>
                <w:szCs w:val="20"/>
              </w:rPr>
              <w:t xml:space="preserve">pecial </w:t>
            </w:r>
            <w:r w:rsidR="00696BED" w:rsidRPr="004F219A">
              <w:rPr>
                <w:sz w:val="20"/>
                <w:szCs w:val="20"/>
              </w:rPr>
              <w:t>A</w:t>
            </w:r>
            <w:r w:rsidRPr="004F219A">
              <w:rPr>
                <w:sz w:val="20"/>
                <w:szCs w:val="20"/>
              </w:rPr>
              <w:t>reas</w:t>
            </w:r>
          </w:p>
        </w:tc>
        <w:tc>
          <w:tcPr>
            <w:tcW w:w="3118" w:type="dxa"/>
          </w:tcPr>
          <w:p w14:paraId="6699E22C" w14:textId="68D42F5C" w:rsidR="0007583D" w:rsidRPr="004F219A" w:rsidRDefault="0007583D" w:rsidP="00696BED">
            <w:pPr>
              <w:spacing w:before="19"/>
              <w:ind w:left="219" w:right="393"/>
              <w:rPr>
                <w:sz w:val="20"/>
                <w:szCs w:val="20"/>
              </w:rPr>
            </w:pPr>
            <w:r w:rsidRPr="004F219A">
              <w:rPr>
                <w:sz w:val="20"/>
                <w:szCs w:val="20"/>
              </w:rPr>
              <w:t>Virtual AtoN</w:t>
            </w:r>
            <w:r w:rsidR="00696BED" w:rsidRPr="004F219A">
              <w:rPr>
                <w:sz w:val="20"/>
                <w:szCs w:val="20"/>
              </w:rPr>
              <w:t>s</w:t>
            </w:r>
            <w:r w:rsidRPr="004F219A">
              <w:rPr>
                <w:sz w:val="20"/>
                <w:szCs w:val="20"/>
              </w:rPr>
              <w:t xml:space="preserve"> can be effectively utilized where i</w:t>
            </w:r>
            <w:r w:rsidR="00696BED" w:rsidRPr="004F219A">
              <w:rPr>
                <w:sz w:val="20"/>
                <w:szCs w:val="20"/>
              </w:rPr>
              <w:t>t</w:t>
            </w:r>
            <w:r w:rsidRPr="004F219A">
              <w:rPr>
                <w:sz w:val="20"/>
                <w:szCs w:val="20"/>
              </w:rPr>
              <w:t xml:space="preserve"> enhances the protection of the environment and/or the protection of species. </w:t>
            </w:r>
          </w:p>
        </w:tc>
        <w:tc>
          <w:tcPr>
            <w:tcW w:w="1701" w:type="dxa"/>
          </w:tcPr>
          <w:p w14:paraId="3886A36D" w14:textId="77777777" w:rsidR="0007583D" w:rsidRPr="004F219A" w:rsidRDefault="0007583D" w:rsidP="0007583D">
            <w:pPr>
              <w:spacing w:before="18"/>
              <w:ind w:left="220"/>
              <w:rPr>
                <w:sz w:val="20"/>
                <w:szCs w:val="20"/>
              </w:rPr>
            </w:pPr>
            <w:r w:rsidRPr="004F219A">
              <w:rPr>
                <w:sz w:val="20"/>
                <w:szCs w:val="20"/>
              </w:rPr>
              <w:t>Special Marks</w:t>
            </w:r>
          </w:p>
        </w:tc>
        <w:tc>
          <w:tcPr>
            <w:tcW w:w="2742" w:type="dxa"/>
          </w:tcPr>
          <w:p w14:paraId="20386697" w14:textId="7235CC7C" w:rsidR="0007583D" w:rsidRPr="004F219A" w:rsidRDefault="0007583D" w:rsidP="0007583D">
            <w:pPr>
              <w:widowControl/>
              <w:numPr>
                <w:ilvl w:val="0"/>
                <w:numId w:val="5"/>
              </w:numPr>
              <w:tabs>
                <w:tab w:val="left" w:pos="531"/>
                <w:tab w:val="left" w:pos="532"/>
              </w:tabs>
              <w:autoSpaceDE/>
              <w:autoSpaceDN/>
              <w:spacing w:after="160" w:line="259" w:lineRule="auto"/>
              <w:ind w:right="194"/>
              <w:rPr>
                <w:sz w:val="20"/>
                <w:szCs w:val="20"/>
              </w:rPr>
            </w:pPr>
            <w:r w:rsidRPr="004F219A">
              <w:rPr>
                <w:sz w:val="20"/>
                <w:szCs w:val="20"/>
              </w:rPr>
              <w:t xml:space="preserve">Risk of damaging the seafloor of a </w:t>
            </w:r>
            <w:r w:rsidR="00696BED" w:rsidRPr="004F219A">
              <w:rPr>
                <w:sz w:val="20"/>
                <w:szCs w:val="20"/>
              </w:rPr>
              <w:t xml:space="preserve">sensitive </w:t>
            </w:r>
            <w:r w:rsidRPr="004F219A">
              <w:rPr>
                <w:sz w:val="20"/>
                <w:szCs w:val="20"/>
              </w:rPr>
              <w:t>area with a physical AtoN might be a consideration</w:t>
            </w:r>
          </w:p>
          <w:p w14:paraId="2EC4681A" w14:textId="77777777" w:rsidR="0007583D" w:rsidRPr="004F219A" w:rsidRDefault="0007583D" w:rsidP="0007583D">
            <w:pPr>
              <w:widowControl/>
              <w:numPr>
                <w:ilvl w:val="0"/>
                <w:numId w:val="5"/>
              </w:numPr>
              <w:tabs>
                <w:tab w:val="left" w:pos="531"/>
                <w:tab w:val="left" w:pos="532"/>
              </w:tabs>
              <w:autoSpaceDE/>
              <w:autoSpaceDN/>
              <w:spacing w:after="160" w:line="259" w:lineRule="auto"/>
              <w:ind w:right="194"/>
              <w:rPr>
                <w:sz w:val="20"/>
                <w:szCs w:val="20"/>
              </w:rPr>
            </w:pPr>
            <w:r w:rsidRPr="004F219A">
              <w:rPr>
                <w:sz w:val="20"/>
                <w:szCs w:val="20"/>
              </w:rPr>
              <w:t>Timely speed reduction zones or restricted areas for protecting mammals or other species</w:t>
            </w:r>
          </w:p>
        </w:tc>
      </w:tr>
      <w:tr w:rsidR="0007583D" w:rsidRPr="0007583D" w14:paraId="6470142C" w14:textId="77777777" w:rsidTr="0007583D">
        <w:trPr>
          <w:trHeight w:val="2500"/>
        </w:trPr>
        <w:tc>
          <w:tcPr>
            <w:tcW w:w="1392" w:type="dxa"/>
            <w:tcBorders>
              <w:bottom w:val="nil"/>
            </w:tcBorders>
          </w:tcPr>
          <w:p w14:paraId="3C375C32" w14:textId="77777777" w:rsidR="0007583D" w:rsidRPr="004F219A" w:rsidRDefault="0007583D" w:rsidP="0007583D">
            <w:pPr>
              <w:spacing w:before="19"/>
              <w:ind w:left="220" w:right="248"/>
              <w:rPr>
                <w:i/>
                <w:sz w:val="20"/>
                <w:szCs w:val="20"/>
              </w:rPr>
            </w:pPr>
            <w:r w:rsidRPr="004F219A">
              <w:rPr>
                <w:i/>
                <w:sz w:val="20"/>
                <w:szCs w:val="20"/>
              </w:rPr>
              <w:t>Temporary Marking</w:t>
            </w:r>
          </w:p>
        </w:tc>
        <w:tc>
          <w:tcPr>
            <w:tcW w:w="1865" w:type="dxa"/>
          </w:tcPr>
          <w:p w14:paraId="32D8AEE0" w14:textId="77777777" w:rsidR="0007583D" w:rsidRPr="004F219A" w:rsidRDefault="0007583D" w:rsidP="0007583D">
            <w:pPr>
              <w:spacing w:before="19"/>
              <w:ind w:left="220" w:right="285"/>
              <w:rPr>
                <w:sz w:val="20"/>
                <w:szCs w:val="20"/>
              </w:rPr>
            </w:pPr>
            <w:r w:rsidRPr="004F219A">
              <w:rPr>
                <w:sz w:val="20"/>
                <w:szCs w:val="20"/>
              </w:rPr>
              <w:t>Marking of a Navigational Restricted Areas (time critical only)</w:t>
            </w:r>
          </w:p>
        </w:tc>
        <w:tc>
          <w:tcPr>
            <w:tcW w:w="3118" w:type="dxa"/>
          </w:tcPr>
          <w:p w14:paraId="3DB99081" w14:textId="17542E12" w:rsidR="0007583D" w:rsidRPr="004F219A" w:rsidRDefault="0007583D" w:rsidP="0007583D">
            <w:pPr>
              <w:spacing w:before="19"/>
              <w:ind w:left="219" w:right="281"/>
              <w:rPr>
                <w:sz w:val="20"/>
                <w:szCs w:val="20"/>
              </w:rPr>
            </w:pPr>
            <w:r w:rsidRPr="004F219A">
              <w:rPr>
                <w:sz w:val="20"/>
                <w:szCs w:val="20"/>
              </w:rPr>
              <w:t>Virtual AtoN</w:t>
            </w:r>
            <w:r w:rsidR="00696BED" w:rsidRPr="004F219A">
              <w:rPr>
                <w:sz w:val="20"/>
                <w:szCs w:val="20"/>
              </w:rPr>
              <w:t>s</w:t>
            </w:r>
            <w:r w:rsidRPr="004F219A">
              <w:rPr>
                <w:sz w:val="20"/>
                <w:szCs w:val="20"/>
              </w:rPr>
              <w:t xml:space="preserve"> can be effectively utilized when navigation restriction is required due </w:t>
            </w:r>
            <w:proofErr w:type="gramStart"/>
            <w:r w:rsidRPr="004F219A">
              <w:rPr>
                <w:sz w:val="20"/>
                <w:szCs w:val="20"/>
              </w:rPr>
              <w:t>to  military</w:t>
            </w:r>
            <w:proofErr w:type="gramEnd"/>
            <w:r w:rsidRPr="004F219A">
              <w:rPr>
                <w:sz w:val="20"/>
                <w:szCs w:val="20"/>
              </w:rPr>
              <w:t xml:space="preserve"> operations, marine accidents or </w:t>
            </w:r>
            <w:r w:rsidRPr="004F219A">
              <w:rPr>
                <w:spacing w:val="-5"/>
                <w:sz w:val="20"/>
                <w:szCs w:val="20"/>
              </w:rPr>
              <w:t xml:space="preserve">when </w:t>
            </w:r>
            <w:r w:rsidRPr="004F219A">
              <w:rPr>
                <w:sz w:val="20"/>
                <w:szCs w:val="20"/>
              </w:rPr>
              <w:t xml:space="preserve">marking </w:t>
            </w:r>
            <w:r w:rsidR="00696BED" w:rsidRPr="004F219A">
              <w:rPr>
                <w:sz w:val="20"/>
                <w:szCs w:val="20"/>
              </w:rPr>
              <w:t>a</w:t>
            </w:r>
            <w:r w:rsidR="009125EC">
              <w:rPr>
                <w:sz w:val="20"/>
                <w:szCs w:val="20"/>
              </w:rPr>
              <w:t xml:space="preserve"> </w:t>
            </w:r>
            <w:r w:rsidRPr="004F219A">
              <w:rPr>
                <w:sz w:val="20"/>
                <w:szCs w:val="20"/>
              </w:rPr>
              <w:t>wreck or offshore operations.</w:t>
            </w:r>
          </w:p>
          <w:p w14:paraId="12E9897F" w14:textId="77777777" w:rsidR="0007583D" w:rsidRPr="004F219A" w:rsidRDefault="0007583D" w:rsidP="0007583D">
            <w:pPr>
              <w:spacing w:before="20"/>
              <w:ind w:left="219" w:right="711"/>
              <w:rPr>
                <w:sz w:val="20"/>
                <w:szCs w:val="20"/>
              </w:rPr>
            </w:pPr>
            <w:r w:rsidRPr="004F219A">
              <w:rPr>
                <w:sz w:val="20"/>
                <w:szCs w:val="20"/>
              </w:rPr>
              <w:t>A temporary navigation restriction can prevent subsequent incidents</w:t>
            </w:r>
            <w:r w:rsidRPr="004F219A">
              <w:rPr>
                <w:spacing w:val="-13"/>
                <w:sz w:val="20"/>
                <w:szCs w:val="20"/>
              </w:rPr>
              <w:t xml:space="preserve"> </w:t>
            </w:r>
            <w:r w:rsidRPr="004F219A">
              <w:rPr>
                <w:sz w:val="20"/>
                <w:szCs w:val="20"/>
              </w:rPr>
              <w:t>from developing.</w:t>
            </w:r>
          </w:p>
        </w:tc>
        <w:tc>
          <w:tcPr>
            <w:tcW w:w="1701" w:type="dxa"/>
          </w:tcPr>
          <w:p w14:paraId="244C7E71" w14:textId="77777777" w:rsidR="0007583D" w:rsidRPr="004F219A" w:rsidRDefault="0007583D" w:rsidP="0007583D">
            <w:pPr>
              <w:spacing w:before="19"/>
              <w:ind w:left="220" w:right="226"/>
              <w:rPr>
                <w:sz w:val="20"/>
                <w:szCs w:val="20"/>
              </w:rPr>
            </w:pPr>
            <w:r w:rsidRPr="004F219A">
              <w:rPr>
                <w:sz w:val="20"/>
                <w:szCs w:val="20"/>
              </w:rPr>
              <w:t xml:space="preserve">Cardinal Marks, Emergency Wreck Marks, Isolated Danger Mark </w:t>
            </w:r>
            <w:r w:rsidRPr="004F219A">
              <w:rPr>
                <w:spacing w:val="-16"/>
                <w:sz w:val="20"/>
                <w:szCs w:val="20"/>
              </w:rPr>
              <w:t xml:space="preserve">&amp; </w:t>
            </w:r>
            <w:r w:rsidRPr="004F219A">
              <w:rPr>
                <w:sz w:val="20"/>
                <w:szCs w:val="20"/>
              </w:rPr>
              <w:t>Special</w:t>
            </w:r>
            <w:r w:rsidRPr="004F219A">
              <w:rPr>
                <w:spacing w:val="-4"/>
                <w:sz w:val="20"/>
                <w:szCs w:val="20"/>
              </w:rPr>
              <w:t xml:space="preserve"> </w:t>
            </w:r>
            <w:r w:rsidRPr="004F219A">
              <w:rPr>
                <w:sz w:val="20"/>
                <w:szCs w:val="20"/>
              </w:rPr>
              <w:t>Marks</w:t>
            </w:r>
          </w:p>
        </w:tc>
        <w:tc>
          <w:tcPr>
            <w:tcW w:w="2742" w:type="dxa"/>
          </w:tcPr>
          <w:p w14:paraId="259B7C76" w14:textId="77777777" w:rsidR="0007583D" w:rsidRPr="004F219A" w:rsidRDefault="0007583D" w:rsidP="0007583D">
            <w:pPr>
              <w:widowControl/>
              <w:numPr>
                <w:ilvl w:val="0"/>
                <w:numId w:val="4"/>
              </w:numPr>
              <w:tabs>
                <w:tab w:val="left" w:pos="531"/>
                <w:tab w:val="left" w:pos="532"/>
              </w:tabs>
              <w:autoSpaceDE/>
              <w:autoSpaceDN/>
              <w:spacing w:after="160" w:line="259" w:lineRule="auto"/>
              <w:ind w:right="217"/>
              <w:rPr>
                <w:sz w:val="20"/>
                <w:szCs w:val="20"/>
              </w:rPr>
            </w:pPr>
            <w:r w:rsidRPr="004F219A">
              <w:rPr>
                <w:sz w:val="20"/>
                <w:szCs w:val="20"/>
              </w:rPr>
              <w:t xml:space="preserve">Need to be monitored </w:t>
            </w:r>
            <w:r w:rsidRPr="004F219A">
              <w:rPr>
                <w:spacing w:val="-16"/>
                <w:sz w:val="20"/>
                <w:szCs w:val="20"/>
              </w:rPr>
              <w:t xml:space="preserve">/ </w:t>
            </w:r>
            <w:r w:rsidRPr="004F219A">
              <w:rPr>
                <w:sz w:val="20"/>
                <w:szCs w:val="20"/>
              </w:rPr>
              <w:t>updated</w:t>
            </w:r>
          </w:p>
          <w:p w14:paraId="59027250" w14:textId="77777777" w:rsidR="0007583D" w:rsidRPr="004F219A" w:rsidRDefault="0007583D" w:rsidP="0007583D">
            <w:pPr>
              <w:widowControl/>
              <w:numPr>
                <w:ilvl w:val="0"/>
                <w:numId w:val="4"/>
              </w:numPr>
              <w:tabs>
                <w:tab w:val="left" w:pos="531"/>
                <w:tab w:val="left" w:pos="532"/>
              </w:tabs>
              <w:autoSpaceDE/>
              <w:autoSpaceDN/>
              <w:spacing w:before="119" w:after="160" w:line="259" w:lineRule="auto"/>
              <w:ind w:right="222"/>
              <w:rPr>
                <w:sz w:val="20"/>
                <w:szCs w:val="20"/>
              </w:rPr>
            </w:pPr>
            <w:r w:rsidRPr="004F219A">
              <w:rPr>
                <w:sz w:val="20"/>
                <w:szCs w:val="20"/>
              </w:rPr>
              <w:t xml:space="preserve">Timely </w:t>
            </w:r>
            <w:r w:rsidRPr="004F219A">
              <w:rPr>
                <w:spacing w:val="-1"/>
                <w:sz w:val="20"/>
                <w:szCs w:val="20"/>
              </w:rPr>
              <w:t xml:space="preserve">deployment </w:t>
            </w:r>
            <w:r w:rsidRPr="004F219A">
              <w:rPr>
                <w:sz w:val="20"/>
                <w:szCs w:val="20"/>
              </w:rPr>
              <w:t>required where it is difficult to have the proper resource available for a physical AtoN deployment</w:t>
            </w:r>
          </w:p>
          <w:p w14:paraId="4DE850C9" w14:textId="38C21228" w:rsidR="0007583D" w:rsidRPr="004F219A" w:rsidRDefault="00C12643" w:rsidP="00696BED">
            <w:pPr>
              <w:widowControl/>
              <w:numPr>
                <w:ilvl w:val="0"/>
                <w:numId w:val="4"/>
              </w:numPr>
              <w:tabs>
                <w:tab w:val="left" w:pos="531"/>
                <w:tab w:val="left" w:pos="532"/>
              </w:tabs>
              <w:autoSpaceDE/>
              <w:autoSpaceDN/>
              <w:spacing w:before="119" w:after="160" w:line="259" w:lineRule="auto"/>
              <w:ind w:right="222"/>
              <w:rPr>
                <w:sz w:val="20"/>
                <w:szCs w:val="20"/>
              </w:rPr>
            </w:pPr>
            <w:r w:rsidRPr="004F219A">
              <w:rPr>
                <w:sz w:val="20"/>
                <w:szCs w:val="20"/>
              </w:rPr>
              <w:t xml:space="preserve">The dynamic </w:t>
            </w:r>
            <w:r w:rsidR="0007583D" w:rsidRPr="004F219A">
              <w:rPr>
                <w:sz w:val="20"/>
                <w:szCs w:val="20"/>
              </w:rPr>
              <w:t xml:space="preserve">nature of the event, </w:t>
            </w:r>
            <w:proofErr w:type="gramStart"/>
            <w:r w:rsidR="0007583D" w:rsidRPr="004F219A">
              <w:rPr>
                <w:sz w:val="20"/>
                <w:szCs w:val="20"/>
              </w:rPr>
              <w:t>i.e.</w:t>
            </w:r>
            <w:proofErr w:type="gramEnd"/>
            <w:r w:rsidR="0007583D" w:rsidRPr="004F219A">
              <w:rPr>
                <w:sz w:val="20"/>
                <w:szCs w:val="20"/>
              </w:rPr>
              <w:t xml:space="preserve"> short duration or having to relocate </w:t>
            </w:r>
            <w:r w:rsidR="00696BED" w:rsidRPr="004F219A">
              <w:rPr>
                <w:sz w:val="20"/>
                <w:szCs w:val="20"/>
              </w:rPr>
              <w:t xml:space="preserve">an </w:t>
            </w:r>
            <w:r w:rsidR="0007583D" w:rsidRPr="004F219A">
              <w:rPr>
                <w:sz w:val="20"/>
                <w:szCs w:val="20"/>
              </w:rPr>
              <w:t>AtoN, reinforce</w:t>
            </w:r>
            <w:r w:rsidR="00696BED" w:rsidRPr="004F219A">
              <w:rPr>
                <w:sz w:val="20"/>
                <w:szCs w:val="20"/>
              </w:rPr>
              <w:t>s</w:t>
            </w:r>
            <w:r w:rsidR="0007583D" w:rsidRPr="004F219A">
              <w:rPr>
                <w:sz w:val="20"/>
                <w:szCs w:val="20"/>
              </w:rPr>
              <w:t xml:space="preserve"> the use of </w:t>
            </w:r>
            <w:r w:rsidR="00696BED" w:rsidRPr="004F219A">
              <w:rPr>
                <w:sz w:val="20"/>
                <w:szCs w:val="20"/>
              </w:rPr>
              <w:t>a V</w:t>
            </w:r>
            <w:r w:rsidR="0007583D" w:rsidRPr="004F219A">
              <w:rPr>
                <w:sz w:val="20"/>
                <w:szCs w:val="20"/>
              </w:rPr>
              <w:t>irtual</w:t>
            </w:r>
            <w:r w:rsidR="00696BED" w:rsidRPr="004F219A">
              <w:rPr>
                <w:sz w:val="20"/>
                <w:szCs w:val="20"/>
              </w:rPr>
              <w:t xml:space="preserve"> AtoN</w:t>
            </w:r>
          </w:p>
        </w:tc>
      </w:tr>
      <w:tr w:rsidR="0007583D" w:rsidRPr="0007583D" w14:paraId="37418242" w14:textId="77777777" w:rsidTr="0007583D">
        <w:trPr>
          <w:trHeight w:val="1019"/>
        </w:trPr>
        <w:tc>
          <w:tcPr>
            <w:tcW w:w="1392" w:type="dxa"/>
            <w:tcBorders>
              <w:top w:val="nil"/>
              <w:bottom w:val="nil"/>
            </w:tcBorders>
          </w:tcPr>
          <w:p w14:paraId="3AC2BE11" w14:textId="77777777" w:rsidR="0007583D" w:rsidRPr="004F219A" w:rsidRDefault="0007583D" w:rsidP="0007583D">
            <w:pPr>
              <w:rPr>
                <w:rFonts w:ascii="Times New Roman"/>
                <w:sz w:val="20"/>
                <w:szCs w:val="20"/>
              </w:rPr>
            </w:pPr>
          </w:p>
        </w:tc>
        <w:tc>
          <w:tcPr>
            <w:tcW w:w="1865" w:type="dxa"/>
            <w:tcBorders>
              <w:bottom w:val="nil"/>
            </w:tcBorders>
          </w:tcPr>
          <w:p w14:paraId="5C026319" w14:textId="77777777" w:rsidR="0007583D" w:rsidRPr="004F219A" w:rsidRDefault="0007583D" w:rsidP="0007583D">
            <w:pPr>
              <w:spacing w:before="20"/>
              <w:ind w:left="220" w:right="241"/>
              <w:rPr>
                <w:sz w:val="20"/>
                <w:szCs w:val="20"/>
              </w:rPr>
            </w:pPr>
            <w:r w:rsidRPr="004F219A">
              <w:rPr>
                <w:sz w:val="20"/>
                <w:szCs w:val="20"/>
              </w:rPr>
              <w:t>Designation of Temporarily Recommendable Fairways (time critical only)</w:t>
            </w:r>
          </w:p>
        </w:tc>
        <w:tc>
          <w:tcPr>
            <w:tcW w:w="3118" w:type="dxa"/>
            <w:tcBorders>
              <w:bottom w:val="nil"/>
            </w:tcBorders>
          </w:tcPr>
          <w:p w14:paraId="62A09683" w14:textId="77777777" w:rsidR="0007583D" w:rsidRPr="004F219A" w:rsidRDefault="0007583D" w:rsidP="0007583D">
            <w:pPr>
              <w:spacing w:before="20"/>
              <w:ind w:left="219" w:right="206"/>
              <w:rPr>
                <w:sz w:val="20"/>
                <w:szCs w:val="20"/>
              </w:rPr>
            </w:pPr>
            <w:r w:rsidRPr="004F219A">
              <w:rPr>
                <w:sz w:val="20"/>
                <w:szCs w:val="20"/>
              </w:rPr>
              <w:t>Virtual AtoN</w:t>
            </w:r>
            <w:r w:rsidR="00DB69BB" w:rsidRPr="004F219A">
              <w:rPr>
                <w:sz w:val="20"/>
                <w:szCs w:val="20"/>
              </w:rPr>
              <w:t>s</w:t>
            </w:r>
            <w:r w:rsidRPr="004F219A">
              <w:rPr>
                <w:sz w:val="20"/>
                <w:szCs w:val="20"/>
              </w:rPr>
              <w:t xml:space="preserve"> can be effectively utilized for indication of fairways when a </w:t>
            </w:r>
            <w:proofErr w:type="gramStart"/>
            <w:r w:rsidR="00DB69BB" w:rsidRPr="004F219A">
              <w:rPr>
                <w:sz w:val="20"/>
                <w:szCs w:val="20"/>
              </w:rPr>
              <w:t xml:space="preserve">large </w:t>
            </w:r>
            <w:r w:rsidRPr="004F219A">
              <w:rPr>
                <w:sz w:val="20"/>
                <w:szCs w:val="20"/>
              </w:rPr>
              <w:t>scale</w:t>
            </w:r>
            <w:proofErr w:type="gramEnd"/>
            <w:r w:rsidRPr="004F219A">
              <w:rPr>
                <w:sz w:val="20"/>
                <w:szCs w:val="20"/>
              </w:rPr>
              <w:t xml:space="preserve"> disaster hits the area.</w:t>
            </w:r>
          </w:p>
        </w:tc>
        <w:tc>
          <w:tcPr>
            <w:tcW w:w="1701" w:type="dxa"/>
            <w:tcBorders>
              <w:bottom w:val="nil"/>
            </w:tcBorders>
          </w:tcPr>
          <w:p w14:paraId="45BB1707" w14:textId="77777777" w:rsidR="0007583D" w:rsidRPr="004F219A" w:rsidRDefault="0007583D" w:rsidP="0007583D">
            <w:pPr>
              <w:spacing w:before="20"/>
              <w:ind w:left="220" w:right="360"/>
              <w:jc w:val="both"/>
              <w:rPr>
                <w:sz w:val="20"/>
                <w:szCs w:val="20"/>
              </w:rPr>
            </w:pPr>
            <w:r w:rsidRPr="004F219A">
              <w:rPr>
                <w:sz w:val="20"/>
                <w:szCs w:val="20"/>
              </w:rPr>
              <w:t>Lateral Marks &amp; Safe Water Marks</w:t>
            </w:r>
          </w:p>
        </w:tc>
        <w:tc>
          <w:tcPr>
            <w:tcW w:w="2742" w:type="dxa"/>
            <w:vMerge w:val="restart"/>
          </w:tcPr>
          <w:p w14:paraId="356F2F8D" w14:textId="77777777" w:rsidR="0007583D" w:rsidRPr="004F219A" w:rsidRDefault="0007583D" w:rsidP="0007583D">
            <w:pPr>
              <w:widowControl/>
              <w:numPr>
                <w:ilvl w:val="0"/>
                <w:numId w:val="3"/>
              </w:numPr>
              <w:tabs>
                <w:tab w:val="left" w:pos="531"/>
                <w:tab w:val="left" w:pos="532"/>
              </w:tabs>
              <w:autoSpaceDE/>
              <w:autoSpaceDN/>
              <w:spacing w:after="160" w:line="259" w:lineRule="auto"/>
              <w:ind w:right="217"/>
              <w:rPr>
                <w:sz w:val="20"/>
                <w:szCs w:val="20"/>
              </w:rPr>
            </w:pPr>
            <w:r w:rsidRPr="004F219A">
              <w:rPr>
                <w:sz w:val="20"/>
                <w:szCs w:val="20"/>
              </w:rPr>
              <w:t xml:space="preserve">Need to be monitored </w:t>
            </w:r>
            <w:r w:rsidRPr="004F219A">
              <w:rPr>
                <w:spacing w:val="-16"/>
                <w:sz w:val="20"/>
                <w:szCs w:val="20"/>
              </w:rPr>
              <w:t xml:space="preserve">/ </w:t>
            </w:r>
            <w:proofErr w:type="gramStart"/>
            <w:r w:rsidRPr="004F219A">
              <w:rPr>
                <w:sz w:val="20"/>
                <w:szCs w:val="20"/>
              </w:rPr>
              <w:t>up</w:t>
            </w:r>
            <w:r w:rsidRPr="004F219A">
              <w:rPr>
                <w:spacing w:val="-2"/>
                <w:sz w:val="20"/>
                <w:szCs w:val="20"/>
              </w:rPr>
              <w:t xml:space="preserve"> </w:t>
            </w:r>
            <w:r w:rsidRPr="004F219A">
              <w:rPr>
                <w:sz w:val="20"/>
                <w:szCs w:val="20"/>
              </w:rPr>
              <w:t>dated</w:t>
            </w:r>
            <w:proofErr w:type="gramEnd"/>
          </w:p>
          <w:p w14:paraId="057FFD0F" w14:textId="77777777" w:rsidR="0007583D" w:rsidRPr="004F219A" w:rsidRDefault="0007583D" w:rsidP="0007583D">
            <w:pPr>
              <w:widowControl/>
              <w:numPr>
                <w:ilvl w:val="0"/>
                <w:numId w:val="3"/>
              </w:numPr>
              <w:tabs>
                <w:tab w:val="left" w:pos="531"/>
                <w:tab w:val="left" w:pos="532"/>
              </w:tabs>
              <w:autoSpaceDE/>
              <w:autoSpaceDN/>
              <w:spacing w:before="120" w:after="160" w:line="259" w:lineRule="auto"/>
              <w:ind w:right="222"/>
              <w:rPr>
                <w:sz w:val="20"/>
                <w:szCs w:val="20"/>
              </w:rPr>
            </w:pPr>
            <w:r w:rsidRPr="004F219A">
              <w:rPr>
                <w:sz w:val="20"/>
                <w:szCs w:val="20"/>
              </w:rPr>
              <w:t xml:space="preserve">Timely </w:t>
            </w:r>
            <w:r w:rsidRPr="004F219A">
              <w:rPr>
                <w:spacing w:val="-1"/>
                <w:sz w:val="20"/>
                <w:szCs w:val="20"/>
              </w:rPr>
              <w:t xml:space="preserve">deployment </w:t>
            </w:r>
            <w:r w:rsidRPr="004F219A">
              <w:rPr>
                <w:sz w:val="20"/>
                <w:szCs w:val="20"/>
              </w:rPr>
              <w:t>required where it is difficult to have the proper resource</w:t>
            </w:r>
            <w:r w:rsidR="00DB69BB" w:rsidRPr="004F219A">
              <w:rPr>
                <w:sz w:val="20"/>
                <w:szCs w:val="20"/>
              </w:rPr>
              <w:t>s</w:t>
            </w:r>
            <w:r w:rsidRPr="004F219A">
              <w:rPr>
                <w:sz w:val="20"/>
                <w:szCs w:val="20"/>
              </w:rPr>
              <w:t xml:space="preserve"> available for a physical AtoN deployment</w:t>
            </w:r>
          </w:p>
          <w:p w14:paraId="1A1BCAD8" w14:textId="45A99BD5" w:rsidR="0007583D" w:rsidRPr="004F219A" w:rsidRDefault="0007583D" w:rsidP="0007583D">
            <w:pPr>
              <w:widowControl/>
              <w:numPr>
                <w:ilvl w:val="0"/>
                <w:numId w:val="3"/>
              </w:numPr>
              <w:tabs>
                <w:tab w:val="left" w:pos="531"/>
                <w:tab w:val="left" w:pos="532"/>
              </w:tabs>
              <w:autoSpaceDE/>
              <w:autoSpaceDN/>
              <w:spacing w:before="120" w:after="160" w:line="259" w:lineRule="auto"/>
              <w:ind w:right="222"/>
              <w:rPr>
                <w:sz w:val="20"/>
                <w:szCs w:val="20"/>
              </w:rPr>
            </w:pPr>
            <w:r w:rsidRPr="004F219A">
              <w:rPr>
                <w:sz w:val="20"/>
                <w:szCs w:val="20"/>
              </w:rPr>
              <w:t xml:space="preserve">The dynamic nature of the event, </w:t>
            </w:r>
            <w:proofErr w:type="gramStart"/>
            <w:r w:rsidRPr="004F219A">
              <w:rPr>
                <w:sz w:val="20"/>
                <w:szCs w:val="20"/>
              </w:rPr>
              <w:t>i.e.</w:t>
            </w:r>
            <w:proofErr w:type="gramEnd"/>
            <w:r w:rsidRPr="004F219A">
              <w:rPr>
                <w:sz w:val="20"/>
                <w:szCs w:val="20"/>
              </w:rPr>
              <w:t xml:space="preserve"> short duration or having to relocate AtoN</w:t>
            </w:r>
            <w:r w:rsidR="00DB69BB" w:rsidRPr="004F219A">
              <w:rPr>
                <w:sz w:val="20"/>
                <w:szCs w:val="20"/>
              </w:rPr>
              <w:t>s</w:t>
            </w:r>
            <w:r w:rsidRPr="004F219A">
              <w:rPr>
                <w:sz w:val="20"/>
                <w:szCs w:val="20"/>
              </w:rPr>
              <w:t>, reinforce</w:t>
            </w:r>
            <w:r w:rsidR="009125EC">
              <w:rPr>
                <w:sz w:val="20"/>
                <w:szCs w:val="20"/>
              </w:rPr>
              <w:t>s</w:t>
            </w:r>
            <w:r w:rsidRPr="004F219A">
              <w:rPr>
                <w:sz w:val="20"/>
                <w:szCs w:val="20"/>
              </w:rPr>
              <w:t xml:space="preserve"> the use of </w:t>
            </w:r>
            <w:r w:rsidR="00DB69BB" w:rsidRPr="004F219A">
              <w:rPr>
                <w:sz w:val="20"/>
                <w:szCs w:val="20"/>
              </w:rPr>
              <w:t>V</w:t>
            </w:r>
            <w:r w:rsidRPr="004F219A">
              <w:rPr>
                <w:sz w:val="20"/>
                <w:szCs w:val="20"/>
              </w:rPr>
              <w:t>irtual</w:t>
            </w:r>
            <w:r w:rsidR="00DB69BB" w:rsidRPr="004F219A">
              <w:rPr>
                <w:sz w:val="20"/>
                <w:szCs w:val="20"/>
              </w:rPr>
              <w:t xml:space="preserve"> AtoNs</w:t>
            </w:r>
          </w:p>
        </w:tc>
      </w:tr>
      <w:tr w:rsidR="0007583D" w:rsidRPr="0007583D" w14:paraId="2D55365A" w14:textId="77777777" w:rsidTr="0007583D">
        <w:trPr>
          <w:trHeight w:val="1471"/>
        </w:trPr>
        <w:tc>
          <w:tcPr>
            <w:tcW w:w="1392" w:type="dxa"/>
            <w:tcBorders>
              <w:top w:val="nil"/>
              <w:bottom w:val="nil"/>
            </w:tcBorders>
          </w:tcPr>
          <w:p w14:paraId="672EE3E2" w14:textId="77777777" w:rsidR="0007583D" w:rsidRPr="004F219A" w:rsidRDefault="0007583D" w:rsidP="0007583D">
            <w:pPr>
              <w:rPr>
                <w:rFonts w:ascii="Times New Roman"/>
                <w:sz w:val="20"/>
                <w:szCs w:val="20"/>
              </w:rPr>
            </w:pPr>
          </w:p>
        </w:tc>
        <w:tc>
          <w:tcPr>
            <w:tcW w:w="1865" w:type="dxa"/>
            <w:tcBorders>
              <w:top w:val="nil"/>
            </w:tcBorders>
          </w:tcPr>
          <w:p w14:paraId="0CE94100" w14:textId="77777777" w:rsidR="0007583D" w:rsidRPr="004F219A" w:rsidRDefault="0007583D" w:rsidP="0007583D">
            <w:pPr>
              <w:rPr>
                <w:rFonts w:ascii="Times New Roman"/>
                <w:sz w:val="20"/>
                <w:szCs w:val="20"/>
              </w:rPr>
            </w:pPr>
          </w:p>
        </w:tc>
        <w:tc>
          <w:tcPr>
            <w:tcW w:w="3118" w:type="dxa"/>
            <w:tcBorders>
              <w:top w:val="nil"/>
            </w:tcBorders>
          </w:tcPr>
          <w:p w14:paraId="6B6F660E" w14:textId="77777777" w:rsidR="0007583D" w:rsidRPr="004F219A" w:rsidRDefault="0007583D" w:rsidP="0007583D">
            <w:pPr>
              <w:spacing w:line="231" w:lineRule="exact"/>
              <w:ind w:left="219"/>
              <w:rPr>
                <w:sz w:val="20"/>
                <w:szCs w:val="20"/>
              </w:rPr>
            </w:pPr>
            <w:r w:rsidRPr="004F219A">
              <w:rPr>
                <w:sz w:val="20"/>
                <w:szCs w:val="20"/>
              </w:rPr>
              <w:t>A clear marking of temporarily</w:t>
            </w:r>
          </w:p>
          <w:p w14:paraId="2BAB04BF" w14:textId="77777777" w:rsidR="0007583D" w:rsidRPr="004F219A" w:rsidRDefault="0007583D" w:rsidP="0007583D">
            <w:pPr>
              <w:ind w:left="219" w:right="233"/>
              <w:rPr>
                <w:sz w:val="20"/>
                <w:szCs w:val="20"/>
              </w:rPr>
            </w:pPr>
            <w:r w:rsidRPr="004F219A">
              <w:rPr>
                <w:sz w:val="20"/>
                <w:szCs w:val="20"/>
              </w:rPr>
              <w:t>recommendable fairways will be expected to serve for the relief ships dispatched to the site and to support safe and effective relief activities.</w:t>
            </w:r>
          </w:p>
        </w:tc>
        <w:tc>
          <w:tcPr>
            <w:tcW w:w="1701" w:type="dxa"/>
            <w:tcBorders>
              <w:top w:val="nil"/>
            </w:tcBorders>
          </w:tcPr>
          <w:p w14:paraId="5AE1EF53" w14:textId="77777777" w:rsidR="0007583D" w:rsidRPr="004F219A" w:rsidRDefault="0007583D" w:rsidP="0007583D">
            <w:pPr>
              <w:rPr>
                <w:rFonts w:ascii="Times New Roman"/>
                <w:sz w:val="20"/>
                <w:szCs w:val="20"/>
              </w:rPr>
            </w:pPr>
          </w:p>
        </w:tc>
        <w:tc>
          <w:tcPr>
            <w:tcW w:w="2742" w:type="dxa"/>
            <w:vMerge/>
            <w:tcBorders>
              <w:top w:val="nil"/>
            </w:tcBorders>
          </w:tcPr>
          <w:p w14:paraId="28A7181F" w14:textId="77777777" w:rsidR="0007583D" w:rsidRPr="004F219A" w:rsidRDefault="0007583D" w:rsidP="0007583D">
            <w:pPr>
              <w:rPr>
                <w:sz w:val="20"/>
                <w:szCs w:val="20"/>
              </w:rPr>
            </w:pPr>
          </w:p>
        </w:tc>
      </w:tr>
      <w:tr w:rsidR="0007583D" w:rsidRPr="0007583D" w14:paraId="1D531871" w14:textId="77777777" w:rsidTr="0007583D">
        <w:trPr>
          <w:trHeight w:val="4698"/>
        </w:trPr>
        <w:tc>
          <w:tcPr>
            <w:tcW w:w="1392" w:type="dxa"/>
            <w:tcBorders>
              <w:top w:val="nil"/>
            </w:tcBorders>
          </w:tcPr>
          <w:p w14:paraId="3912F369" w14:textId="77777777" w:rsidR="0007583D" w:rsidRPr="004F219A" w:rsidRDefault="0007583D" w:rsidP="0007583D">
            <w:pPr>
              <w:rPr>
                <w:rFonts w:ascii="Times New Roman"/>
                <w:sz w:val="20"/>
                <w:szCs w:val="20"/>
              </w:rPr>
            </w:pPr>
          </w:p>
        </w:tc>
        <w:tc>
          <w:tcPr>
            <w:tcW w:w="1865" w:type="dxa"/>
          </w:tcPr>
          <w:p w14:paraId="2710DF62" w14:textId="0B7C2862" w:rsidR="0007583D" w:rsidRPr="004F219A" w:rsidRDefault="0007583D" w:rsidP="002A3B6F">
            <w:pPr>
              <w:spacing w:before="20"/>
              <w:ind w:left="220" w:right="340"/>
              <w:rPr>
                <w:sz w:val="20"/>
                <w:szCs w:val="20"/>
              </w:rPr>
            </w:pPr>
            <w:r w:rsidRPr="004F219A">
              <w:rPr>
                <w:sz w:val="20"/>
                <w:szCs w:val="20"/>
              </w:rPr>
              <w:t xml:space="preserve">Marking of Aids to Navigation that are </w:t>
            </w:r>
            <w:r w:rsidR="002A3B6F" w:rsidRPr="004F219A">
              <w:rPr>
                <w:sz w:val="20"/>
                <w:szCs w:val="20"/>
              </w:rPr>
              <w:t>M</w:t>
            </w:r>
            <w:r w:rsidRPr="004F219A">
              <w:rPr>
                <w:sz w:val="20"/>
                <w:szCs w:val="20"/>
              </w:rPr>
              <w:t xml:space="preserve">alfunctioning or </w:t>
            </w:r>
            <w:r w:rsidR="002A3B6F" w:rsidRPr="004F219A">
              <w:rPr>
                <w:sz w:val="20"/>
                <w:szCs w:val="20"/>
              </w:rPr>
              <w:t>O</w:t>
            </w:r>
            <w:r w:rsidRPr="004F219A">
              <w:rPr>
                <w:sz w:val="20"/>
                <w:szCs w:val="20"/>
              </w:rPr>
              <w:t xml:space="preserve">ff </w:t>
            </w:r>
            <w:r w:rsidR="002A3B6F" w:rsidRPr="004F219A">
              <w:rPr>
                <w:sz w:val="20"/>
                <w:szCs w:val="20"/>
              </w:rPr>
              <w:t>P</w:t>
            </w:r>
            <w:r w:rsidRPr="004F219A">
              <w:rPr>
                <w:sz w:val="20"/>
                <w:szCs w:val="20"/>
              </w:rPr>
              <w:t>osition</w:t>
            </w:r>
          </w:p>
        </w:tc>
        <w:tc>
          <w:tcPr>
            <w:tcW w:w="3118" w:type="dxa"/>
          </w:tcPr>
          <w:p w14:paraId="4D567D14" w14:textId="3525E2C3" w:rsidR="0007583D" w:rsidRPr="004F219A" w:rsidRDefault="0007583D" w:rsidP="0007583D">
            <w:pPr>
              <w:spacing w:before="20"/>
              <w:ind w:left="219" w:right="198"/>
              <w:rPr>
                <w:sz w:val="20"/>
                <w:szCs w:val="20"/>
              </w:rPr>
            </w:pPr>
            <w:r w:rsidRPr="004F219A">
              <w:rPr>
                <w:sz w:val="20"/>
                <w:szCs w:val="20"/>
              </w:rPr>
              <w:t>Virtual AtoN</w:t>
            </w:r>
            <w:r w:rsidR="002A3B6F" w:rsidRPr="004F219A">
              <w:rPr>
                <w:sz w:val="20"/>
                <w:szCs w:val="20"/>
              </w:rPr>
              <w:t>s</w:t>
            </w:r>
            <w:r w:rsidRPr="004F219A">
              <w:rPr>
                <w:sz w:val="20"/>
                <w:szCs w:val="20"/>
              </w:rPr>
              <w:t xml:space="preserve"> can be effectively utilized when a physical AtoN has lost </w:t>
            </w:r>
            <w:r w:rsidR="002A3B6F" w:rsidRPr="004F219A">
              <w:rPr>
                <w:sz w:val="20"/>
                <w:szCs w:val="20"/>
              </w:rPr>
              <w:t xml:space="preserve">its </w:t>
            </w:r>
            <w:r w:rsidRPr="004F219A">
              <w:rPr>
                <w:sz w:val="20"/>
                <w:szCs w:val="20"/>
              </w:rPr>
              <w:t>ability to perform regular functions due to a natural disaster.</w:t>
            </w:r>
          </w:p>
          <w:p w14:paraId="0A09573D" w14:textId="42F7AC7C" w:rsidR="0007583D" w:rsidRPr="004F219A" w:rsidRDefault="0007583D" w:rsidP="002A3B6F">
            <w:pPr>
              <w:spacing w:before="19"/>
              <w:ind w:left="219" w:right="278"/>
              <w:rPr>
                <w:sz w:val="20"/>
                <w:szCs w:val="20"/>
              </w:rPr>
            </w:pPr>
            <w:r w:rsidRPr="004F219A">
              <w:rPr>
                <w:sz w:val="20"/>
                <w:szCs w:val="20"/>
              </w:rPr>
              <w:t>When a physical AtoN has lost its ability to perform regular functions due to natural disasters, recovery actions are required at the earliest opportunity. Virtual AtoN</w:t>
            </w:r>
            <w:r w:rsidR="002A3B6F" w:rsidRPr="004F219A">
              <w:rPr>
                <w:sz w:val="20"/>
                <w:szCs w:val="20"/>
              </w:rPr>
              <w:t>s</w:t>
            </w:r>
            <w:r w:rsidRPr="004F219A">
              <w:rPr>
                <w:sz w:val="20"/>
                <w:szCs w:val="20"/>
              </w:rPr>
              <w:t xml:space="preserve"> can respond to the circumstance</w:t>
            </w:r>
            <w:r w:rsidR="002A3B6F" w:rsidRPr="004F219A">
              <w:rPr>
                <w:sz w:val="20"/>
                <w:szCs w:val="20"/>
              </w:rPr>
              <w:t>s</w:t>
            </w:r>
            <w:r w:rsidRPr="004F219A">
              <w:rPr>
                <w:sz w:val="20"/>
                <w:szCs w:val="20"/>
              </w:rPr>
              <w:t xml:space="preserve">, even if the actions by personnel cannot be achieved due to meteorological and/or hydrographical </w:t>
            </w:r>
            <w:proofErr w:type="gramStart"/>
            <w:r w:rsidRPr="004F219A">
              <w:rPr>
                <w:sz w:val="20"/>
                <w:szCs w:val="20"/>
              </w:rPr>
              <w:t>conditions, and</w:t>
            </w:r>
            <w:proofErr w:type="gramEnd"/>
            <w:r w:rsidRPr="004F219A">
              <w:rPr>
                <w:sz w:val="20"/>
                <w:szCs w:val="20"/>
              </w:rPr>
              <w:t xml:space="preserve"> </w:t>
            </w:r>
            <w:r w:rsidR="002A3B6F" w:rsidRPr="004F219A">
              <w:rPr>
                <w:sz w:val="20"/>
                <w:szCs w:val="20"/>
              </w:rPr>
              <w:t xml:space="preserve">reduce </w:t>
            </w:r>
            <w:r w:rsidRPr="004F219A">
              <w:rPr>
                <w:sz w:val="20"/>
                <w:szCs w:val="20"/>
              </w:rPr>
              <w:t xml:space="preserve">the </w:t>
            </w:r>
            <w:r w:rsidR="002A3B6F" w:rsidRPr="004F219A">
              <w:rPr>
                <w:sz w:val="20"/>
                <w:szCs w:val="20"/>
              </w:rPr>
              <w:t xml:space="preserve">impact </w:t>
            </w:r>
            <w:r w:rsidRPr="004F219A">
              <w:rPr>
                <w:sz w:val="20"/>
                <w:szCs w:val="20"/>
              </w:rPr>
              <w:t xml:space="preserve">of the disaster on ships navigating </w:t>
            </w:r>
            <w:r w:rsidR="002A3B6F" w:rsidRPr="004F219A">
              <w:rPr>
                <w:sz w:val="20"/>
                <w:szCs w:val="20"/>
              </w:rPr>
              <w:t xml:space="preserve">to </w:t>
            </w:r>
            <w:r w:rsidRPr="004F219A">
              <w:rPr>
                <w:sz w:val="20"/>
                <w:szCs w:val="20"/>
              </w:rPr>
              <w:t>a minimum level.</w:t>
            </w:r>
          </w:p>
        </w:tc>
        <w:tc>
          <w:tcPr>
            <w:tcW w:w="1701" w:type="dxa"/>
          </w:tcPr>
          <w:p w14:paraId="23647303" w14:textId="77777777" w:rsidR="0007583D" w:rsidRPr="004F219A" w:rsidRDefault="0007583D" w:rsidP="0007583D">
            <w:pPr>
              <w:spacing w:before="20"/>
              <w:ind w:left="220" w:right="219"/>
              <w:rPr>
                <w:sz w:val="20"/>
                <w:szCs w:val="20"/>
              </w:rPr>
            </w:pPr>
            <w:r w:rsidRPr="004F219A">
              <w:rPr>
                <w:sz w:val="20"/>
                <w:szCs w:val="20"/>
              </w:rPr>
              <w:t>Cardinal Marks, Lateral Marks, Isolated Danger Marks, Safe Water Marks &amp; Other Position</w:t>
            </w:r>
            <w:r w:rsidRPr="004F219A">
              <w:rPr>
                <w:spacing w:val="-2"/>
                <w:sz w:val="20"/>
                <w:szCs w:val="20"/>
              </w:rPr>
              <w:t xml:space="preserve"> </w:t>
            </w:r>
            <w:r w:rsidRPr="004F219A">
              <w:rPr>
                <w:sz w:val="20"/>
                <w:szCs w:val="20"/>
              </w:rPr>
              <w:t>Marks</w:t>
            </w:r>
          </w:p>
        </w:tc>
        <w:tc>
          <w:tcPr>
            <w:tcW w:w="2742" w:type="dxa"/>
          </w:tcPr>
          <w:p w14:paraId="5F9D083D" w14:textId="77777777" w:rsidR="0007583D" w:rsidRPr="004F219A" w:rsidRDefault="0007583D" w:rsidP="0007583D">
            <w:pPr>
              <w:widowControl/>
              <w:numPr>
                <w:ilvl w:val="0"/>
                <w:numId w:val="2"/>
              </w:numPr>
              <w:tabs>
                <w:tab w:val="left" w:pos="531"/>
                <w:tab w:val="left" w:pos="532"/>
              </w:tabs>
              <w:autoSpaceDE/>
              <w:autoSpaceDN/>
              <w:spacing w:after="160" w:line="259" w:lineRule="auto"/>
              <w:ind w:right="222"/>
              <w:rPr>
                <w:sz w:val="20"/>
                <w:szCs w:val="20"/>
              </w:rPr>
            </w:pPr>
            <w:r w:rsidRPr="004F219A">
              <w:rPr>
                <w:sz w:val="20"/>
                <w:szCs w:val="20"/>
              </w:rPr>
              <w:t xml:space="preserve">Timely </w:t>
            </w:r>
            <w:r w:rsidRPr="004F219A">
              <w:rPr>
                <w:spacing w:val="-1"/>
                <w:sz w:val="20"/>
                <w:szCs w:val="20"/>
              </w:rPr>
              <w:t xml:space="preserve">deployment </w:t>
            </w:r>
            <w:r w:rsidRPr="004F219A">
              <w:rPr>
                <w:sz w:val="20"/>
                <w:szCs w:val="20"/>
              </w:rPr>
              <w:t>required</w:t>
            </w:r>
          </w:p>
          <w:p w14:paraId="2651F74F" w14:textId="615A43E7" w:rsidR="0007583D" w:rsidRPr="004F219A" w:rsidRDefault="0007583D" w:rsidP="0007583D">
            <w:pPr>
              <w:widowControl/>
              <w:numPr>
                <w:ilvl w:val="0"/>
                <w:numId w:val="2"/>
              </w:numPr>
              <w:tabs>
                <w:tab w:val="left" w:pos="531"/>
                <w:tab w:val="left" w:pos="532"/>
              </w:tabs>
              <w:autoSpaceDE/>
              <w:autoSpaceDN/>
              <w:spacing w:after="160" w:line="259" w:lineRule="auto"/>
              <w:ind w:right="222"/>
              <w:rPr>
                <w:sz w:val="20"/>
                <w:szCs w:val="20"/>
              </w:rPr>
            </w:pPr>
            <w:r w:rsidRPr="004F219A">
              <w:rPr>
                <w:sz w:val="20"/>
                <w:szCs w:val="20"/>
              </w:rPr>
              <w:t>Pre</w:t>
            </w:r>
            <w:r w:rsidR="002A3B6F" w:rsidRPr="004F219A">
              <w:rPr>
                <w:sz w:val="20"/>
                <w:szCs w:val="20"/>
              </w:rPr>
              <w:t>-</w:t>
            </w:r>
            <w:r w:rsidRPr="004F219A">
              <w:rPr>
                <w:sz w:val="20"/>
                <w:szCs w:val="20"/>
              </w:rPr>
              <w:t xml:space="preserve">storm deployment can be effective as </w:t>
            </w:r>
            <w:r w:rsidR="002A3B6F" w:rsidRPr="004F219A">
              <w:rPr>
                <w:sz w:val="20"/>
                <w:szCs w:val="20"/>
              </w:rPr>
              <w:t xml:space="preserve">Virtual AtoNs </w:t>
            </w:r>
            <w:r w:rsidRPr="004F219A">
              <w:rPr>
                <w:sz w:val="20"/>
                <w:szCs w:val="20"/>
              </w:rPr>
              <w:t>can provide timely radar marks from the moment the mariners are ready to proceed after the event</w:t>
            </w:r>
          </w:p>
          <w:p w14:paraId="318961CC" w14:textId="1BCBA796" w:rsidR="0007583D" w:rsidRPr="004F219A" w:rsidRDefault="0007583D" w:rsidP="0007583D">
            <w:pPr>
              <w:widowControl/>
              <w:numPr>
                <w:ilvl w:val="0"/>
                <w:numId w:val="2"/>
              </w:numPr>
              <w:tabs>
                <w:tab w:val="left" w:pos="531"/>
                <w:tab w:val="left" w:pos="532"/>
              </w:tabs>
              <w:autoSpaceDE/>
              <w:autoSpaceDN/>
              <w:spacing w:after="160" w:line="259" w:lineRule="auto"/>
              <w:ind w:right="222"/>
              <w:rPr>
                <w:sz w:val="20"/>
                <w:szCs w:val="20"/>
              </w:rPr>
            </w:pPr>
            <w:r w:rsidRPr="004F219A">
              <w:rPr>
                <w:sz w:val="20"/>
                <w:szCs w:val="20"/>
              </w:rPr>
              <w:t>If there is no post</w:t>
            </w:r>
            <w:r w:rsidR="002A3B6F" w:rsidRPr="004F219A">
              <w:rPr>
                <w:sz w:val="20"/>
                <w:szCs w:val="20"/>
              </w:rPr>
              <w:t>-</w:t>
            </w:r>
            <w:r w:rsidRPr="004F219A">
              <w:rPr>
                <w:sz w:val="20"/>
                <w:szCs w:val="20"/>
              </w:rPr>
              <w:t xml:space="preserve">event inspection, mariners must be warned of the risk of a disparity </w:t>
            </w:r>
            <w:r w:rsidR="000F6BAC" w:rsidRPr="004F219A">
              <w:rPr>
                <w:sz w:val="20"/>
                <w:szCs w:val="20"/>
              </w:rPr>
              <w:t xml:space="preserve">between </w:t>
            </w:r>
            <w:r w:rsidRPr="004F219A">
              <w:rPr>
                <w:sz w:val="20"/>
                <w:szCs w:val="20"/>
              </w:rPr>
              <w:t xml:space="preserve">the visual position of the physical AtoN and the displayed </w:t>
            </w:r>
            <w:r w:rsidR="002A3B6F" w:rsidRPr="004F219A">
              <w:rPr>
                <w:sz w:val="20"/>
                <w:szCs w:val="20"/>
              </w:rPr>
              <w:t>V</w:t>
            </w:r>
            <w:r w:rsidRPr="004F219A">
              <w:rPr>
                <w:sz w:val="20"/>
                <w:szCs w:val="20"/>
              </w:rPr>
              <w:t>irtual</w:t>
            </w:r>
            <w:r w:rsidR="002A3B6F" w:rsidRPr="004F219A">
              <w:rPr>
                <w:sz w:val="20"/>
                <w:szCs w:val="20"/>
              </w:rPr>
              <w:t xml:space="preserve"> AtoN</w:t>
            </w:r>
          </w:p>
          <w:p w14:paraId="4F0FFA34" w14:textId="77777777" w:rsidR="0007583D" w:rsidRDefault="0007583D" w:rsidP="0007583D">
            <w:pPr>
              <w:widowControl/>
              <w:numPr>
                <w:ilvl w:val="0"/>
                <w:numId w:val="2"/>
              </w:numPr>
              <w:tabs>
                <w:tab w:val="left" w:pos="531"/>
                <w:tab w:val="left" w:pos="532"/>
              </w:tabs>
              <w:autoSpaceDE/>
              <w:autoSpaceDN/>
              <w:spacing w:after="160" w:line="259" w:lineRule="auto"/>
              <w:ind w:right="222"/>
              <w:rPr>
                <w:sz w:val="20"/>
                <w:szCs w:val="20"/>
              </w:rPr>
            </w:pPr>
            <w:r w:rsidRPr="004F219A">
              <w:rPr>
                <w:sz w:val="20"/>
                <w:szCs w:val="20"/>
              </w:rPr>
              <w:t>The absence of a charted physical AtoN is commun</w:t>
            </w:r>
            <w:r w:rsidR="008B4F1D" w:rsidRPr="004F219A">
              <w:rPr>
                <w:sz w:val="20"/>
                <w:szCs w:val="20"/>
              </w:rPr>
              <w:t>icated with the yellow text Mis</w:t>
            </w:r>
            <w:r w:rsidRPr="004F219A">
              <w:rPr>
                <w:sz w:val="20"/>
                <w:szCs w:val="20"/>
              </w:rPr>
              <w:t>sing function.</w:t>
            </w:r>
          </w:p>
          <w:p w14:paraId="7E79AF9D" w14:textId="092A21B2" w:rsidR="00EB4FD1" w:rsidRPr="004F219A" w:rsidRDefault="00EB4FD1" w:rsidP="00EB4FD1">
            <w:pPr>
              <w:widowControl/>
              <w:numPr>
                <w:ilvl w:val="0"/>
                <w:numId w:val="2"/>
              </w:numPr>
              <w:tabs>
                <w:tab w:val="left" w:pos="531"/>
                <w:tab w:val="left" w:pos="532"/>
              </w:tabs>
              <w:autoSpaceDE/>
              <w:autoSpaceDN/>
              <w:spacing w:after="160" w:line="259" w:lineRule="auto"/>
              <w:ind w:right="222"/>
              <w:rPr>
                <w:sz w:val="20"/>
                <w:szCs w:val="20"/>
              </w:rPr>
            </w:pPr>
            <w:r w:rsidRPr="00EB4FD1">
              <w:rPr>
                <w:sz w:val="20"/>
                <w:szCs w:val="20"/>
              </w:rPr>
              <w:t xml:space="preserve">Care should be taken not to use the </w:t>
            </w:r>
            <w:r>
              <w:rPr>
                <w:sz w:val="20"/>
                <w:szCs w:val="20"/>
              </w:rPr>
              <w:t>Missing text function</w:t>
            </w:r>
            <w:r w:rsidRPr="00EB4FD1">
              <w:rPr>
                <w:sz w:val="20"/>
                <w:szCs w:val="20"/>
              </w:rPr>
              <w:t xml:space="preserve"> in cases where the AtoN is carrying a physical AIS AtoN</w:t>
            </w:r>
            <w:r>
              <w:rPr>
                <w:sz w:val="20"/>
                <w:szCs w:val="20"/>
              </w:rPr>
              <w:t>,</w:t>
            </w:r>
            <w:r w:rsidRPr="00EB4FD1">
              <w:rPr>
                <w:sz w:val="20"/>
                <w:szCs w:val="20"/>
              </w:rPr>
              <w:t xml:space="preserve"> which is already broadcasting a state of Off Position</w:t>
            </w:r>
            <w:r>
              <w:rPr>
                <w:sz w:val="20"/>
                <w:szCs w:val="20"/>
              </w:rPr>
              <w:t xml:space="preserve"> </w:t>
            </w:r>
            <w:proofErr w:type="gramStart"/>
            <w:r>
              <w:rPr>
                <w:sz w:val="20"/>
                <w:szCs w:val="20"/>
              </w:rPr>
              <w:t>in the area of</w:t>
            </w:r>
            <w:proofErr w:type="gramEnd"/>
            <w:r>
              <w:rPr>
                <w:sz w:val="20"/>
                <w:szCs w:val="20"/>
              </w:rPr>
              <w:t xml:space="preserve"> the charted position</w:t>
            </w:r>
          </w:p>
        </w:tc>
      </w:tr>
      <w:tr w:rsidR="0007583D" w:rsidRPr="0007583D" w14:paraId="057356DD" w14:textId="77777777" w:rsidTr="0007583D">
        <w:trPr>
          <w:trHeight w:val="4698"/>
        </w:trPr>
        <w:tc>
          <w:tcPr>
            <w:tcW w:w="1392" w:type="dxa"/>
            <w:tcBorders>
              <w:top w:val="nil"/>
            </w:tcBorders>
          </w:tcPr>
          <w:p w14:paraId="17DD6B03" w14:textId="77777777" w:rsidR="0007583D" w:rsidRPr="004F219A" w:rsidRDefault="0007583D" w:rsidP="0007583D">
            <w:pPr>
              <w:rPr>
                <w:rFonts w:ascii="Times New Roman"/>
                <w:sz w:val="20"/>
                <w:szCs w:val="20"/>
              </w:rPr>
            </w:pPr>
          </w:p>
        </w:tc>
        <w:tc>
          <w:tcPr>
            <w:tcW w:w="1865" w:type="dxa"/>
          </w:tcPr>
          <w:p w14:paraId="245F2244" w14:textId="75C454AB" w:rsidR="0007583D" w:rsidRPr="004F219A" w:rsidRDefault="0007583D" w:rsidP="0007583D">
            <w:pPr>
              <w:spacing w:before="20"/>
              <w:ind w:left="220" w:right="340"/>
              <w:rPr>
                <w:sz w:val="20"/>
                <w:szCs w:val="20"/>
              </w:rPr>
            </w:pPr>
            <w:r w:rsidRPr="004F219A">
              <w:rPr>
                <w:color w:val="000000" w:themeColor="text1"/>
                <w:sz w:val="20"/>
                <w:szCs w:val="20"/>
              </w:rPr>
              <w:t xml:space="preserve">Marking of </w:t>
            </w:r>
            <w:r w:rsidR="002A3B6F" w:rsidRPr="004F219A">
              <w:rPr>
                <w:color w:val="000000" w:themeColor="text1"/>
                <w:sz w:val="20"/>
                <w:szCs w:val="20"/>
              </w:rPr>
              <w:t>A</w:t>
            </w:r>
            <w:r w:rsidRPr="004F219A">
              <w:rPr>
                <w:color w:val="000000" w:themeColor="text1"/>
                <w:sz w:val="20"/>
                <w:szCs w:val="20"/>
              </w:rPr>
              <w:t xml:space="preserve">reas to be </w:t>
            </w:r>
            <w:r w:rsidR="002A3B6F" w:rsidRPr="004F219A">
              <w:rPr>
                <w:color w:val="000000" w:themeColor="text1"/>
                <w:sz w:val="20"/>
                <w:szCs w:val="20"/>
              </w:rPr>
              <w:t>A</w:t>
            </w:r>
            <w:r w:rsidRPr="004F219A">
              <w:rPr>
                <w:color w:val="000000" w:themeColor="text1"/>
                <w:sz w:val="20"/>
                <w:szCs w:val="20"/>
              </w:rPr>
              <w:t>voided</w:t>
            </w:r>
          </w:p>
        </w:tc>
        <w:tc>
          <w:tcPr>
            <w:tcW w:w="3118" w:type="dxa"/>
          </w:tcPr>
          <w:p w14:paraId="031364D9" w14:textId="5649FBCE" w:rsidR="0007583D" w:rsidRPr="004F219A" w:rsidRDefault="0007583D">
            <w:pPr>
              <w:spacing w:before="20"/>
              <w:ind w:left="219" w:right="198"/>
              <w:rPr>
                <w:sz w:val="20"/>
                <w:szCs w:val="20"/>
              </w:rPr>
            </w:pPr>
            <w:r w:rsidRPr="004F219A">
              <w:rPr>
                <w:sz w:val="20"/>
                <w:szCs w:val="20"/>
              </w:rPr>
              <w:t>An area to be avoid</w:t>
            </w:r>
            <w:r w:rsidR="002A3B6F" w:rsidRPr="004F219A">
              <w:rPr>
                <w:sz w:val="20"/>
                <w:szCs w:val="20"/>
              </w:rPr>
              <w:t>ed</w:t>
            </w:r>
            <w:r w:rsidRPr="004F219A">
              <w:rPr>
                <w:sz w:val="20"/>
                <w:szCs w:val="20"/>
              </w:rPr>
              <w:t xml:space="preserve"> </w:t>
            </w:r>
            <w:r w:rsidR="002A3B6F" w:rsidRPr="004F219A">
              <w:rPr>
                <w:sz w:val="20"/>
                <w:szCs w:val="20"/>
              </w:rPr>
              <w:t xml:space="preserve">by certain classes of ships </w:t>
            </w:r>
            <w:r w:rsidRPr="004F219A">
              <w:rPr>
                <w:sz w:val="20"/>
                <w:szCs w:val="20"/>
              </w:rPr>
              <w:t xml:space="preserve">or a </w:t>
            </w:r>
            <w:r w:rsidR="002A3B6F" w:rsidRPr="004F219A">
              <w:rPr>
                <w:sz w:val="20"/>
                <w:szCs w:val="20"/>
              </w:rPr>
              <w:t xml:space="preserve">vessel </w:t>
            </w:r>
            <w:r w:rsidRPr="004F219A">
              <w:rPr>
                <w:sz w:val="20"/>
                <w:szCs w:val="20"/>
              </w:rPr>
              <w:t xml:space="preserve">routing measure that comprises an area within defined limits in which either navigation is particularly </w:t>
            </w:r>
            <w:proofErr w:type="gramStart"/>
            <w:r w:rsidRPr="004F219A">
              <w:rPr>
                <w:sz w:val="20"/>
                <w:szCs w:val="20"/>
              </w:rPr>
              <w:t>hazardous</w:t>
            </w:r>
            <w:proofErr w:type="gramEnd"/>
            <w:r w:rsidRPr="004F219A">
              <w:rPr>
                <w:sz w:val="20"/>
                <w:szCs w:val="20"/>
              </w:rPr>
              <w:t xml:space="preserve"> or it is exceptionally important to avoid casualties</w:t>
            </w:r>
            <w:r w:rsidR="002A3B6F" w:rsidRPr="004F219A">
              <w:rPr>
                <w:sz w:val="20"/>
                <w:szCs w:val="20"/>
              </w:rPr>
              <w:t>.</w:t>
            </w:r>
            <w:r w:rsidRPr="004F219A">
              <w:rPr>
                <w:sz w:val="20"/>
                <w:szCs w:val="20"/>
              </w:rPr>
              <w:t xml:space="preserve"> </w:t>
            </w:r>
          </w:p>
        </w:tc>
        <w:tc>
          <w:tcPr>
            <w:tcW w:w="1701" w:type="dxa"/>
          </w:tcPr>
          <w:p w14:paraId="1A109D18" w14:textId="77777777" w:rsidR="0007583D" w:rsidRPr="004F219A" w:rsidRDefault="0007583D" w:rsidP="0007583D">
            <w:pPr>
              <w:spacing w:before="20"/>
              <w:ind w:left="220" w:right="219"/>
              <w:rPr>
                <w:sz w:val="20"/>
                <w:szCs w:val="20"/>
              </w:rPr>
            </w:pPr>
            <w:r w:rsidRPr="004F219A">
              <w:rPr>
                <w:sz w:val="20"/>
                <w:szCs w:val="20"/>
              </w:rPr>
              <w:t>Special Marks</w:t>
            </w:r>
          </w:p>
        </w:tc>
        <w:tc>
          <w:tcPr>
            <w:tcW w:w="2742" w:type="dxa"/>
          </w:tcPr>
          <w:p w14:paraId="0A676768" w14:textId="77777777" w:rsidR="0007583D" w:rsidRPr="004F219A" w:rsidRDefault="0007583D" w:rsidP="0007583D">
            <w:pPr>
              <w:widowControl/>
              <w:numPr>
                <w:ilvl w:val="0"/>
                <w:numId w:val="2"/>
              </w:numPr>
              <w:tabs>
                <w:tab w:val="left" w:pos="531"/>
                <w:tab w:val="left" w:pos="532"/>
              </w:tabs>
              <w:autoSpaceDE/>
              <w:autoSpaceDN/>
              <w:spacing w:after="160" w:line="259" w:lineRule="auto"/>
              <w:ind w:right="222"/>
              <w:rPr>
                <w:sz w:val="20"/>
                <w:szCs w:val="20"/>
              </w:rPr>
            </w:pPr>
            <w:r w:rsidRPr="004F219A">
              <w:rPr>
                <w:sz w:val="20"/>
                <w:szCs w:val="20"/>
              </w:rPr>
              <w:t xml:space="preserve">Timely </w:t>
            </w:r>
            <w:r w:rsidRPr="004F219A">
              <w:rPr>
                <w:spacing w:val="-1"/>
                <w:sz w:val="20"/>
                <w:szCs w:val="20"/>
              </w:rPr>
              <w:t xml:space="preserve">deployment </w:t>
            </w:r>
            <w:r w:rsidRPr="004F219A">
              <w:rPr>
                <w:sz w:val="20"/>
                <w:szCs w:val="20"/>
              </w:rPr>
              <w:t>required</w:t>
            </w:r>
          </w:p>
          <w:p w14:paraId="3BF6C86A" w14:textId="1B2AE49C" w:rsidR="0007583D" w:rsidRPr="004F219A" w:rsidRDefault="0007583D" w:rsidP="00EF097C">
            <w:pPr>
              <w:widowControl/>
              <w:numPr>
                <w:ilvl w:val="0"/>
                <w:numId w:val="2"/>
              </w:numPr>
              <w:tabs>
                <w:tab w:val="left" w:pos="531"/>
                <w:tab w:val="left" w:pos="532"/>
              </w:tabs>
              <w:autoSpaceDE/>
              <w:autoSpaceDN/>
              <w:spacing w:after="160" w:line="259" w:lineRule="auto"/>
              <w:ind w:right="222"/>
              <w:rPr>
                <w:sz w:val="20"/>
                <w:szCs w:val="20"/>
              </w:rPr>
            </w:pPr>
            <w:r w:rsidRPr="004F219A">
              <w:rPr>
                <w:sz w:val="20"/>
                <w:szCs w:val="20"/>
              </w:rPr>
              <w:t xml:space="preserve">This should be considered </w:t>
            </w:r>
            <w:r w:rsidR="00EF097C" w:rsidRPr="004F219A">
              <w:rPr>
                <w:sz w:val="20"/>
                <w:szCs w:val="20"/>
              </w:rPr>
              <w:t xml:space="preserve">only </w:t>
            </w:r>
            <w:r w:rsidRPr="004F219A">
              <w:rPr>
                <w:sz w:val="20"/>
                <w:szCs w:val="20"/>
              </w:rPr>
              <w:t>as a supplementary measure when it is targeted to all users</w:t>
            </w:r>
          </w:p>
        </w:tc>
      </w:tr>
      <w:tr w:rsidR="0007583D" w:rsidRPr="0007583D" w14:paraId="40E764CA" w14:textId="77777777" w:rsidTr="0007583D">
        <w:trPr>
          <w:trHeight w:val="4698"/>
        </w:trPr>
        <w:tc>
          <w:tcPr>
            <w:tcW w:w="1392" w:type="dxa"/>
            <w:tcBorders>
              <w:top w:val="nil"/>
            </w:tcBorders>
          </w:tcPr>
          <w:p w14:paraId="34D81349" w14:textId="77777777" w:rsidR="0007583D" w:rsidRPr="004F219A" w:rsidRDefault="0007583D" w:rsidP="0007583D">
            <w:pPr>
              <w:rPr>
                <w:rFonts w:ascii="Times New Roman"/>
                <w:sz w:val="20"/>
                <w:szCs w:val="20"/>
              </w:rPr>
            </w:pPr>
          </w:p>
        </w:tc>
        <w:tc>
          <w:tcPr>
            <w:tcW w:w="1865" w:type="dxa"/>
          </w:tcPr>
          <w:p w14:paraId="6068976F" w14:textId="6C9CD1AF" w:rsidR="0007583D" w:rsidRPr="004F219A" w:rsidRDefault="0007583D" w:rsidP="0007583D">
            <w:pPr>
              <w:spacing w:before="20"/>
              <w:ind w:left="220" w:right="340"/>
              <w:rPr>
                <w:color w:val="1F497D"/>
                <w:sz w:val="20"/>
                <w:szCs w:val="20"/>
              </w:rPr>
            </w:pPr>
            <w:r w:rsidRPr="004F219A">
              <w:rPr>
                <w:color w:val="000000" w:themeColor="text1"/>
                <w:sz w:val="20"/>
                <w:szCs w:val="20"/>
              </w:rPr>
              <w:t xml:space="preserve">Marking of </w:t>
            </w:r>
            <w:r w:rsidR="00EF097C" w:rsidRPr="004F219A">
              <w:rPr>
                <w:color w:val="000000" w:themeColor="text1"/>
                <w:sz w:val="20"/>
                <w:szCs w:val="20"/>
              </w:rPr>
              <w:t>D</w:t>
            </w:r>
            <w:r w:rsidRPr="004F219A">
              <w:rPr>
                <w:color w:val="000000" w:themeColor="text1"/>
                <w:sz w:val="20"/>
                <w:szCs w:val="20"/>
              </w:rPr>
              <w:t xml:space="preserve">rifting </w:t>
            </w:r>
            <w:r w:rsidR="00EF097C" w:rsidRPr="004F219A">
              <w:rPr>
                <w:color w:val="000000" w:themeColor="text1"/>
                <w:sz w:val="20"/>
                <w:szCs w:val="20"/>
              </w:rPr>
              <w:t>O</w:t>
            </w:r>
            <w:r w:rsidRPr="004F219A">
              <w:rPr>
                <w:color w:val="000000" w:themeColor="text1"/>
                <w:sz w:val="20"/>
                <w:szCs w:val="20"/>
              </w:rPr>
              <w:t>bjects that are not AtoN</w:t>
            </w:r>
            <w:r w:rsidR="00EF097C" w:rsidRPr="004F219A">
              <w:rPr>
                <w:color w:val="000000" w:themeColor="text1"/>
                <w:sz w:val="20"/>
                <w:szCs w:val="20"/>
              </w:rPr>
              <w:t>s</w:t>
            </w:r>
          </w:p>
        </w:tc>
        <w:tc>
          <w:tcPr>
            <w:tcW w:w="3118" w:type="dxa"/>
          </w:tcPr>
          <w:p w14:paraId="278654D8" w14:textId="6C72BF2B" w:rsidR="0007583D" w:rsidRPr="004F219A" w:rsidRDefault="0007583D" w:rsidP="008B7419">
            <w:pPr>
              <w:spacing w:before="20"/>
              <w:ind w:left="219" w:right="198"/>
              <w:rPr>
                <w:sz w:val="20"/>
                <w:szCs w:val="20"/>
              </w:rPr>
            </w:pPr>
            <w:r w:rsidRPr="004F219A">
              <w:rPr>
                <w:sz w:val="20"/>
                <w:szCs w:val="20"/>
              </w:rPr>
              <w:t xml:space="preserve">Virtual </w:t>
            </w:r>
            <w:r w:rsidR="00145BBC">
              <w:rPr>
                <w:sz w:val="20"/>
                <w:szCs w:val="20"/>
              </w:rPr>
              <w:t>M</w:t>
            </w:r>
            <w:r w:rsidRPr="004F219A">
              <w:rPr>
                <w:sz w:val="20"/>
                <w:szCs w:val="20"/>
              </w:rPr>
              <w:t>AtoN</w:t>
            </w:r>
            <w:r w:rsidR="00EF097C" w:rsidRPr="004F219A">
              <w:rPr>
                <w:sz w:val="20"/>
                <w:szCs w:val="20"/>
              </w:rPr>
              <w:t>s</w:t>
            </w:r>
            <w:r w:rsidRPr="004F219A">
              <w:rPr>
                <w:sz w:val="20"/>
                <w:szCs w:val="20"/>
              </w:rPr>
              <w:t xml:space="preserve"> can be effectively utilize</w:t>
            </w:r>
            <w:r w:rsidR="003633B0" w:rsidRPr="004F219A">
              <w:rPr>
                <w:sz w:val="20"/>
                <w:szCs w:val="20"/>
              </w:rPr>
              <w:t xml:space="preserve">d to mark a </w:t>
            </w:r>
            <w:r w:rsidR="00145BBC">
              <w:rPr>
                <w:sz w:val="20"/>
                <w:szCs w:val="20"/>
              </w:rPr>
              <w:t>floating hazard</w:t>
            </w:r>
            <w:r w:rsidR="003633B0" w:rsidRPr="004F219A">
              <w:rPr>
                <w:sz w:val="20"/>
                <w:szCs w:val="20"/>
              </w:rPr>
              <w:t>.</w:t>
            </w:r>
          </w:p>
        </w:tc>
        <w:tc>
          <w:tcPr>
            <w:tcW w:w="1701" w:type="dxa"/>
          </w:tcPr>
          <w:p w14:paraId="67719BF0" w14:textId="48BEDCBF" w:rsidR="0007583D" w:rsidRPr="004F219A" w:rsidRDefault="0007583D" w:rsidP="00EF097C">
            <w:pPr>
              <w:spacing w:before="20"/>
              <w:ind w:left="220" w:right="219"/>
              <w:rPr>
                <w:sz w:val="20"/>
                <w:szCs w:val="20"/>
              </w:rPr>
            </w:pPr>
            <w:r w:rsidRPr="004F219A">
              <w:rPr>
                <w:sz w:val="20"/>
                <w:szCs w:val="20"/>
              </w:rPr>
              <w:t xml:space="preserve">A new MAtoN mark is being developed to be added to the Maritime Buoyage System. A new coding type will need to be used when broadcasting the </w:t>
            </w:r>
            <w:r w:rsidR="00EF097C" w:rsidRPr="004F219A">
              <w:rPr>
                <w:sz w:val="20"/>
                <w:szCs w:val="20"/>
              </w:rPr>
              <w:t>M</w:t>
            </w:r>
            <w:r w:rsidRPr="004F219A">
              <w:rPr>
                <w:sz w:val="20"/>
                <w:szCs w:val="20"/>
              </w:rPr>
              <w:t>essage 21</w:t>
            </w:r>
          </w:p>
        </w:tc>
        <w:tc>
          <w:tcPr>
            <w:tcW w:w="2742" w:type="dxa"/>
          </w:tcPr>
          <w:p w14:paraId="0C782C3E" w14:textId="456D910D" w:rsidR="0007583D" w:rsidRPr="004F219A" w:rsidRDefault="0007583D" w:rsidP="0007583D">
            <w:pPr>
              <w:widowControl/>
              <w:numPr>
                <w:ilvl w:val="0"/>
                <w:numId w:val="2"/>
              </w:numPr>
              <w:tabs>
                <w:tab w:val="left" w:pos="531"/>
                <w:tab w:val="left" w:pos="532"/>
              </w:tabs>
              <w:autoSpaceDE/>
              <w:autoSpaceDN/>
              <w:spacing w:after="160" w:line="259" w:lineRule="auto"/>
              <w:ind w:right="222"/>
              <w:rPr>
                <w:sz w:val="20"/>
                <w:szCs w:val="20"/>
              </w:rPr>
            </w:pPr>
            <w:r w:rsidRPr="004F219A">
              <w:rPr>
                <w:sz w:val="20"/>
                <w:szCs w:val="20"/>
              </w:rPr>
              <w:t>Usage of Virtual AIS AtoN</w:t>
            </w:r>
            <w:r w:rsidR="00EF097C" w:rsidRPr="004F219A">
              <w:rPr>
                <w:sz w:val="20"/>
                <w:szCs w:val="20"/>
              </w:rPr>
              <w:t>s</w:t>
            </w:r>
            <w:r w:rsidRPr="004F219A">
              <w:rPr>
                <w:sz w:val="20"/>
                <w:szCs w:val="20"/>
              </w:rPr>
              <w:t xml:space="preserve"> requires </w:t>
            </w:r>
            <w:r w:rsidR="00EF097C" w:rsidRPr="004F219A">
              <w:rPr>
                <w:sz w:val="20"/>
                <w:szCs w:val="20"/>
              </w:rPr>
              <w:t>the application of</w:t>
            </w:r>
            <w:r w:rsidRPr="004F219A">
              <w:rPr>
                <w:sz w:val="20"/>
                <w:szCs w:val="20"/>
              </w:rPr>
              <w:t xml:space="preserve"> firm rules regarding the position update, such as </w:t>
            </w:r>
            <w:proofErr w:type="gramStart"/>
            <w:r w:rsidRPr="004F219A">
              <w:rPr>
                <w:sz w:val="20"/>
                <w:szCs w:val="20"/>
              </w:rPr>
              <w:t>having  the</w:t>
            </w:r>
            <w:proofErr w:type="gramEnd"/>
            <w:r w:rsidRPr="004F219A">
              <w:rPr>
                <w:sz w:val="20"/>
                <w:szCs w:val="20"/>
              </w:rPr>
              <w:t xml:space="preserve"> capability of reporting the moving object every </w:t>
            </w:r>
            <w:r w:rsidR="00EF097C" w:rsidRPr="004F219A">
              <w:rPr>
                <w:sz w:val="20"/>
                <w:szCs w:val="20"/>
              </w:rPr>
              <w:t>three</w:t>
            </w:r>
            <w:r w:rsidRPr="004F219A">
              <w:rPr>
                <w:sz w:val="20"/>
                <w:szCs w:val="20"/>
              </w:rPr>
              <w:t xml:space="preserve"> minutes </w:t>
            </w:r>
            <w:r w:rsidR="00EF097C" w:rsidRPr="004F219A">
              <w:rPr>
                <w:sz w:val="20"/>
                <w:szCs w:val="20"/>
              </w:rPr>
              <w:t>at minimum</w:t>
            </w:r>
          </w:p>
          <w:p w14:paraId="6381C9C2" w14:textId="091CB7FB" w:rsidR="00145BBC" w:rsidRDefault="00360003" w:rsidP="0007583D">
            <w:pPr>
              <w:widowControl/>
              <w:numPr>
                <w:ilvl w:val="0"/>
                <w:numId w:val="2"/>
              </w:numPr>
              <w:tabs>
                <w:tab w:val="left" w:pos="531"/>
                <w:tab w:val="left" w:pos="532"/>
              </w:tabs>
              <w:autoSpaceDE/>
              <w:autoSpaceDN/>
              <w:spacing w:after="160" w:line="259" w:lineRule="auto"/>
              <w:ind w:right="222"/>
              <w:rPr>
                <w:sz w:val="20"/>
                <w:szCs w:val="20"/>
              </w:rPr>
            </w:pPr>
            <w:r w:rsidRPr="004F219A">
              <w:rPr>
                <w:sz w:val="20"/>
                <w:szCs w:val="20"/>
              </w:rPr>
              <w:t>This application will possibly require</w:t>
            </w:r>
            <w:r w:rsidR="0006273F" w:rsidRPr="004F219A">
              <w:rPr>
                <w:sz w:val="20"/>
                <w:szCs w:val="20"/>
              </w:rPr>
              <w:t xml:space="preserve"> t</w:t>
            </w:r>
            <w:r w:rsidR="00EF097C" w:rsidRPr="004F219A">
              <w:rPr>
                <w:sz w:val="20"/>
                <w:szCs w:val="20"/>
              </w:rPr>
              <w:t>he utilization of</w:t>
            </w:r>
            <w:r w:rsidRPr="004F219A">
              <w:rPr>
                <w:sz w:val="20"/>
                <w:szCs w:val="20"/>
              </w:rPr>
              <w:t xml:space="preserve"> an AIS base station network to cover the largest possible area for the broadcast</w:t>
            </w:r>
          </w:p>
          <w:p w14:paraId="0ED9498D" w14:textId="7F726B0D" w:rsidR="000B2F26" w:rsidRPr="004F219A" w:rsidRDefault="000B2F26" w:rsidP="0007583D">
            <w:pPr>
              <w:widowControl/>
              <w:numPr>
                <w:ilvl w:val="0"/>
                <w:numId w:val="2"/>
              </w:numPr>
              <w:tabs>
                <w:tab w:val="left" w:pos="531"/>
                <w:tab w:val="left" w:pos="532"/>
              </w:tabs>
              <w:autoSpaceDE/>
              <w:autoSpaceDN/>
              <w:spacing w:after="160" w:line="259" w:lineRule="auto"/>
              <w:ind w:right="222"/>
              <w:rPr>
                <w:sz w:val="20"/>
                <w:szCs w:val="20"/>
              </w:rPr>
            </w:pPr>
            <w:r w:rsidRPr="004F219A">
              <w:rPr>
                <w:sz w:val="20"/>
                <w:szCs w:val="20"/>
              </w:rPr>
              <w:t>Refer to IALA G-1016</w:t>
            </w:r>
          </w:p>
        </w:tc>
      </w:tr>
      <w:tr w:rsidR="0007583D" w:rsidRPr="0007583D" w14:paraId="614A5195" w14:textId="77777777" w:rsidTr="0007583D">
        <w:trPr>
          <w:trHeight w:val="277"/>
        </w:trPr>
        <w:tc>
          <w:tcPr>
            <w:tcW w:w="1392" w:type="dxa"/>
            <w:tcBorders>
              <w:bottom w:val="nil"/>
            </w:tcBorders>
          </w:tcPr>
          <w:p w14:paraId="08126690" w14:textId="77777777" w:rsidR="0007583D" w:rsidRPr="004F219A" w:rsidRDefault="0007583D" w:rsidP="0007583D">
            <w:pPr>
              <w:spacing w:before="20" w:line="237" w:lineRule="exact"/>
              <w:ind w:left="220"/>
              <w:rPr>
                <w:sz w:val="20"/>
                <w:szCs w:val="20"/>
              </w:rPr>
            </w:pPr>
            <w:r w:rsidRPr="004F219A">
              <w:rPr>
                <w:sz w:val="20"/>
                <w:szCs w:val="20"/>
              </w:rPr>
              <w:t>Temporary</w:t>
            </w:r>
          </w:p>
        </w:tc>
        <w:tc>
          <w:tcPr>
            <w:tcW w:w="1865" w:type="dxa"/>
            <w:tcBorders>
              <w:bottom w:val="nil"/>
            </w:tcBorders>
          </w:tcPr>
          <w:p w14:paraId="44F5593C" w14:textId="3BE3CC43" w:rsidR="0007583D" w:rsidRPr="004F219A" w:rsidRDefault="0007583D" w:rsidP="0007583D">
            <w:pPr>
              <w:spacing w:before="20" w:line="237" w:lineRule="exact"/>
              <w:ind w:left="220"/>
              <w:rPr>
                <w:sz w:val="20"/>
                <w:szCs w:val="20"/>
              </w:rPr>
            </w:pPr>
            <w:r w:rsidRPr="004F219A">
              <w:rPr>
                <w:sz w:val="20"/>
                <w:szCs w:val="20"/>
              </w:rPr>
              <w:t xml:space="preserve">Pilot </w:t>
            </w:r>
            <w:r w:rsidR="00EF097C" w:rsidRPr="004F219A">
              <w:rPr>
                <w:sz w:val="20"/>
                <w:szCs w:val="20"/>
              </w:rPr>
              <w:t>B</w:t>
            </w:r>
            <w:r w:rsidRPr="004F219A">
              <w:rPr>
                <w:sz w:val="20"/>
                <w:szCs w:val="20"/>
              </w:rPr>
              <w:t>oarding</w:t>
            </w:r>
          </w:p>
        </w:tc>
        <w:tc>
          <w:tcPr>
            <w:tcW w:w="3118" w:type="dxa"/>
            <w:tcBorders>
              <w:bottom w:val="nil"/>
            </w:tcBorders>
          </w:tcPr>
          <w:p w14:paraId="136D321C" w14:textId="2D2000EE" w:rsidR="0007583D" w:rsidRPr="004F219A" w:rsidRDefault="0007583D" w:rsidP="00EF097C">
            <w:pPr>
              <w:spacing w:before="20" w:line="237" w:lineRule="exact"/>
              <w:ind w:left="219"/>
              <w:rPr>
                <w:sz w:val="20"/>
                <w:szCs w:val="20"/>
              </w:rPr>
            </w:pPr>
            <w:r w:rsidRPr="004F219A">
              <w:rPr>
                <w:sz w:val="20"/>
                <w:szCs w:val="20"/>
              </w:rPr>
              <w:t>Virtual AtoN</w:t>
            </w:r>
            <w:r w:rsidR="00EF097C" w:rsidRPr="004F219A">
              <w:rPr>
                <w:sz w:val="20"/>
                <w:szCs w:val="20"/>
              </w:rPr>
              <w:t>s</w:t>
            </w:r>
            <w:r w:rsidRPr="004F219A">
              <w:rPr>
                <w:sz w:val="20"/>
                <w:szCs w:val="20"/>
              </w:rPr>
              <w:t xml:space="preserve"> will be useful </w:t>
            </w:r>
            <w:r w:rsidR="00EF097C" w:rsidRPr="004F219A">
              <w:rPr>
                <w:sz w:val="20"/>
                <w:szCs w:val="20"/>
              </w:rPr>
              <w:t>in</w:t>
            </w:r>
          </w:p>
        </w:tc>
        <w:tc>
          <w:tcPr>
            <w:tcW w:w="1701" w:type="dxa"/>
            <w:tcBorders>
              <w:bottom w:val="nil"/>
            </w:tcBorders>
          </w:tcPr>
          <w:p w14:paraId="5F281172" w14:textId="77777777" w:rsidR="0007583D" w:rsidRPr="004F219A" w:rsidRDefault="0007583D" w:rsidP="0007583D">
            <w:pPr>
              <w:spacing w:before="19" w:line="238" w:lineRule="exact"/>
              <w:ind w:left="220"/>
              <w:rPr>
                <w:sz w:val="20"/>
                <w:szCs w:val="20"/>
              </w:rPr>
            </w:pPr>
          </w:p>
        </w:tc>
        <w:tc>
          <w:tcPr>
            <w:tcW w:w="2742" w:type="dxa"/>
            <w:vMerge w:val="restart"/>
          </w:tcPr>
          <w:p w14:paraId="1F3221E0" w14:textId="77777777" w:rsidR="0007583D" w:rsidRPr="004F219A" w:rsidRDefault="0007583D" w:rsidP="0007583D">
            <w:pPr>
              <w:widowControl/>
              <w:numPr>
                <w:ilvl w:val="0"/>
                <w:numId w:val="1"/>
              </w:numPr>
              <w:tabs>
                <w:tab w:val="left" w:pos="531"/>
                <w:tab w:val="left" w:pos="532"/>
              </w:tabs>
              <w:autoSpaceDE/>
              <w:autoSpaceDN/>
              <w:spacing w:after="160" w:line="259" w:lineRule="auto"/>
              <w:ind w:right="222"/>
              <w:rPr>
                <w:sz w:val="20"/>
                <w:szCs w:val="20"/>
              </w:rPr>
            </w:pPr>
            <w:r w:rsidRPr="004F219A">
              <w:rPr>
                <w:sz w:val="20"/>
                <w:szCs w:val="20"/>
              </w:rPr>
              <w:t xml:space="preserve">Timely </w:t>
            </w:r>
            <w:r w:rsidRPr="004F219A">
              <w:rPr>
                <w:spacing w:val="-1"/>
                <w:sz w:val="20"/>
                <w:szCs w:val="20"/>
              </w:rPr>
              <w:t xml:space="preserve">deployment </w:t>
            </w:r>
            <w:r w:rsidRPr="004F219A">
              <w:rPr>
                <w:sz w:val="20"/>
                <w:szCs w:val="20"/>
              </w:rPr>
              <w:t>required</w:t>
            </w:r>
          </w:p>
        </w:tc>
      </w:tr>
      <w:tr w:rsidR="0007583D" w:rsidRPr="0007583D" w14:paraId="6A2E46FD" w14:textId="77777777" w:rsidTr="0007583D">
        <w:trPr>
          <w:trHeight w:val="233"/>
        </w:trPr>
        <w:tc>
          <w:tcPr>
            <w:tcW w:w="1392" w:type="dxa"/>
            <w:tcBorders>
              <w:top w:val="nil"/>
              <w:bottom w:val="nil"/>
            </w:tcBorders>
          </w:tcPr>
          <w:p w14:paraId="7B28BEB5" w14:textId="77777777" w:rsidR="0007583D" w:rsidRPr="0007583D" w:rsidRDefault="0007583D" w:rsidP="0007583D">
            <w:pPr>
              <w:spacing w:line="214" w:lineRule="exact"/>
              <w:ind w:left="220"/>
              <w:rPr>
                <w:sz w:val="20"/>
              </w:rPr>
            </w:pPr>
            <w:r w:rsidRPr="0007583D">
              <w:rPr>
                <w:sz w:val="20"/>
              </w:rPr>
              <w:t>Marking</w:t>
            </w:r>
          </w:p>
        </w:tc>
        <w:tc>
          <w:tcPr>
            <w:tcW w:w="1865" w:type="dxa"/>
            <w:tcBorders>
              <w:top w:val="nil"/>
              <w:bottom w:val="nil"/>
            </w:tcBorders>
          </w:tcPr>
          <w:p w14:paraId="65291013" w14:textId="3FD07517" w:rsidR="0007583D" w:rsidRPr="0007583D" w:rsidRDefault="00EF097C" w:rsidP="0007583D">
            <w:pPr>
              <w:spacing w:line="214" w:lineRule="exact"/>
              <w:ind w:left="220"/>
              <w:rPr>
                <w:sz w:val="20"/>
              </w:rPr>
            </w:pPr>
            <w:r>
              <w:rPr>
                <w:sz w:val="20"/>
              </w:rPr>
              <w:t>S</w:t>
            </w:r>
            <w:r w:rsidR="0007583D" w:rsidRPr="0007583D">
              <w:rPr>
                <w:sz w:val="20"/>
              </w:rPr>
              <w:t>tation</w:t>
            </w:r>
          </w:p>
        </w:tc>
        <w:tc>
          <w:tcPr>
            <w:tcW w:w="3118" w:type="dxa"/>
            <w:tcBorders>
              <w:top w:val="nil"/>
              <w:bottom w:val="nil"/>
            </w:tcBorders>
          </w:tcPr>
          <w:p w14:paraId="735A9F83" w14:textId="77777777" w:rsidR="0007583D" w:rsidRPr="0007583D" w:rsidRDefault="0007583D" w:rsidP="0007583D">
            <w:pPr>
              <w:spacing w:line="214" w:lineRule="exact"/>
              <w:ind w:left="219"/>
              <w:rPr>
                <w:sz w:val="20"/>
              </w:rPr>
            </w:pPr>
            <w:r w:rsidRPr="0007583D">
              <w:rPr>
                <w:sz w:val="20"/>
              </w:rPr>
              <w:t>mark</w:t>
            </w:r>
            <w:r w:rsidR="00EF097C">
              <w:rPr>
                <w:sz w:val="20"/>
              </w:rPr>
              <w:t>ing</w:t>
            </w:r>
            <w:r w:rsidRPr="0007583D">
              <w:rPr>
                <w:sz w:val="20"/>
              </w:rPr>
              <w:t xml:space="preserve"> a pilot </w:t>
            </w:r>
            <w:r w:rsidR="00806A4B">
              <w:rPr>
                <w:sz w:val="20"/>
              </w:rPr>
              <w:t xml:space="preserve">boarding </w:t>
            </w:r>
            <w:r w:rsidRPr="0007583D">
              <w:rPr>
                <w:sz w:val="20"/>
              </w:rPr>
              <w:t>station where</w:t>
            </w:r>
            <w:r w:rsidR="00EF097C">
              <w:rPr>
                <w:sz w:val="20"/>
              </w:rPr>
              <w:t xml:space="preserve"> the</w:t>
            </w:r>
          </w:p>
        </w:tc>
        <w:tc>
          <w:tcPr>
            <w:tcW w:w="1701" w:type="dxa"/>
            <w:tcBorders>
              <w:top w:val="nil"/>
              <w:bottom w:val="nil"/>
            </w:tcBorders>
          </w:tcPr>
          <w:p w14:paraId="76A65308" w14:textId="77777777" w:rsidR="0007583D" w:rsidRPr="0007583D" w:rsidRDefault="0007583D" w:rsidP="0007583D">
            <w:pPr>
              <w:rPr>
                <w:rFonts w:ascii="Times New Roman"/>
                <w:sz w:val="16"/>
              </w:rPr>
            </w:pPr>
          </w:p>
        </w:tc>
        <w:tc>
          <w:tcPr>
            <w:tcW w:w="2742" w:type="dxa"/>
            <w:vMerge/>
            <w:tcBorders>
              <w:top w:val="nil"/>
            </w:tcBorders>
          </w:tcPr>
          <w:p w14:paraId="65CC5037" w14:textId="77777777" w:rsidR="0007583D" w:rsidRPr="0007583D" w:rsidRDefault="0007583D" w:rsidP="0007583D">
            <w:pPr>
              <w:rPr>
                <w:sz w:val="2"/>
                <w:szCs w:val="2"/>
              </w:rPr>
            </w:pPr>
          </w:p>
        </w:tc>
      </w:tr>
      <w:tr w:rsidR="0007583D" w:rsidRPr="0007583D" w14:paraId="1484ABE2" w14:textId="77777777" w:rsidTr="0007583D">
        <w:trPr>
          <w:trHeight w:val="234"/>
        </w:trPr>
        <w:tc>
          <w:tcPr>
            <w:tcW w:w="1392" w:type="dxa"/>
            <w:tcBorders>
              <w:top w:val="nil"/>
              <w:bottom w:val="nil"/>
            </w:tcBorders>
          </w:tcPr>
          <w:p w14:paraId="0C663F2A" w14:textId="77777777" w:rsidR="0007583D" w:rsidRPr="0007583D" w:rsidRDefault="0007583D" w:rsidP="0007583D">
            <w:pPr>
              <w:rPr>
                <w:rFonts w:ascii="Times New Roman"/>
                <w:sz w:val="16"/>
              </w:rPr>
            </w:pPr>
          </w:p>
        </w:tc>
        <w:tc>
          <w:tcPr>
            <w:tcW w:w="1865" w:type="dxa"/>
            <w:tcBorders>
              <w:top w:val="nil"/>
              <w:bottom w:val="nil"/>
            </w:tcBorders>
          </w:tcPr>
          <w:p w14:paraId="4991ED46" w14:textId="77777777" w:rsidR="0007583D" w:rsidRPr="0007583D" w:rsidRDefault="0007583D" w:rsidP="0007583D">
            <w:pPr>
              <w:rPr>
                <w:rFonts w:ascii="Times New Roman"/>
                <w:sz w:val="16"/>
              </w:rPr>
            </w:pPr>
          </w:p>
        </w:tc>
        <w:tc>
          <w:tcPr>
            <w:tcW w:w="3118" w:type="dxa"/>
            <w:tcBorders>
              <w:top w:val="nil"/>
              <w:bottom w:val="nil"/>
            </w:tcBorders>
          </w:tcPr>
          <w:p w14:paraId="7E48670D" w14:textId="3B28C9E6" w:rsidR="0007583D" w:rsidRPr="0007583D" w:rsidRDefault="0007583D" w:rsidP="00EF097C">
            <w:pPr>
              <w:spacing w:line="214" w:lineRule="exact"/>
              <w:ind w:left="219"/>
              <w:rPr>
                <w:sz w:val="20"/>
              </w:rPr>
            </w:pPr>
            <w:r w:rsidRPr="0007583D">
              <w:rPr>
                <w:sz w:val="20"/>
              </w:rPr>
              <w:t xml:space="preserve">position </w:t>
            </w:r>
            <w:r w:rsidR="00EF097C">
              <w:rPr>
                <w:sz w:val="20"/>
              </w:rPr>
              <w:t>is dependent</w:t>
            </w:r>
            <w:r w:rsidR="00EF097C" w:rsidRPr="0007583D">
              <w:rPr>
                <w:sz w:val="20"/>
              </w:rPr>
              <w:t xml:space="preserve"> </w:t>
            </w:r>
            <w:r w:rsidRPr="0007583D">
              <w:rPr>
                <w:sz w:val="20"/>
              </w:rPr>
              <w:t>on sea</w:t>
            </w:r>
            <w:r w:rsidR="00806A4B">
              <w:rPr>
                <w:sz w:val="20"/>
              </w:rPr>
              <w:t>/ice</w:t>
            </w:r>
          </w:p>
        </w:tc>
        <w:tc>
          <w:tcPr>
            <w:tcW w:w="1701" w:type="dxa"/>
            <w:tcBorders>
              <w:top w:val="nil"/>
              <w:bottom w:val="nil"/>
            </w:tcBorders>
          </w:tcPr>
          <w:p w14:paraId="3AA648A5" w14:textId="77777777" w:rsidR="0007583D" w:rsidRPr="0007583D" w:rsidRDefault="0007583D" w:rsidP="0007583D">
            <w:pPr>
              <w:rPr>
                <w:rFonts w:ascii="Times New Roman"/>
                <w:sz w:val="16"/>
              </w:rPr>
            </w:pPr>
          </w:p>
        </w:tc>
        <w:tc>
          <w:tcPr>
            <w:tcW w:w="2742" w:type="dxa"/>
            <w:vMerge/>
            <w:tcBorders>
              <w:top w:val="nil"/>
            </w:tcBorders>
          </w:tcPr>
          <w:p w14:paraId="183DC393" w14:textId="77777777" w:rsidR="0007583D" w:rsidRPr="0007583D" w:rsidRDefault="0007583D" w:rsidP="0007583D">
            <w:pPr>
              <w:rPr>
                <w:sz w:val="2"/>
                <w:szCs w:val="2"/>
              </w:rPr>
            </w:pPr>
          </w:p>
        </w:tc>
      </w:tr>
      <w:tr w:rsidR="0007583D" w:rsidRPr="0007583D" w14:paraId="4E518CE4" w14:textId="77777777" w:rsidTr="0007583D">
        <w:trPr>
          <w:trHeight w:val="241"/>
        </w:trPr>
        <w:tc>
          <w:tcPr>
            <w:tcW w:w="1392" w:type="dxa"/>
            <w:tcBorders>
              <w:top w:val="nil"/>
            </w:tcBorders>
          </w:tcPr>
          <w:p w14:paraId="40C2A989" w14:textId="77777777" w:rsidR="0007583D" w:rsidRPr="0007583D" w:rsidRDefault="0007583D" w:rsidP="0007583D">
            <w:pPr>
              <w:rPr>
                <w:rFonts w:ascii="Times New Roman"/>
                <w:sz w:val="16"/>
              </w:rPr>
            </w:pPr>
          </w:p>
        </w:tc>
        <w:tc>
          <w:tcPr>
            <w:tcW w:w="1865" w:type="dxa"/>
            <w:tcBorders>
              <w:top w:val="nil"/>
            </w:tcBorders>
          </w:tcPr>
          <w:p w14:paraId="06EEBB99" w14:textId="77777777" w:rsidR="0007583D" w:rsidRPr="0007583D" w:rsidRDefault="0007583D" w:rsidP="0007583D">
            <w:pPr>
              <w:rPr>
                <w:rFonts w:ascii="Times New Roman"/>
                <w:sz w:val="16"/>
              </w:rPr>
            </w:pPr>
          </w:p>
        </w:tc>
        <w:tc>
          <w:tcPr>
            <w:tcW w:w="3118" w:type="dxa"/>
            <w:tcBorders>
              <w:top w:val="nil"/>
            </w:tcBorders>
          </w:tcPr>
          <w:p w14:paraId="0F9F935C" w14:textId="77777777" w:rsidR="0007583D" w:rsidRPr="0007583D" w:rsidRDefault="0007583D" w:rsidP="0007583D">
            <w:pPr>
              <w:spacing w:line="221" w:lineRule="exact"/>
              <w:ind w:left="219"/>
              <w:rPr>
                <w:sz w:val="20"/>
              </w:rPr>
            </w:pPr>
            <w:r w:rsidRPr="0007583D">
              <w:rPr>
                <w:sz w:val="20"/>
              </w:rPr>
              <w:t>condition</w:t>
            </w:r>
            <w:r w:rsidR="00EF097C">
              <w:rPr>
                <w:sz w:val="20"/>
              </w:rPr>
              <w:t>s</w:t>
            </w:r>
            <w:r w:rsidRPr="0007583D">
              <w:rPr>
                <w:sz w:val="20"/>
              </w:rPr>
              <w:t>.</w:t>
            </w:r>
          </w:p>
        </w:tc>
        <w:tc>
          <w:tcPr>
            <w:tcW w:w="1701" w:type="dxa"/>
            <w:tcBorders>
              <w:top w:val="nil"/>
            </w:tcBorders>
          </w:tcPr>
          <w:p w14:paraId="77E4DB6D" w14:textId="77777777" w:rsidR="0007583D" w:rsidRPr="0007583D" w:rsidRDefault="0007583D" w:rsidP="0007583D">
            <w:pPr>
              <w:rPr>
                <w:rFonts w:ascii="Times New Roman"/>
                <w:sz w:val="16"/>
              </w:rPr>
            </w:pPr>
          </w:p>
        </w:tc>
        <w:tc>
          <w:tcPr>
            <w:tcW w:w="2742" w:type="dxa"/>
            <w:vMerge/>
            <w:tcBorders>
              <w:top w:val="nil"/>
            </w:tcBorders>
          </w:tcPr>
          <w:p w14:paraId="21C2EED8" w14:textId="77777777" w:rsidR="0007583D" w:rsidRPr="0007583D" w:rsidRDefault="0007583D" w:rsidP="0007583D">
            <w:pPr>
              <w:rPr>
                <w:sz w:val="2"/>
                <w:szCs w:val="2"/>
              </w:rPr>
            </w:pPr>
          </w:p>
        </w:tc>
      </w:tr>
    </w:tbl>
    <w:p w14:paraId="2996D80D" w14:textId="77777777" w:rsidR="0007583D" w:rsidRPr="0007583D" w:rsidRDefault="0007583D" w:rsidP="0007583D"/>
    <w:p w14:paraId="1AEB40AB" w14:textId="77777777" w:rsidR="0007583D" w:rsidRPr="0007583D" w:rsidRDefault="0007583D" w:rsidP="0007583D">
      <w:pPr>
        <w:widowControl/>
        <w:autoSpaceDE/>
        <w:autoSpaceDN/>
        <w:spacing w:after="160" w:line="259" w:lineRule="auto"/>
        <w:rPr>
          <w:rFonts w:cs="Times New Roman"/>
          <w:lang w:val="fr-CA"/>
        </w:rPr>
      </w:pPr>
    </w:p>
    <w:p w14:paraId="4E1CA0B5" w14:textId="77777777" w:rsidR="0007583D" w:rsidRDefault="0007583D"/>
    <w:sectPr w:rsidR="0007583D">
      <w:pgSz w:w="11910" w:h="16840"/>
      <w:pgMar w:top="920" w:right="380" w:bottom="1140" w:left="760" w:header="467" w:footer="94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89A281E" w14:textId="77777777" w:rsidR="004B49D4" w:rsidRDefault="004B49D4">
      <w:r>
        <w:separator/>
      </w:r>
    </w:p>
  </w:endnote>
  <w:endnote w:type="continuationSeparator" w:id="0">
    <w:p w14:paraId="62C8B754" w14:textId="77777777" w:rsidR="004B49D4" w:rsidRDefault="004B49D4">
      <w:r>
        <w:continuationSeparator/>
      </w:r>
    </w:p>
  </w:endnote>
  <w:endnote w:type="continuationNotice" w:id="1">
    <w:p w14:paraId="02826A09" w14:textId="77777777" w:rsidR="004B49D4" w:rsidRDefault="004B49D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77C6F1" w14:textId="77777777" w:rsidR="00CC1D05" w:rsidRDefault="00CC1D0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A5550B" w14:textId="77777777" w:rsidR="00CC1D05" w:rsidRDefault="00CC1D0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AAE261" w14:textId="77777777" w:rsidR="00CC1D05" w:rsidRDefault="00CC1D0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4E40F4" w14:textId="2C98657D" w:rsidR="004B49D4" w:rsidRDefault="004B49D4">
    <w:pPr>
      <w:pStyle w:val="BodyText"/>
      <w:spacing w:line="14" w:lineRule="auto"/>
      <w:ind w:left="0"/>
      <w:rPr>
        <w:sz w:val="20"/>
      </w:rPr>
    </w:pPr>
    <w:r>
      <w:rPr>
        <w:noProof/>
      </w:rPr>
      <mc:AlternateContent>
        <mc:Choice Requires="wps">
          <w:drawing>
            <wp:anchor distT="0" distB="0" distL="114300" distR="114300" simplePos="0" relativeHeight="503288696" behindDoc="1" locked="0" layoutInCell="1" allowOverlap="1" wp14:anchorId="6B0F53E8" wp14:editId="32009EED">
              <wp:simplePos x="0" y="0"/>
              <wp:positionH relativeFrom="page">
                <wp:posOffset>6954520</wp:posOffset>
              </wp:positionH>
              <wp:positionV relativeFrom="page">
                <wp:posOffset>10221595</wp:posOffset>
              </wp:positionV>
              <wp:extent cx="146050" cy="120650"/>
              <wp:effectExtent l="0" t="0" r="6350" b="12700"/>
              <wp:wrapNone/>
              <wp:docPr id="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5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8382E" w14:textId="739097B4" w:rsidR="004B49D4" w:rsidRDefault="004B49D4">
                          <w:pPr>
                            <w:spacing w:line="173" w:lineRule="exact"/>
                            <w:ind w:left="20"/>
                            <w:rPr>
                              <w:b/>
                              <w:sz w:val="15"/>
                            </w:rPr>
                          </w:pPr>
                          <w:r>
                            <w:rPr>
                              <w:b/>
                              <w:color w:val="00558D"/>
                              <w:sz w:val="15"/>
                            </w:rPr>
                            <w:t>P 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0F53E8" id="_x0000_t202" coordsize="21600,21600" o:spt="202" path="m,l,21600r21600,l21600,xe">
              <v:stroke joinstyle="miter"/>
              <v:path gradientshapeok="t" o:connecttype="rect"/>
            </v:shapetype>
            <v:shape id="Text Box 4" o:spid="_x0000_s1030" type="#_x0000_t202" style="position:absolute;margin-left:547.6pt;margin-top:804.85pt;width:11.5pt;height:9.5pt;z-index:-27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" filled="f" stroked="f">
              <v:textbox inset="0,0,0,0">
                <w:txbxContent>
                  <w:p w14:paraId="3388382E" w14:textId="739097B4" w:rsidR="004B49D4" w:rsidRDefault="004B49D4">
                    <w:pPr>
                      <w:spacing w:line="173" w:lineRule="exact"/>
                      <w:ind w:left="20"/>
                      <w:rPr>
                        <w:b/>
                        <w:sz w:val="15"/>
                      </w:rPr>
                    </w:pPr>
                    <w:r>
                      <w:rPr>
                        <w:b/>
                        <w:color w:val="00558D"/>
                        <w:sz w:val="15"/>
                      </w:rPr>
                      <w:t>P 4</w:t>
                    </w:r>
                  </w:p>
                </w:txbxContent>
              </v:textbox>
              <w10:wrap anchorx="page" anchory="page"/>
            </v:shape>
          </w:pict>
        </mc:Fallback>
      </mc:AlternateContent>
    </w:r>
    <w:r>
      <w:rPr>
        <w:noProof/>
      </w:rPr>
      <mc:AlternateContent>
        <mc:Choice Requires="wps">
          <w:drawing>
            <wp:anchor distT="0" distB="0" distL="114300" distR="114300" simplePos="0" relativeHeight="503288648" behindDoc="1" locked="0" layoutInCell="1" allowOverlap="1" wp14:anchorId="49FAE607" wp14:editId="6D7A3550">
              <wp:simplePos x="0" y="0"/>
              <wp:positionH relativeFrom="page">
                <wp:posOffset>563245</wp:posOffset>
              </wp:positionH>
              <wp:positionV relativeFrom="page">
                <wp:posOffset>9999980</wp:posOffset>
              </wp:positionV>
              <wp:extent cx="6518275" cy="0"/>
              <wp:effectExtent l="13970" t="8255" r="11430" b="10795"/>
              <wp:wrapNone/>
              <wp:docPr id="12"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827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1762C7" id="Line 6" o:spid="_x0000_s1026" style="position:absolute;z-index:-27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35pt,787.4pt" to="557.6pt,78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" strokeweight=".48pt">
              <w10:wrap anchorx="page" anchory="page"/>
            </v:line>
          </w:pict>
        </mc:Fallback>
      </mc:AlternateContent>
    </w:r>
    <w:r>
      <w:rPr>
        <w:noProof/>
      </w:rPr>
      <mc:AlternateContent>
        <mc:Choice Requires="wps">
          <w:drawing>
            <wp:anchor distT="0" distB="0" distL="114300" distR="114300" simplePos="0" relativeHeight="503288672" behindDoc="1" locked="0" layoutInCell="1" allowOverlap="1" wp14:anchorId="6974F827" wp14:editId="53F58FF0">
              <wp:simplePos x="0" y="0"/>
              <wp:positionH relativeFrom="page">
                <wp:posOffset>563245</wp:posOffset>
              </wp:positionH>
              <wp:positionV relativeFrom="page">
                <wp:posOffset>10084435</wp:posOffset>
              </wp:positionV>
              <wp:extent cx="2423160" cy="257810"/>
              <wp:effectExtent l="1270" t="0" r="4445" b="1905"/>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3160" cy="257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EAC53" w14:textId="77777777" w:rsidR="004B49D4" w:rsidRDefault="004B49D4">
                          <w:pPr>
                            <w:spacing w:line="173" w:lineRule="exact"/>
                            <w:ind w:left="20"/>
                            <w:rPr>
                              <w:b/>
                              <w:sz w:val="15"/>
                            </w:rPr>
                          </w:pPr>
                          <w:r>
                            <w:rPr>
                              <w:b/>
                              <w:color w:val="00558D"/>
                              <w:sz w:val="15"/>
                            </w:rPr>
                            <w:t>IALA Guideline 1081 – Provision of Virtual Aids to Navigation</w:t>
                          </w:r>
                        </w:p>
                        <w:p w14:paraId="2435C565" w14:textId="77777777" w:rsidR="004B49D4" w:rsidRDefault="004B49D4">
                          <w:pPr>
                            <w:spacing w:before="33"/>
                            <w:ind w:left="20"/>
                            <w:rPr>
                              <w:b/>
                              <w:sz w:val="15"/>
                            </w:rPr>
                          </w:pPr>
                          <w:r>
                            <w:rPr>
                              <w:b/>
                              <w:color w:val="00558D"/>
                              <w:sz w:val="15"/>
                            </w:rPr>
                            <w:t>Edition 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74F827" id="Text Box 5" o:spid="_x0000_s1031" type="#_x0000_t202" style="position:absolute;margin-left:44.35pt;margin-top:794.05pt;width:190.8pt;height:20.3pt;z-index:-27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VCfrwIAALE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" filled="f" stroked="f">
              <v:textbox inset="0,0,0,0">
                <w:txbxContent>
                  <w:p w14:paraId="4B4EAC53" w14:textId="77777777" w:rsidR="004B49D4" w:rsidRDefault="004B49D4">
                    <w:pPr>
                      <w:spacing w:line="173" w:lineRule="exact"/>
                      <w:ind w:left="20"/>
                      <w:rPr>
                        <w:b/>
                        <w:sz w:val="15"/>
                      </w:rPr>
                    </w:pPr>
                    <w:r>
                      <w:rPr>
                        <w:b/>
                        <w:color w:val="00558D"/>
                        <w:sz w:val="15"/>
                      </w:rPr>
                      <w:t>IALA Guideline 1081 – Provision of Virtual Aids to Navigation</w:t>
                    </w:r>
                  </w:p>
                  <w:p w14:paraId="2435C565" w14:textId="77777777" w:rsidR="004B49D4" w:rsidRDefault="004B49D4">
                    <w:pPr>
                      <w:spacing w:before="33"/>
                      <w:ind w:left="20"/>
                      <w:rPr>
                        <w:b/>
                        <w:sz w:val="15"/>
                      </w:rPr>
                    </w:pPr>
                    <w:r>
                      <w:rPr>
                        <w:b/>
                        <w:color w:val="00558D"/>
                        <w:sz w:val="15"/>
                      </w:rPr>
                      <w:t>Edition 1.1</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C6E020" w14:textId="77777777" w:rsidR="004B49D4" w:rsidRDefault="004B49D4">
    <w:pPr>
      <w:pStyle w:val="BodyText"/>
      <w:spacing w:line="14" w:lineRule="auto"/>
      <w:ind w:left="0"/>
      <w:rPr>
        <w:sz w:val="20"/>
      </w:rPr>
    </w:pPr>
    <w:r>
      <w:rPr>
        <w:noProof/>
      </w:rPr>
      <mc:AlternateContent>
        <mc:Choice Requires="wps">
          <w:drawing>
            <wp:anchor distT="0" distB="0" distL="114300" distR="114300" simplePos="0" relativeHeight="503292960" behindDoc="1" locked="0" layoutInCell="1" allowOverlap="1" wp14:anchorId="419105D7" wp14:editId="7399D741">
              <wp:simplePos x="0" y="0"/>
              <wp:positionH relativeFrom="page">
                <wp:posOffset>6954520</wp:posOffset>
              </wp:positionH>
              <wp:positionV relativeFrom="page">
                <wp:posOffset>10221595</wp:posOffset>
              </wp:positionV>
              <wp:extent cx="146050" cy="120650"/>
              <wp:effectExtent l="0" t="0" r="6350" b="12700"/>
              <wp:wrapNone/>
              <wp:docPr id="1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5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E68C12" w14:textId="77777777" w:rsidR="004B49D4" w:rsidRDefault="004B49D4">
                          <w:pPr>
                            <w:spacing w:line="173" w:lineRule="exact"/>
                            <w:ind w:left="20"/>
                            <w:rPr>
                              <w:b/>
                              <w:sz w:val="15"/>
                            </w:rPr>
                          </w:pPr>
                          <w:r>
                            <w:rPr>
                              <w:b/>
                              <w:color w:val="00558D"/>
                              <w:sz w:val="15"/>
                            </w:rPr>
                            <w:t>P 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9105D7" id="_x0000_t202" coordsize="21600,21600" o:spt="202" path="m,l,21600r21600,l21600,xe">
              <v:stroke joinstyle="miter"/>
              <v:path gradientshapeok="t" o:connecttype="rect"/>
            </v:shapetype>
            <v:shape id="_x0000_s1032" type="#_x0000_t202" style="position:absolute;margin-left:547.6pt;margin-top:804.85pt;width:11.5pt;height:9.5pt;z-index:-23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" filled="f" stroked="f">
              <v:textbox inset="0,0,0,0">
                <w:txbxContent>
                  <w:p w14:paraId="64E68C12" w14:textId="77777777" w:rsidR="004B49D4" w:rsidRDefault="004B49D4">
                    <w:pPr>
                      <w:spacing w:line="173" w:lineRule="exact"/>
                      <w:ind w:left="20"/>
                      <w:rPr>
                        <w:b/>
                        <w:sz w:val="15"/>
                      </w:rPr>
                    </w:pPr>
                    <w:r>
                      <w:rPr>
                        <w:b/>
                        <w:color w:val="00558D"/>
                        <w:sz w:val="15"/>
                      </w:rPr>
                      <w:t>P 5</w:t>
                    </w:r>
                  </w:p>
                </w:txbxContent>
              </v:textbox>
              <w10:wrap anchorx="page" anchory="page"/>
            </v:shape>
          </w:pict>
        </mc:Fallback>
      </mc:AlternateContent>
    </w:r>
    <w:r>
      <w:rPr>
        <w:noProof/>
      </w:rPr>
      <mc:AlternateContent>
        <mc:Choice Requires="wps">
          <w:drawing>
            <wp:anchor distT="0" distB="0" distL="114300" distR="114300" simplePos="0" relativeHeight="503290912" behindDoc="1" locked="0" layoutInCell="1" allowOverlap="1" wp14:anchorId="6FE3C3C2" wp14:editId="0FD9E017">
              <wp:simplePos x="0" y="0"/>
              <wp:positionH relativeFrom="page">
                <wp:posOffset>563245</wp:posOffset>
              </wp:positionH>
              <wp:positionV relativeFrom="page">
                <wp:posOffset>9999980</wp:posOffset>
              </wp:positionV>
              <wp:extent cx="6518275" cy="0"/>
              <wp:effectExtent l="13970" t="8255" r="11430" b="10795"/>
              <wp:wrapNone/>
              <wp:docPr id="15"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827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567627" id="Line 6" o:spid="_x0000_s1026" style="position:absolute;z-index:-2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4.35pt,787.4pt" to="557.6pt,78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" strokeweight=".48pt">
              <w10:wrap anchorx="page" anchory="page"/>
            </v:line>
          </w:pict>
        </mc:Fallback>
      </mc:AlternateContent>
    </w:r>
    <w:r>
      <w:rPr>
        <w:noProof/>
      </w:rPr>
      <mc:AlternateContent>
        <mc:Choice Requires="wps">
          <w:drawing>
            <wp:anchor distT="0" distB="0" distL="114300" distR="114300" simplePos="0" relativeHeight="503291936" behindDoc="1" locked="0" layoutInCell="1" allowOverlap="1" wp14:anchorId="34769A83" wp14:editId="45126A5B">
              <wp:simplePos x="0" y="0"/>
              <wp:positionH relativeFrom="page">
                <wp:posOffset>563245</wp:posOffset>
              </wp:positionH>
              <wp:positionV relativeFrom="page">
                <wp:posOffset>10084435</wp:posOffset>
              </wp:positionV>
              <wp:extent cx="2423160" cy="257810"/>
              <wp:effectExtent l="1270" t="0" r="4445" b="1905"/>
              <wp:wrapNone/>
              <wp:docPr id="5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3160" cy="257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C21FE" w14:textId="77777777" w:rsidR="004B49D4" w:rsidRDefault="004B49D4">
                          <w:pPr>
                            <w:spacing w:line="173" w:lineRule="exact"/>
                            <w:ind w:left="20"/>
                            <w:rPr>
                              <w:b/>
                              <w:sz w:val="15"/>
                            </w:rPr>
                          </w:pPr>
                          <w:r>
                            <w:rPr>
                              <w:b/>
                              <w:color w:val="00558D"/>
                              <w:sz w:val="15"/>
                            </w:rPr>
                            <w:t>IALA Guideline 1081 – Provision of Virtual Aids to Navigation</w:t>
                          </w:r>
                        </w:p>
                        <w:p w14:paraId="6900C325" w14:textId="77777777" w:rsidR="004B49D4" w:rsidRDefault="004B49D4">
                          <w:pPr>
                            <w:spacing w:before="33"/>
                            <w:ind w:left="20"/>
                            <w:rPr>
                              <w:b/>
                              <w:sz w:val="15"/>
                            </w:rPr>
                          </w:pPr>
                          <w:r>
                            <w:rPr>
                              <w:b/>
                              <w:color w:val="00558D"/>
                              <w:sz w:val="15"/>
                            </w:rPr>
                            <w:t>Edition 1.1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769A83" id="_x0000_s1033" type="#_x0000_t202" style="position:absolute;margin-left:44.35pt;margin-top:794.05pt;width:190.8pt;height:20.3pt;z-index:-24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M3mswIAALE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" filled="f" stroked="f">
              <v:textbox inset="0,0,0,0">
                <w:txbxContent>
                  <w:p w14:paraId="268C21FE" w14:textId="77777777" w:rsidR="004B49D4" w:rsidRDefault="004B49D4">
                    <w:pPr>
                      <w:spacing w:line="173" w:lineRule="exact"/>
                      <w:ind w:left="20"/>
                      <w:rPr>
                        <w:b/>
                        <w:sz w:val="15"/>
                      </w:rPr>
                    </w:pPr>
                    <w:r>
                      <w:rPr>
                        <w:b/>
                        <w:color w:val="00558D"/>
                        <w:sz w:val="15"/>
                      </w:rPr>
                      <w:t>IALA Guideline 1081 – Provision of Virtual Aids to Navigation</w:t>
                    </w:r>
                  </w:p>
                  <w:p w14:paraId="6900C325" w14:textId="77777777" w:rsidR="004B49D4" w:rsidRDefault="004B49D4">
                    <w:pPr>
                      <w:spacing w:before="33"/>
                      <w:ind w:left="20"/>
                      <w:rPr>
                        <w:b/>
                        <w:sz w:val="15"/>
                      </w:rPr>
                    </w:pPr>
                    <w:r>
                      <w:rPr>
                        <w:b/>
                        <w:color w:val="00558D"/>
                        <w:sz w:val="15"/>
                      </w:rPr>
                      <w:t>Edition 1.1</w:t>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23E00F" w14:textId="77777777" w:rsidR="004B49D4" w:rsidRDefault="004B49D4">
    <w:pPr>
      <w:pStyle w:val="BodyText"/>
      <w:spacing w:line="14" w:lineRule="auto"/>
      <w:ind w:left="0"/>
      <w:rPr>
        <w:sz w:val="20"/>
      </w:rPr>
    </w:pPr>
    <w:r>
      <w:rPr>
        <w:noProof/>
      </w:rPr>
      <mc:AlternateContent>
        <mc:Choice Requires="wps">
          <w:drawing>
            <wp:anchor distT="0" distB="0" distL="114300" distR="114300" simplePos="0" relativeHeight="503288816" behindDoc="1" locked="0" layoutInCell="1" allowOverlap="1" wp14:anchorId="0D5CC291" wp14:editId="02E73DC2">
              <wp:simplePos x="0" y="0"/>
              <wp:positionH relativeFrom="page">
                <wp:posOffset>556895</wp:posOffset>
              </wp:positionH>
              <wp:positionV relativeFrom="page">
                <wp:posOffset>9781540</wp:posOffset>
              </wp:positionV>
              <wp:extent cx="6518275" cy="0"/>
              <wp:effectExtent l="13970" t="8890" r="11430" b="10160"/>
              <wp:wrapNone/>
              <wp:docPr id="6"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8275" cy="0"/>
                      </a:xfrm>
                      <a:prstGeom prst="line">
                        <a:avLst/>
                      </a:prstGeom>
                      <a:noFill/>
                      <a:ln w="609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0E385D" id="Line 3" o:spid="_x0000_s1026" style="position:absolute;z-index:-27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3.85pt,770.2pt" to="557.1pt,77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" strokeweight=".48pt">
              <w10:wrap anchorx="page" anchory="page"/>
            </v:line>
          </w:pict>
        </mc:Fallback>
      </mc:AlternateContent>
    </w:r>
    <w:r>
      <w:rPr>
        <w:noProof/>
      </w:rPr>
      <mc:AlternateContent>
        <mc:Choice Requires="wps">
          <w:drawing>
            <wp:anchor distT="0" distB="0" distL="114300" distR="114300" simplePos="0" relativeHeight="503288840" behindDoc="1" locked="0" layoutInCell="1" allowOverlap="1" wp14:anchorId="49E8927C" wp14:editId="7A488D0A">
              <wp:simplePos x="0" y="0"/>
              <wp:positionH relativeFrom="page">
                <wp:posOffset>563245</wp:posOffset>
              </wp:positionH>
              <wp:positionV relativeFrom="page">
                <wp:posOffset>9904730</wp:posOffset>
              </wp:positionV>
              <wp:extent cx="2423160" cy="257810"/>
              <wp:effectExtent l="1270" t="0" r="4445" b="635"/>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3160" cy="257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9D6A1D" w14:textId="77777777" w:rsidR="004B49D4" w:rsidRDefault="004B49D4">
                          <w:pPr>
                            <w:spacing w:line="173" w:lineRule="exact"/>
                            <w:ind w:left="20"/>
                            <w:rPr>
                              <w:b/>
                              <w:sz w:val="15"/>
                            </w:rPr>
                          </w:pPr>
                          <w:r>
                            <w:rPr>
                              <w:b/>
                              <w:color w:val="00558D"/>
                              <w:sz w:val="15"/>
                            </w:rPr>
                            <w:t>IALA Guideline 1081 – Provision of Virtual Aids to Navigation</w:t>
                          </w:r>
                        </w:p>
                        <w:p w14:paraId="2DFCB1E7" w14:textId="5524B8AA" w:rsidR="004B49D4" w:rsidRDefault="004B49D4">
                          <w:pPr>
                            <w:spacing w:before="33"/>
                            <w:ind w:left="20"/>
                            <w:rPr>
                              <w:b/>
                              <w:sz w:val="15"/>
                            </w:rPr>
                          </w:pPr>
                          <w:r>
                            <w:rPr>
                              <w:b/>
                              <w:color w:val="00558D"/>
                              <w:sz w:val="15"/>
                            </w:rPr>
                            <w:t>Edition 1.1 September 2020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E8927C" id="_x0000_t202" coordsize="21600,21600" o:spt="202" path="m,l,21600r21600,l21600,xe">
              <v:stroke joinstyle="miter"/>
              <v:path gradientshapeok="t" o:connecttype="rect"/>
            </v:shapetype>
            <v:shape id="Text Box 2" o:spid="_x0000_s1034" type="#_x0000_t202" style="position:absolute;margin-left:44.35pt;margin-top:779.9pt;width:190.8pt;height:20.3pt;z-index:-27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vZqsgIAALA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" filled="f" stroked="f">
              <v:textbox inset="0,0,0,0">
                <w:txbxContent>
                  <w:p w14:paraId="2C9D6A1D" w14:textId="77777777" w:rsidR="004B49D4" w:rsidRDefault="004B49D4">
                    <w:pPr>
                      <w:spacing w:line="173" w:lineRule="exact"/>
                      <w:ind w:left="20"/>
                      <w:rPr>
                        <w:b/>
                        <w:sz w:val="15"/>
                      </w:rPr>
                    </w:pPr>
                    <w:r>
                      <w:rPr>
                        <w:b/>
                        <w:color w:val="00558D"/>
                        <w:sz w:val="15"/>
                      </w:rPr>
                      <w:t>IALA Guideline 1081 – Provision of Virtual Aids to Navigation</w:t>
                    </w:r>
                  </w:p>
                  <w:p w14:paraId="2DFCB1E7" w14:textId="5524B8AA" w:rsidR="004B49D4" w:rsidRDefault="004B49D4">
                    <w:pPr>
                      <w:spacing w:before="33"/>
                      <w:ind w:left="20"/>
                      <w:rPr>
                        <w:b/>
                        <w:sz w:val="15"/>
                      </w:rPr>
                    </w:pPr>
                    <w:r>
                      <w:rPr>
                        <w:b/>
                        <w:color w:val="00558D"/>
                        <w:sz w:val="15"/>
                      </w:rPr>
                      <w:t>Edition 1.1 September 2020</w:t>
                    </w:r>
                  </w:p>
                </w:txbxContent>
              </v:textbox>
              <w10:wrap anchorx="page" anchory="page"/>
            </v:shape>
          </w:pict>
        </mc:Fallback>
      </mc:AlternateContent>
    </w:r>
    <w:r>
      <w:rPr>
        <w:noProof/>
      </w:rPr>
      <mc:AlternateContent>
        <mc:Choice Requires="wps">
          <w:drawing>
            <wp:anchor distT="0" distB="0" distL="114300" distR="114300" simplePos="0" relativeHeight="503288864" behindDoc="1" locked="0" layoutInCell="1" allowOverlap="1" wp14:anchorId="4C57AB59" wp14:editId="5A5552C4">
              <wp:simplePos x="0" y="0"/>
              <wp:positionH relativeFrom="page">
                <wp:posOffset>6875145</wp:posOffset>
              </wp:positionH>
              <wp:positionV relativeFrom="page">
                <wp:posOffset>10041890</wp:posOffset>
              </wp:positionV>
              <wp:extent cx="207010" cy="120650"/>
              <wp:effectExtent l="0" t="2540" r="4445" b="635"/>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01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565DB" w14:textId="1CCAB37C" w:rsidR="004B49D4" w:rsidRDefault="004B49D4">
                          <w:pPr>
                            <w:spacing w:line="173" w:lineRule="exact"/>
                            <w:ind w:left="20"/>
                            <w:rPr>
                              <w:b/>
                              <w:sz w:val="15"/>
                            </w:rPr>
                          </w:pPr>
                          <w:r>
                            <w:rPr>
                              <w:b/>
                              <w:color w:val="00558D"/>
                              <w:sz w:val="15"/>
                            </w:rPr>
                            <w:t xml:space="preserve">P </w:t>
                          </w:r>
                          <w:r>
                            <w:fldChar w:fldCharType="begin"/>
                          </w:r>
                          <w:r>
                            <w:rPr>
                              <w:b/>
                              <w:color w:val="00558D"/>
                              <w:sz w:val="15"/>
                            </w:rPr>
                            <w:instrText xml:space="preserve"> PAGE </w:instrText>
                          </w:r>
                          <w:r>
                            <w:fldChar w:fldCharType="separate"/>
                          </w:r>
                          <w:r w:rsidR="00BC709C">
                            <w:rPr>
                              <w:b/>
                              <w:noProof/>
                              <w:color w:val="00558D"/>
                              <w:sz w:val="15"/>
                            </w:rPr>
                            <w:t>20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57AB59" id="Text Box 1" o:spid="_x0000_s1035" type="#_x0000_t202" style="position:absolute;margin-left:541.35pt;margin-top:790.7pt;width:16.3pt;height:9.5pt;z-index:-27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" filled="f" stroked="f">
              <v:textbox inset="0,0,0,0">
                <w:txbxContent>
                  <w:p w14:paraId="3EF565DB" w14:textId="1CCAB37C" w:rsidR="004B49D4" w:rsidRDefault="004B49D4">
                    <w:pPr>
                      <w:spacing w:line="173" w:lineRule="exact"/>
                      <w:ind w:left="20"/>
                      <w:rPr>
                        <w:b/>
                        <w:sz w:val="15"/>
                      </w:rPr>
                    </w:pPr>
                    <w:r>
                      <w:rPr>
                        <w:b/>
                        <w:color w:val="00558D"/>
                        <w:sz w:val="15"/>
                      </w:rPr>
                      <w:t xml:space="preserve">P </w:t>
                    </w:r>
                    <w:r>
                      <w:fldChar w:fldCharType="begin"/>
                    </w:r>
                    <w:r>
                      <w:rPr>
                        <w:b/>
                        <w:color w:val="00558D"/>
                        <w:sz w:val="15"/>
                      </w:rPr>
                      <w:instrText xml:space="preserve"> PAGE </w:instrText>
                    </w:r>
                    <w:r>
                      <w:fldChar w:fldCharType="separate"/>
                    </w:r>
                    <w:r w:rsidR="00BC709C">
                      <w:rPr>
                        <w:b/>
                        <w:noProof/>
                        <w:color w:val="00558D"/>
                        <w:sz w:val="15"/>
                      </w:rPr>
                      <w:t>20</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47309A6" w14:textId="77777777" w:rsidR="004B49D4" w:rsidRDefault="004B49D4">
      <w:r>
        <w:separator/>
      </w:r>
    </w:p>
  </w:footnote>
  <w:footnote w:type="continuationSeparator" w:id="0">
    <w:p w14:paraId="62127A5D" w14:textId="77777777" w:rsidR="004B49D4" w:rsidRDefault="004B49D4">
      <w:r>
        <w:continuationSeparator/>
      </w:r>
    </w:p>
  </w:footnote>
  <w:footnote w:type="continuationNotice" w:id="1">
    <w:p w14:paraId="1CDB862A" w14:textId="77777777" w:rsidR="004B49D4" w:rsidRDefault="004B49D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A05130" w14:textId="77777777" w:rsidR="00CC1D05" w:rsidRDefault="00CC1D0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5A07A3" w14:textId="16D28365" w:rsidR="004B49D4" w:rsidRDefault="004B49D4" w:rsidP="006C1FD8">
    <w:pPr>
      <w:pStyle w:val="Header"/>
      <w:jc w:val="right"/>
    </w:pPr>
    <w:r>
      <w:t>ARM1</w:t>
    </w:r>
    <w:r w:rsidR="00933AD2">
      <w:t>3-7.4.1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3AF62B" w14:textId="77777777" w:rsidR="00CC1D05" w:rsidRDefault="00CC1D0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9A72D6" w14:textId="77777777" w:rsidR="004B49D4" w:rsidRDefault="004B49D4">
    <w:pPr>
      <w:pStyle w:val="BodyText"/>
      <w:spacing w:line="14" w:lineRule="auto"/>
      <w:ind w:left="0"/>
      <w:rPr>
        <w:sz w:val="20"/>
      </w:rPr>
    </w:pPr>
    <w:r>
      <w:rPr>
        <w:noProof/>
      </w:rPr>
      <w:drawing>
        <wp:anchor distT="0" distB="0" distL="0" distR="0" simplePos="0" relativeHeight="268407527" behindDoc="1" locked="0" layoutInCell="1" allowOverlap="1" wp14:anchorId="7C72D075" wp14:editId="5BB422AC">
          <wp:simplePos x="0" y="0"/>
          <wp:positionH relativeFrom="page">
            <wp:posOffset>6963547</wp:posOffset>
          </wp:positionH>
          <wp:positionV relativeFrom="page">
            <wp:posOffset>293068</wp:posOffset>
          </wp:positionV>
          <wp:extent cx="269083" cy="292814"/>
          <wp:effectExtent l="0" t="0" r="0" b="0"/>
          <wp:wrapNone/>
          <wp:docPr id="5"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jpeg"/>
                  <pic:cNvPicPr/>
                </pic:nvPicPr>
                <pic:blipFill>
                  <a:blip r:embed="rId1" cstate="print"/>
                  <a:stretch>
                    <a:fillRect/>
                  </a:stretch>
                </pic:blipFill>
                <pic:spPr>
                  <a:xfrm>
                    <a:off x="0" y="0"/>
                    <a:ext cx="269083" cy="292814"/>
                  </a:xfrm>
                  <a:prstGeom prst="rect">
                    <a:avLst/>
                  </a:prstGeom>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2EE48B" w14:textId="77777777" w:rsidR="004B49D4" w:rsidRDefault="004B49D4">
    <w:pPr>
      <w:pStyle w:val="BodyText"/>
      <w:spacing w:line="14" w:lineRule="auto"/>
      <w:ind w:left="0"/>
      <w:rPr>
        <w:sz w:val="20"/>
      </w:rPr>
    </w:pPr>
    <w:r>
      <w:rPr>
        <w:noProof/>
      </w:rPr>
      <w:drawing>
        <wp:anchor distT="0" distB="0" distL="0" distR="0" simplePos="0" relativeHeight="268407551" behindDoc="1" locked="0" layoutInCell="1" allowOverlap="1" wp14:anchorId="28A2F83A" wp14:editId="0F199773">
          <wp:simplePos x="0" y="0"/>
          <wp:positionH relativeFrom="page">
            <wp:posOffset>6968464</wp:posOffset>
          </wp:positionH>
          <wp:positionV relativeFrom="page">
            <wp:posOffset>292917</wp:posOffset>
          </wp:positionV>
          <wp:extent cx="269632" cy="292917"/>
          <wp:effectExtent l="0" t="0" r="0" b="0"/>
          <wp:wrapNone/>
          <wp:docPr id="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1" cstate="print"/>
                  <a:stretch>
                    <a:fillRect/>
                  </a:stretch>
                </pic:blipFill>
                <pic:spPr>
                  <a:xfrm>
                    <a:off x="0" y="0"/>
                    <a:ext cx="269632" cy="292917"/>
                  </a:xfrm>
                  <a:prstGeom prst="rect">
                    <a:avLst/>
                  </a:prstGeom>
                </pic:spPr>
              </pic:pic>
            </a:graphicData>
          </a:graphic>
        </wp:anchor>
      </w:drawing>
    </w:r>
    <w:r>
      <w:rPr>
        <w:noProof/>
      </w:rPr>
      <mc:AlternateContent>
        <mc:Choice Requires="wps">
          <w:drawing>
            <wp:anchor distT="0" distB="0" distL="114300" distR="114300" simplePos="0" relativeHeight="503288600" behindDoc="1" locked="0" layoutInCell="1" allowOverlap="1" wp14:anchorId="63D3CA1A" wp14:editId="4EFD318B">
              <wp:simplePos x="0" y="0"/>
              <wp:positionH relativeFrom="page">
                <wp:posOffset>556895</wp:posOffset>
              </wp:positionH>
              <wp:positionV relativeFrom="page">
                <wp:posOffset>1879600</wp:posOffset>
              </wp:positionV>
              <wp:extent cx="6518275" cy="0"/>
              <wp:effectExtent l="13970" t="12700" r="11430" b="6350"/>
              <wp:wrapNone/>
              <wp:docPr id="14"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18275" cy="0"/>
                      </a:xfrm>
                      <a:prstGeom prst="line">
                        <a:avLst/>
                      </a:prstGeom>
                      <a:noFill/>
                      <a:ln w="12192">
                        <a:solidFill>
                          <a:srgbClr val="00558D"/>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FFBA30" id="Line 8" o:spid="_x0000_s1026" style="position:absolute;z-index:-27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43.85pt,148pt" to="557.1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" strokecolor="#00558d" strokeweight=".96pt">
              <w10:wrap anchorx="page" anchory="page"/>
            </v:line>
          </w:pict>
        </mc:Fallback>
      </mc:AlternateContent>
    </w:r>
    <w:r>
      <w:rPr>
        <w:noProof/>
      </w:rPr>
      <mc:AlternateContent>
        <mc:Choice Requires="wps">
          <w:drawing>
            <wp:anchor distT="0" distB="0" distL="114300" distR="114300" simplePos="0" relativeHeight="503288624" behindDoc="1" locked="0" layoutInCell="1" allowOverlap="1" wp14:anchorId="62628320" wp14:editId="784D5676">
              <wp:simplePos x="0" y="0"/>
              <wp:positionH relativeFrom="page">
                <wp:posOffset>563245</wp:posOffset>
              </wp:positionH>
              <wp:positionV relativeFrom="page">
                <wp:posOffset>1370330</wp:posOffset>
              </wp:positionV>
              <wp:extent cx="1615440" cy="381635"/>
              <wp:effectExtent l="1270" t="0" r="2540" b="635"/>
              <wp:wrapNone/>
              <wp:docPr id="1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381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F1C40" w14:textId="77777777" w:rsidR="004B49D4" w:rsidRDefault="004B49D4">
                          <w:pPr>
                            <w:spacing w:line="591" w:lineRule="exact"/>
                            <w:ind w:left="20"/>
                            <w:rPr>
                              <w:b/>
                              <w:sz w:val="56"/>
                            </w:rPr>
                          </w:pPr>
                          <w:r>
                            <w:rPr>
                              <w:b/>
                              <w:color w:val="009FE3"/>
                              <w:sz w:val="56"/>
                            </w:rPr>
                            <w:t>CONTENTS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628320" id="_x0000_t202" coordsize="21600,21600" o:spt="202" path="m,l,21600r21600,l21600,xe">
              <v:stroke joinstyle="miter"/>
              <v:path gradientshapeok="t" o:connecttype="rect"/>
            </v:shapetype>
            <v:shape id="Text Box 7" o:spid="_x0000_s1029" type="#_x0000_t202" style="position:absolute;margin-left:44.35pt;margin-top:107.9pt;width:127.2pt;height:30.05pt;z-index:-2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" filled="f" stroked="f">
              <v:textbox inset="0,0,0,0">
                <w:txbxContent>
                  <w:p w14:paraId="338F1C40" w14:textId="77777777" w:rsidR="004B49D4" w:rsidRDefault="004B49D4">
                    <w:pPr>
                      <w:spacing w:line="591" w:lineRule="exact"/>
                      <w:ind w:left="20"/>
                      <w:rPr>
                        <w:b/>
                        <w:sz w:val="56"/>
                      </w:rPr>
                    </w:pPr>
                    <w:r>
                      <w:rPr>
                        <w:b/>
                        <w:color w:val="009FE3"/>
                        <w:sz w:val="56"/>
                      </w:rPr>
                      <w:t>CONTENTS</w:t>
                    </w: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57C93B" w14:textId="77777777" w:rsidR="004B49D4" w:rsidRDefault="004B49D4">
    <w:pPr>
      <w:pStyle w:val="BodyText"/>
      <w:spacing w:line="14" w:lineRule="auto"/>
      <w:ind w:left="0"/>
      <w:rPr>
        <w:sz w:val="20"/>
      </w:rPr>
    </w:pPr>
    <w:r>
      <w:rPr>
        <w:noProof/>
      </w:rPr>
      <w:drawing>
        <wp:anchor distT="0" distB="0" distL="0" distR="0" simplePos="0" relativeHeight="268407767" behindDoc="1" locked="0" layoutInCell="1" allowOverlap="1" wp14:anchorId="5F148377" wp14:editId="31044F23">
          <wp:simplePos x="0" y="0"/>
          <wp:positionH relativeFrom="page">
            <wp:posOffset>6949568</wp:posOffset>
          </wp:positionH>
          <wp:positionV relativeFrom="page">
            <wp:posOffset>296727</wp:posOffset>
          </wp:positionV>
          <wp:extent cx="268508" cy="292917"/>
          <wp:effectExtent l="0" t="0" r="0" b="0"/>
          <wp:wrapNone/>
          <wp:docPr id="9"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jpeg"/>
                  <pic:cNvPicPr/>
                </pic:nvPicPr>
                <pic:blipFill>
                  <a:blip r:embed="rId1" cstate="print"/>
                  <a:stretch>
                    <a:fillRect/>
                  </a:stretch>
                </pic:blipFill>
                <pic:spPr>
                  <a:xfrm>
                    <a:off x="0" y="0"/>
                    <a:ext cx="268508" cy="292917"/>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EE141F"/>
    <w:multiLevelType w:val="hybridMultilevel"/>
    <w:tmpl w:val="569CFDD0"/>
    <w:lvl w:ilvl="0" w:tplc="04090001">
      <w:start w:val="1"/>
      <w:numFmt w:val="bullet"/>
      <w:lvlText w:val=""/>
      <w:lvlJc w:val="left"/>
      <w:pPr>
        <w:ind w:left="920" w:hanging="360"/>
      </w:pPr>
      <w:rPr>
        <w:rFonts w:ascii="Symbol" w:hAnsi="Symbol" w:hint="default"/>
      </w:rPr>
    </w:lvl>
    <w:lvl w:ilvl="1" w:tplc="04090003" w:tentative="1">
      <w:start w:val="1"/>
      <w:numFmt w:val="bullet"/>
      <w:lvlText w:val="o"/>
      <w:lvlJc w:val="left"/>
      <w:pPr>
        <w:ind w:left="1640" w:hanging="360"/>
      </w:pPr>
      <w:rPr>
        <w:rFonts w:ascii="Courier New" w:hAnsi="Courier New" w:cs="Courier New" w:hint="default"/>
      </w:rPr>
    </w:lvl>
    <w:lvl w:ilvl="2" w:tplc="04090005" w:tentative="1">
      <w:start w:val="1"/>
      <w:numFmt w:val="bullet"/>
      <w:lvlText w:val=""/>
      <w:lvlJc w:val="left"/>
      <w:pPr>
        <w:ind w:left="2360" w:hanging="360"/>
      </w:pPr>
      <w:rPr>
        <w:rFonts w:ascii="Wingdings" w:hAnsi="Wingdings" w:hint="default"/>
      </w:rPr>
    </w:lvl>
    <w:lvl w:ilvl="3" w:tplc="04090001" w:tentative="1">
      <w:start w:val="1"/>
      <w:numFmt w:val="bullet"/>
      <w:lvlText w:val=""/>
      <w:lvlJc w:val="left"/>
      <w:pPr>
        <w:ind w:left="3080" w:hanging="360"/>
      </w:pPr>
      <w:rPr>
        <w:rFonts w:ascii="Symbol" w:hAnsi="Symbol" w:hint="default"/>
      </w:rPr>
    </w:lvl>
    <w:lvl w:ilvl="4" w:tplc="04090003" w:tentative="1">
      <w:start w:val="1"/>
      <w:numFmt w:val="bullet"/>
      <w:lvlText w:val="o"/>
      <w:lvlJc w:val="left"/>
      <w:pPr>
        <w:ind w:left="3800" w:hanging="360"/>
      </w:pPr>
      <w:rPr>
        <w:rFonts w:ascii="Courier New" w:hAnsi="Courier New" w:cs="Courier New" w:hint="default"/>
      </w:rPr>
    </w:lvl>
    <w:lvl w:ilvl="5" w:tplc="04090005" w:tentative="1">
      <w:start w:val="1"/>
      <w:numFmt w:val="bullet"/>
      <w:lvlText w:val=""/>
      <w:lvlJc w:val="left"/>
      <w:pPr>
        <w:ind w:left="4520" w:hanging="360"/>
      </w:pPr>
      <w:rPr>
        <w:rFonts w:ascii="Wingdings" w:hAnsi="Wingdings" w:hint="default"/>
      </w:rPr>
    </w:lvl>
    <w:lvl w:ilvl="6" w:tplc="04090001" w:tentative="1">
      <w:start w:val="1"/>
      <w:numFmt w:val="bullet"/>
      <w:lvlText w:val=""/>
      <w:lvlJc w:val="left"/>
      <w:pPr>
        <w:ind w:left="5240" w:hanging="360"/>
      </w:pPr>
      <w:rPr>
        <w:rFonts w:ascii="Symbol" w:hAnsi="Symbol" w:hint="default"/>
      </w:rPr>
    </w:lvl>
    <w:lvl w:ilvl="7" w:tplc="04090003" w:tentative="1">
      <w:start w:val="1"/>
      <w:numFmt w:val="bullet"/>
      <w:lvlText w:val="o"/>
      <w:lvlJc w:val="left"/>
      <w:pPr>
        <w:ind w:left="5960" w:hanging="360"/>
      </w:pPr>
      <w:rPr>
        <w:rFonts w:ascii="Courier New" w:hAnsi="Courier New" w:cs="Courier New" w:hint="default"/>
      </w:rPr>
    </w:lvl>
    <w:lvl w:ilvl="8" w:tplc="04090005" w:tentative="1">
      <w:start w:val="1"/>
      <w:numFmt w:val="bullet"/>
      <w:lvlText w:val=""/>
      <w:lvlJc w:val="left"/>
      <w:pPr>
        <w:ind w:left="6680" w:hanging="360"/>
      </w:pPr>
      <w:rPr>
        <w:rFonts w:ascii="Wingdings" w:hAnsi="Wingdings" w:hint="default"/>
      </w:rPr>
    </w:lvl>
  </w:abstractNum>
  <w:abstractNum w:abstractNumId="1" w15:restartNumberingAfterBreak="0">
    <w:nsid w:val="2BD71B6B"/>
    <w:multiLevelType w:val="hybridMultilevel"/>
    <w:tmpl w:val="0D92F8D8"/>
    <w:lvl w:ilvl="0" w:tplc="03B803C2">
      <w:numFmt w:val="bullet"/>
      <w:lvlText w:val=""/>
      <w:lvlJc w:val="left"/>
      <w:pPr>
        <w:ind w:left="531" w:hanging="425"/>
      </w:pPr>
      <w:rPr>
        <w:rFonts w:ascii="Symbol" w:eastAsia="Symbol" w:hAnsi="Symbol" w:cs="Symbol" w:hint="default"/>
        <w:color w:val="00558D"/>
        <w:w w:val="99"/>
        <w:sz w:val="22"/>
        <w:szCs w:val="22"/>
      </w:rPr>
    </w:lvl>
    <w:lvl w:ilvl="1" w:tplc="6F42D09E">
      <w:numFmt w:val="bullet"/>
      <w:lvlText w:val="•"/>
      <w:lvlJc w:val="left"/>
      <w:pPr>
        <w:ind w:left="669" w:hanging="425"/>
      </w:pPr>
      <w:rPr>
        <w:rFonts w:hint="default"/>
      </w:rPr>
    </w:lvl>
    <w:lvl w:ilvl="2" w:tplc="C16E272E">
      <w:numFmt w:val="bullet"/>
      <w:lvlText w:val="•"/>
      <w:lvlJc w:val="left"/>
      <w:pPr>
        <w:ind w:left="798" w:hanging="425"/>
      </w:pPr>
      <w:rPr>
        <w:rFonts w:hint="default"/>
      </w:rPr>
    </w:lvl>
    <w:lvl w:ilvl="3" w:tplc="987426BE">
      <w:numFmt w:val="bullet"/>
      <w:lvlText w:val="•"/>
      <w:lvlJc w:val="left"/>
      <w:pPr>
        <w:ind w:left="928" w:hanging="425"/>
      </w:pPr>
      <w:rPr>
        <w:rFonts w:hint="default"/>
      </w:rPr>
    </w:lvl>
    <w:lvl w:ilvl="4" w:tplc="D0A017A0">
      <w:numFmt w:val="bullet"/>
      <w:lvlText w:val="•"/>
      <w:lvlJc w:val="left"/>
      <w:pPr>
        <w:ind w:left="1057" w:hanging="425"/>
      </w:pPr>
      <w:rPr>
        <w:rFonts w:hint="default"/>
      </w:rPr>
    </w:lvl>
    <w:lvl w:ilvl="5" w:tplc="D4C66298">
      <w:numFmt w:val="bullet"/>
      <w:lvlText w:val="•"/>
      <w:lvlJc w:val="left"/>
      <w:pPr>
        <w:ind w:left="1187" w:hanging="425"/>
      </w:pPr>
      <w:rPr>
        <w:rFonts w:hint="default"/>
      </w:rPr>
    </w:lvl>
    <w:lvl w:ilvl="6" w:tplc="D3FCF552">
      <w:numFmt w:val="bullet"/>
      <w:lvlText w:val="•"/>
      <w:lvlJc w:val="left"/>
      <w:pPr>
        <w:ind w:left="1316" w:hanging="425"/>
      </w:pPr>
      <w:rPr>
        <w:rFonts w:hint="default"/>
      </w:rPr>
    </w:lvl>
    <w:lvl w:ilvl="7" w:tplc="FBF8F932">
      <w:numFmt w:val="bullet"/>
      <w:lvlText w:val="•"/>
      <w:lvlJc w:val="left"/>
      <w:pPr>
        <w:ind w:left="1445" w:hanging="425"/>
      </w:pPr>
      <w:rPr>
        <w:rFonts w:hint="default"/>
      </w:rPr>
    </w:lvl>
    <w:lvl w:ilvl="8" w:tplc="BAE46884">
      <w:numFmt w:val="bullet"/>
      <w:lvlText w:val="•"/>
      <w:lvlJc w:val="left"/>
      <w:pPr>
        <w:ind w:left="1575" w:hanging="425"/>
      </w:pPr>
      <w:rPr>
        <w:rFonts w:hint="default"/>
      </w:rPr>
    </w:lvl>
  </w:abstractNum>
  <w:abstractNum w:abstractNumId="2" w15:restartNumberingAfterBreak="0">
    <w:nsid w:val="2BF6404D"/>
    <w:multiLevelType w:val="hybridMultilevel"/>
    <w:tmpl w:val="02FCB8A2"/>
    <w:lvl w:ilvl="0" w:tplc="A72CDEFA">
      <w:numFmt w:val="bullet"/>
      <w:lvlText w:val=""/>
      <w:lvlJc w:val="left"/>
      <w:pPr>
        <w:ind w:left="531" w:hanging="425"/>
      </w:pPr>
      <w:rPr>
        <w:rFonts w:ascii="Symbol" w:eastAsia="Symbol" w:hAnsi="Symbol" w:cs="Symbol" w:hint="default"/>
        <w:color w:val="00558D"/>
        <w:w w:val="99"/>
        <w:sz w:val="22"/>
        <w:szCs w:val="22"/>
      </w:rPr>
    </w:lvl>
    <w:lvl w:ilvl="1" w:tplc="BBB22DD2">
      <w:numFmt w:val="bullet"/>
      <w:lvlText w:val="•"/>
      <w:lvlJc w:val="left"/>
      <w:pPr>
        <w:ind w:left="669" w:hanging="425"/>
      </w:pPr>
      <w:rPr>
        <w:rFonts w:hint="default"/>
      </w:rPr>
    </w:lvl>
    <w:lvl w:ilvl="2" w:tplc="3E8E4E08">
      <w:numFmt w:val="bullet"/>
      <w:lvlText w:val="•"/>
      <w:lvlJc w:val="left"/>
      <w:pPr>
        <w:ind w:left="798" w:hanging="425"/>
      </w:pPr>
      <w:rPr>
        <w:rFonts w:hint="default"/>
      </w:rPr>
    </w:lvl>
    <w:lvl w:ilvl="3" w:tplc="D6FACAFA">
      <w:numFmt w:val="bullet"/>
      <w:lvlText w:val="•"/>
      <w:lvlJc w:val="left"/>
      <w:pPr>
        <w:ind w:left="928" w:hanging="425"/>
      </w:pPr>
      <w:rPr>
        <w:rFonts w:hint="default"/>
      </w:rPr>
    </w:lvl>
    <w:lvl w:ilvl="4" w:tplc="7FF20CE2">
      <w:numFmt w:val="bullet"/>
      <w:lvlText w:val="•"/>
      <w:lvlJc w:val="left"/>
      <w:pPr>
        <w:ind w:left="1057" w:hanging="425"/>
      </w:pPr>
      <w:rPr>
        <w:rFonts w:hint="default"/>
      </w:rPr>
    </w:lvl>
    <w:lvl w:ilvl="5" w:tplc="79923282">
      <w:numFmt w:val="bullet"/>
      <w:lvlText w:val="•"/>
      <w:lvlJc w:val="left"/>
      <w:pPr>
        <w:ind w:left="1187" w:hanging="425"/>
      </w:pPr>
      <w:rPr>
        <w:rFonts w:hint="default"/>
      </w:rPr>
    </w:lvl>
    <w:lvl w:ilvl="6" w:tplc="2A72CE56">
      <w:numFmt w:val="bullet"/>
      <w:lvlText w:val="•"/>
      <w:lvlJc w:val="left"/>
      <w:pPr>
        <w:ind w:left="1316" w:hanging="425"/>
      </w:pPr>
      <w:rPr>
        <w:rFonts w:hint="default"/>
      </w:rPr>
    </w:lvl>
    <w:lvl w:ilvl="7" w:tplc="626C2AC0">
      <w:numFmt w:val="bullet"/>
      <w:lvlText w:val="•"/>
      <w:lvlJc w:val="left"/>
      <w:pPr>
        <w:ind w:left="1445" w:hanging="425"/>
      </w:pPr>
      <w:rPr>
        <w:rFonts w:hint="default"/>
      </w:rPr>
    </w:lvl>
    <w:lvl w:ilvl="8" w:tplc="88A83A4C">
      <w:numFmt w:val="bullet"/>
      <w:lvlText w:val="•"/>
      <w:lvlJc w:val="left"/>
      <w:pPr>
        <w:ind w:left="1575" w:hanging="425"/>
      </w:pPr>
      <w:rPr>
        <w:rFonts w:hint="default"/>
      </w:rPr>
    </w:lvl>
  </w:abstractNum>
  <w:abstractNum w:abstractNumId="3" w15:restartNumberingAfterBreak="0">
    <w:nsid w:val="2DFD0F0A"/>
    <w:multiLevelType w:val="hybridMultilevel"/>
    <w:tmpl w:val="38EAC8C2"/>
    <w:lvl w:ilvl="0" w:tplc="6A4A3614">
      <w:start w:val="1"/>
      <w:numFmt w:val="decimal"/>
      <w:lvlText w:val="[%1]"/>
      <w:lvlJc w:val="left"/>
      <w:pPr>
        <w:ind w:left="714" w:hanging="568"/>
      </w:pPr>
      <w:rPr>
        <w:rFonts w:ascii="Calibri" w:eastAsia="Calibri" w:hAnsi="Calibri" w:cs="Calibri" w:hint="default"/>
        <w:w w:val="99"/>
        <w:sz w:val="22"/>
        <w:szCs w:val="22"/>
      </w:rPr>
    </w:lvl>
    <w:lvl w:ilvl="1" w:tplc="F11A055A">
      <w:numFmt w:val="bullet"/>
      <w:lvlText w:val="•"/>
      <w:lvlJc w:val="left"/>
      <w:pPr>
        <w:ind w:left="1724" w:hanging="568"/>
      </w:pPr>
      <w:rPr>
        <w:rFonts w:hint="default"/>
      </w:rPr>
    </w:lvl>
    <w:lvl w:ilvl="2" w:tplc="AB124B3E">
      <w:numFmt w:val="bullet"/>
      <w:lvlText w:val="•"/>
      <w:lvlJc w:val="left"/>
      <w:pPr>
        <w:ind w:left="2728" w:hanging="568"/>
      </w:pPr>
      <w:rPr>
        <w:rFonts w:hint="default"/>
      </w:rPr>
    </w:lvl>
    <w:lvl w:ilvl="3" w:tplc="2090AC5A">
      <w:numFmt w:val="bullet"/>
      <w:lvlText w:val="•"/>
      <w:lvlJc w:val="left"/>
      <w:pPr>
        <w:ind w:left="3733" w:hanging="568"/>
      </w:pPr>
      <w:rPr>
        <w:rFonts w:hint="default"/>
      </w:rPr>
    </w:lvl>
    <w:lvl w:ilvl="4" w:tplc="838AA5E4">
      <w:numFmt w:val="bullet"/>
      <w:lvlText w:val="•"/>
      <w:lvlJc w:val="left"/>
      <w:pPr>
        <w:ind w:left="4737" w:hanging="568"/>
      </w:pPr>
      <w:rPr>
        <w:rFonts w:hint="default"/>
      </w:rPr>
    </w:lvl>
    <w:lvl w:ilvl="5" w:tplc="8456371C">
      <w:numFmt w:val="bullet"/>
      <w:lvlText w:val="•"/>
      <w:lvlJc w:val="left"/>
      <w:pPr>
        <w:ind w:left="5742" w:hanging="568"/>
      </w:pPr>
      <w:rPr>
        <w:rFonts w:hint="default"/>
      </w:rPr>
    </w:lvl>
    <w:lvl w:ilvl="6" w:tplc="BD864CE4">
      <w:numFmt w:val="bullet"/>
      <w:lvlText w:val="•"/>
      <w:lvlJc w:val="left"/>
      <w:pPr>
        <w:ind w:left="6746" w:hanging="568"/>
      </w:pPr>
      <w:rPr>
        <w:rFonts w:hint="default"/>
      </w:rPr>
    </w:lvl>
    <w:lvl w:ilvl="7" w:tplc="5F8875F6">
      <w:numFmt w:val="bullet"/>
      <w:lvlText w:val="•"/>
      <w:lvlJc w:val="left"/>
      <w:pPr>
        <w:ind w:left="7751" w:hanging="568"/>
      </w:pPr>
      <w:rPr>
        <w:rFonts w:hint="default"/>
      </w:rPr>
    </w:lvl>
    <w:lvl w:ilvl="8" w:tplc="D9043026">
      <w:numFmt w:val="bullet"/>
      <w:lvlText w:val="•"/>
      <w:lvlJc w:val="left"/>
      <w:pPr>
        <w:ind w:left="8755" w:hanging="568"/>
      </w:pPr>
      <w:rPr>
        <w:rFonts w:hint="default"/>
      </w:rPr>
    </w:lvl>
  </w:abstractNum>
  <w:abstractNum w:abstractNumId="4" w15:restartNumberingAfterBreak="0">
    <w:nsid w:val="3B544124"/>
    <w:multiLevelType w:val="hybridMultilevel"/>
    <w:tmpl w:val="8258E890"/>
    <w:lvl w:ilvl="0" w:tplc="13AE629C">
      <w:numFmt w:val="bullet"/>
      <w:lvlText w:val="-"/>
      <w:lvlJc w:val="left"/>
      <w:pPr>
        <w:ind w:left="720" w:hanging="360"/>
      </w:pPr>
      <w:rPr>
        <w:rFonts w:ascii="Calibri" w:eastAsia="Calibri" w:hAnsi="Calibri" w:cs="Calibri" w:hint="default"/>
      </w:rPr>
    </w:lvl>
    <w:lvl w:ilvl="1" w:tplc="041D0003">
      <w:start w:val="1"/>
      <w:numFmt w:val="bullet"/>
      <w:lvlText w:val="o"/>
      <w:lvlJc w:val="left"/>
      <w:pPr>
        <w:ind w:left="1440" w:hanging="360"/>
      </w:pPr>
      <w:rPr>
        <w:rFonts w:ascii="Courier New" w:hAnsi="Courier New" w:cs="Courier New"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Courier New"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Courier New" w:hint="default"/>
      </w:rPr>
    </w:lvl>
    <w:lvl w:ilvl="8" w:tplc="041D0005">
      <w:start w:val="1"/>
      <w:numFmt w:val="bullet"/>
      <w:lvlText w:val=""/>
      <w:lvlJc w:val="left"/>
      <w:pPr>
        <w:ind w:left="6480" w:hanging="360"/>
      </w:pPr>
      <w:rPr>
        <w:rFonts w:ascii="Wingdings" w:hAnsi="Wingdings" w:hint="default"/>
      </w:rPr>
    </w:lvl>
  </w:abstractNum>
  <w:abstractNum w:abstractNumId="5" w15:restartNumberingAfterBreak="0">
    <w:nsid w:val="3DC73239"/>
    <w:multiLevelType w:val="hybridMultilevel"/>
    <w:tmpl w:val="F71C89FA"/>
    <w:lvl w:ilvl="0" w:tplc="A7144884">
      <w:numFmt w:val="bullet"/>
      <w:lvlText w:val=""/>
      <w:lvlJc w:val="left"/>
      <w:pPr>
        <w:ind w:left="571" w:hanging="425"/>
      </w:pPr>
      <w:rPr>
        <w:rFonts w:ascii="Symbol" w:eastAsia="Symbol" w:hAnsi="Symbol" w:cs="Symbol" w:hint="default"/>
        <w:color w:val="00558D"/>
        <w:w w:val="99"/>
        <w:sz w:val="22"/>
        <w:szCs w:val="22"/>
      </w:rPr>
    </w:lvl>
    <w:lvl w:ilvl="1" w:tplc="53EAB7F4">
      <w:numFmt w:val="bullet"/>
      <w:lvlText w:val="•"/>
      <w:lvlJc w:val="left"/>
      <w:pPr>
        <w:ind w:left="1598" w:hanging="425"/>
      </w:pPr>
      <w:rPr>
        <w:rFonts w:hint="default"/>
      </w:rPr>
    </w:lvl>
    <w:lvl w:ilvl="2" w:tplc="96D4C338">
      <w:numFmt w:val="bullet"/>
      <w:lvlText w:val="•"/>
      <w:lvlJc w:val="left"/>
      <w:pPr>
        <w:ind w:left="2616" w:hanging="425"/>
      </w:pPr>
      <w:rPr>
        <w:rFonts w:hint="default"/>
      </w:rPr>
    </w:lvl>
    <w:lvl w:ilvl="3" w:tplc="EE8C3580">
      <w:numFmt w:val="bullet"/>
      <w:lvlText w:val="•"/>
      <w:lvlJc w:val="left"/>
      <w:pPr>
        <w:ind w:left="3635" w:hanging="425"/>
      </w:pPr>
      <w:rPr>
        <w:rFonts w:hint="default"/>
      </w:rPr>
    </w:lvl>
    <w:lvl w:ilvl="4" w:tplc="BC1AC360">
      <w:numFmt w:val="bullet"/>
      <w:lvlText w:val="•"/>
      <w:lvlJc w:val="left"/>
      <w:pPr>
        <w:ind w:left="4653" w:hanging="425"/>
      </w:pPr>
      <w:rPr>
        <w:rFonts w:hint="default"/>
      </w:rPr>
    </w:lvl>
    <w:lvl w:ilvl="5" w:tplc="F0E62982">
      <w:numFmt w:val="bullet"/>
      <w:lvlText w:val="•"/>
      <w:lvlJc w:val="left"/>
      <w:pPr>
        <w:ind w:left="5672" w:hanging="425"/>
      </w:pPr>
      <w:rPr>
        <w:rFonts w:hint="default"/>
      </w:rPr>
    </w:lvl>
    <w:lvl w:ilvl="6" w:tplc="ABF2D762">
      <w:numFmt w:val="bullet"/>
      <w:lvlText w:val="•"/>
      <w:lvlJc w:val="left"/>
      <w:pPr>
        <w:ind w:left="6690" w:hanging="425"/>
      </w:pPr>
      <w:rPr>
        <w:rFonts w:hint="default"/>
      </w:rPr>
    </w:lvl>
    <w:lvl w:ilvl="7" w:tplc="44469558">
      <w:numFmt w:val="bullet"/>
      <w:lvlText w:val="•"/>
      <w:lvlJc w:val="left"/>
      <w:pPr>
        <w:ind w:left="7709" w:hanging="425"/>
      </w:pPr>
      <w:rPr>
        <w:rFonts w:hint="default"/>
      </w:rPr>
    </w:lvl>
    <w:lvl w:ilvl="8" w:tplc="BCB27556">
      <w:numFmt w:val="bullet"/>
      <w:lvlText w:val="•"/>
      <w:lvlJc w:val="left"/>
      <w:pPr>
        <w:ind w:left="8727" w:hanging="425"/>
      </w:pPr>
      <w:rPr>
        <w:rFonts w:hint="default"/>
      </w:rPr>
    </w:lvl>
  </w:abstractNum>
  <w:abstractNum w:abstractNumId="6" w15:restartNumberingAfterBreak="0">
    <w:nsid w:val="3EC84C43"/>
    <w:multiLevelType w:val="hybridMultilevel"/>
    <w:tmpl w:val="3C68B04E"/>
    <w:lvl w:ilvl="0" w:tplc="76BA4CE4">
      <w:start w:val="1"/>
      <w:numFmt w:val="bullet"/>
      <w:lvlText w:val="-"/>
      <w:lvlJc w:val="left"/>
      <w:pPr>
        <w:ind w:left="720" w:hanging="360"/>
      </w:pPr>
      <w:rPr>
        <w:rFonts w:ascii="Calibri" w:eastAsia="Calibri" w:hAnsi="Calibri" w:cs="Calibri" w:hint="default"/>
      </w:rPr>
    </w:lvl>
    <w:lvl w:ilvl="1" w:tplc="0C0C0003" w:tentative="1">
      <w:start w:val="1"/>
      <w:numFmt w:val="bullet"/>
      <w:lvlText w:val="o"/>
      <w:lvlJc w:val="left"/>
      <w:pPr>
        <w:ind w:left="1440" w:hanging="360"/>
      </w:pPr>
      <w:rPr>
        <w:rFonts w:ascii="Courier New" w:hAnsi="Courier New" w:cs="Courier New" w:hint="default"/>
      </w:rPr>
    </w:lvl>
    <w:lvl w:ilvl="2" w:tplc="0C0C0005">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7" w15:restartNumberingAfterBreak="0">
    <w:nsid w:val="43C942C5"/>
    <w:multiLevelType w:val="hybridMultilevel"/>
    <w:tmpl w:val="9B0218B8"/>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8" w15:restartNumberingAfterBreak="0">
    <w:nsid w:val="5E827EE8"/>
    <w:multiLevelType w:val="multilevel"/>
    <w:tmpl w:val="787221BC"/>
    <w:lvl w:ilvl="0">
      <w:start w:val="1"/>
      <w:numFmt w:val="decimal"/>
      <w:lvlText w:val="%1."/>
      <w:lvlJc w:val="left"/>
      <w:pPr>
        <w:ind w:left="572" w:hanging="425"/>
      </w:pPr>
      <w:rPr>
        <w:rFonts w:ascii="Calibri" w:eastAsia="Calibri" w:hAnsi="Calibri" w:cs="Calibri" w:hint="default"/>
        <w:b/>
        <w:bCs/>
        <w:color w:val="00558D"/>
        <w:w w:val="99"/>
        <w:sz w:val="22"/>
        <w:szCs w:val="22"/>
      </w:rPr>
    </w:lvl>
    <w:lvl w:ilvl="1">
      <w:start w:val="1"/>
      <w:numFmt w:val="decimal"/>
      <w:lvlText w:val="%1.%2."/>
      <w:lvlJc w:val="left"/>
      <w:pPr>
        <w:ind w:left="856" w:hanging="710"/>
      </w:pPr>
      <w:rPr>
        <w:rFonts w:ascii="Calibri" w:eastAsia="Calibri" w:hAnsi="Calibri" w:cs="Calibri" w:hint="default"/>
        <w:color w:val="00558D"/>
        <w:w w:val="99"/>
        <w:sz w:val="22"/>
        <w:szCs w:val="22"/>
      </w:rPr>
    </w:lvl>
    <w:lvl w:ilvl="2">
      <w:start w:val="1"/>
      <w:numFmt w:val="decimal"/>
      <w:lvlText w:val="%1.%2.%3."/>
      <w:lvlJc w:val="left"/>
      <w:pPr>
        <w:ind w:left="1281" w:hanging="710"/>
      </w:pPr>
      <w:rPr>
        <w:rFonts w:ascii="Calibri" w:eastAsia="Calibri" w:hAnsi="Calibri" w:cs="Calibri" w:hint="default"/>
        <w:color w:val="365F91" w:themeColor="accent1" w:themeShade="BF"/>
        <w:w w:val="100"/>
        <w:sz w:val="18"/>
        <w:szCs w:val="18"/>
      </w:rPr>
    </w:lvl>
    <w:lvl w:ilvl="3">
      <w:numFmt w:val="bullet"/>
      <w:lvlText w:val="•"/>
      <w:lvlJc w:val="left"/>
      <w:pPr>
        <w:ind w:left="2465" w:hanging="710"/>
      </w:pPr>
      <w:rPr>
        <w:rFonts w:hint="default"/>
      </w:rPr>
    </w:lvl>
    <w:lvl w:ilvl="4">
      <w:numFmt w:val="bullet"/>
      <w:lvlText w:val="•"/>
      <w:lvlJc w:val="left"/>
      <w:pPr>
        <w:ind w:left="3651" w:hanging="710"/>
      </w:pPr>
      <w:rPr>
        <w:rFonts w:hint="default"/>
      </w:rPr>
    </w:lvl>
    <w:lvl w:ilvl="5">
      <w:numFmt w:val="bullet"/>
      <w:lvlText w:val="•"/>
      <w:lvlJc w:val="left"/>
      <w:pPr>
        <w:ind w:left="4836" w:hanging="710"/>
      </w:pPr>
      <w:rPr>
        <w:rFonts w:hint="default"/>
      </w:rPr>
    </w:lvl>
    <w:lvl w:ilvl="6">
      <w:numFmt w:val="bullet"/>
      <w:lvlText w:val="•"/>
      <w:lvlJc w:val="left"/>
      <w:pPr>
        <w:ind w:left="6022" w:hanging="710"/>
      </w:pPr>
      <w:rPr>
        <w:rFonts w:hint="default"/>
      </w:rPr>
    </w:lvl>
    <w:lvl w:ilvl="7">
      <w:numFmt w:val="bullet"/>
      <w:lvlText w:val="•"/>
      <w:lvlJc w:val="left"/>
      <w:pPr>
        <w:ind w:left="7207" w:hanging="710"/>
      </w:pPr>
      <w:rPr>
        <w:rFonts w:hint="default"/>
      </w:rPr>
    </w:lvl>
    <w:lvl w:ilvl="8">
      <w:numFmt w:val="bullet"/>
      <w:lvlText w:val="•"/>
      <w:lvlJc w:val="left"/>
      <w:pPr>
        <w:ind w:left="8393" w:hanging="710"/>
      </w:pPr>
      <w:rPr>
        <w:rFonts w:hint="default"/>
      </w:rPr>
    </w:lvl>
  </w:abstractNum>
  <w:abstractNum w:abstractNumId="9" w15:restartNumberingAfterBreak="0">
    <w:nsid w:val="628311EB"/>
    <w:multiLevelType w:val="hybridMultilevel"/>
    <w:tmpl w:val="318E83B2"/>
    <w:lvl w:ilvl="0" w:tplc="B4D047D2">
      <w:numFmt w:val="bullet"/>
      <w:lvlText w:val=""/>
      <w:lvlJc w:val="left"/>
      <w:pPr>
        <w:ind w:left="531" w:hanging="425"/>
      </w:pPr>
      <w:rPr>
        <w:rFonts w:ascii="Symbol" w:eastAsia="Symbol" w:hAnsi="Symbol" w:cs="Symbol" w:hint="default"/>
        <w:color w:val="00558D"/>
        <w:w w:val="99"/>
        <w:sz w:val="22"/>
        <w:szCs w:val="22"/>
      </w:rPr>
    </w:lvl>
    <w:lvl w:ilvl="1" w:tplc="D84EB654">
      <w:numFmt w:val="bullet"/>
      <w:lvlText w:val="•"/>
      <w:lvlJc w:val="left"/>
      <w:pPr>
        <w:ind w:left="669" w:hanging="425"/>
      </w:pPr>
      <w:rPr>
        <w:rFonts w:hint="default"/>
      </w:rPr>
    </w:lvl>
    <w:lvl w:ilvl="2" w:tplc="2F2AEA90">
      <w:numFmt w:val="bullet"/>
      <w:lvlText w:val="•"/>
      <w:lvlJc w:val="left"/>
      <w:pPr>
        <w:ind w:left="798" w:hanging="425"/>
      </w:pPr>
      <w:rPr>
        <w:rFonts w:hint="default"/>
      </w:rPr>
    </w:lvl>
    <w:lvl w:ilvl="3" w:tplc="55CA8402">
      <w:numFmt w:val="bullet"/>
      <w:lvlText w:val="•"/>
      <w:lvlJc w:val="left"/>
      <w:pPr>
        <w:ind w:left="928" w:hanging="425"/>
      </w:pPr>
      <w:rPr>
        <w:rFonts w:hint="default"/>
      </w:rPr>
    </w:lvl>
    <w:lvl w:ilvl="4" w:tplc="A2BC8E16">
      <w:numFmt w:val="bullet"/>
      <w:lvlText w:val="•"/>
      <w:lvlJc w:val="left"/>
      <w:pPr>
        <w:ind w:left="1057" w:hanging="425"/>
      </w:pPr>
      <w:rPr>
        <w:rFonts w:hint="default"/>
      </w:rPr>
    </w:lvl>
    <w:lvl w:ilvl="5" w:tplc="42CAA6FC">
      <w:numFmt w:val="bullet"/>
      <w:lvlText w:val="•"/>
      <w:lvlJc w:val="left"/>
      <w:pPr>
        <w:ind w:left="1187" w:hanging="425"/>
      </w:pPr>
      <w:rPr>
        <w:rFonts w:hint="default"/>
      </w:rPr>
    </w:lvl>
    <w:lvl w:ilvl="6" w:tplc="BF50D0D0">
      <w:numFmt w:val="bullet"/>
      <w:lvlText w:val="•"/>
      <w:lvlJc w:val="left"/>
      <w:pPr>
        <w:ind w:left="1316" w:hanging="425"/>
      </w:pPr>
      <w:rPr>
        <w:rFonts w:hint="default"/>
      </w:rPr>
    </w:lvl>
    <w:lvl w:ilvl="7" w:tplc="6C440726">
      <w:numFmt w:val="bullet"/>
      <w:lvlText w:val="•"/>
      <w:lvlJc w:val="left"/>
      <w:pPr>
        <w:ind w:left="1445" w:hanging="425"/>
      </w:pPr>
      <w:rPr>
        <w:rFonts w:hint="default"/>
      </w:rPr>
    </w:lvl>
    <w:lvl w:ilvl="8" w:tplc="945AE43C">
      <w:numFmt w:val="bullet"/>
      <w:lvlText w:val="•"/>
      <w:lvlJc w:val="left"/>
      <w:pPr>
        <w:ind w:left="1575" w:hanging="425"/>
      </w:pPr>
      <w:rPr>
        <w:rFonts w:hint="default"/>
      </w:rPr>
    </w:lvl>
  </w:abstractNum>
  <w:abstractNum w:abstractNumId="10" w15:restartNumberingAfterBreak="0">
    <w:nsid w:val="6778386C"/>
    <w:multiLevelType w:val="hybridMultilevel"/>
    <w:tmpl w:val="6F5EDA24"/>
    <w:lvl w:ilvl="0" w:tplc="4C943520">
      <w:numFmt w:val="bullet"/>
      <w:lvlText w:val=""/>
      <w:lvlJc w:val="left"/>
      <w:pPr>
        <w:ind w:left="531" w:hanging="425"/>
      </w:pPr>
      <w:rPr>
        <w:rFonts w:ascii="Symbol" w:eastAsia="Symbol" w:hAnsi="Symbol" w:cs="Symbol" w:hint="default"/>
        <w:color w:val="00558D"/>
        <w:w w:val="99"/>
        <w:sz w:val="22"/>
        <w:szCs w:val="22"/>
      </w:rPr>
    </w:lvl>
    <w:lvl w:ilvl="1" w:tplc="7B168FD4">
      <w:numFmt w:val="bullet"/>
      <w:lvlText w:val="•"/>
      <w:lvlJc w:val="left"/>
      <w:pPr>
        <w:ind w:left="669" w:hanging="425"/>
      </w:pPr>
      <w:rPr>
        <w:rFonts w:hint="default"/>
      </w:rPr>
    </w:lvl>
    <w:lvl w:ilvl="2" w:tplc="29B0A956">
      <w:numFmt w:val="bullet"/>
      <w:lvlText w:val="•"/>
      <w:lvlJc w:val="left"/>
      <w:pPr>
        <w:ind w:left="798" w:hanging="425"/>
      </w:pPr>
      <w:rPr>
        <w:rFonts w:hint="default"/>
      </w:rPr>
    </w:lvl>
    <w:lvl w:ilvl="3" w:tplc="DCDA52AC">
      <w:numFmt w:val="bullet"/>
      <w:lvlText w:val="•"/>
      <w:lvlJc w:val="left"/>
      <w:pPr>
        <w:ind w:left="928" w:hanging="425"/>
      </w:pPr>
      <w:rPr>
        <w:rFonts w:hint="default"/>
      </w:rPr>
    </w:lvl>
    <w:lvl w:ilvl="4" w:tplc="E3221462">
      <w:numFmt w:val="bullet"/>
      <w:lvlText w:val="•"/>
      <w:lvlJc w:val="left"/>
      <w:pPr>
        <w:ind w:left="1057" w:hanging="425"/>
      </w:pPr>
      <w:rPr>
        <w:rFonts w:hint="default"/>
      </w:rPr>
    </w:lvl>
    <w:lvl w:ilvl="5" w:tplc="671AC9BE">
      <w:numFmt w:val="bullet"/>
      <w:lvlText w:val="•"/>
      <w:lvlJc w:val="left"/>
      <w:pPr>
        <w:ind w:left="1187" w:hanging="425"/>
      </w:pPr>
      <w:rPr>
        <w:rFonts w:hint="default"/>
      </w:rPr>
    </w:lvl>
    <w:lvl w:ilvl="6" w:tplc="01267C18">
      <w:numFmt w:val="bullet"/>
      <w:lvlText w:val="•"/>
      <w:lvlJc w:val="left"/>
      <w:pPr>
        <w:ind w:left="1316" w:hanging="425"/>
      </w:pPr>
      <w:rPr>
        <w:rFonts w:hint="default"/>
      </w:rPr>
    </w:lvl>
    <w:lvl w:ilvl="7" w:tplc="2A1CBF3C">
      <w:numFmt w:val="bullet"/>
      <w:lvlText w:val="•"/>
      <w:lvlJc w:val="left"/>
      <w:pPr>
        <w:ind w:left="1445" w:hanging="425"/>
      </w:pPr>
      <w:rPr>
        <w:rFonts w:hint="default"/>
      </w:rPr>
    </w:lvl>
    <w:lvl w:ilvl="8" w:tplc="E82ED132">
      <w:numFmt w:val="bullet"/>
      <w:lvlText w:val="•"/>
      <w:lvlJc w:val="left"/>
      <w:pPr>
        <w:ind w:left="1575" w:hanging="425"/>
      </w:pPr>
      <w:rPr>
        <w:rFonts w:hint="default"/>
      </w:rPr>
    </w:lvl>
  </w:abstractNum>
  <w:abstractNum w:abstractNumId="11" w15:restartNumberingAfterBreak="0">
    <w:nsid w:val="6AB612AC"/>
    <w:multiLevelType w:val="hybridMultilevel"/>
    <w:tmpl w:val="1390D1DC"/>
    <w:lvl w:ilvl="0" w:tplc="716A8E02">
      <w:numFmt w:val="bullet"/>
      <w:lvlText w:val=""/>
      <w:lvlJc w:val="left"/>
      <w:pPr>
        <w:ind w:left="531" w:hanging="425"/>
      </w:pPr>
      <w:rPr>
        <w:rFonts w:ascii="Symbol" w:eastAsia="Symbol" w:hAnsi="Symbol" w:cs="Symbol" w:hint="default"/>
        <w:color w:val="00558D"/>
        <w:w w:val="99"/>
        <w:sz w:val="22"/>
        <w:szCs w:val="22"/>
      </w:rPr>
    </w:lvl>
    <w:lvl w:ilvl="1" w:tplc="45900BD4">
      <w:numFmt w:val="bullet"/>
      <w:lvlText w:val="•"/>
      <w:lvlJc w:val="left"/>
      <w:pPr>
        <w:ind w:left="669" w:hanging="425"/>
      </w:pPr>
      <w:rPr>
        <w:rFonts w:hint="default"/>
      </w:rPr>
    </w:lvl>
    <w:lvl w:ilvl="2" w:tplc="281C3058">
      <w:numFmt w:val="bullet"/>
      <w:lvlText w:val="•"/>
      <w:lvlJc w:val="left"/>
      <w:pPr>
        <w:ind w:left="798" w:hanging="425"/>
      </w:pPr>
      <w:rPr>
        <w:rFonts w:hint="default"/>
      </w:rPr>
    </w:lvl>
    <w:lvl w:ilvl="3" w:tplc="2B62C28A">
      <w:numFmt w:val="bullet"/>
      <w:lvlText w:val="•"/>
      <w:lvlJc w:val="left"/>
      <w:pPr>
        <w:ind w:left="928" w:hanging="425"/>
      </w:pPr>
      <w:rPr>
        <w:rFonts w:hint="default"/>
      </w:rPr>
    </w:lvl>
    <w:lvl w:ilvl="4" w:tplc="A9409F76">
      <w:numFmt w:val="bullet"/>
      <w:lvlText w:val="•"/>
      <w:lvlJc w:val="left"/>
      <w:pPr>
        <w:ind w:left="1057" w:hanging="425"/>
      </w:pPr>
      <w:rPr>
        <w:rFonts w:hint="default"/>
      </w:rPr>
    </w:lvl>
    <w:lvl w:ilvl="5" w:tplc="1D10366A">
      <w:numFmt w:val="bullet"/>
      <w:lvlText w:val="•"/>
      <w:lvlJc w:val="left"/>
      <w:pPr>
        <w:ind w:left="1187" w:hanging="425"/>
      </w:pPr>
      <w:rPr>
        <w:rFonts w:hint="default"/>
      </w:rPr>
    </w:lvl>
    <w:lvl w:ilvl="6" w:tplc="0D04BD74">
      <w:numFmt w:val="bullet"/>
      <w:lvlText w:val="•"/>
      <w:lvlJc w:val="left"/>
      <w:pPr>
        <w:ind w:left="1316" w:hanging="425"/>
      </w:pPr>
      <w:rPr>
        <w:rFonts w:hint="default"/>
      </w:rPr>
    </w:lvl>
    <w:lvl w:ilvl="7" w:tplc="7DD2407E">
      <w:numFmt w:val="bullet"/>
      <w:lvlText w:val="•"/>
      <w:lvlJc w:val="left"/>
      <w:pPr>
        <w:ind w:left="1445" w:hanging="425"/>
      </w:pPr>
      <w:rPr>
        <w:rFonts w:hint="default"/>
      </w:rPr>
    </w:lvl>
    <w:lvl w:ilvl="8" w:tplc="A0684D4C">
      <w:numFmt w:val="bullet"/>
      <w:lvlText w:val="•"/>
      <w:lvlJc w:val="left"/>
      <w:pPr>
        <w:ind w:left="1575" w:hanging="425"/>
      </w:pPr>
      <w:rPr>
        <w:rFonts w:hint="default"/>
      </w:rPr>
    </w:lvl>
  </w:abstractNum>
  <w:abstractNum w:abstractNumId="12" w15:restartNumberingAfterBreak="0">
    <w:nsid w:val="70D44CDB"/>
    <w:multiLevelType w:val="hybridMultilevel"/>
    <w:tmpl w:val="5AE0A124"/>
    <w:lvl w:ilvl="0" w:tplc="67B612FC">
      <w:numFmt w:val="bullet"/>
      <w:lvlText w:val=""/>
      <w:lvlJc w:val="left"/>
      <w:pPr>
        <w:ind w:left="531" w:hanging="425"/>
      </w:pPr>
      <w:rPr>
        <w:rFonts w:ascii="Symbol" w:eastAsia="Symbol" w:hAnsi="Symbol" w:cs="Symbol" w:hint="default"/>
        <w:color w:val="00558D"/>
        <w:w w:val="99"/>
        <w:sz w:val="22"/>
        <w:szCs w:val="22"/>
      </w:rPr>
    </w:lvl>
    <w:lvl w:ilvl="1" w:tplc="BCDE473C">
      <w:numFmt w:val="bullet"/>
      <w:lvlText w:val="•"/>
      <w:lvlJc w:val="left"/>
      <w:pPr>
        <w:ind w:left="669" w:hanging="425"/>
      </w:pPr>
      <w:rPr>
        <w:rFonts w:hint="default"/>
      </w:rPr>
    </w:lvl>
    <w:lvl w:ilvl="2" w:tplc="4E20B696">
      <w:numFmt w:val="bullet"/>
      <w:lvlText w:val="•"/>
      <w:lvlJc w:val="left"/>
      <w:pPr>
        <w:ind w:left="798" w:hanging="425"/>
      </w:pPr>
      <w:rPr>
        <w:rFonts w:hint="default"/>
      </w:rPr>
    </w:lvl>
    <w:lvl w:ilvl="3" w:tplc="3ACADBA2">
      <w:numFmt w:val="bullet"/>
      <w:lvlText w:val="•"/>
      <w:lvlJc w:val="left"/>
      <w:pPr>
        <w:ind w:left="928" w:hanging="425"/>
      </w:pPr>
      <w:rPr>
        <w:rFonts w:hint="default"/>
      </w:rPr>
    </w:lvl>
    <w:lvl w:ilvl="4" w:tplc="8286F332">
      <w:numFmt w:val="bullet"/>
      <w:lvlText w:val="•"/>
      <w:lvlJc w:val="left"/>
      <w:pPr>
        <w:ind w:left="1057" w:hanging="425"/>
      </w:pPr>
      <w:rPr>
        <w:rFonts w:hint="default"/>
      </w:rPr>
    </w:lvl>
    <w:lvl w:ilvl="5" w:tplc="6A605DD6">
      <w:numFmt w:val="bullet"/>
      <w:lvlText w:val="•"/>
      <w:lvlJc w:val="left"/>
      <w:pPr>
        <w:ind w:left="1187" w:hanging="425"/>
      </w:pPr>
      <w:rPr>
        <w:rFonts w:hint="default"/>
      </w:rPr>
    </w:lvl>
    <w:lvl w:ilvl="6" w:tplc="543ABA1E">
      <w:numFmt w:val="bullet"/>
      <w:lvlText w:val="•"/>
      <w:lvlJc w:val="left"/>
      <w:pPr>
        <w:ind w:left="1316" w:hanging="425"/>
      </w:pPr>
      <w:rPr>
        <w:rFonts w:hint="default"/>
      </w:rPr>
    </w:lvl>
    <w:lvl w:ilvl="7" w:tplc="80B63FE0">
      <w:numFmt w:val="bullet"/>
      <w:lvlText w:val="•"/>
      <w:lvlJc w:val="left"/>
      <w:pPr>
        <w:ind w:left="1445" w:hanging="425"/>
      </w:pPr>
      <w:rPr>
        <w:rFonts w:hint="default"/>
      </w:rPr>
    </w:lvl>
    <w:lvl w:ilvl="8" w:tplc="D3C82766">
      <w:numFmt w:val="bullet"/>
      <w:lvlText w:val="•"/>
      <w:lvlJc w:val="left"/>
      <w:pPr>
        <w:ind w:left="1575" w:hanging="425"/>
      </w:pPr>
      <w:rPr>
        <w:rFonts w:hint="default"/>
      </w:rPr>
    </w:lvl>
  </w:abstractNum>
  <w:abstractNum w:abstractNumId="13" w15:restartNumberingAfterBreak="0">
    <w:nsid w:val="70F83B5C"/>
    <w:multiLevelType w:val="hybridMultilevel"/>
    <w:tmpl w:val="F90CE0F2"/>
    <w:lvl w:ilvl="0" w:tplc="3A4C0686">
      <w:numFmt w:val="bullet"/>
      <w:lvlText w:val=""/>
      <w:lvlJc w:val="left"/>
      <w:pPr>
        <w:ind w:left="531" w:hanging="425"/>
      </w:pPr>
      <w:rPr>
        <w:rFonts w:ascii="Symbol" w:eastAsia="Symbol" w:hAnsi="Symbol" w:cs="Symbol" w:hint="default"/>
        <w:color w:val="00558D"/>
        <w:w w:val="99"/>
        <w:sz w:val="22"/>
        <w:szCs w:val="22"/>
      </w:rPr>
    </w:lvl>
    <w:lvl w:ilvl="1" w:tplc="97C4DF40">
      <w:numFmt w:val="bullet"/>
      <w:lvlText w:val="•"/>
      <w:lvlJc w:val="left"/>
      <w:pPr>
        <w:ind w:left="669" w:hanging="425"/>
      </w:pPr>
      <w:rPr>
        <w:rFonts w:hint="default"/>
      </w:rPr>
    </w:lvl>
    <w:lvl w:ilvl="2" w:tplc="18D289E8">
      <w:numFmt w:val="bullet"/>
      <w:lvlText w:val="•"/>
      <w:lvlJc w:val="left"/>
      <w:pPr>
        <w:ind w:left="798" w:hanging="425"/>
      </w:pPr>
      <w:rPr>
        <w:rFonts w:hint="default"/>
      </w:rPr>
    </w:lvl>
    <w:lvl w:ilvl="3" w:tplc="0AB061C8">
      <w:numFmt w:val="bullet"/>
      <w:lvlText w:val="•"/>
      <w:lvlJc w:val="left"/>
      <w:pPr>
        <w:ind w:left="928" w:hanging="425"/>
      </w:pPr>
      <w:rPr>
        <w:rFonts w:hint="default"/>
      </w:rPr>
    </w:lvl>
    <w:lvl w:ilvl="4" w:tplc="8CBEBB4A">
      <w:numFmt w:val="bullet"/>
      <w:lvlText w:val="•"/>
      <w:lvlJc w:val="left"/>
      <w:pPr>
        <w:ind w:left="1057" w:hanging="425"/>
      </w:pPr>
      <w:rPr>
        <w:rFonts w:hint="default"/>
      </w:rPr>
    </w:lvl>
    <w:lvl w:ilvl="5" w:tplc="75AE1B28">
      <w:numFmt w:val="bullet"/>
      <w:lvlText w:val="•"/>
      <w:lvlJc w:val="left"/>
      <w:pPr>
        <w:ind w:left="1187" w:hanging="425"/>
      </w:pPr>
      <w:rPr>
        <w:rFonts w:hint="default"/>
      </w:rPr>
    </w:lvl>
    <w:lvl w:ilvl="6" w:tplc="25AEE076">
      <w:numFmt w:val="bullet"/>
      <w:lvlText w:val="•"/>
      <w:lvlJc w:val="left"/>
      <w:pPr>
        <w:ind w:left="1316" w:hanging="425"/>
      </w:pPr>
      <w:rPr>
        <w:rFonts w:hint="default"/>
      </w:rPr>
    </w:lvl>
    <w:lvl w:ilvl="7" w:tplc="CA9A249C">
      <w:numFmt w:val="bullet"/>
      <w:lvlText w:val="•"/>
      <w:lvlJc w:val="left"/>
      <w:pPr>
        <w:ind w:left="1445" w:hanging="425"/>
      </w:pPr>
      <w:rPr>
        <w:rFonts w:hint="default"/>
      </w:rPr>
    </w:lvl>
    <w:lvl w:ilvl="8" w:tplc="C7A6A6B8">
      <w:numFmt w:val="bullet"/>
      <w:lvlText w:val="•"/>
      <w:lvlJc w:val="left"/>
      <w:pPr>
        <w:ind w:left="1575" w:hanging="425"/>
      </w:pPr>
      <w:rPr>
        <w:rFonts w:hint="default"/>
      </w:rPr>
    </w:lvl>
  </w:abstractNum>
  <w:abstractNum w:abstractNumId="14" w15:restartNumberingAfterBreak="0">
    <w:nsid w:val="72F44CF4"/>
    <w:multiLevelType w:val="hybridMultilevel"/>
    <w:tmpl w:val="F85EF1D6"/>
    <w:lvl w:ilvl="0" w:tplc="34F28D08">
      <w:numFmt w:val="bullet"/>
      <w:lvlText w:val=""/>
      <w:lvlJc w:val="left"/>
      <w:pPr>
        <w:ind w:left="531" w:hanging="425"/>
      </w:pPr>
      <w:rPr>
        <w:rFonts w:ascii="Symbol" w:eastAsia="Symbol" w:hAnsi="Symbol" w:cs="Symbol" w:hint="default"/>
        <w:color w:val="00558D"/>
        <w:w w:val="99"/>
        <w:sz w:val="22"/>
        <w:szCs w:val="22"/>
      </w:rPr>
    </w:lvl>
    <w:lvl w:ilvl="1" w:tplc="CF0A6068">
      <w:numFmt w:val="bullet"/>
      <w:lvlText w:val="•"/>
      <w:lvlJc w:val="left"/>
      <w:pPr>
        <w:ind w:left="669" w:hanging="425"/>
      </w:pPr>
      <w:rPr>
        <w:rFonts w:hint="default"/>
      </w:rPr>
    </w:lvl>
    <w:lvl w:ilvl="2" w:tplc="F198D6E8">
      <w:numFmt w:val="bullet"/>
      <w:lvlText w:val="•"/>
      <w:lvlJc w:val="left"/>
      <w:pPr>
        <w:ind w:left="798" w:hanging="425"/>
      </w:pPr>
      <w:rPr>
        <w:rFonts w:hint="default"/>
      </w:rPr>
    </w:lvl>
    <w:lvl w:ilvl="3" w:tplc="151E5D48">
      <w:numFmt w:val="bullet"/>
      <w:lvlText w:val="•"/>
      <w:lvlJc w:val="left"/>
      <w:pPr>
        <w:ind w:left="928" w:hanging="425"/>
      </w:pPr>
      <w:rPr>
        <w:rFonts w:hint="default"/>
      </w:rPr>
    </w:lvl>
    <w:lvl w:ilvl="4" w:tplc="0D249DAE">
      <w:numFmt w:val="bullet"/>
      <w:lvlText w:val="•"/>
      <w:lvlJc w:val="left"/>
      <w:pPr>
        <w:ind w:left="1057" w:hanging="425"/>
      </w:pPr>
      <w:rPr>
        <w:rFonts w:hint="default"/>
      </w:rPr>
    </w:lvl>
    <w:lvl w:ilvl="5" w:tplc="98348F6C">
      <w:numFmt w:val="bullet"/>
      <w:lvlText w:val="•"/>
      <w:lvlJc w:val="left"/>
      <w:pPr>
        <w:ind w:left="1187" w:hanging="425"/>
      </w:pPr>
      <w:rPr>
        <w:rFonts w:hint="default"/>
      </w:rPr>
    </w:lvl>
    <w:lvl w:ilvl="6" w:tplc="94E49CF0">
      <w:numFmt w:val="bullet"/>
      <w:lvlText w:val="•"/>
      <w:lvlJc w:val="left"/>
      <w:pPr>
        <w:ind w:left="1316" w:hanging="425"/>
      </w:pPr>
      <w:rPr>
        <w:rFonts w:hint="default"/>
      </w:rPr>
    </w:lvl>
    <w:lvl w:ilvl="7" w:tplc="40BCF0C6">
      <w:numFmt w:val="bullet"/>
      <w:lvlText w:val="•"/>
      <w:lvlJc w:val="left"/>
      <w:pPr>
        <w:ind w:left="1445" w:hanging="425"/>
      </w:pPr>
      <w:rPr>
        <w:rFonts w:hint="default"/>
      </w:rPr>
    </w:lvl>
    <w:lvl w:ilvl="8" w:tplc="775A1F8E">
      <w:numFmt w:val="bullet"/>
      <w:lvlText w:val="•"/>
      <w:lvlJc w:val="left"/>
      <w:pPr>
        <w:ind w:left="1575" w:hanging="425"/>
      </w:pPr>
      <w:rPr>
        <w:rFonts w:hint="default"/>
      </w:rPr>
    </w:lvl>
  </w:abstractNum>
  <w:abstractNum w:abstractNumId="15" w15:restartNumberingAfterBreak="0">
    <w:nsid w:val="76252877"/>
    <w:multiLevelType w:val="hybridMultilevel"/>
    <w:tmpl w:val="360A95A8"/>
    <w:lvl w:ilvl="0" w:tplc="C59C6666">
      <w:numFmt w:val="bullet"/>
      <w:lvlText w:val=""/>
      <w:lvlJc w:val="left"/>
      <w:pPr>
        <w:ind w:left="531" w:hanging="425"/>
      </w:pPr>
      <w:rPr>
        <w:rFonts w:ascii="Symbol" w:eastAsia="Symbol" w:hAnsi="Symbol" w:cs="Symbol" w:hint="default"/>
        <w:color w:val="00558D"/>
        <w:w w:val="99"/>
        <w:sz w:val="22"/>
        <w:szCs w:val="22"/>
      </w:rPr>
    </w:lvl>
    <w:lvl w:ilvl="1" w:tplc="F7946CC2">
      <w:numFmt w:val="bullet"/>
      <w:lvlText w:val="•"/>
      <w:lvlJc w:val="left"/>
      <w:pPr>
        <w:ind w:left="669" w:hanging="425"/>
      </w:pPr>
      <w:rPr>
        <w:rFonts w:hint="default"/>
      </w:rPr>
    </w:lvl>
    <w:lvl w:ilvl="2" w:tplc="C5F84520">
      <w:numFmt w:val="bullet"/>
      <w:lvlText w:val="•"/>
      <w:lvlJc w:val="left"/>
      <w:pPr>
        <w:ind w:left="798" w:hanging="425"/>
      </w:pPr>
      <w:rPr>
        <w:rFonts w:hint="default"/>
      </w:rPr>
    </w:lvl>
    <w:lvl w:ilvl="3" w:tplc="6A7C91E2">
      <w:numFmt w:val="bullet"/>
      <w:lvlText w:val="•"/>
      <w:lvlJc w:val="left"/>
      <w:pPr>
        <w:ind w:left="928" w:hanging="425"/>
      </w:pPr>
      <w:rPr>
        <w:rFonts w:hint="default"/>
      </w:rPr>
    </w:lvl>
    <w:lvl w:ilvl="4" w:tplc="F7C2731A">
      <w:numFmt w:val="bullet"/>
      <w:lvlText w:val="•"/>
      <w:lvlJc w:val="left"/>
      <w:pPr>
        <w:ind w:left="1057" w:hanging="425"/>
      </w:pPr>
      <w:rPr>
        <w:rFonts w:hint="default"/>
      </w:rPr>
    </w:lvl>
    <w:lvl w:ilvl="5" w:tplc="2DA2F9B6">
      <w:numFmt w:val="bullet"/>
      <w:lvlText w:val="•"/>
      <w:lvlJc w:val="left"/>
      <w:pPr>
        <w:ind w:left="1187" w:hanging="425"/>
      </w:pPr>
      <w:rPr>
        <w:rFonts w:hint="default"/>
      </w:rPr>
    </w:lvl>
    <w:lvl w:ilvl="6" w:tplc="52726F46">
      <w:numFmt w:val="bullet"/>
      <w:lvlText w:val="•"/>
      <w:lvlJc w:val="left"/>
      <w:pPr>
        <w:ind w:left="1316" w:hanging="425"/>
      </w:pPr>
      <w:rPr>
        <w:rFonts w:hint="default"/>
      </w:rPr>
    </w:lvl>
    <w:lvl w:ilvl="7" w:tplc="6CBCCCB2">
      <w:numFmt w:val="bullet"/>
      <w:lvlText w:val="•"/>
      <w:lvlJc w:val="left"/>
      <w:pPr>
        <w:ind w:left="1445" w:hanging="425"/>
      </w:pPr>
      <w:rPr>
        <w:rFonts w:hint="default"/>
      </w:rPr>
    </w:lvl>
    <w:lvl w:ilvl="8" w:tplc="499C5002">
      <w:numFmt w:val="bullet"/>
      <w:lvlText w:val="•"/>
      <w:lvlJc w:val="left"/>
      <w:pPr>
        <w:ind w:left="1575" w:hanging="425"/>
      </w:pPr>
      <w:rPr>
        <w:rFonts w:hint="default"/>
      </w:rPr>
    </w:lvl>
  </w:abstractNum>
  <w:abstractNum w:abstractNumId="16" w15:restartNumberingAfterBreak="0">
    <w:nsid w:val="7661312D"/>
    <w:multiLevelType w:val="multilevel"/>
    <w:tmpl w:val="FA3A34B0"/>
    <w:lvl w:ilvl="0">
      <w:start w:val="1"/>
      <w:numFmt w:val="decimal"/>
      <w:lvlText w:val="%1."/>
      <w:lvlJc w:val="left"/>
      <w:pPr>
        <w:ind w:left="856" w:hanging="710"/>
      </w:pPr>
      <w:rPr>
        <w:rFonts w:ascii="Calibri" w:eastAsia="Calibri" w:hAnsi="Calibri" w:cs="Calibri" w:hint="default"/>
        <w:b/>
        <w:bCs/>
        <w:color w:val="407DC9"/>
        <w:spacing w:val="-1"/>
        <w:w w:val="99"/>
        <w:sz w:val="28"/>
        <w:szCs w:val="28"/>
      </w:rPr>
    </w:lvl>
    <w:lvl w:ilvl="1">
      <w:start w:val="1"/>
      <w:numFmt w:val="decimal"/>
      <w:lvlText w:val="%1.%2."/>
      <w:lvlJc w:val="left"/>
      <w:pPr>
        <w:ind w:left="998" w:hanging="851"/>
      </w:pPr>
      <w:rPr>
        <w:rFonts w:ascii="Calibri" w:eastAsia="Calibri" w:hAnsi="Calibri" w:cs="Calibri" w:hint="default"/>
        <w:b/>
        <w:bCs/>
        <w:color w:val="407DC9"/>
        <w:spacing w:val="-1"/>
        <w:w w:val="100"/>
        <w:sz w:val="24"/>
        <w:szCs w:val="24"/>
      </w:rPr>
    </w:lvl>
    <w:lvl w:ilvl="2">
      <w:start w:val="1"/>
      <w:numFmt w:val="decimal"/>
      <w:lvlText w:val="%1.%2.%3."/>
      <w:lvlJc w:val="left"/>
      <w:pPr>
        <w:ind w:left="1139" w:hanging="993"/>
      </w:pPr>
      <w:rPr>
        <w:rFonts w:ascii="Calibri" w:eastAsia="Calibri" w:hAnsi="Calibri" w:cs="Calibri" w:hint="default"/>
        <w:b/>
        <w:bCs/>
        <w:color w:val="407DC9"/>
        <w:w w:val="99"/>
        <w:sz w:val="22"/>
        <w:szCs w:val="22"/>
      </w:rPr>
    </w:lvl>
    <w:lvl w:ilvl="3">
      <w:numFmt w:val="bullet"/>
      <w:lvlText w:val="•"/>
      <w:lvlJc w:val="left"/>
      <w:pPr>
        <w:ind w:left="2343" w:hanging="993"/>
      </w:pPr>
      <w:rPr>
        <w:rFonts w:hint="default"/>
      </w:rPr>
    </w:lvl>
    <w:lvl w:ilvl="4">
      <w:numFmt w:val="bullet"/>
      <w:lvlText w:val="•"/>
      <w:lvlJc w:val="left"/>
      <w:pPr>
        <w:ind w:left="3546" w:hanging="993"/>
      </w:pPr>
      <w:rPr>
        <w:rFonts w:hint="default"/>
      </w:rPr>
    </w:lvl>
    <w:lvl w:ilvl="5">
      <w:numFmt w:val="bullet"/>
      <w:lvlText w:val="•"/>
      <w:lvlJc w:val="left"/>
      <w:pPr>
        <w:ind w:left="4749" w:hanging="993"/>
      </w:pPr>
      <w:rPr>
        <w:rFonts w:hint="default"/>
      </w:rPr>
    </w:lvl>
    <w:lvl w:ilvl="6">
      <w:numFmt w:val="bullet"/>
      <w:lvlText w:val="•"/>
      <w:lvlJc w:val="left"/>
      <w:pPr>
        <w:ind w:left="5952" w:hanging="993"/>
      </w:pPr>
      <w:rPr>
        <w:rFonts w:hint="default"/>
      </w:rPr>
    </w:lvl>
    <w:lvl w:ilvl="7">
      <w:numFmt w:val="bullet"/>
      <w:lvlText w:val="•"/>
      <w:lvlJc w:val="left"/>
      <w:pPr>
        <w:ind w:left="7155" w:hanging="993"/>
      </w:pPr>
      <w:rPr>
        <w:rFonts w:hint="default"/>
      </w:rPr>
    </w:lvl>
    <w:lvl w:ilvl="8">
      <w:numFmt w:val="bullet"/>
      <w:lvlText w:val="•"/>
      <w:lvlJc w:val="left"/>
      <w:pPr>
        <w:ind w:left="8358" w:hanging="993"/>
      </w:pPr>
      <w:rPr>
        <w:rFonts w:hint="default"/>
      </w:rPr>
    </w:lvl>
  </w:abstractNum>
  <w:abstractNum w:abstractNumId="17" w15:restartNumberingAfterBreak="0">
    <w:nsid w:val="76F73843"/>
    <w:multiLevelType w:val="hybridMultilevel"/>
    <w:tmpl w:val="20BC2158"/>
    <w:lvl w:ilvl="0" w:tplc="8BD61F52">
      <w:numFmt w:val="bullet"/>
      <w:lvlText w:val=""/>
      <w:lvlJc w:val="left"/>
      <w:pPr>
        <w:ind w:left="531" w:hanging="425"/>
      </w:pPr>
      <w:rPr>
        <w:rFonts w:ascii="Symbol" w:eastAsia="Symbol" w:hAnsi="Symbol" w:cs="Symbol" w:hint="default"/>
        <w:color w:val="00558D"/>
        <w:w w:val="99"/>
        <w:sz w:val="22"/>
        <w:szCs w:val="22"/>
      </w:rPr>
    </w:lvl>
    <w:lvl w:ilvl="1" w:tplc="F32208F4">
      <w:numFmt w:val="bullet"/>
      <w:lvlText w:val="•"/>
      <w:lvlJc w:val="left"/>
      <w:pPr>
        <w:ind w:left="669" w:hanging="425"/>
      </w:pPr>
      <w:rPr>
        <w:rFonts w:hint="default"/>
      </w:rPr>
    </w:lvl>
    <w:lvl w:ilvl="2" w:tplc="FAF404DA">
      <w:numFmt w:val="bullet"/>
      <w:lvlText w:val="•"/>
      <w:lvlJc w:val="left"/>
      <w:pPr>
        <w:ind w:left="798" w:hanging="425"/>
      </w:pPr>
      <w:rPr>
        <w:rFonts w:hint="default"/>
      </w:rPr>
    </w:lvl>
    <w:lvl w:ilvl="3" w:tplc="830E5080">
      <w:numFmt w:val="bullet"/>
      <w:lvlText w:val="•"/>
      <w:lvlJc w:val="left"/>
      <w:pPr>
        <w:ind w:left="928" w:hanging="425"/>
      </w:pPr>
      <w:rPr>
        <w:rFonts w:hint="default"/>
      </w:rPr>
    </w:lvl>
    <w:lvl w:ilvl="4" w:tplc="C66EF7B6">
      <w:numFmt w:val="bullet"/>
      <w:lvlText w:val="•"/>
      <w:lvlJc w:val="left"/>
      <w:pPr>
        <w:ind w:left="1057" w:hanging="425"/>
      </w:pPr>
      <w:rPr>
        <w:rFonts w:hint="default"/>
      </w:rPr>
    </w:lvl>
    <w:lvl w:ilvl="5" w:tplc="CC22A978">
      <w:numFmt w:val="bullet"/>
      <w:lvlText w:val="•"/>
      <w:lvlJc w:val="left"/>
      <w:pPr>
        <w:ind w:left="1187" w:hanging="425"/>
      </w:pPr>
      <w:rPr>
        <w:rFonts w:hint="default"/>
      </w:rPr>
    </w:lvl>
    <w:lvl w:ilvl="6" w:tplc="ECECD986">
      <w:numFmt w:val="bullet"/>
      <w:lvlText w:val="•"/>
      <w:lvlJc w:val="left"/>
      <w:pPr>
        <w:ind w:left="1316" w:hanging="425"/>
      </w:pPr>
      <w:rPr>
        <w:rFonts w:hint="default"/>
      </w:rPr>
    </w:lvl>
    <w:lvl w:ilvl="7" w:tplc="85D255CA">
      <w:numFmt w:val="bullet"/>
      <w:lvlText w:val="•"/>
      <w:lvlJc w:val="left"/>
      <w:pPr>
        <w:ind w:left="1445" w:hanging="425"/>
      </w:pPr>
      <w:rPr>
        <w:rFonts w:hint="default"/>
      </w:rPr>
    </w:lvl>
    <w:lvl w:ilvl="8" w:tplc="91C6F908">
      <w:numFmt w:val="bullet"/>
      <w:lvlText w:val="•"/>
      <w:lvlJc w:val="left"/>
      <w:pPr>
        <w:ind w:left="1575" w:hanging="425"/>
      </w:pPr>
      <w:rPr>
        <w:rFonts w:hint="default"/>
      </w:rPr>
    </w:lvl>
  </w:abstractNum>
  <w:abstractNum w:abstractNumId="18" w15:restartNumberingAfterBreak="0">
    <w:nsid w:val="79FD2741"/>
    <w:multiLevelType w:val="multilevel"/>
    <w:tmpl w:val="FA3A34B0"/>
    <w:lvl w:ilvl="0">
      <w:start w:val="1"/>
      <w:numFmt w:val="decimal"/>
      <w:lvlText w:val="%1."/>
      <w:lvlJc w:val="left"/>
      <w:pPr>
        <w:ind w:left="856" w:hanging="710"/>
      </w:pPr>
      <w:rPr>
        <w:rFonts w:ascii="Calibri" w:eastAsia="Calibri" w:hAnsi="Calibri" w:cs="Calibri" w:hint="default"/>
        <w:b/>
        <w:bCs/>
        <w:color w:val="407DC9"/>
        <w:spacing w:val="-1"/>
        <w:w w:val="99"/>
        <w:sz w:val="28"/>
        <w:szCs w:val="28"/>
      </w:rPr>
    </w:lvl>
    <w:lvl w:ilvl="1">
      <w:start w:val="1"/>
      <w:numFmt w:val="decimal"/>
      <w:lvlText w:val="%1.%2."/>
      <w:lvlJc w:val="left"/>
      <w:pPr>
        <w:ind w:left="998" w:hanging="851"/>
      </w:pPr>
      <w:rPr>
        <w:rFonts w:ascii="Calibri" w:eastAsia="Calibri" w:hAnsi="Calibri" w:cs="Calibri" w:hint="default"/>
        <w:b/>
        <w:bCs/>
        <w:color w:val="407DC9"/>
        <w:spacing w:val="-1"/>
        <w:w w:val="100"/>
        <w:sz w:val="24"/>
        <w:szCs w:val="24"/>
      </w:rPr>
    </w:lvl>
    <w:lvl w:ilvl="2">
      <w:start w:val="1"/>
      <w:numFmt w:val="decimal"/>
      <w:lvlText w:val="%1.%2.%3."/>
      <w:lvlJc w:val="left"/>
      <w:pPr>
        <w:ind w:left="1139" w:hanging="993"/>
      </w:pPr>
      <w:rPr>
        <w:rFonts w:ascii="Calibri" w:eastAsia="Calibri" w:hAnsi="Calibri" w:cs="Calibri" w:hint="default"/>
        <w:b/>
        <w:bCs/>
        <w:color w:val="407DC9"/>
        <w:w w:val="99"/>
        <w:sz w:val="22"/>
        <w:szCs w:val="22"/>
      </w:rPr>
    </w:lvl>
    <w:lvl w:ilvl="3">
      <w:numFmt w:val="bullet"/>
      <w:lvlText w:val="•"/>
      <w:lvlJc w:val="left"/>
      <w:pPr>
        <w:ind w:left="2343" w:hanging="993"/>
      </w:pPr>
      <w:rPr>
        <w:rFonts w:hint="default"/>
      </w:rPr>
    </w:lvl>
    <w:lvl w:ilvl="4">
      <w:numFmt w:val="bullet"/>
      <w:lvlText w:val="•"/>
      <w:lvlJc w:val="left"/>
      <w:pPr>
        <w:ind w:left="3546" w:hanging="993"/>
      </w:pPr>
      <w:rPr>
        <w:rFonts w:hint="default"/>
      </w:rPr>
    </w:lvl>
    <w:lvl w:ilvl="5">
      <w:numFmt w:val="bullet"/>
      <w:lvlText w:val="•"/>
      <w:lvlJc w:val="left"/>
      <w:pPr>
        <w:ind w:left="4749" w:hanging="993"/>
      </w:pPr>
      <w:rPr>
        <w:rFonts w:hint="default"/>
      </w:rPr>
    </w:lvl>
    <w:lvl w:ilvl="6">
      <w:numFmt w:val="bullet"/>
      <w:lvlText w:val="•"/>
      <w:lvlJc w:val="left"/>
      <w:pPr>
        <w:ind w:left="5952" w:hanging="993"/>
      </w:pPr>
      <w:rPr>
        <w:rFonts w:hint="default"/>
      </w:rPr>
    </w:lvl>
    <w:lvl w:ilvl="7">
      <w:numFmt w:val="bullet"/>
      <w:lvlText w:val="•"/>
      <w:lvlJc w:val="left"/>
      <w:pPr>
        <w:ind w:left="7155" w:hanging="993"/>
      </w:pPr>
      <w:rPr>
        <w:rFonts w:hint="default"/>
      </w:rPr>
    </w:lvl>
    <w:lvl w:ilvl="8">
      <w:numFmt w:val="bullet"/>
      <w:lvlText w:val="•"/>
      <w:lvlJc w:val="left"/>
      <w:pPr>
        <w:ind w:left="8358" w:hanging="993"/>
      </w:pPr>
      <w:rPr>
        <w:rFonts w:hint="default"/>
      </w:rPr>
    </w:lvl>
  </w:abstractNum>
  <w:abstractNum w:abstractNumId="19" w15:restartNumberingAfterBreak="0">
    <w:nsid w:val="7BC054D1"/>
    <w:multiLevelType w:val="hybridMultilevel"/>
    <w:tmpl w:val="CBC26944"/>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num w:numId="1">
    <w:abstractNumId w:val="15"/>
  </w:num>
  <w:num w:numId="2">
    <w:abstractNumId w:val="12"/>
  </w:num>
  <w:num w:numId="3">
    <w:abstractNumId w:val="11"/>
  </w:num>
  <w:num w:numId="4">
    <w:abstractNumId w:val="9"/>
  </w:num>
  <w:num w:numId="5">
    <w:abstractNumId w:val="1"/>
  </w:num>
  <w:num w:numId="6">
    <w:abstractNumId w:val="14"/>
  </w:num>
  <w:num w:numId="7">
    <w:abstractNumId w:val="10"/>
  </w:num>
  <w:num w:numId="8">
    <w:abstractNumId w:val="17"/>
  </w:num>
  <w:num w:numId="9">
    <w:abstractNumId w:val="2"/>
  </w:num>
  <w:num w:numId="10">
    <w:abstractNumId w:val="13"/>
  </w:num>
  <w:num w:numId="11">
    <w:abstractNumId w:val="3"/>
  </w:num>
  <w:num w:numId="12">
    <w:abstractNumId w:val="5"/>
  </w:num>
  <w:num w:numId="13">
    <w:abstractNumId w:val="18"/>
  </w:num>
  <w:num w:numId="14">
    <w:abstractNumId w:val="8"/>
  </w:num>
  <w:num w:numId="15">
    <w:abstractNumId w:val="6"/>
  </w:num>
  <w:num w:numId="16">
    <w:abstractNumId w:val="7"/>
  </w:num>
  <w:num w:numId="17">
    <w:abstractNumId w:val="16"/>
  </w:num>
  <w:num w:numId="18">
    <w:abstractNumId w:val="4"/>
  </w:num>
  <w:num w:numId="19">
    <w:abstractNumId w:val="19"/>
  </w:num>
  <w:num w:numId="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grammar="clean"/>
  <w:trackRevisions/>
  <w:defaultTabStop w:val="720"/>
  <w:hyphenationZone w:val="425"/>
  <w:drawingGridHorizontalSpacing w:val="110"/>
  <w:displayHorizontalDrawingGridEvery w:val="2"/>
  <w:characterSpacingControl w:val="doNotCompress"/>
  <w:hdrShapeDefaults>
    <o:shapedefaults v:ext="edit" spidmax="17409"/>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2611"/>
    <w:rsid w:val="00004949"/>
    <w:rsid w:val="00005780"/>
    <w:rsid w:val="000142D2"/>
    <w:rsid w:val="00015D62"/>
    <w:rsid w:val="000174B4"/>
    <w:rsid w:val="00017E4F"/>
    <w:rsid w:val="00025453"/>
    <w:rsid w:val="000278B3"/>
    <w:rsid w:val="00027DF8"/>
    <w:rsid w:val="0003745C"/>
    <w:rsid w:val="0004110C"/>
    <w:rsid w:val="000417FF"/>
    <w:rsid w:val="00045FA3"/>
    <w:rsid w:val="00056E1E"/>
    <w:rsid w:val="0006273F"/>
    <w:rsid w:val="00074437"/>
    <w:rsid w:val="0007583D"/>
    <w:rsid w:val="0008188E"/>
    <w:rsid w:val="00093291"/>
    <w:rsid w:val="000A4A82"/>
    <w:rsid w:val="000B2F26"/>
    <w:rsid w:val="000B5BF6"/>
    <w:rsid w:val="000C34C2"/>
    <w:rsid w:val="000C7635"/>
    <w:rsid w:val="000C796A"/>
    <w:rsid w:val="000E38DC"/>
    <w:rsid w:val="000F698F"/>
    <w:rsid w:val="000F6BAC"/>
    <w:rsid w:val="00103AD0"/>
    <w:rsid w:val="00107938"/>
    <w:rsid w:val="00115B6D"/>
    <w:rsid w:val="001173CA"/>
    <w:rsid w:val="0012249B"/>
    <w:rsid w:val="00126B8C"/>
    <w:rsid w:val="001325C6"/>
    <w:rsid w:val="001425CF"/>
    <w:rsid w:val="00145BBC"/>
    <w:rsid w:val="001539B0"/>
    <w:rsid w:val="001600DA"/>
    <w:rsid w:val="00162CA3"/>
    <w:rsid w:val="00175AD3"/>
    <w:rsid w:val="00181F4B"/>
    <w:rsid w:val="00184836"/>
    <w:rsid w:val="00185963"/>
    <w:rsid w:val="00185C73"/>
    <w:rsid w:val="00192208"/>
    <w:rsid w:val="00192926"/>
    <w:rsid w:val="00194926"/>
    <w:rsid w:val="001B2DB6"/>
    <w:rsid w:val="001B3B7A"/>
    <w:rsid w:val="001B4D10"/>
    <w:rsid w:val="001C56B4"/>
    <w:rsid w:val="001E6457"/>
    <w:rsid w:val="001F0FB3"/>
    <w:rsid w:val="001F2E52"/>
    <w:rsid w:val="001F4B44"/>
    <w:rsid w:val="001F4B9C"/>
    <w:rsid w:val="00204756"/>
    <w:rsid w:val="00204FD6"/>
    <w:rsid w:val="00210C3A"/>
    <w:rsid w:val="00211767"/>
    <w:rsid w:val="0021493D"/>
    <w:rsid w:val="002303EA"/>
    <w:rsid w:val="00230843"/>
    <w:rsid w:val="002324BC"/>
    <w:rsid w:val="00242599"/>
    <w:rsid w:val="002433DF"/>
    <w:rsid w:val="002456CD"/>
    <w:rsid w:val="002510D8"/>
    <w:rsid w:val="002578DF"/>
    <w:rsid w:val="00263E60"/>
    <w:rsid w:val="002660F7"/>
    <w:rsid w:val="00272B1C"/>
    <w:rsid w:val="002740FA"/>
    <w:rsid w:val="00287DA8"/>
    <w:rsid w:val="002A213C"/>
    <w:rsid w:val="002A394E"/>
    <w:rsid w:val="002A3B6F"/>
    <w:rsid w:val="002B196B"/>
    <w:rsid w:val="002C3F3F"/>
    <w:rsid w:val="002C5094"/>
    <w:rsid w:val="002D4C29"/>
    <w:rsid w:val="002D69E3"/>
    <w:rsid w:val="002D760C"/>
    <w:rsid w:val="002F28C0"/>
    <w:rsid w:val="002F45B2"/>
    <w:rsid w:val="003027EE"/>
    <w:rsid w:val="00306465"/>
    <w:rsid w:val="00306531"/>
    <w:rsid w:val="00310D2D"/>
    <w:rsid w:val="00312A66"/>
    <w:rsid w:val="00323D90"/>
    <w:rsid w:val="00344521"/>
    <w:rsid w:val="00347E6D"/>
    <w:rsid w:val="00360003"/>
    <w:rsid w:val="00362C1F"/>
    <w:rsid w:val="003633B0"/>
    <w:rsid w:val="00370996"/>
    <w:rsid w:val="00371C85"/>
    <w:rsid w:val="0037785B"/>
    <w:rsid w:val="003807FF"/>
    <w:rsid w:val="00384FCE"/>
    <w:rsid w:val="00391028"/>
    <w:rsid w:val="003931FF"/>
    <w:rsid w:val="00397046"/>
    <w:rsid w:val="003A3711"/>
    <w:rsid w:val="003A7A2E"/>
    <w:rsid w:val="003B6913"/>
    <w:rsid w:val="003C4031"/>
    <w:rsid w:val="003C6EE5"/>
    <w:rsid w:val="003D093C"/>
    <w:rsid w:val="003D444B"/>
    <w:rsid w:val="003D7F91"/>
    <w:rsid w:val="003E2817"/>
    <w:rsid w:val="003F0981"/>
    <w:rsid w:val="003F3EBD"/>
    <w:rsid w:val="00400A7C"/>
    <w:rsid w:val="00400AB9"/>
    <w:rsid w:val="00402398"/>
    <w:rsid w:val="00403AE9"/>
    <w:rsid w:val="00404365"/>
    <w:rsid w:val="00405424"/>
    <w:rsid w:val="00420877"/>
    <w:rsid w:val="00426A41"/>
    <w:rsid w:val="0042792F"/>
    <w:rsid w:val="004324E3"/>
    <w:rsid w:val="00434FA5"/>
    <w:rsid w:val="00444EC5"/>
    <w:rsid w:val="00446F80"/>
    <w:rsid w:val="004473BB"/>
    <w:rsid w:val="004528D3"/>
    <w:rsid w:val="0045479C"/>
    <w:rsid w:val="0045604B"/>
    <w:rsid w:val="00462E79"/>
    <w:rsid w:val="00464097"/>
    <w:rsid w:val="004736FD"/>
    <w:rsid w:val="00473E6D"/>
    <w:rsid w:val="00487D7C"/>
    <w:rsid w:val="00497430"/>
    <w:rsid w:val="004979F5"/>
    <w:rsid w:val="004A384E"/>
    <w:rsid w:val="004B49D4"/>
    <w:rsid w:val="004C195F"/>
    <w:rsid w:val="004C35BE"/>
    <w:rsid w:val="004C5C06"/>
    <w:rsid w:val="004D2DAA"/>
    <w:rsid w:val="004E2100"/>
    <w:rsid w:val="004F046B"/>
    <w:rsid w:val="004F1FA1"/>
    <w:rsid w:val="004F219A"/>
    <w:rsid w:val="004F7C81"/>
    <w:rsid w:val="005114B1"/>
    <w:rsid w:val="00514573"/>
    <w:rsid w:val="005302C1"/>
    <w:rsid w:val="00531120"/>
    <w:rsid w:val="00541857"/>
    <w:rsid w:val="0054258A"/>
    <w:rsid w:val="005571D8"/>
    <w:rsid w:val="00562381"/>
    <w:rsid w:val="00562BD4"/>
    <w:rsid w:val="00565825"/>
    <w:rsid w:val="005678A5"/>
    <w:rsid w:val="00586979"/>
    <w:rsid w:val="005940A3"/>
    <w:rsid w:val="005A03CD"/>
    <w:rsid w:val="005A0522"/>
    <w:rsid w:val="005A312D"/>
    <w:rsid w:val="005A478A"/>
    <w:rsid w:val="005B585E"/>
    <w:rsid w:val="005B6F88"/>
    <w:rsid w:val="005C131F"/>
    <w:rsid w:val="005C4981"/>
    <w:rsid w:val="005C71F2"/>
    <w:rsid w:val="005C778B"/>
    <w:rsid w:val="005D71FF"/>
    <w:rsid w:val="005E1A29"/>
    <w:rsid w:val="006009F8"/>
    <w:rsid w:val="00603E99"/>
    <w:rsid w:val="00621A89"/>
    <w:rsid w:val="00625D04"/>
    <w:rsid w:val="00627D22"/>
    <w:rsid w:val="00632B11"/>
    <w:rsid w:val="0063703A"/>
    <w:rsid w:val="0064527F"/>
    <w:rsid w:val="006602AC"/>
    <w:rsid w:val="006619AD"/>
    <w:rsid w:val="00677FAD"/>
    <w:rsid w:val="00681A20"/>
    <w:rsid w:val="006905CD"/>
    <w:rsid w:val="00694306"/>
    <w:rsid w:val="00695F8F"/>
    <w:rsid w:val="00696BED"/>
    <w:rsid w:val="006A2AE7"/>
    <w:rsid w:val="006A497E"/>
    <w:rsid w:val="006A7BEC"/>
    <w:rsid w:val="006B5D17"/>
    <w:rsid w:val="006B7D1C"/>
    <w:rsid w:val="006C1FD8"/>
    <w:rsid w:val="006C5AA9"/>
    <w:rsid w:val="006D1168"/>
    <w:rsid w:val="006D3C10"/>
    <w:rsid w:val="006E1413"/>
    <w:rsid w:val="006E4C29"/>
    <w:rsid w:val="006E6D1E"/>
    <w:rsid w:val="006F35A4"/>
    <w:rsid w:val="006F44A6"/>
    <w:rsid w:val="00710F0B"/>
    <w:rsid w:val="00712577"/>
    <w:rsid w:val="00721E5F"/>
    <w:rsid w:val="007341A1"/>
    <w:rsid w:val="00740867"/>
    <w:rsid w:val="00743CC8"/>
    <w:rsid w:val="00743FC3"/>
    <w:rsid w:val="007509B9"/>
    <w:rsid w:val="0075295F"/>
    <w:rsid w:val="00753696"/>
    <w:rsid w:val="00766C40"/>
    <w:rsid w:val="00776A5E"/>
    <w:rsid w:val="00790359"/>
    <w:rsid w:val="007957C2"/>
    <w:rsid w:val="007A00CC"/>
    <w:rsid w:val="007C065F"/>
    <w:rsid w:val="007C1CA3"/>
    <w:rsid w:val="007C35BA"/>
    <w:rsid w:val="007C3BFC"/>
    <w:rsid w:val="007D5EDF"/>
    <w:rsid w:val="007E73B5"/>
    <w:rsid w:val="007F2D45"/>
    <w:rsid w:val="007F5A0E"/>
    <w:rsid w:val="007F7C41"/>
    <w:rsid w:val="00800D5F"/>
    <w:rsid w:val="00806A4B"/>
    <w:rsid w:val="00813A66"/>
    <w:rsid w:val="00814445"/>
    <w:rsid w:val="00835480"/>
    <w:rsid w:val="008405F3"/>
    <w:rsid w:val="008439F8"/>
    <w:rsid w:val="00854E8D"/>
    <w:rsid w:val="0085717B"/>
    <w:rsid w:val="008729B8"/>
    <w:rsid w:val="00881318"/>
    <w:rsid w:val="00886F39"/>
    <w:rsid w:val="0089665F"/>
    <w:rsid w:val="00896FCA"/>
    <w:rsid w:val="008A3349"/>
    <w:rsid w:val="008B0BB5"/>
    <w:rsid w:val="008B152E"/>
    <w:rsid w:val="008B1C65"/>
    <w:rsid w:val="008B215F"/>
    <w:rsid w:val="008B4F1D"/>
    <w:rsid w:val="008B7419"/>
    <w:rsid w:val="008B7B8E"/>
    <w:rsid w:val="008C0191"/>
    <w:rsid w:val="008F1852"/>
    <w:rsid w:val="008F795D"/>
    <w:rsid w:val="0090044E"/>
    <w:rsid w:val="00903EC7"/>
    <w:rsid w:val="009125EC"/>
    <w:rsid w:val="00917C93"/>
    <w:rsid w:val="0092374E"/>
    <w:rsid w:val="0092422B"/>
    <w:rsid w:val="0092474A"/>
    <w:rsid w:val="00927B93"/>
    <w:rsid w:val="00931E39"/>
    <w:rsid w:val="00933AD2"/>
    <w:rsid w:val="00942A98"/>
    <w:rsid w:val="00950DCB"/>
    <w:rsid w:val="009517E6"/>
    <w:rsid w:val="00952989"/>
    <w:rsid w:val="0097765E"/>
    <w:rsid w:val="009958F9"/>
    <w:rsid w:val="009976BC"/>
    <w:rsid w:val="009A3E64"/>
    <w:rsid w:val="009A46CD"/>
    <w:rsid w:val="009A718F"/>
    <w:rsid w:val="009B2CD1"/>
    <w:rsid w:val="009C7FA5"/>
    <w:rsid w:val="009E348C"/>
    <w:rsid w:val="009F5BC4"/>
    <w:rsid w:val="009F6D15"/>
    <w:rsid w:val="00A01922"/>
    <w:rsid w:val="00A11A20"/>
    <w:rsid w:val="00A121E8"/>
    <w:rsid w:val="00A127FA"/>
    <w:rsid w:val="00A14838"/>
    <w:rsid w:val="00A3056C"/>
    <w:rsid w:val="00A30944"/>
    <w:rsid w:val="00A371B7"/>
    <w:rsid w:val="00A54E0D"/>
    <w:rsid w:val="00A657DD"/>
    <w:rsid w:val="00A70A9D"/>
    <w:rsid w:val="00A7442D"/>
    <w:rsid w:val="00A876BB"/>
    <w:rsid w:val="00A92CBD"/>
    <w:rsid w:val="00A96C53"/>
    <w:rsid w:val="00AA700F"/>
    <w:rsid w:val="00AB3922"/>
    <w:rsid w:val="00AC6150"/>
    <w:rsid w:val="00AD4BF9"/>
    <w:rsid w:val="00AE5752"/>
    <w:rsid w:val="00AF0B16"/>
    <w:rsid w:val="00B00A01"/>
    <w:rsid w:val="00B04682"/>
    <w:rsid w:val="00B24026"/>
    <w:rsid w:val="00B248DA"/>
    <w:rsid w:val="00B30E14"/>
    <w:rsid w:val="00B30E69"/>
    <w:rsid w:val="00B366CF"/>
    <w:rsid w:val="00B37D80"/>
    <w:rsid w:val="00B44687"/>
    <w:rsid w:val="00B50D90"/>
    <w:rsid w:val="00B516CF"/>
    <w:rsid w:val="00B54433"/>
    <w:rsid w:val="00B62899"/>
    <w:rsid w:val="00B62ED9"/>
    <w:rsid w:val="00B8188E"/>
    <w:rsid w:val="00BA70F7"/>
    <w:rsid w:val="00BA7C54"/>
    <w:rsid w:val="00BB0D99"/>
    <w:rsid w:val="00BB1DF0"/>
    <w:rsid w:val="00BB367F"/>
    <w:rsid w:val="00BB5359"/>
    <w:rsid w:val="00BB6C0C"/>
    <w:rsid w:val="00BB708F"/>
    <w:rsid w:val="00BB7F9E"/>
    <w:rsid w:val="00BC709C"/>
    <w:rsid w:val="00BD01BA"/>
    <w:rsid w:val="00BD0CF9"/>
    <w:rsid w:val="00BE0AA9"/>
    <w:rsid w:val="00BE6D8C"/>
    <w:rsid w:val="00BF56FC"/>
    <w:rsid w:val="00C10DD4"/>
    <w:rsid w:val="00C12643"/>
    <w:rsid w:val="00C2252B"/>
    <w:rsid w:val="00C33B4E"/>
    <w:rsid w:val="00C3693A"/>
    <w:rsid w:val="00C371E4"/>
    <w:rsid w:val="00C3781C"/>
    <w:rsid w:val="00C4470E"/>
    <w:rsid w:val="00C47B8C"/>
    <w:rsid w:val="00C548DC"/>
    <w:rsid w:val="00C55657"/>
    <w:rsid w:val="00C60EF0"/>
    <w:rsid w:val="00C62208"/>
    <w:rsid w:val="00C66BD6"/>
    <w:rsid w:val="00C70FE2"/>
    <w:rsid w:val="00C845EB"/>
    <w:rsid w:val="00C929BC"/>
    <w:rsid w:val="00CB3E25"/>
    <w:rsid w:val="00CB6B6C"/>
    <w:rsid w:val="00CC1D05"/>
    <w:rsid w:val="00CE0A22"/>
    <w:rsid w:val="00CE0BC5"/>
    <w:rsid w:val="00D014AB"/>
    <w:rsid w:val="00D01534"/>
    <w:rsid w:val="00D02611"/>
    <w:rsid w:val="00D07474"/>
    <w:rsid w:val="00D12E25"/>
    <w:rsid w:val="00D335DA"/>
    <w:rsid w:val="00D35A72"/>
    <w:rsid w:val="00D3783F"/>
    <w:rsid w:val="00D41283"/>
    <w:rsid w:val="00D44267"/>
    <w:rsid w:val="00D54E33"/>
    <w:rsid w:val="00D56D47"/>
    <w:rsid w:val="00D5721A"/>
    <w:rsid w:val="00D70DDC"/>
    <w:rsid w:val="00D806FB"/>
    <w:rsid w:val="00D92121"/>
    <w:rsid w:val="00D94BAD"/>
    <w:rsid w:val="00D95BD0"/>
    <w:rsid w:val="00D97DF7"/>
    <w:rsid w:val="00DA4029"/>
    <w:rsid w:val="00DA520C"/>
    <w:rsid w:val="00DB63E0"/>
    <w:rsid w:val="00DB64E5"/>
    <w:rsid w:val="00DB69BB"/>
    <w:rsid w:val="00DC1476"/>
    <w:rsid w:val="00DE10CB"/>
    <w:rsid w:val="00DE399F"/>
    <w:rsid w:val="00DE6FC6"/>
    <w:rsid w:val="00E0624D"/>
    <w:rsid w:val="00E11FAE"/>
    <w:rsid w:val="00E124E7"/>
    <w:rsid w:val="00E12B6D"/>
    <w:rsid w:val="00E134B0"/>
    <w:rsid w:val="00E14A32"/>
    <w:rsid w:val="00E156CB"/>
    <w:rsid w:val="00E17339"/>
    <w:rsid w:val="00E22590"/>
    <w:rsid w:val="00E26928"/>
    <w:rsid w:val="00E33B83"/>
    <w:rsid w:val="00E46E5C"/>
    <w:rsid w:val="00E47954"/>
    <w:rsid w:val="00E54520"/>
    <w:rsid w:val="00E5483F"/>
    <w:rsid w:val="00E56234"/>
    <w:rsid w:val="00E57191"/>
    <w:rsid w:val="00E86122"/>
    <w:rsid w:val="00EA0696"/>
    <w:rsid w:val="00EA6D03"/>
    <w:rsid w:val="00EB0049"/>
    <w:rsid w:val="00EB04BA"/>
    <w:rsid w:val="00EB073A"/>
    <w:rsid w:val="00EB3F62"/>
    <w:rsid w:val="00EB4FD1"/>
    <w:rsid w:val="00EC5873"/>
    <w:rsid w:val="00ED3614"/>
    <w:rsid w:val="00ED5DD0"/>
    <w:rsid w:val="00EE6C3F"/>
    <w:rsid w:val="00EE71EE"/>
    <w:rsid w:val="00EF097C"/>
    <w:rsid w:val="00EF12E5"/>
    <w:rsid w:val="00F12242"/>
    <w:rsid w:val="00F1502E"/>
    <w:rsid w:val="00F15B69"/>
    <w:rsid w:val="00F15EA3"/>
    <w:rsid w:val="00F248F0"/>
    <w:rsid w:val="00F25FB1"/>
    <w:rsid w:val="00F2697D"/>
    <w:rsid w:val="00F319A9"/>
    <w:rsid w:val="00F41F22"/>
    <w:rsid w:val="00F55E30"/>
    <w:rsid w:val="00F621FA"/>
    <w:rsid w:val="00F62B51"/>
    <w:rsid w:val="00F64D32"/>
    <w:rsid w:val="00F65436"/>
    <w:rsid w:val="00F701FC"/>
    <w:rsid w:val="00F72326"/>
    <w:rsid w:val="00F85572"/>
    <w:rsid w:val="00F87706"/>
    <w:rsid w:val="00F93B25"/>
    <w:rsid w:val="00FA4242"/>
    <w:rsid w:val="00FC002C"/>
    <w:rsid w:val="00FC22A9"/>
    <w:rsid w:val="00FC461E"/>
    <w:rsid w:val="00FD4BAE"/>
    <w:rsid w:val="00FE6A34"/>
    <w:rsid w:val="00FE7009"/>
    <w:rsid w:val="00FF18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7409"/>
    <o:shapelayout v:ext="edit">
      <o:idmap v:ext="edit" data="1"/>
    </o:shapelayout>
  </w:shapeDefaults>
  <w:decimalSymbol w:val="."/>
  <w:listSeparator w:val=","/>
  <w14:docId w14:val="5441E086"/>
  <w15:docId w15:val="{145A8AD4-86D7-4DD3-A83A-22BBD130DB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1"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Pr>
      <w:rFonts w:ascii="Calibri" w:eastAsia="Calibri" w:hAnsi="Calibri" w:cs="Calibri"/>
    </w:rPr>
  </w:style>
  <w:style w:type="paragraph" w:styleId="Heading1">
    <w:name w:val="heading 1"/>
    <w:basedOn w:val="Normal"/>
    <w:uiPriority w:val="1"/>
    <w:qFormat/>
    <w:pPr>
      <w:ind w:left="856" w:hanging="709"/>
      <w:outlineLvl w:val="0"/>
    </w:pPr>
    <w:rPr>
      <w:b/>
      <w:bCs/>
      <w:sz w:val="28"/>
      <w:szCs w:val="28"/>
    </w:rPr>
  </w:style>
  <w:style w:type="paragraph" w:styleId="Heading2">
    <w:name w:val="heading 2"/>
    <w:basedOn w:val="Normal"/>
    <w:uiPriority w:val="1"/>
    <w:qFormat/>
    <w:pPr>
      <w:spacing w:before="120"/>
      <w:ind w:left="998" w:hanging="851"/>
      <w:outlineLvl w:val="1"/>
    </w:pPr>
    <w:rPr>
      <w:b/>
      <w:bCs/>
      <w:sz w:val="24"/>
      <w:szCs w:val="24"/>
    </w:rPr>
  </w:style>
  <w:style w:type="paragraph" w:styleId="Heading3">
    <w:name w:val="heading 3"/>
    <w:basedOn w:val="Normal"/>
    <w:uiPriority w:val="1"/>
    <w:qFormat/>
    <w:pPr>
      <w:spacing w:before="55"/>
      <w:ind w:left="147"/>
      <w:outlineLvl w:val="2"/>
    </w:pPr>
    <w:rPr>
      <w:b/>
      <w:bCs/>
    </w:rPr>
  </w:style>
  <w:style w:type="paragraph" w:styleId="Heading4">
    <w:name w:val="heading 4"/>
    <w:basedOn w:val="Normal"/>
    <w:uiPriority w:val="1"/>
    <w:qFormat/>
    <w:pPr>
      <w:ind w:left="3255"/>
      <w:outlineLvl w:val="3"/>
    </w:pPr>
    <w:rPr>
      <w:b/>
      <w:bCs/>
      <w:i/>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71"/>
      <w:ind w:left="572" w:hanging="425"/>
    </w:pPr>
    <w:rPr>
      <w:b/>
      <w:bCs/>
    </w:rPr>
  </w:style>
  <w:style w:type="paragraph" w:styleId="TOC2">
    <w:name w:val="toc 2"/>
    <w:basedOn w:val="Normal"/>
    <w:uiPriority w:val="1"/>
    <w:qFormat/>
    <w:pPr>
      <w:spacing w:before="71"/>
      <w:ind w:left="856" w:hanging="709"/>
    </w:pPr>
  </w:style>
  <w:style w:type="paragraph" w:styleId="TOC3">
    <w:name w:val="toc 3"/>
    <w:basedOn w:val="Normal"/>
    <w:uiPriority w:val="1"/>
    <w:qFormat/>
    <w:pPr>
      <w:spacing w:before="60"/>
      <w:ind w:left="1281" w:hanging="709"/>
    </w:pPr>
    <w:rPr>
      <w:sz w:val="18"/>
      <w:szCs w:val="18"/>
    </w:rPr>
  </w:style>
  <w:style w:type="paragraph" w:styleId="BodyText">
    <w:name w:val="Body Text"/>
    <w:basedOn w:val="Normal"/>
    <w:link w:val="BodyTextChar"/>
    <w:uiPriority w:val="1"/>
    <w:qFormat/>
    <w:pPr>
      <w:ind w:left="147"/>
    </w:pPr>
  </w:style>
  <w:style w:type="paragraph" w:styleId="ListParagraph">
    <w:name w:val="List Paragraph"/>
    <w:basedOn w:val="Normal"/>
    <w:uiPriority w:val="34"/>
    <w:qFormat/>
    <w:pPr>
      <w:spacing w:before="120"/>
      <w:ind w:left="571" w:hanging="709"/>
    </w:pPr>
  </w:style>
  <w:style w:type="paragraph" w:customStyle="1" w:styleId="TableParagraph">
    <w:name w:val="Table Paragraph"/>
    <w:basedOn w:val="Normal"/>
    <w:uiPriority w:val="1"/>
    <w:qFormat/>
    <w:pPr>
      <w:ind w:left="220"/>
    </w:pPr>
  </w:style>
  <w:style w:type="character" w:styleId="CommentReference">
    <w:name w:val="annotation reference"/>
    <w:basedOn w:val="DefaultParagraphFont"/>
    <w:uiPriority w:val="99"/>
    <w:semiHidden/>
    <w:unhideWhenUsed/>
    <w:rsid w:val="001F0FB3"/>
    <w:rPr>
      <w:sz w:val="16"/>
      <w:szCs w:val="16"/>
    </w:rPr>
  </w:style>
  <w:style w:type="paragraph" w:styleId="CommentText">
    <w:name w:val="annotation text"/>
    <w:basedOn w:val="Normal"/>
    <w:link w:val="CommentTextChar"/>
    <w:uiPriority w:val="99"/>
    <w:semiHidden/>
    <w:unhideWhenUsed/>
    <w:rsid w:val="001F0FB3"/>
    <w:rPr>
      <w:sz w:val="20"/>
      <w:szCs w:val="20"/>
    </w:rPr>
  </w:style>
  <w:style w:type="character" w:customStyle="1" w:styleId="CommentTextChar">
    <w:name w:val="Comment Text Char"/>
    <w:basedOn w:val="DefaultParagraphFont"/>
    <w:link w:val="CommentText"/>
    <w:uiPriority w:val="99"/>
    <w:semiHidden/>
    <w:rsid w:val="001F0FB3"/>
    <w:rPr>
      <w:rFonts w:ascii="Calibri" w:eastAsia="Calibri" w:hAnsi="Calibri" w:cs="Calibri"/>
      <w:sz w:val="20"/>
      <w:szCs w:val="20"/>
    </w:rPr>
  </w:style>
  <w:style w:type="paragraph" w:styleId="CommentSubject">
    <w:name w:val="annotation subject"/>
    <w:basedOn w:val="CommentText"/>
    <w:next w:val="CommentText"/>
    <w:link w:val="CommentSubjectChar"/>
    <w:uiPriority w:val="99"/>
    <w:semiHidden/>
    <w:unhideWhenUsed/>
    <w:rsid w:val="001F0FB3"/>
    <w:rPr>
      <w:b/>
      <w:bCs/>
    </w:rPr>
  </w:style>
  <w:style w:type="character" w:customStyle="1" w:styleId="CommentSubjectChar">
    <w:name w:val="Comment Subject Char"/>
    <w:basedOn w:val="CommentTextChar"/>
    <w:link w:val="CommentSubject"/>
    <w:uiPriority w:val="99"/>
    <w:semiHidden/>
    <w:rsid w:val="001F0FB3"/>
    <w:rPr>
      <w:rFonts w:ascii="Calibri" w:eastAsia="Calibri" w:hAnsi="Calibri" w:cs="Calibri"/>
      <w:b/>
      <w:bCs/>
      <w:sz w:val="20"/>
      <w:szCs w:val="20"/>
    </w:rPr>
  </w:style>
  <w:style w:type="paragraph" w:styleId="BalloonText">
    <w:name w:val="Balloon Text"/>
    <w:basedOn w:val="Normal"/>
    <w:link w:val="BalloonTextChar"/>
    <w:uiPriority w:val="99"/>
    <w:semiHidden/>
    <w:unhideWhenUsed/>
    <w:rsid w:val="001F0FB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F0FB3"/>
    <w:rPr>
      <w:rFonts w:ascii="Segoe UI" w:eastAsia="Calibri" w:hAnsi="Segoe UI" w:cs="Segoe UI"/>
      <w:sz w:val="18"/>
      <w:szCs w:val="18"/>
    </w:rPr>
  </w:style>
  <w:style w:type="paragraph" w:styleId="Header">
    <w:name w:val="header"/>
    <w:basedOn w:val="Normal"/>
    <w:link w:val="HeaderChar"/>
    <w:uiPriority w:val="99"/>
    <w:unhideWhenUsed/>
    <w:rsid w:val="005A478A"/>
    <w:pPr>
      <w:tabs>
        <w:tab w:val="center" w:pos="4680"/>
        <w:tab w:val="right" w:pos="9360"/>
      </w:tabs>
    </w:pPr>
  </w:style>
  <w:style w:type="character" w:customStyle="1" w:styleId="HeaderChar">
    <w:name w:val="Header Char"/>
    <w:basedOn w:val="DefaultParagraphFont"/>
    <w:link w:val="Header"/>
    <w:uiPriority w:val="99"/>
    <w:rsid w:val="005A478A"/>
    <w:rPr>
      <w:rFonts w:ascii="Calibri" w:eastAsia="Calibri" w:hAnsi="Calibri" w:cs="Calibri"/>
    </w:rPr>
  </w:style>
  <w:style w:type="paragraph" w:styleId="Footer">
    <w:name w:val="footer"/>
    <w:basedOn w:val="Normal"/>
    <w:link w:val="FooterChar"/>
    <w:uiPriority w:val="99"/>
    <w:unhideWhenUsed/>
    <w:rsid w:val="005A478A"/>
    <w:pPr>
      <w:tabs>
        <w:tab w:val="center" w:pos="4680"/>
        <w:tab w:val="right" w:pos="9360"/>
      </w:tabs>
    </w:pPr>
  </w:style>
  <w:style w:type="character" w:customStyle="1" w:styleId="FooterChar">
    <w:name w:val="Footer Char"/>
    <w:basedOn w:val="DefaultParagraphFont"/>
    <w:link w:val="Footer"/>
    <w:uiPriority w:val="99"/>
    <w:rsid w:val="005A478A"/>
    <w:rPr>
      <w:rFonts w:ascii="Calibri" w:eastAsia="Calibri" w:hAnsi="Calibri" w:cs="Calibri"/>
    </w:rPr>
  </w:style>
  <w:style w:type="paragraph" w:styleId="Revision">
    <w:name w:val="Revision"/>
    <w:hidden/>
    <w:uiPriority w:val="99"/>
    <w:semiHidden/>
    <w:rsid w:val="005A478A"/>
    <w:pPr>
      <w:widowControl/>
      <w:autoSpaceDE/>
      <w:autoSpaceDN/>
    </w:pPr>
    <w:rPr>
      <w:rFonts w:ascii="Calibri" w:eastAsia="Calibri" w:hAnsi="Calibri" w:cs="Calibri"/>
    </w:rPr>
  </w:style>
  <w:style w:type="character" w:customStyle="1" w:styleId="BodyTextChar">
    <w:name w:val="Body Text Char"/>
    <w:basedOn w:val="DefaultParagraphFont"/>
    <w:link w:val="BodyText"/>
    <w:uiPriority w:val="1"/>
    <w:rsid w:val="00DA520C"/>
    <w:rPr>
      <w:rFonts w:ascii="Calibri" w:eastAsia="Calibri" w:hAnsi="Calibri" w:cs="Calibri"/>
    </w:rPr>
  </w:style>
  <w:style w:type="character" w:customStyle="1" w:styleId="tlid-translation">
    <w:name w:val="tlid-translation"/>
    <w:basedOn w:val="DefaultParagraphFont"/>
    <w:rsid w:val="003931FF"/>
  </w:style>
  <w:style w:type="character" w:styleId="Strong">
    <w:name w:val="Strong"/>
    <w:basedOn w:val="DefaultParagraphFont"/>
    <w:uiPriority w:val="22"/>
    <w:qFormat/>
    <w:rsid w:val="009B2CD1"/>
    <w:rPr>
      <w:b/>
      <w:bCs/>
    </w:rPr>
  </w:style>
  <w:style w:type="paragraph" w:styleId="NormalWeb">
    <w:name w:val="Normal (Web)"/>
    <w:basedOn w:val="Normal"/>
    <w:uiPriority w:val="99"/>
    <w:semiHidden/>
    <w:unhideWhenUsed/>
    <w:rsid w:val="009B2CD1"/>
    <w:pPr>
      <w:widowControl/>
      <w:autoSpaceDE/>
      <w:autoSpaceDN/>
      <w:spacing w:before="100" w:beforeAutospacing="1" w:after="100" w:afterAutospacing="1"/>
    </w:pPr>
    <w:rPr>
      <w:rFonts w:ascii="Times New Roman" w:eastAsia="Times New Roman" w:hAnsi="Times New Roman" w:cs="Times New Roman"/>
      <w:sz w:val="24"/>
      <w:szCs w:val="24"/>
      <w:lang w:val="sv-SE" w:eastAsia="sv-S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4690125">
      <w:bodyDiv w:val="1"/>
      <w:marLeft w:val="0"/>
      <w:marRight w:val="0"/>
      <w:marTop w:val="0"/>
      <w:marBottom w:val="0"/>
      <w:divBdr>
        <w:top w:val="none" w:sz="0" w:space="0" w:color="auto"/>
        <w:left w:val="none" w:sz="0" w:space="0" w:color="auto"/>
        <w:bottom w:val="none" w:sz="0" w:space="0" w:color="auto"/>
        <w:right w:val="none" w:sz="0" w:space="0" w:color="auto"/>
      </w:divBdr>
    </w:div>
    <w:div w:id="88238364">
      <w:bodyDiv w:val="1"/>
      <w:marLeft w:val="0"/>
      <w:marRight w:val="0"/>
      <w:marTop w:val="0"/>
      <w:marBottom w:val="0"/>
      <w:divBdr>
        <w:top w:val="none" w:sz="0" w:space="0" w:color="auto"/>
        <w:left w:val="none" w:sz="0" w:space="0" w:color="auto"/>
        <w:bottom w:val="none" w:sz="0" w:space="0" w:color="auto"/>
        <w:right w:val="none" w:sz="0" w:space="0" w:color="auto"/>
      </w:divBdr>
    </w:div>
    <w:div w:id="156043054">
      <w:bodyDiv w:val="1"/>
      <w:marLeft w:val="0"/>
      <w:marRight w:val="0"/>
      <w:marTop w:val="0"/>
      <w:marBottom w:val="0"/>
      <w:divBdr>
        <w:top w:val="none" w:sz="0" w:space="0" w:color="auto"/>
        <w:left w:val="none" w:sz="0" w:space="0" w:color="auto"/>
        <w:bottom w:val="none" w:sz="0" w:space="0" w:color="auto"/>
        <w:right w:val="none" w:sz="0" w:space="0" w:color="auto"/>
      </w:divBdr>
      <w:divsChild>
        <w:div w:id="1947300515">
          <w:marLeft w:val="0"/>
          <w:marRight w:val="0"/>
          <w:marTop w:val="0"/>
          <w:marBottom w:val="0"/>
          <w:divBdr>
            <w:top w:val="none" w:sz="0" w:space="0" w:color="auto"/>
            <w:left w:val="none" w:sz="0" w:space="0" w:color="auto"/>
            <w:bottom w:val="none" w:sz="0" w:space="0" w:color="auto"/>
            <w:right w:val="none" w:sz="0" w:space="0" w:color="auto"/>
          </w:divBdr>
          <w:divsChild>
            <w:div w:id="1169561728">
              <w:marLeft w:val="0"/>
              <w:marRight w:val="0"/>
              <w:marTop w:val="0"/>
              <w:marBottom w:val="0"/>
              <w:divBdr>
                <w:top w:val="none" w:sz="0" w:space="0" w:color="auto"/>
                <w:left w:val="none" w:sz="0" w:space="0" w:color="auto"/>
                <w:bottom w:val="none" w:sz="0" w:space="0" w:color="auto"/>
                <w:right w:val="none" w:sz="0" w:space="0" w:color="auto"/>
              </w:divBdr>
              <w:divsChild>
                <w:div w:id="667561582">
                  <w:marLeft w:val="0"/>
                  <w:marRight w:val="0"/>
                  <w:marTop w:val="0"/>
                  <w:marBottom w:val="0"/>
                  <w:divBdr>
                    <w:top w:val="none" w:sz="0" w:space="0" w:color="auto"/>
                    <w:left w:val="none" w:sz="0" w:space="0" w:color="auto"/>
                    <w:bottom w:val="none" w:sz="0" w:space="0" w:color="auto"/>
                    <w:right w:val="none" w:sz="0" w:space="0" w:color="auto"/>
                  </w:divBdr>
                  <w:divsChild>
                    <w:div w:id="407920854">
                      <w:marLeft w:val="0"/>
                      <w:marRight w:val="0"/>
                      <w:marTop w:val="0"/>
                      <w:marBottom w:val="0"/>
                      <w:divBdr>
                        <w:top w:val="none" w:sz="0" w:space="0" w:color="auto"/>
                        <w:left w:val="none" w:sz="0" w:space="0" w:color="auto"/>
                        <w:bottom w:val="none" w:sz="0" w:space="0" w:color="auto"/>
                        <w:right w:val="none" w:sz="0" w:space="0" w:color="auto"/>
                      </w:divBdr>
                      <w:divsChild>
                        <w:div w:id="2114744665">
                          <w:marLeft w:val="0"/>
                          <w:marRight w:val="0"/>
                          <w:marTop w:val="0"/>
                          <w:marBottom w:val="0"/>
                          <w:divBdr>
                            <w:top w:val="none" w:sz="0" w:space="0" w:color="auto"/>
                            <w:left w:val="none" w:sz="0" w:space="0" w:color="auto"/>
                            <w:bottom w:val="none" w:sz="0" w:space="0" w:color="auto"/>
                            <w:right w:val="none" w:sz="0" w:space="0" w:color="auto"/>
                          </w:divBdr>
                          <w:divsChild>
                            <w:div w:id="2135714787">
                              <w:marLeft w:val="0"/>
                              <w:marRight w:val="0"/>
                              <w:marTop w:val="0"/>
                              <w:marBottom w:val="0"/>
                              <w:divBdr>
                                <w:top w:val="none" w:sz="0" w:space="0" w:color="auto"/>
                                <w:left w:val="none" w:sz="0" w:space="0" w:color="auto"/>
                                <w:bottom w:val="none" w:sz="0" w:space="0" w:color="auto"/>
                                <w:right w:val="none" w:sz="0" w:space="0" w:color="auto"/>
                              </w:divBdr>
                              <w:divsChild>
                                <w:div w:id="1671718542">
                                  <w:marLeft w:val="0"/>
                                  <w:marRight w:val="0"/>
                                  <w:marTop w:val="0"/>
                                  <w:marBottom w:val="0"/>
                                  <w:divBdr>
                                    <w:top w:val="none" w:sz="0" w:space="0" w:color="auto"/>
                                    <w:left w:val="none" w:sz="0" w:space="0" w:color="auto"/>
                                    <w:bottom w:val="none" w:sz="0" w:space="0" w:color="auto"/>
                                    <w:right w:val="none" w:sz="0" w:space="0" w:color="auto"/>
                                  </w:divBdr>
                                  <w:divsChild>
                                    <w:div w:id="763234180">
                                      <w:marLeft w:val="0"/>
                                      <w:marRight w:val="0"/>
                                      <w:marTop w:val="0"/>
                                      <w:marBottom w:val="0"/>
                                      <w:divBdr>
                                        <w:top w:val="none" w:sz="0" w:space="0" w:color="auto"/>
                                        <w:left w:val="none" w:sz="0" w:space="0" w:color="auto"/>
                                        <w:bottom w:val="none" w:sz="0" w:space="0" w:color="auto"/>
                                        <w:right w:val="none" w:sz="0" w:space="0" w:color="auto"/>
                                      </w:divBdr>
                                      <w:divsChild>
                                        <w:div w:id="1100568820">
                                          <w:marLeft w:val="0"/>
                                          <w:marRight w:val="0"/>
                                          <w:marTop w:val="0"/>
                                          <w:marBottom w:val="0"/>
                                          <w:divBdr>
                                            <w:top w:val="none" w:sz="0" w:space="0" w:color="auto"/>
                                            <w:left w:val="none" w:sz="0" w:space="0" w:color="auto"/>
                                            <w:bottom w:val="none" w:sz="0" w:space="0" w:color="auto"/>
                                            <w:right w:val="none" w:sz="0" w:space="0" w:color="auto"/>
                                          </w:divBdr>
                                          <w:divsChild>
                                            <w:div w:id="718280180">
                                              <w:marLeft w:val="0"/>
                                              <w:marRight w:val="0"/>
                                              <w:marTop w:val="0"/>
                                              <w:marBottom w:val="0"/>
                                              <w:divBdr>
                                                <w:top w:val="none" w:sz="0" w:space="0" w:color="auto"/>
                                                <w:left w:val="none" w:sz="0" w:space="0" w:color="auto"/>
                                                <w:bottom w:val="none" w:sz="0" w:space="0" w:color="auto"/>
                                                <w:right w:val="none" w:sz="0" w:space="0" w:color="auto"/>
                                              </w:divBdr>
                                              <w:divsChild>
                                                <w:div w:id="138423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26036634">
      <w:bodyDiv w:val="1"/>
      <w:marLeft w:val="0"/>
      <w:marRight w:val="0"/>
      <w:marTop w:val="0"/>
      <w:marBottom w:val="0"/>
      <w:divBdr>
        <w:top w:val="none" w:sz="0" w:space="0" w:color="auto"/>
        <w:left w:val="none" w:sz="0" w:space="0" w:color="auto"/>
        <w:bottom w:val="none" w:sz="0" w:space="0" w:color="auto"/>
        <w:right w:val="none" w:sz="0" w:space="0" w:color="auto"/>
      </w:divBdr>
      <w:divsChild>
        <w:div w:id="1698193745">
          <w:marLeft w:val="0"/>
          <w:marRight w:val="0"/>
          <w:marTop w:val="0"/>
          <w:marBottom w:val="0"/>
          <w:divBdr>
            <w:top w:val="none" w:sz="0" w:space="0" w:color="auto"/>
            <w:left w:val="none" w:sz="0" w:space="0" w:color="auto"/>
            <w:bottom w:val="none" w:sz="0" w:space="0" w:color="auto"/>
            <w:right w:val="none" w:sz="0" w:space="0" w:color="auto"/>
          </w:divBdr>
          <w:divsChild>
            <w:div w:id="1623919573">
              <w:marLeft w:val="0"/>
              <w:marRight w:val="0"/>
              <w:marTop w:val="0"/>
              <w:marBottom w:val="0"/>
              <w:divBdr>
                <w:top w:val="none" w:sz="0" w:space="0" w:color="auto"/>
                <w:left w:val="none" w:sz="0" w:space="0" w:color="auto"/>
                <w:bottom w:val="none" w:sz="0" w:space="0" w:color="auto"/>
                <w:right w:val="none" w:sz="0" w:space="0" w:color="auto"/>
              </w:divBdr>
              <w:divsChild>
                <w:div w:id="742988577">
                  <w:marLeft w:val="0"/>
                  <w:marRight w:val="0"/>
                  <w:marTop w:val="0"/>
                  <w:marBottom w:val="0"/>
                  <w:divBdr>
                    <w:top w:val="none" w:sz="0" w:space="0" w:color="auto"/>
                    <w:left w:val="none" w:sz="0" w:space="0" w:color="auto"/>
                    <w:bottom w:val="none" w:sz="0" w:space="0" w:color="auto"/>
                    <w:right w:val="none" w:sz="0" w:space="0" w:color="auto"/>
                  </w:divBdr>
                  <w:divsChild>
                    <w:div w:id="2095661612">
                      <w:marLeft w:val="0"/>
                      <w:marRight w:val="0"/>
                      <w:marTop w:val="0"/>
                      <w:marBottom w:val="0"/>
                      <w:divBdr>
                        <w:top w:val="none" w:sz="0" w:space="0" w:color="auto"/>
                        <w:left w:val="none" w:sz="0" w:space="0" w:color="auto"/>
                        <w:bottom w:val="none" w:sz="0" w:space="0" w:color="auto"/>
                        <w:right w:val="none" w:sz="0" w:space="0" w:color="auto"/>
                      </w:divBdr>
                      <w:divsChild>
                        <w:div w:id="493879843">
                          <w:marLeft w:val="0"/>
                          <w:marRight w:val="0"/>
                          <w:marTop w:val="0"/>
                          <w:marBottom w:val="0"/>
                          <w:divBdr>
                            <w:top w:val="none" w:sz="0" w:space="0" w:color="auto"/>
                            <w:left w:val="none" w:sz="0" w:space="0" w:color="auto"/>
                            <w:bottom w:val="none" w:sz="0" w:space="0" w:color="auto"/>
                            <w:right w:val="none" w:sz="0" w:space="0" w:color="auto"/>
                          </w:divBdr>
                          <w:divsChild>
                            <w:div w:id="994457388">
                              <w:marLeft w:val="0"/>
                              <w:marRight w:val="0"/>
                              <w:marTop w:val="0"/>
                              <w:marBottom w:val="0"/>
                              <w:divBdr>
                                <w:top w:val="none" w:sz="0" w:space="0" w:color="auto"/>
                                <w:left w:val="none" w:sz="0" w:space="0" w:color="auto"/>
                                <w:bottom w:val="none" w:sz="0" w:space="0" w:color="auto"/>
                                <w:right w:val="none" w:sz="0" w:space="0" w:color="auto"/>
                              </w:divBdr>
                              <w:divsChild>
                                <w:div w:id="2065324303">
                                  <w:marLeft w:val="0"/>
                                  <w:marRight w:val="0"/>
                                  <w:marTop w:val="0"/>
                                  <w:marBottom w:val="0"/>
                                  <w:divBdr>
                                    <w:top w:val="none" w:sz="0" w:space="0" w:color="auto"/>
                                    <w:left w:val="none" w:sz="0" w:space="0" w:color="auto"/>
                                    <w:bottom w:val="none" w:sz="0" w:space="0" w:color="auto"/>
                                    <w:right w:val="none" w:sz="0" w:space="0" w:color="auto"/>
                                  </w:divBdr>
                                  <w:divsChild>
                                    <w:div w:id="911044659">
                                      <w:marLeft w:val="0"/>
                                      <w:marRight w:val="0"/>
                                      <w:marTop w:val="0"/>
                                      <w:marBottom w:val="0"/>
                                      <w:divBdr>
                                        <w:top w:val="none" w:sz="0" w:space="0" w:color="auto"/>
                                        <w:left w:val="none" w:sz="0" w:space="0" w:color="auto"/>
                                        <w:bottom w:val="none" w:sz="0" w:space="0" w:color="auto"/>
                                        <w:right w:val="none" w:sz="0" w:space="0" w:color="auto"/>
                                      </w:divBdr>
                                      <w:divsChild>
                                        <w:div w:id="1966083778">
                                          <w:marLeft w:val="0"/>
                                          <w:marRight w:val="0"/>
                                          <w:marTop w:val="0"/>
                                          <w:marBottom w:val="0"/>
                                          <w:divBdr>
                                            <w:top w:val="none" w:sz="0" w:space="0" w:color="auto"/>
                                            <w:left w:val="none" w:sz="0" w:space="0" w:color="auto"/>
                                            <w:bottom w:val="none" w:sz="0" w:space="0" w:color="auto"/>
                                            <w:right w:val="none" w:sz="0" w:space="0" w:color="auto"/>
                                          </w:divBdr>
                                          <w:divsChild>
                                            <w:div w:id="1875076253">
                                              <w:marLeft w:val="0"/>
                                              <w:marRight w:val="0"/>
                                              <w:marTop w:val="0"/>
                                              <w:marBottom w:val="0"/>
                                              <w:divBdr>
                                                <w:top w:val="none" w:sz="0" w:space="0" w:color="auto"/>
                                                <w:left w:val="none" w:sz="0" w:space="0" w:color="auto"/>
                                                <w:bottom w:val="none" w:sz="0" w:space="0" w:color="auto"/>
                                                <w:right w:val="none" w:sz="0" w:space="0" w:color="auto"/>
                                              </w:divBdr>
                                              <w:divsChild>
                                                <w:div w:id="98839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32325243">
      <w:bodyDiv w:val="1"/>
      <w:marLeft w:val="0"/>
      <w:marRight w:val="0"/>
      <w:marTop w:val="0"/>
      <w:marBottom w:val="0"/>
      <w:divBdr>
        <w:top w:val="none" w:sz="0" w:space="0" w:color="auto"/>
        <w:left w:val="none" w:sz="0" w:space="0" w:color="auto"/>
        <w:bottom w:val="none" w:sz="0" w:space="0" w:color="auto"/>
        <w:right w:val="none" w:sz="0" w:space="0" w:color="auto"/>
      </w:divBdr>
      <w:divsChild>
        <w:div w:id="2071927617">
          <w:marLeft w:val="0"/>
          <w:marRight w:val="0"/>
          <w:marTop w:val="0"/>
          <w:marBottom w:val="0"/>
          <w:divBdr>
            <w:top w:val="none" w:sz="0" w:space="0" w:color="auto"/>
            <w:left w:val="none" w:sz="0" w:space="0" w:color="auto"/>
            <w:bottom w:val="none" w:sz="0" w:space="0" w:color="auto"/>
            <w:right w:val="none" w:sz="0" w:space="0" w:color="auto"/>
          </w:divBdr>
          <w:divsChild>
            <w:div w:id="540483219">
              <w:marLeft w:val="0"/>
              <w:marRight w:val="0"/>
              <w:marTop w:val="0"/>
              <w:marBottom w:val="0"/>
              <w:divBdr>
                <w:top w:val="none" w:sz="0" w:space="0" w:color="auto"/>
                <w:left w:val="none" w:sz="0" w:space="0" w:color="auto"/>
                <w:bottom w:val="none" w:sz="0" w:space="0" w:color="auto"/>
                <w:right w:val="none" w:sz="0" w:space="0" w:color="auto"/>
              </w:divBdr>
              <w:divsChild>
                <w:div w:id="473371910">
                  <w:marLeft w:val="0"/>
                  <w:marRight w:val="0"/>
                  <w:marTop w:val="0"/>
                  <w:marBottom w:val="0"/>
                  <w:divBdr>
                    <w:top w:val="none" w:sz="0" w:space="0" w:color="auto"/>
                    <w:left w:val="none" w:sz="0" w:space="0" w:color="auto"/>
                    <w:bottom w:val="none" w:sz="0" w:space="0" w:color="auto"/>
                    <w:right w:val="none" w:sz="0" w:space="0" w:color="auto"/>
                  </w:divBdr>
                  <w:divsChild>
                    <w:div w:id="1625652380">
                      <w:marLeft w:val="0"/>
                      <w:marRight w:val="0"/>
                      <w:marTop w:val="0"/>
                      <w:marBottom w:val="0"/>
                      <w:divBdr>
                        <w:top w:val="none" w:sz="0" w:space="0" w:color="auto"/>
                        <w:left w:val="none" w:sz="0" w:space="0" w:color="auto"/>
                        <w:bottom w:val="none" w:sz="0" w:space="0" w:color="auto"/>
                        <w:right w:val="none" w:sz="0" w:space="0" w:color="auto"/>
                      </w:divBdr>
                      <w:divsChild>
                        <w:div w:id="89863227">
                          <w:marLeft w:val="0"/>
                          <w:marRight w:val="0"/>
                          <w:marTop w:val="0"/>
                          <w:marBottom w:val="0"/>
                          <w:divBdr>
                            <w:top w:val="none" w:sz="0" w:space="0" w:color="auto"/>
                            <w:left w:val="none" w:sz="0" w:space="0" w:color="auto"/>
                            <w:bottom w:val="none" w:sz="0" w:space="0" w:color="auto"/>
                            <w:right w:val="none" w:sz="0" w:space="0" w:color="auto"/>
                          </w:divBdr>
                          <w:divsChild>
                            <w:div w:id="1048339540">
                              <w:marLeft w:val="0"/>
                              <w:marRight w:val="0"/>
                              <w:marTop w:val="0"/>
                              <w:marBottom w:val="0"/>
                              <w:divBdr>
                                <w:top w:val="none" w:sz="0" w:space="0" w:color="auto"/>
                                <w:left w:val="none" w:sz="0" w:space="0" w:color="auto"/>
                                <w:bottom w:val="none" w:sz="0" w:space="0" w:color="auto"/>
                                <w:right w:val="none" w:sz="0" w:space="0" w:color="auto"/>
                              </w:divBdr>
                              <w:divsChild>
                                <w:div w:id="1537695529">
                                  <w:marLeft w:val="0"/>
                                  <w:marRight w:val="0"/>
                                  <w:marTop w:val="0"/>
                                  <w:marBottom w:val="0"/>
                                  <w:divBdr>
                                    <w:top w:val="none" w:sz="0" w:space="0" w:color="auto"/>
                                    <w:left w:val="none" w:sz="0" w:space="0" w:color="auto"/>
                                    <w:bottom w:val="none" w:sz="0" w:space="0" w:color="auto"/>
                                    <w:right w:val="none" w:sz="0" w:space="0" w:color="auto"/>
                                  </w:divBdr>
                                  <w:divsChild>
                                    <w:div w:id="139075288">
                                      <w:marLeft w:val="0"/>
                                      <w:marRight w:val="0"/>
                                      <w:marTop w:val="0"/>
                                      <w:marBottom w:val="0"/>
                                      <w:divBdr>
                                        <w:top w:val="none" w:sz="0" w:space="0" w:color="auto"/>
                                        <w:left w:val="none" w:sz="0" w:space="0" w:color="auto"/>
                                        <w:bottom w:val="none" w:sz="0" w:space="0" w:color="auto"/>
                                        <w:right w:val="none" w:sz="0" w:space="0" w:color="auto"/>
                                      </w:divBdr>
                                      <w:divsChild>
                                        <w:div w:id="1459715721">
                                          <w:marLeft w:val="0"/>
                                          <w:marRight w:val="0"/>
                                          <w:marTop w:val="0"/>
                                          <w:marBottom w:val="0"/>
                                          <w:divBdr>
                                            <w:top w:val="none" w:sz="0" w:space="0" w:color="auto"/>
                                            <w:left w:val="none" w:sz="0" w:space="0" w:color="auto"/>
                                            <w:bottom w:val="none" w:sz="0" w:space="0" w:color="auto"/>
                                            <w:right w:val="none" w:sz="0" w:space="0" w:color="auto"/>
                                          </w:divBdr>
                                          <w:divsChild>
                                            <w:div w:id="1149859794">
                                              <w:marLeft w:val="0"/>
                                              <w:marRight w:val="0"/>
                                              <w:marTop w:val="0"/>
                                              <w:marBottom w:val="495"/>
                                              <w:divBdr>
                                                <w:top w:val="none" w:sz="0" w:space="0" w:color="auto"/>
                                                <w:left w:val="none" w:sz="0" w:space="0" w:color="auto"/>
                                                <w:bottom w:val="none" w:sz="0" w:space="0" w:color="auto"/>
                                                <w:right w:val="none" w:sz="0" w:space="0" w:color="auto"/>
                                              </w:divBdr>
                                              <w:divsChild>
                                                <w:div w:id="492066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41835927">
      <w:bodyDiv w:val="1"/>
      <w:marLeft w:val="0"/>
      <w:marRight w:val="0"/>
      <w:marTop w:val="0"/>
      <w:marBottom w:val="0"/>
      <w:divBdr>
        <w:top w:val="none" w:sz="0" w:space="0" w:color="auto"/>
        <w:left w:val="none" w:sz="0" w:space="0" w:color="auto"/>
        <w:bottom w:val="none" w:sz="0" w:space="0" w:color="auto"/>
        <w:right w:val="none" w:sz="0" w:space="0" w:color="auto"/>
      </w:divBdr>
    </w:div>
    <w:div w:id="296955089">
      <w:bodyDiv w:val="1"/>
      <w:marLeft w:val="0"/>
      <w:marRight w:val="0"/>
      <w:marTop w:val="0"/>
      <w:marBottom w:val="0"/>
      <w:divBdr>
        <w:top w:val="none" w:sz="0" w:space="0" w:color="auto"/>
        <w:left w:val="none" w:sz="0" w:space="0" w:color="auto"/>
        <w:bottom w:val="none" w:sz="0" w:space="0" w:color="auto"/>
        <w:right w:val="none" w:sz="0" w:space="0" w:color="auto"/>
      </w:divBdr>
      <w:divsChild>
        <w:div w:id="426853718">
          <w:marLeft w:val="0"/>
          <w:marRight w:val="0"/>
          <w:marTop w:val="0"/>
          <w:marBottom w:val="0"/>
          <w:divBdr>
            <w:top w:val="none" w:sz="0" w:space="0" w:color="auto"/>
            <w:left w:val="none" w:sz="0" w:space="0" w:color="auto"/>
            <w:bottom w:val="none" w:sz="0" w:space="0" w:color="auto"/>
            <w:right w:val="none" w:sz="0" w:space="0" w:color="auto"/>
          </w:divBdr>
          <w:divsChild>
            <w:div w:id="1513102709">
              <w:marLeft w:val="0"/>
              <w:marRight w:val="0"/>
              <w:marTop w:val="0"/>
              <w:marBottom w:val="0"/>
              <w:divBdr>
                <w:top w:val="none" w:sz="0" w:space="0" w:color="auto"/>
                <w:left w:val="none" w:sz="0" w:space="0" w:color="auto"/>
                <w:bottom w:val="none" w:sz="0" w:space="0" w:color="auto"/>
                <w:right w:val="none" w:sz="0" w:space="0" w:color="auto"/>
              </w:divBdr>
              <w:divsChild>
                <w:div w:id="257491533">
                  <w:marLeft w:val="0"/>
                  <w:marRight w:val="0"/>
                  <w:marTop w:val="0"/>
                  <w:marBottom w:val="0"/>
                  <w:divBdr>
                    <w:top w:val="none" w:sz="0" w:space="0" w:color="auto"/>
                    <w:left w:val="none" w:sz="0" w:space="0" w:color="auto"/>
                    <w:bottom w:val="none" w:sz="0" w:space="0" w:color="auto"/>
                    <w:right w:val="none" w:sz="0" w:space="0" w:color="auto"/>
                  </w:divBdr>
                  <w:divsChild>
                    <w:div w:id="511460597">
                      <w:marLeft w:val="0"/>
                      <w:marRight w:val="0"/>
                      <w:marTop w:val="0"/>
                      <w:marBottom w:val="0"/>
                      <w:divBdr>
                        <w:top w:val="none" w:sz="0" w:space="0" w:color="auto"/>
                        <w:left w:val="none" w:sz="0" w:space="0" w:color="auto"/>
                        <w:bottom w:val="none" w:sz="0" w:space="0" w:color="auto"/>
                        <w:right w:val="none" w:sz="0" w:space="0" w:color="auto"/>
                      </w:divBdr>
                      <w:divsChild>
                        <w:div w:id="1133135527">
                          <w:marLeft w:val="0"/>
                          <w:marRight w:val="0"/>
                          <w:marTop w:val="0"/>
                          <w:marBottom w:val="0"/>
                          <w:divBdr>
                            <w:top w:val="none" w:sz="0" w:space="0" w:color="auto"/>
                            <w:left w:val="none" w:sz="0" w:space="0" w:color="auto"/>
                            <w:bottom w:val="none" w:sz="0" w:space="0" w:color="auto"/>
                            <w:right w:val="none" w:sz="0" w:space="0" w:color="auto"/>
                          </w:divBdr>
                          <w:divsChild>
                            <w:div w:id="566113482">
                              <w:marLeft w:val="0"/>
                              <w:marRight w:val="0"/>
                              <w:marTop w:val="0"/>
                              <w:marBottom w:val="0"/>
                              <w:divBdr>
                                <w:top w:val="none" w:sz="0" w:space="0" w:color="auto"/>
                                <w:left w:val="none" w:sz="0" w:space="0" w:color="auto"/>
                                <w:bottom w:val="none" w:sz="0" w:space="0" w:color="auto"/>
                                <w:right w:val="none" w:sz="0" w:space="0" w:color="auto"/>
                              </w:divBdr>
                              <w:divsChild>
                                <w:div w:id="1475560941">
                                  <w:marLeft w:val="0"/>
                                  <w:marRight w:val="0"/>
                                  <w:marTop w:val="0"/>
                                  <w:marBottom w:val="0"/>
                                  <w:divBdr>
                                    <w:top w:val="none" w:sz="0" w:space="0" w:color="auto"/>
                                    <w:left w:val="none" w:sz="0" w:space="0" w:color="auto"/>
                                    <w:bottom w:val="none" w:sz="0" w:space="0" w:color="auto"/>
                                    <w:right w:val="none" w:sz="0" w:space="0" w:color="auto"/>
                                  </w:divBdr>
                                  <w:divsChild>
                                    <w:div w:id="1655645249">
                                      <w:marLeft w:val="0"/>
                                      <w:marRight w:val="0"/>
                                      <w:marTop w:val="0"/>
                                      <w:marBottom w:val="0"/>
                                      <w:divBdr>
                                        <w:top w:val="none" w:sz="0" w:space="0" w:color="auto"/>
                                        <w:left w:val="none" w:sz="0" w:space="0" w:color="auto"/>
                                        <w:bottom w:val="none" w:sz="0" w:space="0" w:color="auto"/>
                                        <w:right w:val="none" w:sz="0" w:space="0" w:color="auto"/>
                                      </w:divBdr>
                                      <w:divsChild>
                                        <w:div w:id="1988633678">
                                          <w:marLeft w:val="0"/>
                                          <w:marRight w:val="0"/>
                                          <w:marTop w:val="0"/>
                                          <w:marBottom w:val="0"/>
                                          <w:divBdr>
                                            <w:top w:val="none" w:sz="0" w:space="0" w:color="auto"/>
                                            <w:left w:val="none" w:sz="0" w:space="0" w:color="auto"/>
                                            <w:bottom w:val="none" w:sz="0" w:space="0" w:color="auto"/>
                                            <w:right w:val="none" w:sz="0" w:space="0" w:color="auto"/>
                                          </w:divBdr>
                                          <w:divsChild>
                                            <w:div w:id="1534346521">
                                              <w:marLeft w:val="0"/>
                                              <w:marRight w:val="0"/>
                                              <w:marTop w:val="0"/>
                                              <w:marBottom w:val="0"/>
                                              <w:divBdr>
                                                <w:top w:val="none" w:sz="0" w:space="0" w:color="auto"/>
                                                <w:left w:val="none" w:sz="0" w:space="0" w:color="auto"/>
                                                <w:bottom w:val="none" w:sz="0" w:space="0" w:color="auto"/>
                                                <w:right w:val="none" w:sz="0" w:space="0" w:color="auto"/>
                                              </w:divBdr>
                                              <w:divsChild>
                                                <w:div w:id="125321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393941034">
      <w:bodyDiv w:val="1"/>
      <w:marLeft w:val="0"/>
      <w:marRight w:val="0"/>
      <w:marTop w:val="0"/>
      <w:marBottom w:val="0"/>
      <w:divBdr>
        <w:top w:val="none" w:sz="0" w:space="0" w:color="auto"/>
        <w:left w:val="none" w:sz="0" w:space="0" w:color="auto"/>
        <w:bottom w:val="none" w:sz="0" w:space="0" w:color="auto"/>
        <w:right w:val="none" w:sz="0" w:space="0" w:color="auto"/>
      </w:divBdr>
      <w:divsChild>
        <w:div w:id="659387521">
          <w:marLeft w:val="0"/>
          <w:marRight w:val="0"/>
          <w:marTop w:val="0"/>
          <w:marBottom w:val="0"/>
          <w:divBdr>
            <w:top w:val="none" w:sz="0" w:space="0" w:color="auto"/>
            <w:left w:val="none" w:sz="0" w:space="0" w:color="auto"/>
            <w:bottom w:val="none" w:sz="0" w:space="0" w:color="auto"/>
            <w:right w:val="none" w:sz="0" w:space="0" w:color="auto"/>
          </w:divBdr>
          <w:divsChild>
            <w:div w:id="1746297851">
              <w:marLeft w:val="0"/>
              <w:marRight w:val="0"/>
              <w:marTop w:val="0"/>
              <w:marBottom w:val="0"/>
              <w:divBdr>
                <w:top w:val="none" w:sz="0" w:space="0" w:color="auto"/>
                <w:left w:val="none" w:sz="0" w:space="0" w:color="auto"/>
                <w:bottom w:val="none" w:sz="0" w:space="0" w:color="auto"/>
                <w:right w:val="none" w:sz="0" w:space="0" w:color="auto"/>
              </w:divBdr>
              <w:divsChild>
                <w:div w:id="300155270">
                  <w:marLeft w:val="0"/>
                  <w:marRight w:val="0"/>
                  <w:marTop w:val="0"/>
                  <w:marBottom w:val="0"/>
                  <w:divBdr>
                    <w:top w:val="none" w:sz="0" w:space="0" w:color="auto"/>
                    <w:left w:val="none" w:sz="0" w:space="0" w:color="auto"/>
                    <w:bottom w:val="none" w:sz="0" w:space="0" w:color="auto"/>
                    <w:right w:val="none" w:sz="0" w:space="0" w:color="auto"/>
                  </w:divBdr>
                  <w:divsChild>
                    <w:div w:id="687681109">
                      <w:marLeft w:val="0"/>
                      <w:marRight w:val="0"/>
                      <w:marTop w:val="0"/>
                      <w:marBottom w:val="0"/>
                      <w:divBdr>
                        <w:top w:val="none" w:sz="0" w:space="0" w:color="auto"/>
                        <w:left w:val="none" w:sz="0" w:space="0" w:color="auto"/>
                        <w:bottom w:val="none" w:sz="0" w:space="0" w:color="auto"/>
                        <w:right w:val="none" w:sz="0" w:space="0" w:color="auto"/>
                      </w:divBdr>
                      <w:divsChild>
                        <w:div w:id="1104612534">
                          <w:marLeft w:val="0"/>
                          <w:marRight w:val="0"/>
                          <w:marTop w:val="0"/>
                          <w:marBottom w:val="0"/>
                          <w:divBdr>
                            <w:top w:val="none" w:sz="0" w:space="0" w:color="auto"/>
                            <w:left w:val="none" w:sz="0" w:space="0" w:color="auto"/>
                            <w:bottom w:val="none" w:sz="0" w:space="0" w:color="auto"/>
                            <w:right w:val="none" w:sz="0" w:space="0" w:color="auto"/>
                          </w:divBdr>
                          <w:divsChild>
                            <w:div w:id="42097008">
                              <w:marLeft w:val="0"/>
                              <w:marRight w:val="0"/>
                              <w:marTop w:val="0"/>
                              <w:marBottom w:val="0"/>
                              <w:divBdr>
                                <w:top w:val="none" w:sz="0" w:space="0" w:color="auto"/>
                                <w:left w:val="none" w:sz="0" w:space="0" w:color="auto"/>
                                <w:bottom w:val="none" w:sz="0" w:space="0" w:color="auto"/>
                                <w:right w:val="none" w:sz="0" w:space="0" w:color="auto"/>
                              </w:divBdr>
                              <w:divsChild>
                                <w:div w:id="1673949756">
                                  <w:marLeft w:val="0"/>
                                  <w:marRight w:val="0"/>
                                  <w:marTop w:val="0"/>
                                  <w:marBottom w:val="0"/>
                                  <w:divBdr>
                                    <w:top w:val="none" w:sz="0" w:space="0" w:color="auto"/>
                                    <w:left w:val="none" w:sz="0" w:space="0" w:color="auto"/>
                                    <w:bottom w:val="none" w:sz="0" w:space="0" w:color="auto"/>
                                    <w:right w:val="none" w:sz="0" w:space="0" w:color="auto"/>
                                  </w:divBdr>
                                  <w:divsChild>
                                    <w:div w:id="1464349792">
                                      <w:marLeft w:val="0"/>
                                      <w:marRight w:val="0"/>
                                      <w:marTop w:val="0"/>
                                      <w:marBottom w:val="0"/>
                                      <w:divBdr>
                                        <w:top w:val="none" w:sz="0" w:space="0" w:color="auto"/>
                                        <w:left w:val="none" w:sz="0" w:space="0" w:color="auto"/>
                                        <w:bottom w:val="none" w:sz="0" w:space="0" w:color="auto"/>
                                        <w:right w:val="none" w:sz="0" w:space="0" w:color="auto"/>
                                      </w:divBdr>
                                      <w:divsChild>
                                        <w:div w:id="1449618158">
                                          <w:marLeft w:val="0"/>
                                          <w:marRight w:val="0"/>
                                          <w:marTop w:val="0"/>
                                          <w:marBottom w:val="0"/>
                                          <w:divBdr>
                                            <w:top w:val="none" w:sz="0" w:space="0" w:color="auto"/>
                                            <w:left w:val="none" w:sz="0" w:space="0" w:color="auto"/>
                                            <w:bottom w:val="none" w:sz="0" w:space="0" w:color="auto"/>
                                            <w:right w:val="none" w:sz="0" w:space="0" w:color="auto"/>
                                          </w:divBdr>
                                          <w:divsChild>
                                            <w:div w:id="7215298">
                                              <w:marLeft w:val="0"/>
                                              <w:marRight w:val="0"/>
                                              <w:marTop w:val="0"/>
                                              <w:marBottom w:val="0"/>
                                              <w:divBdr>
                                                <w:top w:val="none" w:sz="0" w:space="0" w:color="auto"/>
                                                <w:left w:val="none" w:sz="0" w:space="0" w:color="auto"/>
                                                <w:bottom w:val="none" w:sz="0" w:space="0" w:color="auto"/>
                                                <w:right w:val="none" w:sz="0" w:space="0" w:color="auto"/>
                                              </w:divBdr>
                                              <w:divsChild>
                                                <w:div w:id="2111583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487719811">
      <w:bodyDiv w:val="1"/>
      <w:marLeft w:val="0"/>
      <w:marRight w:val="0"/>
      <w:marTop w:val="0"/>
      <w:marBottom w:val="0"/>
      <w:divBdr>
        <w:top w:val="none" w:sz="0" w:space="0" w:color="auto"/>
        <w:left w:val="none" w:sz="0" w:space="0" w:color="auto"/>
        <w:bottom w:val="none" w:sz="0" w:space="0" w:color="auto"/>
        <w:right w:val="none" w:sz="0" w:space="0" w:color="auto"/>
      </w:divBdr>
      <w:divsChild>
        <w:div w:id="1697383989">
          <w:marLeft w:val="0"/>
          <w:marRight w:val="0"/>
          <w:marTop w:val="0"/>
          <w:marBottom w:val="0"/>
          <w:divBdr>
            <w:top w:val="none" w:sz="0" w:space="0" w:color="auto"/>
            <w:left w:val="none" w:sz="0" w:space="0" w:color="auto"/>
            <w:bottom w:val="none" w:sz="0" w:space="0" w:color="auto"/>
            <w:right w:val="none" w:sz="0" w:space="0" w:color="auto"/>
          </w:divBdr>
          <w:divsChild>
            <w:div w:id="626665023">
              <w:marLeft w:val="0"/>
              <w:marRight w:val="0"/>
              <w:marTop w:val="0"/>
              <w:marBottom w:val="0"/>
              <w:divBdr>
                <w:top w:val="none" w:sz="0" w:space="0" w:color="auto"/>
                <w:left w:val="none" w:sz="0" w:space="0" w:color="auto"/>
                <w:bottom w:val="none" w:sz="0" w:space="0" w:color="auto"/>
                <w:right w:val="none" w:sz="0" w:space="0" w:color="auto"/>
              </w:divBdr>
              <w:divsChild>
                <w:div w:id="826094360">
                  <w:marLeft w:val="0"/>
                  <w:marRight w:val="0"/>
                  <w:marTop w:val="0"/>
                  <w:marBottom w:val="0"/>
                  <w:divBdr>
                    <w:top w:val="none" w:sz="0" w:space="0" w:color="auto"/>
                    <w:left w:val="none" w:sz="0" w:space="0" w:color="auto"/>
                    <w:bottom w:val="none" w:sz="0" w:space="0" w:color="auto"/>
                    <w:right w:val="none" w:sz="0" w:space="0" w:color="auto"/>
                  </w:divBdr>
                  <w:divsChild>
                    <w:div w:id="365713582">
                      <w:marLeft w:val="0"/>
                      <w:marRight w:val="0"/>
                      <w:marTop w:val="0"/>
                      <w:marBottom w:val="0"/>
                      <w:divBdr>
                        <w:top w:val="none" w:sz="0" w:space="0" w:color="auto"/>
                        <w:left w:val="none" w:sz="0" w:space="0" w:color="auto"/>
                        <w:bottom w:val="none" w:sz="0" w:space="0" w:color="auto"/>
                        <w:right w:val="none" w:sz="0" w:space="0" w:color="auto"/>
                      </w:divBdr>
                      <w:divsChild>
                        <w:div w:id="1912501106">
                          <w:marLeft w:val="0"/>
                          <w:marRight w:val="0"/>
                          <w:marTop w:val="0"/>
                          <w:marBottom w:val="0"/>
                          <w:divBdr>
                            <w:top w:val="none" w:sz="0" w:space="0" w:color="auto"/>
                            <w:left w:val="none" w:sz="0" w:space="0" w:color="auto"/>
                            <w:bottom w:val="none" w:sz="0" w:space="0" w:color="auto"/>
                            <w:right w:val="none" w:sz="0" w:space="0" w:color="auto"/>
                          </w:divBdr>
                          <w:divsChild>
                            <w:div w:id="1612055021">
                              <w:marLeft w:val="0"/>
                              <w:marRight w:val="0"/>
                              <w:marTop w:val="0"/>
                              <w:marBottom w:val="0"/>
                              <w:divBdr>
                                <w:top w:val="none" w:sz="0" w:space="0" w:color="auto"/>
                                <w:left w:val="none" w:sz="0" w:space="0" w:color="auto"/>
                                <w:bottom w:val="none" w:sz="0" w:space="0" w:color="auto"/>
                                <w:right w:val="none" w:sz="0" w:space="0" w:color="auto"/>
                              </w:divBdr>
                              <w:divsChild>
                                <w:div w:id="1215435119">
                                  <w:marLeft w:val="0"/>
                                  <w:marRight w:val="0"/>
                                  <w:marTop w:val="0"/>
                                  <w:marBottom w:val="0"/>
                                  <w:divBdr>
                                    <w:top w:val="none" w:sz="0" w:space="0" w:color="auto"/>
                                    <w:left w:val="none" w:sz="0" w:space="0" w:color="auto"/>
                                    <w:bottom w:val="none" w:sz="0" w:space="0" w:color="auto"/>
                                    <w:right w:val="none" w:sz="0" w:space="0" w:color="auto"/>
                                  </w:divBdr>
                                  <w:divsChild>
                                    <w:div w:id="513036232">
                                      <w:marLeft w:val="0"/>
                                      <w:marRight w:val="0"/>
                                      <w:marTop w:val="0"/>
                                      <w:marBottom w:val="0"/>
                                      <w:divBdr>
                                        <w:top w:val="none" w:sz="0" w:space="0" w:color="auto"/>
                                        <w:left w:val="none" w:sz="0" w:space="0" w:color="auto"/>
                                        <w:bottom w:val="none" w:sz="0" w:space="0" w:color="auto"/>
                                        <w:right w:val="none" w:sz="0" w:space="0" w:color="auto"/>
                                      </w:divBdr>
                                      <w:divsChild>
                                        <w:div w:id="453058253">
                                          <w:marLeft w:val="0"/>
                                          <w:marRight w:val="0"/>
                                          <w:marTop w:val="0"/>
                                          <w:marBottom w:val="0"/>
                                          <w:divBdr>
                                            <w:top w:val="none" w:sz="0" w:space="0" w:color="auto"/>
                                            <w:left w:val="none" w:sz="0" w:space="0" w:color="auto"/>
                                            <w:bottom w:val="none" w:sz="0" w:space="0" w:color="auto"/>
                                            <w:right w:val="none" w:sz="0" w:space="0" w:color="auto"/>
                                          </w:divBdr>
                                          <w:divsChild>
                                            <w:div w:id="963266058">
                                              <w:marLeft w:val="0"/>
                                              <w:marRight w:val="0"/>
                                              <w:marTop w:val="0"/>
                                              <w:marBottom w:val="0"/>
                                              <w:divBdr>
                                                <w:top w:val="none" w:sz="0" w:space="0" w:color="auto"/>
                                                <w:left w:val="none" w:sz="0" w:space="0" w:color="auto"/>
                                                <w:bottom w:val="none" w:sz="0" w:space="0" w:color="auto"/>
                                                <w:right w:val="none" w:sz="0" w:space="0" w:color="auto"/>
                                              </w:divBdr>
                                              <w:divsChild>
                                                <w:div w:id="1909341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716512322">
      <w:bodyDiv w:val="1"/>
      <w:marLeft w:val="0"/>
      <w:marRight w:val="0"/>
      <w:marTop w:val="0"/>
      <w:marBottom w:val="0"/>
      <w:divBdr>
        <w:top w:val="none" w:sz="0" w:space="0" w:color="auto"/>
        <w:left w:val="none" w:sz="0" w:space="0" w:color="auto"/>
        <w:bottom w:val="none" w:sz="0" w:space="0" w:color="auto"/>
        <w:right w:val="none" w:sz="0" w:space="0" w:color="auto"/>
      </w:divBdr>
      <w:divsChild>
        <w:div w:id="1058824477">
          <w:marLeft w:val="0"/>
          <w:marRight w:val="0"/>
          <w:marTop w:val="0"/>
          <w:marBottom w:val="0"/>
          <w:divBdr>
            <w:top w:val="none" w:sz="0" w:space="0" w:color="auto"/>
            <w:left w:val="none" w:sz="0" w:space="0" w:color="auto"/>
            <w:bottom w:val="none" w:sz="0" w:space="0" w:color="auto"/>
            <w:right w:val="none" w:sz="0" w:space="0" w:color="auto"/>
          </w:divBdr>
          <w:divsChild>
            <w:div w:id="94401456">
              <w:marLeft w:val="0"/>
              <w:marRight w:val="0"/>
              <w:marTop w:val="0"/>
              <w:marBottom w:val="0"/>
              <w:divBdr>
                <w:top w:val="none" w:sz="0" w:space="0" w:color="auto"/>
                <w:left w:val="none" w:sz="0" w:space="0" w:color="auto"/>
                <w:bottom w:val="none" w:sz="0" w:space="0" w:color="auto"/>
                <w:right w:val="none" w:sz="0" w:space="0" w:color="auto"/>
              </w:divBdr>
              <w:divsChild>
                <w:div w:id="1025791299">
                  <w:marLeft w:val="0"/>
                  <w:marRight w:val="0"/>
                  <w:marTop w:val="0"/>
                  <w:marBottom w:val="0"/>
                  <w:divBdr>
                    <w:top w:val="none" w:sz="0" w:space="0" w:color="auto"/>
                    <w:left w:val="none" w:sz="0" w:space="0" w:color="auto"/>
                    <w:bottom w:val="none" w:sz="0" w:space="0" w:color="auto"/>
                    <w:right w:val="none" w:sz="0" w:space="0" w:color="auto"/>
                  </w:divBdr>
                  <w:divsChild>
                    <w:div w:id="1594050503">
                      <w:marLeft w:val="0"/>
                      <w:marRight w:val="0"/>
                      <w:marTop w:val="0"/>
                      <w:marBottom w:val="0"/>
                      <w:divBdr>
                        <w:top w:val="none" w:sz="0" w:space="0" w:color="auto"/>
                        <w:left w:val="none" w:sz="0" w:space="0" w:color="auto"/>
                        <w:bottom w:val="none" w:sz="0" w:space="0" w:color="auto"/>
                        <w:right w:val="none" w:sz="0" w:space="0" w:color="auto"/>
                      </w:divBdr>
                      <w:divsChild>
                        <w:div w:id="712776084">
                          <w:marLeft w:val="0"/>
                          <w:marRight w:val="0"/>
                          <w:marTop w:val="0"/>
                          <w:marBottom w:val="0"/>
                          <w:divBdr>
                            <w:top w:val="none" w:sz="0" w:space="0" w:color="auto"/>
                            <w:left w:val="none" w:sz="0" w:space="0" w:color="auto"/>
                            <w:bottom w:val="none" w:sz="0" w:space="0" w:color="auto"/>
                            <w:right w:val="none" w:sz="0" w:space="0" w:color="auto"/>
                          </w:divBdr>
                          <w:divsChild>
                            <w:div w:id="1232883402">
                              <w:marLeft w:val="0"/>
                              <w:marRight w:val="0"/>
                              <w:marTop w:val="0"/>
                              <w:marBottom w:val="0"/>
                              <w:divBdr>
                                <w:top w:val="none" w:sz="0" w:space="0" w:color="auto"/>
                                <w:left w:val="none" w:sz="0" w:space="0" w:color="auto"/>
                                <w:bottom w:val="none" w:sz="0" w:space="0" w:color="auto"/>
                                <w:right w:val="none" w:sz="0" w:space="0" w:color="auto"/>
                              </w:divBdr>
                              <w:divsChild>
                                <w:div w:id="202910875">
                                  <w:marLeft w:val="0"/>
                                  <w:marRight w:val="0"/>
                                  <w:marTop w:val="0"/>
                                  <w:marBottom w:val="0"/>
                                  <w:divBdr>
                                    <w:top w:val="none" w:sz="0" w:space="0" w:color="auto"/>
                                    <w:left w:val="none" w:sz="0" w:space="0" w:color="auto"/>
                                    <w:bottom w:val="none" w:sz="0" w:space="0" w:color="auto"/>
                                    <w:right w:val="none" w:sz="0" w:space="0" w:color="auto"/>
                                  </w:divBdr>
                                  <w:divsChild>
                                    <w:div w:id="1722829953">
                                      <w:marLeft w:val="0"/>
                                      <w:marRight w:val="0"/>
                                      <w:marTop w:val="0"/>
                                      <w:marBottom w:val="0"/>
                                      <w:divBdr>
                                        <w:top w:val="none" w:sz="0" w:space="0" w:color="auto"/>
                                        <w:left w:val="none" w:sz="0" w:space="0" w:color="auto"/>
                                        <w:bottom w:val="none" w:sz="0" w:space="0" w:color="auto"/>
                                        <w:right w:val="none" w:sz="0" w:space="0" w:color="auto"/>
                                      </w:divBdr>
                                      <w:divsChild>
                                        <w:div w:id="1336764736">
                                          <w:marLeft w:val="0"/>
                                          <w:marRight w:val="0"/>
                                          <w:marTop w:val="0"/>
                                          <w:marBottom w:val="0"/>
                                          <w:divBdr>
                                            <w:top w:val="none" w:sz="0" w:space="0" w:color="auto"/>
                                            <w:left w:val="none" w:sz="0" w:space="0" w:color="auto"/>
                                            <w:bottom w:val="none" w:sz="0" w:space="0" w:color="auto"/>
                                            <w:right w:val="none" w:sz="0" w:space="0" w:color="auto"/>
                                          </w:divBdr>
                                          <w:divsChild>
                                            <w:div w:id="1743209459">
                                              <w:marLeft w:val="0"/>
                                              <w:marRight w:val="0"/>
                                              <w:marTop w:val="0"/>
                                              <w:marBottom w:val="0"/>
                                              <w:divBdr>
                                                <w:top w:val="none" w:sz="0" w:space="0" w:color="auto"/>
                                                <w:left w:val="none" w:sz="0" w:space="0" w:color="auto"/>
                                                <w:bottom w:val="none" w:sz="0" w:space="0" w:color="auto"/>
                                                <w:right w:val="none" w:sz="0" w:space="0" w:color="auto"/>
                                              </w:divBdr>
                                              <w:divsChild>
                                                <w:div w:id="469128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47789792">
      <w:bodyDiv w:val="1"/>
      <w:marLeft w:val="0"/>
      <w:marRight w:val="0"/>
      <w:marTop w:val="0"/>
      <w:marBottom w:val="0"/>
      <w:divBdr>
        <w:top w:val="none" w:sz="0" w:space="0" w:color="auto"/>
        <w:left w:val="none" w:sz="0" w:space="0" w:color="auto"/>
        <w:bottom w:val="none" w:sz="0" w:space="0" w:color="auto"/>
        <w:right w:val="none" w:sz="0" w:space="0" w:color="auto"/>
      </w:divBdr>
      <w:divsChild>
        <w:div w:id="1893930864">
          <w:marLeft w:val="0"/>
          <w:marRight w:val="0"/>
          <w:marTop w:val="0"/>
          <w:marBottom w:val="0"/>
          <w:divBdr>
            <w:top w:val="none" w:sz="0" w:space="0" w:color="auto"/>
            <w:left w:val="none" w:sz="0" w:space="0" w:color="auto"/>
            <w:bottom w:val="none" w:sz="0" w:space="0" w:color="auto"/>
            <w:right w:val="none" w:sz="0" w:space="0" w:color="auto"/>
          </w:divBdr>
          <w:divsChild>
            <w:div w:id="1488938731">
              <w:marLeft w:val="0"/>
              <w:marRight w:val="0"/>
              <w:marTop w:val="0"/>
              <w:marBottom w:val="0"/>
              <w:divBdr>
                <w:top w:val="none" w:sz="0" w:space="0" w:color="auto"/>
                <w:left w:val="none" w:sz="0" w:space="0" w:color="auto"/>
                <w:bottom w:val="none" w:sz="0" w:space="0" w:color="auto"/>
                <w:right w:val="none" w:sz="0" w:space="0" w:color="auto"/>
              </w:divBdr>
              <w:divsChild>
                <w:div w:id="406267519">
                  <w:marLeft w:val="0"/>
                  <w:marRight w:val="0"/>
                  <w:marTop w:val="0"/>
                  <w:marBottom w:val="0"/>
                  <w:divBdr>
                    <w:top w:val="none" w:sz="0" w:space="0" w:color="auto"/>
                    <w:left w:val="none" w:sz="0" w:space="0" w:color="auto"/>
                    <w:bottom w:val="none" w:sz="0" w:space="0" w:color="auto"/>
                    <w:right w:val="none" w:sz="0" w:space="0" w:color="auto"/>
                  </w:divBdr>
                  <w:divsChild>
                    <w:div w:id="860239423">
                      <w:marLeft w:val="0"/>
                      <w:marRight w:val="0"/>
                      <w:marTop w:val="0"/>
                      <w:marBottom w:val="0"/>
                      <w:divBdr>
                        <w:top w:val="none" w:sz="0" w:space="0" w:color="auto"/>
                        <w:left w:val="none" w:sz="0" w:space="0" w:color="auto"/>
                        <w:bottom w:val="none" w:sz="0" w:space="0" w:color="auto"/>
                        <w:right w:val="none" w:sz="0" w:space="0" w:color="auto"/>
                      </w:divBdr>
                      <w:divsChild>
                        <w:div w:id="243076995">
                          <w:marLeft w:val="0"/>
                          <w:marRight w:val="0"/>
                          <w:marTop w:val="0"/>
                          <w:marBottom w:val="0"/>
                          <w:divBdr>
                            <w:top w:val="none" w:sz="0" w:space="0" w:color="auto"/>
                            <w:left w:val="none" w:sz="0" w:space="0" w:color="auto"/>
                            <w:bottom w:val="none" w:sz="0" w:space="0" w:color="auto"/>
                            <w:right w:val="none" w:sz="0" w:space="0" w:color="auto"/>
                          </w:divBdr>
                          <w:divsChild>
                            <w:div w:id="2076081151">
                              <w:marLeft w:val="0"/>
                              <w:marRight w:val="0"/>
                              <w:marTop w:val="0"/>
                              <w:marBottom w:val="0"/>
                              <w:divBdr>
                                <w:top w:val="none" w:sz="0" w:space="0" w:color="auto"/>
                                <w:left w:val="none" w:sz="0" w:space="0" w:color="auto"/>
                                <w:bottom w:val="none" w:sz="0" w:space="0" w:color="auto"/>
                                <w:right w:val="none" w:sz="0" w:space="0" w:color="auto"/>
                              </w:divBdr>
                              <w:divsChild>
                                <w:div w:id="1477448695">
                                  <w:marLeft w:val="0"/>
                                  <w:marRight w:val="0"/>
                                  <w:marTop w:val="0"/>
                                  <w:marBottom w:val="0"/>
                                  <w:divBdr>
                                    <w:top w:val="none" w:sz="0" w:space="0" w:color="auto"/>
                                    <w:left w:val="none" w:sz="0" w:space="0" w:color="auto"/>
                                    <w:bottom w:val="none" w:sz="0" w:space="0" w:color="auto"/>
                                    <w:right w:val="none" w:sz="0" w:space="0" w:color="auto"/>
                                  </w:divBdr>
                                  <w:divsChild>
                                    <w:div w:id="1085146902">
                                      <w:marLeft w:val="0"/>
                                      <w:marRight w:val="0"/>
                                      <w:marTop w:val="0"/>
                                      <w:marBottom w:val="0"/>
                                      <w:divBdr>
                                        <w:top w:val="none" w:sz="0" w:space="0" w:color="auto"/>
                                        <w:left w:val="none" w:sz="0" w:space="0" w:color="auto"/>
                                        <w:bottom w:val="none" w:sz="0" w:space="0" w:color="auto"/>
                                        <w:right w:val="none" w:sz="0" w:space="0" w:color="auto"/>
                                      </w:divBdr>
                                      <w:divsChild>
                                        <w:div w:id="1057632024">
                                          <w:marLeft w:val="0"/>
                                          <w:marRight w:val="0"/>
                                          <w:marTop w:val="0"/>
                                          <w:marBottom w:val="0"/>
                                          <w:divBdr>
                                            <w:top w:val="none" w:sz="0" w:space="0" w:color="auto"/>
                                            <w:left w:val="none" w:sz="0" w:space="0" w:color="auto"/>
                                            <w:bottom w:val="none" w:sz="0" w:space="0" w:color="auto"/>
                                            <w:right w:val="none" w:sz="0" w:space="0" w:color="auto"/>
                                          </w:divBdr>
                                          <w:divsChild>
                                            <w:div w:id="2005082930">
                                              <w:marLeft w:val="0"/>
                                              <w:marRight w:val="0"/>
                                              <w:marTop w:val="0"/>
                                              <w:marBottom w:val="0"/>
                                              <w:divBdr>
                                                <w:top w:val="none" w:sz="0" w:space="0" w:color="auto"/>
                                                <w:left w:val="none" w:sz="0" w:space="0" w:color="auto"/>
                                                <w:bottom w:val="none" w:sz="0" w:space="0" w:color="auto"/>
                                                <w:right w:val="none" w:sz="0" w:space="0" w:color="auto"/>
                                              </w:divBdr>
                                              <w:divsChild>
                                                <w:div w:id="1665012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87836830">
      <w:bodyDiv w:val="1"/>
      <w:marLeft w:val="0"/>
      <w:marRight w:val="0"/>
      <w:marTop w:val="0"/>
      <w:marBottom w:val="0"/>
      <w:divBdr>
        <w:top w:val="none" w:sz="0" w:space="0" w:color="auto"/>
        <w:left w:val="none" w:sz="0" w:space="0" w:color="auto"/>
        <w:bottom w:val="none" w:sz="0" w:space="0" w:color="auto"/>
        <w:right w:val="none" w:sz="0" w:space="0" w:color="auto"/>
      </w:divBdr>
      <w:divsChild>
        <w:div w:id="2103184696">
          <w:marLeft w:val="0"/>
          <w:marRight w:val="0"/>
          <w:marTop w:val="0"/>
          <w:marBottom w:val="0"/>
          <w:divBdr>
            <w:top w:val="none" w:sz="0" w:space="0" w:color="auto"/>
            <w:left w:val="none" w:sz="0" w:space="0" w:color="auto"/>
            <w:bottom w:val="none" w:sz="0" w:space="0" w:color="auto"/>
            <w:right w:val="none" w:sz="0" w:space="0" w:color="auto"/>
          </w:divBdr>
          <w:divsChild>
            <w:div w:id="677773375">
              <w:marLeft w:val="0"/>
              <w:marRight w:val="0"/>
              <w:marTop w:val="0"/>
              <w:marBottom w:val="0"/>
              <w:divBdr>
                <w:top w:val="none" w:sz="0" w:space="0" w:color="auto"/>
                <w:left w:val="none" w:sz="0" w:space="0" w:color="auto"/>
                <w:bottom w:val="none" w:sz="0" w:space="0" w:color="auto"/>
                <w:right w:val="none" w:sz="0" w:space="0" w:color="auto"/>
              </w:divBdr>
              <w:divsChild>
                <w:div w:id="2140490681">
                  <w:marLeft w:val="0"/>
                  <w:marRight w:val="0"/>
                  <w:marTop w:val="0"/>
                  <w:marBottom w:val="0"/>
                  <w:divBdr>
                    <w:top w:val="none" w:sz="0" w:space="0" w:color="auto"/>
                    <w:left w:val="none" w:sz="0" w:space="0" w:color="auto"/>
                    <w:bottom w:val="none" w:sz="0" w:space="0" w:color="auto"/>
                    <w:right w:val="none" w:sz="0" w:space="0" w:color="auto"/>
                  </w:divBdr>
                  <w:divsChild>
                    <w:div w:id="139546146">
                      <w:marLeft w:val="0"/>
                      <w:marRight w:val="0"/>
                      <w:marTop w:val="0"/>
                      <w:marBottom w:val="0"/>
                      <w:divBdr>
                        <w:top w:val="none" w:sz="0" w:space="0" w:color="auto"/>
                        <w:left w:val="none" w:sz="0" w:space="0" w:color="auto"/>
                        <w:bottom w:val="none" w:sz="0" w:space="0" w:color="auto"/>
                        <w:right w:val="none" w:sz="0" w:space="0" w:color="auto"/>
                      </w:divBdr>
                      <w:divsChild>
                        <w:div w:id="1583561392">
                          <w:marLeft w:val="0"/>
                          <w:marRight w:val="0"/>
                          <w:marTop w:val="0"/>
                          <w:marBottom w:val="0"/>
                          <w:divBdr>
                            <w:top w:val="none" w:sz="0" w:space="0" w:color="auto"/>
                            <w:left w:val="none" w:sz="0" w:space="0" w:color="auto"/>
                            <w:bottom w:val="none" w:sz="0" w:space="0" w:color="auto"/>
                            <w:right w:val="none" w:sz="0" w:space="0" w:color="auto"/>
                          </w:divBdr>
                          <w:divsChild>
                            <w:div w:id="471482231">
                              <w:marLeft w:val="0"/>
                              <w:marRight w:val="0"/>
                              <w:marTop w:val="0"/>
                              <w:marBottom w:val="0"/>
                              <w:divBdr>
                                <w:top w:val="none" w:sz="0" w:space="0" w:color="auto"/>
                                <w:left w:val="none" w:sz="0" w:space="0" w:color="auto"/>
                                <w:bottom w:val="none" w:sz="0" w:space="0" w:color="auto"/>
                                <w:right w:val="none" w:sz="0" w:space="0" w:color="auto"/>
                              </w:divBdr>
                              <w:divsChild>
                                <w:div w:id="744258142">
                                  <w:marLeft w:val="0"/>
                                  <w:marRight w:val="0"/>
                                  <w:marTop w:val="0"/>
                                  <w:marBottom w:val="0"/>
                                  <w:divBdr>
                                    <w:top w:val="none" w:sz="0" w:space="0" w:color="auto"/>
                                    <w:left w:val="none" w:sz="0" w:space="0" w:color="auto"/>
                                    <w:bottom w:val="none" w:sz="0" w:space="0" w:color="auto"/>
                                    <w:right w:val="none" w:sz="0" w:space="0" w:color="auto"/>
                                  </w:divBdr>
                                  <w:divsChild>
                                    <w:div w:id="1997147308">
                                      <w:marLeft w:val="0"/>
                                      <w:marRight w:val="0"/>
                                      <w:marTop w:val="0"/>
                                      <w:marBottom w:val="0"/>
                                      <w:divBdr>
                                        <w:top w:val="none" w:sz="0" w:space="0" w:color="auto"/>
                                        <w:left w:val="none" w:sz="0" w:space="0" w:color="auto"/>
                                        <w:bottom w:val="none" w:sz="0" w:space="0" w:color="auto"/>
                                        <w:right w:val="none" w:sz="0" w:space="0" w:color="auto"/>
                                      </w:divBdr>
                                      <w:divsChild>
                                        <w:div w:id="842092339">
                                          <w:marLeft w:val="0"/>
                                          <w:marRight w:val="0"/>
                                          <w:marTop w:val="0"/>
                                          <w:marBottom w:val="0"/>
                                          <w:divBdr>
                                            <w:top w:val="none" w:sz="0" w:space="0" w:color="auto"/>
                                            <w:left w:val="none" w:sz="0" w:space="0" w:color="auto"/>
                                            <w:bottom w:val="none" w:sz="0" w:space="0" w:color="auto"/>
                                            <w:right w:val="none" w:sz="0" w:space="0" w:color="auto"/>
                                          </w:divBdr>
                                          <w:divsChild>
                                            <w:div w:id="2141459619">
                                              <w:marLeft w:val="0"/>
                                              <w:marRight w:val="0"/>
                                              <w:marTop w:val="0"/>
                                              <w:marBottom w:val="0"/>
                                              <w:divBdr>
                                                <w:top w:val="none" w:sz="0" w:space="0" w:color="auto"/>
                                                <w:left w:val="none" w:sz="0" w:space="0" w:color="auto"/>
                                                <w:bottom w:val="none" w:sz="0" w:space="0" w:color="auto"/>
                                                <w:right w:val="none" w:sz="0" w:space="0" w:color="auto"/>
                                              </w:divBdr>
                                              <w:divsChild>
                                                <w:div w:id="960843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028872579">
      <w:bodyDiv w:val="1"/>
      <w:marLeft w:val="0"/>
      <w:marRight w:val="0"/>
      <w:marTop w:val="0"/>
      <w:marBottom w:val="0"/>
      <w:divBdr>
        <w:top w:val="none" w:sz="0" w:space="0" w:color="auto"/>
        <w:left w:val="none" w:sz="0" w:space="0" w:color="auto"/>
        <w:bottom w:val="none" w:sz="0" w:space="0" w:color="auto"/>
        <w:right w:val="none" w:sz="0" w:space="0" w:color="auto"/>
      </w:divBdr>
      <w:divsChild>
        <w:div w:id="27294320">
          <w:marLeft w:val="0"/>
          <w:marRight w:val="0"/>
          <w:marTop w:val="0"/>
          <w:marBottom w:val="0"/>
          <w:divBdr>
            <w:top w:val="none" w:sz="0" w:space="0" w:color="auto"/>
            <w:left w:val="none" w:sz="0" w:space="0" w:color="auto"/>
            <w:bottom w:val="none" w:sz="0" w:space="0" w:color="auto"/>
            <w:right w:val="none" w:sz="0" w:space="0" w:color="auto"/>
          </w:divBdr>
          <w:divsChild>
            <w:div w:id="2122645561">
              <w:marLeft w:val="0"/>
              <w:marRight w:val="0"/>
              <w:marTop w:val="0"/>
              <w:marBottom w:val="0"/>
              <w:divBdr>
                <w:top w:val="none" w:sz="0" w:space="0" w:color="auto"/>
                <w:left w:val="none" w:sz="0" w:space="0" w:color="auto"/>
                <w:bottom w:val="none" w:sz="0" w:space="0" w:color="auto"/>
                <w:right w:val="none" w:sz="0" w:space="0" w:color="auto"/>
              </w:divBdr>
              <w:divsChild>
                <w:div w:id="480539893">
                  <w:marLeft w:val="0"/>
                  <w:marRight w:val="0"/>
                  <w:marTop w:val="0"/>
                  <w:marBottom w:val="0"/>
                  <w:divBdr>
                    <w:top w:val="none" w:sz="0" w:space="0" w:color="auto"/>
                    <w:left w:val="none" w:sz="0" w:space="0" w:color="auto"/>
                    <w:bottom w:val="none" w:sz="0" w:space="0" w:color="auto"/>
                    <w:right w:val="none" w:sz="0" w:space="0" w:color="auto"/>
                  </w:divBdr>
                  <w:divsChild>
                    <w:div w:id="1427269400">
                      <w:marLeft w:val="0"/>
                      <w:marRight w:val="0"/>
                      <w:marTop w:val="0"/>
                      <w:marBottom w:val="0"/>
                      <w:divBdr>
                        <w:top w:val="none" w:sz="0" w:space="0" w:color="auto"/>
                        <w:left w:val="none" w:sz="0" w:space="0" w:color="auto"/>
                        <w:bottom w:val="none" w:sz="0" w:space="0" w:color="auto"/>
                        <w:right w:val="none" w:sz="0" w:space="0" w:color="auto"/>
                      </w:divBdr>
                      <w:divsChild>
                        <w:div w:id="1019158172">
                          <w:marLeft w:val="0"/>
                          <w:marRight w:val="0"/>
                          <w:marTop w:val="0"/>
                          <w:marBottom w:val="0"/>
                          <w:divBdr>
                            <w:top w:val="none" w:sz="0" w:space="0" w:color="auto"/>
                            <w:left w:val="none" w:sz="0" w:space="0" w:color="auto"/>
                            <w:bottom w:val="none" w:sz="0" w:space="0" w:color="auto"/>
                            <w:right w:val="none" w:sz="0" w:space="0" w:color="auto"/>
                          </w:divBdr>
                          <w:divsChild>
                            <w:div w:id="1244535177">
                              <w:marLeft w:val="0"/>
                              <w:marRight w:val="0"/>
                              <w:marTop w:val="0"/>
                              <w:marBottom w:val="0"/>
                              <w:divBdr>
                                <w:top w:val="none" w:sz="0" w:space="0" w:color="auto"/>
                                <w:left w:val="none" w:sz="0" w:space="0" w:color="auto"/>
                                <w:bottom w:val="none" w:sz="0" w:space="0" w:color="auto"/>
                                <w:right w:val="none" w:sz="0" w:space="0" w:color="auto"/>
                              </w:divBdr>
                              <w:divsChild>
                                <w:div w:id="1535997138">
                                  <w:marLeft w:val="0"/>
                                  <w:marRight w:val="0"/>
                                  <w:marTop w:val="0"/>
                                  <w:marBottom w:val="0"/>
                                  <w:divBdr>
                                    <w:top w:val="none" w:sz="0" w:space="0" w:color="auto"/>
                                    <w:left w:val="none" w:sz="0" w:space="0" w:color="auto"/>
                                    <w:bottom w:val="none" w:sz="0" w:space="0" w:color="auto"/>
                                    <w:right w:val="none" w:sz="0" w:space="0" w:color="auto"/>
                                  </w:divBdr>
                                  <w:divsChild>
                                    <w:div w:id="1665165705">
                                      <w:marLeft w:val="0"/>
                                      <w:marRight w:val="0"/>
                                      <w:marTop w:val="0"/>
                                      <w:marBottom w:val="0"/>
                                      <w:divBdr>
                                        <w:top w:val="none" w:sz="0" w:space="0" w:color="auto"/>
                                        <w:left w:val="none" w:sz="0" w:space="0" w:color="auto"/>
                                        <w:bottom w:val="none" w:sz="0" w:space="0" w:color="auto"/>
                                        <w:right w:val="none" w:sz="0" w:space="0" w:color="auto"/>
                                      </w:divBdr>
                                      <w:divsChild>
                                        <w:div w:id="1958558950">
                                          <w:marLeft w:val="0"/>
                                          <w:marRight w:val="0"/>
                                          <w:marTop w:val="0"/>
                                          <w:marBottom w:val="0"/>
                                          <w:divBdr>
                                            <w:top w:val="none" w:sz="0" w:space="0" w:color="auto"/>
                                            <w:left w:val="none" w:sz="0" w:space="0" w:color="auto"/>
                                            <w:bottom w:val="none" w:sz="0" w:space="0" w:color="auto"/>
                                            <w:right w:val="none" w:sz="0" w:space="0" w:color="auto"/>
                                          </w:divBdr>
                                          <w:divsChild>
                                            <w:div w:id="191578263">
                                              <w:marLeft w:val="0"/>
                                              <w:marRight w:val="0"/>
                                              <w:marTop w:val="0"/>
                                              <w:marBottom w:val="0"/>
                                              <w:divBdr>
                                                <w:top w:val="none" w:sz="0" w:space="0" w:color="auto"/>
                                                <w:left w:val="none" w:sz="0" w:space="0" w:color="auto"/>
                                                <w:bottom w:val="none" w:sz="0" w:space="0" w:color="auto"/>
                                                <w:right w:val="none" w:sz="0" w:space="0" w:color="auto"/>
                                              </w:divBdr>
                                              <w:divsChild>
                                                <w:div w:id="13660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15251637">
      <w:bodyDiv w:val="1"/>
      <w:marLeft w:val="0"/>
      <w:marRight w:val="0"/>
      <w:marTop w:val="0"/>
      <w:marBottom w:val="0"/>
      <w:divBdr>
        <w:top w:val="none" w:sz="0" w:space="0" w:color="auto"/>
        <w:left w:val="none" w:sz="0" w:space="0" w:color="auto"/>
        <w:bottom w:val="none" w:sz="0" w:space="0" w:color="auto"/>
        <w:right w:val="none" w:sz="0" w:space="0" w:color="auto"/>
      </w:divBdr>
      <w:divsChild>
        <w:div w:id="1149129215">
          <w:marLeft w:val="0"/>
          <w:marRight w:val="0"/>
          <w:marTop w:val="0"/>
          <w:marBottom w:val="0"/>
          <w:divBdr>
            <w:top w:val="none" w:sz="0" w:space="0" w:color="auto"/>
            <w:left w:val="none" w:sz="0" w:space="0" w:color="auto"/>
            <w:bottom w:val="none" w:sz="0" w:space="0" w:color="auto"/>
            <w:right w:val="none" w:sz="0" w:space="0" w:color="auto"/>
          </w:divBdr>
          <w:divsChild>
            <w:div w:id="1732727902">
              <w:marLeft w:val="0"/>
              <w:marRight w:val="0"/>
              <w:marTop w:val="0"/>
              <w:marBottom w:val="0"/>
              <w:divBdr>
                <w:top w:val="none" w:sz="0" w:space="0" w:color="auto"/>
                <w:left w:val="none" w:sz="0" w:space="0" w:color="auto"/>
                <w:bottom w:val="none" w:sz="0" w:space="0" w:color="auto"/>
                <w:right w:val="none" w:sz="0" w:space="0" w:color="auto"/>
              </w:divBdr>
              <w:divsChild>
                <w:div w:id="1523662948">
                  <w:marLeft w:val="0"/>
                  <w:marRight w:val="0"/>
                  <w:marTop w:val="0"/>
                  <w:marBottom w:val="0"/>
                  <w:divBdr>
                    <w:top w:val="none" w:sz="0" w:space="0" w:color="auto"/>
                    <w:left w:val="none" w:sz="0" w:space="0" w:color="auto"/>
                    <w:bottom w:val="none" w:sz="0" w:space="0" w:color="auto"/>
                    <w:right w:val="none" w:sz="0" w:space="0" w:color="auto"/>
                  </w:divBdr>
                  <w:divsChild>
                    <w:div w:id="60300819">
                      <w:marLeft w:val="0"/>
                      <w:marRight w:val="0"/>
                      <w:marTop w:val="0"/>
                      <w:marBottom w:val="0"/>
                      <w:divBdr>
                        <w:top w:val="none" w:sz="0" w:space="0" w:color="auto"/>
                        <w:left w:val="none" w:sz="0" w:space="0" w:color="auto"/>
                        <w:bottom w:val="none" w:sz="0" w:space="0" w:color="auto"/>
                        <w:right w:val="none" w:sz="0" w:space="0" w:color="auto"/>
                      </w:divBdr>
                      <w:divsChild>
                        <w:div w:id="1861043608">
                          <w:marLeft w:val="0"/>
                          <w:marRight w:val="0"/>
                          <w:marTop w:val="0"/>
                          <w:marBottom w:val="0"/>
                          <w:divBdr>
                            <w:top w:val="none" w:sz="0" w:space="0" w:color="auto"/>
                            <w:left w:val="none" w:sz="0" w:space="0" w:color="auto"/>
                            <w:bottom w:val="none" w:sz="0" w:space="0" w:color="auto"/>
                            <w:right w:val="none" w:sz="0" w:space="0" w:color="auto"/>
                          </w:divBdr>
                          <w:divsChild>
                            <w:div w:id="2021004062">
                              <w:marLeft w:val="0"/>
                              <w:marRight w:val="0"/>
                              <w:marTop w:val="0"/>
                              <w:marBottom w:val="0"/>
                              <w:divBdr>
                                <w:top w:val="none" w:sz="0" w:space="0" w:color="auto"/>
                                <w:left w:val="none" w:sz="0" w:space="0" w:color="auto"/>
                                <w:bottom w:val="none" w:sz="0" w:space="0" w:color="auto"/>
                                <w:right w:val="none" w:sz="0" w:space="0" w:color="auto"/>
                              </w:divBdr>
                              <w:divsChild>
                                <w:div w:id="1191914992">
                                  <w:marLeft w:val="0"/>
                                  <w:marRight w:val="0"/>
                                  <w:marTop w:val="0"/>
                                  <w:marBottom w:val="0"/>
                                  <w:divBdr>
                                    <w:top w:val="none" w:sz="0" w:space="0" w:color="auto"/>
                                    <w:left w:val="none" w:sz="0" w:space="0" w:color="auto"/>
                                    <w:bottom w:val="none" w:sz="0" w:space="0" w:color="auto"/>
                                    <w:right w:val="none" w:sz="0" w:space="0" w:color="auto"/>
                                  </w:divBdr>
                                  <w:divsChild>
                                    <w:div w:id="1675066355">
                                      <w:marLeft w:val="0"/>
                                      <w:marRight w:val="0"/>
                                      <w:marTop w:val="0"/>
                                      <w:marBottom w:val="0"/>
                                      <w:divBdr>
                                        <w:top w:val="none" w:sz="0" w:space="0" w:color="auto"/>
                                        <w:left w:val="none" w:sz="0" w:space="0" w:color="auto"/>
                                        <w:bottom w:val="none" w:sz="0" w:space="0" w:color="auto"/>
                                        <w:right w:val="none" w:sz="0" w:space="0" w:color="auto"/>
                                      </w:divBdr>
                                      <w:divsChild>
                                        <w:div w:id="356002271">
                                          <w:marLeft w:val="0"/>
                                          <w:marRight w:val="0"/>
                                          <w:marTop w:val="0"/>
                                          <w:marBottom w:val="0"/>
                                          <w:divBdr>
                                            <w:top w:val="none" w:sz="0" w:space="0" w:color="auto"/>
                                            <w:left w:val="none" w:sz="0" w:space="0" w:color="auto"/>
                                            <w:bottom w:val="none" w:sz="0" w:space="0" w:color="auto"/>
                                            <w:right w:val="none" w:sz="0" w:space="0" w:color="auto"/>
                                          </w:divBdr>
                                          <w:divsChild>
                                            <w:div w:id="1944262414">
                                              <w:marLeft w:val="0"/>
                                              <w:marRight w:val="0"/>
                                              <w:marTop w:val="0"/>
                                              <w:marBottom w:val="0"/>
                                              <w:divBdr>
                                                <w:top w:val="none" w:sz="0" w:space="0" w:color="auto"/>
                                                <w:left w:val="none" w:sz="0" w:space="0" w:color="auto"/>
                                                <w:bottom w:val="none" w:sz="0" w:space="0" w:color="auto"/>
                                                <w:right w:val="none" w:sz="0" w:space="0" w:color="auto"/>
                                              </w:divBdr>
                                              <w:divsChild>
                                                <w:div w:id="191385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87984430">
      <w:bodyDiv w:val="1"/>
      <w:marLeft w:val="0"/>
      <w:marRight w:val="0"/>
      <w:marTop w:val="0"/>
      <w:marBottom w:val="0"/>
      <w:divBdr>
        <w:top w:val="none" w:sz="0" w:space="0" w:color="auto"/>
        <w:left w:val="none" w:sz="0" w:space="0" w:color="auto"/>
        <w:bottom w:val="none" w:sz="0" w:space="0" w:color="auto"/>
        <w:right w:val="none" w:sz="0" w:space="0" w:color="auto"/>
      </w:divBdr>
      <w:divsChild>
        <w:div w:id="760293971">
          <w:marLeft w:val="0"/>
          <w:marRight w:val="0"/>
          <w:marTop w:val="0"/>
          <w:marBottom w:val="0"/>
          <w:divBdr>
            <w:top w:val="none" w:sz="0" w:space="0" w:color="auto"/>
            <w:left w:val="none" w:sz="0" w:space="0" w:color="auto"/>
            <w:bottom w:val="none" w:sz="0" w:space="0" w:color="auto"/>
            <w:right w:val="none" w:sz="0" w:space="0" w:color="auto"/>
          </w:divBdr>
          <w:divsChild>
            <w:div w:id="42798155">
              <w:marLeft w:val="0"/>
              <w:marRight w:val="0"/>
              <w:marTop w:val="0"/>
              <w:marBottom w:val="0"/>
              <w:divBdr>
                <w:top w:val="none" w:sz="0" w:space="0" w:color="auto"/>
                <w:left w:val="none" w:sz="0" w:space="0" w:color="auto"/>
                <w:bottom w:val="none" w:sz="0" w:space="0" w:color="auto"/>
                <w:right w:val="none" w:sz="0" w:space="0" w:color="auto"/>
              </w:divBdr>
              <w:divsChild>
                <w:div w:id="1428773848">
                  <w:marLeft w:val="0"/>
                  <w:marRight w:val="0"/>
                  <w:marTop w:val="690"/>
                  <w:marBottom w:val="0"/>
                  <w:divBdr>
                    <w:top w:val="none" w:sz="0" w:space="0" w:color="auto"/>
                    <w:left w:val="none" w:sz="0" w:space="0" w:color="auto"/>
                    <w:bottom w:val="none" w:sz="0" w:space="0" w:color="auto"/>
                    <w:right w:val="none" w:sz="0" w:space="0" w:color="auto"/>
                  </w:divBdr>
                  <w:divsChild>
                    <w:div w:id="501245097">
                      <w:marLeft w:val="0"/>
                      <w:marRight w:val="0"/>
                      <w:marTop w:val="0"/>
                      <w:marBottom w:val="0"/>
                      <w:divBdr>
                        <w:top w:val="none" w:sz="0" w:space="0" w:color="auto"/>
                        <w:left w:val="none" w:sz="0" w:space="0" w:color="auto"/>
                        <w:bottom w:val="none" w:sz="0" w:space="0" w:color="auto"/>
                        <w:right w:val="none" w:sz="0" w:space="0" w:color="auto"/>
                      </w:divBdr>
                      <w:divsChild>
                        <w:div w:id="432751998">
                          <w:marLeft w:val="45"/>
                          <w:marRight w:val="45"/>
                          <w:marTop w:val="45"/>
                          <w:marBottom w:val="45"/>
                          <w:divBdr>
                            <w:top w:val="none" w:sz="0" w:space="0" w:color="auto"/>
                            <w:left w:val="none" w:sz="0" w:space="0" w:color="auto"/>
                            <w:bottom w:val="none" w:sz="0" w:space="0" w:color="auto"/>
                            <w:right w:val="none" w:sz="0" w:space="0" w:color="auto"/>
                          </w:divBdr>
                          <w:divsChild>
                            <w:div w:id="1912692470">
                              <w:marLeft w:val="0"/>
                              <w:marRight w:val="0"/>
                              <w:marTop w:val="0"/>
                              <w:marBottom w:val="0"/>
                              <w:divBdr>
                                <w:top w:val="none" w:sz="0" w:space="0" w:color="auto"/>
                                <w:left w:val="none" w:sz="0" w:space="0" w:color="auto"/>
                                <w:bottom w:val="none" w:sz="0" w:space="0" w:color="auto"/>
                                <w:right w:val="none" w:sz="0" w:space="0" w:color="auto"/>
                              </w:divBdr>
                              <w:divsChild>
                                <w:div w:id="1856075610">
                                  <w:marLeft w:val="0"/>
                                  <w:marRight w:val="0"/>
                                  <w:marTop w:val="0"/>
                                  <w:marBottom w:val="0"/>
                                  <w:divBdr>
                                    <w:top w:val="none" w:sz="0" w:space="0" w:color="auto"/>
                                    <w:left w:val="none" w:sz="0" w:space="0" w:color="auto"/>
                                    <w:bottom w:val="none" w:sz="0" w:space="0" w:color="auto"/>
                                    <w:right w:val="none" w:sz="0" w:space="0" w:color="auto"/>
                                  </w:divBdr>
                                  <w:divsChild>
                                    <w:div w:id="1078793650">
                                      <w:marLeft w:val="0"/>
                                      <w:marRight w:val="0"/>
                                      <w:marTop w:val="0"/>
                                      <w:marBottom w:val="0"/>
                                      <w:divBdr>
                                        <w:top w:val="none" w:sz="0" w:space="0" w:color="auto"/>
                                        <w:left w:val="none" w:sz="0" w:space="0" w:color="auto"/>
                                        <w:bottom w:val="none" w:sz="0" w:space="0" w:color="auto"/>
                                        <w:right w:val="none" w:sz="0" w:space="0" w:color="auto"/>
                                      </w:divBdr>
                                      <w:divsChild>
                                        <w:div w:id="1057164955">
                                          <w:marLeft w:val="0"/>
                                          <w:marRight w:val="0"/>
                                          <w:marTop w:val="0"/>
                                          <w:marBottom w:val="0"/>
                                          <w:divBdr>
                                            <w:top w:val="none" w:sz="0" w:space="0" w:color="auto"/>
                                            <w:left w:val="none" w:sz="0" w:space="0" w:color="auto"/>
                                            <w:bottom w:val="none" w:sz="0" w:space="0" w:color="auto"/>
                                            <w:right w:val="none" w:sz="0" w:space="0" w:color="auto"/>
                                          </w:divBdr>
                                          <w:divsChild>
                                            <w:div w:id="149907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96498926">
      <w:bodyDiv w:val="1"/>
      <w:marLeft w:val="0"/>
      <w:marRight w:val="0"/>
      <w:marTop w:val="0"/>
      <w:marBottom w:val="0"/>
      <w:divBdr>
        <w:top w:val="none" w:sz="0" w:space="0" w:color="auto"/>
        <w:left w:val="none" w:sz="0" w:space="0" w:color="auto"/>
        <w:bottom w:val="none" w:sz="0" w:space="0" w:color="auto"/>
        <w:right w:val="none" w:sz="0" w:space="0" w:color="auto"/>
      </w:divBdr>
      <w:divsChild>
        <w:div w:id="47346184">
          <w:marLeft w:val="0"/>
          <w:marRight w:val="0"/>
          <w:marTop w:val="0"/>
          <w:marBottom w:val="0"/>
          <w:divBdr>
            <w:top w:val="none" w:sz="0" w:space="0" w:color="auto"/>
            <w:left w:val="none" w:sz="0" w:space="0" w:color="auto"/>
            <w:bottom w:val="none" w:sz="0" w:space="0" w:color="auto"/>
            <w:right w:val="none" w:sz="0" w:space="0" w:color="auto"/>
          </w:divBdr>
          <w:divsChild>
            <w:div w:id="19211183">
              <w:marLeft w:val="0"/>
              <w:marRight w:val="0"/>
              <w:marTop w:val="0"/>
              <w:marBottom w:val="0"/>
              <w:divBdr>
                <w:top w:val="none" w:sz="0" w:space="0" w:color="auto"/>
                <w:left w:val="none" w:sz="0" w:space="0" w:color="auto"/>
                <w:bottom w:val="none" w:sz="0" w:space="0" w:color="auto"/>
                <w:right w:val="none" w:sz="0" w:space="0" w:color="auto"/>
              </w:divBdr>
              <w:divsChild>
                <w:div w:id="569655834">
                  <w:marLeft w:val="0"/>
                  <w:marRight w:val="0"/>
                  <w:marTop w:val="0"/>
                  <w:marBottom w:val="0"/>
                  <w:divBdr>
                    <w:top w:val="none" w:sz="0" w:space="0" w:color="auto"/>
                    <w:left w:val="none" w:sz="0" w:space="0" w:color="auto"/>
                    <w:bottom w:val="none" w:sz="0" w:space="0" w:color="auto"/>
                    <w:right w:val="none" w:sz="0" w:space="0" w:color="auto"/>
                  </w:divBdr>
                  <w:divsChild>
                    <w:div w:id="183326657">
                      <w:marLeft w:val="0"/>
                      <w:marRight w:val="0"/>
                      <w:marTop w:val="0"/>
                      <w:marBottom w:val="0"/>
                      <w:divBdr>
                        <w:top w:val="none" w:sz="0" w:space="0" w:color="auto"/>
                        <w:left w:val="none" w:sz="0" w:space="0" w:color="auto"/>
                        <w:bottom w:val="none" w:sz="0" w:space="0" w:color="auto"/>
                        <w:right w:val="none" w:sz="0" w:space="0" w:color="auto"/>
                      </w:divBdr>
                      <w:divsChild>
                        <w:div w:id="750783509">
                          <w:marLeft w:val="0"/>
                          <w:marRight w:val="0"/>
                          <w:marTop w:val="0"/>
                          <w:marBottom w:val="0"/>
                          <w:divBdr>
                            <w:top w:val="none" w:sz="0" w:space="0" w:color="auto"/>
                            <w:left w:val="none" w:sz="0" w:space="0" w:color="auto"/>
                            <w:bottom w:val="none" w:sz="0" w:space="0" w:color="auto"/>
                            <w:right w:val="none" w:sz="0" w:space="0" w:color="auto"/>
                          </w:divBdr>
                          <w:divsChild>
                            <w:div w:id="1306469413">
                              <w:marLeft w:val="0"/>
                              <w:marRight w:val="0"/>
                              <w:marTop w:val="0"/>
                              <w:marBottom w:val="0"/>
                              <w:divBdr>
                                <w:top w:val="none" w:sz="0" w:space="0" w:color="auto"/>
                                <w:left w:val="none" w:sz="0" w:space="0" w:color="auto"/>
                                <w:bottom w:val="none" w:sz="0" w:space="0" w:color="auto"/>
                                <w:right w:val="none" w:sz="0" w:space="0" w:color="auto"/>
                              </w:divBdr>
                              <w:divsChild>
                                <w:div w:id="1376078271">
                                  <w:marLeft w:val="0"/>
                                  <w:marRight w:val="0"/>
                                  <w:marTop w:val="0"/>
                                  <w:marBottom w:val="0"/>
                                  <w:divBdr>
                                    <w:top w:val="none" w:sz="0" w:space="0" w:color="auto"/>
                                    <w:left w:val="none" w:sz="0" w:space="0" w:color="auto"/>
                                    <w:bottom w:val="none" w:sz="0" w:space="0" w:color="auto"/>
                                    <w:right w:val="none" w:sz="0" w:space="0" w:color="auto"/>
                                  </w:divBdr>
                                  <w:divsChild>
                                    <w:div w:id="1801921070">
                                      <w:marLeft w:val="0"/>
                                      <w:marRight w:val="0"/>
                                      <w:marTop w:val="0"/>
                                      <w:marBottom w:val="0"/>
                                      <w:divBdr>
                                        <w:top w:val="none" w:sz="0" w:space="0" w:color="auto"/>
                                        <w:left w:val="none" w:sz="0" w:space="0" w:color="auto"/>
                                        <w:bottom w:val="none" w:sz="0" w:space="0" w:color="auto"/>
                                        <w:right w:val="none" w:sz="0" w:space="0" w:color="auto"/>
                                      </w:divBdr>
                                      <w:divsChild>
                                        <w:div w:id="1040087215">
                                          <w:marLeft w:val="0"/>
                                          <w:marRight w:val="0"/>
                                          <w:marTop w:val="0"/>
                                          <w:marBottom w:val="0"/>
                                          <w:divBdr>
                                            <w:top w:val="none" w:sz="0" w:space="0" w:color="auto"/>
                                            <w:left w:val="none" w:sz="0" w:space="0" w:color="auto"/>
                                            <w:bottom w:val="none" w:sz="0" w:space="0" w:color="auto"/>
                                            <w:right w:val="none" w:sz="0" w:space="0" w:color="auto"/>
                                          </w:divBdr>
                                          <w:divsChild>
                                            <w:div w:id="1345784641">
                                              <w:marLeft w:val="0"/>
                                              <w:marRight w:val="0"/>
                                              <w:marTop w:val="0"/>
                                              <w:marBottom w:val="0"/>
                                              <w:divBdr>
                                                <w:top w:val="none" w:sz="0" w:space="0" w:color="auto"/>
                                                <w:left w:val="none" w:sz="0" w:space="0" w:color="auto"/>
                                                <w:bottom w:val="none" w:sz="0" w:space="0" w:color="auto"/>
                                                <w:right w:val="none" w:sz="0" w:space="0" w:color="auto"/>
                                              </w:divBdr>
                                              <w:divsChild>
                                                <w:div w:id="221449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64082288">
      <w:bodyDiv w:val="1"/>
      <w:marLeft w:val="0"/>
      <w:marRight w:val="0"/>
      <w:marTop w:val="0"/>
      <w:marBottom w:val="0"/>
      <w:divBdr>
        <w:top w:val="none" w:sz="0" w:space="0" w:color="auto"/>
        <w:left w:val="none" w:sz="0" w:space="0" w:color="auto"/>
        <w:bottom w:val="none" w:sz="0" w:space="0" w:color="auto"/>
        <w:right w:val="none" w:sz="0" w:space="0" w:color="auto"/>
      </w:divBdr>
    </w:div>
    <w:div w:id="1550534026">
      <w:bodyDiv w:val="1"/>
      <w:marLeft w:val="0"/>
      <w:marRight w:val="0"/>
      <w:marTop w:val="0"/>
      <w:marBottom w:val="0"/>
      <w:divBdr>
        <w:top w:val="none" w:sz="0" w:space="0" w:color="auto"/>
        <w:left w:val="none" w:sz="0" w:space="0" w:color="auto"/>
        <w:bottom w:val="none" w:sz="0" w:space="0" w:color="auto"/>
        <w:right w:val="none" w:sz="0" w:space="0" w:color="auto"/>
      </w:divBdr>
    </w:div>
    <w:div w:id="1558399580">
      <w:bodyDiv w:val="1"/>
      <w:marLeft w:val="0"/>
      <w:marRight w:val="0"/>
      <w:marTop w:val="0"/>
      <w:marBottom w:val="0"/>
      <w:divBdr>
        <w:top w:val="none" w:sz="0" w:space="0" w:color="auto"/>
        <w:left w:val="none" w:sz="0" w:space="0" w:color="auto"/>
        <w:bottom w:val="none" w:sz="0" w:space="0" w:color="auto"/>
        <w:right w:val="none" w:sz="0" w:space="0" w:color="auto"/>
      </w:divBdr>
      <w:divsChild>
        <w:div w:id="1449935328">
          <w:marLeft w:val="0"/>
          <w:marRight w:val="0"/>
          <w:marTop w:val="0"/>
          <w:marBottom w:val="0"/>
          <w:divBdr>
            <w:top w:val="none" w:sz="0" w:space="0" w:color="auto"/>
            <w:left w:val="none" w:sz="0" w:space="0" w:color="auto"/>
            <w:bottom w:val="none" w:sz="0" w:space="0" w:color="auto"/>
            <w:right w:val="none" w:sz="0" w:space="0" w:color="auto"/>
          </w:divBdr>
          <w:divsChild>
            <w:div w:id="93593461">
              <w:marLeft w:val="0"/>
              <w:marRight w:val="0"/>
              <w:marTop w:val="0"/>
              <w:marBottom w:val="0"/>
              <w:divBdr>
                <w:top w:val="none" w:sz="0" w:space="0" w:color="auto"/>
                <w:left w:val="none" w:sz="0" w:space="0" w:color="auto"/>
                <w:bottom w:val="none" w:sz="0" w:space="0" w:color="auto"/>
                <w:right w:val="none" w:sz="0" w:space="0" w:color="auto"/>
              </w:divBdr>
              <w:divsChild>
                <w:div w:id="912005399">
                  <w:marLeft w:val="0"/>
                  <w:marRight w:val="0"/>
                  <w:marTop w:val="0"/>
                  <w:marBottom w:val="0"/>
                  <w:divBdr>
                    <w:top w:val="none" w:sz="0" w:space="0" w:color="auto"/>
                    <w:left w:val="none" w:sz="0" w:space="0" w:color="auto"/>
                    <w:bottom w:val="none" w:sz="0" w:space="0" w:color="auto"/>
                    <w:right w:val="none" w:sz="0" w:space="0" w:color="auto"/>
                  </w:divBdr>
                  <w:divsChild>
                    <w:div w:id="854998268">
                      <w:marLeft w:val="0"/>
                      <w:marRight w:val="0"/>
                      <w:marTop w:val="0"/>
                      <w:marBottom w:val="0"/>
                      <w:divBdr>
                        <w:top w:val="none" w:sz="0" w:space="0" w:color="auto"/>
                        <w:left w:val="none" w:sz="0" w:space="0" w:color="auto"/>
                        <w:bottom w:val="none" w:sz="0" w:space="0" w:color="auto"/>
                        <w:right w:val="none" w:sz="0" w:space="0" w:color="auto"/>
                      </w:divBdr>
                      <w:divsChild>
                        <w:div w:id="853156971">
                          <w:marLeft w:val="0"/>
                          <w:marRight w:val="0"/>
                          <w:marTop w:val="0"/>
                          <w:marBottom w:val="0"/>
                          <w:divBdr>
                            <w:top w:val="none" w:sz="0" w:space="0" w:color="auto"/>
                            <w:left w:val="none" w:sz="0" w:space="0" w:color="auto"/>
                            <w:bottom w:val="none" w:sz="0" w:space="0" w:color="auto"/>
                            <w:right w:val="none" w:sz="0" w:space="0" w:color="auto"/>
                          </w:divBdr>
                          <w:divsChild>
                            <w:div w:id="1594775643">
                              <w:marLeft w:val="0"/>
                              <w:marRight w:val="0"/>
                              <w:marTop w:val="0"/>
                              <w:marBottom w:val="0"/>
                              <w:divBdr>
                                <w:top w:val="none" w:sz="0" w:space="0" w:color="auto"/>
                                <w:left w:val="none" w:sz="0" w:space="0" w:color="auto"/>
                                <w:bottom w:val="none" w:sz="0" w:space="0" w:color="auto"/>
                                <w:right w:val="none" w:sz="0" w:space="0" w:color="auto"/>
                              </w:divBdr>
                              <w:divsChild>
                                <w:div w:id="1763181167">
                                  <w:marLeft w:val="0"/>
                                  <w:marRight w:val="0"/>
                                  <w:marTop w:val="0"/>
                                  <w:marBottom w:val="0"/>
                                  <w:divBdr>
                                    <w:top w:val="none" w:sz="0" w:space="0" w:color="auto"/>
                                    <w:left w:val="none" w:sz="0" w:space="0" w:color="auto"/>
                                    <w:bottom w:val="none" w:sz="0" w:space="0" w:color="auto"/>
                                    <w:right w:val="none" w:sz="0" w:space="0" w:color="auto"/>
                                  </w:divBdr>
                                  <w:divsChild>
                                    <w:div w:id="1997953870">
                                      <w:marLeft w:val="0"/>
                                      <w:marRight w:val="0"/>
                                      <w:marTop w:val="0"/>
                                      <w:marBottom w:val="0"/>
                                      <w:divBdr>
                                        <w:top w:val="none" w:sz="0" w:space="0" w:color="auto"/>
                                        <w:left w:val="none" w:sz="0" w:space="0" w:color="auto"/>
                                        <w:bottom w:val="none" w:sz="0" w:space="0" w:color="auto"/>
                                        <w:right w:val="none" w:sz="0" w:space="0" w:color="auto"/>
                                      </w:divBdr>
                                      <w:divsChild>
                                        <w:div w:id="597181878">
                                          <w:marLeft w:val="0"/>
                                          <w:marRight w:val="0"/>
                                          <w:marTop w:val="0"/>
                                          <w:marBottom w:val="0"/>
                                          <w:divBdr>
                                            <w:top w:val="none" w:sz="0" w:space="0" w:color="auto"/>
                                            <w:left w:val="none" w:sz="0" w:space="0" w:color="auto"/>
                                            <w:bottom w:val="none" w:sz="0" w:space="0" w:color="auto"/>
                                            <w:right w:val="none" w:sz="0" w:space="0" w:color="auto"/>
                                          </w:divBdr>
                                          <w:divsChild>
                                            <w:div w:id="860044820">
                                              <w:marLeft w:val="0"/>
                                              <w:marRight w:val="0"/>
                                              <w:marTop w:val="0"/>
                                              <w:marBottom w:val="0"/>
                                              <w:divBdr>
                                                <w:top w:val="none" w:sz="0" w:space="0" w:color="auto"/>
                                                <w:left w:val="none" w:sz="0" w:space="0" w:color="auto"/>
                                                <w:bottom w:val="none" w:sz="0" w:space="0" w:color="auto"/>
                                                <w:right w:val="none" w:sz="0" w:space="0" w:color="auto"/>
                                              </w:divBdr>
                                              <w:divsChild>
                                                <w:div w:id="1945726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16594316">
      <w:bodyDiv w:val="1"/>
      <w:marLeft w:val="0"/>
      <w:marRight w:val="0"/>
      <w:marTop w:val="0"/>
      <w:marBottom w:val="0"/>
      <w:divBdr>
        <w:top w:val="none" w:sz="0" w:space="0" w:color="auto"/>
        <w:left w:val="none" w:sz="0" w:space="0" w:color="auto"/>
        <w:bottom w:val="none" w:sz="0" w:space="0" w:color="auto"/>
        <w:right w:val="none" w:sz="0" w:space="0" w:color="auto"/>
      </w:divBdr>
      <w:divsChild>
        <w:div w:id="78913527">
          <w:marLeft w:val="0"/>
          <w:marRight w:val="0"/>
          <w:marTop w:val="0"/>
          <w:marBottom w:val="0"/>
          <w:divBdr>
            <w:top w:val="none" w:sz="0" w:space="0" w:color="auto"/>
            <w:left w:val="none" w:sz="0" w:space="0" w:color="auto"/>
            <w:bottom w:val="none" w:sz="0" w:space="0" w:color="auto"/>
            <w:right w:val="none" w:sz="0" w:space="0" w:color="auto"/>
          </w:divBdr>
          <w:divsChild>
            <w:div w:id="63308083">
              <w:marLeft w:val="0"/>
              <w:marRight w:val="0"/>
              <w:marTop w:val="0"/>
              <w:marBottom w:val="0"/>
              <w:divBdr>
                <w:top w:val="none" w:sz="0" w:space="0" w:color="auto"/>
                <w:left w:val="none" w:sz="0" w:space="0" w:color="auto"/>
                <w:bottom w:val="none" w:sz="0" w:space="0" w:color="auto"/>
                <w:right w:val="none" w:sz="0" w:space="0" w:color="auto"/>
              </w:divBdr>
              <w:divsChild>
                <w:div w:id="146556656">
                  <w:marLeft w:val="0"/>
                  <w:marRight w:val="0"/>
                  <w:marTop w:val="0"/>
                  <w:marBottom w:val="0"/>
                  <w:divBdr>
                    <w:top w:val="none" w:sz="0" w:space="0" w:color="auto"/>
                    <w:left w:val="none" w:sz="0" w:space="0" w:color="auto"/>
                    <w:bottom w:val="none" w:sz="0" w:space="0" w:color="auto"/>
                    <w:right w:val="none" w:sz="0" w:space="0" w:color="auto"/>
                  </w:divBdr>
                  <w:divsChild>
                    <w:div w:id="1379208446">
                      <w:marLeft w:val="0"/>
                      <w:marRight w:val="0"/>
                      <w:marTop w:val="0"/>
                      <w:marBottom w:val="0"/>
                      <w:divBdr>
                        <w:top w:val="none" w:sz="0" w:space="0" w:color="auto"/>
                        <w:left w:val="none" w:sz="0" w:space="0" w:color="auto"/>
                        <w:bottom w:val="none" w:sz="0" w:space="0" w:color="auto"/>
                        <w:right w:val="none" w:sz="0" w:space="0" w:color="auto"/>
                      </w:divBdr>
                      <w:divsChild>
                        <w:div w:id="1745646525">
                          <w:marLeft w:val="0"/>
                          <w:marRight w:val="0"/>
                          <w:marTop w:val="0"/>
                          <w:marBottom w:val="0"/>
                          <w:divBdr>
                            <w:top w:val="none" w:sz="0" w:space="0" w:color="auto"/>
                            <w:left w:val="none" w:sz="0" w:space="0" w:color="auto"/>
                            <w:bottom w:val="none" w:sz="0" w:space="0" w:color="auto"/>
                            <w:right w:val="none" w:sz="0" w:space="0" w:color="auto"/>
                          </w:divBdr>
                          <w:divsChild>
                            <w:div w:id="1079257651">
                              <w:marLeft w:val="0"/>
                              <w:marRight w:val="0"/>
                              <w:marTop w:val="0"/>
                              <w:marBottom w:val="0"/>
                              <w:divBdr>
                                <w:top w:val="none" w:sz="0" w:space="0" w:color="auto"/>
                                <w:left w:val="none" w:sz="0" w:space="0" w:color="auto"/>
                                <w:bottom w:val="none" w:sz="0" w:space="0" w:color="auto"/>
                                <w:right w:val="none" w:sz="0" w:space="0" w:color="auto"/>
                              </w:divBdr>
                              <w:divsChild>
                                <w:div w:id="564685092">
                                  <w:marLeft w:val="0"/>
                                  <w:marRight w:val="0"/>
                                  <w:marTop w:val="0"/>
                                  <w:marBottom w:val="0"/>
                                  <w:divBdr>
                                    <w:top w:val="none" w:sz="0" w:space="0" w:color="auto"/>
                                    <w:left w:val="none" w:sz="0" w:space="0" w:color="auto"/>
                                    <w:bottom w:val="none" w:sz="0" w:space="0" w:color="auto"/>
                                    <w:right w:val="none" w:sz="0" w:space="0" w:color="auto"/>
                                  </w:divBdr>
                                  <w:divsChild>
                                    <w:div w:id="314722266">
                                      <w:marLeft w:val="0"/>
                                      <w:marRight w:val="0"/>
                                      <w:marTop w:val="0"/>
                                      <w:marBottom w:val="0"/>
                                      <w:divBdr>
                                        <w:top w:val="none" w:sz="0" w:space="0" w:color="auto"/>
                                        <w:left w:val="none" w:sz="0" w:space="0" w:color="auto"/>
                                        <w:bottom w:val="none" w:sz="0" w:space="0" w:color="auto"/>
                                        <w:right w:val="none" w:sz="0" w:space="0" w:color="auto"/>
                                      </w:divBdr>
                                      <w:divsChild>
                                        <w:div w:id="39939407">
                                          <w:marLeft w:val="0"/>
                                          <w:marRight w:val="0"/>
                                          <w:marTop w:val="0"/>
                                          <w:marBottom w:val="0"/>
                                          <w:divBdr>
                                            <w:top w:val="none" w:sz="0" w:space="0" w:color="auto"/>
                                            <w:left w:val="none" w:sz="0" w:space="0" w:color="auto"/>
                                            <w:bottom w:val="none" w:sz="0" w:space="0" w:color="auto"/>
                                            <w:right w:val="none" w:sz="0" w:space="0" w:color="auto"/>
                                          </w:divBdr>
                                          <w:divsChild>
                                            <w:div w:id="128596089">
                                              <w:marLeft w:val="0"/>
                                              <w:marRight w:val="0"/>
                                              <w:marTop w:val="0"/>
                                              <w:marBottom w:val="0"/>
                                              <w:divBdr>
                                                <w:top w:val="none" w:sz="0" w:space="0" w:color="auto"/>
                                                <w:left w:val="none" w:sz="0" w:space="0" w:color="auto"/>
                                                <w:bottom w:val="none" w:sz="0" w:space="0" w:color="auto"/>
                                                <w:right w:val="none" w:sz="0" w:space="0" w:color="auto"/>
                                              </w:divBdr>
                                              <w:divsChild>
                                                <w:div w:id="2103527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51761812">
      <w:bodyDiv w:val="1"/>
      <w:marLeft w:val="0"/>
      <w:marRight w:val="0"/>
      <w:marTop w:val="0"/>
      <w:marBottom w:val="0"/>
      <w:divBdr>
        <w:top w:val="none" w:sz="0" w:space="0" w:color="auto"/>
        <w:left w:val="none" w:sz="0" w:space="0" w:color="auto"/>
        <w:bottom w:val="none" w:sz="0" w:space="0" w:color="auto"/>
        <w:right w:val="none" w:sz="0" w:space="0" w:color="auto"/>
      </w:divBdr>
      <w:divsChild>
        <w:div w:id="799882464">
          <w:marLeft w:val="0"/>
          <w:marRight w:val="0"/>
          <w:marTop w:val="0"/>
          <w:marBottom w:val="0"/>
          <w:divBdr>
            <w:top w:val="none" w:sz="0" w:space="0" w:color="auto"/>
            <w:left w:val="none" w:sz="0" w:space="0" w:color="auto"/>
            <w:bottom w:val="none" w:sz="0" w:space="0" w:color="auto"/>
            <w:right w:val="none" w:sz="0" w:space="0" w:color="auto"/>
          </w:divBdr>
          <w:divsChild>
            <w:div w:id="1570459391">
              <w:marLeft w:val="0"/>
              <w:marRight w:val="0"/>
              <w:marTop w:val="0"/>
              <w:marBottom w:val="0"/>
              <w:divBdr>
                <w:top w:val="none" w:sz="0" w:space="0" w:color="auto"/>
                <w:left w:val="none" w:sz="0" w:space="0" w:color="auto"/>
                <w:bottom w:val="none" w:sz="0" w:space="0" w:color="auto"/>
                <w:right w:val="none" w:sz="0" w:space="0" w:color="auto"/>
              </w:divBdr>
              <w:divsChild>
                <w:div w:id="1785687240">
                  <w:marLeft w:val="0"/>
                  <w:marRight w:val="0"/>
                  <w:marTop w:val="0"/>
                  <w:marBottom w:val="0"/>
                  <w:divBdr>
                    <w:top w:val="none" w:sz="0" w:space="0" w:color="auto"/>
                    <w:left w:val="none" w:sz="0" w:space="0" w:color="auto"/>
                    <w:bottom w:val="none" w:sz="0" w:space="0" w:color="auto"/>
                    <w:right w:val="none" w:sz="0" w:space="0" w:color="auto"/>
                  </w:divBdr>
                  <w:divsChild>
                    <w:div w:id="1811507987">
                      <w:marLeft w:val="0"/>
                      <w:marRight w:val="0"/>
                      <w:marTop w:val="0"/>
                      <w:marBottom w:val="0"/>
                      <w:divBdr>
                        <w:top w:val="none" w:sz="0" w:space="0" w:color="auto"/>
                        <w:left w:val="none" w:sz="0" w:space="0" w:color="auto"/>
                        <w:bottom w:val="none" w:sz="0" w:space="0" w:color="auto"/>
                        <w:right w:val="none" w:sz="0" w:space="0" w:color="auto"/>
                      </w:divBdr>
                      <w:divsChild>
                        <w:div w:id="597180703">
                          <w:marLeft w:val="0"/>
                          <w:marRight w:val="0"/>
                          <w:marTop w:val="0"/>
                          <w:marBottom w:val="0"/>
                          <w:divBdr>
                            <w:top w:val="none" w:sz="0" w:space="0" w:color="auto"/>
                            <w:left w:val="none" w:sz="0" w:space="0" w:color="auto"/>
                            <w:bottom w:val="none" w:sz="0" w:space="0" w:color="auto"/>
                            <w:right w:val="none" w:sz="0" w:space="0" w:color="auto"/>
                          </w:divBdr>
                          <w:divsChild>
                            <w:div w:id="506948646">
                              <w:marLeft w:val="0"/>
                              <w:marRight w:val="0"/>
                              <w:marTop w:val="0"/>
                              <w:marBottom w:val="0"/>
                              <w:divBdr>
                                <w:top w:val="none" w:sz="0" w:space="0" w:color="auto"/>
                                <w:left w:val="none" w:sz="0" w:space="0" w:color="auto"/>
                                <w:bottom w:val="none" w:sz="0" w:space="0" w:color="auto"/>
                                <w:right w:val="none" w:sz="0" w:space="0" w:color="auto"/>
                              </w:divBdr>
                              <w:divsChild>
                                <w:div w:id="913974128">
                                  <w:marLeft w:val="0"/>
                                  <w:marRight w:val="0"/>
                                  <w:marTop w:val="0"/>
                                  <w:marBottom w:val="0"/>
                                  <w:divBdr>
                                    <w:top w:val="none" w:sz="0" w:space="0" w:color="auto"/>
                                    <w:left w:val="none" w:sz="0" w:space="0" w:color="auto"/>
                                    <w:bottom w:val="none" w:sz="0" w:space="0" w:color="auto"/>
                                    <w:right w:val="none" w:sz="0" w:space="0" w:color="auto"/>
                                  </w:divBdr>
                                  <w:divsChild>
                                    <w:div w:id="2075351785">
                                      <w:marLeft w:val="0"/>
                                      <w:marRight w:val="0"/>
                                      <w:marTop w:val="0"/>
                                      <w:marBottom w:val="0"/>
                                      <w:divBdr>
                                        <w:top w:val="none" w:sz="0" w:space="0" w:color="auto"/>
                                        <w:left w:val="none" w:sz="0" w:space="0" w:color="auto"/>
                                        <w:bottom w:val="none" w:sz="0" w:space="0" w:color="auto"/>
                                        <w:right w:val="none" w:sz="0" w:space="0" w:color="auto"/>
                                      </w:divBdr>
                                      <w:divsChild>
                                        <w:div w:id="285161652">
                                          <w:marLeft w:val="0"/>
                                          <w:marRight w:val="0"/>
                                          <w:marTop w:val="0"/>
                                          <w:marBottom w:val="0"/>
                                          <w:divBdr>
                                            <w:top w:val="none" w:sz="0" w:space="0" w:color="auto"/>
                                            <w:left w:val="none" w:sz="0" w:space="0" w:color="auto"/>
                                            <w:bottom w:val="none" w:sz="0" w:space="0" w:color="auto"/>
                                            <w:right w:val="none" w:sz="0" w:space="0" w:color="auto"/>
                                          </w:divBdr>
                                          <w:divsChild>
                                            <w:div w:id="102967262">
                                              <w:marLeft w:val="0"/>
                                              <w:marRight w:val="0"/>
                                              <w:marTop w:val="0"/>
                                              <w:marBottom w:val="0"/>
                                              <w:divBdr>
                                                <w:top w:val="none" w:sz="0" w:space="0" w:color="auto"/>
                                                <w:left w:val="none" w:sz="0" w:space="0" w:color="auto"/>
                                                <w:bottom w:val="none" w:sz="0" w:space="0" w:color="auto"/>
                                                <w:right w:val="none" w:sz="0" w:space="0" w:color="auto"/>
                                              </w:divBdr>
                                              <w:divsChild>
                                                <w:div w:id="1105690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70957700">
      <w:bodyDiv w:val="1"/>
      <w:marLeft w:val="0"/>
      <w:marRight w:val="0"/>
      <w:marTop w:val="0"/>
      <w:marBottom w:val="0"/>
      <w:divBdr>
        <w:top w:val="none" w:sz="0" w:space="0" w:color="auto"/>
        <w:left w:val="none" w:sz="0" w:space="0" w:color="auto"/>
        <w:bottom w:val="none" w:sz="0" w:space="0" w:color="auto"/>
        <w:right w:val="none" w:sz="0" w:space="0" w:color="auto"/>
      </w:divBdr>
      <w:divsChild>
        <w:div w:id="915475890">
          <w:marLeft w:val="0"/>
          <w:marRight w:val="0"/>
          <w:marTop w:val="0"/>
          <w:marBottom w:val="0"/>
          <w:divBdr>
            <w:top w:val="none" w:sz="0" w:space="0" w:color="auto"/>
            <w:left w:val="none" w:sz="0" w:space="0" w:color="auto"/>
            <w:bottom w:val="none" w:sz="0" w:space="0" w:color="auto"/>
            <w:right w:val="none" w:sz="0" w:space="0" w:color="auto"/>
          </w:divBdr>
          <w:divsChild>
            <w:div w:id="1400447326">
              <w:marLeft w:val="0"/>
              <w:marRight w:val="0"/>
              <w:marTop w:val="0"/>
              <w:marBottom w:val="0"/>
              <w:divBdr>
                <w:top w:val="none" w:sz="0" w:space="0" w:color="auto"/>
                <w:left w:val="none" w:sz="0" w:space="0" w:color="auto"/>
                <w:bottom w:val="none" w:sz="0" w:space="0" w:color="auto"/>
                <w:right w:val="none" w:sz="0" w:space="0" w:color="auto"/>
              </w:divBdr>
              <w:divsChild>
                <w:div w:id="1548755005">
                  <w:marLeft w:val="0"/>
                  <w:marRight w:val="0"/>
                  <w:marTop w:val="0"/>
                  <w:marBottom w:val="0"/>
                  <w:divBdr>
                    <w:top w:val="none" w:sz="0" w:space="0" w:color="auto"/>
                    <w:left w:val="none" w:sz="0" w:space="0" w:color="auto"/>
                    <w:bottom w:val="none" w:sz="0" w:space="0" w:color="auto"/>
                    <w:right w:val="none" w:sz="0" w:space="0" w:color="auto"/>
                  </w:divBdr>
                  <w:divsChild>
                    <w:div w:id="1599217712">
                      <w:marLeft w:val="0"/>
                      <w:marRight w:val="0"/>
                      <w:marTop w:val="0"/>
                      <w:marBottom w:val="0"/>
                      <w:divBdr>
                        <w:top w:val="none" w:sz="0" w:space="0" w:color="auto"/>
                        <w:left w:val="none" w:sz="0" w:space="0" w:color="auto"/>
                        <w:bottom w:val="none" w:sz="0" w:space="0" w:color="auto"/>
                        <w:right w:val="none" w:sz="0" w:space="0" w:color="auto"/>
                      </w:divBdr>
                      <w:divsChild>
                        <w:div w:id="217864674">
                          <w:marLeft w:val="0"/>
                          <w:marRight w:val="0"/>
                          <w:marTop w:val="0"/>
                          <w:marBottom w:val="0"/>
                          <w:divBdr>
                            <w:top w:val="none" w:sz="0" w:space="0" w:color="auto"/>
                            <w:left w:val="none" w:sz="0" w:space="0" w:color="auto"/>
                            <w:bottom w:val="none" w:sz="0" w:space="0" w:color="auto"/>
                            <w:right w:val="none" w:sz="0" w:space="0" w:color="auto"/>
                          </w:divBdr>
                          <w:divsChild>
                            <w:div w:id="773087419">
                              <w:marLeft w:val="0"/>
                              <w:marRight w:val="0"/>
                              <w:marTop w:val="0"/>
                              <w:marBottom w:val="0"/>
                              <w:divBdr>
                                <w:top w:val="none" w:sz="0" w:space="0" w:color="auto"/>
                                <w:left w:val="none" w:sz="0" w:space="0" w:color="auto"/>
                                <w:bottom w:val="none" w:sz="0" w:space="0" w:color="auto"/>
                                <w:right w:val="none" w:sz="0" w:space="0" w:color="auto"/>
                              </w:divBdr>
                              <w:divsChild>
                                <w:div w:id="34622897">
                                  <w:marLeft w:val="0"/>
                                  <w:marRight w:val="0"/>
                                  <w:marTop w:val="0"/>
                                  <w:marBottom w:val="0"/>
                                  <w:divBdr>
                                    <w:top w:val="none" w:sz="0" w:space="0" w:color="auto"/>
                                    <w:left w:val="none" w:sz="0" w:space="0" w:color="auto"/>
                                    <w:bottom w:val="none" w:sz="0" w:space="0" w:color="auto"/>
                                    <w:right w:val="none" w:sz="0" w:space="0" w:color="auto"/>
                                  </w:divBdr>
                                  <w:divsChild>
                                    <w:div w:id="1355116128">
                                      <w:marLeft w:val="0"/>
                                      <w:marRight w:val="0"/>
                                      <w:marTop w:val="0"/>
                                      <w:marBottom w:val="0"/>
                                      <w:divBdr>
                                        <w:top w:val="none" w:sz="0" w:space="0" w:color="auto"/>
                                        <w:left w:val="none" w:sz="0" w:space="0" w:color="auto"/>
                                        <w:bottom w:val="none" w:sz="0" w:space="0" w:color="auto"/>
                                        <w:right w:val="none" w:sz="0" w:space="0" w:color="auto"/>
                                      </w:divBdr>
                                      <w:divsChild>
                                        <w:div w:id="908152242">
                                          <w:marLeft w:val="0"/>
                                          <w:marRight w:val="0"/>
                                          <w:marTop w:val="0"/>
                                          <w:marBottom w:val="0"/>
                                          <w:divBdr>
                                            <w:top w:val="none" w:sz="0" w:space="0" w:color="auto"/>
                                            <w:left w:val="none" w:sz="0" w:space="0" w:color="auto"/>
                                            <w:bottom w:val="none" w:sz="0" w:space="0" w:color="auto"/>
                                            <w:right w:val="none" w:sz="0" w:space="0" w:color="auto"/>
                                          </w:divBdr>
                                          <w:divsChild>
                                            <w:div w:id="349920157">
                                              <w:marLeft w:val="0"/>
                                              <w:marRight w:val="0"/>
                                              <w:marTop w:val="0"/>
                                              <w:marBottom w:val="0"/>
                                              <w:divBdr>
                                                <w:top w:val="none" w:sz="0" w:space="0" w:color="auto"/>
                                                <w:left w:val="none" w:sz="0" w:space="0" w:color="auto"/>
                                                <w:bottom w:val="none" w:sz="0" w:space="0" w:color="auto"/>
                                                <w:right w:val="none" w:sz="0" w:space="0" w:color="auto"/>
                                              </w:divBdr>
                                              <w:divsChild>
                                                <w:div w:id="1357348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8.png"/><Relationship Id="rId39" Type="http://schemas.openxmlformats.org/officeDocument/2006/relationships/image" Target="media/image21.emf"/><Relationship Id="rId21" Type="http://schemas.openxmlformats.org/officeDocument/2006/relationships/footer" Target="footer5.xml"/><Relationship Id="rId34" Type="http://schemas.openxmlformats.org/officeDocument/2006/relationships/image" Target="media/image16.emf"/><Relationship Id="rId42" Type="http://schemas.openxmlformats.org/officeDocument/2006/relationships/image" Target="media/image24.png"/><Relationship Id="rId47" Type="http://schemas.openxmlformats.org/officeDocument/2006/relationships/customXml" Target="../customXml/item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6.emf"/><Relationship Id="rId32" Type="http://schemas.openxmlformats.org/officeDocument/2006/relationships/image" Target="media/image14.emf"/><Relationship Id="rId37" Type="http://schemas.openxmlformats.org/officeDocument/2006/relationships/image" Target="media/image19.png"/><Relationship Id="rId40" Type="http://schemas.openxmlformats.org/officeDocument/2006/relationships/image" Target="media/image22.emf"/><Relationship Id="rId45" Type="http://schemas.openxmlformats.org/officeDocument/2006/relationships/customXml" Target="../customXml/item2.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footer" Target="footer6.xml"/><Relationship Id="rId28" Type="http://schemas.openxmlformats.org/officeDocument/2006/relationships/image" Target="media/image10.emf"/><Relationship Id="rId36" Type="http://schemas.openxmlformats.org/officeDocument/2006/relationships/image" Target="media/image18.emf"/><Relationship Id="rId10" Type="http://schemas.openxmlformats.org/officeDocument/2006/relationships/image" Target="media/image3.png"/><Relationship Id="rId19" Type="http://schemas.openxmlformats.org/officeDocument/2006/relationships/header" Target="header5.xml"/><Relationship Id="rId31" Type="http://schemas.openxmlformats.org/officeDocument/2006/relationships/image" Target="media/image13.emf"/><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header" Target="header6.xml"/><Relationship Id="rId27" Type="http://schemas.openxmlformats.org/officeDocument/2006/relationships/image" Target="media/image9.emf"/><Relationship Id="rId30" Type="http://schemas.openxmlformats.org/officeDocument/2006/relationships/image" Target="media/image12.emf"/><Relationship Id="rId35" Type="http://schemas.openxmlformats.org/officeDocument/2006/relationships/image" Target="media/image17.emf"/><Relationship Id="rId43" Type="http://schemas.openxmlformats.org/officeDocument/2006/relationships/fontTable" Target="fontTable.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7.png"/><Relationship Id="rId33" Type="http://schemas.openxmlformats.org/officeDocument/2006/relationships/image" Target="media/image15.emf"/><Relationship Id="rId38" Type="http://schemas.openxmlformats.org/officeDocument/2006/relationships/image" Target="media/image20.emf"/><Relationship Id="rId46" Type="http://schemas.openxmlformats.org/officeDocument/2006/relationships/customXml" Target="../customXml/item3.xml"/><Relationship Id="rId20" Type="http://schemas.openxmlformats.org/officeDocument/2006/relationships/footer" Target="footer4.xml"/><Relationship Id="rId41" Type="http://schemas.openxmlformats.org/officeDocument/2006/relationships/image" Target="media/image23.emf"/></Relationships>
</file>

<file path=word/_rels/header4.xml.rels><?xml version="1.0" encoding="UTF-8" standalone="yes"?>
<Relationships xmlns="http://schemas.openxmlformats.org/package/2006/relationships"><Relationship Id="rId1" Type="http://schemas.openxmlformats.org/officeDocument/2006/relationships/image" Target="media/image4.jpeg"/></Relationships>
</file>

<file path=word/_rels/header5.xml.rels><?xml version="1.0" encoding="UTF-8" standalone="yes"?>
<Relationships xmlns="http://schemas.openxmlformats.org/package/2006/relationships"><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DB98728-12FF-4D6B-96F2-1D380A0BF304}">
  <ds:schemaRefs>
    <ds:schemaRef ds:uri="http://schemas.openxmlformats.org/officeDocument/2006/bibliography"/>
  </ds:schemaRefs>
</ds:datastoreItem>
</file>

<file path=customXml/itemProps2.xml><?xml version="1.0" encoding="utf-8"?>
<ds:datastoreItem xmlns:ds="http://schemas.openxmlformats.org/officeDocument/2006/customXml" ds:itemID="{6AD7D2EE-8991-47F6-8089-71404245B31C}"/>
</file>

<file path=customXml/itemProps3.xml><?xml version="1.0" encoding="utf-8"?>
<ds:datastoreItem xmlns:ds="http://schemas.openxmlformats.org/officeDocument/2006/customXml" ds:itemID="{E09A7C02-45C5-4517-B937-1E7AB796C018}"/>
</file>

<file path=customXml/itemProps4.xml><?xml version="1.0" encoding="utf-8"?>
<ds:datastoreItem xmlns:ds="http://schemas.openxmlformats.org/officeDocument/2006/customXml" ds:itemID="{DF6B12F9-1569-4029-96CA-3D27F41A3C4F}"/>
</file>

<file path=docProps/app.xml><?xml version="1.0" encoding="utf-8"?>
<Properties xmlns="http://schemas.openxmlformats.org/officeDocument/2006/extended-properties" xmlns:vt="http://schemas.openxmlformats.org/officeDocument/2006/docPropsVTypes">
  <Template>Normal.dotm</Template>
  <TotalTime>1</TotalTime>
  <Pages>16</Pages>
  <Words>8618</Words>
  <Characters>49128</Characters>
  <Application>Microsoft Office Word</Application>
  <DocSecurity>0</DocSecurity>
  <Lines>409</Lines>
  <Paragraphs>115</Paragraphs>
  <ScaleCrop>false</ScaleCrop>
  <HeadingPairs>
    <vt:vector size="8" baseType="variant">
      <vt:variant>
        <vt:lpstr>Titre</vt:lpstr>
      </vt:variant>
      <vt:variant>
        <vt:i4>1</vt:i4>
      </vt:variant>
      <vt:variant>
        <vt:lpstr>Title</vt:lpstr>
      </vt:variant>
      <vt:variant>
        <vt:i4>1</vt:i4>
      </vt:variant>
      <vt:variant>
        <vt:lpstr>Rubrik</vt:lpstr>
      </vt:variant>
      <vt:variant>
        <vt:i4>1</vt:i4>
      </vt:variant>
      <vt:variant>
        <vt:lpstr>Tittel</vt:lpstr>
      </vt:variant>
      <vt:variant>
        <vt:i4>1</vt:i4>
      </vt:variant>
    </vt:vector>
  </HeadingPairs>
  <TitlesOfParts>
    <vt:vector size="4" baseType="lpstr">
      <vt:lpstr>Microsoft Word - 1081 Ed.1.1 Provision of Virtual Aids to Navigation_May2013.docx</vt:lpstr>
      <vt:lpstr>Microsoft Word - 1081 Ed.1.1 Provision of Virtual Aids to Navigation_May2013.docx</vt:lpstr>
      <vt:lpstr>Microsoft Word - 1081 Ed.1.1 Provision of Virtual Aids to Navigation_May2013.docx</vt:lpstr>
      <vt:lpstr>Microsoft Word - 1081 Ed.1.1 Provision of Virtual Aids to Navigation_May2013.docx</vt:lpstr>
    </vt:vector>
  </TitlesOfParts>
  <Company>U.S. Department of Defense</Company>
  <LinksUpToDate>false</LinksUpToDate>
  <CharactersWithSpaces>57631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- 1081 Ed.1.1 Provision of Virtual Aids to Navigation_May2013.docx</dc:title>
  <dc:subject/>
  <dc:creator>mh.grillet</dc:creator>
  <cp:keywords/>
  <dc:description/>
  <cp:lastModifiedBy>Kevin Gregory</cp:lastModifiedBy>
  <cp:revision>2</cp:revision>
  <cp:lastPrinted>2020-02-28T18:05:00Z</cp:lastPrinted>
  <dcterms:created xsi:type="dcterms:W3CDTF">2021-03-15T11:46:00Z</dcterms:created>
  <dcterms:modified xsi:type="dcterms:W3CDTF">2021-03-15T11:46:00Z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2017-07-19T00:00:00Z</vt:filetime>
  </property>
  <property fmtid="{D5CDD505-2E9C-101B-9397-08002B2CF9AE}" pid="3" name="Creator">
    <vt:lpwstr>PScript5.dll Version 5.2.2</vt:lpwstr>
  </property>
  <property fmtid="{D5CDD505-2E9C-101B-9397-08002B2CF9AE}" pid="4" name="LastSaved">
    <vt:filetime>2018-10-24T00:00:00Z</vt:filetime>
  </property>
  <property fmtid="{D5CDD505-2E9C-101B-9397-08002B2CF9AE}" pid="5" name="MSIP_Label_1bfb733f-faef-464c-9b6d-731b56f94973_Enabled">
    <vt:lpwstr>true</vt:lpwstr>
  </property>
  <property fmtid="{D5CDD505-2E9C-101B-9397-08002B2CF9AE}" pid="6" name="MSIP_Label_1bfb733f-faef-464c-9b6d-731b56f94973_SetDate">
    <vt:lpwstr>2020-08-11T19:06:02Z</vt:lpwstr>
  </property>
  <property fmtid="{D5CDD505-2E9C-101B-9397-08002B2CF9AE}" pid="7" name="MSIP_Label_1bfb733f-faef-464c-9b6d-731b56f94973_Method">
    <vt:lpwstr>Standard</vt:lpwstr>
  </property>
  <property fmtid="{D5CDD505-2E9C-101B-9397-08002B2CF9AE}" pid="8" name="MSIP_Label_1bfb733f-faef-464c-9b6d-731b56f94973_Name">
    <vt:lpwstr>Unclass - Non-Classifié</vt:lpwstr>
  </property>
  <property fmtid="{D5CDD505-2E9C-101B-9397-08002B2CF9AE}" pid="9" name="MSIP_Label_1bfb733f-faef-464c-9b6d-731b56f94973_SiteId">
    <vt:lpwstr>1594fdae-a1d9-4405-915d-011467234338</vt:lpwstr>
  </property>
  <property fmtid="{D5CDD505-2E9C-101B-9397-08002B2CF9AE}" pid="10" name="MSIP_Label_1bfb733f-faef-464c-9b6d-731b56f94973_ActionId">
    <vt:lpwstr>e4b113d4-dc96-449a-8352-000030dcdb5c</vt:lpwstr>
  </property>
  <property fmtid="{D5CDD505-2E9C-101B-9397-08002B2CF9AE}" pid="11" name="ContentTypeId">
    <vt:lpwstr>0x010100FB4C6AB7F4ADAA4ABC48D93214FE8FD2</vt:lpwstr>
  </property>
</Properties>
</file>