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570B93FC" w14:textId="77777777" w:rsidTr="00D74AE1">
        <w:trPr>
          <w:trHeight w:hRule="exact" w:val="2948"/>
        </w:trPr>
        <w:tc>
          <w:tcPr>
            <w:tcW w:w="11185" w:type="dxa"/>
            <w:vAlign w:val="center"/>
          </w:tcPr>
          <w:p w14:paraId="2FC94291"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7239062E" w14:textId="77777777" w:rsidR="008972C3" w:rsidRPr="00F55AD7" w:rsidRDefault="008972C3" w:rsidP="003274DB"/>
    <w:p w14:paraId="10AF1889" w14:textId="77777777" w:rsidR="001E3AEE" w:rsidRPr="00F55AD7" w:rsidRDefault="001E3AEE" w:rsidP="003274DB"/>
    <w:p w14:paraId="284D0322" w14:textId="77777777" w:rsidR="001E3AEE" w:rsidRPr="00F55AD7" w:rsidRDefault="001E3AEE" w:rsidP="003274DB"/>
    <w:p w14:paraId="2D7DEE25" w14:textId="77777777" w:rsidR="00D74AE1" w:rsidRPr="00F55AD7" w:rsidRDefault="00D74AE1" w:rsidP="003274DB"/>
    <w:p w14:paraId="5325BD29" w14:textId="1E840DA6" w:rsidR="0093492E" w:rsidRPr="00F55AD7" w:rsidRDefault="002735DD" w:rsidP="0026038D">
      <w:pPr>
        <w:pStyle w:val="Documentnumber"/>
      </w:pPr>
      <w:r>
        <w:t>G</w:t>
      </w:r>
      <w:r w:rsidR="005124C7">
        <w:t>XXXX</w:t>
      </w:r>
    </w:p>
    <w:p w14:paraId="69D69ED1" w14:textId="77777777" w:rsidR="0026038D" w:rsidRPr="00F55AD7" w:rsidRDefault="0026038D" w:rsidP="003274DB"/>
    <w:p w14:paraId="6997985B" w14:textId="77777777" w:rsidR="00776004" w:rsidRPr="00F55AD7" w:rsidRDefault="002735DD" w:rsidP="00082C85">
      <w:pPr>
        <w:pStyle w:val="Documentname"/>
      </w:pPr>
      <w:r>
        <w:t xml:space="preserve">Guideline </w:t>
      </w:r>
      <w:r w:rsidR="006A674D">
        <w:t xml:space="preserve">on ship reporting from a shore-based </w:t>
      </w:r>
      <w:r w:rsidR="003B4BB2">
        <w:t>perspective</w:t>
      </w:r>
    </w:p>
    <w:p w14:paraId="77BCD27E" w14:textId="77777777" w:rsidR="00CF49CC" w:rsidRPr="00F55AD7" w:rsidRDefault="00CF49CC" w:rsidP="00D74AE1"/>
    <w:p w14:paraId="21E41A25" w14:textId="77777777" w:rsidR="004E0BBB" w:rsidRPr="00F55AD7" w:rsidRDefault="004E0BBB" w:rsidP="00D74AE1"/>
    <w:p w14:paraId="46CBC659" w14:textId="77777777" w:rsidR="004E0BBB" w:rsidRPr="00F55AD7" w:rsidRDefault="004E0BBB" w:rsidP="00D74AE1"/>
    <w:p w14:paraId="1285140F" w14:textId="77777777" w:rsidR="004E0BBB" w:rsidRPr="00F55AD7" w:rsidRDefault="004E0BBB" w:rsidP="00D74AE1"/>
    <w:p w14:paraId="165F411E" w14:textId="77777777" w:rsidR="004E0BBB" w:rsidRPr="00F55AD7" w:rsidRDefault="004E0BBB" w:rsidP="00D74AE1"/>
    <w:p w14:paraId="5F51E22E" w14:textId="77777777" w:rsidR="004E0BBB" w:rsidRPr="00F55AD7" w:rsidRDefault="004E0BBB" w:rsidP="00D74AE1"/>
    <w:p w14:paraId="635EE716" w14:textId="77777777" w:rsidR="004E0BBB" w:rsidRPr="00F55AD7" w:rsidRDefault="004E0BBB" w:rsidP="00D74AE1"/>
    <w:p w14:paraId="4AD411CE" w14:textId="77777777" w:rsidR="004E0BBB" w:rsidRPr="00F55AD7" w:rsidRDefault="004E0BBB" w:rsidP="00D74AE1"/>
    <w:p w14:paraId="44BBEB5F" w14:textId="77777777" w:rsidR="004E0BBB" w:rsidRPr="00F55AD7" w:rsidRDefault="004E0BBB" w:rsidP="00D74AE1"/>
    <w:p w14:paraId="784165B0" w14:textId="77777777" w:rsidR="004E0BBB" w:rsidRPr="00F55AD7" w:rsidRDefault="004E0BBB" w:rsidP="00D74AE1"/>
    <w:p w14:paraId="7FE70A65" w14:textId="77777777" w:rsidR="004E0BBB" w:rsidRPr="00F55AD7" w:rsidRDefault="004E0BBB" w:rsidP="00D74AE1"/>
    <w:p w14:paraId="5D86AF76" w14:textId="4A2EB2E4" w:rsidR="004E0BBB" w:rsidRPr="00F55AD7" w:rsidRDefault="004E0BBB" w:rsidP="00D74AE1"/>
    <w:p w14:paraId="7C91AE70" w14:textId="762E13C0" w:rsidR="005124C7" w:rsidRDefault="005124C7" w:rsidP="00D74AE1"/>
    <w:p w14:paraId="60B8A3F6" w14:textId="77777777" w:rsidR="005124C7" w:rsidRPr="00F55AD7" w:rsidRDefault="005124C7" w:rsidP="00D74AE1"/>
    <w:p w14:paraId="13063BEE" w14:textId="77777777" w:rsidR="00734BC6" w:rsidRPr="00F55AD7" w:rsidRDefault="00734BC6" w:rsidP="00D74AE1"/>
    <w:p w14:paraId="7135C8D0" w14:textId="77777777" w:rsidR="004E0BBB" w:rsidRPr="00F55AD7" w:rsidRDefault="004E0BBB" w:rsidP="00D74AE1"/>
    <w:p w14:paraId="3765CBF9" w14:textId="77777777" w:rsidR="004E0BBB" w:rsidRPr="00F55AD7" w:rsidRDefault="004E0BBB" w:rsidP="00D74AE1"/>
    <w:p w14:paraId="574EE566" w14:textId="77777777" w:rsidR="004E0BBB" w:rsidRPr="00F55AD7" w:rsidRDefault="004E0BBB" w:rsidP="00D74AE1"/>
    <w:p w14:paraId="08C36103" w14:textId="77777777" w:rsidR="004E0BBB" w:rsidRPr="00F55AD7" w:rsidRDefault="004E0BBB" w:rsidP="00D74AE1"/>
    <w:p w14:paraId="4A6D533B" w14:textId="77777777" w:rsidR="004E0BBB" w:rsidRPr="00F55AD7" w:rsidRDefault="004E0BBB" w:rsidP="00D74AE1"/>
    <w:p w14:paraId="5F1EDF8A" w14:textId="77777777" w:rsidR="004E0BBB" w:rsidRPr="00F55AD7" w:rsidRDefault="004E0BBB" w:rsidP="00D74AE1"/>
    <w:p w14:paraId="3E729A8F" w14:textId="77777777" w:rsidR="004E0BBB" w:rsidRPr="00F55AD7" w:rsidRDefault="004E0BBB" w:rsidP="00D74AE1"/>
    <w:p w14:paraId="4DA0293B" w14:textId="77777777" w:rsidR="004E0BBB" w:rsidRPr="00F55AD7" w:rsidRDefault="004E0BBB" w:rsidP="00D74AE1"/>
    <w:p w14:paraId="145A88A3" w14:textId="3CD5D5C9" w:rsidR="004E0BBB" w:rsidRPr="00F55AD7" w:rsidRDefault="002735DD" w:rsidP="00941515">
      <w:pPr>
        <w:pStyle w:val="documentedition"/>
      </w:pPr>
      <w:r>
        <w:t xml:space="preserve">Edition </w:t>
      </w:r>
      <w:r w:rsidR="008A2078">
        <w:t>1</w:t>
      </w:r>
      <w:r>
        <w:t>.</w:t>
      </w:r>
      <w:r w:rsidR="0091345C">
        <w:t>0</w:t>
      </w:r>
    </w:p>
    <w:p w14:paraId="7038A4A3" w14:textId="4B0C6BA7" w:rsidR="004E0BBB" w:rsidRDefault="001A0ABB" w:rsidP="00941515">
      <w:pPr>
        <w:pStyle w:val="documentdate0"/>
      </w:pPr>
      <w:r>
        <w:t>December 2020</w:t>
      </w:r>
    </w:p>
    <w:p w14:paraId="4CC9D623" w14:textId="77777777" w:rsidR="00BC27F6" w:rsidRPr="00F55AD7" w:rsidRDefault="00BC27F6" w:rsidP="00941515">
      <w:pPr>
        <w:pStyle w:val="Documentdate"/>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7628EA8F"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46C5A40A" w14:textId="77777777" w:rsidTr="005E4659">
        <w:tc>
          <w:tcPr>
            <w:tcW w:w="1908" w:type="dxa"/>
          </w:tcPr>
          <w:p w14:paraId="1ABB54BB" w14:textId="77777777" w:rsidR="00914E26" w:rsidRPr="00F55AD7" w:rsidRDefault="00914E26" w:rsidP="00414698">
            <w:pPr>
              <w:pStyle w:val="Tableheading"/>
              <w:rPr>
                <w:lang w:val="en-GB"/>
              </w:rPr>
            </w:pPr>
            <w:r w:rsidRPr="00F55AD7">
              <w:rPr>
                <w:lang w:val="en-GB"/>
              </w:rPr>
              <w:t>Date</w:t>
            </w:r>
          </w:p>
        </w:tc>
        <w:tc>
          <w:tcPr>
            <w:tcW w:w="3576" w:type="dxa"/>
          </w:tcPr>
          <w:p w14:paraId="1FAE4940" w14:textId="77777777" w:rsidR="00914E26" w:rsidRPr="00F55AD7" w:rsidRDefault="00914E26" w:rsidP="00414698">
            <w:pPr>
              <w:pStyle w:val="Tableheading"/>
              <w:rPr>
                <w:lang w:val="en-GB"/>
              </w:rPr>
            </w:pPr>
            <w:r w:rsidRPr="00F55AD7">
              <w:rPr>
                <w:lang w:val="en-GB"/>
              </w:rPr>
              <w:t>Page / Section Revised</w:t>
            </w:r>
          </w:p>
        </w:tc>
        <w:tc>
          <w:tcPr>
            <w:tcW w:w="5001" w:type="dxa"/>
          </w:tcPr>
          <w:p w14:paraId="7C3CE261"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6364401B" w14:textId="77777777" w:rsidTr="005E4659">
        <w:trPr>
          <w:trHeight w:val="851"/>
        </w:trPr>
        <w:tc>
          <w:tcPr>
            <w:tcW w:w="1908" w:type="dxa"/>
            <w:vAlign w:val="center"/>
          </w:tcPr>
          <w:p w14:paraId="2732F6C4" w14:textId="460D62F8" w:rsidR="00914E26" w:rsidRPr="00F55AD7" w:rsidRDefault="005124C7" w:rsidP="00914E26">
            <w:pPr>
              <w:pStyle w:val="Tabletext"/>
            </w:pPr>
            <w:r>
              <w:t>December</w:t>
            </w:r>
            <w:r w:rsidR="005614CD">
              <w:t xml:space="preserve"> 2020</w:t>
            </w:r>
          </w:p>
        </w:tc>
        <w:tc>
          <w:tcPr>
            <w:tcW w:w="3576" w:type="dxa"/>
            <w:vAlign w:val="center"/>
          </w:tcPr>
          <w:p w14:paraId="69317C97" w14:textId="6A393984" w:rsidR="00914E26" w:rsidRPr="00F55AD7" w:rsidRDefault="005124C7" w:rsidP="00914E26">
            <w:pPr>
              <w:pStyle w:val="Tabletext"/>
            </w:pPr>
            <w:r>
              <w:t>1</w:t>
            </w:r>
            <w:r w:rsidRPr="00941515">
              <w:rPr>
                <w:vertAlign w:val="superscript"/>
              </w:rPr>
              <w:t>st</w:t>
            </w:r>
            <w:r>
              <w:t xml:space="preserve"> issue</w:t>
            </w:r>
          </w:p>
        </w:tc>
        <w:tc>
          <w:tcPr>
            <w:tcW w:w="5001" w:type="dxa"/>
            <w:vAlign w:val="center"/>
          </w:tcPr>
          <w:p w14:paraId="2A85A052" w14:textId="30607F54" w:rsidR="00914E26" w:rsidRPr="00F55AD7" w:rsidRDefault="005124C7" w:rsidP="00914E26">
            <w:pPr>
              <w:pStyle w:val="Tabletext"/>
            </w:pPr>
            <w:r>
              <w:t>-</w:t>
            </w:r>
          </w:p>
        </w:tc>
      </w:tr>
    </w:tbl>
    <w:p w14:paraId="495A6369"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sdt>
      <w:sdtPr>
        <w:rPr>
          <w:b w:val="0"/>
          <w:noProof w:val="0"/>
          <w:color w:val="auto"/>
          <w:sz w:val="18"/>
        </w:rPr>
        <w:id w:val="-225533728"/>
        <w:docPartObj>
          <w:docPartGallery w:val="Table of Contents"/>
          <w:docPartUnique/>
        </w:docPartObj>
      </w:sdtPr>
      <w:sdtEndPr>
        <w:rPr>
          <w:noProof/>
        </w:rPr>
      </w:sdtEndPr>
      <w:sdtContent>
        <w:p w14:paraId="756B7775" w14:textId="71180378" w:rsidR="00F11CA7" w:rsidRDefault="00B73F13">
          <w:pPr>
            <w:pStyle w:val="TOC1"/>
            <w:rPr>
              <w:rFonts w:eastAsiaTheme="minorEastAsia"/>
              <w:b w:val="0"/>
              <w:color w:val="auto"/>
              <w:lang w:eastAsia="en-GB"/>
            </w:rPr>
          </w:pPr>
          <w:r>
            <w:rPr>
              <w:rFonts w:asciiTheme="majorHAnsi" w:eastAsiaTheme="majorEastAsia" w:hAnsiTheme="majorHAnsi" w:cstheme="majorBidi"/>
              <w:noProof w:val="0"/>
              <w:szCs w:val="28"/>
              <w:lang w:val="sv-SE"/>
            </w:rPr>
            <w:fldChar w:fldCharType="begin"/>
          </w:r>
          <w:r>
            <w:instrText xml:space="preserve"> TOC \o "1-3" \h \z \u </w:instrText>
          </w:r>
          <w:r>
            <w:rPr>
              <w:rFonts w:asciiTheme="majorHAnsi" w:eastAsiaTheme="majorEastAsia" w:hAnsiTheme="majorHAnsi" w:cstheme="majorBidi"/>
              <w:noProof w:val="0"/>
              <w:szCs w:val="28"/>
              <w:lang w:val="sv-SE"/>
            </w:rPr>
            <w:fldChar w:fldCharType="separate"/>
          </w:r>
          <w:hyperlink w:anchor="_Toc54938121" w:history="1">
            <w:r w:rsidR="00F11CA7" w:rsidRPr="00A75776">
              <w:rPr>
                <w:rStyle w:val="Hyperlink"/>
              </w:rPr>
              <w:t>1.</w:t>
            </w:r>
            <w:r w:rsidR="00F11CA7">
              <w:rPr>
                <w:rFonts w:eastAsiaTheme="minorEastAsia"/>
                <w:b w:val="0"/>
                <w:color w:val="auto"/>
                <w:lang w:eastAsia="en-GB"/>
              </w:rPr>
              <w:tab/>
            </w:r>
            <w:r w:rsidR="00972F32" w:rsidRPr="00A75776">
              <w:rPr>
                <w:rStyle w:val="Hyperlink"/>
              </w:rPr>
              <w:t>OVERALL GUIDELINE GOAL</w:t>
            </w:r>
            <w:r w:rsidR="00F11CA7">
              <w:rPr>
                <w:webHidden/>
              </w:rPr>
              <w:tab/>
            </w:r>
            <w:r w:rsidR="00F11CA7">
              <w:rPr>
                <w:webHidden/>
              </w:rPr>
              <w:fldChar w:fldCharType="begin"/>
            </w:r>
            <w:r w:rsidR="00F11CA7">
              <w:rPr>
                <w:webHidden/>
              </w:rPr>
              <w:instrText xml:space="preserve"> PAGEREF _Toc54938121 \h </w:instrText>
            </w:r>
            <w:r w:rsidR="00F11CA7">
              <w:rPr>
                <w:webHidden/>
              </w:rPr>
            </w:r>
            <w:r w:rsidR="00F11CA7">
              <w:rPr>
                <w:webHidden/>
              </w:rPr>
              <w:fldChar w:fldCharType="separate"/>
            </w:r>
            <w:r w:rsidR="00F11CA7">
              <w:rPr>
                <w:webHidden/>
              </w:rPr>
              <w:t>5</w:t>
            </w:r>
            <w:r w:rsidR="00F11CA7">
              <w:rPr>
                <w:webHidden/>
              </w:rPr>
              <w:fldChar w:fldCharType="end"/>
            </w:r>
          </w:hyperlink>
        </w:p>
        <w:p w14:paraId="36D2C86D" w14:textId="4ADF34E2" w:rsidR="00F11CA7" w:rsidRDefault="00505E3C">
          <w:pPr>
            <w:pStyle w:val="TOC2"/>
            <w:rPr>
              <w:rFonts w:eastAsiaTheme="minorEastAsia"/>
              <w:color w:val="auto"/>
              <w:lang w:eastAsia="en-GB"/>
            </w:rPr>
          </w:pPr>
          <w:hyperlink w:anchor="_Toc54938122" w:history="1">
            <w:r w:rsidR="00F11CA7" w:rsidRPr="00A75776">
              <w:rPr>
                <w:rStyle w:val="Hyperlink"/>
              </w:rPr>
              <w:t>1.1.</w:t>
            </w:r>
            <w:r w:rsidR="00F11CA7">
              <w:rPr>
                <w:rFonts w:eastAsiaTheme="minorEastAsia"/>
                <w:color w:val="auto"/>
                <w:lang w:eastAsia="en-GB"/>
              </w:rPr>
              <w:tab/>
            </w:r>
            <w:r w:rsidR="00F11CA7" w:rsidRPr="00A75776">
              <w:rPr>
                <w:rStyle w:val="Hyperlink"/>
              </w:rPr>
              <w:t>StreamlinIng Ship Reporting</w:t>
            </w:r>
            <w:r w:rsidR="00F11CA7">
              <w:rPr>
                <w:webHidden/>
              </w:rPr>
              <w:tab/>
            </w:r>
            <w:r w:rsidR="00F11CA7">
              <w:rPr>
                <w:webHidden/>
              </w:rPr>
              <w:fldChar w:fldCharType="begin"/>
            </w:r>
            <w:r w:rsidR="00F11CA7">
              <w:rPr>
                <w:webHidden/>
              </w:rPr>
              <w:instrText xml:space="preserve"> PAGEREF _Toc54938122 \h </w:instrText>
            </w:r>
            <w:r w:rsidR="00F11CA7">
              <w:rPr>
                <w:webHidden/>
              </w:rPr>
            </w:r>
            <w:r w:rsidR="00F11CA7">
              <w:rPr>
                <w:webHidden/>
              </w:rPr>
              <w:fldChar w:fldCharType="separate"/>
            </w:r>
            <w:r w:rsidR="00F11CA7">
              <w:rPr>
                <w:webHidden/>
              </w:rPr>
              <w:t>5</w:t>
            </w:r>
            <w:r w:rsidR="00F11CA7">
              <w:rPr>
                <w:webHidden/>
              </w:rPr>
              <w:fldChar w:fldCharType="end"/>
            </w:r>
          </w:hyperlink>
        </w:p>
        <w:p w14:paraId="4F5FE06D" w14:textId="3A28D7B3" w:rsidR="00F11CA7" w:rsidRDefault="00505E3C">
          <w:pPr>
            <w:pStyle w:val="TOC3"/>
            <w:tabs>
              <w:tab w:val="left" w:pos="1134"/>
              <w:tab w:val="right" w:leader="dot" w:pos="10195"/>
            </w:tabs>
            <w:rPr>
              <w:rFonts w:eastAsiaTheme="minorEastAsia"/>
              <w:noProof/>
              <w:sz w:val="22"/>
              <w:lang w:eastAsia="en-GB"/>
            </w:rPr>
          </w:pPr>
          <w:hyperlink w:anchor="_Toc54938123" w:history="1">
            <w:r w:rsidR="00F11CA7" w:rsidRPr="00A75776">
              <w:rPr>
                <w:rStyle w:val="Hyperlink"/>
                <w:noProof/>
              </w:rPr>
              <w:t>1.1.1.</w:t>
            </w:r>
            <w:r w:rsidR="00F11CA7">
              <w:rPr>
                <w:rFonts w:eastAsiaTheme="minorEastAsia"/>
                <w:noProof/>
                <w:sz w:val="22"/>
                <w:lang w:eastAsia="en-GB"/>
              </w:rPr>
              <w:tab/>
            </w:r>
            <w:r w:rsidR="00F11CA7" w:rsidRPr="00A75776">
              <w:rPr>
                <w:rStyle w:val="Hyperlink"/>
                <w:noProof/>
              </w:rPr>
              <w:t>Intermediary Ship Reporting System</w:t>
            </w:r>
            <w:r w:rsidR="00F11CA7">
              <w:rPr>
                <w:noProof/>
                <w:webHidden/>
              </w:rPr>
              <w:tab/>
            </w:r>
            <w:r w:rsidR="00F11CA7">
              <w:rPr>
                <w:noProof/>
                <w:webHidden/>
              </w:rPr>
              <w:fldChar w:fldCharType="begin"/>
            </w:r>
            <w:r w:rsidR="00F11CA7">
              <w:rPr>
                <w:noProof/>
                <w:webHidden/>
              </w:rPr>
              <w:instrText xml:space="preserve"> PAGEREF _Toc54938123 \h </w:instrText>
            </w:r>
            <w:r w:rsidR="00F11CA7">
              <w:rPr>
                <w:noProof/>
                <w:webHidden/>
              </w:rPr>
            </w:r>
            <w:r w:rsidR="00F11CA7">
              <w:rPr>
                <w:noProof/>
                <w:webHidden/>
              </w:rPr>
              <w:fldChar w:fldCharType="separate"/>
            </w:r>
            <w:r w:rsidR="00F11CA7">
              <w:rPr>
                <w:noProof/>
                <w:webHidden/>
              </w:rPr>
              <w:t>5</w:t>
            </w:r>
            <w:r w:rsidR="00F11CA7">
              <w:rPr>
                <w:noProof/>
                <w:webHidden/>
              </w:rPr>
              <w:fldChar w:fldCharType="end"/>
            </w:r>
          </w:hyperlink>
        </w:p>
        <w:p w14:paraId="2C31A5D7" w14:textId="6C122A12" w:rsidR="00F11CA7" w:rsidRDefault="00505E3C">
          <w:pPr>
            <w:pStyle w:val="TOC3"/>
            <w:tabs>
              <w:tab w:val="left" w:pos="1134"/>
              <w:tab w:val="right" w:leader="dot" w:pos="10195"/>
            </w:tabs>
            <w:rPr>
              <w:rFonts w:eastAsiaTheme="minorEastAsia"/>
              <w:noProof/>
              <w:sz w:val="22"/>
              <w:lang w:eastAsia="en-GB"/>
            </w:rPr>
          </w:pPr>
          <w:hyperlink w:anchor="_Toc54938125" w:history="1">
            <w:r w:rsidR="00F11CA7" w:rsidRPr="00A75776">
              <w:rPr>
                <w:rStyle w:val="Hyperlink"/>
                <w:noProof/>
              </w:rPr>
              <w:t>1.1.2.</w:t>
            </w:r>
            <w:r w:rsidR="00F11CA7">
              <w:rPr>
                <w:rFonts w:eastAsiaTheme="minorEastAsia"/>
                <w:noProof/>
                <w:sz w:val="22"/>
                <w:lang w:eastAsia="en-GB"/>
              </w:rPr>
              <w:tab/>
            </w:r>
            <w:r w:rsidR="00F11CA7" w:rsidRPr="00A75776">
              <w:rPr>
                <w:rStyle w:val="Hyperlink"/>
                <w:noProof/>
              </w:rPr>
              <w:t>Fully Digital Harmonised Ship Reporting System</w:t>
            </w:r>
            <w:r w:rsidR="00F11CA7">
              <w:rPr>
                <w:noProof/>
                <w:webHidden/>
              </w:rPr>
              <w:tab/>
            </w:r>
            <w:r w:rsidR="00F11CA7">
              <w:rPr>
                <w:noProof/>
                <w:webHidden/>
              </w:rPr>
              <w:fldChar w:fldCharType="begin"/>
            </w:r>
            <w:r w:rsidR="00F11CA7">
              <w:rPr>
                <w:noProof/>
                <w:webHidden/>
              </w:rPr>
              <w:instrText xml:space="preserve"> PAGEREF _Toc54938125 \h </w:instrText>
            </w:r>
            <w:r w:rsidR="00F11CA7">
              <w:rPr>
                <w:noProof/>
                <w:webHidden/>
              </w:rPr>
            </w:r>
            <w:r w:rsidR="00F11CA7">
              <w:rPr>
                <w:noProof/>
                <w:webHidden/>
              </w:rPr>
              <w:fldChar w:fldCharType="separate"/>
            </w:r>
            <w:r w:rsidR="00F11CA7">
              <w:rPr>
                <w:noProof/>
                <w:webHidden/>
              </w:rPr>
              <w:t>7</w:t>
            </w:r>
            <w:r w:rsidR="00F11CA7">
              <w:rPr>
                <w:noProof/>
                <w:webHidden/>
              </w:rPr>
              <w:fldChar w:fldCharType="end"/>
            </w:r>
          </w:hyperlink>
        </w:p>
        <w:p w14:paraId="07B406B2" w14:textId="63080D6E" w:rsidR="00F11CA7" w:rsidRDefault="00505E3C">
          <w:pPr>
            <w:pStyle w:val="TOC1"/>
            <w:rPr>
              <w:rFonts w:eastAsiaTheme="minorEastAsia"/>
              <w:b w:val="0"/>
              <w:color w:val="auto"/>
              <w:lang w:eastAsia="en-GB"/>
            </w:rPr>
          </w:pPr>
          <w:hyperlink w:anchor="_Toc54938127" w:history="1">
            <w:r w:rsidR="00F11CA7" w:rsidRPr="00A75776">
              <w:rPr>
                <w:rStyle w:val="Hyperlink"/>
              </w:rPr>
              <w:t>2.</w:t>
            </w:r>
            <w:r w:rsidR="00F11CA7">
              <w:rPr>
                <w:rFonts w:eastAsiaTheme="minorEastAsia"/>
                <w:b w:val="0"/>
                <w:color w:val="auto"/>
                <w:lang w:eastAsia="en-GB"/>
              </w:rPr>
              <w:tab/>
            </w:r>
            <w:r w:rsidR="00972F32" w:rsidRPr="00A75776">
              <w:rPr>
                <w:rStyle w:val="Hyperlink"/>
              </w:rPr>
              <w:t>BACKGROUND</w:t>
            </w:r>
            <w:r w:rsidR="00F11CA7">
              <w:rPr>
                <w:webHidden/>
              </w:rPr>
              <w:tab/>
            </w:r>
            <w:r w:rsidR="00F11CA7">
              <w:rPr>
                <w:webHidden/>
              </w:rPr>
              <w:fldChar w:fldCharType="begin"/>
            </w:r>
            <w:r w:rsidR="00F11CA7">
              <w:rPr>
                <w:webHidden/>
              </w:rPr>
              <w:instrText xml:space="preserve"> PAGEREF _Toc54938127 \h </w:instrText>
            </w:r>
            <w:r w:rsidR="00F11CA7">
              <w:rPr>
                <w:webHidden/>
              </w:rPr>
            </w:r>
            <w:r w:rsidR="00F11CA7">
              <w:rPr>
                <w:webHidden/>
              </w:rPr>
              <w:fldChar w:fldCharType="separate"/>
            </w:r>
            <w:r w:rsidR="00F11CA7">
              <w:rPr>
                <w:webHidden/>
              </w:rPr>
              <w:t>7</w:t>
            </w:r>
            <w:r w:rsidR="00F11CA7">
              <w:rPr>
                <w:webHidden/>
              </w:rPr>
              <w:fldChar w:fldCharType="end"/>
            </w:r>
          </w:hyperlink>
        </w:p>
        <w:p w14:paraId="2071891F" w14:textId="19BEACEF" w:rsidR="00F11CA7" w:rsidRDefault="00505E3C">
          <w:pPr>
            <w:pStyle w:val="TOC2"/>
            <w:rPr>
              <w:rFonts w:eastAsiaTheme="minorEastAsia"/>
              <w:color w:val="auto"/>
              <w:lang w:eastAsia="en-GB"/>
            </w:rPr>
          </w:pPr>
          <w:hyperlink w:anchor="_Toc54938128" w:history="1">
            <w:r w:rsidR="00F11CA7" w:rsidRPr="00A75776">
              <w:rPr>
                <w:rStyle w:val="Hyperlink"/>
              </w:rPr>
              <w:t>2.1.</w:t>
            </w:r>
            <w:r w:rsidR="00F11CA7">
              <w:rPr>
                <w:rFonts w:eastAsiaTheme="minorEastAsia"/>
                <w:color w:val="auto"/>
                <w:lang w:eastAsia="en-GB"/>
              </w:rPr>
              <w:tab/>
            </w:r>
            <w:r w:rsidR="00F11CA7" w:rsidRPr="00A75776">
              <w:rPr>
                <w:rStyle w:val="Hyperlink"/>
              </w:rPr>
              <w:t>Description of Legacy Ship Reporting Systems</w:t>
            </w:r>
            <w:r w:rsidR="00F11CA7">
              <w:rPr>
                <w:webHidden/>
              </w:rPr>
              <w:tab/>
            </w:r>
            <w:r w:rsidR="00F11CA7">
              <w:rPr>
                <w:webHidden/>
              </w:rPr>
              <w:fldChar w:fldCharType="begin"/>
            </w:r>
            <w:r w:rsidR="00F11CA7">
              <w:rPr>
                <w:webHidden/>
              </w:rPr>
              <w:instrText xml:space="preserve"> PAGEREF _Toc54938128 \h </w:instrText>
            </w:r>
            <w:r w:rsidR="00F11CA7">
              <w:rPr>
                <w:webHidden/>
              </w:rPr>
            </w:r>
            <w:r w:rsidR="00F11CA7">
              <w:rPr>
                <w:webHidden/>
              </w:rPr>
              <w:fldChar w:fldCharType="separate"/>
            </w:r>
            <w:r w:rsidR="00F11CA7">
              <w:rPr>
                <w:webHidden/>
              </w:rPr>
              <w:t>7</w:t>
            </w:r>
            <w:r w:rsidR="00F11CA7">
              <w:rPr>
                <w:webHidden/>
              </w:rPr>
              <w:fldChar w:fldCharType="end"/>
            </w:r>
          </w:hyperlink>
        </w:p>
        <w:p w14:paraId="3EA6356A" w14:textId="29DB5087" w:rsidR="00F11CA7" w:rsidRDefault="00505E3C">
          <w:pPr>
            <w:pStyle w:val="TOC3"/>
            <w:tabs>
              <w:tab w:val="left" w:pos="1134"/>
              <w:tab w:val="right" w:leader="dot" w:pos="10195"/>
            </w:tabs>
            <w:rPr>
              <w:rFonts w:eastAsiaTheme="minorEastAsia"/>
              <w:noProof/>
              <w:sz w:val="22"/>
              <w:lang w:eastAsia="en-GB"/>
            </w:rPr>
          </w:pPr>
          <w:hyperlink w:anchor="_Toc54938129" w:history="1">
            <w:r w:rsidR="00F11CA7" w:rsidRPr="00A75776">
              <w:rPr>
                <w:rStyle w:val="Hyperlink"/>
                <w:noProof/>
              </w:rPr>
              <w:t>2.1.1.</w:t>
            </w:r>
            <w:r w:rsidR="00F11CA7">
              <w:rPr>
                <w:rFonts w:eastAsiaTheme="minorEastAsia"/>
                <w:noProof/>
                <w:sz w:val="22"/>
                <w:lang w:eastAsia="en-GB"/>
              </w:rPr>
              <w:tab/>
            </w:r>
            <w:r w:rsidR="00F11CA7" w:rsidRPr="00A75776">
              <w:rPr>
                <w:rStyle w:val="Hyperlink"/>
                <w:noProof/>
                <w:lang w:eastAsia="ko-KR"/>
              </w:rPr>
              <w:t>IMO Mandatory Ship Reporting System</w:t>
            </w:r>
            <w:r w:rsidR="00F11CA7">
              <w:rPr>
                <w:noProof/>
                <w:webHidden/>
              </w:rPr>
              <w:tab/>
            </w:r>
            <w:r w:rsidR="00F11CA7">
              <w:rPr>
                <w:noProof/>
                <w:webHidden/>
              </w:rPr>
              <w:fldChar w:fldCharType="begin"/>
            </w:r>
            <w:r w:rsidR="00F11CA7">
              <w:rPr>
                <w:noProof/>
                <w:webHidden/>
              </w:rPr>
              <w:instrText xml:space="preserve"> PAGEREF _Toc54938129 \h </w:instrText>
            </w:r>
            <w:r w:rsidR="00F11CA7">
              <w:rPr>
                <w:noProof/>
                <w:webHidden/>
              </w:rPr>
            </w:r>
            <w:r w:rsidR="00F11CA7">
              <w:rPr>
                <w:noProof/>
                <w:webHidden/>
              </w:rPr>
              <w:fldChar w:fldCharType="separate"/>
            </w:r>
            <w:r w:rsidR="00F11CA7">
              <w:rPr>
                <w:noProof/>
                <w:webHidden/>
              </w:rPr>
              <w:t>7</w:t>
            </w:r>
            <w:r w:rsidR="00F11CA7">
              <w:rPr>
                <w:noProof/>
                <w:webHidden/>
              </w:rPr>
              <w:fldChar w:fldCharType="end"/>
            </w:r>
          </w:hyperlink>
        </w:p>
        <w:p w14:paraId="095C0478" w14:textId="01C65936" w:rsidR="00F11CA7" w:rsidRDefault="00505E3C">
          <w:pPr>
            <w:pStyle w:val="TOC3"/>
            <w:tabs>
              <w:tab w:val="left" w:pos="1134"/>
              <w:tab w:val="right" w:leader="dot" w:pos="10195"/>
            </w:tabs>
            <w:rPr>
              <w:rFonts w:eastAsiaTheme="minorEastAsia"/>
              <w:noProof/>
              <w:sz w:val="22"/>
              <w:lang w:eastAsia="en-GB"/>
            </w:rPr>
          </w:pPr>
          <w:hyperlink w:anchor="_Toc54938130" w:history="1">
            <w:r w:rsidR="00F11CA7" w:rsidRPr="00A75776">
              <w:rPr>
                <w:rStyle w:val="Hyperlink"/>
                <w:rFonts w:cs="TimesNewRomanPSMT"/>
                <w:noProof/>
                <w:lang w:val="en-US"/>
              </w:rPr>
              <w:t>2.1.2.</w:t>
            </w:r>
            <w:r w:rsidR="00F11CA7">
              <w:rPr>
                <w:rFonts w:eastAsiaTheme="minorEastAsia"/>
                <w:noProof/>
                <w:sz w:val="22"/>
                <w:lang w:eastAsia="en-GB"/>
              </w:rPr>
              <w:tab/>
            </w:r>
            <w:r w:rsidR="00F11CA7" w:rsidRPr="00A75776">
              <w:rPr>
                <w:rStyle w:val="Hyperlink"/>
                <w:noProof/>
                <w:lang w:eastAsia="ko-KR"/>
              </w:rPr>
              <w:t>Ship reporting other than IMO Mandatory Ship Systems</w:t>
            </w:r>
            <w:r w:rsidR="00F11CA7">
              <w:rPr>
                <w:noProof/>
                <w:webHidden/>
              </w:rPr>
              <w:tab/>
            </w:r>
            <w:r w:rsidR="00F11CA7">
              <w:rPr>
                <w:noProof/>
                <w:webHidden/>
              </w:rPr>
              <w:fldChar w:fldCharType="begin"/>
            </w:r>
            <w:r w:rsidR="00F11CA7">
              <w:rPr>
                <w:noProof/>
                <w:webHidden/>
              </w:rPr>
              <w:instrText xml:space="preserve"> PAGEREF _Toc54938130 \h </w:instrText>
            </w:r>
            <w:r w:rsidR="00F11CA7">
              <w:rPr>
                <w:noProof/>
                <w:webHidden/>
              </w:rPr>
            </w:r>
            <w:r w:rsidR="00F11CA7">
              <w:rPr>
                <w:noProof/>
                <w:webHidden/>
              </w:rPr>
              <w:fldChar w:fldCharType="separate"/>
            </w:r>
            <w:r w:rsidR="00F11CA7">
              <w:rPr>
                <w:noProof/>
                <w:webHidden/>
              </w:rPr>
              <w:t>8</w:t>
            </w:r>
            <w:r w:rsidR="00F11CA7">
              <w:rPr>
                <w:noProof/>
                <w:webHidden/>
              </w:rPr>
              <w:fldChar w:fldCharType="end"/>
            </w:r>
          </w:hyperlink>
        </w:p>
        <w:p w14:paraId="2A2424B8" w14:textId="0FD75AD5" w:rsidR="00F11CA7" w:rsidRDefault="00505E3C">
          <w:pPr>
            <w:pStyle w:val="TOC2"/>
            <w:rPr>
              <w:rFonts w:eastAsiaTheme="minorEastAsia"/>
              <w:color w:val="auto"/>
              <w:lang w:eastAsia="en-GB"/>
            </w:rPr>
          </w:pPr>
          <w:hyperlink w:anchor="_Toc54938131" w:history="1">
            <w:r w:rsidR="00F11CA7" w:rsidRPr="00A75776">
              <w:rPr>
                <w:rStyle w:val="Hyperlink"/>
              </w:rPr>
              <w:t>2.2.</w:t>
            </w:r>
            <w:r w:rsidR="00F11CA7">
              <w:rPr>
                <w:rFonts w:eastAsiaTheme="minorEastAsia"/>
                <w:color w:val="auto"/>
                <w:lang w:eastAsia="en-GB"/>
              </w:rPr>
              <w:tab/>
            </w:r>
            <w:r w:rsidR="00F11CA7" w:rsidRPr="00A75776">
              <w:rPr>
                <w:rStyle w:val="Hyperlink"/>
              </w:rPr>
              <w:t>Evolution of ship reporting systems</w:t>
            </w:r>
            <w:r w:rsidR="00F11CA7">
              <w:rPr>
                <w:webHidden/>
              </w:rPr>
              <w:tab/>
            </w:r>
            <w:r w:rsidR="00F11CA7">
              <w:rPr>
                <w:webHidden/>
              </w:rPr>
              <w:fldChar w:fldCharType="begin"/>
            </w:r>
            <w:r w:rsidR="00F11CA7">
              <w:rPr>
                <w:webHidden/>
              </w:rPr>
              <w:instrText xml:space="preserve"> PAGEREF _Toc54938131 \h </w:instrText>
            </w:r>
            <w:r w:rsidR="00F11CA7">
              <w:rPr>
                <w:webHidden/>
              </w:rPr>
            </w:r>
            <w:r w:rsidR="00F11CA7">
              <w:rPr>
                <w:webHidden/>
              </w:rPr>
              <w:fldChar w:fldCharType="separate"/>
            </w:r>
            <w:r w:rsidR="00F11CA7">
              <w:rPr>
                <w:webHidden/>
              </w:rPr>
              <w:t>9</w:t>
            </w:r>
            <w:r w:rsidR="00F11CA7">
              <w:rPr>
                <w:webHidden/>
              </w:rPr>
              <w:fldChar w:fldCharType="end"/>
            </w:r>
          </w:hyperlink>
        </w:p>
        <w:p w14:paraId="47A1785E" w14:textId="3A8AA850" w:rsidR="00F11CA7" w:rsidRDefault="00505E3C">
          <w:pPr>
            <w:pStyle w:val="TOC3"/>
            <w:tabs>
              <w:tab w:val="left" w:pos="1134"/>
              <w:tab w:val="right" w:leader="dot" w:pos="10195"/>
            </w:tabs>
            <w:rPr>
              <w:rFonts w:eastAsiaTheme="minorEastAsia"/>
              <w:noProof/>
              <w:sz w:val="22"/>
              <w:lang w:eastAsia="en-GB"/>
            </w:rPr>
          </w:pPr>
          <w:hyperlink w:anchor="_Toc54938132" w:history="1">
            <w:r w:rsidR="00F11CA7" w:rsidRPr="00A75776">
              <w:rPr>
                <w:rStyle w:val="Hyperlink"/>
                <w:noProof/>
              </w:rPr>
              <w:t>2.2.1.</w:t>
            </w:r>
            <w:r w:rsidR="00F11CA7">
              <w:rPr>
                <w:rFonts w:eastAsiaTheme="minorEastAsia"/>
                <w:noProof/>
                <w:sz w:val="22"/>
                <w:lang w:eastAsia="en-GB"/>
              </w:rPr>
              <w:tab/>
            </w:r>
            <w:r w:rsidR="00F11CA7" w:rsidRPr="00A75776">
              <w:rPr>
                <w:rStyle w:val="Hyperlink"/>
                <w:noProof/>
              </w:rPr>
              <w:t>Comply with FAL resolutions</w:t>
            </w:r>
            <w:r w:rsidR="00F11CA7">
              <w:rPr>
                <w:noProof/>
                <w:webHidden/>
              </w:rPr>
              <w:tab/>
            </w:r>
            <w:r w:rsidR="00F11CA7">
              <w:rPr>
                <w:noProof/>
                <w:webHidden/>
              </w:rPr>
              <w:fldChar w:fldCharType="begin"/>
            </w:r>
            <w:r w:rsidR="00F11CA7">
              <w:rPr>
                <w:noProof/>
                <w:webHidden/>
              </w:rPr>
              <w:instrText xml:space="preserve"> PAGEREF _Toc54938132 \h </w:instrText>
            </w:r>
            <w:r w:rsidR="00F11CA7">
              <w:rPr>
                <w:noProof/>
                <w:webHidden/>
              </w:rPr>
            </w:r>
            <w:r w:rsidR="00F11CA7">
              <w:rPr>
                <w:noProof/>
                <w:webHidden/>
              </w:rPr>
              <w:fldChar w:fldCharType="separate"/>
            </w:r>
            <w:r w:rsidR="00F11CA7">
              <w:rPr>
                <w:noProof/>
                <w:webHidden/>
              </w:rPr>
              <w:t>9</w:t>
            </w:r>
            <w:r w:rsidR="00F11CA7">
              <w:rPr>
                <w:noProof/>
                <w:webHidden/>
              </w:rPr>
              <w:fldChar w:fldCharType="end"/>
            </w:r>
          </w:hyperlink>
        </w:p>
        <w:p w14:paraId="1893799B" w14:textId="4A435AA6" w:rsidR="00F11CA7" w:rsidRDefault="00505E3C">
          <w:pPr>
            <w:pStyle w:val="TOC3"/>
            <w:tabs>
              <w:tab w:val="left" w:pos="1134"/>
              <w:tab w:val="right" w:leader="dot" w:pos="10195"/>
            </w:tabs>
            <w:rPr>
              <w:rFonts w:eastAsiaTheme="minorEastAsia"/>
              <w:noProof/>
              <w:sz w:val="22"/>
              <w:lang w:eastAsia="en-GB"/>
            </w:rPr>
          </w:pPr>
          <w:hyperlink w:anchor="_Toc54938133" w:history="1">
            <w:r w:rsidR="00F11CA7" w:rsidRPr="00A75776">
              <w:rPr>
                <w:rStyle w:val="Hyperlink"/>
                <w:noProof/>
              </w:rPr>
              <w:t>2.2.2.</w:t>
            </w:r>
            <w:r w:rsidR="00F11CA7">
              <w:rPr>
                <w:rFonts w:eastAsiaTheme="minorEastAsia"/>
                <w:noProof/>
                <w:sz w:val="22"/>
                <w:lang w:eastAsia="en-GB"/>
              </w:rPr>
              <w:tab/>
            </w:r>
            <w:r w:rsidR="00F11CA7" w:rsidRPr="00A75776">
              <w:rPr>
                <w:rStyle w:val="Hyperlink"/>
                <w:noProof/>
              </w:rPr>
              <w:t>Automate internal workflow and processing of ship reports</w:t>
            </w:r>
            <w:r w:rsidR="00F11CA7">
              <w:rPr>
                <w:noProof/>
                <w:webHidden/>
              </w:rPr>
              <w:tab/>
            </w:r>
            <w:r w:rsidR="00F11CA7">
              <w:rPr>
                <w:noProof/>
                <w:webHidden/>
              </w:rPr>
              <w:fldChar w:fldCharType="begin"/>
            </w:r>
            <w:r w:rsidR="00F11CA7">
              <w:rPr>
                <w:noProof/>
                <w:webHidden/>
              </w:rPr>
              <w:instrText xml:space="preserve"> PAGEREF _Toc54938133 \h </w:instrText>
            </w:r>
            <w:r w:rsidR="00F11CA7">
              <w:rPr>
                <w:noProof/>
                <w:webHidden/>
              </w:rPr>
            </w:r>
            <w:r w:rsidR="00F11CA7">
              <w:rPr>
                <w:noProof/>
                <w:webHidden/>
              </w:rPr>
              <w:fldChar w:fldCharType="separate"/>
            </w:r>
            <w:r w:rsidR="00F11CA7">
              <w:rPr>
                <w:noProof/>
                <w:webHidden/>
              </w:rPr>
              <w:t>10</w:t>
            </w:r>
            <w:r w:rsidR="00F11CA7">
              <w:rPr>
                <w:noProof/>
                <w:webHidden/>
              </w:rPr>
              <w:fldChar w:fldCharType="end"/>
            </w:r>
          </w:hyperlink>
        </w:p>
        <w:p w14:paraId="6CACDF69" w14:textId="4E6BED53" w:rsidR="00F11CA7" w:rsidRDefault="00505E3C">
          <w:pPr>
            <w:pStyle w:val="TOC1"/>
            <w:rPr>
              <w:rFonts w:eastAsiaTheme="minorEastAsia"/>
              <w:b w:val="0"/>
              <w:color w:val="auto"/>
              <w:lang w:eastAsia="en-GB"/>
            </w:rPr>
          </w:pPr>
          <w:hyperlink w:anchor="_Toc54938134" w:history="1">
            <w:r w:rsidR="00F11CA7" w:rsidRPr="00A75776">
              <w:rPr>
                <w:rStyle w:val="Hyperlink"/>
              </w:rPr>
              <w:t>3.</w:t>
            </w:r>
            <w:r w:rsidR="00F11CA7">
              <w:rPr>
                <w:rFonts w:eastAsiaTheme="minorEastAsia"/>
                <w:b w:val="0"/>
                <w:color w:val="auto"/>
                <w:lang w:eastAsia="en-GB"/>
              </w:rPr>
              <w:tab/>
            </w:r>
            <w:r w:rsidR="00F11CA7" w:rsidRPr="00A75776">
              <w:rPr>
                <w:rStyle w:val="Hyperlink"/>
              </w:rPr>
              <w:t>IMPLEMENTATION STEPS</w:t>
            </w:r>
            <w:r w:rsidR="00F11CA7">
              <w:rPr>
                <w:webHidden/>
              </w:rPr>
              <w:tab/>
            </w:r>
            <w:r w:rsidR="00F11CA7">
              <w:rPr>
                <w:webHidden/>
              </w:rPr>
              <w:fldChar w:fldCharType="begin"/>
            </w:r>
            <w:r w:rsidR="00F11CA7">
              <w:rPr>
                <w:webHidden/>
              </w:rPr>
              <w:instrText xml:space="preserve"> PAGEREF _Toc54938134 \h </w:instrText>
            </w:r>
            <w:r w:rsidR="00F11CA7">
              <w:rPr>
                <w:webHidden/>
              </w:rPr>
            </w:r>
            <w:r w:rsidR="00F11CA7">
              <w:rPr>
                <w:webHidden/>
              </w:rPr>
              <w:fldChar w:fldCharType="separate"/>
            </w:r>
            <w:r w:rsidR="00F11CA7">
              <w:rPr>
                <w:webHidden/>
              </w:rPr>
              <w:t>10</w:t>
            </w:r>
            <w:r w:rsidR="00F11CA7">
              <w:rPr>
                <w:webHidden/>
              </w:rPr>
              <w:fldChar w:fldCharType="end"/>
            </w:r>
          </w:hyperlink>
        </w:p>
        <w:p w14:paraId="3F03B083" w14:textId="43536B7B" w:rsidR="00F11CA7" w:rsidRDefault="00505E3C">
          <w:pPr>
            <w:pStyle w:val="TOC2"/>
            <w:rPr>
              <w:rFonts w:eastAsiaTheme="minorEastAsia"/>
              <w:color w:val="auto"/>
              <w:lang w:eastAsia="en-GB"/>
            </w:rPr>
          </w:pPr>
          <w:hyperlink w:anchor="_Toc54938135" w:history="1">
            <w:r w:rsidR="00F11CA7" w:rsidRPr="00A75776">
              <w:rPr>
                <w:rStyle w:val="Hyperlink"/>
              </w:rPr>
              <w:t>3.1.</w:t>
            </w:r>
            <w:r w:rsidR="00F11CA7">
              <w:rPr>
                <w:rFonts w:eastAsiaTheme="minorEastAsia"/>
                <w:color w:val="auto"/>
                <w:lang w:eastAsia="en-GB"/>
              </w:rPr>
              <w:tab/>
            </w:r>
            <w:r w:rsidR="00F11CA7" w:rsidRPr="00A75776">
              <w:rPr>
                <w:rStyle w:val="Hyperlink"/>
              </w:rPr>
              <w:t>Intermediary Ship Reporting System</w:t>
            </w:r>
            <w:r w:rsidR="00F11CA7">
              <w:rPr>
                <w:webHidden/>
              </w:rPr>
              <w:tab/>
            </w:r>
            <w:r w:rsidR="00F11CA7">
              <w:rPr>
                <w:webHidden/>
              </w:rPr>
              <w:fldChar w:fldCharType="begin"/>
            </w:r>
            <w:r w:rsidR="00F11CA7">
              <w:rPr>
                <w:webHidden/>
              </w:rPr>
              <w:instrText xml:space="preserve"> PAGEREF _Toc54938135 \h </w:instrText>
            </w:r>
            <w:r w:rsidR="00F11CA7">
              <w:rPr>
                <w:webHidden/>
              </w:rPr>
            </w:r>
            <w:r w:rsidR="00F11CA7">
              <w:rPr>
                <w:webHidden/>
              </w:rPr>
              <w:fldChar w:fldCharType="separate"/>
            </w:r>
            <w:r w:rsidR="00F11CA7">
              <w:rPr>
                <w:webHidden/>
              </w:rPr>
              <w:t>11</w:t>
            </w:r>
            <w:r w:rsidR="00F11CA7">
              <w:rPr>
                <w:webHidden/>
              </w:rPr>
              <w:fldChar w:fldCharType="end"/>
            </w:r>
          </w:hyperlink>
        </w:p>
        <w:p w14:paraId="0B9764B0" w14:textId="59E4035B" w:rsidR="00F11CA7" w:rsidRDefault="00505E3C">
          <w:pPr>
            <w:pStyle w:val="TOC3"/>
            <w:tabs>
              <w:tab w:val="left" w:pos="1134"/>
              <w:tab w:val="right" w:leader="dot" w:pos="10195"/>
            </w:tabs>
            <w:rPr>
              <w:rFonts w:eastAsiaTheme="minorEastAsia"/>
              <w:noProof/>
              <w:sz w:val="22"/>
              <w:lang w:eastAsia="en-GB"/>
            </w:rPr>
          </w:pPr>
          <w:hyperlink w:anchor="_Toc54938136" w:history="1">
            <w:r w:rsidR="00F11CA7" w:rsidRPr="00A75776">
              <w:rPr>
                <w:rStyle w:val="Hyperlink"/>
                <w:noProof/>
              </w:rPr>
              <w:t>3.1.1.</w:t>
            </w:r>
            <w:r w:rsidR="00F11CA7">
              <w:rPr>
                <w:rFonts w:eastAsiaTheme="minorEastAsia"/>
                <w:noProof/>
                <w:sz w:val="22"/>
                <w:lang w:eastAsia="en-GB"/>
              </w:rPr>
              <w:tab/>
            </w:r>
            <w:r w:rsidR="00F11CA7" w:rsidRPr="00A75776">
              <w:rPr>
                <w:rStyle w:val="Hyperlink"/>
                <w:noProof/>
              </w:rPr>
              <w:t>Purpose of Intermediary System</w:t>
            </w:r>
            <w:r w:rsidR="00F11CA7">
              <w:rPr>
                <w:noProof/>
                <w:webHidden/>
              </w:rPr>
              <w:tab/>
            </w:r>
            <w:r w:rsidR="00F11CA7">
              <w:rPr>
                <w:noProof/>
                <w:webHidden/>
              </w:rPr>
              <w:fldChar w:fldCharType="begin"/>
            </w:r>
            <w:r w:rsidR="00F11CA7">
              <w:rPr>
                <w:noProof/>
                <w:webHidden/>
              </w:rPr>
              <w:instrText xml:space="preserve"> PAGEREF _Toc54938136 \h </w:instrText>
            </w:r>
            <w:r w:rsidR="00F11CA7">
              <w:rPr>
                <w:noProof/>
                <w:webHidden/>
              </w:rPr>
            </w:r>
            <w:r w:rsidR="00F11CA7">
              <w:rPr>
                <w:noProof/>
                <w:webHidden/>
              </w:rPr>
              <w:fldChar w:fldCharType="separate"/>
            </w:r>
            <w:r w:rsidR="00F11CA7">
              <w:rPr>
                <w:noProof/>
                <w:webHidden/>
              </w:rPr>
              <w:t>11</w:t>
            </w:r>
            <w:r w:rsidR="00F11CA7">
              <w:rPr>
                <w:noProof/>
                <w:webHidden/>
              </w:rPr>
              <w:fldChar w:fldCharType="end"/>
            </w:r>
          </w:hyperlink>
        </w:p>
        <w:p w14:paraId="49FE7846" w14:textId="0CEDA4FF" w:rsidR="00F11CA7" w:rsidRDefault="00505E3C">
          <w:pPr>
            <w:pStyle w:val="TOC3"/>
            <w:tabs>
              <w:tab w:val="left" w:pos="1134"/>
              <w:tab w:val="right" w:leader="dot" w:pos="10195"/>
            </w:tabs>
            <w:rPr>
              <w:rFonts w:eastAsiaTheme="minorEastAsia"/>
              <w:noProof/>
              <w:sz w:val="22"/>
              <w:lang w:eastAsia="en-GB"/>
            </w:rPr>
          </w:pPr>
          <w:hyperlink w:anchor="_Toc54938137" w:history="1">
            <w:r w:rsidR="00F11CA7" w:rsidRPr="00A75776">
              <w:rPr>
                <w:rStyle w:val="Hyperlink"/>
                <w:noProof/>
              </w:rPr>
              <w:t>3.1.2.</w:t>
            </w:r>
            <w:r w:rsidR="00F11CA7">
              <w:rPr>
                <w:rFonts w:eastAsiaTheme="minorEastAsia"/>
                <w:noProof/>
                <w:sz w:val="22"/>
                <w:lang w:eastAsia="en-GB"/>
              </w:rPr>
              <w:tab/>
            </w:r>
            <w:r w:rsidR="00F11CA7" w:rsidRPr="00A75776">
              <w:rPr>
                <w:rStyle w:val="Hyperlink"/>
                <w:noProof/>
              </w:rPr>
              <w:t>Concept</w:t>
            </w:r>
            <w:r w:rsidR="00F11CA7">
              <w:rPr>
                <w:noProof/>
                <w:webHidden/>
              </w:rPr>
              <w:tab/>
            </w:r>
            <w:r w:rsidR="00F11CA7">
              <w:rPr>
                <w:noProof/>
                <w:webHidden/>
              </w:rPr>
              <w:fldChar w:fldCharType="begin"/>
            </w:r>
            <w:r w:rsidR="00F11CA7">
              <w:rPr>
                <w:noProof/>
                <w:webHidden/>
              </w:rPr>
              <w:instrText xml:space="preserve"> PAGEREF _Toc54938137 \h </w:instrText>
            </w:r>
            <w:r w:rsidR="00F11CA7">
              <w:rPr>
                <w:noProof/>
                <w:webHidden/>
              </w:rPr>
            </w:r>
            <w:r w:rsidR="00F11CA7">
              <w:rPr>
                <w:noProof/>
                <w:webHidden/>
              </w:rPr>
              <w:fldChar w:fldCharType="separate"/>
            </w:r>
            <w:r w:rsidR="00F11CA7">
              <w:rPr>
                <w:noProof/>
                <w:webHidden/>
              </w:rPr>
              <w:t>11</w:t>
            </w:r>
            <w:r w:rsidR="00F11CA7">
              <w:rPr>
                <w:noProof/>
                <w:webHidden/>
              </w:rPr>
              <w:fldChar w:fldCharType="end"/>
            </w:r>
          </w:hyperlink>
        </w:p>
        <w:p w14:paraId="4258E215" w14:textId="3F98B1DE" w:rsidR="00F11CA7" w:rsidRDefault="00505E3C">
          <w:pPr>
            <w:pStyle w:val="TOC2"/>
            <w:rPr>
              <w:rFonts w:eastAsiaTheme="minorEastAsia"/>
              <w:color w:val="auto"/>
              <w:lang w:eastAsia="en-GB"/>
            </w:rPr>
          </w:pPr>
          <w:hyperlink w:anchor="_Toc54938139" w:history="1">
            <w:r w:rsidR="00F11CA7" w:rsidRPr="00A75776">
              <w:rPr>
                <w:rStyle w:val="Hyperlink"/>
              </w:rPr>
              <w:t>3.2.</w:t>
            </w:r>
            <w:r w:rsidR="00F11CA7">
              <w:rPr>
                <w:rFonts w:eastAsiaTheme="minorEastAsia"/>
                <w:color w:val="auto"/>
                <w:lang w:eastAsia="en-GB"/>
              </w:rPr>
              <w:tab/>
            </w:r>
            <w:r w:rsidR="00F11CA7" w:rsidRPr="00A75776">
              <w:rPr>
                <w:rStyle w:val="Hyperlink"/>
              </w:rPr>
              <w:t>Migration Steps to the Intermediary Ship Reporting System</w:t>
            </w:r>
            <w:r w:rsidR="00F11CA7">
              <w:rPr>
                <w:webHidden/>
              </w:rPr>
              <w:tab/>
            </w:r>
            <w:r w:rsidR="00F11CA7">
              <w:rPr>
                <w:webHidden/>
              </w:rPr>
              <w:fldChar w:fldCharType="begin"/>
            </w:r>
            <w:r w:rsidR="00F11CA7">
              <w:rPr>
                <w:webHidden/>
              </w:rPr>
              <w:instrText xml:space="preserve"> PAGEREF _Toc54938139 \h </w:instrText>
            </w:r>
            <w:r w:rsidR="00F11CA7">
              <w:rPr>
                <w:webHidden/>
              </w:rPr>
            </w:r>
            <w:r w:rsidR="00F11CA7">
              <w:rPr>
                <w:webHidden/>
              </w:rPr>
              <w:fldChar w:fldCharType="separate"/>
            </w:r>
            <w:r w:rsidR="00F11CA7">
              <w:rPr>
                <w:webHidden/>
              </w:rPr>
              <w:t>13</w:t>
            </w:r>
            <w:r w:rsidR="00F11CA7">
              <w:rPr>
                <w:webHidden/>
              </w:rPr>
              <w:fldChar w:fldCharType="end"/>
            </w:r>
          </w:hyperlink>
        </w:p>
        <w:p w14:paraId="66E6127F" w14:textId="480F18F3" w:rsidR="00F11CA7" w:rsidRDefault="00505E3C">
          <w:pPr>
            <w:pStyle w:val="TOC3"/>
            <w:tabs>
              <w:tab w:val="left" w:pos="1134"/>
              <w:tab w:val="right" w:leader="dot" w:pos="10195"/>
            </w:tabs>
            <w:rPr>
              <w:rFonts w:eastAsiaTheme="minorEastAsia"/>
              <w:noProof/>
              <w:sz w:val="22"/>
              <w:lang w:eastAsia="en-GB"/>
            </w:rPr>
          </w:pPr>
          <w:hyperlink w:anchor="_Toc54938140" w:history="1">
            <w:r w:rsidR="00F11CA7" w:rsidRPr="00A75776">
              <w:rPr>
                <w:rStyle w:val="Hyperlink"/>
                <w:noProof/>
              </w:rPr>
              <w:t>3.2.1.</w:t>
            </w:r>
            <w:r w:rsidR="00F11CA7">
              <w:rPr>
                <w:rFonts w:eastAsiaTheme="minorEastAsia"/>
                <w:noProof/>
                <w:sz w:val="22"/>
                <w:lang w:eastAsia="en-GB"/>
              </w:rPr>
              <w:tab/>
            </w:r>
            <w:r w:rsidR="00F11CA7" w:rsidRPr="00A75776">
              <w:rPr>
                <w:rStyle w:val="Hyperlink"/>
                <w:noProof/>
              </w:rPr>
              <w:t>Harmonise definition of data elements in existing forms</w:t>
            </w:r>
            <w:r w:rsidR="00F11CA7">
              <w:rPr>
                <w:noProof/>
                <w:webHidden/>
              </w:rPr>
              <w:tab/>
            </w:r>
            <w:r w:rsidR="00F11CA7">
              <w:rPr>
                <w:noProof/>
                <w:webHidden/>
              </w:rPr>
              <w:fldChar w:fldCharType="begin"/>
            </w:r>
            <w:r w:rsidR="00F11CA7">
              <w:rPr>
                <w:noProof/>
                <w:webHidden/>
              </w:rPr>
              <w:instrText xml:space="preserve"> PAGEREF _Toc54938140 \h </w:instrText>
            </w:r>
            <w:r w:rsidR="00F11CA7">
              <w:rPr>
                <w:noProof/>
                <w:webHidden/>
              </w:rPr>
            </w:r>
            <w:r w:rsidR="00F11CA7">
              <w:rPr>
                <w:noProof/>
                <w:webHidden/>
              </w:rPr>
              <w:fldChar w:fldCharType="separate"/>
            </w:r>
            <w:r w:rsidR="00F11CA7">
              <w:rPr>
                <w:noProof/>
                <w:webHidden/>
              </w:rPr>
              <w:t>13</w:t>
            </w:r>
            <w:r w:rsidR="00F11CA7">
              <w:rPr>
                <w:noProof/>
                <w:webHidden/>
              </w:rPr>
              <w:fldChar w:fldCharType="end"/>
            </w:r>
          </w:hyperlink>
        </w:p>
        <w:p w14:paraId="23608E4C" w14:textId="71C849A0" w:rsidR="00F11CA7" w:rsidRDefault="00505E3C">
          <w:pPr>
            <w:pStyle w:val="TOC3"/>
            <w:tabs>
              <w:tab w:val="left" w:pos="1134"/>
              <w:tab w:val="right" w:leader="dot" w:pos="10195"/>
            </w:tabs>
            <w:rPr>
              <w:rFonts w:eastAsiaTheme="minorEastAsia"/>
              <w:noProof/>
              <w:sz w:val="22"/>
              <w:lang w:eastAsia="en-GB"/>
            </w:rPr>
          </w:pPr>
          <w:hyperlink w:anchor="_Toc54938141" w:history="1">
            <w:r w:rsidR="00F11CA7" w:rsidRPr="00A75776">
              <w:rPr>
                <w:rStyle w:val="Hyperlink"/>
                <w:noProof/>
              </w:rPr>
              <w:t>3.2.2.</w:t>
            </w:r>
            <w:r w:rsidR="00F11CA7">
              <w:rPr>
                <w:rFonts w:eastAsiaTheme="minorEastAsia"/>
                <w:noProof/>
                <w:sz w:val="22"/>
                <w:lang w:eastAsia="en-GB"/>
              </w:rPr>
              <w:tab/>
            </w:r>
            <w:r w:rsidR="00F11CA7" w:rsidRPr="00A75776">
              <w:rPr>
                <w:rStyle w:val="Hyperlink"/>
                <w:noProof/>
              </w:rPr>
              <w:t>Submit Local Reporting Requirements to Central Repository</w:t>
            </w:r>
            <w:r w:rsidR="00F11CA7">
              <w:rPr>
                <w:noProof/>
                <w:webHidden/>
              </w:rPr>
              <w:tab/>
            </w:r>
            <w:r w:rsidR="00F11CA7">
              <w:rPr>
                <w:noProof/>
                <w:webHidden/>
              </w:rPr>
              <w:fldChar w:fldCharType="begin"/>
            </w:r>
            <w:r w:rsidR="00F11CA7">
              <w:rPr>
                <w:noProof/>
                <w:webHidden/>
              </w:rPr>
              <w:instrText xml:space="preserve"> PAGEREF _Toc54938141 \h </w:instrText>
            </w:r>
            <w:r w:rsidR="00F11CA7">
              <w:rPr>
                <w:noProof/>
                <w:webHidden/>
              </w:rPr>
            </w:r>
            <w:r w:rsidR="00F11CA7">
              <w:rPr>
                <w:noProof/>
                <w:webHidden/>
              </w:rPr>
              <w:fldChar w:fldCharType="separate"/>
            </w:r>
            <w:r w:rsidR="00F11CA7">
              <w:rPr>
                <w:noProof/>
                <w:webHidden/>
              </w:rPr>
              <w:t>14</w:t>
            </w:r>
            <w:r w:rsidR="00F11CA7">
              <w:rPr>
                <w:noProof/>
                <w:webHidden/>
              </w:rPr>
              <w:fldChar w:fldCharType="end"/>
            </w:r>
          </w:hyperlink>
        </w:p>
        <w:p w14:paraId="4A3FAC43" w14:textId="644B5243" w:rsidR="00F11CA7" w:rsidRDefault="00505E3C">
          <w:pPr>
            <w:pStyle w:val="TOC3"/>
            <w:tabs>
              <w:tab w:val="left" w:pos="1134"/>
              <w:tab w:val="right" w:leader="dot" w:pos="10195"/>
            </w:tabs>
            <w:rPr>
              <w:rFonts w:eastAsiaTheme="minorEastAsia"/>
              <w:noProof/>
              <w:sz w:val="22"/>
              <w:lang w:eastAsia="en-GB"/>
            </w:rPr>
          </w:pPr>
          <w:hyperlink w:anchor="_Toc54938142" w:history="1">
            <w:r w:rsidR="00F11CA7" w:rsidRPr="00A75776">
              <w:rPr>
                <w:rStyle w:val="Hyperlink"/>
                <w:noProof/>
              </w:rPr>
              <w:t>3.2.3.</w:t>
            </w:r>
            <w:r w:rsidR="00F11CA7">
              <w:rPr>
                <w:rFonts w:eastAsiaTheme="minorEastAsia"/>
                <w:noProof/>
                <w:sz w:val="22"/>
                <w:lang w:eastAsia="en-GB"/>
              </w:rPr>
              <w:tab/>
            </w:r>
            <w:r w:rsidR="00F11CA7" w:rsidRPr="00A75776">
              <w:rPr>
                <w:rStyle w:val="Hyperlink"/>
                <w:noProof/>
              </w:rPr>
              <w:t>Retrieve Reporting Requirements</w:t>
            </w:r>
            <w:r w:rsidR="00F11CA7">
              <w:rPr>
                <w:noProof/>
                <w:webHidden/>
              </w:rPr>
              <w:tab/>
            </w:r>
            <w:r w:rsidR="00F11CA7">
              <w:rPr>
                <w:noProof/>
                <w:webHidden/>
              </w:rPr>
              <w:fldChar w:fldCharType="begin"/>
            </w:r>
            <w:r w:rsidR="00F11CA7">
              <w:rPr>
                <w:noProof/>
                <w:webHidden/>
              </w:rPr>
              <w:instrText xml:space="preserve"> PAGEREF _Toc54938142 \h </w:instrText>
            </w:r>
            <w:r w:rsidR="00F11CA7">
              <w:rPr>
                <w:noProof/>
                <w:webHidden/>
              </w:rPr>
            </w:r>
            <w:r w:rsidR="00F11CA7">
              <w:rPr>
                <w:noProof/>
                <w:webHidden/>
              </w:rPr>
              <w:fldChar w:fldCharType="separate"/>
            </w:r>
            <w:r w:rsidR="00F11CA7">
              <w:rPr>
                <w:noProof/>
                <w:webHidden/>
              </w:rPr>
              <w:t>14</w:t>
            </w:r>
            <w:r w:rsidR="00F11CA7">
              <w:rPr>
                <w:noProof/>
                <w:webHidden/>
              </w:rPr>
              <w:fldChar w:fldCharType="end"/>
            </w:r>
          </w:hyperlink>
        </w:p>
        <w:p w14:paraId="07C05817" w14:textId="07532A61" w:rsidR="00F11CA7" w:rsidRDefault="00505E3C">
          <w:pPr>
            <w:pStyle w:val="TOC2"/>
            <w:rPr>
              <w:rFonts w:eastAsiaTheme="minorEastAsia"/>
              <w:color w:val="auto"/>
              <w:lang w:eastAsia="en-GB"/>
            </w:rPr>
          </w:pPr>
          <w:hyperlink w:anchor="_Toc54938144" w:history="1">
            <w:r w:rsidR="00F11CA7" w:rsidRPr="00A75776">
              <w:rPr>
                <w:rStyle w:val="Hyperlink"/>
              </w:rPr>
              <w:t>3.3.</w:t>
            </w:r>
            <w:r w:rsidR="00F11CA7">
              <w:rPr>
                <w:rFonts w:eastAsiaTheme="minorEastAsia"/>
                <w:color w:val="auto"/>
                <w:lang w:eastAsia="en-GB"/>
              </w:rPr>
              <w:tab/>
            </w:r>
            <w:r w:rsidR="00F11CA7" w:rsidRPr="00A75776">
              <w:rPr>
                <w:rStyle w:val="Hyperlink"/>
              </w:rPr>
              <w:t>Harmonized Ship Reporting System</w:t>
            </w:r>
            <w:r w:rsidR="00F11CA7">
              <w:rPr>
                <w:webHidden/>
              </w:rPr>
              <w:tab/>
            </w:r>
            <w:r w:rsidR="00F11CA7">
              <w:rPr>
                <w:webHidden/>
              </w:rPr>
              <w:fldChar w:fldCharType="begin"/>
            </w:r>
            <w:r w:rsidR="00F11CA7">
              <w:rPr>
                <w:webHidden/>
              </w:rPr>
              <w:instrText xml:space="preserve"> PAGEREF _Toc54938144 \h </w:instrText>
            </w:r>
            <w:r w:rsidR="00F11CA7">
              <w:rPr>
                <w:webHidden/>
              </w:rPr>
            </w:r>
            <w:r w:rsidR="00F11CA7">
              <w:rPr>
                <w:webHidden/>
              </w:rPr>
              <w:fldChar w:fldCharType="separate"/>
            </w:r>
            <w:r w:rsidR="00F11CA7">
              <w:rPr>
                <w:webHidden/>
              </w:rPr>
              <w:t>15</w:t>
            </w:r>
            <w:r w:rsidR="00F11CA7">
              <w:rPr>
                <w:webHidden/>
              </w:rPr>
              <w:fldChar w:fldCharType="end"/>
            </w:r>
          </w:hyperlink>
        </w:p>
        <w:p w14:paraId="79002459" w14:textId="77FBFD65" w:rsidR="00F11CA7" w:rsidRDefault="00505E3C">
          <w:pPr>
            <w:pStyle w:val="TOC3"/>
            <w:tabs>
              <w:tab w:val="left" w:pos="1134"/>
              <w:tab w:val="right" w:leader="dot" w:pos="10195"/>
            </w:tabs>
            <w:rPr>
              <w:rFonts w:eastAsiaTheme="minorEastAsia"/>
              <w:noProof/>
              <w:sz w:val="22"/>
              <w:lang w:eastAsia="en-GB"/>
            </w:rPr>
          </w:pPr>
          <w:hyperlink w:anchor="_Toc54938146" w:history="1">
            <w:r w:rsidR="00F11CA7" w:rsidRPr="00A75776">
              <w:rPr>
                <w:rStyle w:val="Hyperlink"/>
                <w:noProof/>
              </w:rPr>
              <w:t>3.3.1.</w:t>
            </w:r>
            <w:r w:rsidR="00F11CA7">
              <w:rPr>
                <w:rFonts w:eastAsiaTheme="minorEastAsia"/>
                <w:noProof/>
                <w:sz w:val="22"/>
                <w:lang w:eastAsia="en-GB"/>
              </w:rPr>
              <w:tab/>
            </w:r>
            <w:r w:rsidR="00F11CA7" w:rsidRPr="00A75776">
              <w:rPr>
                <w:rStyle w:val="Hyperlink"/>
                <w:noProof/>
              </w:rPr>
              <w:t>Concept</w:t>
            </w:r>
            <w:r w:rsidR="00F11CA7">
              <w:rPr>
                <w:noProof/>
                <w:webHidden/>
              </w:rPr>
              <w:tab/>
            </w:r>
            <w:r w:rsidR="00F11CA7">
              <w:rPr>
                <w:noProof/>
                <w:webHidden/>
              </w:rPr>
              <w:fldChar w:fldCharType="begin"/>
            </w:r>
            <w:r w:rsidR="00F11CA7">
              <w:rPr>
                <w:noProof/>
                <w:webHidden/>
              </w:rPr>
              <w:instrText xml:space="preserve"> PAGEREF _Toc54938146 \h </w:instrText>
            </w:r>
            <w:r w:rsidR="00F11CA7">
              <w:rPr>
                <w:noProof/>
                <w:webHidden/>
              </w:rPr>
            </w:r>
            <w:r w:rsidR="00F11CA7">
              <w:rPr>
                <w:noProof/>
                <w:webHidden/>
              </w:rPr>
              <w:fldChar w:fldCharType="separate"/>
            </w:r>
            <w:r w:rsidR="00F11CA7">
              <w:rPr>
                <w:noProof/>
                <w:webHidden/>
              </w:rPr>
              <w:t>15</w:t>
            </w:r>
            <w:r w:rsidR="00F11CA7">
              <w:rPr>
                <w:noProof/>
                <w:webHidden/>
              </w:rPr>
              <w:fldChar w:fldCharType="end"/>
            </w:r>
          </w:hyperlink>
        </w:p>
        <w:p w14:paraId="157F5ACD" w14:textId="4FF50272" w:rsidR="00F11CA7" w:rsidRDefault="00505E3C">
          <w:pPr>
            <w:pStyle w:val="TOC3"/>
            <w:tabs>
              <w:tab w:val="left" w:pos="1134"/>
              <w:tab w:val="right" w:leader="dot" w:pos="10195"/>
            </w:tabs>
            <w:rPr>
              <w:rFonts w:eastAsiaTheme="minorEastAsia"/>
              <w:noProof/>
              <w:sz w:val="22"/>
              <w:lang w:eastAsia="en-GB"/>
            </w:rPr>
          </w:pPr>
          <w:hyperlink w:anchor="_Toc54938147" w:history="1">
            <w:r w:rsidR="00F11CA7" w:rsidRPr="00A75776">
              <w:rPr>
                <w:rStyle w:val="Hyperlink"/>
                <w:noProof/>
              </w:rPr>
              <w:t>3.3.2.</w:t>
            </w:r>
            <w:r w:rsidR="00F11CA7">
              <w:rPr>
                <w:rFonts w:eastAsiaTheme="minorEastAsia"/>
                <w:noProof/>
                <w:sz w:val="22"/>
                <w:lang w:eastAsia="en-GB"/>
              </w:rPr>
              <w:tab/>
            </w:r>
            <w:r w:rsidR="00F11CA7" w:rsidRPr="00A75776">
              <w:rPr>
                <w:rStyle w:val="Hyperlink"/>
                <w:noProof/>
              </w:rPr>
              <w:t>Reporting as a Service</w:t>
            </w:r>
            <w:r w:rsidR="00F11CA7">
              <w:rPr>
                <w:noProof/>
                <w:webHidden/>
              </w:rPr>
              <w:tab/>
            </w:r>
            <w:r w:rsidR="00F11CA7">
              <w:rPr>
                <w:noProof/>
                <w:webHidden/>
              </w:rPr>
              <w:fldChar w:fldCharType="begin"/>
            </w:r>
            <w:r w:rsidR="00F11CA7">
              <w:rPr>
                <w:noProof/>
                <w:webHidden/>
              </w:rPr>
              <w:instrText xml:space="preserve"> PAGEREF _Toc54938147 \h </w:instrText>
            </w:r>
            <w:r w:rsidR="00F11CA7">
              <w:rPr>
                <w:noProof/>
                <w:webHidden/>
              </w:rPr>
            </w:r>
            <w:r w:rsidR="00F11CA7">
              <w:rPr>
                <w:noProof/>
                <w:webHidden/>
              </w:rPr>
              <w:fldChar w:fldCharType="separate"/>
            </w:r>
            <w:r w:rsidR="00F11CA7">
              <w:rPr>
                <w:noProof/>
                <w:webHidden/>
              </w:rPr>
              <w:t>16</w:t>
            </w:r>
            <w:r w:rsidR="00F11CA7">
              <w:rPr>
                <w:noProof/>
                <w:webHidden/>
              </w:rPr>
              <w:fldChar w:fldCharType="end"/>
            </w:r>
          </w:hyperlink>
        </w:p>
        <w:p w14:paraId="51CB36AD" w14:textId="687ADD95" w:rsidR="00F11CA7" w:rsidRDefault="00505E3C">
          <w:pPr>
            <w:pStyle w:val="TOC3"/>
            <w:tabs>
              <w:tab w:val="left" w:pos="1134"/>
              <w:tab w:val="right" w:leader="dot" w:pos="10195"/>
            </w:tabs>
            <w:rPr>
              <w:rFonts w:eastAsiaTheme="minorEastAsia"/>
              <w:noProof/>
              <w:sz w:val="22"/>
              <w:lang w:eastAsia="en-GB"/>
            </w:rPr>
          </w:pPr>
          <w:hyperlink w:anchor="_Toc54938148" w:history="1">
            <w:r w:rsidR="00F11CA7" w:rsidRPr="00A75776">
              <w:rPr>
                <w:rStyle w:val="Hyperlink"/>
                <w:noProof/>
              </w:rPr>
              <w:t>3.3.3.</w:t>
            </w:r>
            <w:r w:rsidR="00F11CA7">
              <w:rPr>
                <w:rFonts w:eastAsiaTheme="minorEastAsia"/>
                <w:noProof/>
                <w:sz w:val="22"/>
                <w:lang w:eastAsia="en-GB"/>
              </w:rPr>
              <w:tab/>
            </w:r>
            <w:r w:rsidR="00F11CA7" w:rsidRPr="00A75776">
              <w:rPr>
                <w:rStyle w:val="Hyperlink"/>
                <w:noProof/>
              </w:rPr>
              <w:t>Message Exchange</w:t>
            </w:r>
            <w:r w:rsidR="00F11CA7">
              <w:rPr>
                <w:noProof/>
                <w:webHidden/>
              </w:rPr>
              <w:tab/>
            </w:r>
            <w:r w:rsidR="00F11CA7">
              <w:rPr>
                <w:noProof/>
                <w:webHidden/>
              </w:rPr>
              <w:fldChar w:fldCharType="begin"/>
            </w:r>
            <w:r w:rsidR="00F11CA7">
              <w:rPr>
                <w:noProof/>
                <w:webHidden/>
              </w:rPr>
              <w:instrText xml:space="preserve"> PAGEREF _Toc54938148 \h </w:instrText>
            </w:r>
            <w:r w:rsidR="00F11CA7">
              <w:rPr>
                <w:noProof/>
                <w:webHidden/>
              </w:rPr>
            </w:r>
            <w:r w:rsidR="00F11CA7">
              <w:rPr>
                <w:noProof/>
                <w:webHidden/>
              </w:rPr>
              <w:fldChar w:fldCharType="separate"/>
            </w:r>
            <w:r w:rsidR="00F11CA7">
              <w:rPr>
                <w:noProof/>
                <w:webHidden/>
              </w:rPr>
              <w:t>17</w:t>
            </w:r>
            <w:r w:rsidR="00F11CA7">
              <w:rPr>
                <w:noProof/>
                <w:webHidden/>
              </w:rPr>
              <w:fldChar w:fldCharType="end"/>
            </w:r>
          </w:hyperlink>
        </w:p>
        <w:p w14:paraId="7BFD5A45" w14:textId="4611AA90" w:rsidR="00F11CA7" w:rsidRDefault="00505E3C">
          <w:pPr>
            <w:pStyle w:val="TOC3"/>
            <w:tabs>
              <w:tab w:val="left" w:pos="1134"/>
              <w:tab w:val="right" w:leader="dot" w:pos="10195"/>
            </w:tabs>
            <w:rPr>
              <w:rFonts w:eastAsiaTheme="minorEastAsia"/>
              <w:noProof/>
              <w:sz w:val="22"/>
              <w:lang w:eastAsia="en-GB"/>
            </w:rPr>
          </w:pPr>
          <w:hyperlink w:anchor="_Toc54938150" w:history="1">
            <w:r w:rsidR="00F11CA7" w:rsidRPr="00A75776">
              <w:rPr>
                <w:rStyle w:val="Hyperlink"/>
                <w:noProof/>
              </w:rPr>
              <w:t>3.3.4.</w:t>
            </w:r>
            <w:r w:rsidR="00F11CA7">
              <w:rPr>
                <w:rFonts w:eastAsiaTheme="minorEastAsia"/>
                <w:noProof/>
                <w:sz w:val="22"/>
                <w:lang w:eastAsia="en-GB"/>
              </w:rPr>
              <w:tab/>
            </w:r>
            <w:r w:rsidR="00F11CA7" w:rsidRPr="00A75776">
              <w:rPr>
                <w:rStyle w:val="Hyperlink"/>
                <w:noProof/>
              </w:rPr>
              <w:t>Cyber Security Requirements</w:t>
            </w:r>
            <w:r w:rsidR="00F11CA7">
              <w:rPr>
                <w:noProof/>
                <w:webHidden/>
              </w:rPr>
              <w:tab/>
            </w:r>
            <w:r w:rsidR="00F11CA7">
              <w:rPr>
                <w:noProof/>
                <w:webHidden/>
              </w:rPr>
              <w:fldChar w:fldCharType="begin"/>
            </w:r>
            <w:r w:rsidR="00F11CA7">
              <w:rPr>
                <w:noProof/>
                <w:webHidden/>
              </w:rPr>
              <w:instrText xml:space="preserve"> PAGEREF _Toc54938150 \h </w:instrText>
            </w:r>
            <w:r w:rsidR="00F11CA7">
              <w:rPr>
                <w:noProof/>
                <w:webHidden/>
              </w:rPr>
            </w:r>
            <w:r w:rsidR="00F11CA7">
              <w:rPr>
                <w:noProof/>
                <w:webHidden/>
              </w:rPr>
              <w:fldChar w:fldCharType="separate"/>
            </w:r>
            <w:r w:rsidR="00F11CA7">
              <w:rPr>
                <w:noProof/>
                <w:webHidden/>
              </w:rPr>
              <w:t>19</w:t>
            </w:r>
            <w:r w:rsidR="00F11CA7">
              <w:rPr>
                <w:noProof/>
                <w:webHidden/>
              </w:rPr>
              <w:fldChar w:fldCharType="end"/>
            </w:r>
          </w:hyperlink>
        </w:p>
        <w:p w14:paraId="417CF796" w14:textId="09066C10" w:rsidR="00F11CA7" w:rsidRDefault="00505E3C">
          <w:pPr>
            <w:pStyle w:val="TOC2"/>
            <w:rPr>
              <w:rFonts w:eastAsiaTheme="minorEastAsia"/>
              <w:color w:val="auto"/>
              <w:lang w:eastAsia="en-GB"/>
            </w:rPr>
          </w:pPr>
          <w:hyperlink w:anchor="_Toc54938152" w:history="1">
            <w:r w:rsidR="00F11CA7" w:rsidRPr="00A75776">
              <w:rPr>
                <w:rStyle w:val="Hyperlink"/>
              </w:rPr>
              <w:t>3.4.</w:t>
            </w:r>
            <w:r w:rsidR="00F11CA7">
              <w:rPr>
                <w:rFonts w:eastAsiaTheme="minorEastAsia"/>
                <w:color w:val="auto"/>
                <w:lang w:eastAsia="en-GB"/>
              </w:rPr>
              <w:tab/>
            </w:r>
            <w:r w:rsidR="00F11CA7" w:rsidRPr="00A75776">
              <w:rPr>
                <w:rStyle w:val="Hyperlink"/>
              </w:rPr>
              <w:t>Migration Steps to the Harmonised Ship Reporting System</w:t>
            </w:r>
            <w:r w:rsidR="00F11CA7">
              <w:rPr>
                <w:webHidden/>
              </w:rPr>
              <w:tab/>
            </w:r>
            <w:r w:rsidR="00F11CA7">
              <w:rPr>
                <w:webHidden/>
              </w:rPr>
              <w:fldChar w:fldCharType="begin"/>
            </w:r>
            <w:r w:rsidR="00F11CA7">
              <w:rPr>
                <w:webHidden/>
              </w:rPr>
              <w:instrText xml:space="preserve"> PAGEREF _Toc54938152 \h </w:instrText>
            </w:r>
            <w:r w:rsidR="00F11CA7">
              <w:rPr>
                <w:webHidden/>
              </w:rPr>
            </w:r>
            <w:r w:rsidR="00F11CA7">
              <w:rPr>
                <w:webHidden/>
              </w:rPr>
              <w:fldChar w:fldCharType="separate"/>
            </w:r>
            <w:r w:rsidR="00F11CA7">
              <w:rPr>
                <w:webHidden/>
              </w:rPr>
              <w:t>20</w:t>
            </w:r>
            <w:r w:rsidR="00F11CA7">
              <w:rPr>
                <w:webHidden/>
              </w:rPr>
              <w:fldChar w:fldCharType="end"/>
            </w:r>
          </w:hyperlink>
        </w:p>
        <w:p w14:paraId="72330C55" w14:textId="29ED5538" w:rsidR="00F11CA7" w:rsidRDefault="00505E3C">
          <w:pPr>
            <w:pStyle w:val="TOC3"/>
            <w:tabs>
              <w:tab w:val="left" w:pos="1134"/>
              <w:tab w:val="right" w:leader="dot" w:pos="10195"/>
            </w:tabs>
            <w:rPr>
              <w:rFonts w:eastAsiaTheme="minorEastAsia"/>
              <w:noProof/>
              <w:sz w:val="22"/>
              <w:lang w:eastAsia="en-GB"/>
            </w:rPr>
          </w:pPr>
          <w:hyperlink w:anchor="_Toc54938153" w:history="1">
            <w:r w:rsidR="00F11CA7" w:rsidRPr="00A75776">
              <w:rPr>
                <w:rStyle w:val="Hyperlink"/>
                <w:noProof/>
              </w:rPr>
              <w:t>3.4.1.</w:t>
            </w:r>
            <w:r w:rsidR="00F11CA7">
              <w:rPr>
                <w:rFonts w:eastAsiaTheme="minorEastAsia"/>
                <w:noProof/>
                <w:sz w:val="22"/>
                <w:lang w:eastAsia="en-GB"/>
              </w:rPr>
              <w:tab/>
            </w:r>
            <w:r w:rsidR="00F11CA7" w:rsidRPr="00A75776">
              <w:rPr>
                <w:rStyle w:val="Hyperlink"/>
                <w:noProof/>
              </w:rPr>
              <w:t>Establish a National Authority</w:t>
            </w:r>
            <w:r w:rsidR="00F11CA7">
              <w:rPr>
                <w:noProof/>
                <w:webHidden/>
              </w:rPr>
              <w:tab/>
            </w:r>
            <w:r w:rsidR="00F11CA7">
              <w:rPr>
                <w:noProof/>
                <w:webHidden/>
              </w:rPr>
              <w:fldChar w:fldCharType="begin"/>
            </w:r>
            <w:r w:rsidR="00F11CA7">
              <w:rPr>
                <w:noProof/>
                <w:webHidden/>
              </w:rPr>
              <w:instrText xml:space="preserve"> PAGEREF _Toc54938153 \h </w:instrText>
            </w:r>
            <w:r w:rsidR="00F11CA7">
              <w:rPr>
                <w:noProof/>
                <w:webHidden/>
              </w:rPr>
            </w:r>
            <w:r w:rsidR="00F11CA7">
              <w:rPr>
                <w:noProof/>
                <w:webHidden/>
              </w:rPr>
              <w:fldChar w:fldCharType="separate"/>
            </w:r>
            <w:r w:rsidR="00F11CA7">
              <w:rPr>
                <w:noProof/>
                <w:webHidden/>
              </w:rPr>
              <w:t>20</w:t>
            </w:r>
            <w:r w:rsidR="00F11CA7">
              <w:rPr>
                <w:noProof/>
                <w:webHidden/>
              </w:rPr>
              <w:fldChar w:fldCharType="end"/>
            </w:r>
          </w:hyperlink>
        </w:p>
        <w:p w14:paraId="2B6D06BA" w14:textId="57CBCBBF" w:rsidR="00F11CA7" w:rsidRDefault="00505E3C">
          <w:pPr>
            <w:pStyle w:val="TOC3"/>
            <w:tabs>
              <w:tab w:val="left" w:pos="1134"/>
              <w:tab w:val="right" w:leader="dot" w:pos="10195"/>
            </w:tabs>
            <w:rPr>
              <w:rFonts w:eastAsiaTheme="minorEastAsia"/>
              <w:noProof/>
              <w:sz w:val="22"/>
              <w:lang w:eastAsia="en-GB"/>
            </w:rPr>
          </w:pPr>
          <w:hyperlink w:anchor="_Toc54938156" w:history="1">
            <w:r w:rsidR="00F11CA7" w:rsidRPr="00A75776">
              <w:rPr>
                <w:rStyle w:val="Hyperlink"/>
                <w:noProof/>
              </w:rPr>
              <w:t>3.4.2.</w:t>
            </w:r>
            <w:r w:rsidR="00F11CA7">
              <w:rPr>
                <w:rFonts w:eastAsiaTheme="minorEastAsia"/>
                <w:noProof/>
                <w:sz w:val="22"/>
                <w:lang w:eastAsia="en-GB"/>
              </w:rPr>
              <w:tab/>
            </w:r>
            <w:r w:rsidR="00F11CA7" w:rsidRPr="00A75776">
              <w:rPr>
                <w:rStyle w:val="Hyperlink"/>
                <w:noProof/>
              </w:rPr>
              <w:t>Establish a Cyber Security Environment</w:t>
            </w:r>
            <w:r w:rsidR="00F11CA7">
              <w:rPr>
                <w:noProof/>
                <w:webHidden/>
              </w:rPr>
              <w:tab/>
            </w:r>
            <w:r w:rsidR="00F11CA7">
              <w:rPr>
                <w:noProof/>
                <w:webHidden/>
              </w:rPr>
              <w:fldChar w:fldCharType="begin"/>
            </w:r>
            <w:r w:rsidR="00F11CA7">
              <w:rPr>
                <w:noProof/>
                <w:webHidden/>
              </w:rPr>
              <w:instrText xml:space="preserve"> PAGEREF _Toc54938156 \h </w:instrText>
            </w:r>
            <w:r w:rsidR="00F11CA7">
              <w:rPr>
                <w:noProof/>
                <w:webHidden/>
              </w:rPr>
            </w:r>
            <w:r w:rsidR="00F11CA7">
              <w:rPr>
                <w:noProof/>
                <w:webHidden/>
              </w:rPr>
              <w:fldChar w:fldCharType="separate"/>
            </w:r>
            <w:r w:rsidR="00F11CA7">
              <w:rPr>
                <w:noProof/>
                <w:webHidden/>
              </w:rPr>
              <w:t>22</w:t>
            </w:r>
            <w:r w:rsidR="00F11CA7">
              <w:rPr>
                <w:noProof/>
                <w:webHidden/>
              </w:rPr>
              <w:fldChar w:fldCharType="end"/>
            </w:r>
          </w:hyperlink>
        </w:p>
        <w:p w14:paraId="10A7CC23" w14:textId="52C2548E" w:rsidR="00F11CA7" w:rsidRDefault="00505E3C">
          <w:pPr>
            <w:pStyle w:val="TOC1"/>
            <w:rPr>
              <w:rFonts w:eastAsiaTheme="minorEastAsia"/>
              <w:b w:val="0"/>
              <w:color w:val="auto"/>
              <w:lang w:eastAsia="en-GB"/>
            </w:rPr>
          </w:pPr>
          <w:hyperlink w:anchor="_Toc54938158" w:history="1">
            <w:r w:rsidR="00F11CA7" w:rsidRPr="00A75776">
              <w:rPr>
                <w:rStyle w:val="Hyperlink"/>
              </w:rPr>
              <w:t>4.</w:t>
            </w:r>
            <w:r w:rsidR="00F11CA7">
              <w:rPr>
                <w:rFonts w:eastAsiaTheme="minorEastAsia"/>
                <w:b w:val="0"/>
                <w:color w:val="auto"/>
                <w:lang w:eastAsia="en-GB"/>
              </w:rPr>
              <w:tab/>
            </w:r>
            <w:r w:rsidR="00F11CA7" w:rsidRPr="00A75776">
              <w:rPr>
                <w:rStyle w:val="Hyperlink"/>
              </w:rPr>
              <w:t>DEFINITIONS</w:t>
            </w:r>
            <w:r w:rsidR="00F11CA7">
              <w:rPr>
                <w:webHidden/>
              </w:rPr>
              <w:tab/>
            </w:r>
            <w:r w:rsidR="00F11CA7">
              <w:rPr>
                <w:webHidden/>
              </w:rPr>
              <w:fldChar w:fldCharType="begin"/>
            </w:r>
            <w:r w:rsidR="00F11CA7">
              <w:rPr>
                <w:webHidden/>
              </w:rPr>
              <w:instrText xml:space="preserve"> PAGEREF _Toc54938158 \h </w:instrText>
            </w:r>
            <w:r w:rsidR="00F11CA7">
              <w:rPr>
                <w:webHidden/>
              </w:rPr>
            </w:r>
            <w:r w:rsidR="00F11CA7">
              <w:rPr>
                <w:webHidden/>
              </w:rPr>
              <w:fldChar w:fldCharType="separate"/>
            </w:r>
            <w:r w:rsidR="00F11CA7">
              <w:rPr>
                <w:webHidden/>
              </w:rPr>
              <w:t>22</w:t>
            </w:r>
            <w:r w:rsidR="00F11CA7">
              <w:rPr>
                <w:webHidden/>
              </w:rPr>
              <w:fldChar w:fldCharType="end"/>
            </w:r>
          </w:hyperlink>
        </w:p>
        <w:p w14:paraId="104F27E5" w14:textId="7A28EE3A" w:rsidR="00F11CA7" w:rsidRDefault="00505E3C">
          <w:pPr>
            <w:pStyle w:val="TOC1"/>
            <w:rPr>
              <w:rFonts w:eastAsiaTheme="minorEastAsia"/>
              <w:b w:val="0"/>
              <w:color w:val="auto"/>
              <w:lang w:eastAsia="en-GB"/>
            </w:rPr>
          </w:pPr>
          <w:hyperlink w:anchor="_Toc54938159" w:history="1">
            <w:r w:rsidR="00F11CA7" w:rsidRPr="00A75776">
              <w:rPr>
                <w:rStyle w:val="Hyperlink"/>
              </w:rPr>
              <w:t>5.</w:t>
            </w:r>
            <w:r w:rsidR="00F11CA7">
              <w:rPr>
                <w:rFonts w:eastAsiaTheme="minorEastAsia"/>
                <w:b w:val="0"/>
                <w:color w:val="auto"/>
                <w:lang w:eastAsia="en-GB"/>
              </w:rPr>
              <w:tab/>
            </w:r>
            <w:r w:rsidR="00F11CA7" w:rsidRPr="00A75776">
              <w:rPr>
                <w:rStyle w:val="Hyperlink"/>
              </w:rPr>
              <w:t>ACRONYMS</w:t>
            </w:r>
            <w:r w:rsidR="00F11CA7">
              <w:rPr>
                <w:webHidden/>
              </w:rPr>
              <w:tab/>
            </w:r>
            <w:r w:rsidR="00F11CA7">
              <w:rPr>
                <w:webHidden/>
              </w:rPr>
              <w:fldChar w:fldCharType="begin"/>
            </w:r>
            <w:r w:rsidR="00F11CA7">
              <w:rPr>
                <w:webHidden/>
              </w:rPr>
              <w:instrText xml:space="preserve"> PAGEREF _Toc54938159 \h </w:instrText>
            </w:r>
            <w:r w:rsidR="00F11CA7">
              <w:rPr>
                <w:webHidden/>
              </w:rPr>
            </w:r>
            <w:r w:rsidR="00F11CA7">
              <w:rPr>
                <w:webHidden/>
              </w:rPr>
              <w:fldChar w:fldCharType="separate"/>
            </w:r>
            <w:r w:rsidR="00F11CA7">
              <w:rPr>
                <w:webHidden/>
              </w:rPr>
              <w:t>22</w:t>
            </w:r>
            <w:r w:rsidR="00F11CA7">
              <w:rPr>
                <w:webHidden/>
              </w:rPr>
              <w:fldChar w:fldCharType="end"/>
            </w:r>
          </w:hyperlink>
        </w:p>
        <w:p w14:paraId="3A1F24FD" w14:textId="1676D583" w:rsidR="000B5A57" w:rsidRPr="00941515" w:rsidRDefault="00B73F13">
          <w:pPr>
            <w:rPr>
              <w:rStyle w:val="Hyperlink"/>
              <w:sz w:val="22"/>
              <w:u w:val="none"/>
            </w:rPr>
          </w:pPr>
          <w:r>
            <w:rPr>
              <w:b/>
              <w:bCs/>
              <w:noProof/>
            </w:rPr>
            <w:fldChar w:fldCharType="end"/>
          </w:r>
          <w:r w:rsidR="000B5A57" w:rsidRPr="00941515">
            <w:rPr>
              <w:rStyle w:val="Hyperlink"/>
              <w:b/>
              <w:bCs/>
              <w:sz w:val="22"/>
              <w:u w:val="none"/>
            </w:rPr>
            <w:t>ANNEX A CYBER SECURITY REGIME</w:t>
          </w:r>
          <w:r w:rsidR="00972F32">
            <w:rPr>
              <w:rStyle w:val="Hyperlink"/>
              <w:b/>
              <w:bCs/>
              <w:sz w:val="22"/>
              <w:u w:val="none"/>
            </w:rPr>
            <w:t>…………………………………………………………………………………………………………..24</w:t>
          </w:r>
        </w:p>
        <w:p w14:paraId="1AAF82EA" w14:textId="34E224B5" w:rsidR="00B73F13" w:rsidRDefault="000B5A57">
          <w:r w:rsidRPr="00941515">
            <w:rPr>
              <w:b/>
              <w:bCs/>
              <w:noProof/>
              <w:color w:val="00558C" w:themeColor="accent1"/>
              <w:sz w:val="22"/>
            </w:rPr>
            <w:t>ANNEX B SHIP REPORT HARMONIZATION</w:t>
          </w:r>
          <w:r w:rsidR="00972F32">
            <w:rPr>
              <w:b/>
              <w:bCs/>
              <w:noProof/>
              <w:color w:val="00558C" w:themeColor="accent1"/>
              <w:sz w:val="22"/>
            </w:rPr>
            <w:t>…………………………………………………………………………………………………27</w:t>
          </w:r>
        </w:p>
      </w:sdtContent>
    </w:sdt>
    <w:p w14:paraId="5A3DF976" w14:textId="77777777" w:rsidR="00B73F13" w:rsidRPr="00F55AD7" w:rsidRDefault="00B73F13" w:rsidP="0093492E">
      <w:pPr>
        <w:rPr>
          <w:b/>
          <w:color w:val="00558C" w:themeColor="accent1"/>
          <w:sz w:val="22"/>
        </w:rPr>
      </w:pPr>
    </w:p>
    <w:p w14:paraId="2FBC9836" w14:textId="31A9BF15" w:rsidR="00994D97" w:rsidRDefault="00994D97" w:rsidP="00C9558A">
      <w:pPr>
        <w:pStyle w:val="ListofFigures"/>
      </w:pPr>
      <w:r w:rsidRPr="00F55AD7">
        <w:t>List of Figures</w:t>
      </w:r>
      <w:r w:rsidR="00176BB8">
        <w:t xml:space="preserve"> </w:t>
      </w:r>
    </w:p>
    <w:p w14:paraId="024AC277" w14:textId="1A6DB0CF" w:rsidR="00F11CA7" w:rsidRDefault="00F11CA7">
      <w:pPr>
        <w:pStyle w:val="TableofFigures"/>
        <w:rPr>
          <w:rFonts w:eastAsiaTheme="minorEastAsia"/>
          <w:i w:val="0"/>
          <w:noProof/>
          <w:lang w:eastAsia="en-GB"/>
        </w:rPr>
      </w:pPr>
      <w:r>
        <w:fldChar w:fldCharType="begin"/>
      </w:r>
      <w:r>
        <w:instrText xml:space="preserve"> TOC \h \z \c "Figure" </w:instrText>
      </w:r>
      <w:r>
        <w:fldChar w:fldCharType="separate"/>
      </w:r>
      <w:hyperlink w:anchor="_Toc54938047" w:history="1">
        <w:r w:rsidRPr="00686CBF">
          <w:rPr>
            <w:rStyle w:val="Hyperlink"/>
            <w:noProof/>
          </w:rPr>
          <w:t xml:space="preserve">Figure 1 </w:t>
        </w:r>
        <w:r>
          <w:rPr>
            <w:rStyle w:val="Hyperlink"/>
            <w:noProof/>
          </w:rPr>
          <w:tab/>
        </w:r>
        <w:r w:rsidRPr="00686CBF">
          <w:rPr>
            <w:rStyle w:val="Hyperlink"/>
            <w:noProof/>
          </w:rPr>
          <w:t>Central repository of report templates</w:t>
        </w:r>
        <w:r>
          <w:rPr>
            <w:noProof/>
            <w:webHidden/>
          </w:rPr>
          <w:tab/>
        </w:r>
        <w:r>
          <w:rPr>
            <w:noProof/>
            <w:webHidden/>
          </w:rPr>
          <w:fldChar w:fldCharType="begin"/>
        </w:r>
        <w:r>
          <w:rPr>
            <w:noProof/>
            <w:webHidden/>
          </w:rPr>
          <w:instrText xml:space="preserve"> PAGEREF _Toc54938047 \h </w:instrText>
        </w:r>
        <w:r>
          <w:rPr>
            <w:noProof/>
            <w:webHidden/>
          </w:rPr>
        </w:r>
        <w:r>
          <w:rPr>
            <w:noProof/>
            <w:webHidden/>
          </w:rPr>
          <w:fldChar w:fldCharType="separate"/>
        </w:r>
        <w:r>
          <w:rPr>
            <w:noProof/>
            <w:webHidden/>
          </w:rPr>
          <w:t>6</w:t>
        </w:r>
        <w:r>
          <w:rPr>
            <w:noProof/>
            <w:webHidden/>
          </w:rPr>
          <w:fldChar w:fldCharType="end"/>
        </w:r>
      </w:hyperlink>
    </w:p>
    <w:p w14:paraId="0912FDFD" w14:textId="687731F6" w:rsidR="00F11CA7" w:rsidRDefault="00505E3C">
      <w:pPr>
        <w:pStyle w:val="TableofFigures"/>
        <w:rPr>
          <w:rFonts w:eastAsiaTheme="minorEastAsia"/>
          <w:i w:val="0"/>
          <w:noProof/>
          <w:lang w:eastAsia="en-GB"/>
        </w:rPr>
      </w:pPr>
      <w:hyperlink w:anchor="_Toc54938048" w:history="1">
        <w:r w:rsidR="00F11CA7" w:rsidRPr="00686CBF">
          <w:rPr>
            <w:rStyle w:val="Hyperlink"/>
            <w:noProof/>
          </w:rPr>
          <w:t xml:space="preserve">Figure 2 </w:t>
        </w:r>
        <w:r w:rsidR="00F11CA7">
          <w:rPr>
            <w:rStyle w:val="Hyperlink"/>
            <w:noProof/>
          </w:rPr>
          <w:tab/>
        </w:r>
        <w:r w:rsidR="00F11CA7" w:rsidRPr="00686CBF">
          <w:rPr>
            <w:rStyle w:val="Hyperlink"/>
            <w:noProof/>
          </w:rPr>
          <w:t>ICT Ship Reporting Tool</w:t>
        </w:r>
        <w:r w:rsidR="00F11CA7">
          <w:rPr>
            <w:noProof/>
            <w:webHidden/>
          </w:rPr>
          <w:tab/>
        </w:r>
        <w:r w:rsidR="00F11CA7">
          <w:rPr>
            <w:noProof/>
            <w:webHidden/>
          </w:rPr>
          <w:fldChar w:fldCharType="begin"/>
        </w:r>
        <w:r w:rsidR="00F11CA7">
          <w:rPr>
            <w:noProof/>
            <w:webHidden/>
          </w:rPr>
          <w:instrText xml:space="preserve"> PAGEREF _Toc54938048 \h </w:instrText>
        </w:r>
        <w:r w:rsidR="00F11CA7">
          <w:rPr>
            <w:noProof/>
            <w:webHidden/>
          </w:rPr>
        </w:r>
        <w:r w:rsidR="00F11CA7">
          <w:rPr>
            <w:noProof/>
            <w:webHidden/>
          </w:rPr>
          <w:fldChar w:fldCharType="separate"/>
        </w:r>
        <w:r w:rsidR="00F11CA7">
          <w:rPr>
            <w:noProof/>
            <w:webHidden/>
          </w:rPr>
          <w:t>6</w:t>
        </w:r>
        <w:r w:rsidR="00F11CA7">
          <w:rPr>
            <w:noProof/>
            <w:webHidden/>
          </w:rPr>
          <w:fldChar w:fldCharType="end"/>
        </w:r>
      </w:hyperlink>
    </w:p>
    <w:p w14:paraId="38A69394" w14:textId="44300D39" w:rsidR="00F11CA7" w:rsidRDefault="00505E3C">
      <w:pPr>
        <w:pStyle w:val="TableofFigures"/>
        <w:rPr>
          <w:rFonts w:eastAsiaTheme="minorEastAsia"/>
          <w:i w:val="0"/>
          <w:noProof/>
          <w:lang w:eastAsia="en-GB"/>
        </w:rPr>
      </w:pPr>
      <w:hyperlink w:anchor="_Toc54938049" w:history="1">
        <w:r w:rsidR="00F11CA7" w:rsidRPr="00686CBF">
          <w:rPr>
            <w:rStyle w:val="Hyperlink"/>
            <w:noProof/>
          </w:rPr>
          <w:t xml:space="preserve">Figure 3 </w:t>
        </w:r>
        <w:r w:rsidR="00F11CA7">
          <w:rPr>
            <w:rStyle w:val="Hyperlink"/>
            <w:noProof/>
          </w:rPr>
          <w:tab/>
        </w:r>
        <w:r w:rsidR="00F11CA7" w:rsidRPr="00686CBF">
          <w:rPr>
            <w:rStyle w:val="Hyperlink"/>
            <w:noProof/>
          </w:rPr>
          <w:t>Example ship reporting requirements</w:t>
        </w:r>
        <w:r w:rsidR="00F11CA7">
          <w:rPr>
            <w:noProof/>
            <w:webHidden/>
          </w:rPr>
          <w:tab/>
        </w:r>
        <w:r w:rsidR="00F11CA7">
          <w:rPr>
            <w:noProof/>
            <w:webHidden/>
          </w:rPr>
          <w:fldChar w:fldCharType="begin"/>
        </w:r>
        <w:r w:rsidR="00F11CA7">
          <w:rPr>
            <w:noProof/>
            <w:webHidden/>
          </w:rPr>
          <w:instrText xml:space="preserve"> PAGEREF _Toc54938049 \h </w:instrText>
        </w:r>
        <w:r w:rsidR="00F11CA7">
          <w:rPr>
            <w:noProof/>
            <w:webHidden/>
          </w:rPr>
        </w:r>
        <w:r w:rsidR="00F11CA7">
          <w:rPr>
            <w:noProof/>
            <w:webHidden/>
          </w:rPr>
          <w:fldChar w:fldCharType="separate"/>
        </w:r>
        <w:r w:rsidR="00F11CA7">
          <w:rPr>
            <w:noProof/>
            <w:webHidden/>
          </w:rPr>
          <w:t>8</w:t>
        </w:r>
        <w:r w:rsidR="00F11CA7">
          <w:rPr>
            <w:noProof/>
            <w:webHidden/>
          </w:rPr>
          <w:fldChar w:fldCharType="end"/>
        </w:r>
      </w:hyperlink>
    </w:p>
    <w:p w14:paraId="697855DE" w14:textId="449D2765" w:rsidR="00F11CA7" w:rsidRDefault="00505E3C">
      <w:pPr>
        <w:pStyle w:val="TableofFigures"/>
        <w:rPr>
          <w:rFonts w:eastAsiaTheme="minorEastAsia"/>
          <w:i w:val="0"/>
          <w:noProof/>
          <w:lang w:eastAsia="en-GB"/>
        </w:rPr>
      </w:pPr>
      <w:hyperlink w:anchor="_Toc54938050" w:history="1">
        <w:r w:rsidR="00F11CA7" w:rsidRPr="00686CBF">
          <w:rPr>
            <w:rStyle w:val="Hyperlink"/>
            <w:noProof/>
          </w:rPr>
          <w:t xml:space="preserve">Figure 4 </w:t>
        </w:r>
        <w:r w:rsidR="00F11CA7">
          <w:rPr>
            <w:rStyle w:val="Hyperlink"/>
            <w:noProof/>
          </w:rPr>
          <w:tab/>
        </w:r>
        <w:r w:rsidR="00F11CA7" w:rsidRPr="00686CBF">
          <w:rPr>
            <w:rStyle w:val="Hyperlink"/>
            <w:noProof/>
          </w:rPr>
          <w:t>Ship Report Templates</w:t>
        </w:r>
        <w:r w:rsidR="00F11CA7">
          <w:rPr>
            <w:noProof/>
            <w:webHidden/>
          </w:rPr>
          <w:tab/>
        </w:r>
        <w:r w:rsidR="00F11CA7">
          <w:rPr>
            <w:noProof/>
            <w:webHidden/>
          </w:rPr>
          <w:fldChar w:fldCharType="begin"/>
        </w:r>
        <w:r w:rsidR="00F11CA7">
          <w:rPr>
            <w:noProof/>
            <w:webHidden/>
          </w:rPr>
          <w:instrText xml:space="preserve"> PAGEREF _Toc54938050 \h </w:instrText>
        </w:r>
        <w:r w:rsidR="00F11CA7">
          <w:rPr>
            <w:noProof/>
            <w:webHidden/>
          </w:rPr>
        </w:r>
        <w:r w:rsidR="00F11CA7">
          <w:rPr>
            <w:noProof/>
            <w:webHidden/>
          </w:rPr>
          <w:fldChar w:fldCharType="separate"/>
        </w:r>
        <w:r w:rsidR="00F11CA7">
          <w:rPr>
            <w:noProof/>
            <w:webHidden/>
          </w:rPr>
          <w:t>12</w:t>
        </w:r>
        <w:r w:rsidR="00F11CA7">
          <w:rPr>
            <w:noProof/>
            <w:webHidden/>
          </w:rPr>
          <w:fldChar w:fldCharType="end"/>
        </w:r>
      </w:hyperlink>
    </w:p>
    <w:p w14:paraId="488310A5" w14:textId="526ED8D2" w:rsidR="00F11CA7" w:rsidRDefault="00505E3C">
      <w:pPr>
        <w:pStyle w:val="TableofFigures"/>
        <w:rPr>
          <w:rFonts w:eastAsiaTheme="minorEastAsia"/>
          <w:i w:val="0"/>
          <w:noProof/>
          <w:lang w:eastAsia="en-GB"/>
        </w:rPr>
      </w:pPr>
      <w:hyperlink w:anchor="_Toc54938051" w:history="1">
        <w:r w:rsidR="00F11CA7" w:rsidRPr="00941515">
          <w:rPr>
            <w:rStyle w:val="Hyperlink"/>
            <w:noProof/>
          </w:rPr>
          <w:t>Figure 5</w:t>
        </w:r>
        <w:r w:rsidR="00F11CA7" w:rsidRPr="00F11CA7">
          <w:rPr>
            <w:rStyle w:val="Hyperlink"/>
            <w:noProof/>
          </w:rPr>
          <w:t xml:space="preserve"> </w:t>
        </w:r>
        <w:r w:rsidR="00F11CA7">
          <w:rPr>
            <w:rStyle w:val="Hyperlink"/>
            <w:noProof/>
          </w:rPr>
          <w:tab/>
        </w:r>
        <w:r w:rsidR="00F11CA7" w:rsidRPr="00F11CA7">
          <w:rPr>
            <w:rStyle w:val="Hyperlink"/>
            <w:noProof/>
          </w:rPr>
          <w:t>Submission of local reporting requirements to central repository</w:t>
        </w:r>
        <w:r w:rsidR="00F11CA7" w:rsidRPr="00F11CA7">
          <w:rPr>
            <w:noProof/>
            <w:webHidden/>
          </w:rPr>
          <w:tab/>
        </w:r>
        <w:r w:rsidR="00F11CA7" w:rsidRPr="00BE6305">
          <w:rPr>
            <w:webHidden/>
          </w:rPr>
          <w:fldChar w:fldCharType="begin"/>
        </w:r>
        <w:r w:rsidR="00F11CA7" w:rsidRPr="00F11CA7">
          <w:rPr>
            <w:noProof/>
            <w:webHidden/>
          </w:rPr>
          <w:instrText xml:space="preserve"> PAGEREF _Toc54938051 \h </w:instrText>
        </w:r>
        <w:r w:rsidR="00F11CA7" w:rsidRPr="00BE6305">
          <w:rPr>
            <w:webHidden/>
          </w:rPr>
        </w:r>
        <w:r w:rsidR="00F11CA7" w:rsidRPr="00BE6305">
          <w:rPr>
            <w:noProof/>
            <w:webHidden/>
          </w:rPr>
          <w:fldChar w:fldCharType="separate"/>
        </w:r>
        <w:r w:rsidR="00F11CA7" w:rsidRPr="00F11CA7">
          <w:rPr>
            <w:noProof/>
            <w:webHidden/>
          </w:rPr>
          <w:t>14</w:t>
        </w:r>
        <w:r w:rsidR="00F11CA7" w:rsidRPr="00BE6305">
          <w:rPr>
            <w:webHidden/>
          </w:rPr>
          <w:fldChar w:fldCharType="end"/>
        </w:r>
      </w:hyperlink>
    </w:p>
    <w:p w14:paraId="67227277" w14:textId="64DC6B92" w:rsidR="00F11CA7" w:rsidRDefault="00505E3C">
      <w:pPr>
        <w:pStyle w:val="TableofFigures"/>
        <w:rPr>
          <w:rFonts w:eastAsiaTheme="minorEastAsia"/>
          <w:i w:val="0"/>
          <w:noProof/>
          <w:lang w:eastAsia="en-GB"/>
        </w:rPr>
      </w:pPr>
      <w:hyperlink w:anchor="_Toc54938052" w:history="1">
        <w:r w:rsidR="00F11CA7" w:rsidRPr="00686CBF">
          <w:rPr>
            <w:rStyle w:val="Hyperlink"/>
            <w:noProof/>
          </w:rPr>
          <w:t>Figure 6</w:t>
        </w:r>
        <w:r w:rsidR="00F11CA7">
          <w:rPr>
            <w:rStyle w:val="Hyperlink"/>
            <w:noProof/>
          </w:rPr>
          <w:tab/>
        </w:r>
        <w:r w:rsidR="00F11CA7" w:rsidRPr="00686CBF">
          <w:rPr>
            <w:rStyle w:val="Hyperlink"/>
            <w:noProof/>
          </w:rPr>
          <w:t>Retrieval reporting requirements</w:t>
        </w:r>
        <w:r w:rsidR="00F11CA7">
          <w:rPr>
            <w:noProof/>
            <w:webHidden/>
          </w:rPr>
          <w:tab/>
        </w:r>
        <w:r w:rsidR="00F11CA7">
          <w:rPr>
            <w:noProof/>
            <w:webHidden/>
          </w:rPr>
          <w:fldChar w:fldCharType="begin"/>
        </w:r>
        <w:r w:rsidR="00F11CA7">
          <w:rPr>
            <w:noProof/>
            <w:webHidden/>
          </w:rPr>
          <w:instrText xml:space="preserve"> PAGEREF _Toc54938052 \h </w:instrText>
        </w:r>
        <w:r w:rsidR="00F11CA7">
          <w:rPr>
            <w:noProof/>
            <w:webHidden/>
          </w:rPr>
        </w:r>
        <w:r w:rsidR="00F11CA7">
          <w:rPr>
            <w:noProof/>
            <w:webHidden/>
          </w:rPr>
          <w:fldChar w:fldCharType="separate"/>
        </w:r>
        <w:r w:rsidR="00F11CA7">
          <w:rPr>
            <w:noProof/>
            <w:webHidden/>
          </w:rPr>
          <w:t>14</w:t>
        </w:r>
        <w:r w:rsidR="00F11CA7">
          <w:rPr>
            <w:noProof/>
            <w:webHidden/>
          </w:rPr>
          <w:fldChar w:fldCharType="end"/>
        </w:r>
      </w:hyperlink>
    </w:p>
    <w:p w14:paraId="2F8E27FB" w14:textId="7AFEEB29" w:rsidR="00F11CA7" w:rsidRDefault="00505E3C">
      <w:pPr>
        <w:pStyle w:val="TableofFigures"/>
        <w:rPr>
          <w:rFonts w:eastAsiaTheme="minorEastAsia"/>
          <w:i w:val="0"/>
          <w:noProof/>
          <w:lang w:eastAsia="en-GB"/>
        </w:rPr>
      </w:pPr>
      <w:hyperlink r:id="rId21" w:anchor="_Toc54938053" w:history="1">
        <w:r w:rsidR="00F11CA7" w:rsidRPr="00686CBF">
          <w:rPr>
            <w:rStyle w:val="Hyperlink"/>
            <w:noProof/>
          </w:rPr>
          <w:t xml:space="preserve">Figure 7 </w:t>
        </w:r>
        <w:r w:rsidR="00F11CA7">
          <w:rPr>
            <w:rStyle w:val="Hyperlink"/>
            <w:noProof/>
          </w:rPr>
          <w:tab/>
        </w:r>
        <w:r w:rsidR="00F11CA7" w:rsidRPr="00686CBF">
          <w:rPr>
            <w:rStyle w:val="Hyperlink"/>
            <w:noProof/>
          </w:rPr>
          <w:t>Scope of Ship Reporting</w:t>
        </w:r>
        <w:r w:rsidR="00F11CA7">
          <w:rPr>
            <w:noProof/>
            <w:webHidden/>
          </w:rPr>
          <w:tab/>
        </w:r>
        <w:r w:rsidR="00F11CA7">
          <w:rPr>
            <w:noProof/>
            <w:webHidden/>
          </w:rPr>
          <w:fldChar w:fldCharType="begin"/>
        </w:r>
        <w:r w:rsidR="00F11CA7">
          <w:rPr>
            <w:noProof/>
            <w:webHidden/>
          </w:rPr>
          <w:instrText xml:space="preserve"> PAGEREF _Toc54938053 \h </w:instrText>
        </w:r>
        <w:r w:rsidR="00F11CA7">
          <w:rPr>
            <w:noProof/>
            <w:webHidden/>
          </w:rPr>
        </w:r>
        <w:r w:rsidR="00F11CA7">
          <w:rPr>
            <w:noProof/>
            <w:webHidden/>
          </w:rPr>
          <w:fldChar w:fldCharType="separate"/>
        </w:r>
        <w:r w:rsidR="00F11CA7">
          <w:rPr>
            <w:noProof/>
            <w:webHidden/>
          </w:rPr>
          <w:t>16</w:t>
        </w:r>
        <w:r w:rsidR="00F11CA7">
          <w:rPr>
            <w:noProof/>
            <w:webHidden/>
          </w:rPr>
          <w:fldChar w:fldCharType="end"/>
        </w:r>
      </w:hyperlink>
    </w:p>
    <w:p w14:paraId="7BA09F79" w14:textId="54689838" w:rsidR="00F11CA7" w:rsidRDefault="00505E3C">
      <w:pPr>
        <w:pStyle w:val="TableofFigures"/>
        <w:rPr>
          <w:rFonts w:eastAsiaTheme="minorEastAsia"/>
          <w:i w:val="0"/>
          <w:noProof/>
          <w:lang w:eastAsia="en-GB"/>
        </w:rPr>
      </w:pPr>
      <w:hyperlink r:id="rId22" w:anchor="_Toc54938054" w:history="1">
        <w:r w:rsidR="00F11CA7" w:rsidRPr="00686CBF">
          <w:rPr>
            <w:rStyle w:val="Hyperlink"/>
            <w:noProof/>
          </w:rPr>
          <w:t xml:space="preserve">Figure 8 </w:t>
        </w:r>
        <w:r w:rsidR="00F11CA7">
          <w:rPr>
            <w:rStyle w:val="Hyperlink"/>
            <w:noProof/>
          </w:rPr>
          <w:tab/>
        </w:r>
        <w:r w:rsidR="00F11CA7" w:rsidRPr="00686CBF">
          <w:rPr>
            <w:rStyle w:val="Hyperlink"/>
            <w:noProof/>
          </w:rPr>
          <w:t>Sequence Diagram</w:t>
        </w:r>
        <w:r w:rsidR="00F11CA7">
          <w:rPr>
            <w:noProof/>
            <w:webHidden/>
          </w:rPr>
          <w:tab/>
        </w:r>
        <w:r w:rsidR="00F11CA7">
          <w:rPr>
            <w:noProof/>
            <w:webHidden/>
          </w:rPr>
          <w:fldChar w:fldCharType="begin"/>
        </w:r>
        <w:r w:rsidR="00F11CA7">
          <w:rPr>
            <w:noProof/>
            <w:webHidden/>
          </w:rPr>
          <w:instrText xml:space="preserve"> PAGEREF _Toc54938054 \h </w:instrText>
        </w:r>
        <w:r w:rsidR="00F11CA7">
          <w:rPr>
            <w:noProof/>
            <w:webHidden/>
          </w:rPr>
        </w:r>
        <w:r w:rsidR="00F11CA7">
          <w:rPr>
            <w:noProof/>
            <w:webHidden/>
          </w:rPr>
          <w:fldChar w:fldCharType="separate"/>
        </w:r>
        <w:r w:rsidR="00F11CA7">
          <w:rPr>
            <w:noProof/>
            <w:webHidden/>
          </w:rPr>
          <w:t>18</w:t>
        </w:r>
        <w:r w:rsidR="00F11CA7">
          <w:rPr>
            <w:noProof/>
            <w:webHidden/>
          </w:rPr>
          <w:fldChar w:fldCharType="end"/>
        </w:r>
      </w:hyperlink>
    </w:p>
    <w:p w14:paraId="5C12D63F" w14:textId="6081F004" w:rsidR="00F11CA7" w:rsidRDefault="00505E3C">
      <w:pPr>
        <w:pStyle w:val="TableofFigures"/>
        <w:rPr>
          <w:rFonts w:eastAsiaTheme="minorEastAsia"/>
          <w:i w:val="0"/>
          <w:noProof/>
          <w:lang w:eastAsia="en-GB"/>
        </w:rPr>
      </w:pPr>
      <w:hyperlink w:anchor="_Toc54938055" w:history="1">
        <w:r w:rsidR="00F11CA7" w:rsidRPr="00686CBF">
          <w:rPr>
            <w:rStyle w:val="Hyperlink"/>
            <w:noProof/>
          </w:rPr>
          <w:t xml:space="preserve">Figure 9 </w:t>
        </w:r>
        <w:r w:rsidR="00F11CA7">
          <w:rPr>
            <w:rStyle w:val="Hyperlink"/>
            <w:noProof/>
          </w:rPr>
          <w:tab/>
        </w:r>
        <w:r w:rsidR="00F11CA7" w:rsidRPr="00686CBF">
          <w:rPr>
            <w:rStyle w:val="Hyperlink"/>
            <w:noProof/>
          </w:rPr>
          <w:t>Message Exchange</w:t>
        </w:r>
        <w:r w:rsidR="00F11CA7">
          <w:rPr>
            <w:noProof/>
            <w:webHidden/>
          </w:rPr>
          <w:tab/>
        </w:r>
        <w:r w:rsidR="00F11CA7">
          <w:rPr>
            <w:noProof/>
            <w:webHidden/>
          </w:rPr>
          <w:fldChar w:fldCharType="begin"/>
        </w:r>
        <w:r w:rsidR="00F11CA7">
          <w:rPr>
            <w:noProof/>
            <w:webHidden/>
          </w:rPr>
          <w:instrText xml:space="preserve"> PAGEREF _Toc54938055 \h </w:instrText>
        </w:r>
        <w:r w:rsidR="00F11CA7">
          <w:rPr>
            <w:noProof/>
            <w:webHidden/>
          </w:rPr>
        </w:r>
        <w:r w:rsidR="00F11CA7">
          <w:rPr>
            <w:noProof/>
            <w:webHidden/>
          </w:rPr>
          <w:fldChar w:fldCharType="separate"/>
        </w:r>
        <w:r w:rsidR="00F11CA7">
          <w:rPr>
            <w:noProof/>
            <w:webHidden/>
          </w:rPr>
          <w:t>19</w:t>
        </w:r>
        <w:r w:rsidR="00F11CA7">
          <w:rPr>
            <w:noProof/>
            <w:webHidden/>
          </w:rPr>
          <w:fldChar w:fldCharType="end"/>
        </w:r>
      </w:hyperlink>
    </w:p>
    <w:p w14:paraId="59B2214D" w14:textId="47C3D41C" w:rsidR="00F11CA7" w:rsidRDefault="00505E3C">
      <w:pPr>
        <w:pStyle w:val="TableofFigures"/>
        <w:rPr>
          <w:rFonts w:eastAsiaTheme="minorEastAsia"/>
          <w:i w:val="0"/>
          <w:noProof/>
          <w:lang w:eastAsia="en-GB"/>
        </w:rPr>
      </w:pPr>
      <w:hyperlink w:anchor="_Toc54938056" w:history="1">
        <w:r w:rsidR="00F11CA7" w:rsidRPr="00686CBF">
          <w:rPr>
            <w:rStyle w:val="Hyperlink"/>
            <w:noProof/>
          </w:rPr>
          <w:t xml:space="preserve">Figure 10 </w:t>
        </w:r>
        <w:r w:rsidR="00F11CA7">
          <w:rPr>
            <w:rStyle w:val="Hyperlink"/>
            <w:noProof/>
          </w:rPr>
          <w:tab/>
        </w:r>
        <w:r w:rsidR="00F11CA7" w:rsidRPr="00686CBF">
          <w:rPr>
            <w:rStyle w:val="Hyperlink"/>
            <w:noProof/>
          </w:rPr>
          <w:t>Common shore based system</w:t>
        </w:r>
        <w:r w:rsidR="00F11CA7">
          <w:rPr>
            <w:noProof/>
            <w:webHidden/>
          </w:rPr>
          <w:tab/>
        </w:r>
        <w:r w:rsidR="00F11CA7">
          <w:rPr>
            <w:noProof/>
            <w:webHidden/>
          </w:rPr>
          <w:fldChar w:fldCharType="begin"/>
        </w:r>
        <w:r w:rsidR="00F11CA7">
          <w:rPr>
            <w:noProof/>
            <w:webHidden/>
          </w:rPr>
          <w:instrText xml:space="preserve"> PAGEREF _Toc54938056 \h </w:instrText>
        </w:r>
        <w:r w:rsidR="00F11CA7">
          <w:rPr>
            <w:noProof/>
            <w:webHidden/>
          </w:rPr>
        </w:r>
        <w:r w:rsidR="00F11CA7">
          <w:rPr>
            <w:noProof/>
            <w:webHidden/>
          </w:rPr>
          <w:fldChar w:fldCharType="separate"/>
        </w:r>
        <w:r w:rsidR="00F11CA7">
          <w:rPr>
            <w:noProof/>
            <w:webHidden/>
          </w:rPr>
          <w:t>21</w:t>
        </w:r>
        <w:r w:rsidR="00F11CA7">
          <w:rPr>
            <w:noProof/>
            <w:webHidden/>
          </w:rPr>
          <w:fldChar w:fldCharType="end"/>
        </w:r>
      </w:hyperlink>
    </w:p>
    <w:p w14:paraId="25D77FD0" w14:textId="21B46ED3" w:rsidR="00F11CA7" w:rsidRPr="005124C7" w:rsidRDefault="00F11CA7" w:rsidP="00941515">
      <w:r>
        <w:fldChar w:fldCharType="end"/>
      </w:r>
    </w:p>
    <w:p w14:paraId="3A68B4B1" w14:textId="77777777" w:rsidR="00790277" w:rsidRPr="00176BB8" w:rsidRDefault="00790277" w:rsidP="003274DB">
      <w:pPr>
        <w:sectPr w:rsidR="00790277" w:rsidRPr="00176BB8" w:rsidSect="00C716E5">
          <w:headerReference w:type="even" r:id="rId23"/>
          <w:headerReference w:type="default" r:id="rId24"/>
          <w:headerReference w:type="first" r:id="rId25"/>
          <w:footerReference w:type="first" r:id="rId26"/>
          <w:pgSz w:w="11906" w:h="16838" w:code="9"/>
          <w:pgMar w:top="567" w:right="794" w:bottom="567" w:left="907" w:header="850" w:footer="567" w:gutter="0"/>
          <w:cols w:space="708"/>
          <w:titlePg/>
          <w:docGrid w:linePitch="360"/>
        </w:sectPr>
      </w:pPr>
    </w:p>
    <w:p w14:paraId="5DE8B5C1" w14:textId="69929EA2" w:rsidR="004944C8" w:rsidRDefault="0042204E" w:rsidP="004944C8">
      <w:pPr>
        <w:pStyle w:val="Heading1"/>
      </w:pPr>
      <w:bookmarkStart w:id="1" w:name="_Toc54938121"/>
      <w:r>
        <w:lastRenderedPageBreak/>
        <w:t xml:space="preserve">Overall </w:t>
      </w:r>
      <w:r w:rsidR="009E5025">
        <w:t xml:space="preserve">Guideline </w:t>
      </w:r>
      <w:r w:rsidR="00706BD2">
        <w:t>Goal</w:t>
      </w:r>
      <w:bookmarkEnd w:id="1"/>
    </w:p>
    <w:p w14:paraId="38DC923B" w14:textId="77777777" w:rsidR="007F6CDA" w:rsidRPr="007F6CDA" w:rsidRDefault="007F6CDA" w:rsidP="00941515">
      <w:pPr>
        <w:pStyle w:val="Heading1separatationline"/>
      </w:pPr>
    </w:p>
    <w:p w14:paraId="43918395" w14:textId="63DA2CF6" w:rsidR="00084BE9" w:rsidRDefault="004E5136" w:rsidP="00941515">
      <w:pPr>
        <w:jc w:val="both"/>
        <w:rPr>
          <w:sz w:val="22"/>
        </w:rPr>
      </w:pPr>
      <w:r w:rsidRPr="003A74BF">
        <w:rPr>
          <w:sz w:val="22"/>
        </w:rPr>
        <w:t xml:space="preserve">The overall goal of the Guideline on Ship Reporting from a Shore-based Perspective is to assist </w:t>
      </w:r>
      <w:r w:rsidR="0057500A" w:rsidRPr="000C2C65">
        <w:rPr>
          <w:sz w:val="22"/>
        </w:rPr>
        <w:t>s</w:t>
      </w:r>
      <w:r w:rsidRPr="000C2C65">
        <w:rPr>
          <w:sz w:val="22"/>
        </w:rPr>
        <w:t xml:space="preserve">hore-based </w:t>
      </w:r>
      <w:r w:rsidR="0057500A" w:rsidRPr="000C2C65">
        <w:rPr>
          <w:sz w:val="22"/>
        </w:rPr>
        <w:t>s</w:t>
      </w:r>
      <w:r w:rsidRPr="000C2C65">
        <w:rPr>
          <w:sz w:val="22"/>
        </w:rPr>
        <w:t>takeholders</w:t>
      </w:r>
      <w:r w:rsidRPr="003A74BF">
        <w:rPr>
          <w:sz w:val="22"/>
        </w:rPr>
        <w:t xml:space="preserve"> </w:t>
      </w:r>
      <w:r w:rsidR="00F95F31">
        <w:rPr>
          <w:sz w:val="22"/>
        </w:rPr>
        <w:t xml:space="preserve">with automating processes and procedures associated with </w:t>
      </w:r>
      <w:r w:rsidR="00A51B3B">
        <w:rPr>
          <w:sz w:val="22"/>
        </w:rPr>
        <w:t xml:space="preserve">VTS Reporting </w:t>
      </w:r>
      <w:r w:rsidR="004709DD">
        <w:rPr>
          <w:sz w:val="22"/>
        </w:rPr>
        <w:t xml:space="preserve">and </w:t>
      </w:r>
      <w:r w:rsidR="00F95F31">
        <w:rPr>
          <w:sz w:val="22"/>
        </w:rPr>
        <w:t xml:space="preserve">ship reporting </w:t>
      </w:r>
      <w:r w:rsidR="004709DD">
        <w:rPr>
          <w:sz w:val="22"/>
        </w:rPr>
        <w:t>in general</w:t>
      </w:r>
      <w:r w:rsidR="00381A00">
        <w:rPr>
          <w:sz w:val="22"/>
        </w:rPr>
        <w:t>,</w:t>
      </w:r>
      <w:r w:rsidR="004709DD">
        <w:rPr>
          <w:sz w:val="22"/>
        </w:rPr>
        <w:t xml:space="preserve"> </w:t>
      </w:r>
      <w:r w:rsidR="00F95F31">
        <w:rPr>
          <w:sz w:val="22"/>
        </w:rPr>
        <w:t xml:space="preserve">while complying </w:t>
      </w:r>
      <w:r w:rsidR="009E74B7">
        <w:rPr>
          <w:sz w:val="22"/>
        </w:rPr>
        <w:t xml:space="preserve">with </w:t>
      </w:r>
      <w:r w:rsidR="00E96CDC">
        <w:rPr>
          <w:sz w:val="22"/>
        </w:rPr>
        <w:t>n</w:t>
      </w:r>
      <w:r w:rsidR="00F95F31">
        <w:rPr>
          <w:sz w:val="22"/>
        </w:rPr>
        <w:t xml:space="preserve">ational </w:t>
      </w:r>
      <w:r w:rsidR="00E96CDC">
        <w:rPr>
          <w:sz w:val="22"/>
        </w:rPr>
        <w:t xml:space="preserve">and regional </w:t>
      </w:r>
      <w:r w:rsidR="00F95F31">
        <w:rPr>
          <w:sz w:val="22"/>
        </w:rPr>
        <w:t xml:space="preserve">reporting requirements and with FAL Resolutions on ship reporting. </w:t>
      </w:r>
    </w:p>
    <w:p w14:paraId="6565095F" w14:textId="77777777" w:rsidR="00AA015F" w:rsidRDefault="00F95F31" w:rsidP="00941515">
      <w:pPr>
        <w:jc w:val="both"/>
        <w:rPr>
          <w:sz w:val="22"/>
        </w:rPr>
      </w:pPr>
      <w:r>
        <w:rPr>
          <w:sz w:val="22"/>
        </w:rPr>
        <w:t>Automating these processes and procedures is expected to</w:t>
      </w:r>
      <w:r w:rsidR="00DE76E4">
        <w:rPr>
          <w:sz w:val="22"/>
        </w:rPr>
        <w:t>:</w:t>
      </w:r>
    </w:p>
    <w:p w14:paraId="7025653D" w14:textId="77777777" w:rsidR="00AA015F" w:rsidRDefault="00AA015F" w:rsidP="00941515">
      <w:pPr>
        <w:pStyle w:val="Bullet1"/>
        <w:spacing w:before="120"/>
      </w:pPr>
      <w:r>
        <w:t>M</w:t>
      </w:r>
      <w:r w:rsidR="00F95F31" w:rsidRPr="00AA015F">
        <w:t xml:space="preserve">ake them less </w:t>
      </w:r>
      <w:r w:rsidRPr="00AA015F">
        <w:t>labour</w:t>
      </w:r>
      <w:r w:rsidR="00F95F31" w:rsidRPr="00AA015F">
        <w:t xml:space="preserve"> intensive and error prone.</w:t>
      </w:r>
    </w:p>
    <w:p w14:paraId="65A9CC4B" w14:textId="77777777" w:rsidR="00A142B0" w:rsidRDefault="00A142B0" w:rsidP="00941515">
      <w:pPr>
        <w:pStyle w:val="Bullet1"/>
      </w:pPr>
      <w:r>
        <w:t xml:space="preserve">Ensure compliance with all </w:t>
      </w:r>
      <w:r w:rsidR="005745C1">
        <w:t>applicable</w:t>
      </w:r>
      <w:r>
        <w:t xml:space="preserve"> </w:t>
      </w:r>
      <w:r w:rsidR="00233C85">
        <w:t>n</w:t>
      </w:r>
      <w:r>
        <w:t xml:space="preserve">ational and regional port </w:t>
      </w:r>
      <w:r w:rsidR="000B7092">
        <w:t xml:space="preserve">and area </w:t>
      </w:r>
      <w:r>
        <w:t>entry rules and regulations</w:t>
      </w:r>
      <w:r w:rsidR="00DE76E4">
        <w:t>.</w:t>
      </w:r>
    </w:p>
    <w:p w14:paraId="3E0F5241" w14:textId="3AD0634A" w:rsidR="00F95F31" w:rsidRDefault="007A0363" w:rsidP="00941515">
      <w:pPr>
        <w:pStyle w:val="Bullet1"/>
      </w:pPr>
      <w:r>
        <w:t>Result in faster identification of</w:t>
      </w:r>
      <w:r w:rsidR="00AA015F" w:rsidRPr="00AA015F">
        <w:t xml:space="preserve"> abnormal </w:t>
      </w:r>
      <w:r w:rsidR="00A142B0">
        <w:t xml:space="preserve">(exception) </w:t>
      </w:r>
      <w:r w:rsidR="00AA015F" w:rsidRPr="00AA015F">
        <w:t xml:space="preserve">reports that </w:t>
      </w:r>
      <w:r w:rsidR="00BF6B83">
        <w:t>s</w:t>
      </w:r>
      <w:r w:rsidR="00AA015F" w:rsidRPr="00AA015F">
        <w:t xml:space="preserve">hore-based </w:t>
      </w:r>
      <w:r w:rsidR="00BF6B83">
        <w:t>s</w:t>
      </w:r>
      <w:r w:rsidR="00AA015F" w:rsidRPr="00AA015F">
        <w:t xml:space="preserve">takeholders will need to address through </w:t>
      </w:r>
      <w:r w:rsidR="00406B6D">
        <w:t>(</w:t>
      </w:r>
      <w:r w:rsidR="00AA015F" w:rsidRPr="00AA015F">
        <w:t>enforcement</w:t>
      </w:r>
      <w:r w:rsidR="00406B6D">
        <w:t>)</w:t>
      </w:r>
      <w:r w:rsidR="00DE76E4">
        <w:t xml:space="preserve"> action</w:t>
      </w:r>
      <w:r w:rsidR="00A142B0">
        <w:t>, thereby reducing the time it takes to clear a ship for port entry.</w:t>
      </w:r>
    </w:p>
    <w:p w14:paraId="6CD36EDD" w14:textId="77777777" w:rsidR="00A142B0" w:rsidRPr="00AA015F" w:rsidRDefault="00A142B0" w:rsidP="00941515">
      <w:pPr>
        <w:pStyle w:val="Bullet1"/>
      </w:pPr>
      <w:r>
        <w:t xml:space="preserve">Improve compliance with reporting requirements by </w:t>
      </w:r>
      <w:r w:rsidR="00DE76E4">
        <w:t xml:space="preserve">conveying details of the latest report submission requirements to ships well ahead </w:t>
      </w:r>
      <w:r w:rsidR="00373401">
        <w:t>of their submission deadlines</w:t>
      </w:r>
      <w:r w:rsidR="00DE76E4">
        <w:t>.</w:t>
      </w:r>
    </w:p>
    <w:p w14:paraId="0650F9AB" w14:textId="77777777" w:rsidR="00F95F31" w:rsidRDefault="00F95F31" w:rsidP="004E5136">
      <w:pPr>
        <w:rPr>
          <w:sz w:val="22"/>
        </w:rPr>
      </w:pPr>
    </w:p>
    <w:p w14:paraId="6B86BF74" w14:textId="01C05CC2" w:rsidR="005745C1" w:rsidRDefault="005745C1" w:rsidP="0032545A">
      <w:pPr>
        <w:pStyle w:val="Heading2"/>
      </w:pPr>
      <w:bookmarkStart w:id="2" w:name="_Toc54938122"/>
      <w:r>
        <w:t>Streamlin</w:t>
      </w:r>
      <w:r w:rsidR="00B852C8">
        <w:t>Ing</w:t>
      </w:r>
      <w:r>
        <w:t xml:space="preserve"> Ship Reporting</w:t>
      </w:r>
      <w:bookmarkEnd w:id="2"/>
    </w:p>
    <w:p w14:paraId="4BB338C5" w14:textId="77777777" w:rsidR="007F6CDA" w:rsidRPr="007F6CDA" w:rsidRDefault="007F6CDA" w:rsidP="00941515">
      <w:pPr>
        <w:pStyle w:val="Heading2separationline"/>
      </w:pPr>
    </w:p>
    <w:p w14:paraId="2B6BB709" w14:textId="77777777" w:rsidR="00EC698C" w:rsidRPr="007270E3" w:rsidRDefault="00EC698C" w:rsidP="004547B3">
      <w:pPr>
        <w:pStyle w:val="Heading3"/>
      </w:pPr>
      <w:bookmarkStart w:id="3" w:name="_Toc54938123"/>
      <w:r w:rsidRPr="007270E3">
        <w:t>Intermediary Ship Reporting System</w:t>
      </w:r>
      <w:bookmarkEnd w:id="3"/>
    </w:p>
    <w:p w14:paraId="5E598B57" w14:textId="2881A65E" w:rsidR="00B852C8" w:rsidRPr="00941515" w:rsidRDefault="00506205" w:rsidP="00941515">
      <w:pPr>
        <w:jc w:val="both"/>
        <w:rPr>
          <w:sz w:val="22"/>
        </w:rPr>
      </w:pPr>
      <w:bookmarkStart w:id="4" w:name="_Hlk52874775"/>
      <w:r>
        <w:rPr>
          <w:sz w:val="22"/>
        </w:rPr>
        <w:t xml:space="preserve">To comply </w:t>
      </w:r>
      <w:r w:rsidRPr="00941515">
        <w:rPr>
          <w:sz w:val="22"/>
        </w:rPr>
        <w:t>with</w:t>
      </w:r>
      <w:r w:rsidRPr="00941515">
        <w:t xml:space="preserve"> </w:t>
      </w:r>
      <w:hyperlink r:id="rId27" w:history="1">
        <w:r w:rsidRPr="00941515">
          <w:rPr>
            <w:rStyle w:val="Hyperlink"/>
            <w:sz w:val="22"/>
          </w:rPr>
          <w:t>FAL resolution 12(40)</w:t>
        </w:r>
      </w:hyperlink>
      <w:r w:rsidRPr="00941515">
        <w:t xml:space="preserve"> </w:t>
      </w:r>
      <w:r w:rsidRPr="00941515">
        <w:rPr>
          <w:sz w:val="22"/>
        </w:rPr>
        <w:t>Standard 1.3bis</w:t>
      </w:r>
      <w:r w:rsidRPr="00941515">
        <w:t xml:space="preserve">, </w:t>
      </w:r>
      <w:r w:rsidR="008F44ED" w:rsidRPr="00941515">
        <w:rPr>
          <w:sz w:val="22"/>
        </w:rPr>
        <w:t>Shore-based Stakeholders</w:t>
      </w:r>
      <w:r w:rsidR="00240D35" w:rsidRPr="00941515">
        <w:rPr>
          <w:sz w:val="22"/>
        </w:rPr>
        <w:t xml:space="preserve"> face</w:t>
      </w:r>
      <w:r w:rsidRPr="00941515">
        <w:rPr>
          <w:sz w:val="22"/>
        </w:rPr>
        <w:t xml:space="preserve"> pressure t</w:t>
      </w:r>
      <w:r w:rsidRPr="00941515">
        <w:t xml:space="preserve">o </w:t>
      </w:r>
      <w:r w:rsidR="008F44ED" w:rsidRPr="00941515">
        <w:rPr>
          <w:sz w:val="22"/>
        </w:rPr>
        <w:t xml:space="preserve">provide solutions that facilitate </w:t>
      </w:r>
      <w:r w:rsidR="00A34D96" w:rsidRPr="00941515">
        <w:rPr>
          <w:sz w:val="22"/>
        </w:rPr>
        <w:t>the electronic exchange of information</w:t>
      </w:r>
      <w:r w:rsidR="009729D6" w:rsidRPr="00941515">
        <w:rPr>
          <w:sz w:val="22"/>
        </w:rPr>
        <w:t xml:space="preserve"> related to arrivals and departures of ships, persons and cargo</w:t>
      </w:r>
      <w:r w:rsidR="008F44ED" w:rsidRPr="00941515">
        <w:rPr>
          <w:sz w:val="22"/>
        </w:rPr>
        <w:t>.  The ideal and most comprehensive solution</w:t>
      </w:r>
      <w:r w:rsidR="008E7CA8" w:rsidRPr="00941515">
        <w:rPr>
          <w:sz w:val="22"/>
        </w:rPr>
        <w:t>s</w:t>
      </w:r>
      <w:r w:rsidR="008F44ED" w:rsidRPr="00941515">
        <w:rPr>
          <w:sz w:val="22"/>
        </w:rPr>
        <w:t xml:space="preserve"> currently realized </w:t>
      </w:r>
      <w:r w:rsidR="009729D6" w:rsidRPr="00941515">
        <w:rPr>
          <w:sz w:val="22"/>
        </w:rPr>
        <w:t>are known as</w:t>
      </w:r>
      <w:r w:rsidR="008F44ED" w:rsidRPr="00941515">
        <w:rPr>
          <w:sz w:val="22"/>
        </w:rPr>
        <w:t xml:space="preserve"> National Single Window (NSW) or Maritime Single Window (MSW) system</w:t>
      </w:r>
      <w:r w:rsidR="009729D6" w:rsidRPr="00941515">
        <w:rPr>
          <w:sz w:val="22"/>
        </w:rPr>
        <w:t>s</w:t>
      </w:r>
      <w:r w:rsidR="008F44ED" w:rsidRPr="00941515">
        <w:rPr>
          <w:sz w:val="22"/>
        </w:rPr>
        <w:t xml:space="preserve">. </w:t>
      </w:r>
      <w:r w:rsidR="008E7CA8" w:rsidRPr="00941515">
        <w:rPr>
          <w:sz w:val="22"/>
        </w:rPr>
        <w:t xml:space="preserve"> </w:t>
      </w:r>
      <w:r w:rsidR="00A34D96" w:rsidRPr="00941515">
        <w:rPr>
          <w:sz w:val="22"/>
        </w:rPr>
        <w:t>Unfortunately, t</w:t>
      </w:r>
      <w:r w:rsidR="008F44ED" w:rsidRPr="00941515">
        <w:rPr>
          <w:sz w:val="22"/>
        </w:rPr>
        <w:t xml:space="preserve">hese systems can be </w:t>
      </w:r>
      <w:r w:rsidRPr="00941515">
        <w:rPr>
          <w:sz w:val="22"/>
        </w:rPr>
        <w:t>difficult</w:t>
      </w:r>
      <w:r w:rsidR="008F44ED" w:rsidRPr="00941515">
        <w:rPr>
          <w:sz w:val="22"/>
        </w:rPr>
        <w:t xml:space="preserve"> to establish for a variety of reasons and may be impossible for many </w:t>
      </w:r>
      <w:r w:rsidRPr="00941515">
        <w:rPr>
          <w:sz w:val="22"/>
        </w:rPr>
        <w:t>S</w:t>
      </w:r>
      <w:r w:rsidR="008F44ED" w:rsidRPr="00941515">
        <w:rPr>
          <w:sz w:val="22"/>
        </w:rPr>
        <w:t xml:space="preserve">hore-based </w:t>
      </w:r>
      <w:r w:rsidRPr="00941515">
        <w:rPr>
          <w:sz w:val="22"/>
        </w:rPr>
        <w:t>S</w:t>
      </w:r>
      <w:r w:rsidR="008F44ED" w:rsidRPr="00941515">
        <w:rPr>
          <w:sz w:val="22"/>
        </w:rPr>
        <w:t xml:space="preserve">takeholders to establish for several years. </w:t>
      </w:r>
      <w:r w:rsidR="00197ABB" w:rsidRPr="00941515">
        <w:rPr>
          <w:sz w:val="22"/>
        </w:rPr>
        <w:t xml:space="preserve"> </w:t>
      </w:r>
      <w:r w:rsidR="008F44ED" w:rsidRPr="00941515">
        <w:rPr>
          <w:sz w:val="22"/>
        </w:rPr>
        <w:t>For this reason, t</w:t>
      </w:r>
      <w:r w:rsidR="00B852C8" w:rsidRPr="00941515">
        <w:rPr>
          <w:sz w:val="22"/>
        </w:rPr>
        <w:t xml:space="preserve">his Guideline </w:t>
      </w:r>
      <w:r w:rsidR="005614CD" w:rsidRPr="00941515">
        <w:rPr>
          <w:sz w:val="22"/>
        </w:rPr>
        <w:t xml:space="preserve">proposes </w:t>
      </w:r>
      <w:r w:rsidR="00B852C8" w:rsidRPr="00941515">
        <w:rPr>
          <w:sz w:val="22"/>
        </w:rPr>
        <w:t>that Shore-based Stakeholders</w:t>
      </w:r>
      <w:r w:rsidR="008F44ED" w:rsidRPr="00941515">
        <w:rPr>
          <w:sz w:val="22"/>
        </w:rPr>
        <w:t>, who are currently unable to realize a</w:t>
      </w:r>
      <w:r w:rsidRPr="00941515">
        <w:rPr>
          <w:sz w:val="22"/>
        </w:rPr>
        <w:t>n</w:t>
      </w:r>
      <w:r w:rsidR="008F44ED" w:rsidRPr="00941515">
        <w:rPr>
          <w:sz w:val="22"/>
        </w:rPr>
        <w:t xml:space="preserve"> NSW/MSW,</w:t>
      </w:r>
      <w:r w:rsidR="00B852C8" w:rsidRPr="00941515">
        <w:rPr>
          <w:sz w:val="22"/>
        </w:rPr>
        <w:t xml:space="preserve"> initially migrate to an “Intermediary” Ship Reporting System</w:t>
      </w:r>
      <w:bookmarkEnd w:id="4"/>
      <w:r w:rsidR="00B852C8" w:rsidRPr="00941515">
        <w:rPr>
          <w:sz w:val="22"/>
        </w:rPr>
        <w:t>. The purpose of the Intermediary Ship Reporting System is to:</w:t>
      </w:r>
    </w:p>
    <w:p w14:paraId="2C4375DA" w14:textId="77777777" w:rsidR="00B852C8" w:rsidRPr="00941515" w:rsidRDefault="00B852C8" w:rsidP="00941515">
      <w:pPr>
        <w:pStyle w:val="Bullet1"/>
      </w:pPr>
      <w:r w:rsidRPr="00941515">
        <w:t>Improve compliance with reporting requirements.</w:t>
      </w:r>
    </w:p>
    <w:p w14:paraId="330CFF97" w14:textId="77777777" w:rsidR="00B852C8" w:rsidRPr="00941515" w:rsidRDefault="00B852C8" w:rsidP="00941515">
      <w:pPr>
        <w:pStyle w:val="Bullet1"/>
      </w:pPr>
      <w:r w:rsidRPr="00941515">
        <w:t xml:space="preserve">Identify and catalogue currently required ship reports as a step towards streamlining and automating </w:t>
      </w:r>
      <w:r w:rsidR="00406B6D" w:rsidRPr="00941515">
        <w:t>national</w:t>
      </w:r>
      <w:r w:rsidRPr="00941515">
        <w:t xml:space="preserve"> processes and procedures.</w:t>
      </w:r>
    </w:p>
    <w:p w14:paraId="14B62411" w14:textId="10D82078" w:rsidR="00B852C8" w:rsidRPr="00941515" w:rsidRDefault="00B852C8" w:rsidP="00941515">
      <w:pPr>
        <w:pStyle w:val="Bullet1"/>
      </w:pPr>
      <w:r w:rsidRPr="00941515">
        <w:t xml:space="preserve">Enable shipboard and shore-based reporting systems to automate generation and submission of reports </w:t>
      </w:r>
      <w:r w:rsidR="0089200D" w:rsidRPr="00941515">
        <w:t>to Shore-based S</w:t>
      </w:r>
      <w:r w:rsidR="006209BA" w:rsidRPr="00941515">
        <w:t xml:space="preserve">takeholders </w:t>
      </w:r>
      <w:r w:rsidR="009314FA" w:rsidRPr="00941515">
        <w:t>as</w:t>
      </w:r>
      <w:r w:rsidRPr="00941515">
        <w:t xml:space="preserve"> a means </w:t>
      </w:r>
      <w:r w:rsidR="000C4698" w:rsidRPr="00941515">
        <w:t>of</w:t>
      </w:r>
      <w:r w:rsidRPr="00941515">
        <w:t xml:space="preserve"> </w:t>
      </w:r>
      <w:r w:rsidR="00C076F2" w:rsidRPr="00941515">
        <w:t>standardised</w:t>
      </w:r>
      <w:r w:rsidRPr="00941515">
        <w:t xml:space="preserve"> and automated reporting (S2 </w:t>
      </w:r>
      <w:r w:rsidR="00C076F2" w:rsidRPr="00941515">
        <w:t>Prioritised</w:t>
      </w:r>
      <w:r w:rsidRPr="00941515">
        <w:t xml:space="preserve"> e-Navigation Solution, e-Navigation Strategy Implementation Plan, </w:t>
      </w:r>
      <w:hyperlink r:id="rId28" w:history="1">
        <w:r w:rsidR="00115BD2" w:rsidRPr="00941515">
          <w:rPr>
            <w:rStyle w:val="Hyperlink"/>
          </w:rPr>
          <w:t>MSC.1/Circ.1595</w:t>
        </w:r>
      </w:hyperlink>
      <w:r w:rsidR="00115BD2" w:rsidRPr="00941515">
        <w:t xml:space="preserve"> </w:t>
      </w:r>
      <w:r w:rsidRPr="00941515">
        <w:t>)</w:t>
      </w:r>
    </w:p>
    <w:p w14:paraId="4BED7056" w14:textId="77777777" w:rsidR="00B57F18" w:rsidRPr="00941515" w:rsidRDefault="00EC698C" w:rsidP="00941515">
      <w:pPr>
        <w:pStyle w:val="ListParagraph"/>
        <w:ind w:left="0"/>
        <w:jc w:val="both"/>
        <w:rPr>
          <w:sz w:val="22"/>
        </w:rPr>
      </w:pPr>
      <w:r w:rsidRPr="00941515">
        <w:rPr>
          <w:sz w:val="22"/>
        </w:rPr>
        <w:t xml:space="preserve">The Intermediary System allows Shore-based Stakeholders to continue to use their current </w:t>
      </w:r>
      <w:r w:rsidR="00406B6D" w:rsidRPr="00941515">
        <w:rPr>
          <w:sz w:val="22"/>
        </w:rPr>
        <w:t xml:space="preserve">national </w:t>
      </w:r>
      <w:r w:rsidR="00E96CDC" w:rsidRPr="00941515">
        <w:rPr>
          <w:sz w:val="22"/>
        </w:rPr>
        <w:t xml:space="preserve">and regional </w:t>
      </w:r>
      <w:r w:rsidRPr="00941515">
        <w:rPr>
          <w:sz w:val="22"/>
        </w:rPr>
        <w:t>ship reporting processes and procedures but requires them to</w:t>
      </w:r>
      <w:r w:rsidR="00B57F18" w:rsidRPr="00941515">
        <w:rPr>
          <w:sz w:val="22"/>
        </w:rPr>
        <w:t>:</w:t>
      </w:r>
    </w:p>
    <w:p w14:paraId="6EFB814F" w14:textId="77777777" w:rsidR="001A622A" w:rsidRPr="00941515" w:rsidRDefault="001A622A" w:rsidP="00941515">
      <w:pPr>
        <w:pStyle w:val="Bullet1"/>
      </w:pPr>
      <w:r w:rsidRPr="00941515">
        <w:t xml:space="preserve">Replace </w:t>
      </w:r>
      <w:r w:rsidR="007D4254" w:rsidRPr="00941515">
        <w:t xml:space="preserve">the definition of the data elements </w:t>
      </w:r>
      <w:r w:rsidR="00BE7CEE" w:rsidRPr="00941515">
        <w:t xml:space="preserve">of their reports with the definition of data elements </w:t>
      </w:r>
      <w:r w:rsidR="00707AB1" w:rsidRPr="00941515">
        <w:t xml:space="preserve">published in the </w:t>
      </w:r>
      <w:hyperlink r:id="rId29" w:history="1">
        <w:r w:rsidR="005B4915" w:rsidRPr="00941515">
          <w:rPr>
            <w:rStyle w:val="Hyperlink"/>
          </w:rPr>
          <w:t>IMO Compendium</w:t>
        </w:r>
      </w:hyperlink>
      <w:r w:rsidR="00707AB1" w:rsidRPr="00941515">
        <w:t>.</w:t>
      </w:r>
    </w:p>
    <w:p w14:paraId="419CAD62" w14:textId="2F166D14" w:rsidR="00EC698C" w:rsidRPr="008E2617" w:rsidRDefault="00EC698C" w:rsidP="00941515">
      <w:pPr>
        <w:pStyle w:val="Bullet1"/>
      </w:pPr>
      <w:r w:rsidRPr="00941515">
        <w:t>Publish th</w:t>
      </w:r>
      <w:r w:rsidR="00C076F2" w:rsidRPr="00941515">
        <w:t>e</w:t>
      </w:r>
      <w:r w:rsidRPr="00941515">
        <w:t xml:space="preserve"> reporting requirements in a ship reporting </w:t>
      </w:r>
      <w:r w:rsidR="00233C85" w:rsidRPr="00941515">
        <w:t>Central Repository</w:t>
      </w:r>
      <w:r w:rsidRPr="00941515">
        <w:t xml:space="preserve"> that shipboard </w:t>
      </w:r>
      <w:r w:rsidR="00AD65C9" w:rsidRPr="00941515">
        <w:t xml:space="preserve">and </w:t>
      </w:r>
      <w:r w:rsidR="00A1201A" w:rsidRPr="00941515">
        <w:t>shore-based</w:t>
      </w:r>
      <w:r w:rsidR="00A1201A" w:rsidRPr="008E2617">
        <w:t xml:space="preserve"> </w:t>
      </w:r>
      <w:r w:rsidRPr="008E2617">
        <w:t xml:space="preserve">reporting systems can use to automate generation </w:t>
      </w:r>
      <w:r w:rsidR="00406B6D" w:rsidRPr="008E2617">
        <w:t xml:space="preserve">and submission </w:t>
      </w:r>
      <w:r w:rsidRPr="008E2617">
        <w:t xml:space="preserve">of reports (see </w:t>
      </w:r>
      <w:r w:rsidR="009A64E5">
        <w:t>Section 3.2.2</w:t>
      </w:r>
      <w:r w:rsidR="00197ABB">
        <w:t xml:space="preserve"> </w:t>
      </w:r>
      <w:hyperlink w:anchor="_Submit_Local_Reporting" w:history="1">
        <w:r w:rsidRPr="00233C85">
          <w:rPr>
            <w:rStyle w:val="Hyperlink"/>
          </w:rPr>
          <w:t>Submit Local Reporting Requirements to Central Repository</w:t>
        </w:r>
      </w:hyperlink>
      <w:r w:rsidRPr="008E2617">
        <w:t>)</w:t>
      </w:r>
    </w:p>
    <w:p w14:paraId="32B461D8" w14:textId="77777777" w:rsidR="00EC698C" w:rsidRPr="000C2271" w:rsidRDefault="00EC698C" w:rsidP="00941515">
      <w:pPr>
        <w:pStyle w:val="Bullet2"/>
      </w:pPr>
      <w:r w:rsidRPr="000C2271">
        <w:t>What reports are required</w:t>
      </w:r>
      <w:r w:rsidR="00EA146C">
        <w:t>?</w:t>
      </w:r>
    </w:p>
    <w:p w14:paraId="4D1A5BC2" w14:textId="20C43CFD" w:rsidR="00EC698C" w:rsidRPr="000C2271" w:rsidRDefault="00EC698C" w:rsidP="00941515">
      <w:pPr>
        <w:pStyle w:val="Bullet2"/>
      </w:pPr>
      <w:r w:rsidRPr="000C2271">
        <w:t xml:space="preserve">When </w:t>
      </w:r>
      <w:r w:rsidR="00CB3215">
        <w:t xml:space="preserve">are </w:t>
      </w:r>
      <w:r w:rsidRPr="000C2271">
        <w:t>they required</w:t>
      </w:r>
      <w:r w:rsidR="00EA146C">
        <w:t>?</w:t>
      </w:r>
    </w:p>
    <w:p w14:paraId="073EF57A" w14:textId="77777777" w:rsidR="00EC698C" w:rsidRPr="000C2271" w:rsidRDefault="00EC698C" w:rsidP="00941515">
      <w:pPr>
        <w:pStyle w:val="Bullet2"/>
      </w:pPr>
      <w:r w:rsidRPr="000C2271">
        <w:t xml:space="preserve">Who </w:t>
      </w:r>
      <w:r w:rsidR="00CB3215">
        <w:t xml:space="preserve">do </w:t>
      </w:r>
      <w:r w:rsidRPr="000C2271">
        <w:t>they need to be addressed to</w:t>
      </w:r>
      <w:r w:rsidR="00EA146C">
        <w:t>?</w:t>
      </w:r>
    </w:p>
    <w:p w14:paraId="155BEE30" w14:textId="2CBF02D1" w:rsidR="00EC698C" w:rsidRDefault="00EC698C" w:rsidP="008362FA">
      <w:pPr>
        <w:pStyle w:val="Bullet2"/>
      </w:pPr>
      <w:r w:rsidRPr="000C2271">
        <w:t>How should</w:t>
      </w:r>
      <w:r w:rsidR="00CB3215">
        <w:t xml:space="preserve"> they</w:t>
      </w:r>
      <w:r w:rsidRPr="000C2271">
        <w:t xml:space="preserve"> be submitted</w:t>
      </w:r>
      <w:r w:rsidR="00EA146C">
        <w:t>?</w:t>
      </w:r>
    </w:p>
    <w:p w14:paraId="36DBD548" w14:textId="75E42CE0" w:rsidR="00FB20D7" w:rsidRDefault="00C5525C" w:rsidP="00941515">
      <w:pPr>
        <w:pStyle w:val="BodyText"/>
      </w:pPr>
      <w:r>
        <w:t>Figure 1 depicts the establishment and maintenance of the Central Repository</w:t>
      </w:r>
      <w:r w:rsidR="00DC0374">
        <w:t xml:space="preserve"> and Figure 2 depicts the functionality of ICT ship reporting tools at high levels:</w:t>
      </w:r>
    </w:p>
    <w:p w14:paraId="630AAD9D" w14:textId="520FFC85" w:rsidR="007A6125" w:rsidRDefault="007F6CDA" w:rsidP="007A6125">
      <w:pPr>
        <w:pStyle w:val="Bullet2"/>
        <w:numPr>
          <w:ilvl w:val="0"/>
          <w:numId w:val="0"/>
        </w:numPr>
        <w:ind w:left="851" w:hanging="426"/>
      </w:pPr>
      <w:r>
        <w:rPr>
          <w:noProof/>
        </w:rPr>
        <w:lastRenderedPageBreak/>
        <w:drawing>
          <wp:inline distT="0" distB="0" distL="0" distR="0" wp14:anchorId="4A5766E3" wp14:editId="1612F3E0">
            <wp:extent cx="5577205" cy="4182904"/>
            <wp:effectExtent l="0" t="0" r="4445" b="8255"/>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582893" cy="4187170"/>
                    </a:xfrm>
                    <a:prstGeom prst="rect">
                      <a:avLst/>
                    </a:prstGeom>
                  </pic:spPr>
                </pic:pic>
              </a:graphicData>
            </a:graphic>
          </wp:inline>
        </w:drawing>
      </w:r>
    </w:p>
    <w:p w14:paraId="1D41FC5E" w14:textId="77777777" w:rsidR="00A45918" w:rsidRDefault="00A45918" w:rsidP="00941515">
      <w:pPr>
        <w:jc w:val="center"/>
        <w:rPr>
          <w:sz w:val="22"/>
        </w:rPr>
      </w:pPr>
    </w:p>
    <w:p w14:paraId="077B740D" w14:textId="6896A748" w:rsidR="00A45918" w:rsidRDefault="000C2C65" w:rsidP="000C2C65">
      <w:pPr>
        <w:pStyle w:val="Caption"/>
        <w:jc w:val="center"/>
      </w:pPr>
      <w:bookmarkStart w:id="5" w:name="_Toc54938047"/>
      <w:r>
        <w:t xml:space="preserve">Figure </w:t>
      </w:r>
      <w:r>
        <w:fldChar w:fldCharType="begin"/>
      </w:r>
      <w:r>
        <w:instrText xml:space="preserve"> SEQ Figure \* ARABIC </w:instrText>
      </w:r>
      <w:r>
        <w:fldChar w:fldCharType="separate"/>
      </w:r>
      <w:r w:rsidR="00197EE0">
        <w:rPr>
          <w:noProof/>
        </w:rPr>
        <w:t>1</w:t>
      </w:r>
      <w:r>
        <w:fldChar w:fldCharType="end"/>
      </w:r>
      <w:r>
        <w:t xml:space="preserve"> Central repository of report templates</w:t>
      </w:r>
      <w:bookmarkEnd w:id="5"/>
    </w:p>
    <w:p w14:paraId="735FB2E7" w14:textId="77777777" w:rsidR="000C2C65" w:rsidRPr="00941515" w:rsidRDefault="000C2C65"/>
    <w:p w14:paraId="261FCF4C" w14:textId="77777777" w:rsidR="00A45918" w:rsidRPr="001A672C" w:rsidRDefault="00A45918" w:rsidP="00941515">
      <w:pPr>
        <w:jc w:val="center"/>
        <w:rPr>
          <w:sz w:val="22"/>
        </w:rPr>
      </w:pPr>
      <w:r>
        <w:rPr>
          <w:noProof/>
          <w:sz w:val="22"/>
        </w:rPr>
        <w:drawing>
          <wp:inline distT="0" distB="0" distL="0" distR="0" wp14:anchorId="082C8409" wp14:editId="1E9EC0C3">
            <wp:extent cx="5746750" cy="3895416"/>
            <wp:effectExtent l="0" t="0" r="635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5756197" cy="3901820"/>
                    </a:xfrm>
                    <a:prstGeom prst="rect">
                      <a:avLst/>
                    </a:prstGeom>
                  </pic:spPr>
                </pic:pic>
              </a:graphicData>
            </a:graphic>
          </wp:inline>
        </w:drawing>
      </w:r>
    </w:p>
    <w:p w14:paraId="2D604F68" w14:textId="1084D761" w:rsidR="00EC698C" w:rsidRDefault="000C2C65" w:rsidP="00941515">
      <w:pPr>
        <w:pStyle w:val="Caption"/>
        <w:jc w:val="center"/>
      </w:pPr>
      <w:bookmarkStart w:id="6" w:name="_Toc54938048"/>
      <w:r>
        <w:t xml:space="preserve">Figure </w:t>
      </w:r>
      <w:r>
        <w:fldChar w:fldCharType="begin"/>
      </w:r>
      <w:r>
        <w:instrText xml:space="preserve"> SEQ Figure \* ARABIC </w:instrText>
      </w:r>
      <w:r>
        <w:fldChar w:fldCharType="separate"/>
      </w:r>
      <w:r w:rsidR="00197EE0">
        <w:rPr>
          <w:noProof/>
        </w:rPr>
        <w:t>2</w:t>
      </w:r>
      <w:r>
        <w:fldChar w:fldCharType="end"/>
      </w:r>
      <w:r>
        <w:t xml:space="preserve"> ICT Ship Reporting Tool</w:t>
      </w:r>
      <w:bookmarkEnd w:id="6"/>
    </w:p>
    <w:p w14:paraId="57125462" w14:textId="77777777" w:rsidR="00EC698C" w:rsidRDefault="00EC698C" w:rsidP="004547B3">
      <w:pPr>
        <w:pStyle w:val="Heading3"/>
      </w:pPr>
      <w:bookmarkStart w:id="7" w:name="_Toc54938124"/>
      <w:bookmarkStart w:id="8" w:name="_Toc54938125"/>
      <w:bookmarkEnd w:id="7"/>
      <w:r>
        <w:lastRenderedPageBreak/>
        <w:t xml:space="preserve">Fully Digital </w:t>
      </w:r>
      <w:r w:rsidR="00C076F2">
        <w:t>Harmonised</w:t>
      </w:r>
      <w:r>
        <w:t xml:space="preserve"> Ship Reporting System</w:t>
      </w:r>
      <w:bookmarkEnd w:id="8"/>
    </w:p>
    <w:p w14:paraId="753C1C6C" w14:textId="1C47A643" w:rsidR="004E5136" w:rsidRDefault="00FB1E1D" w:rsidP="00941515">
      <w:pPr>
        <w:jc w:val="both"/>
        <w:rPr>
          <w:sz w:val="22"/>
        </w:rPr>
      </w:pPr>
      <w:r>
        <w:rPr>
          <w:sz w:val="22"/>
        </w:rPr>
        <w:t xml:space="preserve">To enable </w:t>
      </w:r>
      <w:r w:rsidR="00C076F2">
        <w:rPr>
          <w:sz w:val="22"/>
        </w:rPr>
        <w:t>realisation</w:t>
      </w:r>
      <w:r>
        <w:rPr>
          <w:sz w:val="22"/>
        </w:rPr>
        <w:t xml:space="preserve"> of all </w:t>
      </w:r>
      <w:r w:rsidR="00406B6D">
        <w:rPr>
          <w:sz w:val="22"/>
        </w:rPr>
        <w:t xml:space="preserve">Guideline </w:t>
      </w:r>
      <w:r>
        <w:rPr>
          <w:sz w:val="22"/>
        </w:rPr>
        <w:t>goals,</w:t>
      </w:r>
      <w:r w:rsidR="009E74B7">
        <w:rPr>
          <w:sz w:val="22"/>
        </w:rPr>
        <w:t xml:space="preserve"> this Guideline</w:t>
      </w:r>
      <w:r w:rsidR="003A74BF">
        <w:rPr>
          <w:sz w:val="22"/>
        </w:rPr>
        <w:t xml:space="preserve"> </w:t>
      </w:r>
      <w:r w:rsidR="005614CD">
        <w:rPr>
          <w:sz w:val="22"/>
        </w:rPr>
        <w:t xml:space="preserve">proposes </w:t>
      </w:r>
      <w:r w:rsidR="003A74BF">
        <w:rPr>
          <w:sz w:val="22"/>
        </w:rPr>
        <w:t>that</w:t>
      </w:r>
      <w:r w:rsidR="00506205">
        <w:rPr>
          <w:sz w:val="22"/>
        </w:rPr>
        <w:t xml:space="preserve"> </w:t>
      </w:r>
      <w:r w:rsidR="003A74BF">
        <w:rPr>
          <w:sz w:val="22"/>
        </w:rPr>
        <w:t xml:space="preserve">Shore-based Stakeholders </w:t>
      </w:r>
      <w:r w:rsidR="00A94C72">
        <w:rPr>
          <w:sz w:val="22"/>
        </w:rPr>
        <w:t>implement</w:t>
      </w:r>
      <w:r w:rsidR="00F95F31">
        <w:rPr>
          <w:sz w:val="22"/>
        </w:rPr>
        <w:t xml:space="preserve"> a fully digital information exchange with ships</w:t>
      </w:r>
      <w:r w:rsidR="009E74B7">
        <w:rPr>
          <w:sz w:val="22"/>
        </w:rPr>
        <w:t xml:space="preserve"> using web services</w:t>
      </w:r>
      <w:r w:rsidR="00C94308">
        <w:rPr>
          <w:sz w:val="22"/>
        </w:rPr>
        <w:t xml:space="preserve">, possibly </w:t>
      </w:r>
      <w:r w:rsidR="009E74B7">
        <w:rPr>
          <w:sz w:val="22"/>
        </w:rPr>
        <w:t xml:space="preserve">taking advantage of </w:t>
      </w:r>
      <w:r w:rsidR="00C94308">
        <w:rPr>
          <w:sz w:val="22"/>
        </w:rPr>
        <w:t xml:space="preserve">the infrastructure of existing </w:t>
      </w:r>
      <w:r w:rsidR="00696929">
        <w:rPr>
          <w:sz w:val="22"/>
        </w:rPr>
        <w:t>NSW</w:t>
      </w:r>
      <w:r w:rsidR="00B13EF0">
        <w:rPr>
          <w:sz w:val="22"/>
        </w:rPr>
        <w:t xml:space="preserve">/MSW </w:t>
      </w:r>
      <w:r w:rsidR="00696929">
        <w:rPr>
          <w:sz w:val="22"/>
        </w:rPr>
        <w:t>s</w:t>
      </w:r>
      <w:r w:rsidR="00C94308">
        <w:rPr>
          <w:sz w:val="22"/>
        </w:rPr>
        <w:t>ystems</w:t>
      </w:r>
      <w:r w:rsidR="00B852C8">
        <w:rPr>
          <w:sz w:val="22"/>
        </w:rPr>
        <w:t>.</w:t>
      </w:r>
      <w:r w:rsidR="00696929">
        <w:rPr>
          <w:sz w:val="22"/>
        </w:rPr>
        <w:t xml:space="preserve"> </w:t>
      </w:r>
      <w:r w:rsidR="00DD17AC">
        <w:rPr>
          <w:sz w:val="22"/>
        </w:rPr>
        <w:t xml:space="preserve"> </w:t>
      </w:r>
      <w:r w:rsidR="00696929">
        <w:rPr>
          <w:sz w:val="22"/>
        </w:rPr>
        <w:t>T</w:t>
      </w:r>
      <w:r w:rsidR="00696929" w:rsidRPr="00696929">
        <w:rPr>
          <w:sz w:val="22"/>
        </w:rPr>
        <w:t xml:space="preserve">he message exchanges between </w:t>
      </w:r>
      <w:r w:rsidR="00696929">
        <w:rPr>
          <w:sz w:val="22"/>
        </w:rPr>
        <w:t>a</w:t>
      </w:r>
      <w:r w:rsidR="00696929" w:rsidRPr="00696929">
        <w:rPr>
          <w:sz w:val="22"/>
        </w:rPr>
        <w:t xml:space="preserve"> ship and the </w:t>
      </w:r>
      <w:r w:rsidR="009E74B7">
        <w:rPr>
          <w:sz w:val="22"/>
        </w:rPr>
        <w:t xml:space="preserve">NSW </w:t>
      </w:r>
      <w:r w:rsidR="00696929" w:rsidRPr="00696929">
        <w:rPr>
          <w:sz w:val="22"/>
        </w:rPr>
        <w:t>web</w:t>
      </w:r>
      <w:r w:rsidR="00696929">
        <w:rPr>
          <w:sz w:val="22"/>
        </w:rPr>
        <w:t xml:space="preserve"> service should be harmonised </w:t>
      </w:r>
      <w:r w:rsidR="00696929" w:rsidRPr="00696929">
        <w:rPr>
          <w:sz w:val="22"/>
        </w:rPr>
        <w:t xml:space="preserve">to make it possible for on-board ship </w:t>
      </w:r>
      <w:r w:rsidR="00E96CDC" w:rsidRPr="00941515">
        <w:rPr>
          <w:sz w:val="22"/>
        </w:rPr>
        <w:t xml:space="preserve">reporting </w:t>
      </w:r>
      <w:hyperlink r:id="rId32" w:history="1">
        <w:r w:rsidR="00E96CDC" w:rsidRPr="00941515">
          <w:rPr>
            <w:rStyle w:val="Hyperlink"/>
            <w:sz w:val="22"/>
          </w:rPr>
          <w:t>ICT</w:t>
        </w:r>
      </w:hyperlink>
      <w:r w:rsidR="00E96CDC" w:rsidRPr="00941515">
        <w:rPr>
          <w:sz w:val="22"/>
        </w:rPr>
        <w:t xml:space="preserve"> </w:t>
      </w:r>
      <w:r w:rsidR="00696929" w:rsidRPr="00941515">
        <w:rPr>
          <w:sz w:val="22"/>
        </w:rPr>
        <w:t>tools to automatically</w:t>
      </w:r>
      <w:r w:rsidR="00696929" w:rsidRPr="00696929">
        <w:rPr>
          <w:sz w:val="22"/>
        </w:rPr>
        <w:t xml:space="preserve"> exchange messages with all NSW’s</w:t>
      </w:r>
      <w:r w:rsidR="00193562">
        <w:rPr>
          <w:sz w:val="22"/>
        </w:rPr>
        <w:t>.</w:t>
      </w:r>
    </w:p>
    <w:p w14:paraId="1E1B5FDC" w14:textId="77777777" w:rsidR="00B852C8" w:rsidRDefault="00B852C8" w:rsidP="00941515">
      <w:pPr>
        <w:jc w:val="both"/>
        <w:rPr>
          <w:sz w:val="22"/>
        </w:rPr>
      </w:pPr>
    </w:p>
    <w:p w14:paraId="1B3941E2" w14:textId="23CE5BC5" w:rsidR="00B852C8" w:rsidRDefault="00B852C8" w:rsidP="00941515">
      <w:pPr>
        <w:jc w:val="both"/>
        <w:rPr>
          <w:sz w:val="22"/>
        </w:rPr>
      </w:pPr>
      <w:r>
        <w:rPr>
          <w:sz w:val="22"/>
        </w:rPr>
        <w:t xml:space="preserve">This involves </w:t>
      </w:r>
      <w:r w:rsidR="00406B6D">
        <w:rPr>
          <w:sz w:val="22"/>
        </w:rPr>
        <w:t>establishing</w:t>
      </w:r>
      <w:r>
        <w:rPr>
          <w:sz w:val="22"/>
        </w:rPr>
        <w:t xml:space="preserve"> a </w:t>
      </w:r>
      <w:r w:rsidR="000274D6">
        <w:rPr>
          <w:sz w:val="22"/>
        </w:rPr>
        <w:t>N</w:t>
      </w:r>
      <w:r>
        <w:rPr>
          <w:sz w:val="22"/>
        </w:rPr>
        <w:t xml:space="preserve">ational Authority </w:t>
      </w:r>
      <w:r w:rsidR="009E2231">
        <w:rPr>
          <w:sz w:val="22"/>
        </w:rPr>
        <w:t xml:space="preserve">that </w:t>
      </w:r>
      <w:r w:rsidR="00FB1E1D">
        <w:rPr>
          <w:sz w:val="22"/>
        </w:rPr>
        <w:t xml:space="preserve">hosts a web service that shipboard reporting systems will use to request port entry, to receive updates on the latest reporting requirements and to submit ship reports </w:t>
      </w:r>
      <w:r w:rsidR="0032023F">
        <w:rPr>
          <w:sz w:val="22"/>
        </w:rPr>
        <w:t xml:space="preserve">to the National Authority </w:t>
      </w:r>
      <w:r w:rsidR="00FB1E1D">
        <w:rPr>
          <w:sz w:val="22"/>
        </w:rPr>
        <w:t>along with their updates.</w:t>
      </w:r>
    </w:p>
    <w:p w14:paraId="7EA12F19" w14:textId="77777777" w:rsidR="00C076F2" w:rsidRDefault="00C076F2" w:rsidP="00941515">
      <w:pPr>
        <w:jc w:val="both"/>
        <w:rPr>
          <w:sz w:val="22"/>
        </w:rPr>
      </w:pPr>
    </w:p>
    <w:p w14:paraId="0898D489" w14:textId="77777777" w:rsidR="00C076F2" w:rsidRDefault="00C076F2" w:rsidP="00941515">
      <w:pPr>
        <w:jc w:val="both"/>
        <w:rPr>
          <w:sz w:val="22"/>
        </w:rPr>
      </w:pPr>
      <w:r>
        <w:rPr>
          <w:sz w:val="22"/>
        </w:rPr>
        <w:t>If it involves Mandatory Ship Reporting then the National Authority hosts a web service that shipboard reporting systems can use to request area entry, to receive updates on the latest reporting requirements and to submit Mandatory Ship Reports</w:t>
      </w:r>
      <w:r w:rsidR="0032023F">
        <w:rPr>
          <w:sz w:val="22"/>
        </w:rPr>
        <w:t xml:space="preserve"> to the National Authority</w:t>
      </w:r>
      <w:r>
        <w:rPr>
          <w:sz w:val="22"/>
        </w:rPr>
        <w:t>.</w:t>
      </w:r>
    </w:p>
    <w:p w14:paraId="6A1E4862" w14:textId="77777777" w:rsidR="00FB1E1D" w:rsidRDefault="00FB1E1D" w:rsidP="00941515">
      <w:pPr>
        <w:jc w:val="both"/>
        <w:rPr>
          <w:sz w:val="22"/>
        </w:rPr>
      </w:pPr>
    </w:p>
    <w:p w14:paraId="26CBD5C8" w14:textId="67F4732D" w:rsidR="009314FA" w:rsidRDefault="009E2231" w:rsidP="00941515">
      <w:pPr>
        <w:jc w:val="both"/>
        <w:rPr>
          <w:sz w:val="22"/>
        </w:rPr>
      </w:pPr>
      <w:r>
        <w:rPr>
          <w:sz w:val="22"/>
        </w:rPr>
        <w:t xml:space="preserve">A pre-requisite for implementing a harmonized fully digital ship reporting system is streamlining and automating </w:t>
      </w:r>
      <w:r w:rsidR="00A94C72">
        <w:rPr>
          <w:sz w:val="22"/>
        </w:rPr>
        <w:t>national and regional processes and procedures.</w:t>
      </w:r>
      <w:r w:rsidR="00FE6342">
        <w:rPr>
          <w:sz w:val="22"/>
        </w:rPr>
        <w:t xml:space="preserve"> </w:t>
      </w:r>
      <w:r w:rsidR="000274D6">
        <w:rPr>
          <w:sz w:val="22"/>
        </w:rPr>
        <w:t xml:space="preserve"> </w:t>
      </w:r>
      <w:r w:rsidR="00FE6342">
        <w:rPr>
          <w:sz w:val="22"/>
        </w:rPr>
        <w:t>This include</w:t>
      </w:r>
      <w:r w:rsidR="00412DC3">
        <w:rPr>
          <w:sz w:val="22"/>
        </w:rPr>
        <w:t>s</w:t>
      </w:r>
      <w:r w:rsidR="00FE6342">
        <w:rPr>
          <w:sz w:val="22"/>
        </w:rPr>
        <w:t xml:space="preserve"> implementing a system that the National Authority can use to automatically distribute the ship reports it receives to individual government agencies and other stakeholders</w:t>
      </w:r>
      <w:r w:rsidR="00E96CDC">
        <w:rPr>
          <w:sz w:val="22"/>
        </w:rPr>
        <w:t xml:space="preserve">, possibly including shore-based stakeholders in </w:t>
      </w:r>
      <w:r w:rsidR="00BD0A56">
        <w:rPr>
          <w:sz w:val="22"/>
        </w:rPr>
        <w:t xml:space="preserve">other </w:t>
      </w:r>
      <w:r w:rsidR="00E96CDC">
        <w:rPr>
          <w:sz w:val="22"/>
        </w:rPr>
        <w:t>countries that are on the ship’s voyage plan</w:t>
      </w:r>
      <w:r w:rsidR="00FE6342">
        <w:rPr>
          <w:sz w:val="22"/>
        </w:rPr>
        <w:t>.</w:t>
      </w:r>
    </w:p>
    <w:p w14:paraId="74D52EFF" w14:textId="77777777" w:rsidR="009314FA" w:rsidRDefault="009314FA" w:rsidP="00941515">
      <w:pPr>
        <w:jc w:val="both"/>
        <w:rPr>
          <w:sz w:val="22"/>
        </w:rPr>
      </w:pPr>
    </w:p>
    <w:p w14:paraId="3178E892" w14:textId="77777777" w:rsidR="00FB1E1D" w:rsidRDefault="009314FA" w:rsidP="00941515">
      <w:pPr>
        <w:jc w:val="both"/>
        <w:rPr>
          <w:sz w:val="22"/>
        </w:rPr>
      </w:pPr>
      <w:r>
        <w:rPr>
          <w:sz w:val="22"/>
        </w:rPr>
        <w:t xml:space="preserve">The latter </w:t>
      </w:r>
      <w:r w:rsidR="00084BE9">
        <w:rPr>
          <w:sz w:val="22"/>
        </w:rPr>
        <w:t xml:space="preserve">could </w:t>
      </w:r>
      <w:r>
        <w:rPr>
          <w:sz w:val="22"/>
        </w:rPr>
        <w:t xml:space="preserve">involve </w:t>
      </w:r>
      <w:r w:rsidR="00406B6D">
        <w:rPr>
          <w:sz w:val="22"/>
        </w:rPr>
        <w:t xml:space="preserve">updating a </w:t>
      </w:r>
      <w:r w:rsidR="00464E27">
        <w:rPr>
          <w:sz w:val="22"/>
        </w:rPr>
        <w:t>Port Community System (PCS)</w:t>
      </w:r>
      <w:r w:rsidR="00406B6D">
        <w:rPr>
          <w:sz w:val="22"/>
        </w:rPr>
        <w:t xml:space="preserve"> </w:t>
      </w:r>
      <w:r>
        <w:rPr>
          <w:sz w:val="22"/>
        </w:rPr>
        <w:t xml:space="preserve">that </w:t>
      </w:r>
      <w:r w:rsidR="00F46A10">
        <w:rPr>
          <w:sz w:val="22"/>
        </w:rPr>
        <w:t xml:space="preserve">governmental and industry </w:t>
      </w:r>
      <w:r w:rsidR="00FE6342">
        <w:rPr>
          <w:sz w:val="22"/>
        </w:rPr>
        <w:t>stakeholders</w:t>
      </w:r>
      <w:r>
        <w:rPr>
          <w:sz w:val="22"/>
        </w:rPr>
        <w:t>, in turn,</w:t>
      </w:r>
      <w:r w:rsidR="00FE6342">
        <w:rPr>
          <w:sz w:val="22"/>
        </w:rPr>
        <w:t xml:space="preserve"> </w:t>
      </w:r>
      <w:r>
        <w:rPr>
          <w:sz w:val="22"/>
        </w:rPr>
        <w:t>can</w:t>
      </w:r>
      <w:r w:rsidR="00FE6342">
        <w:rPr>
          <w:sz w:val="22"/>
        </w:rPr>
        <w:t xml:space="preserve"> use to populate their individual </w:t>
      </w:r>
      <w:r w:rsidR="00F46A10">
        <w:rPr>
          <w:sz w:val="22"/>
        </w:rPr>
        <w:t xml:space="preserve">information </w:t>
      </w:r>
      <w:r w:rsidR="00406B6D">
        <w:rPr>
          <w:sz w:val="22"/>
        </w:rPr>
        <w:t>systems</w:t>
      </w:r>
      <w:r w:rsidR="00FE6342">
        <w:rPr>
          <w:sz w:val="22"/>
        </w:rPr>
        <w:t>.</w:t>
      </w:r>
    </w:p>
    <w:p w14:paraId="4E6268A8" w14:textId="4FFA8DD4" w:rsidR="00203B76" w:rsidRDefault="00203B76" w:rsidP="0046464D">
      <w:pPr>
        <w:pStyle w:val="Heading1"/>
      </w:pPr>
      <w:bookmarkStart w:id="9" w:name="_Toc54938126"/>
      <w:bookmarkStart w:id="10" w:name="_Toc54938127"/>
      <w:bookmarkEnd w:id="9"/>
      <w:r>
        <w:t>Background</w:t>
      </w:r>
      <w:bookmarkEnd w:id="10"/>
    </w:p>
    <w:p w14:paraId="5A1FCFD6" w14:textId="77777777" w:rsidR="007F6CDA" w:rsidRPr="007F6CDA" w:rsidRDefault="007F6CDA" w:rsidP="00941515">
      <w:pPr>
        <w:pStyle w:val="Heading1separatationline"/>
      </w:pPr>
    </w:p>
    <w:p w14:paraId="3055CC06" w14:textId="02E32C12" w:rsidR="005665C0" w:rsidRDefault="005665C0" w:rsidP="0032545A">
      <w:pPr>
        <w:pStyle w:val="Heading2"/>
      </w:pPr>
      <w:bookmarkStart w:id="11" w:name="_Toc54938128"/>
      <w:r>
        <w:t xml:space="preserve">Description of Legacy Ship </w:t>
      </w:r>
      <w:r w:rsidR="00AB2262">
        <w:t xml:space="preserve">Reporting </w:t>
      </w:r>
      <w:r>
        <w:t>Systems</w:t>
      </w:r>
      <w:bookmarkEnd w:id="11"/>
    </w:p>
    <w:p w14:paraId="601E54D3" w14:textId="77777777" w:rsidR="007F6CDA" w:rsidRPr="007F6CDA" w:rsidRDefault="007F6CDA" w:rsidP="00941515">
      <w:pPr>
        <w:pStyle w:val="Heading2separationline"/>
      </w:pPr>
    </w:p>
    <w:p w14:paraId="6680D799" w14:textId="77777777" w:rsidR="008B136B" w:rsidRDefault="005665C0" w:rsidP="00940C85">
      <w:pPr>
        <w:pStyle w:val="Heading3"/>
      </w:pPr>
      <w:bookmarkStart w:id="12" w:name="_Toc54938129"/>
      <w:r>
        <w:rPr>
          <w:rFonts w:hint="eastAsia"/>
          <w:lang w:eastAsia="ko-KR"/>
        </w:rPr>
        <w:t>IMO</w:t>
      </w:r>
      <w:r>
        <w:rPr>
          <w:lang w:eastAsia="ko-KR"/>
        </w:rPr>
        <w:t xml:space="preserve"> </w:t>
      </w:r>
      <w:r w:rsidR="007E1DC9">
        <w:rPr>
          <w:lang w:eastAsia="ko-KR"/>
        </w:rPr>
        <w:t xml:space="preserve">Mandatory </w:t>
      </w:r>
      <w:r>
        <w:rPr>
          <w:rFonts w:hint="eastAsia"/>
          <w:lang w:eastAsia="ko-KR"/>
        </w:rPr>
        <w:t>Ship</w:t>
      </w:r>
      <w:r>
        <w:rPr>
          <w:lang w:eastAsia="ko-KR"/>
        </w:rPr>
        <w:t xml:space="preserve"> </w:t>
      </w:r>
      <w:r>
        <w:rPr>
          <w:rFonts w:hint="eastAsia"/>
          <w:lang w:eastAsia="ko-KR"/>
        </w:rPr>
        <w:t>Reporting</w:t>
      </w:r>
      <w:r>
        <w:rPr>
          <w:lang w:eastAsia="ko-KR"/>
        </w:rPr>
        <w:t xml:space="preserve"> </w:t>
      </w:r>
      <w:r>
        <w:rPr>
          <w:rFonts w:hint="eastAsia"/>
          <w:lang w:eastAsia="ko-KR"/>
        </w:rPr>
        <w:t>System</w:t>
      </w:r>
      <w:bookmarkEnd w:id="12"/>
      <w:r w:rsidDel="005665C0">
        <w:t xml:space="preserve"> </w:t>
      </w:r>
    </w:p>
    <w:p w14:paraId="1476A186" w14:textId="0D1C8DEC" w:rsidR="00F806B1" w:rsidRDefault="008B136B" w:rsidP="00941515">
      <w:pPr>
        <w:pStyle w:val="BodyText"/>
        <w:spacing w:after="0"/>
        <w:jc w:val="both"/>
        <w:rPr>
          <w:lang w:eastAsia="ko-KR"/>
        </w:rPr>
      </w:pPr>
      <w:r>
        <w:rPr>
          <w:rFonts w:hint="eastAsia"/>
          <w:lang w:eastAsia="ko-KR"/>
        </w:rPr>
        <w:t>IMO</w:t>
      </w:r>
      <w:r>
        <w:rPr>
          <w:lang w:eastAsia="ko-KR"/>
        </w:rPr>
        <w:t xml:space="preserve"> </w:t>
      </w:r>
      <w:r w:rsidR="005665C0">
        <w:rPr>
          <w:lang w:eastAsia="ko-KR"/>
        </w:rPr>
        <w:t xml:space="preserve">adopted the Ship Reporting System with </w:t>
      </w:r>
      <w:r w:rsidR="005665C0" w:rsidRPr="00941515">
        <w:rPr>
          <w:lang w:eastAsia="ko-KR"/>
        </w:rPr>
        <w:t xml:space="preserve">Resolution </w:t>
      </w:r>
      <w:hyperlink r:id="rId33" w:history="1">
        <w:r w:rsidR="005665C0" w:rsidRPr="00941515">
          <w:rPr>
            <w:rStyle w:val="Hyperlink"/>
            <w:lang w:eastAsia="ko-KR"/>
          </w:rPr>
          <w:t>MSC.31(63)</w:t>
        </w:r>
      </w:hyperlink>
      <w:r w:rsidR="005665C0" w:rsidRPr="00941515">
        <w:rPr>
          <w:lang w:eastAsia="ko-KR"/>
        </w:rPr>
        <w:t xml:space="preserve"> as an amendment to SOLAS 74 on 23 May 1994.</w:t>
      </w:r>
      <w:r w:rsidRPr="00941515">
        <w:rPr>
          <w:lang w:eastAsia="ko-KR"/>
        </w:rPr>
        <w:t xml:space="preserve"> </w:t>
      </w:r>
      <w:r w:rsidR="005665C0" w:rsidRPr="00941515">
        <w:rPr>
          <w:lang w:eastAsia="ko-KR"/>
        </w:rPr>
        <w:t>At that</w:t>
      </w:r>
      <w:r w:rsidRPr="00941515">
        <w:rPr>
          <w:lang w:eastAsia="ko-KR"/>
        </w:rPr>
        <w:t xml:space="preserve"> </w:t>
      </w:r>
      <w:r w:rsidR="007E1DC9" w:rsidRPr="00941515">
        <w:rPr>
          <w:lang w:eastAsia="ko-KR"/>
        </w:rPr>
        <w:t>time,</w:t>
      </w:r>
      <w:r w:rsidRPr="00941515">
        <w:rPr>
          <w:lang w:eastAsia="ko-KR"/>
        </w:rPr>
        <w:t xml:space="preserve"> </w:t>
      </w:r>
      <w:r w:rsidR="005665C0" w:rsidRPr="00941515">
        <w:rPr>
          <w:lang w:eastAsia="ko-KR"/>
        </w:rPr>
        <w:t xml:space="preserve">the </w:t>
      </w:r>
      <w:r w:rsidRPr="00941515">
        <w:rPr>
          <w:rFonts w:hint="eastAsia"/>
          <w:lang w:eastAsia="ko-KR"/>
        </w:rPr>
        <w:t>Ship</w:t>
      </w:r>
      <w:r w:rsidRPr="00941515">
        <w:rPr>
          <w:lang w:eastAsia="ko-KR"/>
        </w:rPr>
        <w:t xml:space="preserve"> </w:t>
      </w:r>
      <w:r w:rsidRPr="00941515">
        <w:rPr>
          <w:rFonts w:hint="eastAsia"/>
          <w:lang w:eastAsia="ko-KR"/>
        </w:rPr>
        <w:t>Reporting</w:t>
      </w:r>
      <w:r w:rsidRPr="00941515">
        <w:rPr>
          <w:lang w:eastAsia="ko-KR"/>
        </w:rPr>
        <w:t xml:space="preserve"> </w:t>
      </w:r>
      <w:r w:rsidRPr="00941515">
        <w:rPr>
          <w:rFonts w:hint="eastAsia"/>
          <w:lang w:eastAsia="ko-KR"/>
        </w:rPr>
        <w:t>System</w:t>
      </w:r>
      <w:r w:rsidRPr="00941515">
        <w:rPr>
          <w:lang w:eastAsia="ko-KR"/>
        </w:rPr>
        <w:t xml:space="preserve"> </w:t>
      </w:r>
      <w:r w:rsidR="00B20A16" w:rsidRPr="00941515">
        <w:rPr>
          <w:lang w:eastAsia="ko-KR"/>
        </w:rPr>
        <w:t>did not become</w:t>
      </w:r>
      <w:r w:rsidRPr="00941515">
        <w:rPr>
          <w:lang w:eastAsia="ko-KR"/>
        </w:rPr>
        <w:t xml:space="preserve"> </w:t>
      </w:r>
      <w:r w:rsidRPr="00941515">
        <w:rPr>
          <w:rFonts w:hint="eastAsia"/>
          <w:lang w:eastAsia="ko-KR"/>
        </w:rPr>
        <w:t>mandatory,</w:t>
      </w:r>
      <w:r w:rsidRPr="00941515">
        <w:rPr>
          <w:lang w:eastAsia="ko-KR"/>
        </w:rPr>
        <w:t xml:space="preserve"> </w:t>
      </w:r>
      <w:r w:rsidRPr="00941515">
        <w:rPr>
          <w:rFonts w:hint="eastAsia"/>
          <w:lang w:eastAsia="ko-KR"/>
        </w:rPr>
        <w:t>but</w:t>
      </w:r>
      <w:r w:rsidR="007F2AFD" w:rsidRPr="00941515">
        <w:rPr>
          <w:lang w:eastAsia="ko-KR"/>
        </w:rPr>
        <w:t xml:space="preserve"> MSC.31(</w:t>
      </w:r>
      <w:r w:rsidR="007F2AFD">
        <w:rPr>
          <w:lang w:eastAsia="ko-KR"/>
        </w:rPr>
        <w:t>63</w:t>
      </w:r>
      <w:r w:rsidR="00F806B1">
        <w:rPr>
          <w:lang w:eastAsia="ko-KR"/>
        </w:rPr>
        <w:t>) states:</w:t>
      </w:r>
    </w:p>
    <w:p w14:paraId="52118313" w14:textId="1B7D5E85" w:rsidR="00F806B1" w:rsidRDefault="00F806B1" w:rsidP="00941515">
      <w:pPr>
        <w:pStyle w:val="BodyText"/>
        <w:spacing w:after="0"/>
        <w:jc w:val="both"/>
        <w:rPr>
          <w:lang w:eastAsia="ko-KR"/>
        </w:rPr>
      </w:pPr>
    </w:p>
    <w:p w14:paraId="77DBE51E" w14:textId="148FC03D" w:rsidR="008B136B" w:rsidRDefault="00F806B1" w:rsidP="00941515">
      <w:pPr>
        <w:pStyle w:val="BodyText"/>
        <w:spacing w:after="0"/>
        <w:ind w:left="708"/>
        <w:jc w:val="both"/>
        <w:rPr>
          <w:i/>
          <w:lang w:eastAsia="ko-KR"/>
        </w:rPr>
      </w:pPr>
      <w:r>
        <w:rPr>
          <w:lang w:eastAsia="ko-KR"/>
        </w:rPr>
        <w:t>“</w:t>
      </w:r>
      <w:r w:rsidR="008B136B" w:rsidRPr="00C222FA">
        <w:rPr>
          <w:rFonts w:eastAsiaTheme="minorEastAsia"/>
          <w:i/>
          <w:lang w:eastAsia="ko-KR"/>
        </w:rPr>
        <w:t>The Organisation shall ensure that adopted ship reporting systems are reviewed under the guidelines and criteria developed by the Organisation.</w:t>
      </w:r>
      <w:r>
        <w:rPr>
          <w:rFonts w:eastAsiaTheme="minorEastAsia"/>
          <w:i/>
          <w:lang w:eastAsia="ko-KR"/>
        </w:rPr>
        <w:t>”</w:t>
      </w:r>
    </w:p>
    <w:p w14:paraId="49F19640" w14:textId="77777777" w:rsidR="00B61CD9" w:rsidRDefault="00B61CD9" w:rsidP="00941515">
      <w:pPr>
        <w:pStyle w:val="BodyText"/>
        <w:spacing w:after="0"/>
        <w:jc w:val="both"/>
        <w:rPr>
          <w:lang w:eastAsia="ko-KR"/>
        </w:rPr>
      </w:pPr>
    </w:p>
    <w:p w14:paraId="541DF3E2" w14:textId="13D1C7A5" w:rsidR="00B20A16" w:rsidRDefault="008B136B" w:rsidP="00941515">
      <w:pPr>
        <w:pStyle w:val="BodyText"/>
        <w:spacing w:after="0"/>
        <w:jc w:val="both"/>
        <w:rPr>
          <w:lang w:eastAsia="ko-KR"/>
        </w:rPr>
      </w:pPr>
      <w:r>
        <w:rPr>
          <w:rFonts w:hint="eastAsia"/>
          <w:lang w:eastAsia="ko-KR"/>
        </w:rPr>
        <w:t>In</w:t>
      </w:r>
      <w:r>
        <w:rPr>
          <w:lang w:eastAsia="ko-KR"/>
        </w:rPr>
        <w:t xml:space="preserve"> </w:t>
      </w:r>
      <w:r w:rsidRPr="00941515">
        <w:rPr>
          <w:rFonts w:hint="eastAsia"/>
          <w:lang w:eastAsia="ko-KR"/>
        </w:rPr>
        <w:t>Resolution</w:t>
      </w:r>
      <w:r w:rsidRPr="00941515">
        <w:rPr>
          <w:lang w:eastAsia="ko-KR"/>
        </w:rPr>
        <w:t xml:space="preserve"> </w:t>
      </w:r>
      <w:hyperlink r:id="rId34" w:history="1">
        <w:r w:rsidRPr="00941515">
          <w:rPr>
            <w:rStyle w:val="Hyperlink"/>
            <w:lang w:eastAsia="ko-KR"/>
          </w:rPr>
          <w:t>MSC.43(64),</w:t>
        </w:r>
      </w:hyperlink>
      <w:r w:rsidRPr="00941515">
        <w:rPr>
          <w:lang w:eastAsia="ko-KR"/>
        </w:rPr>
        <w:t xml:space="preserve"> </w:t>
      </w:r>
      <w:r w:rsidRPr="00941515">
        <w:rPr>
          <w:rFonts w:hint="eastAsia"/>
          <w:lang w:eastAsia="ko-KR"/>
        </w:rPr>
        <w:t>adopted</w:t>
      </w:r>
      <w:r w:rsidRPr="00941515">
        <w:rPr>
          <w:lang w:eastAsia="ko-KR"/>
        </w:rPr>
        <w:t xml:space="preserve"> </w:t>
      </w:r>
      <w:r w:rsidRPr="00941515">
        <w:rPr>
          <w:rFonts w:hint="eastAsia"/>
          <w:lang w:eastAsia="ko-KR"/>
        </w:rPr>
        <w:t>on</w:t>
      </w:r>
      <w:r w:rsidRPr="00941515">
        <w:rPr>
          <w:lang w:eastAsia="ko-KR"/>
        </w:rPr>
        <w:t xml:space="preserve"> </w:t>
      </w:r>
      <w:r w:rsidRPr="00941515">
        <w:rPr>
          <w:rFonts w:hint="eastAsia"/>
          <w:lang w:eastAsia="ko-KR"/>
        </w:rPr>
        <w:t>9</w:t>
      </w:r>
      <w:r w:rsidRPr="00941515">
        <w:rPr>
          <w:lang w:eastAsia="ko-KR"/>
        </w:rPr>
        <w:t xml:space="preserve"> </w:t>
      </w:r>
      <w:r w:rsidRPr="00941515">
        <w:rPr>
          <w:rFonts w:hint="eastAsia"/>
          <w:lang w:eastAsia="ko-KR"/>
        </w:rPr>
        <w:t>December</w:t>
      </w:r>
      <w:r w:rsidRPr="00941515">
        <w:rPr>
          <w:lang w:eastAsia="ko-KR"/>
        </w:rPr>
        <w:t xml:space="preserve"> </w:t>
      </w:r>
      <w:r w:rsidRPr="00941515">
        <w:rPr>
          <w:rFonts w:hint="eastAsia"/>
          <w:lang w:eastAsia="ko-KR"/>
        </w:rPr>
        <w:t>1994,</w:t>
      </w:r>
      <w:r w:rsidRPr="00941515">
        <w:rPr>
          <w:lang w:eastAsia="ko-KR"/>
        </w:rPr>
        <w:t xml:space="preserve"> </w:t>
      </w:r>
      <w:r w:rsidR="00B20A16" w:rsidRPr="00941515">
        <w:rPr>
          <w:lang w:eastAsia="ko-KR"/>
        </w:rPr>
        <w:t xml:space="preserve">IMO invited Governments to apply for </w:t>
      </w:r>
      <w:r w:rsidR="00B61CD9" w:rsidRPr="00941515">
        <w:rPr>
          <w:lang w:eastAsia="ko-KR"/>
        </w:rPr>
        <w:t>the establishment of</w:t>
      </w:r>
      <w:r w:rsidR="00B20A16" w:rsidRPr="00941515">
        <w:rPr>
          <w:lang w:eastAsia="ko-KR"/>
        </w:rPr>
        <w:t xml:space="preserve"> Mandatory Ship Reporting Areas.</w:t>
      </w:r>
      <w:r w:rsidR="00703DEA" w:rsidRPr="00941515">
        <w:rPr>
          <w:lang w:eastAsia="ko-KR"/>
        </w:rPr>
        <w:t xml:space="preserve"> </w:t>
      </w:r>
      <w:r w:rsidR="00B20A16" w:rsidRPr="00941515">
        <w:rPr>
          <w:lang w:eastAsia="ko-KR"/>
        </w:rPr>
        <w:t xml:space="preserve"> It provide</w:t>
      </w:r>
      <w:r w:rsidR="00C85E30" w:rsidRPr="00941515">
        <w:rPr>
          <w:lang w:eastAsia="ko-KR"/>
        </w:rPr>
        <w:t>s</w:t>
      </w:r>
      <w:r w:rsidR="00B20A16" w:rsidRPr="00941515">
        <w:rPr>
          <w:lang w:eastAsia="ko-KR"/>
        </w:rPr>
        <w:t xml:space="preserve"> </w:t>
      </w:r>
      <w:r w:rsidR="00703DEA" w:rsidRPr="00941515">
        <w:rPr>
          <w:lang w:eastAsia="ko-KR"/>
        </w:rPr>
        <w:t>g</w:t>
      </w:r>
      <w:r w:rsidRPr="00941515">
        <w:rPr>
          <w:rFonts w:hint="eastAsia"/>
          <w:lang w:eastAsia="ko-KR"/>
        </w:rPr>
        <w:t>uideline</w:t>
      </w:r>
      <w:r w:rsidR="00B20A16" w:rsidRPr="00941515">
        <w:rPr>
          <w:lang w:eastAsia="ko-KR"/>
        </w:rPr>
        <w:t>s</w:t>
      </w:r>
      <w:r>
        <w:rPr>
          <w:lang w:eastAsia="ko-KR"/>
        </w:rPr>
        <w:t xml:space="preserve"> </w:t>
      </w:r>
      <w:r>
        <w:rPr>
          <w:rFonts w:hint="eastAsia"/>
          <w:lang w:eastAsia="ko-KR"/>
        </w:rPr>
        <w:t>and</w:t>
      </w:r>
      <w:r>
        <w:rPr>
          <w:lang w:eastAsia="ko-KR"/>
        </w:rPr>
        <w:t xml:space="preserve"> </w:t>
      </w:r>
      <w:r>
        <w:rPr>
          <w:rFonts w:hint="eastAsia"/>
          <w:lang w:eastAsia="ko-KR"/>
        </w:rPr>
        <w:t>criteria</w:t>
      </w:r>
      <w:r>
        <w:rPr>
          <w:lang w:eastAsia="ko-KR"/>
        </w:rPr>
        <w:t xml:space="preserve"> </w:t>
      </w:r>
      <w:r>
        <w:rPr>
          <w:rFonts w:hint="eastAsia"/>
          <w:lang w:eastAsia="ko-KR"/>
        </w:rPr>
        <w:t>for</w:t>
      </w:r>
      <w:r>
        <w:rPr>
          <w:lang w:eastAsia="ko-KR"/>
        </w:rPr>
        <w:t xml:space="preserve"> </w:t>
      </w:r>
      <w:r>
        <w:rPr>
          <w:rFonts w:hint="eastAsia"/>
          <w:lang w:eastAsia="ko-KR"/>
        </w:rPr>
        <w:t>Ship</w:t>
      </w:r>
      <w:r>
        <w:rPr>
          <w:lang w:eastAsia="ko-KR"/>
        </w:rPr>
        <w:t xml:space="preserve"> </w:t>
      </w:r>
      <w:r>
        <w:rPr>
          <w:rFonts w:hint="eastAsia"/>
          <w:lang w:eastAsia="ko-KR"/>
        </w:rPr>
        <w:t>Reporting</w:t>
      </w:r>
      <w:r>
        <w:rPr>
          <w:lang w:eastAsia="ko-KR"/>
        </w:rPr>
        <w:t xml:space="preserve"> </w:t>
      </w:r>
      <w:r>
        <w:rPr>
          <w:rFonts w:hint="eastAsia"/>
          <w:lang w:eastAsia="ko-KR"/>
        </w:rPr>
        <w:t>Systems</w:t>
      </w:r>
      <w:r>
        <w:rPr>
          <w:lang w:eastAsia="ko-KR"/>
        </w:rPr>
        <w:t xml:space="preserve"> </w:t>
      </w:r>
      <w:r>
        <w:rPr>
          <w:rFonts w:hint="eastAsia"/>
          <w:lang w:eastAsia="ko-KR"/>
        </w:rPr>
        <w:t>in</w:t>
      </w:r>
      <w:r>
        <w:rPr>
          <w:lang w:eastAsia="ko-KR"/>
        </w:rPr>
        <w:t xml:space="preserve"> </w:t>
      </w:r>
      <w:r>
        <w:rPr>
          <w:rFonts w:hint="eastAsia"/>
          <w:lang w:eastAsia="ko-KR"/>
        </w:rPr>
        <w:t>Annex</w:t>
      </w:r>
      <w:r w:rsidR="00D86372">
        <w:rPr>
          <w:lang w:eastAsia="ko-KR"/>
        </w:rPr>
        <w:t xml:space="preserve"> 11</w:t>
      </w:r>
      <w:r>
        <w:rPr>
          <w:rFonts w:hint="eastAsia"/>
          <w:lang w:eastAsia="ko-KR"/>
        </w:rPr>
        <w:t>.</w:t>
      </w:r>
      <w:r>
        <w:rPr>
          <w:lang w:eastAsia="ko-KR"/>
        </w:rPr>
        <w:t xml:space="preserve"> </w:t>
      </w:r>
    </w:p>
    <w:p w14:paraId="1C220EC1" w14:textId="77777777" w:rsidR="00B20A16" w:rsidRDefault="00B20A16" w:rsidP="00941515">
      <w:pPr>
        <w:pStyle w:val="BodyText"/>
        <w:spacing w:after="0"/>
        <w:jc w:val="both"/>
        <w:rPr>
          <w:lang w:eastAsia="ko-KR"/>
        </w:rPr>
      </w:pPr>
    </w:p>
    <w:p w14:paraId="168C9918" w14:textId="308B50B9" w:rsidR="00B20A16" w:rsidRDefault="00B20A16" w:rsidP="00941515">
      <w:pPr>
        <w:pStyle w:val="BodyText"/>
        <w:spacing w:after="0"/>
        <w:jc w:val="both"/>
        <w:rPr>
          <w:lang w:eastAsia="ko-KR"/>
        </w:rPr>
      </w:pPr>
      <w:r>
        <w:rPr>
          <w:lang w:eastAsia="ko-KR"/>
        </w:rPr>
        <w:t xml:space="preserve">Mandatory Ship Reporting </w:t>
      </w:r>
      <w:r w:rsidR="00F47007">
        <w:rPr>
          <w:lang w:eastAsia="ko-KR"/>
        </w:rPr>
        <w:t xml:space="preserve">did </w:t>
      </w:r>
      <w:r>
        <w:rPr>
          <w:lang w:eastAsia="ko-KR"/>
        </w:rPr>
        <w:t>not start until 1996</w:t>
      </w:r>
      <w:r w:rsidR="007A24E8">
        <w:rPr>
          <w:lang w:eastAsia="ko-KR"/>
        </w:rPr>
        <w:t>.</w:t>
      </w:r>
      <w:r w:rsidR="00D345F7">
        <w:rPr>
          <w:lang w:eastAsia="ko-KR"/>
        </w:rPr>
        <w:t xml:space="preserve">  </w:t>
      </w:r>
      <w:r>
        <w:rPr>
          <w:lang w:eastAsia="ko-KR"/>
        </w:rPr>
        <w:t>At that time</w:t>
      </w:r>
      <w:r w:rsidR="00762CCB">
        <w:rPr>
          <w:lang w:eastAsia="ko-KR"/>
        </w:rPr>
        <w:t>,</w:t>
      </w:r>
      <w:r>
        <w:rPr>
          <w:lang w:eastAsia="ko-KR"/>
        </w:rPr>
        <w:t xml:space="preserve"> VHF radio</w:t>
      </w:r>
      <w:r w:rsidR="003F40C4">
        <w:rPr>
          <w:lang w:eastAsia="ko-KR"/>
        </w:rPr>
        <w:t>telephony</w:t>
      </w:r>
      <w:r w:rsidR="00026493">
        <w:rPr>
          <w:lang w:eastAsia="ko-KR"/>
        </w:rPr>
        <w:t xml:space="preserve"> </w:t>
      </w:r>
      <w:r>
        <w:rPr>
          <w:lang w:eastAsia="ko-KR"/>
        </w:rPr>
        <w:t xml:space="preserve">was envisioned </w:t>
      </w:r>
      <w:r w:rsidRPr="007F6CDA">
        <w:rPr>
          <w:lang w:eastAsia="ko-KR"/>
        </w:rPr>
        <w:t xml:space="preserve">but digital reporting was endorsed </w:t>
      </w:r>
      <w:r w:rsidR="00C85E30" w:rsidRPr="007F6CDA">
        <w:rPr>
          <w:lang w:eastAsia="ko-KR"/>
        </w:rPr>
        <w:t>when</w:t>
      </w:r>
      <w:r w:rsidR="00753176" w:rsidRPr="00941515">
        <w:rPr>
          <w:lang w:eastAsia="ko-KR"/>
        </w:rPr>
        <w:t>ever</w:t>
      </w:r>
      <w:r w:rsidRPr="007F6CDA">
        <w:rPr>
          <w:lang w:eastAsia="ko-KR"/>
        </w:rPr>
        <w:t xml:space="preserve"> it be</w:t>
      </w:r>
      <w:r w:rsidR="00753176" w:rsidRPr="00941515">
        <w:rPr>
          <w:lang w:eastAsia="ko-KR"/>
        </w:rPr>
        <w:t>came</w:t>
      </w:r>
      <w:r w:rsidRPr="0088207C">
        <w:rPr>
          <w:lang w:eastAsia="ko-KR"/>
        </w:rPr>
        <w:t xml:space="preserve"> available.</w:t>
      </w:r>
      <w:r w:rsidR="00414FD4" w:rsidRPr="0088207C">
        <w:rPr>
          <w:lang w:eastAsia="ko-KR"/>
        </w:rPr>
        <w:t xml:space="preserve"> MSC.43(64) states:</w:t>
      </w:r>
    </w:p>
    <w:p w14:paraId="2AD9EB50" w14:textId="77777777" w:rsidR="007E1DC9" w:rsidRDefault="007E1DC9" w:rsidP="00941515">
      <w:pPr>
        <w:pStyle w:val="BodyText"/>
        <w:spacing w:after="0"/>
        <w:jc w:val="both"/>
        <w:rPr>
          <w:lang w:eastAsia="ko-KR"/>
        </w:rPr>
      </w:pPr>
    </w:p>
    <w:p w14:paraId="05251B61" w14:textId="6BA4922F" w:rsidR="008B136B" w:rsidRPr="00C222FA" w:rsidRDefault="00420A79" w:rsidP="00941515">
      <w:pPr>
        <w:pStyle w:val="BodyText"/>
        <w:ind w:left="708"/>
        <w:jc w:val="both"/>
        <w:rPr>
          <w:rFonts w:eastAsiaTheme="minorEastAsia"/>
          <w:b/>
          <w:i/>
          <w:lang w:eastAsia="ko-KR"/>
        </w:rPr>
      </w:pPr>
      <w:r>
        <w:rPr>
          <w:rFonts w:eastAsiaTheme="minorEastAsia"/>
          <w:i/>
          <w:lang w:eastAsia="ko-KR"/>
        </w:rPr>
        <w:t>“</w:t>
      </w:r>
      <w:r w:rsidR="00C85E30">
        <w:rPr>
          <w:rFonts w:eastAsiaTheme="minorEastAsia"/>
          <w:i/>
          <w:lang w:eastAsia="ko-KR"/>
        </w:rPr>
        <w:t>S</w:t>
      </w:r>
      <w:r w:rsidR="008B136B" w:rsidRPr="00C222FA">
        <w:rPr>
          <w:rFonts w:eastAsiaTheme="minorEastAsia"/>
          <w:i/>
          <w:lang w:eastAsia="ko-KR"/>
        </w:rPr>
        <w:t xml:space="preserve">hore-based authority </w:t>
      </w:r>
      <w:r w:rsidR="00BE6305">
        <w:rPr>
          <w:rFonts w:eastAsiaTheme="minorEastAsia"/>
          <w:i/>
          <w:lang w:eastAsia="ko-KR"/>
        </w:rPr>
        <w:t>should have the ability to</w:t>
      </w:r>
      <w:r w:rsidR="008B136B" w:rsidRPr="00C222FA">
        <w:rPr>
          <w:rFonts w:eastAsiaTheme="minorEastAsia"/>
          <w:i/>
          <w:lang w:eastAsia="ko-KR"/>
        </w:rPr>
        <w:t xml:space="preserve"> relay information relating to distress, maritime safety or threats to marine environment without delay to the appropriate nation</w:t>
      </w:r>
      <w:r w:rsidR="00F46A10">
        <w:rPr>
          <w:rFonts w:eastAsiaTheme="minorEastAsia"/>
          <w:i/>
          <w:lang w:eastAsia="ko-KR"/>
        </w:rPr>
        <w:t>al</w:t>
      </w:r>
      <w:r w:rsidR="008B136B" w:rsidRPr="00C222FA">
        <w:rPr>
          <w:rFonts w:eastAsiaTheme="minorEastAsia"/>
          <w:i/>
          <w:lang w:eastAsia="ko-KR"/>
        </w:rPr>
        <w:t xml:space="preserve"> or international maritime authorities, with a view to the initiation of response action.</w:t>
      </w:r>
      <w:r>
        <w:rPr>
          <w:rFonts w:eastAsiaTheme="minorEastAsia"/>
          <w:i/>
          <w:lang w:eastAsia="ko-KR"/>
        </w:rPr>
        <w:t>”</w:t>
      </w:r>
    </w:p>
    <w:p w14:paraId="7B981E5E" w14:textId="5C895BF8" w:rsidR="008B136B" w:rsidRDefault="007E1DC9" w:rsidP="00941515">
      <w:pPr>
        <w:pStyle w:val="BodyText"/>
        <w:jc w:val="both"/>
        <w:rPr>
          <w:lang w:eastAsia="ko-KR"/>
        </w:rPr>
      </w:pPr>
      <w:r>
        <w:rPr>
          <w:lang w:eastAsia="ko-KR"/>
        </w:rPr>
        <w:t>The f</w:t>
      </w:r>
      <w:r w:rsidR="008B136B">
        <w:rPr>
          <w:rFonts w:hint="eastAsia"/>
          <w:lang w:eastAsia="ko-KR"/>
        </w:rPr>
        <w:t>irst</w:t>
      </w:r>
      <w:r w:rsidR="008B136B">
        <w:rPr>
          <w:lang w:eastAsia="ko-KR"/>
        </w:rPr>
        <w:t xml:space="preserve"> </w:t>
      </w:r>
      <w:r w:rsidR="00414FD4">
        <w:rPr>
          <w:lang w:eastAsia="ko-KR"/>
        </w:rPr>
        <w:t xml:space="preserve">two </w:t>
      </w:r>
      <w:r w:rsidR="008B136B">
        <w:rPr>
          <w:rFonts w:hint="eastAsia"/>
          <w:lang w:eastAsia="ko-KR"/>
        </w:rPr>
        <w:t>mandatory</w:t>
      </w:r>
      <w:r w:rsidR="008B136B">
        <w:rPr>
          <w:lang w:eastAsia="ko-KR"/>
        </w:rPr>
        <w:t xml:space="preserve"> </w:t>
      </w:r>
      <w:r w:rsidR="008B136B">
        <w:rPr>
          <w:rFonts w:hint="eastAsia"/>
          <w:lang w:eastAsia="ko-KR"/>
        </w:rPr>
        <w:t>ship</w:t>
      </w:r>
      <w:r w:rsidR="008B136B">
        <w:rPr>
          <w:lang w:eastAsia="ko-KR"/>
        </w:rPr>
        <w:t xml:space="preserve"> </w:t>
      </w:r>
      <w:r w:rsidR="008B136B">
        <w:rPr>
          <w:rFonts w:hint="eastAsia"/>
          <w:lang w:eastAsia="ko-KR"/>
        </w:rPr>
        <w:t>reporting</w:t>
      </w:r>
      <w:r w:rsidR="008B136B">
        <w:rPr>
          <w:lang w:eastAsia="ko-KR"/>
        </w:rPr>
        <w:t xml:space="preserve"> </w:t>
      </w:r>
      <w:r w:rsidR="008B136B">
        <w:rPr>
          <w:rFonts w:hint="eastAsia"/>
          <w:lang w:eastAsia="ko-KR"/>
        </w:rPr>
        <w:t>systems</w:t>
      </w:r>
      <w:r w:rsidR="008B136B">
        <w:rPr>
          <w:lang w:eastAsia="ko-KR"/>
        </w:rPr>
        <w:t xml:space="preserve"> </w:t>
      </w:r>
      <w:r w:rsidR="00A05E3D">
        <w:rPr>
          <w:lang w:eastAsia="ko-KR"/>
        </w:rPr>
        <w:t>were adopted</w:t>
      </w:r>
      <w:r w:rsidR="008B136B">
        <w:rPr>
          <w:lang w:eastAsia="ko-KR"/>
        </w:rPr>
        <w:t xml:space="preserve"> </w:t>
      </w:r>
      <w:r w:rsidR="00C85E30">
        <w:rPr>
          <w:lang w:eastAsia="ko-KR"/>
        </w:rPr>
        <w:t>in</w:t>
      </w:r>
      <w:r w:rsidR="008B136B">
        <w:rPr>
          <w:lang w:eastAsia="ko-KR"/>
        </w:rPr>
        <w:t xml:space="preserve"> </w:t>
      </w:r>
      <w:r w:rsidR="008B136B">
        <w:rPr>
          <w:rFonts w:hint="eastAsia"/>
          <w:lang w:eastAsia="ko-KR"/>
        </w:rPr>
        <w:t>Resolution</w:t>
      </w:r>
      <w:r w:rsidR="008B136B">
        <w:rPr>
          <w:lang w:eastAsia="ko-KR"/>
        </w:rPr>
        <w:t xml:space="preserve"> </w:t>
      </w:r>
      <w:hyperlink r:id="rId35" w:history="1">
        <w:r w:rsidR="008B136B" w:rsidRPr="00B24E3C">
          <w:rPr>
            <w:rStyle w:val="Hyperlink"/>
            <w:rFonts w:hint="eastAsia"/>
            <w:lang w:eastAsia="ko-KR"/>
          </w:rPr>
          <w:t>MSC.52(66)</w:t>
        </w:r>
      </w:hyperlink>
      <w:r w:rsidR="008B136B">
        <w:rPr>
          <w:lang w:eastAsia="ko-KR"/>
        </w:rPr>
        <w:t xml:space="preserve"> </w:t>
      </w:r>
      <w:r w:rsidR="008B136B">
        <w:rPr>
          <w:rFonts w:hint="eastAsia"/>
          <w:lang w:eastAsia="ko-KR"/>
        </w:rPr>
        <w:t>on</w:t>
      </w:r>
      <w:r w:rsidR="008B136B">
        <w:rPr>
          <w:lang w:eastAsia="ko-KR"/>
        </w:rPr>
        <w:t xml:space="preserve"> </w:t>
      </w:r>
      <w:r w:rsidR="008B136B">
        <w:rPr>
          <w:rFonts w:hint="eastAsia"/>
          <w:lang w:eastAsia="ko-KR"/>
        </w:rPr>
        <w:t>30</w:t>
      </w:r>
      <w:r w:rsidR="008B136B">
        <w:rPr>
          <w:lang w:eastAsia="ko-KR"/>
        </w:rPr>
        <w:t xml:space="preserve"> </w:t>
      </w:r>
      <w:r w:rsidR="008B136B">
        <w:rPr>
          <w:rFonts w:hint="eastAsia"/>
          <w:lang w:eastAsia="ko-KR"/>
        </w:rPr>
        <w:t>May</w:t>
      </w:r>
      <w:r w:rsidR="008B136B">
        <w:rPr>
          <w:lang w:eastAsia="ko-KR"/>
        </w:rPr>
        <w:t xml:space="preserve"> </w:t>
      </w:r>
      <w:r w:rsidR="008B136B">
        <w:rPr>
          <w:rFonts w:hint="eastAsia"/>
          <w:lang w:eastAsia="ko-KR"/>
        </w:rPr>
        <w:t>1996</w:t>
      </w:r>
      <w:r w:rsidR="0063299D">
        <w:rPr>
          <w:lang w:eastAsia="ko-KR"/>
        </w:rPr>
        <w:t xml:space="preserve">. One </w:t>
      </w:r>
      <w:r w:rsidR="008B136B">
        <w:rPr>
          <w:rFonts w:hint="eastAsia"/>
          <w:lang w:eastAsia="ko-KR"/>
        </w:rPr>
        <w:t>for</w:t>
      </w:r>
      <w:r w:rsidR="008B136B">
        <w:rPr>
          <w:lang w:eastAsia="ko-KR"/>
        </w:rPr>
        <w:t xml:space="preserve"> </w:t>
      </w:r>
      <w:r>
        <w:rPr>
          <w:lang w:eastAsia="ko-KR"/>
        </w:rPr>
        <w:t xml:space="preserve">the </w:t>
      </w:r>
      <w:r w:rsidR="008B136B">
        <w:rPr>
          <w:rFonts w:hint="eastAsia"/>
          <w:lang w:eastAsia="ko-KR"/>
        </w:rPr>
        <w:t>Torres</w:t>
      </w:r>
      <w:r w:rsidR="008B136B">
        <w:rPr>
          <w:lang w:eastAsia="ko-KR"/>
        </w:rPr>
        <w:t xml:space="preserve"> </w:t>
      </w:r>
      <w:r w:rsidR="008B136B">
        <w:rPr>
          <w:rFonts w:hint="eastAsia"/>
          <w:lang w:eastAsia="ko-KR"/>
        </w:rPr>
        <w:t>Strait</w:t>
      </w:r>
      <w:r>
        <w:rPr>
          <w:lang w:eastAsia="ko-KR"/>
        </w:rPr>
        <w:t xml:space="preserve"> /</w:t>
      </w:r>
      <w:r w:rsidR="008B136B">
        <w:rPr>
          <w:lang w:eastAsia="ko-KR"/>
        </w:rPr>
        <w:t xml:space="preserve"> </w:t>
      </w:r>
      <w:r w:rsidR="008B136B">
        <w:rPr>
          <w:rFonts w:hint="eastAsia"/>
          <w:lang w:eastAsia="ko-KR"/>
        </w:rPr>
        <w:t>Inner</w:t>
      </w:r>
      <w:r w:rsidR="008B136B">
        <w:rPr>
          <w:lang w:eastAsia="ko-KR"/>
        </w:rPr>
        <w:t xml:space="preserve"> </w:t>
      </w:r>
      <w:r w:rsidR="008B136B">
        <w:rPr>
          <w:rFonts w:hint="eastAsia"/>
          <w:lang w:eastAsia="ko-KR"/>
        </w:rPr>
        <w:t>route</w:t>
      </w:r>
      <w:r w:rsidR="008B136B">
        <w:rPr>
          <w:lang w:eastAsia="ko-KR"/>
        </w:rPr>
        <w:t xml:space="preserve"> </w:t>
      </w:r>
      <w:r w:rsidR="008B136B">
        <w:rPr>
          <w:rFonts w:hint="eastAsia"/>
          <w:lang w:eastAsia="ko-KR"/>
        </w:rPr>
        <w:t>of</w:t>
      </w:r>
      <w:r w:rsidR="008B136B">
        <w:rPr>
          <w:lang w:eastAsia="ko-KR"/>
        </w:rPr>
        <w:t xml:space="preserve"> </w:t>
      </w:r>
      <w:r w:rsidR="008B136B">
        <w:rPr>
          <w:rFonts w:hint="eastAsia"/>
          <w:lang w:eastAsia="ko-KR"/>
        </w:rPr>
        <w:t>the</w:t>
      </w:r>
      <w:r w:rsidR="008B136B">
        <w:rPr>
          <w:lang w:eastAsia="ko-KR"/>
        </w:rPr>
        <w:t xml:space="preserve"> </w:t>
      </w:r>
      <w:r w:rsidR="008B136B">
        <w:rPr>
          <w:rFonts w:hint="eastAsia"/>
          <w:lang w:eastAsia="ko-KR"/>
        </w:rPr>
        <w:t>Great</w:t>
      </w:r>
      <w:r w:rsidR="008B136B">
        <w:rPr>
          <w:lang w:eastAsia="ko-KR"/>
        </w:rPr>
        <w:t xml:space="preserve"> </w:t>
      </w:r>
      <w:r w:rsidR="008B136B">
        <w:rPr>
          <w:rFonts w:hint="eastAsia"/>
          <w:lang w:eastAsia="ko-KR"/>
        </w:rPr>
        <w:t>Barrier</w:t>
      </w:r>
      <w:r w:rsidR="008B136B">
        <w:rPr>
          <w:lang w:eastAsia="ko-KR"/>
        </w:rPr>
        <w:t xml:space="preserve"> </w:t>
      </w:r>
      <w:r w:rsidR="008B136B">
        <w:rPr>
          <w:rFonts w:hint="eastAsia"/>
          <w:lang w:eastAsia="ko-KR"/>
        </w:rPr>
        <w:t>Reef</w:t>
      </w:r>
      <w:r>
        <w:rPr>
          <w:lang w:eastAsia="ko-KR"/>
        </w:rPr>
        <w:t xml:space="preserve"> and </w:t>
      </w:r>
      <w:r w:rsidR="0063299D">
        <w:rPr>
          <w:lang w:eastAsia="ko-KR"/>
        </w:rPr>
        <w:t xml:space="preserve">the other for </w:t>
      </w:r>
      <w:r w:rsidR="00762CCB">
        <w:rPr>
          <w:lang w:eastAsia="ko-KR"/>
        </w:rPr>
        <w:t xml:space="preserve">“Off </w:t>
      </w:r>
      <w:r>
        <w:rPr>
          <w:lang w:eastAsia="ko-KR"/>
        </w:rPr>
        <w:t>Us</w:t>
      </w:r>
      <w:r w:rsidR="00762CCB">
        <w:rPr>
          <w:lang w:eastAsia="ko-KR"/>
        </w:rPr>
        <w:t>h</w:t>
      </w:r>
      <w:r>
        <w:rPr>
          <w:lang w:eastAsia="ko-KR"/>
        </w:rPr>
        <w:t>ant</w:t>
      </w:r>
      <w:r w:rsidR="00B96FC0">
        <w:rPr>
          <w:lang w:eastAsia="ko-KR"/>
        </w:rPr>
        <w:t>, France</w:t>
      </w:r>
      <w:r w:rsidR="00762CCB">
        <w:rPr>
          <w:lang w:eastAsia="ko-KR"/>
        </w:rPr>
        <w:t>”</w:t>
      </w:r>
      <w:r w:rsidR="008B136B">
        <w:rPr>
          <w:rFonts w:hint="eastAsia"/>
          <w:lang w:eastAsia="ko-KR"/>
        </w:rPr>
        <w:t>.</w:t>
      </w:r>
      <w:r w:rsidR="008B136B">
        <w:rPr>
          <w:lang w:eastAsia="ko-KR"/>
        </w:rPr>
        <w:t xml:space="preserve"> </w:t>
      </w:r>
      <w:r w:rsidR="00414FD4">
        <w:rPr>
          <w:lang w:eastAsia="ko-KR"/>
        </w:rPr>
        <w:t xml:space="preserve"> </w:t>
      </w:r>
      <w:r w:rsidR="0063299D">
        <w:rPr>
          <w:lang w:eastAsia="ko-KR"/>
        </w:rPr>
        <w:t>The f</w:t>
      </w:r>
      <w:r w:rsidR="008B136B">
        <w:rPr>
          <w:rFonts w:hint="eastAsia"/>
          <w:lang w:eastAsia="ko-KR"/>
        </w:rPr>
        <w:t>ormat</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content</w:t>
      </w:r>
      <w:r w:rsidR="008B136B">
        <w:rPr>
          <w:lang w:eastAsia="ko-KR"/>
        </w:rPr>
        <w:t xml:space="preserve"> </w:t>
      </w:r>
      <w:r w:rsidR="008B136B">
        <w:rPr>
          <w:rFonts w:hint="eastAsia"/>
          <w:lang w:eastAsia="ko-KR"/>
        </w:rPr>
        <w:t xml:space="preserve">of </w:t>
      </w:r>
      <w:r w:rsidR="0063299D">
        <w:rPr>
          <w:lang w:eastAsia="ko-KR"/>
        </w:rPr>
        <w:t xml:space="preserve">reports and the </w:t>
      </w:r>
      <w:r w:rsidR="008B136B">
        <w:rPr>
          <w:rFonts w:hint="eastAsia"/>
          <w:lang w:eastAsia="ko-KR"/>
        </w:rPr>
        <w:t>reporting</w:t>
      </w:r>
      <w:r w:rsidR="008B136B">
        <w:rPr>
          <w:lang w:eastAsia="ko-KR"/>
        </w:rPr>
        <w:t xml:space="preserve"> </w:t>
      </w:r>
      <w:r w:rsidR="008B136B">
        <w:rPr>
          <w:rFonts w:hint="eastAsia"/>
          <w:lang w:eastAsia="ko-KR"/>
        </w:rPr>
        <w:t>time</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geographical</w:t>
      </w:r>
      <w:r w:rsidR="008B136B">
        <w:rPr>
          <w:lang w:eastAsia="ko-KR"/>
        </w:rPr>
        <w:t xml:space="preserve"> </w:t>
      </w:r>
      <w:r w:rsidR="008B136B">
        <w:rPr>
          <w:rFonts w:hint="eastAsia"/>
          <w:lang w:eastAsia="ko-KR"/>
        </w:rPr>
        <w:t>position</w:t>
      </w:r>
      <w:r w:rsidR="008B136B">
        <w:rPr>
          <w:lang w:eastAsia="ko-KR"/>
        </w:rPr>
        <w:t xml:space="preserve"> </w:t>
      </w:r>
      <w:r w:rsidR="008B136B">
        <w:rPr>
          <w:rFonts w:hint="eastAsia"/>
          <w:lang w:eastAsia="ko-KR"/>
        </w:rPr>
        <w:t>for</w:t>
      </w:r>
      <w:r w:rsidR="008B136B">
        <w:rPr>
          <w:lang w:eastAsia="ko-KR"/>
        </w:rPr>
        <w:t xml:space="preserve"> </w:t>
      </w:r>
      <w:r w:rsidR="008B136B">
        <w:rPr>
          <w:rFonts w:hint="eastAsia"/>
          <w:lang w:eastAsia="ko-KR"/>
        </w:rPr>
        <w:t>submitting</w:t>
      </w:r>
      <w:r w:rsidR="008B136B">
        <w:rPr>
          <w:lang w:eastAsia="ko-KR"/>
        </w:rPr>
        <w:t xml:space="preserve"> </w:t>
      </w:r>
      <w:r w:rsidR="008B136B">
        <w:rPr>
          <w:rFonts w:hint="eastAsia"/>
          <w:lang w:eastAsia="ko-KR"/>
        </w:rPr>
        <w:t>report,</w:t>
      </w:r>
      <w:r w:rsidR="008B136B">
        <w:rPr>
          <w:lang w:eastAsia="ko-KR"/>
        </w:rPr>
        <w:t xml:space="preserve"> </w:t>
      </w:r>
      <w:r w:rsidR="008B136B">
        <w:rPr>
          <w:rFonts w:hint="eastAsia"/>
          <w:lang w:eastAsia="ko-KR"/>
        </w:rPr>
        <w:t>authority to</w:t>
      </w:r>
      <w:r w:rsidR="008B136B">
        <w:rPr>
          <w:lang w:eastAsia="ko-KR"/>
        </w:rPr>
        <w:t xml:space="preserve"> </w:t>
      </w:r>
      <w:r w:rsidR="008B136B">
        <w:rPr>
          <w:rFonts w:hint="eastAsia"/>
          <w:lang w:eastAsia="ko-KR"/>
        </w:rPr>
        <w:t>whom</w:t>
      </w:r>
      <w:r w:rsidR="008B136B">
        <w:rPr>
          <w:lang w:eastAsia="ko-KR"/>
        </w:rPr>
        <w:t xml:space="preserve"> report</w:t>
      </w:r>
      <w:r w:rsidR="008B136B">
        <w:rPr>
          <w:rFonts w:hint="eastAsia"/>
          <w:lang w:eastAsia="ko-KR"/>
        </w:rPr>
        <w:t>s</w:t>
      </w:r>
      <w:r w:rsidR="008B136B">
        <w:rPr>
          <w:lang w:eastAsia="ko-KR"/>
        </w:rPr>
        <w:t xml:space="preserve"> </w:t>
      </w:r>
      <w:r w:rsidR="008B136B">
        <w:rPr>
          <w:rFonts w:hint="eastAsia"/>
          <w:lang w:eastAsia="ko-KR"/>
        </w:rPr>
        <w:t>should</w:t>
      </w:r>
      <w:r w:rsidR="008B136B">
        <w:rPr>
          <w:lang w:eastAsia="ko-KR"/>
        </w:rPr>
        <w:t xml:space="preserve"> </w:t>
      </w:r>
      <w:r w:rsidR="008B136B">
        <w:rPr>
          <w:rFonts w:hint="eastAsia"/>
          <w:lang w:eastAsia="ko-KR"/>
        </w:rPr>
        <w:t>be</w:t>
      </w:r>
      <w:r w:rsidR="008B136B">
        <w:rPr>
          <w:lang w:eastAsia="ko-KR"/>
        </w:rPr>
        <w:t xml:space="preserve"> </w:t>
      </w:r>
      <w:r w:rsidR="008B136B">
        <w:rPr>
          <w:rFonts w:hint="eastAsia"/>
          <w:lang w:eastAsia="ko-KR"/>
        </w:rPr>
        <w:t>sent</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available</w:t>
      </w:r>
      <w:r w:rsidR="008B136B">
        <w:rPr>
          <w:lang w:eastAsia="ko-KR"/>
        </w:rPr>
        <w:t xml:space="preserve"> </w:t>
      </w:r>
      <w:r w:rsidR="008B136B">
        <w:rPr>
          <w:rFonts w:hint="eastAsia"/>
          <w:lang w:eastAsia="ko-KR"/>
        </w:rPr>
        <w:t>s</w:t>
      </w:r>
      <w:r w:rsidR="007F6CDA">
        <w:rPr>
          <w:lang w:eastAsia="ko-KR"/>
        </w:rPr>
        <w:t>e</w:t>
      </w:r>
      <w:r w:rsidR="008B136B">
        <w:rPr>
          <w:rFonts w:hint="eastAsia"/>
          <w:lang w:eastAsia="ko-KR"/>
        </w:rPr>
        <w:t>rvices</w:t>
      </w:r>
      <w:r w:rsidR="008B136B">
        <w:rPr>
          <w:lang w:eastAsia="ko-KR"/>
        </w:rPr>
        <w:t xml:space="preserve"> </w:t>
      </w:r>
      <w:r w:rsidR="008B136B">
        <w:rPr>
          <w:rFonts w:hint="eastAsia"/>
          <w:lang w:eastAsia="ko-KR"/>
        </w:rPr>
        <w:t>are</w:t>
      </w:r>
      <w:r w:rsidR="008B136B">
        <w:rPr>
          <w:lang w:eastAsia="ko-KR"/>
        </w:rPr>
        <w:t xml:space="preserve"> </w:t>
      </w:r>
      <w:r w:rsidR="008B136B">
        <w:rPr>
          <w:rFonts w:hint="eastAsia"/>
          <w:lang w:eastAsia="ko-KR"/>
        </w:rPr>
        <w:t>described</w:t>
      </w:r>
      <w:r w:rsidR="00762CCB">
        <w:rPr>
          <w:lang w:eastAsia="ko-KR"/>
        </w:rPr>
        <w:t xml:space="preserve"> in MSC.52(66)</w:t>
      </w:r>
      <w:r w:rsidR="00F47007">
        <w:rPr>
          <w:lang w:eastAsia="ko-KR"/>
        </w:rPr>
        <w:t>.</w:t>
      </w:r>
      <w:r w:rsidR="008B136B">
        <w:rPr>
          <w:lang w:eastAsia="ko-KR"/>
        </w:rPr>
        <w:t xml:space="preserve"> </w:t>
      </w:r>
    </w:p>
    <w:p w14:paraId="33E1D969" w14:textId="4D0A95FF" w:rsidR="00C41DA9" w:rsidRDefault="00C41DA9" w:rsidP="00941515">
      <w:pPr>
        <w:pStyle w:val="BodyText"/>
        <w:spacing w:after="0"/>
        <w:jc w:val="both"/>
        <w:rPr>
          <w:rFonts w:ascii="TimesNewRomanPSMT" w:hAnsi="TimesNewRomanPSMT" w:cs="TimesNewRomanPSMT"/>
          <w:sz w:val="23"/>
          <w:szCs w:val="23"/>
          <w:lang w:val="en-US"/>
        </w:rPr>
      </w:pPr>
      <w:r>
        <w:rPr>
          <w:lang w:eastAsia="ko-KR"/>
        </w:rPr>
        <w:t xml:space="preserve">Since then more than 20 other Mandatory Ship Reporting Systems have been </w:t>
      </w:r>
      <w:r w:rsidR="00A05E3D">
        <w:rPr>
          <w:lang w:eastAsia="ko-KR"/>
        </w:rPr>
        <w:t>adopted in IMO/MSC Resolutions</w:t>
      </w:r>
      <w:r>
        <w:rPr>
          <w:lang w:eastAsia="ko-KR"/>
        </w:rPr>
        <w:t>.</w:t>
      </w:r>
      <w:r w:rsidR="00A60B7B" w:rsidRPr="00A60B7B">
        <w:rPr>
          <w:lang w:eastAsia="ko-KR"/>
        </w:rPr>
        <w:t xml:space="preserve"> </w:t>
      </w:r>
      <w:r w:rsidR="00A60B7B">
        <w:rPr>
          <w:lang w:eastAsia="ko-KR"/>
        </w:rPr>
        <w:t xml:space="preserve"> Mandatory Ship Reporting </w:t>
      </w:r>
      <w:r w:rsidR="00D345F7">
        <w:rPr>
          <w:lang w:eastAsia="ko-KR"/>
        </w:rPr>
        <w:t>s</w:t>
      </w:r>
      <w:r w:rsidR="00A60B7B">
        <w:rPr>
          <w:lang w:eastAsia="ko-KR"/>
        </w:rPr>
        <w:t>ystems come into effect six months after adoption by IMO.</w:t>
      </w:r>
    </w:p>
    <w:p w14:paraId="7A5E5088" w14:textId="77777777" w:rsidR="008B136B" w:rsidRDefault="008B136B" w:rsidP="00940C85">
      <w:pPr>
        <w:pStyle w:val="BodyText"/>
        <w:spacing w:after="0"/>
        <w:rPr>
          <w:rFonts w:ascii="TimesNewRomanPSMT" w:hAnsi="TimesNewRomanPSMT" w:cs="TimesNewRomanPSMT"/>
          <w:sz w:val="23"/>
          <w:szCs w:val="23"/>
          <w:lang w:val="en-US"/>
        </w:rPr>
      </w:pPr>
    </w:p>
    <w:p w14:paraId="0F4464E0" w14:textId="77777777" w:rsidR="008B136B" w:rsidRDefault="008B136B" w:rsidP="00AE3C18">
      <w:pPr>
        <w:pStyle w:val="Heading3"/>
        <w:rPr>
          <w:rFonts w:ascii="TimesNewRomanPSMT" w:hAnsi="TimesNewRomanPSMT" w:cs="TimesNewRomanPSMT"/>
          <w:sz w:val="23"/>
          <w:szCs w:val="23"/>
          <w:lang w:val="en-US"/>
        </w:rPr>
      </w:pPr>
      <w:bookmarkStart w:id="13" w:name="_Toc54938130"/>
      <w:r w:rsidRPr="00941515">
        <w:rPr>
          <w:smallCaps w:val="0"/>
          <w:lang w:eastAsia="ko-KR"/>
        </w:rPr>
        <w:lastRenderedPageBreak/>
        <w:t xml:space="preserve">Ship reporting other than </w:t>
      </w:r>
      <w:r w:rsidR="00C41DA9" w:rsidRPr="00941515">
        <w:rPr>
          <w:smallCaps w:val="0"/>
          <w:lang w:eastAsia="ko-KR"/>
        </w:rPr>
        <w:t>IMO M</w:t>
      </w:r>
      <w:r w:rsidRPr="00941515">
        <w:rPr>
          <w:smallCaps w:val="0"/>
          <w:lang w:eastAsia="ko-KR"/>
        </w:rPr>
        <w:t xml:space="preserve">andatory </w:t>
      </w:r>
      <w:r w:rsidR="00C41DA9" w:rsidRPr="00941515">
        <w:rPr>
          <w:smallCaps w:val="0"/>
          <w:lang w:eastAsia="ko-KR"/>
        </w:rPr>
        <w:t xml:space="preserve">Ship </w:t>
      </w:r>
      <w:r w:rsidR="00FC31B1" w:rsidRPr="00941515">
        <w:rPr>
          <w:smallCaps w:val="0"/>
          <w:lang w:eastAsia="ko-KR"/>
        </w:rPr>
        <w:t>System</w:t>
      </w:r>
      <w:r w:rsidR="0063299D" w:rsidRPr="00941515">
        <w:rPr>
          <w:smallCaps w:val="0"/>
          <w:lang w:eastAsia="ko-KR"/>
        </w:rPr>
        <w:t>s</w:t>
      </w:r>
      <w:bookmarkEnd w:id="13"/>
    </w:p>
    <w:p w14:paraId="4DDE9567" w14:textId="41671E14" w:rsidR="006E1574" w:rsidRDefault="006E1574" w:rsidP="00941515">
      <w:pPr>
        <w:pStyle w:val="BodyText"/>
        <w:jc w:val="both"/>
        <w:rPr>
          <w:rFonts w:cstheme="minorHAnsi"/>
          <w:lang w:val="en-US" w:eastAsia="ko-KR"/>
        </w:rPr>
      </w:pPr>
      <w:r w:rsidRPr="00DF5000">
        <w:rPr>
          <w:rFonts w:cstheme="minorHAnsi"/>
          <w:lang w:val="en-US" w:eastAsia="ko-KR"/>
        </w:rPr>
        <w:t xml:space="preserve">All </w:t>
      </w:r>
      <w:r w:rsidR="00F40F4D" w:rsidRPr="00DF5000">
        <w:rPr>
          <w:rFonts w:cstheme="minorHAnsi"/>
          <w:lang w:val="en-US" w:eastAsia="ko-KR"/>
        </w:rPr>
        <w:t>countries/</w:t>
      </w:r>
      <w:r w:rsidRPr="002D29ED">
        <w:rPr>
          <w:rFonts w:cstheme="minorHAnsi"/>
          <w:lang w:val="en-US" w:eastAsia="ko-KR"/>
        </w:rPr>
        <w:t>ports</w:t>
      </w:r>
      <w:r w:rsidRPr="00940C85">
        <w:rPr>
          <w:rFonts w:cstheme="minorHAnsi"/>
          <w:lang w:val="en-US" w:eastAsia="ko-KR"/>
        </w:rPr>
        <w:t xml:space="preserve"> require ship reports. </w:t>
      </w:r>
      <w:r w:rsidR="00414FD4">
        <w:rPr>
          <w:rFonts w:cstheme="minorHAnsi"/>
          <w:lang w:val="en-US" w:eastAsia="ko-KR"/>
        </w:rPr>
        <w:t xml:space="preserve"> </w:t>
      </w:r>
      <w:r w:rsidRPr="00940C85">
        <w:rPr>
          <w:rFonts w:cstheme="minorHAnsi"/>
          <w:lang w:val="en-US" w:eastAsia="ko-KR"/>
        </w:rPr>
        <w:t>The required reports differ from port to port even if the</w:t>
      </w:r>
      <w:r w:rsidR="00A05E3D">
        <w:rPr>
          <w:rFonts w:cstheme="minorHAnsi"/>
          <w:lang w:val="en-US" w:eastAsia="ko-KR"/>
        </w:rPr>
        <w:t xml:space="preserve">y </w:t>
      </w:r>
      <w:r w:rsidRPr="00940C85">
        <w:rPr>
          <w:rFonts w:cstheme="minorHAnsi"/>
          <w:lang w:val="en-US" w:eastAsia="ko-KR"/>
        </w:rPr>
        <w:t xml:space="preserve">are in the same country. While </w:t>
      </w:r>
      <w:r w:rsidR="00FC31B1">
        <w:rPr>
          <w:rFonts w:cstheme="minorHAnsi"/>
          <w:lang w:val="en-US" w:eastAsia="ko-KR"/>
        </w:rPr>
        <w:t xml:space="preserve">some </w:t>
      </w:r>
      <w:r w:rsidRPr="00940C85">
        <w:rPr>
          <w:rFonts w:cstheme="minorHAnsi"/>
          <w:lang w:val="en-US" w:eastAsia="ko-KR"/>
        </w:rPr>
        <w:t xml:space="preserve">countries have established a </w:t>
      </w:r>
      <w:r w:rsidR="006235F3">
        <w:rPr>
          <w:rFonts w:cstheme="minorHAnsi"/>
          <w:lang w:val="en-US" w:eastAsia="ko-KR"/>
        </w:rPr>
        <w:t>National Single Window (</w:t>
      </w:r>
      <w:r w:rsidRPr="00940C85">
        <w:rPr>
          <w:rFonts w:cstheme="minorHAnsi"/>
          <w:lang w:val="en-US" w:eastAsia="ko-KR"/>
        </w:rPr>
        <w:t>NSW</w:t>
      </w:r>
      <w:r w:rsidR="006235F3">
        <w:rPr>
          <w:rFonts w:cstheme="minorHAnsi"/>
          <w:lang w:val="en-US" w:eastAsia="ko-KR"/>
        </w:rPr>
        <w:t>)</w:t>
      </w:r>
      <w:r w:rsidR="00FC31B1">
        <w:rPr>
          <w:rFonts w:cstheme="minorHAnsi"/>
          <w:lang w:val="en-US" w:eastAsia="ko-KR"/>
        </w:rPr>
        <w:t>,</w:t>
      </w:r>
      <w:r w:rsidRPr="00940C85">
        <w:rPr>
          <w:rFonts w:cstheme="minorHAnsi"/>
          <w:lang w:val="en-US" w:eastAsia="ko-KR"/>
        </w:rPr>
        <w:t xml:space="preserve"> </w:t>
      </w:r>
      <w:r w:rsidR="00FC31B1">
        <w:rPr>
          <w:rFonts w:cstheme="minorHAnsi"/>
          <w:lang w:val="en-US" w:eastAsia="ko-KR"/>
        </w:rPr>
        <w:t xml:space="preserve">ports within the country </w:t>
      </w:r>
      <w:r w:rsidR="00F40F4D">
        <w:rPr>
          <w:rFonts w:cstheme="minorHAnsi"/>
          <w:lang w:val="en-US" w:eastAsia="ko-KR"/>
        </w:rPr>
        <w:t xml:space="preserve">often </w:t>
      </w:r>
      <w:r w:rsidR="00FC31B1">
        <w:rPr>
          <w:rFonts w:cstheme="minorHAnsi"/>
          <w:lang w:val="en-US" w:eastAsia="ko-KR"/>
        </w:rPr>
        <w:t xml:space="preserve">still require additional reports. </w:t>
      </w:r>
      <w:r w:rsidR="002C6385">
        <w:rPr>
          <w:rFonts w:cstheme="minorHAnsi"/>
          <w:lang w:val="en-US" w:eastAsia="ko-KR"/>
        </w:rPr>
        <w:t xml:space="preserve"> </w:t>
      </w:r>
      <w:r w:rsidR="00F40F4D">
        <w:rPr>
          <w:rFonts w:cstheme="minorHAnsi"/>
          <w:lang w:val="en-US" w:eastAsia="ko-KR"/>
        </w:rPr>
        <w:t xml:space="preserve">Many countries/ports still require reports to be sent directly to individual </w:t>
      </w:r>
      <w:r w:rsidR="00F40F4D" w:rsidRPr="002D29ED">
        <w:rPr>
          <w:rFonts w:cstheme="minorHAnsi"/>
          <w:lang w:val="en-US" w:eastAsia="ko-KR"/>
        </w:rPr>
        <w:t>shore-side stakeholders</w:t>
      </w:r>
      <w:r w:rsidR="00F40F4D">
        <w:rPr>
          <w:rFonts w:cstheme="minorHAnsi"/>
          <w:lang w:val="en-US" w:eastAsia="ko-KR"/>
        </w:rPr>
        <w:t xml:space="preserve"> on their unique forms.</w:t>
      </w:r>
    </w:p>
    <w:p w14:paraId="6F167AD0" w14:textId="78E89050" w:rsidR="00A05E3D" w:rsidRDefault="00A05E3D" w:rsidP="00941515">
      <w:pPr>
        <w:pStyle w:val="BodyText"/>
        <w:jc w:val="both"/>
        <w:rPr>
          <w:rFonts w:cstheme="minorHAnsi"/>
          <w:lang w:val="en-US" w:eastAsia="ko-KR"/>
        </w:rPr>
      </w:pPr>
      <w:r>
        <w:rPr>
          <w:bCs/>
        </w:rPr>
        <w:t>Many ports have adopted FAL Forms 1-7 for some of these reports but still require ships to submit them in hard copy to shore-based stakeholders</w:t>
      </w:r>
      <w:r w:rsidR="002C6385">
        <w:rPr>
          <w:bCs/>
        </w:rPr>
        <w:t>.</w:t>
      </w:r>
    </w:p>
    <w:p w14:paraId="4C727B11" w14:textId="03FBA71F" w:rsidR="00F40F4D" w:rsidRPr="00940C85" w:rsidRDefault="00AA7067" w:rsidP="00941515">
      <w:pPr>
        <w:pStyle w:val="BodyText"/>
        <w:jc w:val="both"/>
        <w:rPr>
          <w:rFonts w:cstheme="minorHAnsi"/>
          <w:lang w:eastAsia="ko-KR"/>
        </w:rPr>
      </w:pPr>
      <w:r>
        <w:rPr>
          <w:rFonts w:cstheme="minorHAnsi"/>
          <w:lang w:eastAsia="ko-KR"/>
        </w:rPr>
        <w:t xml:space="preserve">Below </w:t>
      </w:r>
      <w:r w:rsidR="00504D75">
        <w:rPr>
          <w:rFonts w:cstheme="minorHAnsi"/>
          <w:lang w:eastAsia="ko-KR"/>
        </w:rPr>
        <w:t>is an example of the reporting requirements for Guangzhou</w:t>
      </w:r>
      <w:r w:rsidR="00B96FC0">
        <w:rPr>
          <w:rFonts w:cstheme="minorHAnsi"/>
          <w:lang w:eastAsia="ko-KR"/>
        </w:rPr>
        <w:t>, China</w:t>
      </w:r>
      <w:r w:rsidR="00504D75">
        <w:rPr>
          <w:rFonts w:cstheme="minorHAnsi"/>
          <w:lang w:eastAsia="ko-KR"/>
        </w:rPr>
        <w:t xml:space="preserve"> as of 14 November 2016 </w:t>
      </w:r>
      <w:r w:rsidR="00504D75" w:rsidRPr="00941515">
        <w:rPr>
          <w:rFonts w:cstheme="minorHAnsi"/>
          <w:lang w:eastAsia="ko-KR"/>
        </w:rPr>
        <w:t xml:space="preserve">according to </w:t>
      </w:r>
      <w:hyperlink r:id="rId36" w:history="1">
        <w:r w:rsidR="00504D75" w:rsidRPr="00941515">
          <w:rPr>
            <w:rStyle w:val="Hyperlink"/>
            <w:rFonts w:cstheme="minorHAnsi"/>
            <w:lang w:eastAsia="ko-KR"/>
          </w:rPr>
          <w:t>IHS Markit</w:t>
        </w:r>
      </w:hyperlink>
      <w:r w:rsidR="002C6385" w:rsidRPr="00941515">
        <w:rPr>
          <w:rStyle w:val="Hyperlink"/>
          <w:rFonts w:cstheme="minorHAnsi"/>
          <w:lang w:eastAsia="ko-KR"/>
        </w:rPr>
        <w:t>.</w:t>
      </w:r>
    </w:p>
    <w:p w14:paraId="5EE81E9B" w14:textId="77777777" w:rsidR="00F40F4D" w:rsidRDefault="00504D75" w:rsidP="008B136B">
      <w:pPr>
        <w:pStyle w:val="BodyText"/>
        <w:rPr>
          <w:rFonts w:cstheme="minorHAnsi"/>
          <w:lang w:val="en-US" w:eastAsia="ko-KR"/>
        </w:rPr>
      </w:pPr>
      <w:r>
        <w:rPr>
          <w:noProof/>
        </w:rPr>
        <w:drawing>
          <wp:inline distT="0" distB="0" distL="0" distR="0" wp14:anchorId="4C3F30DB" wp14:editId="2F42249D">
            <wp:extent cx="6480175" cy="2546985"/>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480175" cy="2546985"/>
                    </a:xfrm>
                    <a:prstGeom prst="rect">
                      <a:avLst/>
                    </a:prstGeom>
                  </pic:spPr>
                </pic:pic>
              </a:graphicData>
            </a:graphic>
          </wp:inline>
        </w:drawing>
      </w:r>
    </w:p>
    <w:p w14:paraId="2994DEA2" w14:textId="2C84FB3A" w:rsidR="00504D75" w:rsidRDefault="004A22D1" w:rsidP="00941515">
      <w:pPr>
        <w:pStyle w:val="Caption"/>
        <w:jc w:val="center"/>
        <w:rPr>
          <w:rFonts w:cstheme="minorHAnsi"/>
          <w:lang w:val="en-US" w:eastAsia="ko-KR"/>
        </w:rPr>
      </w:pPr>
      <w:bookmarkStart w:id="14" w:name="_Toc54938049"/>
      <w:r>
        <w:t xml:space="preserve">Figure </w:t>
      </w:r>
      <w:r>
        <w:fldChar w:fldCharType="begin"/>
      </w:r>
      <w:r>
        <w:instrText xml:space="preserve"> SEQ Figure \* ARABIC </w:instrText>
      </w:r>
      <w:r>
        <w:fldChar w:fldCharType="separate"/>
      </w:r>
      <w:r w:rsidR="00197EE0">
        <w:rPr>
          <w:noProof/>
        </w:rPr>
        <w:t>3</w:t>
      </w:r>
      <w:r>
        <w:fldChar w:fldCharType="end"/>
      </w:r>
      <w:r>
        <w:t xml:space="preserve"> Example ship reporting requirements</w:t>
      </w:r>
      <w:bookmarkEnd w:id="14"/>
    </w:p>
    <w:p w14:paraId="63DECF25" w14:textId="77777777" w:rsidR="004F1B59" w:rsidRDefault="004F1B59" w:rsidP="008B136B">
      <w:pPr>
        <w:pStyle w:val="BodyText"/>
        <w:rPr>
          <w:rFonts w:cstheme="minorHAnsi"/>
          <w:lang w:val="en-US" w:eastAsia="ko-KR"/>
        </w:rPr>
      </w:pPr>
    </w:p>
    <w:p w14:paraId="4F2DC232" w14:textId="128A6F5C" w:rsidR="00F40F4D" w:rsidRDefault="00F40F4D" w:rsidP="008B136B">
      <w:pPr>
        <w:pStyle w:val="BodyText"/>
        <w:rPr>
          <w:rFonts w:cstheme="minorHAnsi"/>
          <w:lang w:val="en-US" w:eastAsia="ko-KR"/>
        </w:rPr>
      </w:pPr>
      <w:r>
        <w:rPr>
          <w:rFonts w:cstheme="minorHAnsi"/>
          <w:lang w:val="en-US" w:eastAsia="ko-KR"/>
        </w:rPr>
        <w:t>There are 19 different report types</w:t>
      </w:r>
      <w:r w:rsidR="00A05E3D">
        <w:rPr>
          <w:rFonts w:cstheme="minorHAnsi"/>
          <w:lang w:val="en-US" w:eastAsia="ko-KR"/>
        </w:rPr>
        <w:t>:</w:t>
      </w:r>
      <w:r>
        <w:rPr>
          <w:rFonts w:cstheme="minorHAnsi"/>
          <w:lang w:val="en-US" w:eastAsia="ko-KR"/>
        </w:rPr>
        <w:t xml:space="preserve"> </w:t>
      </w:r>
    </w:p>
    <w:tbl>
      <w:tblPr>
        <w:tblW w:w="6300" w:type="dxa"/>
        <w:tblLook w:val="04A0" w:firstRow="1" w:lastRow="0" w:firstColumn="1" w:lastColumn="0" w:noHBand="0" w:noVBand="1"/>
      </w:tblPr>
      <w:tblGrid>
        <w:gridCol w:w="6300"/>
      </w:tblGrid>
      <w:tr w:rsidR="00F40F4D" w:rsidRPr="003762E5" w14:paraId="27046969" w14:textId="77777777" w:rsidTr="00941515">
        <w:trPr>
          <w:trHeight w:val="300"/>
        </w:trPr>
        <w:tc>
          <w:tcPr>
            <w:tcW w:w="6300" w:type="dxa"/>
            <w:tcBorders>
              <w:top w:val="nil"/>
              <w:left w:val="nil"/>
              <w:bottom w:val="nil"/>
              <w:right w:val="nil"/>
            </w:tcBorders>
            <w:shd w:val="clear" w:color="auto" w:fill="auto"/>
            <w:noWrap/>
            <w:vAlign w:val="center"/>
            <w:hideMark/>
          </w:tcPr>
          <w:p w14:paraId="297FCDBC" w14:textId="77777777" w:rsidR="00F40F4D" w:rsidRPr="00AE3C18" w:rsidRDefault="00F40F4D" w:rsidP="00941515">
            <w:pPr>
              <w:pStyle w:val="List1"/>
              <w:rPr>
                <w:rFonts w:eastAsiaTheme="minorEastAsia"/>
                <w:lang w:val="en-US"/>
              </w:rPr>
            </w:pPr>
            <w:r w:rsidRPr="00AE3C18">
              <w:rPr>
                <w:rFonts w:eastAsiaTheme="minorEastAsia"/>
                <w:lang w:val="en-US"/>
              </w:rPr>
              <w:t xml:space="preserve">Arrival Declaration / General Declaration </w:t>
            </w:r>
          </w:p>
        </w:tc>
      </w:tr>
      <w:tr w:rsidR="00F40F4D" w:rsidRPr="003762E5" w14:paraId="6892420F" w14:textId="77777777" w:rsidTr="00941515">
        <w:trPr>
          <w:trHeight w:val="300"/>
        </w:trPr>
        <w:tc>
          <w:tcPr>
            <w:tcW w:w="6300" w:type="dxa"/>
            <w:tcBorders>
              <w:top w:val="nil"/>
              <w:left w:val="nil"/>
              <w:bottom w:val="nil"/>
              <w:right w:val="nil"/>
            </w:tcBorders>
            <w:shd w:val="clear" w:color="auto" w:fill="auto"/>
            <w:noWrap/>
            <w:vAlign w:val="center"/>
            <w:hideMark/>
          </w:tcPr>
          <w:p w14:paraId="6F4C98E3" w14:textId="2C4E3029" w:rsidR="00F40F4D" w:rsidRPr="00AE3C18" w:rsidRDefault="00F40F4D" w:rsidP="00941515">
            <w:pPr>
              <w:pStyle w:val="List1"/>
              <w:rPr>
                <w:rFonts w:eastAsiaTheme="minorEastAsia"/>
                <w:lang w:val="en-US"/>
              </w:rPr>
            </w:pPr>
            <w:r w:rsidRPr="00AE3C18">
              <w:rPr>
                <w:rFonts w:eastAsiaTheme="minorEastAsia"/>
                <w:lang w:val="en-US"/>
              </w:rPr>
              <w:t>Ballast Water</w:t>
            </w:r>
            <w:r w:rsidR="004F1B59">
              <w:rPr>
                <w:rFonts w:eastAsiaTheme="minorEastAsia"/>
                <w:lang w:val="en-US"/>
              </w:rPr>
              <w:t xml:space="preserve"> </w:t>
            </w:r>
            <w:r w:rsidRPr="00AE3C18">
              <w:rPr>
                <w:rFonts w:eastAsiaTheme="minorEastAsia"/>
                <w:lang w:val="en-US"/>
              </w:rPr>
              <w:t>Log</w:t>
            </w:r>
          </w:p>
        </w:tc>
      </w:tr>
      <w:tr w:rsidR="00F40F4D" w:rsidRPr="003762E5" w14:paraId="05D61623" w14:textId="77777777" w:rsidTr="00941515">
        <w:trPr>
          <w:trHeight w:val="300"/>
        </w:trPr>
        <w:tc>
          <w:tcPr>
            <w:tcW w:w="6300" w:type="dxa"/>
            <w:tcBorders>
              <w:top w:val="nil"/>
              <w:left w:val="nil"/>
              <w:bottom w:val="nil"/>
              <w:right w:val="nil"/>
            </w:tcBorders>
            <w:shd w:val="clear" w:color="auto" w:fill="auto"/>
            <w:noWrap/>
            <w:vAlign w:val="center"/>
            <w:hideMark/>
          </w:tcPr>
          <w:p w14:paraId="4DFD348E" w14:textId="77777777" w:rsidR="00F40F4D" w:rsidRPr="00AE3C18" w:rsidRDefault="00F40F4D" w:rsidP="00941515">
            <w:pPr>
              <w:pStyle w:val="List1"/>
              <w:rPr>
                <w:rFonts w:eastAsiaTheme="minorEastAsia"/>
                <w:lang w:val="en-US"/>
              </w:rPr>
            </w:pPr>
            <w:r w:rsidRPr="00AE3C18">
              <w:rPr>
                <w:rFonts w:eastAsiaTheme="minorEastAsia"/>
                <w:lang w:val="en-US"/>
              </w:rPr>
              <w:t xml:space="preserve">Cargo Declaration </w:t>
            </w:r>
          </w:p>
        </w:tc>
      </w:tr>
      <w:tr w:rsidR="00F40F4D" w:rsidRPr="003762E5" w14:paraId="29898613" w14:textId="77777777" w:rsidTr="00941515">
        <w:trPr>
          <w:trHeight w:val="300"/>
        </w:trPr>
        <w:tc>
          <w:tcPr>
            <w:tcW w:w="6300" w:type="dxa"/>
            <w:tcBorders>
              <w:top w:val="nil"/>
              <w:left w:val="nil"/>
              <w:bottom w:val="nil"/>
              <w:right w:val="nil"/>
            </w:tcBorders>
            <w:shd w:val="clear" w:color="auto" w:fill="auto"/>
            <w:noWrap/>
            <w:vAlign w:val="center"/>
            <w:hideMark/>
          </w:tcPr>
          <w:p w14:paraId="011BFB6F" w14:textId="77777777" w:rsidR="00F40F4D" w:rsidRPr="00AE3C18" w:rsidRDefault="00F40F4D" w:rsidP="00941515">
            <w:pPr>
              <w:pStyle w:val="List1"/>
              <w:rPr>
                <w:rFonts w:eastAsiaTheme="minorEastAsia"/>
                <w:lang w:val="en-US"/>
              </w:rPr>
            </w:pPr>
            <w:r w:rsidRPr="00AE3C18">
              <w:rPr>
                <w:rFonts w:eastAsiaTheme="minorEastAsia"/>
                <w:lang w:val="en-US"/>
              </w:rPr>
              <w:t xml:space="preserve">Certificate of Disembarkation </w:t>
            </w:r>
          </w:p>
        </w:tc>
      </w:tr>
      <w:tr w:rsidR="00F40F4D" w:rsidRPr="003762E5" w14:paraId="62793E79" w14:textId="77777777" w:rsidTr="00941515">
        <w:trPr>
          <w:trHeight w:val="300"/>
        </w:trPr>
        <w:tc>
          <w:tcPr>
            <w:tcW w:w="6300" w:type="dxa"/>
            <w:tcBorders>
              <w:top w:val="nil"/>
              <w:left w:val="nil"/>
              <w:bottom w:val="nil"/>
              <w:right w:val="nil"/>
            </w:tcBorders>
            <w:shd w:val="clear" w:color="auto" w:fill="auto"/>
            <w:noWrap/>
            <w:vAlign w:val="center"/>
            <w:hideMark/>
          </w:tcPr>
          <w:p w14:paraId="1BE95BF3" w14:textId="77777777" w:rsidR="00F40F4D" w:rsidRPr="00AE3C18" w:rsidRDefault="00F40F4D" w:rsidP="00941515">
            <w:pPr>
              <w:pStyle w:val="List1"/>
              <w:rPr>
                <w:rFonts w:eastAsiaTheme="minorEastAsia"/>
                <w:lang w:val="en-US"/>
              </w:rPr>
            </w:pPr>
            <w:r w:rsidRPr="00AE3C18">
              <w:rPr>
                <w:rFonts w:eastAsiaTheme="minorEastAsia"/>
                <w:lang w:val="en-US"/>
              </w:rPr>
              <w:t>Certificates</w:t>
            </w:r>
          </w:p>
        </w:tc>
      </w:tr>
      <w:tr w:rsidR="00F40F4D" w:rsidRPr="003762E5" w14:paraId="260F0097" w14:textId="77777777" w:rsidTr="00941515">
        <w:trPr>
          <w:trHeight w:val="300"/>
        </w:trPr>
        <w:tc>
          <w:tcPr>
            <w:tcW w:w="6300" w:type="dxa"/>
            <w:tcBorders>
              <w:top w:val="nil"/>
              <w:left w:val="nil"/>
              <w:bottom w:val="nil"/>
              <w:right w:val="nil"/>
            </w:tcBorders>
            <w:shd w:val="clear" w:color="auto" w:fill="auto"/>
            <w:noWrap/>
            <w:vAlign w:val="center"/>
            <w:hideMark/>
          </w:tcPr>
          <w:p w14:paraId="605E8B33" w14:textId="77777777" w:rsidR="00F40F4D" w:rsidRPr="00AE3C18" w:rsidRDefault="00F40F4D" w:rsidP="00941515">
            <w:pPr>
              <w:pStyle w:val="List1"/>
              <w:rPr>
                <w:rFonts w:eastAsiaTheme="minorEastAsia"/>
                <w:lang w:val="en-US"/>
              </w:rPr>
            </w:pPr>
            <w:r w:rsidRPr="00AE3C18">
              <w:rPr>
                <w:rFonts w:eastAsiaTheme="minorEastAsia"/>
                <w:lang w:val="en-US"/>
              </w:rPr>
              <w:t xml:space="preserve">Crew Effect Declaration / Article  </w:t>
            </w:r>
          </w:p>
        </w:tc>
      </w:tr>
      <w:tr w:rsidR="00F40F4D" w:rsidRPr="003762E5" w14:paraId="2D9DAAFA" w14:textId="77777777" w:rsidTr="00941515">
        <w:trPr>
          <w:trHeight w:val="300"/>
        </w:trPr>
        <w:tc>
          <w:tcPr>
            <w:tcW w:w="6300" w:type="dxa"/>
            <w:tcBorders>
              <w:top w:val="nil"/>
              <w:left w:val="nil"/>
              <w:bottom w:val="nil"/>
              <w:right w:val="nil"/>
            </w:tcBorders>
            <w:shd w:val="clear" w:color="auto" w:fill="auto"/>
            <w:noWrap/>
            <w:vAlign w:val="center"/>
            <w:hideMark/>
          </w:tcPr>
          <w:p w14:paraId="28966B43" w14:textId="77777777" w:rsidR="00F40F4D" w:rsidRPr="00AE3C18" w:rsidRDefault="00F40F4D" w:rsidP="00941515">
            <w:pPr>
              <w:pStyle w:val="List1"/>
              <w:rPr>
                <w:rFonts w:eastAsiaTheme="minorEastAsia"/>
                <w:lang w:val="en-US"/>
              </w:rPr>
            </w:pPr>
            <w:r w:rsidRPr="00AE3C18">
              <w:rPr>
                <w:rFonts w:eastAsiaTheme="minorEastAsia"/>
                <w:lang w:val="en-US"/>
              </w:rPr>
              <w:t xml:space="preserve">Crew Vaccination Record List </w:t>
            </w:r>
          </w:p>
        </w:tc>
      </w:tr>
      <w:tr w:rsidR="00F40F4D" w:rsidRPr="003762E5" w14:paraId="02462750" w14:textId="77777777" w:rsidTr="00941515">
        <w:trPr>
          <w:trHeight w:val="300"/>
        </w:trPr>
        <w:tc>
          <w:tcPr>
            <w:tcW w:w="6300" w:type="dxa"/>
            <w:tcBorders>
              <w:top w:val="nil"/>
              <w:left w:val="nil"/>
              <w:bottom w:val="nil"/>
              <w:right w:val="nil"/>
            </w:tcBorders>
            <w:shd w:val="clear" w:color="auto" w:fill="auto"/>
            <w:noWrap/>
            <w:vAlign w:val="center"/>
            <w:hideMark/>
          </w:tcPr>
          <w:p w14:paraId="14B51728" w14:textId="77777777" w:rsidR="00F40F4D" w:rsidRPr="00AE3C18" w:rsidRDefault="00F40F4D" w:rsidP="00941515">
            <w:pPr>
              <w:pStyle w:val="List1"/>
              <w:rPr>
                <w:rFonts w:eastAsiaTheme="minorEastAsia"/>
                <w:lang w:val="en-US"/>
              </w:rPr>
            </w:pPr>
            <w:r w:rsidRPr="00AE3C18">
              <w:rPr>
                <w:rFonts w:eastAsiaTheme="minorEastAsia"/>
                <w:lang w:val="en-US"/>
              </w:rPr>
              <w:t>Crew List Report</w:t>
            </w:r>
          </w:p>
        </w:tc>
      </w:tr>
      <w:tr w:rsidR="00F40F4D" w:rsidRPr="003762E5" w14:paraId="47786D12" w14:textId="77777777" w:rsidTr="00941515">
        <w:trPr>
          <w:trHeight w:val="300"/>
        </w:trPr>
        <w:tc>
          <w:tcPr>
            <w:tcW w:w="6300" w:type="dxa"/>
            <w:tcBorders>
              <w:top w:val="nil"/>
              <w:left w:val="nil"/>
              <w:bottom w:val="nil"/>
              <w:right w:val="nil"/>
            </w:tcBorders>
            <w:shd w:val="clear" w:color="auto" w:fill="auto"/>
            <w:noWrap/>
            <w:vAlign w:val="center"/>
            <w:hideMark/>
          </w:tcPr>
          <w:p w14:paraId="585ECA01" w14:textId="77777777" w:rsidR="00F40F4D" w:rsidRPr="00AE3C18" w:rsidRDefault="00F40F4D" w:rsidP="00941515">
            <w:pPr>
              <w:pStyle w:val="List1"/>
              <w:rPr>
                <w:rFonts w:eastAsiaTheme="minorEastAsia"/>
                <w:lang w:val="en-US"/>
              </w:rPr>
            </w:pPr>
            <w:r w:rsidRPr="00AE3C18">
              <w:rPr>
                <w:rFonts w:eastAsiaTheme="minorEastAsia"/>
                <w:lang w:val="en-US"/>
              </w:rPr>
              <w:t xml:space="preserve">Foreign Currency List </w:t>
            </w:r>
          </w:p>
        </w:tc>
      </w:tr>
      <w:tr w:rsidR="00F40F4D" w:rsidRPr="003762E5" w14:paraId="15FA7E26" w14:textId="77777777" w:rsidTr="00941515">
        <w:trPr>
          <w:trHeight w:val="300"/>
        </w:trPr>
        <w:tc>
          <w:tcPr>
            <w:tcW w:w="6300" w:type="dxa"/>
            <w:tcBorders>
              <w:top w:val="nil"/>
              <w:left w:val="nil"/>
              <w:bottom w:val="nil"/>
              <w:right w:val="nil"/>
            </w:tcBorders>
            <w:shd w:val="clear" w:color="auto" w:fill="auto"/>
            <w:noWrap/>
            <w:vAlign w:val="center"/>
            <w:hideMark/>
          </w:tcPr>
          <w:p w14:paraId="71FD1ACF" w14:textId="77777777" w:rsidR="00F40F4D" w:rsidRPr="00AE3C18" w:rsidRDefault="00F40F4D" w:rsidP="00941515">
            <w:pPr>
              <w:pStyle w:val="List1"/>
              <w:rPr>
                <w:rFonts w:eastAsiaTheme="minorEastAsia"/>
                <w:lang w:val="en-US"/>
              </w:rPr>
            </w:pPr>
            <w:r w:rsidRPr="00AE3C18">
              <w:rPr>
                <w:rFonts w:eastAsiaTheme="minorEastAsia"/>
                <w:lang w:val="en-US"/>
              </w:rPr>
              <w:t xml:space="preserve">General List / NIL List </w:t>
            </w:r>
          </w:p>
        </w:tc>
      </w:tr>
      <w:tr w:rsidR="00F40F4D" w:rsidRPr="003762E5" w14:paraId="5F4071C6" w14:textId="77777777" w:rsidTr="00941515">
        <w:trPr>
          <w:trHeight w:val="300"/>
        </w:trPr>
        <w:tc>
          <w:tcPr>
            <w:tcW w:w="6300" w:type="dxa"/>
            <w:tcBorders>
              <w:top w:val="nil"/>
              <w:left w:val="nil"/>
              <w:bottom w:val="nil"/>
              <w:right w:val="nil"/>
            </w:tcBorders>
            <w:shd w:val="clear" w:color="auto" w:fill="auto"/>
            <w:noWrap/>
            <w:vAlign w:val="center"/>
            <w:hideMark/>
          </w:tcPr>
          <w:p w14:paraId="45C63086" w14:textId="77777777" w:rsidR="00F40F4D" w:rsidRPr="00AE3C18" w:rsidRDefault="00F40F4D" w:rsidP="00941515">
            <w:pPr>
              <w:pStyle w:val="List1"/>
              <w:rPr>
                <w:rFonts w:eastAsiaTheme="minorEastAsia"/>
                <w:lang w:val="en-US"/>
              </w:rPr>
            </w:pPr>
            <w:r w:rsidRPr="00AE3C18">
              <w:rPr>
                <w:rFonts w:eastAsiaTheme="minorEastAsia"/>
                <w:lang w:val="en-US"/>
              </w:rPr>
              <w:t>Health</w:t>
            </w:r>
          </w:p>
        </w:tc>
      </w:tr>
      <w:tr w:rsidR="00F40F4D" w:rsidRPr="003762E5" w14:paraId="78124232" w14:textId="77777777" w:rsidTr="00941515">
        <w:trPr>
          <w:trHeight w:val="300"/>
        </w:trPr>
        <w:tc>
          <w:tcPr>
            <w:tcW w:w="6300" w:type="dxa"/>
            <w:tcBorders>
              <w:top w:val="nil"/>
              <w:left w:val="nil"/>
              <w:bottom w:val="nil"/>
              <w:right w:val="nil"/>
            </w:tcBorders>
            <w:shd w:val="clear" w:color="auto" w:fill="auto"/>
            <w:noWrap/>
            <w:vAlign w:val="center"/>
            <w:hideMark/>
          </w:tcPr>
          <w:p w14:paraId="4659A4C0" w14:textId="77777777" w:rsidR="00F40F4D" w:rsidRPr="00AE3C18" w:rsidRDefault="00F40F4D" w:rsidP="00941515">
            <w:pPr>
              <w:pStyle w:val="List1"/>
              <w:rPr>
                <w:rFonts w:eastAsiaTheme="minorEastAsia"/>
                <w:lang w:val="en-US"/>
              </w:rPr>
            </w:pPr>
            <w:r w:rsidRPr="00AE3C18">
              <w:rPr>
                <w:rFonts w:eastAsiaTheme="minorEastAsia"/>
                <w:lang w:val="en-US"/>
              </w:rPr>
              <w:t xml:space="preserve">Passenger List </w:t>
            </w:r>
          </w:p>
        </w:tc>
      </w:tr>
      <w:tr w:rsidR="00F40F4D" w:rsidRPr="003762E5" w14:paraId="7C81322F" w14:textId="77777777" w:rsidTr="00941515">
        <w:trPr>
          <w:trHeight w:val="300"/>
        </w:trPr>
        <w:tc>
          <w:tcPr>
            <w:tcW w:w="6300" w:type="dxa"/>
            <w:tcBorders>
              <w:top w:val="nil"/>
              <w:left w:val="nil"/>
              <w:bottom w:val="nil"/>
              <w:right w:val="nil"/>
            </w:tcBorders>
            <w:shd w:val="clear" w:color="auto" w:fill="auto"/>
            <w:noWrap/>
            <w:vAlign w:val="center"/>
            <w:hideMark/>
          </w:tcPr>
          <w:p w14:paraId="6F82804E" w14:textId="77777777" w:rsidR="00F40F4D" w:rsidRPr="00AE3C18" w:rsidRDefault="00F40F4D" w:rsidP="00941515">
            <w:pPr>
              <w:pStyle w:val="List1"/>
              <w:rPr>
                <w:rFonts w:eastAsiaTheme="minorEastAsia"/>
                <w:lang w:val="en-US"/>
              </w:rPr>
            </w:pPr>
            <w:r w:rsidRPr="00AE3C18">
              <w:rPr>
                <w:rFonts w:eastAsiaTheme="minorEastAsia"/>
                <w:lang w:val="en-US"/>
              </w:rPr>
              <w:t>Port of Call List / Voyage Memo</w:t>
            </w:r>
          </w:p>
        </w:tc>
      </w:tr>
      <w:tr w:rsidR="00F40F4D" w:rsidRPr="003762E5" w14:paraId="5B1F84C4" w14:textId="77777777" w:rsidTr="00941515">
        <w:trPr>
          <w:trHeight w:val="300"/>
        </w:trPr>
        <w:tc>
          <w:tcPr>
            <w:tcW w:w="6300" w:type="dxa"/>
            <w:tcBorders>
              <w:top w:val="nil"/>
              <w:left w:val="nil"/>
              <w:bottom w:val="nil"/>
              <w:right w:val="nil"/>
            </w:tcBorders>
            <w:shd w:val="clear" w:color="auto" w:fill="auto"/>
            <w:noWrap/>
            <w:vAlign w:val="center"/>
            <w:hideMark/>
          </w:tcPr>
          <w:p w14:paraId="036F2D0A" w14:textId="77777777" w:rsidR="00F40F4D" w:rsidRPr="00AE3C18" w:rsidRDefault="00F40F4D" w:rsidP="00941515">
            <w:pPr>
              <w:pStyle w:val="List1"/>
              <w:rPr>
                <w:rFonts w:eastAsiaTheme="minorEastAsia"/>
                <w:lang w:val="en-US"/>
              </w:rPr>
            </w:pPr>
            <w:r w:rsidRPr="00AE3C18">
              <w:rPr>
                <w:rFonts w:eastAsiaTheme="minorEastAsia"/>
                <w:lang w:val="en-US"/>
              </w:rPr>
              <w:t xml:space="preserve">Security Report </w:t>
            </w:r>
          </w:p>
        </w:tc>
      </w:tr>
      <w:tr w:rsidR="00F40F4D" w:rsidRPr="003762E5" w14:paraId="09F9B194" w14:textId="77777777" w:rsidTr="00941515">
        <w:trPr>
          <w:trHeight w:val="300"/>
        </w:trPr>
        <w:tc>
          <w:tcPr>
            <w:tcW w:w="6300" w:type="dxa"/>
            <w:tcBorders>
              <w:top w:val="nil"/>
              <w:left w:val="nil"/>
              <w:bottom w:val="nil"/>
              <w:right w:val="nil"/>
            </w:tcBorders>
            <w:shd w:val="clear" w:color="auto" w:fill="auto"/>
            <w:noWrap/>
            <w:vAlign w:val="center"/>
            <w:hideMark/>
          </w:tcPr>
          <w:p w14:paraId="63352C84" w14:textId="77777777" w:rsidR="00F40F4D" w:rsidRPr="00AE3C18" w:rsidRDefault="00F40F4D" w:rsidP="00941515">
            <w:pPr>
              <w:pStyle w:val="List1"/>
              <w:rPr>
                <w:rFonts w:eastAsiaTheme="minorEastAsia"/>
                <w:lang w:val="en-US"/>
              </w:rPr>
            </w:pPr>
            <w:r w:rsidRPr="00AE3C18">
              <w:rPr>
                <w:rFonts w:eastAsiaTheme="minorEastAsia"/>
                <w:lang w:val="en-US"/>
              </w:rPr>
              <w:t>Ship's Particulars</w:t>
            </w:r>
          </w:p>
        </w:tc>
      </w:tr>
      <w:tr w:rsidR="00F40F4D" w:rsidRPr="003762E5" w14:paraId="5E628365" w14:textId="77777777" w:rsidTr="00941515">
        <w:trPr>
          <w:trHeight w:val="300"/>
        </w:trPr>
        <w:tc>
          <w:tcPr>
            <w:tcW w:w="6300" w:type="dxa"/>
            <w:tcBorders>
              <w:top w:val="nil"/>
              <w:left w:val="nil"/>
              <w:bottom w:val="nil"/>
              <w:right w:val="nil"/>
            </w:tcBorders>
            <w:shd w:val="clear" w:color="auto" w:fill="auto"/>
            <w:noWrap/>
            <w:vAlign w:val="center"/>
            <w:hideMark/>
          </w:tcPr>
          <w:p w14:paraId="4B1E2447" w14:textId="77777777" w:rsidR="00F40F4D" w:rsidRPr="00AE3C18" w:rsidRDefault="00F40F4D" w:rsidP="00941515">
            <w:pPr>
              <w:pStyle w:val="List1"/>
              <w:rPr>
                <w:rFonts w:eastAsiaTheme="minorEastAsia"/>
                <w:lang w:val="en-US"/>
              </w:rPr>
            </w:pPr>
            <w:r w:rsidRPr="00AE3C18">
              <w:rPr>
                <w:rFonts w:eastAsiaTheme="minorEastAsia"/>
                <w:lang w:val="en-US"/>
              </w:rPr>
              <w:lastRenderedPageBreak/>
              <w:t xml:space="preserve">Ship's Repair </w:t>
            </w:r>
          </w:p>
        </w:tc>
      </w:tr>
      <w:tr w:rsidR="00F40F4D" w:rsidRPr="003762E5" w14:paraId="3058E7D8" w14:textId="77777777" w:rsidTr="00941515">
        <w:trPr>
          <w:trHeight w:val="300"/>
        </w:trPr>
        <w:tc>
          <w:tcPr>
            <w:tcW w:w="6300" w:type="dxa"/>
            <w:tcBorders>
              <w:top w:val="nil"/>
              <w:left w:val="nil"/>
              <w:bottom w:val="nil"/>
              <w:right w:val="nil"/>
            </w:tcBorders>
            <w:shd w:val="clear" w:color="auto" w:fill="auto"/>
            <w:noWrap/>
            <w:vAlign w:val="center"/>
            <w:hideMark/>
          </w:tcPr>
          <w:p w14:paraId="04579E19" w14:textId="77777777" w:rsidR="00F40F4D" w:rsidRPr="00AE3C18" w:rsidRDefault="00F40F4D" w:rsidP="00941515">
            <w:pPr>
              <w:pStyle w:val="List1"/>
              <w:rPr>
                <w:rFonts w:eastAsiaTheme="minorEastAsia"/>
                <w:lang w:val="en-US"/>
              </w:rPr>
            </w:pPr>
            <w:r w:rsidRPr="00AE3C18">
              <w:rPr>
                <w:rFonts w:eastAsiaTheme="minorEastAsia"/>
                <w:lang w:val="en-US"/>
              </w:rPr>
              <w:t xml:space="preserve">Ship's Stores Declaration </w:t>
            </w:r>
          </w:p>
        </w:tc>
      </w:tr>
      <w:tr w:rsidR="00F40F4D" w:rsidRPr="003762E5" w14:paraId="214589D9" w14:textId="77777777" w:rsidTr="00941515">
        <w:trPr>
          <w:trHeight w:val="300"/>
        </w:trPr>
        <w:tc>
          <w:tcPr>
            <w:tcW w:w="6300" w:type="dxa"/>
            <w:tcBorders>
              <w:top w:val="nil"/>
              <w:left w:val="nil"/>
              <w:bottom w:val="nil"/>
              <w:right w:val="nil"/>
            </w:tcBorders>
            <w:shd w:val="clear" w:color="auto" w:fill="auto"/>
            <w:noWrap/>
            <w:vAlign w:val="center"/>
            <w:hideMark/>
          </w:tcPr>
          <w:p w14:paraId="5DC31D3D" w14:textId="77777777" w:rsidR="00F40F4D" w:rsidRPr="00AE3C18" w:rsidRDefault="00F40F4D" w:rsidP="00941515">
            <w:pPr>
              <w:pStyle w:val="List1"/>
              <w:rPr>
                <w:rFonts w:eastAsiaTheme="minorEastAsia"/>
                <w:lang w:val="en-US"/>
              </w:rPr>
            </w:pPr>
            <w:r w:rsidRPr="00AE3C18">
              <w:rPr>
                <w:rFonts w:eastAsiaTheme="minorEastAsia"/>
                <w:lang w:val="en-US"/>
              </w:rPr>
              <w:t xml:space="preserve">Tank Condition </w:t>
            </w:r>
          </w:p>
        </w:tc>
      </w:tr>
      <w:tr w:rsidR="00F40F4D" w:rsidRPr="003762E5" w14:paraId="618A43B8" w14:textId="77777777" w:rsidTr="00941515">
        <w:trPr>
          <w:trHeight w:val="300"/>
        </w:trPr>
        <w:tc>
          <w:tcPr>
            <w:tcW w:w="6300" w:type="dxa"/>
            <w:tcBorders>
              <w:top w:val="nil"/>
              <w:left w:val="nil"/>
              <w:bottom w:val="nil"/>
              <w:right w:val="nil"/>
            </w:tcBorders>
            <w:shd w:val="clear" w:color="auto" w:fill="auto"/>
            <w:noWrap/>
            <w:vAlign w:val="center"/>
            <w:hideMark/>
          </w:tcPr>
          <w:p w14:paraId="03C617C3" w14:textId="77777777" w:rsidR="00F40F4D" w:rsidRPr="00AE3C18" w:rsidRDefault="00F40F4D" w:rsidP="00941515">
            <w:pPr>
              <w:pStyle w:val="List1"/>
              <w:rPr>
                <w:rFonts w:eastAsiaTheme="minorEastAsia"/>
                <w:lang w:val="en-US"/>
              </w:rPr>
            </w:pPr>
            <w:r w:rsidRPr="00AE3C18">
              <w:rPr>
                <w:rFonts w:eastAsiaTheme="minorEastAsia"/>
                <w:lang w:val="en-US"/>
              </w:rPr>
              <w:t xml:space="preserve">Waste Notification </w:t>
            </w:r>
          </w:p>
        </w:tc>
      </w:tr>
    </w:tbl>
    <w:p w14:paraId="1F487DB9" w14:textId="77777777" w:rsidR="00F40F4D" w:rsidRDefault="00F40F4D" w:rsidP="00941515">
      <w:pPr>
        <w:pStyle w:val="BodyText"/>
        <w:spacing w:after="0"/>
        <w:jc w:val="both"/>
        <w:rPr>
          <w:rFonts w:cstheme="minorHAnsi"/>
          <w:lang w:val="en-US" w:eastAsia="ko-KR"/>
        </w:rPr>
      </w:pPr>
      <w:r>
        <w:rPr>
          <w:rFonts w:cstheme="minorHAnsi"/>
          <w:lang w:val="en-US" w:eastAsia="ko-KR"/>
        </w:rPr>
        <w:t>A country/port typically requires a subset of these reports</w:t>
      </w:r>
      <w:r w:rsidR="00A05E3D">
        <w:rPr>
          <w:rFonts w:cstheme="minorHAnsi"/>
          <w:lang w:val="en-US" w:eastAsia="ko-KR"/>
        </w:rPr>
        <w:t xml:space="preserve"> on their unique forms</w:t>
      </w:r>
      <w:r>
        <w:rPr>
          <w:rFonts w:cstheme="minorHAnsi"/>
          <w:lang w:val="en-US" w:eastAsia="ko-KR"/>
        </w:rPr>
        <w:t xml:space="preserve">. </w:t>
      </w:r>
    </w:p>
    <w:p w14:paraId="3201C32B" w14:textId="77777777" w:rsidR="007F6CDA" w:rsidRDefault="007F6CDA">
      <w:pPr>
        <w:pStyle w:val="BodyText"/>
        <w:spacing w:after="0"/>
        <w:jc w:val="both"/>
        <w:rPr>
          <w:rFonts w:cstheme="minorHAnsi"/>
          <w:lang w:val="en-US" w:eastAsia="ko-KR"/>
        </w:rPr>
      </w:pPr>
    </w:p>
    <w:p w14:paraId="5161BD1D" w14:textId="740AAAF3" w:rsidR="00B61CD9" w:rsidRDefault="00B61CD9">
      <w:pPr>
        <w:pStyle w:val="BodyText"/>
        <w:spacing w:after="0"/>
        <w:jc w:val="both"/>
        <w:rPr>
          <w:rFonts w:cstheme="minorHAnsi"/>
          <w:lang w:val="en-US" w:eastAsia="ko-KR"/>
        </w:rPr>
      </w:pPr>
      <w:r w:rsidRPr="00941515">
        <w:rPr>
          <w:rFonts w:cstheme="minorHAnsi"/>
          <w:lang w:val="en-US" w:eastAsia="ko-KR"/>
        </w:rPr>
        <w:t xml:space="preserve">The </w:t>
      </w:r>
      <w:hyperlink r:id="rId38" w:anchor=":~:text=The%20IMO%20Compendium%20is%20a%20tool%20for%20software,the%20ship%2C%20persons%2C%20and%20cargo%20to%20a%20port." w:history="1">
        <w:r w:rsidRPr="00941515">
          <w:rPr>
            <w:rStyle w:val="Hyperlink"/>
            <w:rFonts w:cstheme="minorHAnsi"/>
            <w:lang w:val="en-US" w:eastAsia="ko-KR"/>
          </w:rPr>
          <w:t>IMO Compendium</w:t>
        </w:r>
      </w:hyperlink>
      <w:r w:rsidRPr="00941515">
        <w:rPr>
          <w:rFonts w:cstheme="minorHAnsi"/>
          <w:lang w:val="en-US" w:eastAsia="ko-KR"/>
        </w:rPr>
        <w:t xml:space="preserve"> </w:t>
      </w:r>
      <w:r w:rsidR="0075752F" w:rsidRPr="00941515">
        <w:rPr>
          <w:rFonts w:cstheme="minorHAnsi"/>
          <w:lang w:val="en-US" w:eastAsia="ko-KR"/>
        </w:rPr>
        <w:t>contains</w:t>
      </w:r>
      <w:r w:rsidRPr="00941515">
        <w:rPr>
          <w:rFonts w:cstheme="minorHAnsi"/>
          <w:lang w:val="en-US" w:eastAsia="ko-KR"/>
        </w:rPr>
        <w:t xml:space="preserve"> definitions for data elements for many of the above report types but definitions of the data elements </w:t>
      </w:r>
      <w:r w:rsidR="0075752F" w:rsidRPr="00941515">
        <w:rPr>
          <w:rFonts w:cstheme="minorHAnsi"/>
          <w:lang w:val="en-US" w:eastAsia="ko-KR"/>
        </w:rPr>
        <w:t xml:space="preserve">for </w:t>
      </w:r>
      <w:r w:rsidRPr="00941515">
        <w:rPr>
          <w:rFonts w:cstheme="minorHAnsi"/>
          <w:lang w:val="en-US" w:eastAsia="ko-KR"/>
        </w:rPr>
        <w:t xml:space="preserve">other types of reports </w:t>
      </w:r>
      <w:r w:rsidR="00AD1F7F" w:rsidRPr="00941515">
        <w:rPr>
          <w:rFonts w:cstheme="minorHAnsi"/>
          <w:lang w:val="en-US" w:eastAsia="ko-KR"/>
        </w:rPr>
        <w:t xml:space="preserve">(“Data Structures”) </w:t>
      </w:r>
      <w:r w:rsidRPr="00941515">
        <w:rPr>
          <w:rFonts w:cstheme="minorHAnsi"/>
          <w:lang w:val="en-US" w:eastAsia="ko-KR"/>
        </w:rPr>
        <w:t>will still need to be added to enable countries/ports to migrate to the Intermediary Ship Reporting System (see</w:t>
      </w:r>
      <w:r>
        <w:rPr>
          <w:rFonts w:cstheme="minorHAnsi"/>
          <w:lang w:val="en-US" w:eastAsia="ko-KR"/>
        </w:rPr>
        <w:t xml:space="preserve"> </w:t>
      </w:r>
      <w:hyperlink w:anchor="_Using_IMO_Compendium" w:history="1">
        <w:r w:rsidRPr="0066437F">
          <w:rPr>
            <w:rStyle w:val="Hyperlink"/>
            <w:rFonts w:cstheme="minorHAnsi"/>
            <w:lang w:val="en-US" w:eastAsia="ko-KR"/>
          </w:rPr>
          <w:t>section 3</w:t>
        </w:r>
        <w:r w:rsidR="0066437F">
          <w:rPr>
            <w:rStyle w:val="Hyperlink"/>
            <w:rFonts w:cstheme="minorHAnsi"/>
            <w:lang w:val="en-US" w:eastAsia="ko-KR"/>
          </w:rPr>
          <w:t>.2.1</w:t>
        </w:r>
        <w:r w:rsidRPr="0066437F">
          <w:rPr>
            <w:rStyle w:val="Hyperlink"/>
            <w:rFonts w:cstheme="minorHAnsi"/>
            <w:lang w:val="en-US" w:eastAsia="ko-KR"/>
          </w:rPr>
          <w:t>.1</w:t>
        </w:r>
      </w:hyperlink>
      <w:r>
        <w:rPr>
          <w:rFonts w:cstheme="minorHAnsi"/>
          <w:lang w:val="en-US" w:eastAsia="ko-KR"/>
        </w:rPr>
        <w:t>)</w:t>
      </w:r>
      <w:r w:rsidR="007F6CDA">
        <w:rPr>
          <w:rFonts w:cstheme="minorHAnsi"/>
          <w:lang w:val="en-US" w:eastAsia="ko-KR"/>
        </w:rPr>
        <w:t>.</w:t>
      </w:r>
    </w:p>
    <w:p w14:paraId="254570B0" w14:textId="77777777" w:rsidR="007F6CDA" w:rsidRPr="00940C85" w:rsidRDefault="007F6CDA" w:rsidP="00941515">
      <w:pPr>
        <w:pStyle w:val="BodyText"/>
        <w:spacing w:after="0"/>
        <w:jc w:val="both"/>
        <w:rPr>
          <w:rFonts w:cstheme="minorHAnsi"/>
          <w:lang w:val="en-US" w:eastAsia="ko-KR"/>
        </w:rPr>
      </w:pPr>
    </w:p>
    <w:p w14:paraId="14D999BF" w14:textId="2B0AF418" w:rsidR="00203B76" w:rsidRDefault="005A60D4" w:rsidP="0032545A">
      <w:pPr>
        <w:pStyle w:val="Heading2"/>
      </w:pPr>
      <w:bookmarkStart w:id="15" w:name="_Toc54938131"/>
      <w:r>
        <w:t>Evolution of</w:t>
      </w:r>
      <w:r w:rsidR="00203B76">
        <w:t xml:space="preserve"> ship report</w:t>
      </w:r>
      <w:r w:rsidR="000B2476">
        <w:t xml:space="preserve">ing </w:t>
      </w:r>
      <w:r w:rsidR="00203B76">
        <w:t>systems</w:t>
      </w:r>
      <w:bookmarkEnd w:id="15"/>
    </w:p>
    <w:p w14:paraId="5E430ACB" w14:textId="77777777" w:rsidR="007F6CDA" w:rsidRPr="007F6CDA" w:rsidRDefault="007F6CDA" w:rsidP="00941515">
      <w:pPr>
        <w:pStyle w:val="Heading2separationline"/>
      </w:pPr>
    </w:p>
    <w:p w14:paraId="7AEBE011" w14:textId="2CCD8EC0" w:rsidR="00203B76" w:rsidRDefault="00203B76" w:rsidP="009E5025">
      <w:pPr>
        <w:pStyle w:val="Heading3"/>
      </w:pPr>
      <w:bookmarkStart w:id="16" w:name="_Toc54938132"/>
      <w:r>
        <w:t>Comply with FAL resolutions</w:t>
      </w:r>
      <w:bookmarkEnd w:id="16"/>
    </w:p>
    <w:p w14:paraId="45FFE868" w14:textId="61E929F4" w:rsidR="00142632" w:rsidRPr="00142632" w:rsidRDefault="00142632" w:rsidP="00941515">
      <w:pPr>
        <w:pStyle w:val="BodyText"/>
        <w:jc w:val="both"/>
      </w:pPr>
      <w:r>
        <w:t xml:space="preserve">The FAL Convention annexes </w:t>
      </w:r>
      <w:r w:rsidR="00FD6B7C">
        <w:t xml:space="preserve">contain </w:t>
      </w:r>
      <w:r w:rsidR="00AD1F7F">
        <w:t>several</w:t>
      </w:r>
      <w:r>
        <w:t xml:space="preserve"> standards and recommended practices</w:t>
      </w:r>
      <w:r w:rsidR="004D610B" w:rsidRPr="004D610B">
        <w:t xml:space="preserve"> </w:t>
      </w:r>
      <w:r w:rsidR="004D610B">
        <w:t>that Contracted Governments will need to comply with.  These are</w:t>
      </w:r>
      <w:r w:rsidR="005A00A6">
        <w:t xml:space="preserve"> </w:t>
      </w:r>
      <w:r>
        <w:t>managed and updated by the FAL Committee, via FAL Resolutions</w:t>
      </w:r>
      <w:r w:rsidR="004D610B">
        <w:t>.</w:t>
      </w:r>
      <w:r>
        <w:t xml:space="preserve"> </w:t>
      </w:r>
    </w:p>
    <w:p w14:paraId="0583BDEB" w14:textId="77777777" w:rsidR="00203B76" w:rsidRDefault="00203B76" w:rsidP="008E2617">
      <w:pPr>
        <w:pStyle w:val="Heading4"/>
        <w:spacing w:before="0" w:after="0"/>
      </w:pPr>
      <w:r>
        <w:t>Accept FAL Forms</w:t>
      </w:r>
    </w:p>
    <w:p w14:paraId="2A199592" w14:textId="7177760D" w:rsidR="00142632" w:rsidRPr="00CC4CA6" w:rsidRDefault="00142632" w:rsidP="00941515">
      <w:pPr>
        <w:spacing w:line="0" w:lineRule="atLeast"/>
        <w:jc w:val="both"/>
        <w:rPr>
          <w:rFonts w:cstheme="minorHAnsi"/>
          <w:sz w:val="22"/>
          <w:lang w:val="en-US" w:eastAsia="ko-KR"/>
        </w:rPr>
      </w:pPr>
      <w:r w:rsidRPr="00CC4CA6">
        <w:rPr>
          <w:rFonts w:cstheme="minorHAnsi"/>
          <w:sz w:val="22"/>
          <w:lang w:val="en-US" w:eastAsia="ko-KR"/>
        </w:rPr>
        <w:t xml:space="preserve">The FAL Convention as amended, includes </w:t>
      </w:r>
      <w:r w:rsidR="004D610B" w:rsidRPr="00CC4CA6">
        <w:rPr>
          <w:rFonts w:cstheme="minorHAnsi"/>
          <w:sz w:val="22"/>
          <w:lang w:val="en-US" w:eastAsia="ko-KR"/>
        </w:rPr>
        <w:t xml:space="preserve">a list of documents </w:t>
      </w:r>
      <w:r w:rsidRPr="00CC4CA6">
        <w:rPr>
          <w:rFonts w:cstheme="minorHAnsi"/>
          <w:sz w:val="22"/>
          <w:lang w:val="en-US" w:eastAsia="ko-KR"/>
        </w:rPr>
        <w:t xml:space="preserve">in its Standard 2.1 which public authorities can demand of a ship and recommends the maximum information and number of copies </w:t>
      </w:r>
      <w:r w:rsidR="00F15272">
        <w:rPr>
          <w:rFonts w:cstheme="minorHAnsi"/>
          <w:sz w:val="22"/>
          <w:lang w:val="en-US" w:eastAsia="ko-KR"/>
        </w:rPr>
        <w:t>that</w:t>
      </w:r>
      <w:r w:rsidR="00F15272" w:rsidRPr="00CC4CA6">
        <w:rPr>
          <w:rFonts w:cstheme="minorHAnsi"/>
          <w:sz w:val="22"/>
          <w:lang w:val="en-US" w:eastAsia="ko-KR"/>
        </w:rPr>
        <w:t xml:space="preserve"> </w:t>
      </w:r>
      <w:r w:rsidRPr="00CC4CA6">
        <w:rPr>
          <w:rFonts w:cstheme="minorHAnsi"/>
          <w:sz w:val="22"/>
          <w:lang w:val="en-US" w:eastAsia="ko-KR"/>
        </w:rPr>
        <w:t>should be required.</w:t>
      </w:r>
    </w:p>
    <w:p w14:paraId="3A4B5ABD" w14:textId="77777777" w:rsidR="00142632" w:rsidRPr="00AE3C18" w:rsidRDefault="00142632" w:rsidP="00AE3C18">
      <w:pPr>
        <w:spacing w:line="0" w:lineRule="atLeast"/>
        <w:ind w:left="43" w:right="43"/>
        <w:jc w:val="both"/>
        <w:rPr>
          <w:rFonts w:ascii="Calibri" w:hAnsi="Calibri" w:cstheme="minorHAnsi"/>
          <w:sz w:val="22"/>
          <w:lang w:val="en-US" w:eastAsia="ko-KR"/>
        </w:rPr>
      </w:pPr>
      <w:r w:rsidRPr="00AE3C18">
        <w:rPr>
          <w:rFonts w:ascii="Calibri" w:hAnsi="Calibri" w:cstheme="minorHAnsi"/>
          <w:sz w:val="22"/>
          <w:lang w:val="en-US" w:eastAsia="ko-KR"/>
        </w:rPr>
        <w:t>IMO developed Standardized Forms for seven of these documents (updated FAL Forms are effective since 1 January 2018):</w:t>
      </w:r>
    </w:p>
    <w:p w14:paraId="77E4DB80" w14:textId="77777777" w:rsidR="00142632" w:rsidRPr="00941515" w:rsidRDefault="00505E3C" w:rsidP="00941515">
      <w:pPr>
        <w:pStyle w:val="Bullet1"/>
        <w:rPr>
          <w:rFonts w:ascii="Calibri" w:hAnsi="Calibri" w:cs="Calibri"/>
          <w:color w:val="333333"/>
        </w:rPr>
      </w:pPr>
      <w:hyperlink r:id="rId39" w:tgtFrame="_blank" w:history="1">
        <w:r w:rsidR="00142632" w:rsidRPr="00941515">
          <w:rPr>
            <w:rStyle w:val="Hyperlink"/>
            <w:rFonts w:ascii="Calibri" w:hAnsi="Calibri" w:cs="Calibri"/>
          </w:rPr>
          <w:t xml:space="preserve">IMO General Declaration </w:t>
        </w:r>
      </w:hyperlink>
      <w:r w:rsidR="00142632" w:rsidRPr="00941515">
        <w:rPr>
          <w:rFonts w:ascii="Calibri" w:hAnsi="Calibri" w:cs="Calibri"/>
          <w:color w:val="333333"/>
        </w:rPr>
        <w:t>(FAL form 1) </w:t>
      </w:r>
    </w:p>
    <w:p w14:paraId="21C5AB59" w14:textId="77777777" w:rsidR="00142632" w:rsidRPr="00941515" w:rsidRDefault="00505E3C" w:rsidP="00941515">
      <w:pPr>
        <w:pStyle w:val="Bullet1"/>
        <w:rPr>
          <w:rStyle w:val="Hyperlink"/>
          <w:rFonts w:ascii="Calibri" w:hAnsi="Calibri" w:cs="Calibri"/>
        </w:rPr>
      </w:pPr>
      <w:hyperlink r:id="rId40" w:tgtFrame="_blank" w:history="1">
        <w:r w:rsidR="00142632" w:rsidRPr="00941515">
          <w:rPr>
            <w:rStyle w:val="Hyperlink"/>
            <w:rFonts w:ascii="Calibri" w:hAnsi="Calibri" w:cs="Calibri"/>
          </w:rPr>
          <w:t xml:space="preserve">Cargo Declaration </w:t>
        </w:r>
      </w:hyperlink>
      <w:r w:rsidR="00142632" w:rsidRPr="00941515">
        <w:rPr>
          <w:rStyle w:val="Hyperlink"/>
          <w:rFonts w:ascii="Calibri" w:hAnsi="Calibri" w:cs="Calibri"/>
          <w:u w:val="none"/>
        </w:rPr>
        <w:t>(FAL form 2)</w:t>
      </w:r>
      <w:r w:rsidR="00142632" w:rsidRPr="00941515">
        <w:rPr>
          <w:rStyle w:val="Hyperlink"/>
          <w:rFonts w:ascii="Calibri" w:hAnsi="Calibri" w:cs="Calibri"/>
        </w:rPr>
        <w:t> </w:t>
      </w:r>
    </w:p>
    <w:p w14:paraId="374B33E6" w14:textId="77777777" w:rsidR="00142632" w:rsidRPr="00941515" w:rsidRDefault="00505E3C" w:rsidP="00941515">
      <w:pPr>
        <w:pStyle w:val="Bullet1"/>
        <w:rPr>
          <w:rStyle w:val="Hyperlink"/>
          <w:rFonts w:ascii="Calibri" w:hAnsi="Calibri" w:cs="Calibri"/>
        </w:rPr>
      </w:pPr>
      <w:hyperlink r:id="rId41" w:tgtFrame="_blank" w:history="1">
        <w:r w:rsidR="00142632" w:rsidRPr="00941515">
          <w:rPr>
            <w:rStyle w:val="Hyperlink"/>
            <w:rFonts w:ascii="Calibri" w:hAnsi="Calibri" w:cs="Calibri"/>
          </w:rPr>
          <w:t xml:space="preserve">Ship's Stores Declaration </w:t>
        </w:r>
      </w:hyperlink>
      <w:r w:rsidR="00142632" w:rsidRPr="00941515">
        <w:rPr>
          <w:rStyle w:val="Hyperlink"/>
          <w:rFonts w:ascii="Calibri" w:hAnsi="Calibri" w:cs="Calibri"/>
          <w:u w:val="none"/>
        </w:rPr>
        <w:t>(FAL form 3)</w:t>
      </w:r>
      <w:r w:rsidR="00142632" w:rsidRPr="00941515">
        <w:rPr>
          <w:rStyle w:val="Hyperlink"/>
          <w:rFonts w:ascii="Calibri" w:hAnsi="Calibri" w:cs="Calibri"/>
        </w:rPr>
        <w:t> </w:t>
      </w:r>
    </w:p>
    <w:p w14:paraId="5B12CBBB" w14:textId="77777777" w:rsidR="00142632" w:rsidRPr="00941515" w:rsidRDefault="00505E3C" w:rsidP="00941515">
      <w:pPr>
        <w:pStyle w:val="Bullet1"/>
        <w:rPr>
          <w:rStyle w:val="Hyperlink"/>
          <w:rFonts w:ascii="Calibri" w:hAnsi="Calibri" w:cs="Calibri"/>
          <w:u w:val="none"/>
        </w:rPr>
      </w:pPr>
      <w:hyperlink r:id="rId42" w:tgtFrame="_blank" w:history="1">
        <w:r w:rsidR="00142632" w:rsidRPr="00941515">
          <w:rPr>
            <w:rStyle w:val="Hyperlink"/>
            <w:rFonts w:ascii="Calibri" w:hAnsi="Calibri" w:cs="Calibri"/>
          </w:rPr>
          <w:t>Crew's Effects Declaration</w:t>
        </w:r>
      </w:hyperlink>
      <w:r w:rsidR="00142632" w:rsidRPr="00941515">
        <w:rPr>
          <w:rStyle w:val="Hyperlink"/>
          <w:rFonts w:ascii="Calibri" w:hAnsi="Calibri" w:cs="Calibri"/>
        </w:rPr>
        <w:t xml:space="preserve"> </w:t>
      </w:r>
      <w:r w:rsidR="00142632" w:rsidRPr="00941515">
        <w:rPr>
          <w:rStyle w:val="Hyperlink"/>
          <w:rFonts w:ascii="Calibri" w:hAnsi="Calibri" w:cs="Calibri"/>
          <w:u w:val="none"/>
        </w:rPr>
        <w:t>(FAL form 4)</w:t>
      </w:r>
    </w:p>
    <w:p w14:paraId="7B1EA237" w14:textId="77777777" w:rsidR="00142632" w:rsidRPr="00941515" w:rsidRDefault="00505E3C" w:rsidP="00941515">
      <w:pPr>
        <w:pStyle w:val="Bullet1"/>
        <w:rPr>
          <w:rStyle w:val="Hyperlink"/>
          <w:rFonts w:ascii="Calibri" w:hAnsi="Calibri" w:cs="Calibri"/>
          <w:u w:val="none"/>
        </w:rPr>
      </w:pPr>
      <w:hyperlink r:id="rId43" w:tgtFrame="_blank" w:history="1">
        <w:r w:rsidR="00142632" w:rsidRPr="00941515">
          <w:rPr>
            <w:rStyle w:val="Hyperlink"/>
            <w:rFonts w:ascii="Calibri" w:hAnsi="Calibri" w:cs="Calibri"/>
          </w:rPr>
          <w:t xml:space="preserve">Crew List </w:t>
        </w:r>
      </w:hyperlink>
      <w:r w:rsidR="00142632" w:rsidRPr="00941515">
        <w:rPr>
          <w:rStyle w:val="Hyperlink"/>
          <w:rFonts w:ascii="Calibri" w:hAnsi="Calibri" w:cs="Calibri"/>
          <w:u w:val="none"/>
        </w:rPr>
        <w:t>(FAL form 5)</w:t>
      </w:r>
    </w:p>
    <w:p w14:paraId="61421DA7" w14:textId="77777777" w:rsidR="00142632" w:rsidRPr="00941515" w:rsidRDefault="00505E3C" w:rsidP="00941515">
      <w:pPr>
        <w:pStyle w:val="Bullet1"/>
        <w:rPr>
          <w:rStyle w:val="Hyperlink"/>
          <w:rFonts w:ascii="Calibri" w:hAnsi="Calibri" w:cs="Calibri"/>
          <w:u w:val="none"/>
        </w:rPr>
      </w:pPr>
      <w:hyperlink r:id="rId44" w:tgtFrame="_blank" w:history="1">
        <w:r w:rsidR="00142632" w:rsidRPr="00941515">
          <w:rPr>
            <w:rStyle w:val="Hyperlink"/>
            <w:rFonts w:ascii="Calibri" w:hAnsi="Calibri" w:cs="Calibri"/>
          </w:rPr>
          <w:t xml:space="preserve">Passenger List </w:t>
        </w:r>
      </w:hyperlink>
      <w:r w:rsidR="00142632" w:rsidRPr="00941515">
        <w:rPr>
          <w:rStyle w:val="Hyperlink"/>
          <w:rFonts w:ascii="Calibri" w:hAnsi="Calibri" w:cs="Calibri"/>
          <w:u w:val="none"/>
        </w:rPr>
        <w:t>(FAL form 6) </w:t>
      </w:r>
    </w:p>
    <w:p w14:paraId="40786B4E" w14:textId="77777777" w:rsidR="00142632" w:rsidRPr="00941515" w:rsidRDefault="00505E3C" w:rsidP="00941515">
      <w:pPr>
        <w:pStyle w:val="Bullet1"/>
        <w:rPr>
          <w:rStyle w:val="Hyperlink"/>
          <w:rFonts w:ascii="Calibri" w:hAnsi="Calibri" w:cs="Calibri"/>
        </w:rPr>
      </w:pPr>
      <w:hyperlink r:id="rId45" w:tgtFrame="_blank" w:history="1">
        <w:r w:rsidR="00142632" w:rsidRPr="00941515">
          <w:rPr>
            <w:rStyle w:val="Hyperlink"/>
            <w:rFonts w:ascii="Calibri" w:hAnsi="Calibri" w:cs="Calibri"/>
          </w:rPr>
          <w:t xml:space="preserve">Dangerous Goods </w:t>
        </w:r>
      </w:hyperlink>
      <w:r w:rsidR="00142632" w:rsidRPr="00941515">
        <w:rPr>
          <w:rStyle w:val="Hyperlink"/>
          <w:rFonts w:ascii="Calibri" w:hAnsi="Calibri" w:cs="Calibri"/>
          <w:u w:val="none"/>
        </w:rPr>
        <w:t>(FAL form 7)</w:t>
      </w:r>
      <w:r w:rsidR="00142632" w:rsidRPr="00941515">
        <w:rPr>
          <w:rStyle w:val="Hyperlink"/>
          <w:rFonts w:ascii="Calibri" w:hAnsi="Calibri" w:cs="Calibri"/>
        </w:rPr>
        <w:t> </w:t>
      </w:r>
    </w:p>
    <w:p w14:paraId="72DC4B51" w14:textId="77777777" w:rsidR="00142632" w:rsidRPr="008E2617" w:rsidRDefault="00142632" w:rsidP="00941515">
      <w:pPr>
        <w:spacing w:line="360" w:lineRule="atLeast"/>
        <w:ind w:left="45" w:right="45"/>
        <w:jc w:val="both"/>
        <w:rPr>
          <w:rFonts w:cstheme="minorHAnsi"/>
          <w:color w:val="333333"/>
          <w:sz w:val="22"/>
        </w:rPr>
      </w:pPr>
      <w:r w:rsidRPr="00941515">
        <w:rPr>
          <w:rFonts w:cstheme="minorHAnsi"/>
          <w:color w:val="333333"/>
          <w:sz w:val="22"/>
        </w:rPr>
        <w:t>Three additional declarations entered into force on 1 Janu</w:t>
      </w:r>
      <w:r w:rsidRPr="008E2617">
        <w:rPr>
          <w:rFonts w:cstheme="minorHAnsi"/>
          <w:color w:val="333333"/>
          <w:sz w:val="22"/>
        </w:rPr>
        <w:t>ary 2018:</w:t>
      </w:r>
    </w:p>
    <w:p w14:paraId="08426002" w14:textId="5910E418" w:rsidR="00AA7067" w:rsidRPr="008E2617" w:rsidRDefault="00142632" w:rsidP="00941515">
      <w:pPr>
        <w:pStyle w:val="Bullet1"/>
        <w:jc w:val="both"/>
      </w:pPr>
      <w:r w:rsidRPr="008E2617">
        <w:t>Security-related information as required under SOLAS regulation XI-2/9.2.2</w:t>
      </w:r>
      <w:r w:rsidR="00F15272">
        <w:t>.</w:t>
      </w:r>
    </w:p>
    <w:p w14:paraId="7569F0AF" w14:textId="7F6E121C" w:rsidR="00AA7067" w:rsidRPr="008E2617" w:rsidRDefault="00142632" w:rsidP="00941515">
      <w:pPr>
        <w:pStyle w:val="Bullet1"/>
        <w:jc w:val="both"/>
      </w:pPr>
      <w:r w:rsidRPr="008E2617">
        <w:t>Advance electronic cargo information for customs risk assessment purposes</w:t>
      </w:r>
      <w:r w:rsidR="00F15272">
        <w:t>.</w:t>
      </w:r>
    </w:p>
    <w:p w14:paraId="7C43601C" w14:textId="6665A187" w:rsidR="00142632" w:rsidRPr="008E2617" w:rsidRDefault="00142632" w:rsidP="00941515">
      <w:pPr>
        <w:pStyle w:val="Bullet1"/>
        <w:jc w:val="both"/>
      </w:pPr>
      <w:r w:rsidRPr="008E2617">
        <w:t>Advanced Notification Form for Waste Delivery to Port Reception Facilities</w:t>
      </w:r>
      <w:r w:rsidR="00F15272">
        <w:t>.</w:t>
      </w:r>
    </w:p>
    <w:p w14:paraId="68DDE90A" w14:textId="7C45E2D2" w:rsidR="00142632" w:rsidRPr="00F910D8" w:rsidRDefault="00142632" w:rsidP="00941515">
      <w:pPr>
        <w:pStyle w:val="BodyText"/>
        <w:spacing w:after="0"/>
        <w:jc w:val="both"/>
      </w:pPr>
      <w:r w:rsidRPr="00AE3C18">
        <w:rPr>
          <w:rFonts w:cs="Segoe UI"/>
          <w:color w:val="333333"/>
        </w:rPr>
        <w:t>Two other documents may</w:t>
      </w:r>
      <w:r w:rsidR="00F15272">
        <w:rPr>
          <w:rFonts w:cs="Segoe UI"/>
          <w:color w:val="333333"/>
        </w:rPr>
        <w:t xml:space="preserve"> also</w:t>
      </w:r>
      <w:r w:rsidRPr="00AE3C18">
        <w:rPr>
          <w:rFonts w:cs="Segoe UI"/>
          <w:color w:val="333333"/>
        </w:rPr>
        <w:t xml:space="preserve"> be required under the Universal Postal Convention and the International Health Regulations</w:t>
      </w:r>
      <w:r w:rsidR="00F15272">
        <w:rPr>
          <w:rFonts w:cs="Segoe UI"/>
          <w:color w:val="333333"/>
        </w:rPr>
        <w:t>.</w:t>
      </w:r>
    </w:p>
    <w:p w14:paraId="151F3EDD" w14:textId="77777777" w:rsidR="00203B76" w:rsidRDefault="00203B76" w:rsidP="009E5025">
      <w:pPr>
        <w:pStyle w:val="Heading4"/>
      </w:pPr>
      <w:bookmarkStart w:id="17" w:name="_Establish_National/Maritime_Single"/>
      <w:bookmarkEnd w:id="17"/>
      <w:r>
        <w:t>Establish National</w:t>
      </w:r>
      <w:r w:rsidR="0083557E">
        <w:t>/Maritime</w:t>
      </w:r>
      <w:r>
        <w:t xml:space="preserve"> Single Window (NSW/MSW)</w:t>
      </w:r>
    </w:p>
    <w:p w14:paraId="6ABB4E3E" w14:textId="2DC360A1" w:rsidR="00142632" w:rsidRPr="00941515" w:rsidRDefault="00142632" w:rsidP="00941515">
      <w:pPr>
        <w:pStyle w:val="BodyText"/>
        <w:jc w:val="both"/>
      </w:pPr>
      <w:r w:rsidRPr="0032545A">
        <w:t>Ref</w:t>
      </w:r>
      <w:r w:rsidRPr="00941515">
        <w:t xml:space="preserve">. </w:t>
      </w:r>
      <w:hyperlink r:id="rId46" w:history="1">
        <w:r w:rsidRPr="00941515">
          <w:rPr>
            <w:rStyle w:val="Hyperlink"/>
            <w:color w:val="auto"/>
            <w:u w:val="none"/>
          </w:rPr>
          <w:t>FAL resolution 12(40)</w:t>
        </w:r>
      </w:hyperlink>
      <w:r w:rsidRPr="00941515">
        <w:t xml:space="preserve"> from 2016 Contracting, Governments should encourage public authorities to introduce arrangements to enable the submission of all the information required by public authorities in connection with the arrival, stay and departure of ships, persons and cargo</w:t>
      </w:r>
      <w:r w:rsidR="00A95FB4" w:rsidRPr="00941515">
        <w:t xml:space="preserve"> (</w:t>
      </w:r>
      <w:r w:rsidRPr="00941515">
        <w:t>avoiding duplication</w:t>
      </w:r>
      <w:r w:rsidR="00A95FB4" w:rsidRPr="00941515">
        <w:t>)</w:t>
      </w:r>
      <w:r w:rsidRPr="00941515">
        <w:t>to a "Single Window".</w:t>
      </w:r>
    </w:p>
    <w:p w14:paraId="2EB595F0" w14:textId="1A104C88" w:rsidR="00142632" w:rsidRPr="00941515" w:rsidRDefault="00142632" w:rsidP="00941515">
      <w:pPr>
        <w:pStyle w:val="BodyText"/>
        <w:jc w:val="both"/>
      </w:pPr>
      <w:r w:rsidRPr="00941515">
        <w:t>Consideration should also be given to such a Single Window serving as the mechanism through which the public authorities communicate decisions and other information covered by the FAL Convention</w:t>
      </w:r>
      <w:r w:rsidR="00A95FB4" w:rsidRPr="00941515">
        <w:t>.</w:t>
      </w:r>
    </w:p>
    <w:p w14:paraId="0745E3DE" w14:textId="0E5D837C" w:rsidR="00142632" w:rsidRPr="0032545A" w:rsidRDefault="00142632" w:rsidP="00941515">
      <w:pPr>
        <w:pStyle w:val="BodyText"/>
        <w:jc w:val="both"/>
      </w:pPr>
      <w:r w:rsidRPr="00941515">
        <w:t xml:space="preserve">In April 2019, the FAL Committee issued Revised guidelines for setting up a </w:t>
      </w:r>
      <w:r w:rsidR="00F910D8" w:rsidRPr="00941515">
        <w:t>M</w:t>
      </w:r>
      <w:r w:rsidRPr="00941515">
        <w:t xml:space="preserve">aritime </w:t>
      </w:r>
      <w:r w:rsidR="00F910D8" w:rsidRPr="00941515">
        <w:t>S</w:t>
      </w:r>
      <w:r w:rsidRPr="00941515">
        <w:t xml:space="preserve">ingle </w:t>
      </w:r>
      <w:r w:rsidR="00F910D8" w:rsidRPr="00941515">
        <w:t>W</w:t>
      </w:r>
      <w:r w:rsidRPr="00941515">
        <w:t>indow (MSW)</w:t>
      </w:r>
      <w:r w:rsidR="0083557E" w:rsidRPr="00941515">
        <w:t>.</w:t>
      </w:r>
      <w:r w:rsidR="00AA1B7B" w:rsidRPr="00941515">
        <w:t xml:space="preserve"> See </w:t>
      </w:r>
      <w:hyperlink r:id="rId47" w:history="1">
        <w:r w:rsidR="00AA1B7B" w:rsidRPr="00941515">
          <w:rPr>
            <w:rStyle w:val="Hyperlink"/>
          </w:rPr>
          <w:t>FAL.5/Circ.42</w:t>
        </w:r>
        <w:r w:rsidRPr="00941515">
          <w:rPr>
            <w:rStyle w:val="Hyperlink"/>
          </w:rPr>
          <w:t>.</w:t>
        </w:r>
      </w:hyperlink>
      <w:r w:rsidRPr="00941515">
        <w:t xml:space="preserve"> It serve</w:t>
      </w:r>
      <w:r w:rsidR="00AA1B7B" w:rsidRPr="00941515">
        <w:t>s</w:t>
      </w:r>
      <w:r w:rsidRPr="00941515">
        <w:t xml:space="preserve"> as a source</w:t>
      </w:r>
      <w:r w:rsidRPr="0032545A">
        <w:t xml:space="preserve"> of information, advice and guidance for those IMO Member States looking to </w:t>
      </w:r>
      <w:r w:rsidRPr="0032545A">
        <w:lastRenderedPageBreak/>
        <w:t>create a</w:t>
      </w:r>
      <w:r w:rsidR="00AA1B7B" w:rsidRPr="0032545A">
        <w:t>n</w:t>
      </w:r>
      <w:r w:rsidRPr="0032545A">
        <w:t xml:space="preserve"> MSW and provides examples of the experience and knowledge gained by some Member States in approaching the implementation of MSW.</w:t>
      </w:r>
    </w:p>
    <w:p w14:paraId="1F4380A9" w14:textId="6D77A508" w:rsidR="00142632" w:rsidRPr="0032545A" w:rsidRDefault="00142632" w:rsidP="00941515">
      <w:pPr>
        <w:pStyle w:val="BodyText"/>
        <w:jc w:val="both"/>
      </w:pPr>
      <w:r w:rsidRPr="0032545A">
        <w:t xml:space="preserve">Shipping companies engaged in international trade regularly </w:t>
      </w:r>
      <w:r w:rsidR="00AA1B7B" w:rsidRPr="0032545A">
        <w:t>must</w:t>
      </w:r>
      <w:r w:rsidRPr="0032545A">
        <w:t xml:space="preserve"> submit large volumes of information and documents to ports and governmental authorities, </w:t>
      </w:r>
      <w:r w:rsidR="00AA1B7B" w:rsidRPr="0032545A">
        <w:t>to</w:t>
      </w:r>
      <w:r w:rsidRPr="0032545A">
        <w:t xml:space="preserve"> comply with regulatory requirements. </w:t>
      </w:r>
      <w:r w:rsidR="00EF1543" w:rsidRPr="0032545A">
        <w:t xml:space="preserve"> </w:t>
      </w:r>
      <w:r w:rsidRPr="0032545A">
        <w:t xml:space="preserve">The information often </w:t>
      </w:r>
      <w:r w:rsidR="00AA1B7B" w:rsidRPr="0032545A">
        <w:t>must</w:t>
      </w:r>
      <w:r w:rsidRPr="0032545A">
        <w:t xml:space="preserve"> be submitted through several different agencies, each with its own specific system and paper forms. </w:t>
      </w:r>
      <w:r w:rsidR="00EF1543" w:rsidRPr="0032545A">
        <w:t xml:space="preserve"> </w:t>
      </w:r>
      <w:r w:rsidRPr="0032545A">
        <w:t>These requirements, together with the associated compliance costs, constitute a burden both to Governments and to the business community and can be a major barrier to the development of international trade, particularly in developing countries.</w:t>
      </w:r>
    </w:p>
    <w:p w14:paraId="7BAB9208" w14:textId="4FEA40F5" w:rsidR="00142632" w:rsidRDefault="00142632" w:rsidP="00941515">
      <w:pPr>
        <w:pStyle w:val="BodyText"/>
        <w:jc w:val="both"/>
      </w:pPr>
      <w:r w:rsidRPr="0032545A">
        <w:t xml:space="preserve">Establishing a Single Window facility is one means of addressing this problem. </w:t>
      </w:r>
      <w:r w:rsidR="00EF1543" w:rsidRPr="0032545A">
        <w:t xml:space="preserve"> </w:t>
      </w:r>
      <w:r w:rsidRPr="0032545A">
        <w:t xml:space="preserve">It can enhance the availability and handling of </w:t>
      </w:r>
      <w:r w:rsidR="00AA1B7B" w:rsidRPr="0032545A">
        <w:t>information and</w:t>
      </w:r>
      <w:r w:rsidRPr="0032545A">
        <w:t xml:space="preserve"> can simplify and expedite information flows between trade and government. It can also bring about greater harmonization and better sharing of the relevant data across governmental systems, bringing meaningful gains to all parties involved in cross-border trade</w:t>
      </w:r>
      <w:r>
        <w:t>.</w:t>
      </w:r>
    </w:p>
    <w:p w14:paraId="3C70B6BF" w14:textId="77777777" w:rsidR="00203B76" w:rsidRDefault="00203B76" w:rsidP="009E5025">
      <w:pPr>
        <w:pStyle w:val="Heading4"/>
      </w:pPr>
      <w:r>
        <w:t>Accept Electronic Ship Reports</w:t>
      </w:r>
    </w:p>
    <w:p w14:paraId="4B1FA40A" w14:textId="77777777" w:rsidR="00142632" w:rsidRPr="0032545A" w:rsidRDefault="00142632" w:rsidP="00941515">
      <w:pPr>
        <w:pStyle w:val="BodyText"/>
        <w:jc w:val="both"/>
      </w:pPr>
      <w:r w:rsidRPr="0032545A">
        <w:t xml:space="preserve">The mandatory requirement for national governments to introduce electronic information exchange between ships and ports came into effect from 8 April 2019, under the FAL Convention. </w:t>
      </w:r>
    </w:p>
    <w:p w14:paraId="17E4F544" w14:textId="085E4C7E" w:rsidR="00142632" w:rsidRPr="0032545A" w:rsidRDefault="00142632" w:rsidP="00941515">
      <w:pPr>
        <w:pStyle w:val="BodyText"/>
        <w:jc w:val="both"/>
      </w:pPr>
      <w:r w:rsidRPr="0032545A">
        <w:t xml:space="preserve">According to </w:t>
      </w:r>
      <w:r w:rsidRPr="00941515">
        <w:t xml:space="preserve">the </w:t>
      </w:r>
      <w:hyperlink r:id="rId48" w:anchor=":~:text=Resolution%20FAL.12%2840%29%20adopted%20on%208%20April%202016%20AMENDMENTS,FACILITATION%20OF%20INTERNATIONAL%20MARITIME%20TRAFFIC%2C%201965%20%28Resolution%20FAL.12%2840%29%29" w:history="1">
        <w:r w:rsidR="000120E2" w:rsidRPr="00941515">
          <w:rPr>
            <w:rStyle w:val="Hyperlink"/>
            <w:color w:val="auto"/>
            <w:u w:val="none"/>
          </w:rPr>
          <w:t>FAL resolution 12(40)</w:t>
        </w:r>
      </w:hyperlink>
      <w:r w:rsidR="000120E2" w:rsidRPr="00941515">
        <w:t xml:space="preserve"> Standard 1.3bis</w:t>
      </w:r>
      <w:r w:rsidRPr="00941515">
        <w:t xml:space="preserve">, Public Authorities had to establish systems for the electronic exchange of information by 8 April 2019. </w:t>
      </w:r>
      <w:r w:rsidR="00EF1543" w:rsidRPr="00941515">
        <w:t xml:space="preserve"> </w:t>
      </w:r>
      <w:r w:rsidRPr="00941515">
        <w:t>A period of no less than 12 months for transition to the mandatory use of the systems would be provided from the date of the introduction</w:t>
      </w:r>
      <w:r w:rsidRPr="0032545A">
        <w:t xml:space="preserve"> of such systems.</w:t>
      </w:r>
    </w:p>
    <w:p w14:paraId="45A1FF2E" w14:textId="56153F2E" w:rsidR="00142632" w:rsidRPr="0032545A" w:rsidRDefault="00142632" w:rsidP="00941515">
      <w:pPr>
        <w:pStyle w:val="BodyText"/>
        <w:jc w:val="both"/>
      </w:pPr>
      <w:r w:rsidRPr="0032545A">
        <w:t>Standard 1.6bis state</w:t>
      </w:r>
      <w:r w:rsidR="003A5A57" w:rsidRPr="0032545A">
        <w:t>s</w:t>
      </w:r>
      <w:r w:rsidRPr="0032545A">
        <w:t xml:space="preserve"> that when introducing systems for the electronic exchange of information required by public authorities for the arrival, stay and departure of the ship, persons and cargo to facilitate clearance processes, Contracting Governments shall encourage public authorities and other parties concerned (ship-owners, handling companies, seaports, and/or cargo agents, etc.) to exchange data in conformity with the relevant UN Standards</w:t>
      </w:r>
      <w:r w:rsidR="00390A00" w:rsidRPr="0032545A">
        <w:t>.  Such standards include</w:t>
      </w:r>
      <w:r w:rsidR="0032545A">
        <w:t xml:space="preserve"> </w:t>
      </w:r>
      <w:r w:rsidRPr="0032545A">
        <w:t>UN Electronic Data Interchange for Administration, Commerce and Transport (UN/EDIFACT) Standards, or other internationally agreed Standards, such as the XML Standard</w:t>
      </w:r>
      <w:r w:rsidR="0032545A">
        <w:t>.</w:t>
      </w:r>
    </w:p>
    <w:p w14:paraId="64E7FC0D" w14:textId="77777777" w:rsidR="00203B76" w:rsidRDefault="00203B76" w:rsidP="009E5025">
      <w:pPr>
        <w:pStyle w:val="Heading3"/>
      </w:pPr>
      <w:bookmarkStart w:id="18" w:name="_Toc54938133"/>
      <w:r>
        <w:t>Automate internal workflow and processing of ship reports</w:t>
      </w:r>
      <w:bookmarkEnd w:id="18"/>
    </w:p>
    <w:p w14:paraId="2E1E0B25" w14:textId="18D93C81" w:rsidR="001C5778" w:rsidRDefault="00A90E69">
      <w:pPr>
        <w:pStyle w:val="BodyText"/>
        <w:jc w:val="both"/>
      </w:pPr>
      <w:r w:rsidRPr="00941515">
        <w:t>R</w:t>
      </w:r>
      <w:r w:rsidR="00142632" w:rsidRPr="00941515">
        <w:t>ecommend</w:t>
      </w:r>
      <w:r w:rsidRPr="00941515">
        <w:t>ed</w:t>
      </w:r>
      <w:r w:rsidR="00142632" w:rsidRPr="00941515">
        <w:t xml:space="preserve"> </w:t>
      </w:r>
      <w:r w:rsidRPr="00941515">
        <w:t>p</w:t>
      </w:r>
      <w:r w:rsidR="00142632" w:rsidRPr="00941515">
        <w:t>ractice</w:t>
      </w:r>
      <w:r w:rsidR="00142632">
        <w:t xml:space="preserve"> stated under </w:t>
      </w:r>
      <w:r w:rsidR="00142632" w:rsidRPr="00941515">
        <w:t xml:space="preserve">section C in </w:t>
      </w:r>
      <w:hyperlink r:id="rId49" w:history="1">
        <w:r w:rsidR="00142632" w:rsidRPr="00941515">
          <w:rPr>
            <w:rStyle w:val="Hyperlink"/>
          </w:rPr>
          <w:t>FAL resolution 12(40)</w:t>
        </w:r>
      </w:hyperlink>
      <w:r w:rsidR="001C5778" w:rsidRPr="00941515">
        <w:t xml:space="preserve"> is:</w:t>
      </w:r>
    </w:p>
    <w:p w14:paraId="32BD5BDC" w14:textId="11E0CF42" w:rsidR="00142632" w:rsidRPr="00941515" w:rsidRDefault="00142632" w:rsidP="00941515">
      <w:pPr>
        <w:pStyle w:val="BodyText"/>
        <w:ind w:left="708"/>
        <w:jc w:val="both"/>
        <w:rPr>
          <w:bCs/>
          <w:i/>
          <w:iCs/>
        </w:rPr>
      </w:pPr>
      <w:r w:rsidRPr="00941515">
        <w:rPr>
          <w:i/>
          <w:iCs/>
        </w:rPr>
        <w:t xml:space="preserve">Contracting Governments should encourage public authorities and other parties concerned to cooperate or participate directly in the development of electronic systems using internationally agreed </w:t>
      </w:r>
      <w:r w:rsidR="001F0EA1" w:rsidRPr="00941515">
        <w:rPr>
          <w:i/>
          <w:iCs/>
        </w:rPr>
        <w:t>s</w:t>
      </w:r>
      <w:r w:rsidRPr="00941515">
        <w:rPr>
          <w:i/>
          <w:iCs/>
        </w:rPr>
        <w:t xml:space="preserve">tandards with a view to enhancing the exchange of information relating to the arrival, stay and departure of ships, persons and cargo and </w:t>
      </w:r>
      <w:r w:rsidRPr="00941515">
        <w:rPr>
          <w:bCs/>
          <w:i/>
          <w:iCs/>
        </w:rPr>
        <w:t>assuring inter-operability between the systems of public authorities and other parties concerned.</w:t>
      </w:r>
      <w:r w:rsidR="001C5778">
        <w:rPr>
          <w:bCs/>
          <w:i/>
          <w:iCs/>
        </w:rPr>
        <w:t>”</w:t>
      </w:r>
    </w:p>
    <w:p w14:paraId="4E6B9920" w14:textId="27A0CC9C" w:rsidR="003907EC" w:rsidRDefault="00BE6C3E" w:rsidP="003907EC">
      <w:pPr>
        <w:pStyle w:val="Heading1"/>
      </w:pPr>
      <w:bookmarkStart w:id="19" w:name="_Toc54938134"/>
      <w:r>
        <w:t xml:space="preserve">IMPLEMENTATION </w:t>
      </w:r>
      <w:r w:rsidR="006F0872">
        <w:t>STEPS</w:t>
      </w:r>
      <w:bookmarkEnd w:id="19"/>
    </w:p>
    <w:p w14:paraId="5ED643DA" w14:textId="77777777" w:rsidR="007F6CDA" w:rsidRPr="007F6CDA" w:rsidRDefault="007F6CDA" w:rsidP="00941515">
      <w:pPr>
        <w:pStyle w:val="Heading1separatationline"/>
      </w:pPr>
    </w:p>
    <w:p w14:paraId="10DE3F56" w14:textId="77777777" w:rsidR="005F05C1" w:rsidRDefault="005F05C1" w:rsidP="005F05C1">
      <w:pPr>
        <w:pStyle w:val="Heading1separatationline"/>
      </w:pPr>
    </w:p>
    <w:p w14:paraId="3930907F" w14:textId="428EDE48" w:rsidR="00D94FDA" w:rsidRDefault="00505B31" w:rsidP="00941515">
      <w:pPr>
        <w:pStyle w:val="BodyText"/>
        <w:jc w:val="both"/>
      </w:pPr>
      <w:r>
        <w:t xml:space="preserve">While the goal </w:t>
      </w:r>
      <w:r w:rsidR="00CF43B1">
        <w:t>is</w:t>
      </w:r>
      <w:r>
        <w:t xml:space="preserve"> to establish a </w:t>
      </w:r>
      <w:r w:rsidR="00467042">
        <w:t xml:space="preserve">world-wide </w:t>
      </w:r>
      <w:r w:rsidR="00A14291">
        <w:t xml:space="preserve">harmonised </w:t>
      </w:r>
      <w:r w:rsidR="00467042">
        <w:t xml:space="preserve">fully digital ship reporting system, </w:t>
      </w:r>
      <w:r w:rsidR="006F0872">
        <w:t>i</w:t>
      </w:r>
      <w:r w:rsidR="00216E94">
        <w:t>t is unlikely</w:t>
      </w:r>
      <w:r w:rsidR="00454767">
        <w:t xml:space="preserve"> </w:t>
      </w:r>
      <w:r w:rsidR="003A21A3">
        <w:t xml:space="preserve">that all shore-based stakeholders will be able to migrate to such a system </w:t>
      </w:r>
      <w:r w:rsidR="000012F6">
        <w:t xml:space="preserve">at the same speed.  </w:t>
      </w:r>
      <w:r w:rsidR="006F0872">
        <w:t xml:space="preserve">For this reason, this Guideline </w:t>
      </w:r>
      <w:r w:rsidR="005614CD">
        <w:t xml:space="preserve">proposes </w:t>
      </w:r>
      <w:r w:rsidR="006F0872">
        <w:t>that shore-based stakeholders</w:t>
      </w:r>
      <w:r w:rsidR="006A1C7B">
        <w:t>,</w:t>
      </w:r>
      <w:r w:rsidR="00613411">
        <w:t xml:space="preserve"> who are no</w:t>
      </w:r>
      <w:r w:rsidR="006A1C7B">
        <w:t>t ready to establish a</w:t>
      </w:r>
      <w:r w:rsidR="0073122C">
        <w:t>n</w:t>
      </w:r>
      <w:r w:rsidR="006A1C7B">
        <w:t xml:space="preserve"> NSW/MSW,</w:t>
      </w:r>
      <w:r w:rsidR="006F0872">
        <w:t xml:space="preserve"> </w:t>
      </w:r>
      <w:r w:rsidR="000B7092">
        <w:t>initially</w:t>
      </w:r>
      <w:r w:rsidR="006F0872">
        <w:t xml:space="preserve"> implement an Intermediary Ship Reporting System. </w:t>
      </w:r>
      <w:r w:rsidR="002A37DA">
        <w:t xml:space="preserve"> </w:t>
      </w:r>
      <w:r w:rsidR="006F0872">
        <w:t xml:space="preserve">Stakeholders should be able to migrate to the Intermediary System in about </w:t>
      </w:r>
      <w:r w:rsidR="000012F6">
        <w:t xml:space="preserve"> 18 months </w:t>
      </w:r>
      <w:r w:rsidR="006F0872">
        <w:t xml:space="preserve">because it </w:t>
      </w:r>
      <w:r w:rsidR="00CF43B1">
        <w:t>does not</w:t>
      </w:r>
      <w:r w:rsidR="006F0872">
        <w:t xml:space="preserve"> require them to </w:t>
      </w:r>
      <w:r w:rsidR="00CF43B1">
        <w:t xml:space="preserve">change their existing ship reporting processes and procedures. Rather it </w:t>
      </w:r>
      <w:r w:rsidR="00D94FDA">
        <w:t>requires that</w:t>
      </w:r>
      <w:r w:rsidR="00B96FC0">
        <w:t>:</w:t>
      </w:r>
      <w:r w:rsidR="00D94FDA">
        <w:t xml:space="preserve"> </w:t>
      </w:r>
    </w:p>
    <w:p w14:paraId="17243234" w14:textId="77777777" w:rsidR="00D94FDA" w:rsidRDefault="00D94FDA" w:rsidP="00941515">
      <w:pPr>
        <w:pStyle w:val="Bullet1"/>
      </w:pPr>
      <w:r>
        <w:t>The</w:t>
      </w:r>
      <w:r w:rsidR="00CF43B1">
        <w:t xml:space="preserve"> definition of the data elements in existing forms be harmonised with the IMO Compendium</w:t>
      </w:r>
    </w:p>
    <w:p w14:paraId="62A6B51A" w14:textId="0C74D54B" w:rsidR="000F6E2D" w:rsidRDefault="00D94FDA">
      <w:pPr>
        <w:pStyle w:val="Bullet1"/>
      </w:pPr>
      <w:r>
        <w:t>T</w:t>
      </w:r>
      <w:r w:rsidR="00CF43B1">
        <w:t xml:space="preserve">emplates of existing ship report forms and their submission requirements </w:t>
      </w:r>
      <w:r>
        <w:t xml:space="preserve">are </w:t>
      </w:r>
      <w:r w:rsidR="00BD0A56">
        <w:t xml:space="preserve">published on </w:t>
      </w:r>
      <w:r w:rsidR="00CF43B1">
        <w:t>a Central Repository</w:t>
      </w:r>
    </w:p>
    <w:p w14:paraId="79276713" w14:textId="77777777" w:rsidR="007F6CDA" w:rsidRPr="000F6E2D" w:rsidRDefault="007F6CDA" w:rsidP="00941515">
      <w:pPr>
        <w:pStyle w:val="BodyText"/>
      </w:pPr>
    </w:p>
    <w:p w14:paraId="307E99D6" w14:textId="01B57692" w:rsidR="004547B3" w:rsidRDefault="0071407D" w:rsidP="0032545A">
      <w:pPr>
        <w:pStyle w:val="Heading2"/>
      </w:pPr>
      <w:bookmarkStart w:id="20" w:name="_Toc54938135"/>
      <w:r>
        <w:lastRenderedPageBreak/>
        <w:t>Intermediary Ship Reporting System</w:t>
      </w:r>
      <w:bookmarkEnd w:id="20"/>
    </w:p>
    <w:p w14:paraId="2992798F" w14:textId="77777777" w:rsidR="001C5778" w:rsidRPr="007F6CDA" w:rsidRDefault="001C5778" w:rsidP="00941515">
      <w:pPr>
        <w:pStyle w:val="Heading2separationline"/>
      </w:pPr>
    </w:p>
    <w:p w14:paraId="03E07618" w14:textId="77777777" w:rsidR="00BA7845" w:rsidRDefault="00BA7845" w:rsidP="00D67B7A">
      <w:pPr>
        <w:pStyle w:val="Heading3"/>
      </w:pPr>
      <w:bookmarkStart w:id="21" w:name="_Toc54938136"/>
      <w:r>
        <w:t>Purpose of Intermediary System</w:t>
      </w:r>
      <w:bookmarkEnd w:id="21"/>
    </w:p>
    <w:p w14:paraId="551F37E8" w14:textId="77777777" w:rsidR="00367384" w:rsidRPr="00B94F87" w:rsidRDefault="00367384" w:rsidP="00941515">
      <w:pPr>
        <w:spacing w:after="160" w:line="259" w:lineRule="auto"/>
        <w:contextualSpacing/>
        <w:jc w:val="both"/>
        <w:rPr>
          <w:rFonts w:ascii="Calibri" w:eastAsia="SimSun" w:hAnsi="Calibri" w:cs="Times New Roman"/>
          <w:sz w:val="22"/>
          <w:lang w:val="en-SG" w:eastAsia="zh-CN"/>
        </w:rPr>
      </w:pPr>
      <w:r w:rsidRPr="00B94F87">
        <w:rPr>
          <w:rFonts w:ascii="Calibri" w:eastAsia="SimSun" w:hAnsi="Calibri" w:cs="Times New Roman"/>
          <w:sz w:val="22"/>
          <w:lang w:val="en-SG" w:eastAsia="zh-CN"/>
        </w:rPr>
        <w:t>A harmonized ship reporting system will help to facilitate more efficient and effective communication between maritime stakeholders for reporting purposes.</w:t>
      </w:r>
      <w:r w:rsidRPr="00D36F04">
        <w:rPr>
          <w:rFonts w:ascii="Calibri" w:eastAsia="SimSun" w:hAnsi="Calibri" w:cs="Times New Roman"/>
          <w:strike/>
          <w:sz w:val="22"/>
          <w:lang w:val="en-SG" w:eastAsia="zh-CN"/>
        </w:rPr>
        <w:t xml:space="preserve"> </w:t>
      </w:r>
    </w:p>
    <w:p w14:paraId="29B09A2C" w14:textId="77777777" w:rsidR="008A2078" w:rsidRDefault="008A2078" w:rsidP="00D67B7A">
      <w:pPr>
        <w:pStyle w:val="Heading3"/>
      </w:pPr>
      <w:bookmarkStart w:id="22" w:name="_Toc54938137"/>
      <w:r>
        <w:t>Concept</w:t>
      </w:r>
      <w:bookmarkEnd w:id="22"/>
    </w:p>
    <w:p w14:paraId="77174A1F" w14:textId="30704B94" w:rsidR="00367384" w:rsidRPr="00B94F87" w:rsidRDefault="00367384" w:rsidP="00941515">
      <w:pPr>
        <w:pStyle w:val="BodyText"/>
        <w:jc w:val="both"/>
        <w:rPr>
          <w:lang w:val="en-SG" w:eastAsia="zh-CN"/>
        </w:rPr>
      </w:pPr>
      <w:r w:rsidRPr="00B94F87">
        <w:rPr>
          <w:lang w:val="en-SG" w:eastAsia="zh-CN"/>
        </w:rPr>
        <w:t xml:space="preserve">The concept of the intermediary system revolves around a Central Repository, where </w:t>
      </w:r>
      <w:r w:rsidR="00DA26BF">
        <w:rPr>
          <w:lang w:val="en-SG" w:eastAsia="zh-CN"/>
        </w:rPr>
        <w:t>shore-based stakeholders</w:t>
      </w:r>
      <w:r w:rsidRPr="00B94F87">
        <w:rPr>
          <w:lang w:val="en-SG" w:eastAsia="zh-CN"/>
        </w:rPr>
        <w:t xml:space="preserve"> </w:t>
      </w:r>
      <w:r w:rsidR="00C61DD5">
        <w:rPr>
          <w:lang w:val="en-SG" w:eastAsia="zh-CN"/>
        </w:rPr>
        <w:t>publish</w:t>
      </w:r>
      <w:r w:rsidRPr="00B94F87">
        <w:rPr>
          <w:lang w:val="en-SG" w:eastAsia="zh-CN"/>
        </w:rPr>
        <w:t xml:space="preserve"> instances of their report templates. </w:t>
      </w:r>
      <w:r w:rsidR="00AD70DB">
        <w:rPr>
          <w:lang w:val="en-SG" w:eastAsia="zh-CN"/>
        </w:rPr>
        <w:t xml:space="preserve"> </w:t>
      </w:r>
      <w:r w:rsidR="000B7092">
        <w:rPr>
          <w:lang w:val="en-SG" w:eastAsia="zh-CN"/>
        </w:rPr>
        <w:t>Ships</w:t>
      </w:r>
      <w:r w:rsidRPr="00B94F87">
        <w:rPr>
          <w:lang w:val="en-SG" w:eastAsia="zh-CN"/>
        </w:rPr>
        <w:t xml:space="preserve"> </w:t>
      </w:r>
      <w:r w:rsidR="000B7092">
        <w:rPr>
          <w:lang w:val="en-SG" w:eastAsia="zh-CN"/>
        </w:rPr>
        <w:t xml:space="preserve">and shore-based </w:t>
      </w:r>
      <w:r w:rsidR="00DA26BF">
        <w:rPr>
          <w:lang w:val="en-SG" w:eastAsia="zh-CN"/>
        </w:rPr>
        <w:t xml:space="preserve">representatives of ships </w:t>
      </w:r>
      <w:r w:rsidR="000B7092">
        <w:rPr>
          <w:lang w:val="en-SG" w:eastAsia="zh-CN"/>
        </w:rPr>
        <w:t xml:space="preserve">(i.e. Port Agents) </w:t>
      </w:r>
      <w:r w:rsidRPr="00B94F87">
        <w:rPr>
          <w:lang w:val="en-SG" w:eastAsia="zh-CN"/>
        </w:rPr>
        <w:t>will retrieve report templates and submit the report</w:t>
      </w:r>
      <w:r w:rsidR="000B7092">
        <w:rPr>
          <w:lang w:val="en-SG" w:eastAsia="zh-CN"/>
        </w:rPr>
        <w:t>s</w:t>
      </w:r>
      <w:r w:rsidR="00BD0A56">
        <w:rPr>
          <w:lang w:val="en-SG" w:eastAsia="zh-CN"/>
        </w:rPr>
        <w:t>,</w:t>
      </w:r>
      <w:r w:rsidRPr="00B94F87">
        <w:rPr>
          <w:lang w:val="en-SG" w:eastAsia="zh-CN"/>
        </w:rPr>
        <w:t xml:space="preserve"> when completed</w:t>
      </w:r>
      <w:r w:rsidR="00BD0A56">
        <w:rPr>
          <w:lang w:val="en-SG" w:eastAsia="zh-CN"/>
        </w:rPr>
        <w:t>, directly to Shore-based Stakeholders</w:t>
      </w:r>
      <w:r w:rsidRPr="00B94F87">
        <w:rPr>
          <w:lang w:val="en-SG" w:eastAsia="zh-CN"/>
        </w:rPr>
        <w:t>.</w:t>
      </w:r>
    </w:p>
    <w:p w14:paraId="74F9D41E" w14:textId="2E7782FF" w:rsidR="00367384" w:rsidRPr="00B94F87" w:rsidRDefault="00367384" w:rsidP="00941515">
      <w:pPr>
        <w:pStyle w:val="BodyText"/>
        <w:jc w:val="both"/>
        <w:rPr>
          <w:lang w:val="en-SG" w:eastAsia="zh-CN"/>
        </w:rPr>
      </w:pPr>
      <w:r w:rsidRPr="00B94F87">
        <w:rPr>
          <w:lang w:val="en-SG" w:eastAsia="zh-CN"/>
        </w:rPr>
        <w:t>Each report template</w:t>
      </w:r>
      <w:r w:rsidR="00BD0A56">
        <w:rPr>
          <w:lang w:val="en-SG" w:eastAsia="zh-CN"/>
        </w:rPr>
        <w:t>,</w:t>
      </w:r>
      <w:r w:rsidR="00B96FC0">
        <w:rPr>
          <w:lang w:val="en-SG" w:eastAsia="zh-CN"/>
        </w:rPr>
        <w:t xml:space="preserve"> that is</w:t>
      </w:r>
      <w:r w:rsidRPr="00B94F87">
        <w:rPr>
          <w:lang w:val="en-SG" w:eastAsia="zh-CN"/>
        </w:rPr>
        <w:t xml:space="preserve"> </w:t>
      </w:r>
      <w:r w:rsidR="00C61DD5">
        <w:rPr>
          <w:lang w:val="en-SG" w:eastAsia="zh-CN"/>
        </w:rPr>
        <w:t>published</w:t>
      </w:r>
      <w:r w:rsidRPr="00B94F87">
        <w:rPr>
          <w:lang w:val="en-SG" w:eastAsia="zh-CN"/>
        </w:rPr>
        <w:t xml:space="preserve"> in the repository</w:t>
      </w:r>
      <w:r w:rsidR="00BD0A56">
        <w:rPr>
          <w:lang w:val="en-SG" w:eastAsia="zh-CN"/>
        </w:rPr>
        <w:t>,</w:t>
      </w:r>
      <w:r w:rsidRPr="00B94F87">
        <w:rPr>
          <w:lang w:val="en-SG" w:eastAsia="zh-CN"/>
        </w:rPr>
        <w:t xml:space="preserve"> comprises a set of data fields selected from a standardized pre-defined list known as </w:t>
      </w:r>
      <w:r w:rsidRPr="00941515">
        <w:rPr>
          <w:lang w:val="en-SG" w:eastAsia="zh-CN"/>
        </w:rPr>
        <w:t xml:space="preserve">the </w:t>
      </w:r>
      <w:hyperlink r:id="rId50" w:history="1">
        <w:r w:rsidR="00F35BF4" w:rsidRPr="00941515">
          <w:rPr>
            <w:rStyle w:val="Hyperlink"/>
            <w:rFonts w:ascii="Calibri" w:eastAsia="SimSun" w:hAnsi="Calibri" w:cs="Times New Roman"/>
            <w:lang w:val="en-SG" w:eastAsia="zh-CN"/>
          </w:rPr>
          <w:t>IMO Compendium</w:t>
        </w:r>
      </w:hyperlink>
      <w:r w:rsidRPr="00941515">
        <w:rPr>
          <w:lang w:val="en-SG" w:eastAsia="zh-CN"/>
        </w:rPr>
        <w:t xml:space="preserve">. </w:t>
      </w:r>
      <w:r w:rsidR="00AD70DB" w:rsidRPr="00941515">
        <w:rPr>
          <w:lang w:val="en-SG" w:eastAsia="zh-CN"/>
        </w:rPr>
        <w:t xml:space="preserve"> </w:t>
      </w:r>
      <w:r w:rsidR="00DA26BF" w:rsidRPr="00941515">
        <w:rPr>
          <w:lang w:val="en-SG" w:eastAsia="zh-CN"/>
        </w:rPr>
        <w:t>Shore-based Stakeholders</w:t>
      </w:r>
      <w:r w:rsidRPr="00B94F87">
        <w:rPr>
          <w:lang w:val="en-SG" w:eastAsia="zh-CN"/>
        </w:rPr>
        <w:t xml:space="preserve"> can create customised templates by retrieving the relevant data </w:t>
      </w:r>
      <w:r w:rsidR="00DA26BF">
        <w:rPr>
          <w:lang w:val="en-SG" w:eastAsia="zh-CN"/>
        </w:rPr>
        <w:t>elements</w:t>
      </w:r>
      <w:r w:rsidR="00DA26BF" w:rsidRPr="00B94F87">
        <w:rPr>
          <w:lang w:val="en-SG" w:eastAsia="zh-CN"/>
        </w:rPr>
        <w:t xml:space="preserve"> </w:t>
      </w:r>
      <w:r w:rsidRPr="00B94F87">
        <w:rPr>
          <w:lang w:val="en-SG" w:eastAsia="zh-CN"/>
        </w:rPr>
        <w:t xml:space="preserve">from the </w:t>
      </w:r>
      <w:r w:rsidR="00F35BF4">
        <w:rPr>
          <w:lang w:val="en-SG" w:eastAsia="zh-CN"/>
        </w:rPr>
        <w:t>Compendium</w:t>
      </w:r>
      <w:r w:rsidRPr="00B94F87">
        <w:rPr>
          <w:lang w:val="en-SG" w:eastAsia="zh-CN"/>
        </w:rPr>
        <w:t xml:space="preserve">.  The </w:t>
      </w:r>
      <w:r w:rsidR="00F35BF4">
        <w:rPr>
          <w:lang w:val="en-SG" w:eastAsia="zh-CN"/>
        </w:rPr>
        <w:t>Compendium</w:t>
      </w:r>
      <w:r w:rsidRPr="00B94F87">
        <w:rPr>
          <w:lang w:val="en-SG" w:eastAsia="zh-CN"/>
        </w:rPr>
        <w:t xml:space="preserve"> harmonises </w:t>
      </w:r>
      <w:r w:rsidR="00AD70DB">
        <w:rPr>
          <w:lang w:val="en-SG" w:eastAsia="zh-CN"/>
        </w:rPr>
        <w:t xml:space="preserve">the </w:t>
      </w:r>
      <w:r w:rsidRPr="00B94F87">
        <w:rPr>
          <w:lang w:val="en-SG" w:eastAsia="zh-CN"/>
        </w:rPr>
        <w:t xml:space="preserve">names of data </w:t>
      </w:r>
      <w:r w:rsidR="00DA26BF">
        <w:rPr>
          <w:lang w:val="en-SG" w:eastAsia="zh-CN"/>
        </w:rPr>
        <w:t>elements</w:t>
      </w:r>
      <w:r w:rsidR="00DA26BF" w:rsidRPr="00B94F87">
        <w:rPr>
          <w:lang w:val="en-SG" w:eastAsia="zh-CN"/>
        </w:rPr>
        <w:t xml:space="preserve"> </w:t>
      </w:r>
      <w:r w:rsidRPr="00B94F87">
        <w:rPr>
          <w:lang w:val="en-SG" w:eastAsia="zh-CN"/>
        </w:rPr>
        <w:t xml:space="preserve">and avoids confusion arising from different names used for the same data </w:t>
      </w:r>
      <w:r w:rsidR="00DA26BF">
        <w:rPr>
          <w:lang w:val="en-SG" w:eastAsia="zh-CN"/>
        </w:rPr>
        <w:t>element</w:t>
      </w:r>
      <w:r w:rsidRPr="00B94F87">
        <w:rPr>
          <w:lang w:val="en-SG" w:eastAsia="zh-CN"/>
        </w:rPr>
        <w:t xml:space="preserve">. </w:t>
      </w:r>
      <w:r w:rsidR="00474259">
        <w:rPr>
          <w:lang w:val="en-SG" w:eastAsia="zh-CN"/>
        </w:rPr>
        <w:t xml:space="preserve"> </w:t>
      </w:r>
      <w:r w:rsidRPr="00B94F87">
        <w:rPr>
          <w:lang w:val="en-SG" w:eastAsia="zh-CN"/>
        </w:rPr>
        <w:t xml:space="preserve">It ensures data interoperability across compliant </w:t>
      </w:r>
      <w:r w:rsidR="00F35BF4" w:rsidRPr="00B94F87">
        <w:rPr>
          <w:lang w:val="en-SG" w:eastAsia="zh-CN"/>
        </w:rPr>
        <w:t>systems</w:t>
      </w:r>
      <w:r w:rsidR="00DA26BF">
        <w:rPr>
          <w:lang w:val="en-SG" w:eastAsia="zh-CN"/>
        </w:rPr>
        <w:t>.</w:t>
      </w:r>
    </w:p>
    <w:p w14:paraId="2F4B710B" w14:textId="77777777" w:rsidR="008A2078" w:rsidRDefault="008A2078" w:rsidP="008A2078">
      <w:pPr>
        <w:pStyle w:val="Heading4"/>
      </w:pPr>
      <w:bookmarkStart w:id="23" w:name="_Central_Repository"/>
      <w:bookmarkEnd w:id="23"/>
      <w:r>
        <w:t>Central Repository</w:t>
      </w:r>
    </w:p>
    <w:p w14:paraId="7C3C8D6E" w14:textId="5DEC69F7" w:rsidR="009E1446" w:rsidRPr="00B94F87" w:rsidRDefault="00DA26BF" w:rsidP="00941515">
      <w:pPr>
        <w:pStyle w:val="BodyText"/>
        <w:jc w:val="both"/>
        <w:rPr>
          <w:lang w:val="en-SG" w:eastAsia="zh-CN"/>
        </w:rPr>
      </w:pPr>
      <w:r>
        <w:rPr>
          <w:lang w:val="en-SG" w:eastAsia="zh-CN"/>
        </w:rPr>
        <w:t>Shore-based stakeholders</w:t>
      </w:r>
      <w:r w:rsidR="009E1446" w:rsidRPr="00B94F87">
        <w:rPr>
          <w:lang w:val="en-SG" w:eastAsia="zh-CN"/>
        </w:rPr>
        <w:t xml:space="preserve"> must define information </w:t>
      </w:r>
      <w:r>
        <w:rPr>
          <w:lang w:val="en-SG" w:eastAsia="zh-CN"/>
        </w:rPr>
        <w:t>about</w:t>
      </w:r>
      <w:r w:rsidRPr="00B94F87">
        <w:rPr>
          <w:lang w:val="en-SG" w:eastAsia="zh-CN"/>
        </w:rPr>
        <w:t xml:space="preserve"> </w:t>
      </w:r>
      <w:r w:rsidR="009E1446" w:rsidRPr="00B94F87">
        <w:rPr>
          <w:lang w:val="en-SG" w:eastAsia="zh-CN"/>
        </w:rPr>
        <w:t xml:space="preserve">their </w:t>
      </w:r>
      <w:r w:rsidR="00B96FC0">
        <w:rPr>
          <w:lang w:val="en-SG" w:eastAsia="zh-CN"/>
        </w:rPr>
        <w:t xml:space="preserve">country, </w:t>
      </w:r>
      <w:r w:rsidR="009E1446" w:rsidRPr="00B94F87">
        <w:rPr>
          <w:lang w:val="en-SG" w:eastAsia="zh-CN"/>
        </w:rPr>
        <w:t xml:space="preserve">port </w:t>
      </w:r>
      <w:r w:rsidR="00F35BF4">
        <w:rPr>
          <w:lang w:val="en-SG" w:eastAsia="zh-CN"/>
        </w:rPr>
        <w:t xml:space="preserve">or area </w:t>
      </w:r>
      <w:r w:rsidR="009E1446" w:rsidRPr="00B94F87">
        <w:rPr>
          <w:lang w:val="en-SG" w:eastAsia="zh-CN"/>
        </w:rPr>
        <w:t xml:space="preserve">in the Central Repository. </w:t>
      </w:r>
      <w:r w:rsidRPr="00B94F87">
        <w:rPr>
          <w:lang w:val="en-SG" w:eastAsia="zh-CN"/>
        </w:rPr>
        <w:t>Th</w:t>
      </w:r>
      <w:r>
        <w:rPr>
          <w:lang w:val="en-SG" w:eastAsia="zh-CN"/>
        </w:rPr>
        <w:t>is</w:t>
      </w:r>
      <w:r w:rsidR="009E1446" w:rsidRPr="00B94F87">
        <w:rPr>
          <w:lang w:val="en-SG" w:eastAsia="zh-CN"/>
        </w:rPr>
        <w:t xml:space="preserve"> include</w:t>
      </w:r>
      <w:r w:rsidR="00F35BF4">
        <w:rPr>
          <w:lang w:val="en-SG" w:eastAsia="zh-CN"/>
        </w:rPr>
        <w:t>s</w:t>
      </w:r>
      <w:r w:rsidR="009E1446" w:rsidRPr="00B94F87">
        <w:rPr>
          <w:lang w:val="en-SG" w:eastAsia="zh-CN"/>
        </w:rPr>
        <w:t xml:space="preserve"> </w:t>
      </w:r>
      <w:r w:rsidR="00474259">
        <w:rPr>
          <w:lang w:val="en-SG" w:eastAsia="zh-CN"/>
        </w:rPr>
        <w:t xml:space="preserve">the </w:t>
      </w:r>
      <w:r w:rsidR="009E1446" w:rsidRPr="00B94F87">
        <w:rPr>
          <w:lang w:val="en-SG" w:eastAsia="zh-CN"/>
        </w:rPr>
        <w:t xml:space="preserve">reporting area, URL of the destination port’s </w:t>
      </w:r>
      <w:r w:rsidR="00BD0A56">
        <w:rPr>
          <w:lang w:val="en-SG" w:eastAsia="zh-CN"/>
        </w:rPr>
        <w:t>webservice</w:t>
      </w:r>
      <w:r w:rsidR="00AE06DA">
        <w:rPr>
          <w:lang w:val="en-SG" w:eastAsia="zh-CN"/>
        </w:rPr>
        <w:t xml:space="preserve"> (if available)</w:t>
      </w:r>
      <w:r w:rsidR="009E1446" w:rsidRPr="00B94F87">
        <w:rPr>
          <w:lang w:val="en-SG" w:eastAsia="zh-CN"/>
        </w:rPr>
        <w:t xml:space="preserve"> as well as relevant information that the </w:t>
      </w:r>
      <w:r w:rsidR="00F35BF4">
        <w:rPr>
          <w:lang w:val="en-SG" w:eastAsia="zh-CN"/>
        </w:rPr>
        <w:t xml:space="preserve">ship </w:t>
      </w:r>
      <w:r w:rsidR="009E1446" w:rsidRPr="00B94F87">
        <w:rPr>
          <w:lang w:val="en-SG" w:eastAsia="zh-CN"/>
        </w:rPr>
        <w:t xml:space="preserve">needs to know. </w:t>
      </w:r>
      <w:r w:rsidR="00474259">
        <w:rPr>
          <w:lang w:val="en-SG" w:eastAsia="zh-CN"/>
        </w:rPr>
        <w:t xml:space="preserve"> </w:t>
      </w:r>
      <w:r w:rsidR="009E1446" w:rsidRPr="00B94F87">
        <w:rPr>
          <w:lang w:val="en-SG" w:eastAsia="zh-CN"/>
        </w:rPr>
        <w:t>The reporting area can be used by the system to determine the Estimated Time of Arrival (ETA) of the ship at the destination port, and to advise the ship on the submission</w:t>
      </w:r>
      <w:r w:rsidR="00F35BF4">
        <w:rPr>
          <w:lang w:val="en-SG" w:eastAsia="zh-CN"/>
        </w:rPr>
        <w:t xml:space="preserve"> requirements</w:t>
      </w:r>
      <w:r w:rsidR="009E1446" w:rsidRPr="00B94F87">
        <w:rPr>
          <w:lang w:val="en-SG" w:eastAsia="zh-CN"/>
        </w:rPr>
        <w:t xml:space="preserve"> of update</w:t>
      </w:r>
      <w:r w:rsidR="00F35BF4">
        <w:rPr>
          <w:lang w:val="en-SG" w:eastAsia="zh-CN"/>
        </w:rPr>
        <w:t>s</w:t>
      </w:r>
      <w:r w:rsidR="009E1446" w:rsidRPr="00B94F87">
        <w:rPr>
          <w:lang w:val="en-SG" w:eastAsia="zh-CN"/>
        </w:rPr>
        <w:t xml:space="preserve"> and/or additional reports where necessary.</w:t>
      </w:r>
    </w:p>
    <w:p w14:paraId="49366E2C" w14:textId="77777777" w:rsidR="009E1446" w:rsidRPr="00B94F87" w:rsidRDefault="009E1446" w:rsidP="00941515">
      <w:pPr>
        <w:pStyle w:val="BodyText"/>
        <w:rPr>
          <w:lang w:val="en-SG" w:eastAsia="zh-CN"/>
        </w:rPr>
      </w:pPr>
      <w:r w:rsidRPr="00B94F87">
        <w:rPr>
          <w:lang w:val="en-SG" w:eastAsia="zh-CN"/>
        </w:rPr>
        <w:t>The information required to define a port should include:</w:t>
      </w:r>
    </w:p>
    <w:p w14:paraId="482D6D25" w14:textId="77777777" w:rsidR="009E1446" w:rsidRPr="00941515" w:rsidRDefault="009E1446" w:rsidP="00941515">
      <w:pPr>
        <w:pStyle w:val="Bullet1"/>
      </w:pPr>
      <w:r w:rsidRPr="00941515">
        <w:t>Port Name</w:t>
      </w:r>
    </w:p>
    <w:p w14:paraId="11C0F225" w14:textId="77777777" w:rsidR="009E1446" w:rsidRPr="00941515" w:rsidRDefault="009E1446" w:rsidP="00941515">
      <w:pPr>
        <w:pStyle w:val="Bullet1"/>
      </w:pPr>
      <w:r w:rsidRPr="00941515">
        <w:t>Country</w:t>
      </w:r>
    </w:p>
    <w:p w14:paraId="321636C8" w14:textId="77777777" w:rsidR="009E1446" w:rsidRPr="00941515" w:rsidRDefault="009E1446" w:rsidP="00941515">
      <w:pPr>
        <w:pStyle w:val="Bullet1"/>
      </w:pPr>
      <w:r w:rsidRPr="00941515">
        <w:t>Email</w:t>
      </w:r>
    </w:p>
    <w:p w14:paraId="1940591F" w14:textId="77777777" w:rsidR="009E1446" w:rsidRPr="00941515" w:rsidRDefault="009E1446" w:rsidP="00941515">
      <w:pPr>
        <w:pStyle w:val="Bullet1"/>
      </w:pPr>
      <w:r w:rsidRPr="00941515">
        <w:t>Telephone</w:t>
      </w:r>
    </w:p>
    <w:p w14:paraId="54A7B228" w14:textId="77777777" w:rsidR="009E1446" w:rsidRPr="00941515" w:rsidRDefault="009E1446" w:rsidP="00941515">
      <w:pPr>
        <w:pStyle w:val="Bullet1"/>
      </w:pPr>
      <w:r w:rsidRPr="00941515">
        <w:t>Reporting area</w:t>
      </w:r>
    </w:p>
    <w:p w14:paraId="406A95B4" w14:textId="42A6D02B" w:rsidR="009E1446" w:rsidRPr="00941515" w:rsidRDefault="00F35BF4" w:rsidP="00941515">
      <w:pPr>
        <w:pStyle w:val="Bullet1"/>
      </w:pPr>
      <w:r w:rsidRPr="00941515">
        <w:t xml:space="preserve">Web page or web service </w:t>
      </w:r>
      <w:r w:rsidR="009E1446" w:rsidRPr="00941515">
        <w:t>URL</w:t>
      </w:r>
      <w:r w:rsidR="00AE06DA" w:rsidRPr="00941515">
        <w:t xml:space="preserve"> (if available)</w:t>
      </w:r>
      <w:r w:rsidR="00172DF2">
        <w:t>.</w:t>
      </w:r>
    </w:p>
    <w:p w14:paraId="53FDE6D1" w14:textId="14689760" w:rsidR="009E1446" w:rsidRPr="00941515" w:rsidRDefault="009E1446" w:rsidP="00941515">
      <w:pPr>
        <w:pStyle w:val="Bullet1"/>
      </w:pPr>
      <w:r w:rsidRPr="00941515">
        <w:t xml:space="preserve">Means of submitting report (Email / </w:t>
      </w:r>
      <w:r w:rsidR="00F35BF4" w:rsidRPr="00941515">
        <w:t xml:space="preserve">Web form </w:t>
      </w:r>
      <w:r w:rsidRPr="00941515">
        <w:t>/ Fax / REST</w:t>
      </w:r>
      <w:r w:rsidR="00F35BF4" w:rsidRPr="00941515">
        <w:t xml:space="preserve">/SOAP </w:t>
      </w:r>
      <w:r w:rsidRPr="00941515">
        <w:t>API)</w:t>
      </w:r>
      <w:r w:rsidR="00172DF2">
        <w:t>.</w:t>
      </w:r>
    </w:p>
    <w:p w14:paraId="4E8CC441" w14:textId="742D5531" w:rsidR="009E1446" w:rsidRPr="00941515" w:rsidRDefault="009E1446" w:rsidP="00941515">
      <w:pPr>
        <w:pStyle w:val="Bullet1"/>
      </w:pPr>
      <w:r w:rsidRPr="00941515">
        <w:t>Format of submission (XML / JSON / PDF / Spreadsheet / Word Document</w:t>
      </w:r>
      <w:r w:rsidR="00F35BF4" w:rsidRPr="00941515">
        <w:t>/plain text</w:t>
      </w:r>
      <w:r w:rsidRPr="00941515">
        <w:t>)</w:t>
      </w:r>
      <w:r w:rsidR="00172DF2">
        <w:t>.</w:t>
      </w:r>
    </w:p>
    <w:p w14:paraId="23360476" w14:textId="74CE4531" w:rsidR="009E1446" w:rsidRPr="00B94F87" w:rsidRDefault="009E1446" w:rsidP="00941515">
      <w:pPr>
        <w:spacing w:after="160" w:line="259" w:lineRule="auto"/>
        <w:contextualSpacing/>
        <w:jc w:val="both"/>
        <w:rPr>
          <w:rFonts w:ascii="Calibri" w:eastAsia="SimSun" w:hAnsi="Calibri" w:cs="Times New Roman"/>
          <w:sz w:val="22"/>
          <w:lang w:val="en-SG" w:eastAsia="zh-CN"/>
        </w:rPr>
      </w:pPr>
      <w:r w:rsidRPr="00B94F87">
        <w:rPr>
          <w:rFonts w:ascii="Calibri" w:eastAsia="SimSun" w:hAnsi="Calibri" w:cs="Times New Roman"/>
          <w:sz w:val="22"/>
          <w:lang w:val="en-SG" w:eastAsia="zh-CN"/>
        </w:rPr>
        <w:t>The Central Repository provide</w:t>
      </w:r>
      <w:r w:rsidR="00F35BF4">
        <w:rPr>
          <w:rFonts w:ascii="Calibri" w:eastAsia="SimSun" w:hAnsi="Calibri" w:cs="Times New Roman"/>
          <w:sz w:val="22"/>
          <w:lang w:val="en-SG" w:eastAsia="zh-CN"/>
        </w:rPr>
        <w:t>s</w:t>
      </w:r>
      <w:r w:rsidRPr="00B94F87">
        <w:rPr>
          <w:rFonts w:ascii="Calibri" w:eastAsia="SimSun" w:hAnsi="Calibri" w:cs="Times New Roman"/>
          <w:sz w:val="22"/>
          <w:lang w:val="en-SG" w:eastAsia="zh-CN"/>
        </w:rPr>
        <w:t xml:space="preserve"> </w:t>
      </w:r>
      <w:r w:rsidR="0011138F">
        <w:rPr>
          <w:rFonts w:ascii="Calibri" w:eastAsia="SimSun" w:hAnsi="Calibri" w:cs="Times New Roman"/>
          <w:sz w:val="22"/>
          <w:lang w:val="en-SG" w:eastAsia="zh-CN"/>
        </w:rPr>
        <w:t xml:space="preserve">a web interface as well as </w:t>
      </w:r>
      <w:r w:rsidRPr="00B94F87">
        <w:rPr>
          <w:rFonts w:ascii="Calibri" w:eastAsia="SimSun" w:hAnsi="Calibri" w:cs="Times New Roman"/>
          <w:sz w:val="22"/>
          <w:lang w:val="en-SG" w:eastAsia="zh-CN"/>
        </w:rPr>
        <w:t>REST</w:t>
      </w:r>
      <w:r w:rsidR="00F35BF4">
        <w:rPr>
          <w:rFonts w:ascii="Calibri" w:eastAsia="SimSun" w:hAnsi="Calibri" w:cs="Times New Roman"/>
          <w:sz w:val="22"/>
          <w:lang w:val="en-SG" w:eastAsia="zh-CN"/>
        </w:rPr>
        <w:t>/SOAP</w:t>
      </w:r>
      <w:r w:rsidRPr="00B94F87">
        <w:rPr>
          <w:rFonts w:ascii="Calibri" w:eastAsia="SimSun" w:hAnsi="Calibri" w:cs="Times New Roman"/>
          <w:sz w:val="22"/>
          <w:lang w:val="en-SG" w:eastAsia="zh-CN"/>
        </w:rPr>
        <w:t xml:space="preserve"> API</w:t>
      </w:r>
      <w:r w:rsidR="001A672C">
        <w:rPr>
          <w:rFonts w:ascii="Calibri" w:eastAsia="SimSun" w:hAnsi="Calibri" w:cs="Times New Roman"/>
          <w:sz w:val="22"/>
          <w:lang w:val="en-SG" w:eastAsia="zh-CN"/>
        </w:rPr>
        <w:t>’</w:t>
      </w:r>
      <w:r w:rsidRPr="00B94F87">
        <w:rPr>
          <w:rFonts w:ascii="Calibri" w:eastAsia="SimSun" w:hAnsi="Calibri" w:cs="Times New Roman"/>
          <w:sz w:val="22"/>
          <w:lang w:val="en-SG" w:eastAsia="zh-CN"/>
        </w:rPr>
        <w:t xml:space="preserve">s </w:t>
      </w:r>
      <w:r w:rsidR="0011138F">
        <w:rPr>
          <w:rFonts w:ascii="Calibri" w:eastAsia="SimSun" w:hAnsi="Calibri" w:cs="Times New Roman"/>
          <w:sz w:val="22"/>
          <w:lang w:val="en-SG" w:eastAsia="zh-CN"/>
        </w:rPr>
        <w:t>that will enable shore-based stakeholders to</w:t>
      </w:r>
      <w:r w:rsidRPr="00B94F87">
        <w:rPr>
          <w:rFonts w:ascii="Calibri" w:eastAsia="SimSun" w:hAnsi="Calibri" w:cs="Times New Roman"/>
          <w:sz w:val="22"/>
          <w:lang w:val="en-SG" w:eastAsia="zh-CN"/>
        </w:rPr>
        <w:t xml:space="preserve"> </w:t>
      </w:r>
      <w:r w:rsidR="00BD0A56">
        <w:rPr>
          <w:rFonts w:ascii="Calibri" w:eastAsia="SimSun" w:hAnsi="Calibri" w:cs="Times New Roman"/>
          <w:sz w:val="22"/>
          <w:lang w:val="en-SG" w:eastAsia="zh-CN"/>
        </w:rPr>
        <w:t xml:space="preserve">publish </w:t>
      </w:r>
      <w:r w:rsidRPr="00B94F87">
        <w:rPr>
          <w:rFonts w:ascii="Calibri" w:eastAsia="SimSun" w:hAnsi="Calibri" w:cs="Times New Roman"/>
          <w:sz w:val="22"/>
          <w:lang w:val="en-SG" w:eastAsia="zh-CN"/>
        </w:rPr>
        <w:t xml:space="preserve">and </w:t>
      </w:r>
      <w:r w:rsidR="0011138F" w:rsidRPr="00B94F87">
        <w:rPr>
          <w:rFonts w:ascii="Calibri" w:eastAsia="SimSun" w:hAnsi="Calibri" w:cs="Times New Roman"/>
          <w:sz w:val="22"/>
          <w:lang w:val="en-SG" w:eastAsia="zh-CN"/>
        </w:rPr>
        <w:t xml:space="preserve">maintain </w:t>
      </w:r>
      <w:r w:rsidRPr="00B94F87">
        <w:rPr>
          <w:rFonts w:ascii="Calibri" w:eastAsia="SimSun" w:hAnsi="Calibri" w:cs="Times New Roman"/>
          <w:sz w:val="22"/>
          <w:lang w:val="en-SG" w:eastAsia="zh-CN"/>
        </w:rPr>
        <w:t>report templates</w:t>
      </w:r>
      <w:r w:rsidR="00F35BF4">
        <w:rPr>
          <w:rFonts w:ascii="Calibri" w:eastAsia="SimSun" w:hAnsi="Calibri" w:cs="Times New Roman"/>
          <w:sz w:val="22"/>
          <w:lang w:val="en-SG" w:eastAsia="zh-CN"/>
        </w:rPr>
        <w:t xml:space="preserve"> and their submission requirements</w:t>
      </w:r>
      <w:r w:rsidR="00172DF2">
        <w:rPr>
          <w:rFonts w:ascii="Calibri" w:eastAsia="SimSun" w:hAnsi="Calibri" w:cs="Times New Roman"/>
          <w:sz w:val="22"/>
          <w:lang w:val="en-SG" w:eastAsia="zh-CN"/>
        </w:rPr>
        <w:t>.</w:t>
      </w:r>
    </w:p>
    <w:p w14:paraId="7A6B9B5F" w14:textId="77777777" w:rsidR="009E1446" w:rsidRDefault="000D09F2" w:rsidP="008A2078">
      <w:pPr>
        <w:pStyle w:val="Heading4"/>
      </w:pPr>
      <w:r>
        <w:t>Ship</w:t>
      </w:r>
      <w:r w:rsidR="00DC164E">
        <w:t xml:space="preserve"> </w:t>
      </w:r>
      <w:r w:rsidR="009E1446">
        <w:t>Report Templates</w:t>
      </w:r>
    </w:p>
    <w:p w14:paraId="0D34765D" w14:textId="77777777" w:rsidR="009E1446" w:rsidRDefault="009E1446" w:rsidP="00941515">
      <w:pPr>
        <w:spacing w:after="160" w:line="259" w:lineRule="auto"/>
        <w:contextualSpacing/>
        <w:jc w:val="both"/>
        <w:rPr>
          <w:rFonts w:ascii="Calibri" w:eastAsia="SimSun" w:hAnsi="Calibri" w:cs="Times New Roman"/>
          <w:sz w:val="22"/>
          <w:lang w:val="en-SG" w:eastAsia="zh-CN"/>
        </w:rPr>
      </w:pPr>
      <w:r w:rsidRPr="00D36F04">
        <w:rPr>
          <w:rFonts w:ascii="Calibri" w:eastAsia="SimSun" w:hAnsi="Calibri" w:cs="Times New Roman"/>
          <w:sz w:val="22"/>
          <w:lang w:val="en-SG" w:eastAsia="zh-CN"/>
        </w:rPr>
        <w:t xml:space="preserve">For reports to be submitted by inbound ships, </w:t>
      </w:r>
      <w:r w:rsidR="000D3F6E">
        <w:rPr>
          <w:rFonts w:ascii="Calibri" w:eastAsia="SimSun" w:hAnsi="Calibri" w:cs="Times New Roman"/>
          <w:sz w:val="22"/>
          <w:lang w:val="en-SG" w:eastAsia="zh-CN"/>
        </w:rPr>
        <w:t>shore</w:t>
      </w:r>
      <w:r w:rsidR="0061331F">
        <w:rPr>
          <w:rFonts w:ascii="Calibri" w:eastAsia="SimSun" w:hAnsi="Calibri" w:cs="Times New Roman"/>
          <w:sz w:val="22"/>
          <w:lang w:val="en-SG" w:eastAsia="zh-CN"/>
        </w:rPr>
        <w:t>-based stakeholders</w:t>
      </w:r>
      <w:r w:rsidRPr="00D36F04">
        <w:rPr>
          <w:rFonts w:ascii="Calibri" w:eastAsia="SimSun" w:hAnsi="Calibri" w:cs="Times New Roman"/>
          <w:sz w:val="22"/>
          <w:lang w:val="en-SG" w:eastAsia="zh-CN"/>
        </w:rPr>
        <w:t xml:space="preserve"> create report templates by selecting data elements from a global set in the </w:t>
      </w:r>
      <w:r w:rsidR="0061331F">
        <w:rPr>
          <w:rFonts w:ascii="Calibri" w:eastAsia="SimSun" w:hAnsi="Calibri" w:cs="Times New Roman"/>
          <w:sz w:val="22"/>
          <w:lang w:val="en-SG" w:eastAsia="zh-CN"/>
        </w:rPr>
        <w:t>IMO Compendium</w:t>
      </w:r>
      <w:r w:rsidRPr="00D36F04">
        <w:rPr>
          <w:rFonts w:ascii="Calibri" w:eastAsia="SimSun" w:hAnsi="Calibri" w:cs="Times New Roman"/>
          <w:sz w:val="22"/>
          <w:lang w:val="en-SG" w:eastAsia="zh-CN"/>
        </w:rPr>
        <w:t xml:space="preserve">, as shown below.   </w:t>
      </w:r>
    </w:p>
    <w:p w14:paraId="30AD8229" w14:textId="77777777" w:rsidR="00FC04BD" w:rsidRPr="00AE3C18" w:rsidRDefault="009839D6" w:rsidP="00AE3C18">
      <w:pPr>
        <w:keepNext/>
        <w:spacing w:after="160" w:line="259" w:lineRule="auto"/>
        <w:contextualSpacing/>
        <w:rPr>
          <w:lang w:val="de-DE"/>
        </w:rPr>
      </w:pPr>
      <w:r>
        <w:rPr>
          <w:noProof/>
          <w:lang w:val="de-DE"/>
        </w:rPr>
        <w:lastRenderedPageBreak/>
        <w:drawing>
          <wp:inline distT="0" distB="0" distL="0" distR="0" wp14:anchorId="178379D2" wp14:editId="29E53E83">
            <wp:extent cx="6134100" cy="4094480"/>
            <wp:effectExtent l="0" t="0" r="0" b="1270"/>
            <wp:docPr id="5" name="Picture 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cell phone&#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6134100" cy="4094480"/>
                    </a:xfrm>
                    <a:prstGeom prst="rect">
                      <a:avLst/>
                    </a:prstGeom>
                  </pic:spPr>
                </pic:pic>
              </a:graphicData>
            </a:graphic>
          </wp:inline>
        </w:drawing>
      </w:r>
    </w:p>
    <w:p w14:paraId="0B673777" w14:textId="3770DDA5" w:rsidR="00BB7714" w:rsidRDefault="00FC04BD" w:rsidP="00941515">
      <w:pPr>
        <w:pStyle w:val="Caption"/>
        <w:jc w:val="center"/>
      </w:pPr>
      <w:bookmarkStart w:id="24" w:name="_Toc54938050"/>
      <w:r>
        <w:t xml:space="preserve">Figure </w:t>
      </w:r>
      <w:r>
        <w:fldChar w:fldCharType="begin"/>
      </w:r>
      <w:r>
        <w:instrText xml:space="preserve"> SEQ Figure \* ARABIC </w:instrText>
      </w:r>
      <w:r>
        <w:fldChar w:fldCharType="separate"/>
      </w:r>
      <w:r w:rsidR="00197EE0">
        <w:rPr>
          <w:noProof/>
        </w:rPr>
        <w:t>4</w:t>
      </w:r>
      <w:r>
        <w:fldChar w:fldCharType="end"/>
      </w:r>
      <w:r>
        <w:t xml:space="preserve"> Ship Report Templates</w:t>
      </w:r>
      <w:bookmarkEnd w:id="24"/>
    </w:p>
    <w:p w14:paraId="11C7782C" w14:textId="77777777" w:rsidR="00FC04BD" w:rsidRPr="00AE3C18" w:rsidRDefault="00FC04BD" w:rsidP="00AE3C18"/>
    <w:p w14:paraId="2C59DC58" w14:textId="482D9B8F" w:rsidR="009E1446" w:rsidRPr="00941515" w:rsidRDefault="009E1446" w:rsidP="00941515">
      <w:pPr>
        <w:pStyle w:val="BodyText"/>
        <w:rPr>
          <w:lang w:val="en-SG" w:eastAsia="zh-CN"/>
        </w:rPr>
      </w:pPr>
      <w:r>
        <w:rPr>
          <w:lang w:val="en-SG"/>
        </w:rPr>
        <w:t xml:space="preserve">The data elements in </w:t>
      </w:r>
      <w:r>
        <w:rPr>
          <w:lang w:val="en-SG" w:eastAsia="zh-CN"/>
        </w:rPr>
        <w:t>IMO Compendium</w:t>
      </w:r>
      <w:r w:rsidR="00830C90">
        <w:rPr>
          <w:lang w:val="en-SG" w:eastAsia="zh-CN"/>
        </w:rPr>
        <w:t xml:space="preserve"> can be found </w:t>
      </w:r>
      <w:r w:rsidR="00830C90" w:rsidRPr="00941515">
        <w:rPr>
          <w:lang w:val="en-SG" w:eastAsia="zh-CN"/>
        </w:rPr>
        <w:t>at</w:t>
      </w:r>
      <w:r w:rsidRPr="00941515">
        <w:rPr>
          <w:lang w:val="en-SG" w:eastAsia="zh-CN"/>
        </w:rPr>
        <w:t xml:space="preserve"> </w:t>
      </w:r>
      <w:hyperlink r:id="rId52" w:history="1">
        <w:r w:rsidR="00555335" w:rsidRPr="00941515">
          <w:rPr>
            <w:rStyle w:val="Hyperlink"/>
            <w:rFonts w:ascii="Calibri" w:eastAsia="SimSun" w:hAnsi="Calibri" w:cs="Times New Roman"/>
            <w:lang w:val="en-SG" w:eastAsia="zh-CN"/>
          </w:rPr>
          <w:t>https://svn.gefeg.com/svn/IMO-Compendium/Current/index.htm</w:t>
        </w:r>
      </w:hyperlink>
      <w:r w:rsidRPr="00941515">
        <w:rPr>
          <w:lang w:val="en-SG" w:eastAsia="zh-CN"/>
        </w:rPr>
        <w:t>.</w:t>
      </w:r>
    </w:p>
    <w:p w14:paraId="1C3EF6E9" w14:textId="77777777" w:rsidR="009E1446" w:rsidRPr="00D36F04" w:rsidRDefault="009E1446" w:rsidP="00941515">
      <w:pPr>
        <w:pStyle w:val="BodyText"/>
        <w:jc w:val="both"/>
        <w:rPr>
          <w:lang w:val="en-SG" w:eastAsia="zh-CN"/>
        </w:rPr>
      </w:pPr>
      <w:r w:rsidRPr="00941515">
        <w:rPr>
          <w:lang w:val="en-SG" w:eastAsia="zh-CN"/>
        </w:rPr>
        <w:t>In addition to defining the data elements to be used in each report template</w:t>
      </w:r>
      <w:r w:rsidRPr="00D36F04">
        <w:rPr>
          <w:lang w:val="en-SG" w:eastAsia="zh-CN"/>
        </w:rPr>
        <w:t xml:space="preserve">, rules can also be included, i.e. to define the submission timeline for the reports, and types of vessels for which the reports are applicable.  For example, Pre-Arrival Notification (PAN) would be attached with the rule that defines the number of hours prior to arrival for </w:t>
      </w:r>
      <w:r w:rsidR="00990C92">
        <w:rPr>
          <w:lang w:val="en-SG" w:eastAsia="zh-CN"/>
        </w:rPr>
        <w:t xml:space="preserve">a </w:t>
      </w:r>
      <w:r w:rsidRPr="00D36F04">
        <w:rPr>
          <w:lang w:val="en-SG" w:eastAsia="zh-CN"/>
        </w:rPr>
        <w:t xml:space="preserve">PAN to be submitted, and the types of vessels that need to submit </w:t>
      </w:r>
      <w:r w:rsidR="00990C92">
        <w:rPr>
          <w:lang w:val="en-SG" w:eastAsia="zh-CN"/>
        </w:rPr>
        <w:t xml:space="preserve">a </w:t>
      </w:r>
      <w:r w:rsidRPr="00D36F04">
        <w:rPr>
          <w:lang w:val="en-SG" w:eastAsia="zh-CN"/>
        </w:rPr>
        <w:t>PAN.</w:t>
      </w:r>
    </w:p>
    <w:p w14:paraId="444B8FFB" w14:textId="77777777" w:rsidR="009E1446" w:rsidRPr="00D36F04" w:rsidRDefault="009E1446" w:rsidP="00941515">
      <w:pPr>
        <w:pStyle w:val="BodyText"/>
        <w:rPr>
          <w:lang w:val="en-SG" w:eastAsia="zh-CN"/>
        </w:rPr>
      </w:pPr>
      <w:r w:rsidRPr="00D36F04">
        <w:rPr>
          <w:lang w:val="en-SG" w:eastAsia="zh-CN"/>
        </w:rPr>
        <w:t>Rules that can be applied:</w:t>
      </w:r>
    </w:p>
    <w:p w14:paraId="21DF5D23" w14:textId="77777777" w:rsidR="009E1446" w:rsidRPr="00D36F04" w:rsidRDefault="009E1446" w:rsidP="00941515">
      <w:pPr>
        <w:pStyle w:val="Bullet1"/>
        <w:rPr>
          <w:lang w:val="en-SG" w:eastAsia="zh-CN"/>
        </w:rPr>
      </w:pPr>
      <w:r w:rsidRPr="00D36F04">
        <w:rPr>
          <w:lang w:val="en-SG" w:eastAsia="zh-CN"/>
        </w:rPr>
        <w:t>Submission Trigger</w:t>
      </w:r>
    </w:p>
    <w:p w14:paraId="1104D019" w14:textId="7C7DE226" w:rsidR="009E1446" w:rsidRPr="00D36F04" w:rsidRDefault="009E1446" w:rsidP="00941515">
      <w:pPr>
        <w:pStyle w:val="Bullet2"/>
      </w:pPr>
      <w:r w:rsidRPr="00D36F04">
        <w:t>Time – X hours before ETA</w:t>
      </w:r>
      <w:r w:rsidR="00E1076E">
        <w:t>.</w:t>
      </w:r>
    </w:p>
    <w:p w14:paraId="00B01465" w14:textId="10DC9FF6" w:rsidR="009E1446" w:rsidRPr="00D36F04" w:rsidRDefault="009E1446" w:rsidP="00941515">
      <w:pPr>
        <w:pStyle w:val="Bullet2"/>
      </w:pPr>
      <w:r w:rsidRPr="00D36F04">
        <w:t>Location – Distance from port</w:t>
      </w:r>
      <w:r w:rsidR="00E1076E">
        <w:t>.</w:t>
      </w:r>
    </w:p>
    <w:p w14:paraId="7E0B1AD7" w14:textId="579F52B7" w:rsidR="009E1446" w:rsidRPr="00D36F04" w:rsidRDefault="009E1446" w:rsidP="00941515">
      <w:pPr>
        <w:pStyle w:val="Bullet2"/>
        <w:rPr>
          <w:lang w:val="en-SG" w:eastAsia="zh-CN"/>
        </w:rPr>
      </w:pPr>
      <w:r w:rsidRPr="00D36F04">
        <w:t xml:space="preserve">Location – </w:t>
      </w:r>
      <w:r w:rsidRPr="00D36F04">
        <w:rPr>
          <w:lang w:val="en-SG" w:eastAsia="zh-CN"/>
        </w:rPr>
        <w:t xml:space="preserve">Area defined by the </w:t>
      </w:r>
      <w:r w:rsidR="00830C90">
        <w:rPr>
          <w:lang w:val="en-SG" w:eastAsia="zh-CN"/>
        </w:rPr>
        <w:t>Shore-based stakeholder</w:t>
      </w:r>
      <w:r w:rsidRPr="00D36F04">
        <w:rPr>
          <w:lang w:val="en-SG" w:eastAsia="zh-CN"/>
        </w:rPr>
        <w:t xml:space="preserve"> – ship will submit the report if its location is within the area</w:t>
      </w:r>
      <w:r w:rsidR="00E1076E">
        <w:rPr>
          <w:lang w:val="en-SG" w:eastAsia="zh-CN"/>
        </w:rPr>
        <w:t>.</w:t>
      </w:r>
    </w:p>
    <w:p w14:paraId="0B119422" w14:textId="77777777" w:rsidR="009E1446" w:rsidRPr="00D36F04" w:rsidRDefault="009E1446" w:rsidP="00941515">
      <w:pPr>
        <w:pStyle w:val="Bullet1"/>
        <w:rPr>
          <w:lang w:val="en-SG" w:eastAsia="zh-CN"/>
        </w:rPr>
      </w:pPr>
      <w:r w:rsidRPr="00D36F04">
        <w:rPr>
          <w:lang w:val="en-SG" w:eastAsia="zh-CN"/>
        </w:rPr>
        <w:t>Applicability</w:t>
      </w:r>
    </w:p>
    <w:p w14:paraId="3C6C9C44" w14:textId="77777777" w:rsidR="0011138F" w:rsidRDefault="0011138F" w:rsidP="00941515">
      <w:pPr>
        <w:pStyle w:val="Bullet2"/>
      </w:pPr>
      <w:r>
        <w:t>Last Port</w:t>
      </w:r>
    </w:p>
    <w:p w14:paraId="2DB3B439" w14:textId="77777777" w:rsidR="009E1446" w:rsidRDefault="009E1446" w:rsidP="00941515">
      <w:pPr>
        <w:pStyle w:val="Bullet2"/>
      </w:pPr>
      <w:r w:rsidRPr="00D36F04">
        <w:t>Ship Type</w:t>
      </w:r>
    </w:p>
    <w:p w14:paraId="6215A82D" w14:textId="77777777" w:rsidR="0011138F" w:rsidRPr="00D36F04" w:rsidRDefault="0011138F" w:rsidP="00941515">
      <w:pPr>
        <w:pStyle w:val="Bullet2"/>
      </w:pPr>
      <w:r>
        <w:t>Ship Size (DWT)</w:t>
      </w:r>
    </w:p>
    <w:p w14:paraId="73E1AC66" w14:textId="77777777" w:rsidR="009E1446" w:rsidRDefault="009E1446" w:rsidP="00941515">
      <w:pPr>
        <w:pStyle w:val="Bullet2"/>
        <w:rPr>
          <w:lang w:val="en-SG" w:eastAsia="zh-CN"/>
        </w:rPr>
      </w:pPr>
      <w:r w:rsidRPr="00D36F04">
        <w:t>Cargo</w:t>
      </w:r>
      <w:r w:rsidRPr="00D36F04">
        <w:rPr>
          <w:lang w:val="en-SG" w:eastAsia="zh-CN"/>
        </w:rPr>
        <w:t xml:space="preserve"> Type</w:t>
      </w:r>
    </w:p>
    <w:p w14:paraId="339FAE08" w14:textId="77777777" w:rsidR="0011138F" w:rsidRPr="00D36F04" w:rsidRDefault="0011138F" w:rsidP="00941515">
      <w:pPr>
        <w:pStyle w:val="Bullet2"/>
        <w:rPr>
          <w:lang w:val="en-SG" w:eastAsia="zh-CN"/>
        </w:rPr>
      </w:pPr>
      <w:r>
        <w:rPr>
          <w:lang w:val="en-SG" w:eastAsia="zh-CN"/>
        </w:rPr>
        <w:t>Etc.</w:t>
      </w:r>
    </w:p>
    <w:p w14:paraId="0FE42ED1" w14:textId="77777777" w:rsidR="009E1446" w:rsidRDefault="009E1446" w:rsidP="009E1446">
      <w:pPr>
        <w:pStyle w:val="Bullet1"/>
        <w:numPr>
          <w:ilvl w:val="0"/>
          <w:numId w:val="0"/>
        </w:numPr>
        <w:tabs>
          <w:tab w:val="left" w:pos="1134"/>
        </w:tabs>
        <w:spacing w:line="240" w:lineRule="auto"/>
        <w:ind w:left="425" w:hanging="425"/>
        <w:jc w:val="both"/>
        <w:outlineLvl w:val="0"/>
        <w:rPr>
          <w:rFonts w:ascii="Calibri" w:hAnsi="Calibri"/>
          <w:lang w:val="en-SG"/>
        </w:rPr>
      </w:pPr>
    </w:p>
    <w:p w14:paraId="47AAF0EC" w14:textId="04E762CB" w:rsidR="00F527CB" w:rsidRDefault="00F527CB" w:rsidP="0032545A">
      <w:pPr>
        <w:pStyle w:val="Heading2"/>
      </w:pPr>
      <w:bookmarkStart w:id="25" w:name="_Toc54938138"/>
      <w:bookmarkStart w:id="26" w:name="_Toc54938139"/>
      <w:bookmarkEnd w:id="25"/>
      <w:r>
        <w:lastRenderedPageBreak/>
        <w:t>Migration Steps to the Intermediary Ship Reporting System</w:t>
      </w:r>
      <w:bookmarkEnd w:id="26"/>
    </w:p>
    <w:p w14:paraId="3BC5ACC9" w14:textId="77777777" w:rsidR="007F6CDA" w:rsidRPr="007F6CDA" w:rsidRDefault="007F6CDA" w:rsidP="00941515">
      <w:pPr>
        <w:pStyle w:val="Heading2separationline"/>
      </w:pPr>
    </w:p>
    <w:p w14:paraId="03E96B66" w14:textId="77777777" w:rsidR="00D67B7A" w:rsidRDefault="00C076F2" w:rsidP="0042204E">
      <w:pPr>
        <w:pStyle w:val="Heading3"/>
      </w:pPr>
      <w:bookmarkStart w:id="27" w:name="_Harmonize_definition_of"/>
      <w:bookmarkStart w:id="28" w:name="_Toc54938140"/>
      <w:bookmarkEnd w:id="27"/>
      <w:r>
        <w:t>Harmonise</w:t>
      </w:r>
      <w:r w:rsidR="00D67B7A">
        <w:t xml:space="preserve"> definition of </w:t>
      </w:r>
      <w:r w:rsidR="008A2078">
        <w:t>data elements in existing</w:t>
      </w:r>
      <w:r w:rsidR="00D67B7A">
        <w:t xml:space="preserve"> </w:t>
      </w:r>
      <w:r w:rsidR="008932C8">
        <w:t>f</w:t>
      </w:r>
      <w:r w:rsidR="008A2078">
        <w:t>orms</w:t>
      </w:r>
      <w:bookmarkEnd w:id="28"/>
    </w:p>
    <w:p w14:paraId="2CC9DD7B" w14:textId="182889C3" w:rsidR="009E1446" w:rsidRPr="00D36F04" w:rsidRDefault="009E1446" w:rsidP="00941515">
      <w:pPr>
        <w:pStyle w:val="BodyText"/>
        <w:jc w:val="both"/>
        <w:rPr>
          <w:rFonts w:ascii="Calibri" w:eastAsia="SimSun" w:hAnsi="Calibri" w:cs="Times New Roman"/>
          <w:lang w:val="en-SG" w:eastAsia="zh-CN"/>
        </w:rPr>
      </w:pPr>
      <w:r w:rsidRPr="00D36F04">
        <w:t xml:space="preserve">To allow ports to define their report templates and communicate </w:t>
      </w:r>
      <w:r w:rsidR="00992F7A">
        <w:t>them</w:t>
      </w:r>
      <w:r w:rsidRPr="00D36F04">
        <w:t xml:space="preserve"> to ships without ambiguity, a standardized set of data elements must be </w:t>
      </w:r>
      <w:r w:rsidR="00E40220">
        <w:t>used.</w:t>
      </w:r>
      <w:r w:rsidRPr="00D36F04">
        <w:t xml:space="preserve"> </w:t>
      </w:r>
      <w:r w:rsidR="00E40220">
        <w:t>The</w:t>
      </w:r>
      <w:r w:rsidRPr="00D36F04">
        <w:rPr>
          <w:rFonts w:ascii="Calibri" w:eastAsia="SimSun" w:hAnsi="Calibri" w:cs="Times New Roman"/>
          <w:lang w:val="en-SG" w:eastAsia="zh-CN"/>
        </w:rPr>
        <w:t xml:space="preserve"> IMO Compendium </w:t>
      </w:r>
      <w:r w:rsidR="00990C92">
        <w:rPr>
          <w:rFonts w:ascii="Calibri" w:eastAsia="SimSun" w:hAnsi="Calibri" w:cs="Times New Roman"/>
          <w:lang w:val="en-SG" w:eastAsia="zh-CN"/>
        </w:rPr>
        <w:t>includes harmonised definitions of data elements</w:t>
      </w:r>
      <w:r w:rsidR="00937E88">
        <w:rPr>
          <w:rFonts w:ascii="Calibri" w:eastAsia="SimSun" w:hAnsi="Calibri" w:cs="Times New Roman"/>
          <w:lang w:val="en-SG" w:eastAsia="zh-CN"/>
        </w:rPr>
        <w:t>.</w:t>
      </w:r>
    </w:p>
    <w:p w14:paraId="2D0413D0" w14:textId="77777777" w:rsidR="00D67B7A" w:rsidRDefault="008A2078" w:rsidP="0042204E">
      <w:pPr>
        <w:pStyle w:val="Heading4"/>
      </w:pPr>
      <w:bookmarkStart w:id="29" w:name="_Using_IMO_Compendium"/>
      <w:bookmarkEnd w:id="29"/>
      <w:r>
        <w:t>Using IMO Compendium</w:t>
      </w:r>
    </w:p>
    <w:p w14:paraId="1078EA88" w14:textId="26896F2A" w:rsidR="004651A6" w:rsidRDefault="00AC0209" w:rsidP="00941515">
      <w:pPr>
        <w:jc w:val="both"/>
        <w:rPr>
          <w:rFonts w:cstheme="minorHAnsi"/>
          <w:color w:val="333333"/>
          <w:sz w:val="22"/>
          <w:shd w:val="clear" w:color="auto" w:fill="FFFFFF"/>
        </w:rPr>
      </w:pPr>
      <w:r w:rsidRPr="00937E88">
        <w:rPr>
          <w:rFonts w:cstheme="minorHAnsi"/>
          <w:sz w:val="22"/>
        </w:rPr>
        <w:t xml:space="preserve">The IMO Compendium on Facilitation and Electronic Business </w:t>
      </w:r>
      <w:r w:rsidRPr="00937E88">
        <w:rPr>
          <w:rFonts w:cstheme="minorHAnsi"/>
          <w:color w:val="333333"/>
          <w:sz w:val="22"/>
          <w:shd w:val="clear" w:color="auto" w:fill="FFFFFF"/>
        </w:rPr>
        <w:t xml:space="preserve">is a tool for software developers that design the systems </w:t>
      </w:r>
      <w:r w:rsidR="000634ED">
        <w:rPr>
          <w:rFonts w:cstheme="minorHAnsi"/>
          <w:color w:val="333333"/>
          <w:sz w:val="22"/>
          <w:shd w:val="clear" w:color="auto" w:fill="FFFFFF"/>
        </w:rPr>
        <w:t xml:space="preserve">(i.e. ICT Ship Reporting Tools) </w:t>
      </w:r>
      <w:r w:rsidRPr="00937E88">
        <w:rPr>
          <w:rFonts w:cstheme="minorHAnsi"/>
          <w:color w:val="333333"/>
          <w:sz w:val="22"/>
          <w:shd w:val="clear" w:color="auto" w:fill="FFFFFF"/>
        </w:rPr>
        <w:t xml:space="preserve">needed to support transmission, receipt, and response via electronic data exchange of information required for the arrival, stay, and departure of the ship, persons, and cargo to a port. </w:t>
      </w:r>
      <w:r w:rsidR="00E1076E">
        <w:rPr>
          <w:rFonts w:cstheme="minorHAnsi"/>
          <w:color w:val="333333"/>
          <w:sz w:val="22"/>
          <w:shd w:val="clear" w:color="auto" w:fill="FFFFFF"/>
        </w:rPr>
        <w:t xml:space="preserve"> </w:t>
      </w:r>
      <w:r w:rsidR="002A513E">
        <w:rPr>
          <w:rFonts w:cstheme="minorHAnsi"/>
          <w:color w:val="333333"/>
          <w:sz w:val="22"/>
          <w:shd w:val="clear" w:color="auto" w:fill="FFFFFF"/>
        </w:rPr>
        <w:t xml:space="preserve">With regard </w:t>
      </w:r>
      <w:r w:rsidR="004651A6" w:rsidRPr="00333DC8">
        <w:rPr>
          <w:rFonts w:cstheme="minorHAnsi"/>
          <w:color w:val="333333"/>
          <w:sz w:val="22"/>
          <w:shd w:val="clear" w:color="auto" w:fill="FFFFFF"/>
        </w:rPr>
        <w:t>to reporting obligations to public authorities</w:t>
      </w:r>
      <w:r w:rsidR="002A513E">
        <w:rPr>
          <w:rFonts w:cstheme="minorHAnsi"/>
          <w:color w:val="333333"/>
          <w:sz w:val="22"/>
          <w:shd w:val="clear" w:color="auto" w:fill="FFFFFF"/>
        </w:rPr>
        <w:t>,</w:t>
      </w:r>
      <w:r w:rsidR="004651A6" w:rsidRPr="00937E88">
        <w:rPr>
          <w:rFonts w:cstheme="minorHAnsi"/>
          <w:color w:val="333333"/>
          <w:sz w:val="22"/>
          <w:shd w:val="clear" w:color="auto" w:fill="FFFFFF"/>
        </w:rPr>
        <w:t xml:space="preserve"> </w:t>
      </w:r>
      <w:r w:rsidR="004651A6">
        <w:rPr>
          <w:rFonts w:cstheme="minorHAnsi"/>
          <w:color w:val="333333"/>
          <w:sz w:val="22"/>
          <w:shd w:val="clear" w:color="auto" w:fill="FFFFFF"/>
        </w:rPr>
        <w:t>t</w:t>
      </w:r>
      <w:r w:rsidRPr="00937E88">
        <w:rPr>
          <w:rFonts w:cstheme="minorHAnsi"/>
          <w:color w:val="333333"/>
          <w:sz w:val="22"/>
          <w:shd w:val="clear" w:color="auto" w:fill="FFFFFF"/>
        </w:rPr>
        <w:t>he IMO compendium consists of a data set</w:t>
      </w:r>
      <w:r w:rsidR="00990C92">
        <w:rPr>
          <w:rFonts w:cstheme="minorHAnsi"/>
          <w:color w:val="333333"/>
          <w:sz w:val="22"/>
          <w:shd w:val="clear" w:color="auto" w:fill="FFFFFF"/>
        </w:rPr>
        <w:t>,</w:t>
      </w:r>
      <w:r w:rsidRPr="00937E88">
        <w:rPr>
          <w:rFonts w:cstheme="minorHAnsi"/>
          <w:color w:val="333333"/>
          <w:sz w:val="22"/>
          <w:shd w:val="clear" w:color="auto" w:fill="FFFFFF"/>
        </w:rPr>
        <w:t xml:space="preserve"> a reference model</w:t>
      </w:r>
      <w:r w:rsidR="002A513E">
        <w:rPr>
          <w:rFonts w:cstheme="minorHAnsi"/>
          <w:color w:val="333333"/>
          <w:sz w:val="22"/>
          <w:shd w:val="clear" w:color="auto" w:fill="FFFFFF"/>
        </w:rPr>
        <w:t>,</w:t>
      </w:r>
      <w:r w:rsidRPr="00937E88">
        <w:rPr>
          <w:rFonts w:cstheme="minorHAnsi"/>
          <w:color w:val="333333"/>
          <w:sz w:val="22"/>
          <w:shd w:val="clear" w:color="auto" w:fill="FFFFFF"/>
        </w:rPr>
        <w:t xml:space="preserve"> and mapping to three main standards</w:t>
      </w:r>
      <w:r w:rsidR="004651A6">
        <w:rPr>
          <w:rFonts w:cstheme="minorHAnsi"/>
          <w:color w:val="333333"/>
          <w:sz w:val="22"/>
          <w:shd w:val="clear" w:color="auto" w:fill="FFFFFF"/>
        </w:rPr>
        <w:t>:</w:t>
      </w:r>
    </w:p>
    <w:p w14:paraId="09CA2054" w14:textId="77777777" w:rsidR="004651A6" w:rsidRDefault="004651A6" w:rsidP="00941515">
      <w:pPr>
        <w:pStyle w:val="Bullet1"/>
        <w:rPr>
          <w:shd w:val="clear" w:color="auto" w:fill="FFFFFF"/>
        </w:rPr>
      </w:pPr>
      <w:r w:rsidRPr="008E2617">
        <w:rPr>
          <w:shd w:val="clear" w:color="auto" w:fill="FFFFFF"/>
        </w:rPr>
        <w:t>World Customs Organization</w:t>
      </w:r>
      <w:r>
        <w:rPr>
          <w:shd w:val="clear" w:color="auto" w:fill="FFFFFF"/>
        </w:rPr>
        <w:t xml:space="preserve"> (WCO)</w:t>
      </w:r>
    </w:p>
    <w:p w14:paraId="2A46DD7B" w14:textId="77777777" w:rsidR="004651A6" w:rsidRDefault="004651A6" w:rsidP="00941515">
      <w:pPr>
        <w:pStyle w:val="Bullet1"/>
        <w:rPr>
          <w:shd w:val="clear" w:color="auto" w:fill="FFFFFF"/>
        </w:rPr>
      </w:pPr>
      <w:r w:rsidRPr="008E2617">
        <w:rPr>
          <w:shd w:val="clear" w:color="auto" w:fill="FFFFFF"/>
        </w:rPr>
        <w:t>United Nations Economic Commission for Europe (UNECE)</w:t>
      </w:r>
    </w:p>
    <w:p w14:paraId="7BAB7C8A" w14:textId="77777777" w:rsidR="004651A6" w:rsidRDefault="004651A6" w:rsidP="00941515">
      <w:pPr>
        <w:pStyle w:val="Bullet1"/>
        <w:rPr>
          <w:shd w:val="clear" w:color="auto" w:fill="FFFFFF"/>
        </w:rPr>
      </w:pPr>
      <w:r w:rsidRPr="008E2617">
        <w:rPr>
          <w:shd w:val="clear" w:color="auto" w:fill="FFFFFF"/>
        </w:rPr>
        <w:t>International Standards Organization (ISO)</w:t>
      </w:r>
    </w:p>
    <w:p w14:paraId="2DEFEBDA" w14:textId="77777777" w:rsidR="00AC0209" w:rsidRPr="00941515" w:rsidRDefault="00AC0209" w:rsidP="00941515">
      <w:pPr>
        <w:pStyle w:val="BodyText"/>
        <w:jc w:val="both"/>
        <w:rPr>
          <w:shd w:val="clear" w:color="auto" w:fill="FFFFFF"/>
        </w:rPr>
      </w:pPr>
      <w:r w:rsidRPr="008E2617">
        <w:rPr>
          <w:shd w:val="clear" w:color="auto" w:fill="FFFFFF"/>
        </w:rPr>
        <w:t xml:space="preserve">The IMO reference model is growing since FAL 43 approved the compendium to go beyond the scope of the FAL convention and will be the base model for many of the maritime services provided in MSC </w:t>
      </w:r>
      <w:r w:rsidRPr="00941515">
        <w:rPr>
          <w:shd w:val="clear" w:color="auto" w:fill="FFFFFF"/>
        </w:rPr>
        <w:t xml:space="preserve">circulars </w:t>
      </w:r>
      <w:hyperlink r:id="rId53" w:history="1">
        <w:r w:rsidRPr="00941515">
          <w:rPr>
            <w:rStyle w:val="Hyperlink"/>
            <w:rFonts w:cstheme="minorHAnsi"/>
            <w:shd w:val="clear" w:color="auto" w:fill="FFFFFF"/>
          </w:rPr>
          <w:t>1595</w:t>
        </w:r>
      </w:hyperlink>
      <w:r w:rsidRPr="00941515">
        <w:rPr>
          <w:shd w:val="clear" w:color="auto" w:fill="FFFFFF"/>
        </w:rPr>
        <w:t xml:space="preserve"> and </w:t>
      </w:r>
      <w:hyperlink r:id="rId54" w:history="1">
        <w:r w:rsidRPr="00941515">
          <w:rPr>
            <w:rStyle w:val="Hyperlink"/>
            <w:rFonts w:cstheme="minorHAnsi"/>
            <w:shd w:val="clear" w:color="auto" w:fill="FFFFFF"/>
          </w:rPr>
          <w:t>1610</w:t>
        </w:r>
      </w:hyperlink>
      <w:r w:rsidRPr="00941515">
        <w:rPr>
          <w:shd w:val="clear" w:color="auto" w:fill="FFFFFF"/>
        </w:rPr>
        <w:t>.</w:t>
      </w:r>
    </w:p>
    <w:p w14:paraId="3F572B6E" w14:textId="77777777" w:rsidR="004651A6" w:rsidRPr="008E2617" w:rsidRDefault="004651A6" w:rsidP="00941515">
      <w:pPr>
        <w:pStyle w:val="BodyText"/>
        <w:jc w:val="both"/>
        <w:rPr>
          <w:shd w:val="clear" w:color="auto" w:fill="FFFFFF"/>
        </w:rPr>
      </w:pPr>
      <w:r w:rsidRPr="00941515">
        <w:rPr>
          <w:shd w:val="clear" w:color="auto" w:fill="FFFFFF"/>
        </w:rPr>
        <w:t xml:space="preserve">The IMO Compendium will also be mapped to </w:t>
      </w:r>
      <w:hyperlink r:id="rId55" w:history="1">
        <w:r w:rsidRPr="00941515">
          <w:rPr>
            <w:rStyle w:val="Hyperlink"/>
            <w:rFonts w:cstheme="minorHAnsi"/>
            <w:shd w:val="clear" w:color="auto" w:fill="FFFFFF"/>
          </w:rPr>
          <w:t>S-XXX Product Specifications</w:t>
        </w:r>
      </w:hyperlink>
      <w:r w:rsidR="005F06DE" w:rsidRPr="00941515">
        <w:rPr>
          <w:shd w:val="clear" w:color="auto" w:fill="FFFFFF"/>
        </w:rPr>
        <w:t>.</w:t>
      </w:r>
    </w:p>
    <w:p w14:paraId="0F66105F" w14:textId="77777777" w:rsidR="002A513E" w:rsidRDefault="00AC0209" w:rsidP="00941515">
      <w:pPr>
        <w:pStyle w:val="BodyText"/>
        <w:jc w:val="both"/>
        <w:rPr>
          <w:shd w:val="clear" w:color="auto" w:fill="FFFFFF"/>
        </w:rPr>
      </w:pPr>
      <w:r w:rsidRPr="00937E88">
        <w:rPr>
          <w:shd w:val="clear" w:color="auto" w:fill="FFFFFF"/>
        </w:rPr>
        <w:t xml:space="preserve">One of the core principals when the compendium was designed was that this was not </w:t>
      </w:r>
      <w:r w:rsidR="00990C92">
        <w:rPr>
          <w:shd w:val="clear" w:color="auto" w:fill="FFFFFF"/>
        </w:rPr>
        <w:t>intended</w:t>
      </w:r>
      <w:r w:rsidR="00990C92" w:rsidRPr="00937E88">
        <w:rPr>
          <w:shd w:val="clear" w:color="auto" w:fill="FFFFFF"/>
        </w:rPr>
        <w:t xml:space="preserve"> </w:t>
      </w:r>
      <w:r w:rsidRPr="00937E88">
        <w:rPr>
          <w:shd w:val="clear" w:color="auto" w:fill="FFFFFF"/>
        </w:rPr>
        <w:t xml:space="preserve">to be a “new” standard rather the tool to harmonize </w:t>
      </w:r>
      <w:r w:rsidR="00990C92">
        <w:rPr>
          <w:shd w:val="clear" w:color="auto" w:fill="FFFFFF"/>
        </w:rPr>
        <w:t xml:space="preserve">existing </w:t>
      </w:r>
      <w:r w:rsidRPr="00937E88">
        <w:rPr>
          <w:shd w:val="clear" w:color="auto" w:fill="FFFFFF"/>
        </w:rPr>
        <w:t xml:space="preserve">standards and from the beginning all participants agreed to that principal. </w:t>
      </w:r>
      <w:r w:rsidR="002A513E">
        <w:rPr>
          <w:shd w:val="clear" w:color="auto" w:fill="FFFFFF"/>
        </w:rPr>
        <w:t xml:space="preserve"> </w:t>
      </w:r>
      <w:r w:rsidRPr="00937E88">
        <w:rPr>
          <w:shd w:val="clear" w:color="auto" w:fill="FFFFFF"/>
        </w:rPr>
        <w:t xml:space="preserve">The goal was to produce a guidance for all interested parties to be able to automatically map the data set coming out of the FAL convention to any of the leading standards and make it easier for companies involved in maritime trade or transport to create software that could communicate no matter of the standard they were based on. </w:t>
      </w:r>
      <w:r w:rsidR="002A513E">
        <w:rPr>
          <w:shd w:val="clear" w:color="auto" w:fill="FFFFFF"/>
        </w:rPr>
        <w:t xml:space="preserve"> </w:t>
      </w:r>
      <w:r w:rsidRPr="00937E88">
        <w:rPr>
          <w:shd w:val="clear" w:color="auto" w:fill="FFFFFF"/>
        </w:rPr>
        <w:t xml:space="preserve">This means that any organisation responsible for a standard or a data model in the scope of a ship approaching a port is welcome to add and map data in the FAL compendium. </w:t>
      </w:r>
    </w:p>
    <w:p w14:paraId="62D22075" w14:textId="06F02860" w:rsidR="002A513E" w:rsidRDefault="00AC0209" w:rsidP="00941515">
      <w:pPr>
        <w:pStyle w:val="BodyText"/>
        <w:jc w:val="both"/>
        <w:rPr>
          <w:shd w:val="clear" w:color="auto" w:fill="FFFFFF"/>
        </w:rPr>
      </w:pPr>
      <w:r w:rsidRPr="00937E88">
        <w:rPr>
          <w:shd w:val="clear" w:color="auto" w:fill="FFFFFF"/>
        </w:rPr>
        <w:t>For detailed information about the compendium see</w:t>
      </w:r>
      <w:r w:rsidR="0032545A">
        <w:rPr>
          <w:shd w:val="clear" w:color="auto" w:fill="FFFFFF"/>
        </w:rPr>
        <w:t>:</w:t>
      </w:r>
    </w:p>
    <w:p w14:paraId="7A4AF205" w14:textId="457634BD" w:rsidR="00AC0209" w:rsidRPr="00937E88" w:rsidRDefault="00505E3C" w:rsidP="002A513E">
      <w:pPr>
        <w:rPr>
          <w:rFonts w:cstheme="minorHAnsi"/>
          <w:color w:val="333333"/>
          <w:sz w:val="22"/>
          <w:shd w:val="clear" w:color="auto" w:fill="FFFFFF"/>
        </w:rPr>
      </w:pPr>
      <w:hyperlink r:id="rId56" w:history="1">
        <w:r w:rsidR="00AC0209" w:rsidRPr="00937E88">
          <w:rPr>
            <w:rStyle w:val="Hyperlink"/>
            <w:rFonts w:cstheme="minorHAnsi"/>
            <w:sz w:val="22"/>
          </w:rPr>
          <w:t>https://svn.gefeg.com/svn/IMO-Compendium/Current/index.htm</w:t>
        </w:r>
      </w:hyperlink>
    </w:p>
    <w:p w14:paraId="6244C598" w14:textId="77777777" w:rsidR="008A2078" w:rsidRDefault="008932C8" w:rsidP="0042204E">
      <w:pPr>
        <w:pStyle w:val="Heading4"/>
      </w:pPr>
      <w:bookmarkStart w:id="30" w:name="_Adding_Data_Elements"/>
      <w:bookmarkEnd w:id="30"/>
      <w:r>
        <w:t>A</w:t>
      </w:r>
      <w:r w:rsidR="008A2078">
        <w:t>dd</w:t>
      </w:r>
      <w:r>
        <w:t>ing</w:t>
      </w:r>
      <w:r w:rsidR="008A2078">
        <w:t xml:space="preserve"> </w:t>
      </w:r>
      <w:r>
        <w:t>D</w:t>
      </w:r>
      <w:r w:rsidR="008A2078">
        <w:t xml:space="preserve">ata </w:t>
      </w:r>
      <w:r>
        <w:t>E</w:t>
      </w:r>
      <w:r w:rsidR="008A2078">
        <w:t>lements to IMO Compendium</w:t>
      </w:r>
    </w:p>
    <w:p w14:paraId="035D47DE" w14:textId="2AF9CC6C" w:rsidR="00AC0209" w:rsidRDefault="00AC0209" w:rsidP="00941515">
      <w:pPr>
        <w:pStyle w:val="BodyText"/>
        <w:jc w:val="both"/>
        <w:rPr>
          <w:shd w:val="clear" w:color="auto" w:fill="FFFFFF"/>
        </w:rPr>
      </w:pPr>
      <w:r w:rsidRPr="00D36F04">
        <w:rPr>
          <w:shd w:val="clear" w:color="auto" w:fill="FFFFFF"/>
        </w:rPr>
        <w:t>The IMO compendium is maintain</w:t>
      </w:r>
      <w:r w:rsidR="00937E88" w:rsidRPr="00D36F04">
        <w:rPr>
          <w:shd w:val="clear" w:color="auto" w:fill="FFFFFF"/>
        </w:rPr>
        <w:t>ed</w:t>
      </w:r>
      <w:r w:rsidRPr="00D36F04">
        <w:rPr>
          <w:shd w:val="clear" w:color="auto" w:fill="FFFFFF"/>
        </w:rPr>
        <w:t xml:space="preserve"> by the </w:t>
      </w:r>
      <w:r w:rsidR="00990C92">
        <w:rPr>
          <w:shd w:val="clear" w:color="auto" w:fill="FFFFFF"/>
        </w:rPr>
        <w:t>E</w:t>
      </w:r>
      <w:r w:rsidRPr="00D36F04">
        <w:rPr>
          <w:shd w:val="clear" w:color="auto" w:fill="FFFFFF"/>
        </w:rPr>
        <w:t xml:space="preserve">xpert </w:t>
      </w:r>
      <w:r w:rsidR="00990C92">
        <w:rPr>
          <w:shd w:val="clear" w:color="auto" w:fill="FFFFFF"/>
        </w:rPr>
        <w:t>G</w:t>
      </w:r>
      <w:r w:rsidRPr="00D36F04">
        <w:rPr>
          <w:shd w:val="clear" w:color="auto" w:fill="FFFFFF"/>
        </w:rPr>
        <w:t xml:space="preserve">roup of </w:t>
      </w:r>
      <w:r w:rsidR="00990C92">
        <w:rPr>
          <w:shd w:val="clear" w:color="auto" w:fill="FFFFFF"/>
        </w:rPr>
        <w:t>D</w:t>
      </w:r>
      <w:r w:rsidRPr="00D36F04">
        <w:rPr>
          <w:shd w:val="clear" w:color="auto" w:fill="FFFFFF"/>
        </w:rPr>
        <w:t xml:space="preserve">ata </w:t>
      </w:r>
      <w:r w:rsidR="00990C92">
        <w:rPr>
          <w:shd w:val="clear" w:color="auto" w:fill="FFFFFF"/>
        </w:rPr>
        <w:t>H</w:t>
      </w:r>
      <w:r w:rsidRPr="00D36F04">
        <w:rPr>
          <w:shd w:val="clear" w:color="auto" w:fill="FFFFFF"/>
        </w:rPr>
        <w:t xml:space="preserve">armonization (EGDH) which is a group of experts that meet between the regular FAL committee meetings and prepare updates to the compendium that the FAL committee </w:t>
      </w:r>
      <w:r w:rsidRPr="00941515">
        <w:rPr>
          <w:shd w:val="clear" w:color="auto" w:fill="FFFFFF"/>
        </w:rPr>
        <w:t xml:space="preserve">approves. </w:t>
      </w:r>
      <w:r w:rsidR="002A513E" w:rsidRPr="00941515">
        <w:rPr>
          <w:shd w:val="clear" w:color="auto" w:fill="FFFFFF"/>
        </w:rPr>
        <w:t xml:space="preserve">  </w:t>
      </w:r>
      <w:hyperlink w:anchor="ShipReportHarmonization" w:history="1">
        <w:r w:rsidR="0085494C" w:rsidRPr="00941515">
          <w:rPr>
            <w:rStyle w:val="Hyperlink"/>
            <w:rFonts w:cstheme="minorHAnsi"/>
            <w:shd w:val="clear" w:color="auto" w:fill="FFFFFF"/>
          </w:rPr>
          <w:t>Annex 2</w:t>
        </w:r>
      </w:hyperlink>
      <w:r w:rsidR="0085494C" w:rsidRPr="00941515">
        <w:rPr>
          <w:shd w:val="clear" w:color="auto" w:fill="FFFFFF"/>
        </w:rPr>
        <w:t xml:space="preserve"> </w:t>
      </w:r>
      <w:r w:rsidR="004054CB" w:rsidRPr="00941515">
        <w:rPr>
          <w:shd w:val="clear" w:color="auto" w:fill="FFFFFF"/>
        </w:rPr>
        <w:t xml:space="preserve">describes an example of </w:t>
      </w:r>
      <w:r w:rsidR="00050D21" w:rsidRPr="00941515">
        <w:rPr>
          <w:shd w:val="clear" w:color="auto" w:fill="FFFFFF"/>
        </w:rPr>
        <w:t>ship report</w:t>
      </w:r>
      <w:r w:rsidR="004054CB" w:rsidRPr="00941515">
        <w:rPr>
          <w:shd w:val="clear" w:color="auto" w:fill="FFFFFF"/>
        </w:rPr>
        <w:t xml:space="preserve"> harmonization that is a pre-requisite for adding</w:t>
      </w:r>
      <w:r w:rsidR="00050D21" w:rsidRPr="00941515">
        <w:rPr>
          <w:shd w:val="clear" w:color="auto" w:fill="FFFFFF"/>
        </w:rPr>
        <w:t xml:space="preserve"> data elements</w:t>
      </w:r>
      <w:r w:rsidR="004054CB" w:rsidRPr="00941515">
        <w:rPr>
          <w:shd w:val="clear" w:color="auto" w:fill="FFFFFF"/>
        </w:rPr>
        <w:t xml:space="preserve"> to the compendium. </w:t>
      </w:r>
      <w:r w:rsidR="002A513E" w:rsidRPr="00941515">
        <w:rPr>
          <w:shd w:val="clear" w:color="auto" w:fill="FFFFFF"/>
        </w:rPr>
        <w:t xml:space="preserve"> </w:t>
      </w:r>
      <w:r w:rsidRPr="00941515">
        <w:rPr>
          <w:shd w:val="clear" w:color="auto" w:fill="FFFFFF"/>
        </w:rPr>
        <w:t>During the FAL</w:t>
      </w:r>
      <w:r w:rsidRPr="00D36F04">
        <w:rPr>
          <w:shd w:val="clear" w:color="auto" w:fill="FFFFFF"/>
        </w:rPr>
        <w:t xml:space="preserve"> committee the work produced by EGDH will be examined by the electronic business working group. </w:t>
      </w:r>
    </w:p>
    <w:p w14:paraId="46314BD6" w14:textId="3219D84A" w:rsidR="00A45918" w:rsidRDefault="00AC0209" w:rsidP="00941515">
      <w:pPr>
        <w:pStyle w:val="BodyText"/>
        <w:jc w:val="both"/>
        <w:rPr>
          <w:shd w:val="clear" w:color="auto" w:fill="FFFFFF"/>
        </w:rPr>
      </w:pPr>
      <w:r w:rsidRPr="00D36F04">
        <w:rPr>
          <w:shd w:val="clear" w:color="auto" w:fill="FFFFFF"/>
        </w:rPr>
        <w:t xml:space="preserve">To add data to the compendium </w:t>
      </w:r>
      <w:r w:rsidR="002A513E">
        <w:rPr>
          <w:shd w:val="clear" w:color="auto" w:fill="FFFFFF"/>
        </w:rPr>
        <w:t>s</w:t>
      </w:r>
      <w:r w:rsidR="00937E88">
        <w:rPr>
          <w:shd w:val="clear" w:color="auto" w:fill="FFFFFF"/>
        </w:rPr>
        <w:t>hore-based stakeholders</w:t>
      </w:r>
      <w:r w:rsidR="00937E88" w:rsidRPr="00D36F04">
        <w:rPr>
          <w:shd w:val="clear" w:color="auto" w:fill="FFFFFF"/>
        </w:rPr>
        <w:t xml:space="preserve"> </w:t>
      </w:r>
      <w:r w:rsidR="00937E88">
        <w:rPr>
          <w:shd w:val="clear" w:color="auto" w:fill="FFFFFF"/>
        </w:rPr>
        <w:t>need</w:t>
      </w:r>
      <w:r w:rsidRPr="00D36F04">
        <w:rPr>
          <w:shd w:val="clear" w:color="auto" w:fill="FFFFFF"/>
        </w:rPr>
        <w:t xml:space="preserve"> to submit input papers in accordance with IMO procedures and preferably </w:t>
      </w:r>
      <w:r w:rsidR="002A513E">
        <w:rPr>
          <w:shd w:val="clear" w:color="auto" w:fill="FFFFFF"/>
        </w:rPr>
        <w:t>i</w:t>
      </w:r>
      <w:r w:rsidRPr="00D36F04">
        <w:rPr>
          <w:shd w:val="clear" w:color="auto" w:fill="FFFFFF"/>
        </w:rPr>
        <w:t xml:space="preserve">n a defined format. </w:t>
      </w:r>
      <w:r w:rsidR="002A513E">
        <w:rPr>
          <w:shd w:val="clear" w:color="auto" w:fill="FFFFFF"/>
        </w:rPr>
        <w:t xml:space="preserve"> </w:t>
      </w:r>
      <w:r w:rsidRPr="00D36F04">
        <w:rPr>
          <w:shd w:val="clear" w:color="auto" w:fill="FFFFFF"/>
        </w:rPr>
        <w:t>As a submitter</w:t>
      </w:r>
      <w:r w:rsidR="002A513E">
        <w:rPr>
          <w:shd w:val="clear" w:color="auto" w:fill="FFFFFF"/>
        </w:rPr>
        <w:t>,</w:t>
      </w:r>
      <w:r w:rsidRPr="00D36F04">
        <w:rPr>
          <w:shd w:val="clear" w:color="auto" w:fill="FFFFFF"/>
        </w:rPr>
        <w:t xml:space="preserve"> </w:t>
      </w:r>
      <w:r w:rsidR="00937E88">
        <w:rPr>
          <w:shd w:val="clear" w:color="auto" w:fill="FFFFFF"/>
        </w:rPr>
        <w:t>a Shore-based stakeholder</w:t>
      </w:r>
      <w:r w:rsidR="00937E88" w:rsidRPr="00D36F04">
        <w:rPr>
          <w:shd w:val="clear" w:color="auto" w:fill="FFFFFF"/>
        </w:rPr>
        <w:t xml:space="preserve"> </w:t>
      </w:r>
      <w:r w:rsidRPr="00D36F04">
        <w:rPr>
          <w:shd w:val="clear" w:color="auto" w:fill="FFFFFF"/>
        </w:rPr>
        <w:t>can either submit input to the EGDH which run</w:t>
      </w:r>
      <w:r w:rsidR="002A513E">
        <w:rPr>
          <w:shd w:val="clear" w:color="auto" w:fill="FFFFFF"/>
        </w:rPr>
        <w:t>s</w:t>
      </w:r>
      <w:r w:rsidRPr="00D36F04">
        <w:rPr>
          <w:shd w:val="clear" w:color="auto" w:fill="FFFFFF"/>
        </w:rPr>
        <w:t xml:space="preserve"> on a fixed priority list by the FAL committee and EGDH can recommend a priority to be approved by the next FAL committee</w:t>
      </w:r>
      <w:r w:rsidR="002A513E">
        <w:rPr>
          <w:shd w:val="clear" w:color="auto" w:fill="FFFFFF"/>
        </w:rPr>
        <w:t>,</w:t>
      </w:r>
      <w:r w:rsidRPr="00D36F04">
        <w:rPr>
          <w:shd w:val="clear" w:color="auto" w:fill="FFFFFF"/>
        </w:rPr>
        <w:t xml:space="preserve"> or the submission can be mad</w:t>
      </w:r>
      <w:r w:rsidR="00990C92">
        <w:rPr>
          <w:shd w:val="clear" w:color="auto" w:fill="FFFFFF"/>
        </w:rPr>
        <w:t>e</w:t>
      </w:r>
      <w:r w:rsidRPr="00D36F04">
        <w:rPr>
          <w:shd w:val="clear" w:color="auto" w:fill="FFFFFF"/>
        </w:rPr>
        <w:t xml:space="preserve"> directly to the FAL committee which will assign the priority for the next EGDH.</w:t>
      </w:r>
    </w:p>
    <w:p w14:paraId="270A76A1" w14:textId="7068A458" w:rsidR="002A513E" w:rsidRDefault="00AC0209" w:rsidP="00941515">
      <w:pPr>
        <w:pStyle w:val="BodyText"/>
        <w:rPr>
          <w:shd w:val="clear" w:color="auto" w:fill="FFFFFF"/>
        </w:rPr>
      </w:pPr>
      <w:r w:rsidRPr="00D36F04">
        <w:rPr>
          <w:shd w:val="clear" w:color="auto" w:fill="FFFFFF"/>
        </w:rPr>
        <w:t>The current format to submit new data elements to the data set is in the following format</w:t>
      </w:r>
      <w:r w:rsidR="002A513E">
        <w:rPr>
          <w:shd w:val="clear" w:color="auto" w:fill="FFFFFF"/>
        </w:rPr>
        <w:t>:</w:t>
      </w:r>
    </w:p>
    <w:p w14:paraId="17004867" w14:textId="46FA8D6D" w:rsidR="00AC0209" w:rsidRPr="00941515" w:rsidRDefault="00AC0209" w:rsidP="00941515">
      <w:pPr>
        <w:rPr>
          <w:sz w:val="22"/>
        </w:rPr>
      </w:pPr>
      <w:r w:rsidRPr="00941515">
        <w:rPr>
          <w:sz w:val="22"/>
        </w:rPr>
        <w:t>Description of the sequence of data exchanges</w:t>
      </w:r>
      <w:r w:rsidR="0068488B">
        <w:t xml:space="preserve">.  </w:t>
      </w:r>
      <w:r w:rsidRPr="00941515">
        <w:rPr>
          <w:sz w:val="22"/>
        </w:rPr>
        <w:t>(The submitter is required to send in a brief description of the flow of the data between the submitter and the receiver)</w:t>
      </w:r>
    </w:p>
    <w:p w14:paraId="00E64E0B" w14:textId="31D6BE9C" w:rsidR="00AC0209" w:rsidRPr="002A513E" w:rsidRDefault="00AC0209" w:rsidP="00941515">
      <w:pPr>
        <w:pStyle w:val="List1"/>
        <w:numPr>
          <w:ilvl w:val="0"/>
          <w:numId w:val="59"/>
        </w:numPr>
        <w:rPr>
          <w:shd w:val="clear" w:color="auto" w:fill="FFFFFF"/>
        </w:rPr>
      </w:pPr>
      <w:r w:rsidRPr="00941515">
        <w:t>Description of data elements</w:t>
      </w:r>
      <w:r w:rsidR="005E208C">
        <w:t xml:space="preserve"> as follows:</w:t>
      </w:r>
    </w:p>
    <w:tbl>
      <w:tblPr>
        <w:tblStyle w:val="TableGrid"/>
        <w:tblW w:w="0" w:type="auto"/>
        <w:tblLook w:val="04A0" w:firstRow="1" w:lastRow="0" w:firstColumn="1" w:lastColumn="0" w:noHBand="0" w:noVBand="1"/>
      </w:tblPr>
      <w:tblGrid>
        <w:gridCol w:w="1358"/>
        <w:gridCol w:w="1249"/>
        <w:gridCol w:w="1339"/>
        <w:gridCol w:w="1408"/>
        <w:gridCol w:w="1313"/>
        <w:gridCol w:w="1265"/>
        <w:gridCol w:w="1130"/>
      </w:tblGrid>
      <w:tr w:rsidR="00AC0209" w14:paraId="18CB49DC" w14:textId="77777777" w:rsidTr="006F0872">
        <w:tc>
          <w:tcPr>
            <w:tcW w:w="1358" w:type="dxa"/>
          </w:tcPr>
          <w:p w14:paraId="1E4CBF6F"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Change</w:t>
            </w:r>
          </w:p>
          <w:p w14:paraId="0158CB16"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indicator</w:t>
            </w:r>
          </w:p>
          <w:p w14:paraId="4673CE17" w14:textId="77777777" w:rsidR="00AC0209" w:rsidRDefault="00AC0209" w:rsidP="006F0872">
            <w:pPr>
              <w:rPr>
                <w:rFonts w:ascii="Segoe UI" w:hAnsi="Segoe UI" w:cs="Segoe UI"/>
                <w:color w:val="333333"/>
                <w:sz w:val="20"/>
                <w:szCs w:val="20"/>
                <w:shd w:val="clear" w:color="auto" w:fill="FFFFFF"/>
              </w:rPr>
            </w:pPr>
          </w:p>
        </w:tc>
        <w:tc>
          <w:tcPr>
            <w:tcW w:w="1249" w:type="dxa"/>
          </w:tcPr>
          <w:p w14:paraId="63B6284D"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Data ID</w:t>
            </w:r>
          </w:p>
        </w:tc>
        <w:tc>
          <w:tcPr>
            <w:tcW w:w="1339" w:type="dxa"/>
          </w:tcPr>
          <w:p w14:paraId="5E34FACC"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Data element</w:t>
            </w:r>
          </w:p>
        </w:tc>
        <w:tc>
          <w:tcPr>
            <w:tcW w:w="1408" w:type="dxa"/>
          </w:tcPr>
          <w:p w14:paraId="3186425F"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Definitions</w:t>
            </w:r>
          </w:p>
        </w:tc>
        <w:tc>
          <w:tcPr>
            <w:tcW w:w="1313" w:type="dxa"/>
          </w:tcPr>
          <w:p w14:paraId="06ACFD53"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Format</w:t>
            </w:r>
          </w:p>
        </w:tc>
        <w:tc>
          <w:tcPr>
            <w:tcW w:w="1265" w:type="dxa"/>
          </w:tcPr>
          <w:p w14:paraId="357EFF38"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Code lists</w:t>
            </w:r>
          </w:p>
        </w:tc>
        <w:tc>
          <w:tcPr>
            <w:tcW w:w="1130" w:type="dxa"/>
          </w:tcPr>
          <w:p w14:paraId="6411C54F"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Business rules</w:t>
            </w:r>
          </w:p>
        </w:tc>
      </w:tr>
    </w:tbl>
    <w:p w14:paraId="49DD2E73" w14:textId="77777777" w:rsidR="00AC0209" w:rsidRDefault="00AC0209" w:rsidP="00AC0209">
      <w:pPr>
        <w:rPr>
          <w:rFonts w:ascii="Segoe UI" w:hAnsi="Segoe UI" w:cs="Segoe UI"/>
          <w:color w:val="333333"/>
          <w:sz w:val="20"/>
          <w:szCs w:val="20"/>
          <w:shd w:val="clear" w:color="auto" w:fill="FFFFFF"/>
        </w:rPr>
      </w:pPr>
    </w:p>
    <w:p w14:paraId="454BCE17" w14:textId="165B3BA5" w:rsidR="00AC0209" w:rsidRPr="00D36F04" w:rsidRDefault="00AC0209" w:rsidP="00AC0209">
      <w:pPr>
        <w:rPr>
          <w:rFonts w:cstheme="minorHAnsi"/>
          <w:color w:val="333333"/>
          <w:sz w:val="22"/>
          <w:shd w:val="clear" w:color="auto" w:fill="FFFFFF"/>
        </w:rPr>
      </w:pPr>
      <w:r w:rsidRPr="00D36F04">
        <w:rPr>
          <w:rFonts w:cstheme="minorHAnsi"/>
          <w:color w:val="333333"/>
          <w:sz w:val="22"/>
          <w:shd w:val="clear" w:color="auto" w:fill="FFFFFF"/>
        </w:rPr>
        <w:t xml:space="preserve">The </w:t>
      </w:r>
      <w:r w:rsidR="006C5621">
        <w:rPr>
          <w:rFonts w:cstheme="minorHAnsi"/>
          <w:color w:val="333333"/>
          <w:sz w:val="22"/>
          <w:shd w:val="clear" w:color="auto" w:fill="FFFFFF"/>
        </w:rPr>
        <w:t>elements mandatory for submission are</w:t>
      </w:r>
      <w:r w:rsidRPr="00D36F04">
        <w:rPr>
          <w:rFonts w:cstheme="minorHAnsi"/>
          <w:color w:val="333333"/>
          <w:sz w:val="22"/>
          <w:shd w:val="clear" w:color="auto" w:fill="FFFFFF"/>
        </w:rPr>
        <w:t>:</w:t>
      </w:r>
    </w:p>
    <w:p w14:paraId="082E19CE" w14:textId="77777777" w:rsidR="00AC0209" w:rsidRPr="00D36F04" w:rsidRDefault="00AC0209" w:rsidP="00941515">
      <w:pPr>
        <w:pStyle w:val="Bullet1"/>
        <w:rPr>
          <w:shd w:val="clear" w:color="auto" w:fill="FFFFFF"/>
        </w:rPr>
      </w:pPr>
      <w:r w:rsidRPr="00D36F04">
        <w:rPr>
          <w:shd w:val="clear" w:color="auto" w:fill="FFFFFF"/>
        </w:rPr>
        <w:t>Data element</w:t>
      </w:r>
    </w:p>
    <w:p w14:paraId="6BA0B851" w14:textId="77777777" w:rsidR="00AC0209" w:rsidRPr="00D36F04" w:rsidRDefault="00AC0209" w:rsidP="00941515">
      <w:pPr>
        <w:pStyle w:val="Bullet1"/>
        <w:rPr>
          <w:shd w:val="clear" w:color="auto" w:fill="FFFFFF"/>
        </w:rPr>
      </w:pPr>
      <w:r w:rsidRPr="00D36F04">
        <w:rPr>
          <w:shd w:val="clear" w:color="auto" w:fill="FFFFFF"/>
        </w:rPr>
        <w:t>Definitions</w:t>
      </w:r>
    </w:p>
    <w:p w14:paraId="0FCBFC61" w14:textId="77777777" w:rsidR="00AC0209" w:rsidRPr="00D36F04" w:rsidRDefault="00AC0209" w:rsidP="00941515">
      <w:pPr>
        <w:pStyle w:val="Bullet1"/>
        <w:rPr>
          <w:shd w:val="clear" w:color="auto" w:fill="FFFFFF"/>
        </w:rPr>
      </w:pPr>
      <w:r w:rsidRPr="00D36F04">
        <w:rPr>
          <w:shd w:val="clear" w:color="auto" w:fill="FFFFFF"/>
        </w:rPr>
        <w:t>Format</w:t>
      </w:r>
    </w:p>
    <w:p w14:paraId="1F9DDFF2" w14:textId="286E16D1" w:rsidR="00A45918" w:rsidRPr="00D36F04" w:rsidRDefault="00AC0209" w:rsidP="00941515">
      <w:pPr>
        <w:pStyle w:val="BodyText"/>
        <w:jc w:val="both"/>
        <w:rPr>
          <w:shd w:val="clear" w:color="auto" w:fill="FFFFFF"/>
        </w:rPr>
      </w:pPr>
      <w:r w:rsidRPr="00D36F04">
        <w:rPr>
          <w:shd w:val="clear" w:color="auto" w:fill="FFFFFF"/>
        </w:rPr>
        <w:t xml:space="preserve">The other fields are not </w:t>
      </w:r>
      <w:r w:rsidR="00937E88" w:rsidRPr="00937E88">
        <w:rPr>
          <w:shd w:val="clear" w:color="auto" w:fill="FFFFFF"/>
        </w:rPr>
        <w:t>mandatory,</w:t>
      </w:r>
      <w:r w:rsidRPr="00D36F04">
        <w:rPr>
          <w:shd w:val="clear" w:color="auto" w:fill="FFFFFF"/>
        </w:rPr>
        <w:t xml:space="preserve"> but it is advised to specify Change indicator and Data ID for fields that </w:t>
      </w:r>
      <w:r w:rsidR="00937E88">
        <w:rPr>
          <w:shd w:val="clear" w:color="auto" w:fill="FFFFFF"/>
        </w:rPr>
        <w:t>are</w:t>
      </w:r>
      <w:r w:rsidR="00937E88" w:rsidRPr="00D36F04">
        <w:rPr>
          <w:shd w:val="clear" w:color="auto" w:fill="FFFFFF"/>
        </w:rPr>
        <w:t xml:space="preserve"> </w:t>
      </w:r>
      <w:r w:rsidRPr="00D36F04">
        <w:rPr>
          <w:shd w:val="clear" w:color="auto" w:fill="FFFFFF"/>
        </w:rPr>
        <w:t xml:space="preserve">requested to be updated.  </w:t>
      </w:r>
      <w:r w:rsidR="00E024B3">
        <w:rPr>
          <w:shd w:val="clear" w:color="auto" w:fill="FFFFFF"/>
        </w:rPr>
        <w:t xml:space="preserve"> </w:t>
      </w:r>
      <w:r w:rsidRPr="00D36F04">
        <w:rPr>
          <w:shd w:val="clear" w:color="auto" w:fill="FFFFFF"/>
        </w:rPr>
        <w:t xml:space="preserve">Code lists and business rules </w:t>
      </w:r>
      <w:r w:rsidR="00937E88">
        <w:rPr>
          <w:shd w:val="clear" w:color="auto" w:fill="FFFFFF"/>
        </w:rPr>
        <w:t>are</w:t>
      </w:r>
      <w:r w:rsidR="00937E88" w:rsidRPr="00D36F04">
        <w:rPr>
          <w:shd w:val="clear" w:color="auto" w:fill="FFFFFF"/>
        </w:rPr>
        <w:t xml:space="preserve"> </w:t>
      </w:r>
      <w:r w:rsidRPr="00D36F04">
        <w:rPr>
          <w:shd w:val="clear" w:color="auto" w:fill="FFFFFF"/>
        </w:rPr>
        <w:t>to be provided if known or if the submitter has a suggestion.</w:t>
      </w:r>
    </w:p>
    <w:p w14:paraId="02B379AB" w14:textId="77777777" w:rsidR="00D67B7A" w:rsidRDefault="008932C8" w:rsidP="0042204E">
      <w:pPr>
        <w:pStyle w:val="Heading3"/>
      </w:pPr>
      <w:bookmarkStart w:id="31" w:name="_Submit_Local_Reporting"/>
      <w:bookmarkStart w:id="32" w:name="_Toc54938141"/>
      <w:bookmarkEnd w:id="31"/>
      <w:r>
        <w:t>Submit</w:t>
      </w:r>
      <w:r w:rsidR="00D67B7A">
        <w:t xml:space="preserve"> </w:t>
      </w:r>
      <w:r w:rsidR="008438BB">
        <w:t xml:space="preserve">Local </w:t>
      </w:r>
      <w:r w:rsidR="00D67B7A">
        <w:t>Reporting Requirements</w:t>
      </w:r>
      <w:r>
        <w:t xml:space="preserve"> to Central Repository</w:t>
      </w:r>
      <w:bookmarkEnd w:id="32"/>
    </w:p>
    <w:p w14:paraId="3A4F3E08" w14:textId="546AFEA1" w:rsidR="009E1446" w:rsidRPr="00D36F04" w:rsidRDefault="009E1446" w:rsidP="00941515">
      <w:pPr>
        <w:pStyle w:val="BodyText"/>
        <w:jc w:val="both"/>
        <w:rPr>
          <w:lang w:val="en-SG" w:eastAsia="zh-CN"/>
        </w:rPr>
      </w:pPr>
      <w:r w:rsidRPr="00D36F04">
        <w:rPr>
          <w:lang w:val="en-SG" w:eastAsia="zh-CN"/>
        </w:rPr>
        <w:t xml:space="preserve">To facilitate ports in maintaining their report templates, the intermediary system </w:t>
      </w:r>
      <w:r w:rsidR="00882842">
        <w:rPr>
          <w:lang w:val="en-SG" w:eastAsia="zh-CN"/>
        </w:rPr>
        <w:t>will</w:t>
      </w:r>
      <w:r w:rsidR="00882842" w:rsidRPr="00D36F04">
        <w:rPr>
          <w:lang w:val="en-SG" w:eastAsia="zh-CN"/>
        </w:rPr>
        <w:t xml:space="preserve"> </w:t>
      </w:r>
      <w:r w:rsidRPr="00D36F04">
        <w:rPr>
          <w:lang w:val="en-SG" w:eastAsia="zh-CN"/>
        </w:rPr>
        <w:t xml:space="preserve">provide a web portal with a user interface for </w:t>
      </w:r>
      <w:r w:rsidR="00123D68">
        <w:rPr>
          <w:lang w:val="en-SG" w:eastAsia="zh-CN"/>
        </w:rPr>
        <w:t>Shore-based Stakeholders</w:t>
      </w:r>
      <w:r w:rsidR="00123D68" w:rsidRPr="00D36F04">
        <w:rPr>
          <w:lang w:val="en-SG" w:eastAsia="zh-CN"/>
        </w:rPr>
        <w:t xml:space="preserve"> </w:t>
      </w:r>
      <w:r w:rsidRPr="00D36F04">
        <w:rPr>
          <w:lang w:val="en-SG" w:eastAsia="zh-CN"/>
        </w:rPr>
        <w:t xml:space="preserve">to </w:t>
      </w:r>
      <w:r w:rsidR="00123D68">
        <w:rPr>
          <w:lang w:val="en-SG" w:eastAsia="zh-CN"/>
        </w:rPr>
        <w:t xml:space="preserve">publish </w:t>
      </w:r>
      <w:r w:rsidRPr="00D36F04">
        <w:rPr>
          <w:lang w:val="en-SG" w:eastAsia="zh-CN"/>
        </w:rPr>
        <w:t xml:space="preserve">and maintain their </w:t>
      </w:r>
      <w:r w:rsidR="00123D68">
        <w:rPr>
          <w:lang w:val="en-SG" w:eastAsia="zh-CN"/>
        </w:rPr>
        <w:t xml:space="preserve">report </w:t>
      </w:r>
      <w:r w:rsidRPr="00D36F04">
        <w:rPr>
          <w:lang w:val="en-SG" w:eastAsia="zh-CN"/>
        </w:rPr>
        <w:t xml:space="preserve">templates.  </w:t>
      </w:r>
      <w:r w:rsidR="00A56926">
        <w:rPr>
          <w:lang w:val="en-SG" w:eastAsia="zh-CN"/>
        </w:rPr>
        <w:t xml:space="preserve"> </w:t>
      </w:r>
      <w:r w:rsidRPr="00D36F04">
        <w:rPr>
          <w:lang w:val="en-SG" w:eastAsia="zh-CN"/>
        </w:rPr>
        <w:t xml:space="preserve">The web portal allows users to create report templates that are to be submitted by ships, and to select the data elements required in the report templates.  </w:t>
      </w:r>
      <w:r w:rsidR="00A625E4">
        <w:rPr>
          <w:lang w:val="en-SG" w:eastAsia="zh-CN"/>
        </w:rPr>
        <w:t xml:space="preserve">This </w:t>
      </w:r>
      <w:r w:rsidR="00781A59">
        <w:rPr>
          <w:lang w:val="en-SG" w:eastAsia="zh-CN"/>
        </w:rPr>
        <w:t xml:space="preserve">process is illustrated in Figure </w:t>
      </w:r>
      <w:r w:rsidR="00C074E0">
        <w:rPr>
          <w:lang w:val="en-SG" w:eastAsia="zh-CN"/>
        </w:rPr>
        <w:t>5</w:t>
      </w:r>
      <w:r w:rsidR="00781A59">
        <w:rPr>
          <w:lang w:val="en-SG" w:eastAsia="zh-CN"/>
        </w:rPr>
        <w:t xml:space="preserve">. </w:t>
      </w:r>
      <w:r w:rsidR="00A56926">
        <w:rPr>
          <w:lang w:val="en-SG" w:eastAsia="zh-CN"/>
        </w:rPr>
        <w:t xml:space="preserve"> </w:t>
      </w:r>
      <w:r w:rsidRPr="00D36F04">
        <w:rPr>
          <w:lang w:val="en-SG" w:eastAsia="zh-CN"/>
        </w:rPr>
        <w:t xml:space="preserve">Users can </w:t>
      </w:r>
      <w:r w:rsidR="00123D68">
        <w:rPr>
          <w:lang w:val="en-SG" w:eastAsia="zh-CN"/>
        </w:rPr>
        <w:t>publish</w:t>
      </w:r>
      <w:r w:rsidR="00123D68" w:rsidRPr="00D36F04">
        <w:rPr>
          <w:lang w:val="en-SG" w:eastAsia="zh-CN"/>
        </w:rPr>
        <w:t xml:space="preserve"> </w:t>
      </w:r>
      <w:r w:rsidRPr="00D36F04">
        <w:rPr>
          <w:lang w:val="en-SG" w:eastAsia="zh-CN"/>
        </w:rPr>
        <w:t>rules for each report template to indicate the submission criteria.</w:t>
      </w:r>
    </w:p>
    <w:p w14:paraId="0D0B997F" w14:textId="77777777" w:rsidR="009E1446" w:rsidRDefault="009E1446" w:rsidP="009E1446">
      <w:pPr>
        <w:spacing w:after="160" w:line="259" w:lineRule="auto"/>
        <w:contextualSpacing/>
        <w:jc w:val="both"/>
        <w:rPr>
          <w:rFonts w:ascii="Calibri" w:eastAsia="SimSun" w:hAnsi="Calibri" w:cs="Times New Roman"/>
          <w:lang w:val="en-SG" w:eastAsia="zh-CN"/>
        </w:rPr>
      </w:pPr>
    </w:p>
    <w:p w14:paraId="110C466D" w14:textId="77777777" w:rsidR="009E1446" w:rsidRDefault="009E1446" w:rsidP="009E1446">
      <w:pPr>
        <w:spacing w:after="160" w:line="259" w:lineRule="auto"/>
        <w:contextualSpacing/>
        <w:jc w:val="center"/>
      </w:pPr>
    </w:p>
    <w:p w14:paraId="1EF67A4C" w14:textId="77777777" w:rsidR="00FC04BD" w:rsidRDefault="00984B63" w:rsidP="00AE3C18">
      <w:pPr>
        <w:keepNext/>
        <w:spacing w:after="160" w:line="259" w:lineRule="auto"/>
        <w:contextualSpacing/>
        <w:jc w:val="center"/>
      </w:pPr>
      <w:r>
        <w:rPr>
          <w:noProof/>
        </w:rPr>
        <w:drawing>
          <wp:inline distT="0" distB="0" distL="0" distR="0" wp14:anchorId="5A9BFD88" wp14:editId="2D5A315C">
            <wp:extent cx="4895215" cy="1305231"/>
            <wp:effectExtent l="0" t="0" r="635" b="9525"/>
            <wp:docPr id="18" name="Picture 1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ell phone&#10;&#10;Description automatically generated"/>
                    <pic:cNvPicPr/>
                  </pic:nvPicPr>
                  <pic:blipFill>
                    <a:blip r:embed="rId57">
                      <a:extLst>
                        <a:ext uri="{28A0092B-C50C-407E-A947-70E740481C1C}">
                          <a14:useLocalDpi xmlns:a14="http://schemas.microsoft.com/office/drawing/2010/main" val="0"/>
                        </a:ext>
                      </a:extLst>
                    </a:blip>
                    <a:stretch>
                      <a:fillRect/>
                    </a:stretch>
                  </pic:blipFill>
                  <pic:spPr>
                    <a:xfrm>
                      <a:off x="0" y="0"/>
                      <a:ext cx="4927668" cy="1313884"/>
                    </a:xfrm>
                    <a:prstGeom prst="rect">
                      <a:avLst/>
                    </a:prstGeom>
                  </pic:spPr>
                </pic:pic>
              </a:graphicData>
            </a:graphic>
          </wp:inline>
        </w:drawing>
      </w:r>
    </w:p>
    <w:p w14:paraId="70BE8003" w14:textId="0332BCDF" w:rsidR="00984B63" w:rsidRDefault="00FC04BD" w:rsidP="00AE3C18">
      <w:pPr>
        <w:pStyle w:val="Caption"/>
        <w:jc w:val="center"/>
      </w:pPr>
      <w:bookmarkStart w:id="33" w:name="_Toc54938051"/>
      <w:r w:rsidRPr="007F6CDA">
        <w:t xml:space="preserve">Figure </w:t>
      </w:r>
      <w:r w:rsidRPr="007F6CDA">
        <w:fldChar w:fldCharType="begin"/>
      </w:r>
      <w:r w:rsidRPr="00A15770">
        <w:instrText xml:space="preserve"> SEQ Figure \* ARABIC </w:instrText>
      </w:r>
      <w:r w:rsidRPr="007F6CDA">
        <w:fldChar w:fldCharType="separate"/>
      </w:r>
      <w:r w:rsidR="00197EE0" w:rsidRPr="00941515">
        <w:rPr>
          <w:noProof/>
        </w:rPr>
        <w:t>5</w:t>
      </w:r>
      <w:r w:rsidRPr="007F6CDA">
        <w:fldChar w:fldCharType="end"/>
      </w:r>
      <w:r w:rsidRPr="007F6CDA">
        <w:t xml:space="preserve"> </w:t>
      </w:r>
      <w:r w:rsidR="00AC1388" w:rsidRPr="00A15770">
        <w:t>Submission</w:t>
      </w:r>
      <w:r w:rsidR="00AC1388">
        <w:t xml:space="preserve"> of</w:t>
      </w:r>
      <w:r w:rsidR="00AC1388" w:rsidRPr="00577014">
        <w:t xml:space="preserve"> local reporting requirements to central repository</w:t>
      </w:r>
      <w:bookmarkEnd w:id="33"/>
    </w:p>
    <w:p w14:paraId="5741DB17" w14:textId="77777777" w:rsidR="00984B63" w:rsidRDefault="00984B63" w:rsidP="009E1446">
      <w:pPr>
        <w:spacing w:after="160" w:line="259" w:lineRule="auto"/>
        <w:contextualSpacing/>
        <w:jc w:val="center"/>
        <w:rPr>
          <w:rFonts w:ascii="Calibri" w:eastAsia="SimSun" w:hAnsi="Calibri" w:cs="Times New Roman"/>
          <w:lang w:val="en-SG" w:eastAsia="zh-CN"/>
        </w:rPr>
      </w:pPr>
    </w:p>
    <w:p w14:paraId="147EDFB1" w14:textId="77777777" w:rsidR="009E1446" w:rsidRDefault="009E1446" w:rsidP="009E1446">
      <w:pPr>
        <w:spacing w:after="160" w:line="259" w:lineRule="auto"/>
        <w:contextualSpacing/>
        <w:jc w:val="both"/>
        <w:rPr>
          <w:rFonts w:ascii="Calibri" w:eastAsia="SimSun" w:hAnsi="Calibri" w:cs="Times New Roman"/>
          <w:lang w:val="en-SG" w:eastAsia="zh-CN"/>
        </w:rPr>
      </w:pPr>
    </w:p>
    <w:p w14:paraId="62585713" w14:textId="77777777" w:rsidR="009E1446" w:rsidRDefault="009E1446" w:rsidP="0042204E">
      <w:pPr>
        <w:pStyle w:val="Heading3"/>
      </w:pPr>
      <w:bookmarkStart w:id="34" w:name="_Toc54938142"/>
      <w:r>
        <w:t>Retrieve Reporting Requirements</w:t>
      </w:r>
      <w:bookmarkEnd w:id="34"/>
    </w:p>
    <w:p w14:paraId="72116292" w14:textId="17DF58B7" w:rsidR="00504AAF" w:rsidRDefault="00504AAF" w:rsidP="00941515">
      <w:pPr>
        <w:pStyle w:val="BodyText"/>
        <w:jc w:val="both"/>
        <w:rPr>
          <w:lang w:val="en-SG" w:eastAsia="zh-CN"/>
        </w:rPr>
      </w:pPr>
      <w:r w:rsidRPr="00941515">
        <w:rPr>
          <w:lang w:val="en-SG" w:eastAsia="zh-CN"/>
        </w:rPr>
        <w:t>A</w:t>
      </w:r>
      <w:r w:rsidR="00191FB4" w:rsidRPr="00941515">
        <w:rPr>
          <w:lang w:val="en-SG" w:eastAsia="zh-CN"/>
        </w:rPr>
        <w:t xml:space="preserve">n </w:t>
      </w:r>
      <w:hyperlink r:id="rId58" w:history="1">
        <w:r w:rsidR="00191FB4" w:rsidRPr="00941515">
          <w:rPr>
            <w:rStyle w:val="Hyperlink"/>
            <w:rFonts w:ascii="Calibri" w:eastAsia="SimSun" w:hAnsi="Calibri" w:cs="Times New Roman"/>
            <w:lang w:val="en-SG" w:eastAsia="zh-CN"/>
          </w:rPr>
          <w:t>ICT</w:t>
        </w:r>
      </w:hyperlink>
      <w:r w:rsidRPr="00941515">
        <w:rPr>
          <w:lang w:val="en-SG" w:eastAsia="zh-CN"/>
        </w:rPr>
        <w:t xml:space="preserve"> Ship</w:t>
      </w:r>
      <w:r w:rsidRPr="00D36F04">
        <w:rPr>
          <w:lang w:val="en-SG" w:eastAsia="zh-CN"/>
        </w:rPr>
        <w:t xml:space="preserve"> Reporting </w:t>
      </w:r>
      <w:r>
        <w:rPr>
          <w:lang w:val="en-SG" w:eastAsia="zh-CN"/>
        </w:rPr>
        <w:t>tool</w:t>
      </w:r>
      <w:r w:rsidRPr="00D36F04">
        <w:rPr>
          <w:lang w:val="en-SG" w:eastAsia="zh-CN"/>
        </w:rPr>
        <w:t xml:space="preserve"> can help to automate reporting tasks, such as </w:t>
      </w:r>
      <w:r w:rsidR="008E1879" w:rsidRPr="00D36F04">
        <w:rPr>
          <w:lang w:val="en-SG" w:eastAsia="zh-CN"/>
        </w:rPr>
        <w:t>automatic</w:t>
      </w:r>
      <w:r w:rsidR="008E1879">
        <w:rPr>
          <w:lang w:val="en-SG" w:eastAsia="zh-CN"/>
        </w:rPr>
        <w:t>ally</w:t>
      </w:r>
      <w:r w:rsidRPr="00D36F04">
        <w:rPr>
          <w:lang w:val="en-SG" w:eastAsia="zh-CN"/>
        </w:rPr>
        <w:t xml:space="preserve"> </w:t>
      </w:r>
      <w:r w:rsidR="00123D68">
        <w:rPr>
          <w:lang w:val="en-SG" w:eastAsia="zh-CN"/>
        </w:rPr>
        <w:t xml:space="preserve">populating reports from other systems (i.e. Voyage Planning System, Stores Management System, etc.) and </w:t>
      </w:r>
      <w:r w:rsidRPr="00D36F04">
        <w:rPr>
          <w:lang w:val="en-SG" w:eastAsia="zh-CN"/>
        </w:rPr>
        <w:t>sending completed reports based on reporting requirements</w:t>
      </w:r>
      <w:r>
        <w:rPr>
          <w:lang w:val="en-SG" w:eastAsia="zh-CN"/>
        </w:rPr>
        <w:t xml:space="preserve"> (i.e. PDF, Text, Spreadsheet, XML, JSON, etc.)</w:t>
      </w:r>
      <w:r w:rsidR="00123D68">
        <w:rPr>
          <w:lang w:val="en-SG" w:eastAsia="zh-CN"/>
        </w:rPr>
        <w:t>.</w:t>
      </w:r>
    </w:p>
    <w:p w14:paraId="2308DAA9" w14:textId="31704204" w:rsidR="00504AAF" w:rsidRDefault="00504AAF" w:rsidP="00941515">
      <w:pPr>
        <w:pStyle w:val="BodyText"/>
        <w:jc w:val="both"/>
        <w:rPr>
          <w:lang w:val="en-SG" w:eastAsia="zh-CN"/>
        </w:rPr>
      </w:pPr>
      <w:r w:rsidRPr="00D36F04">
        <w:rPr>
          <w:lang w:val="en-SG" w:eastAsia="zh-CN"/>
        </w:rPr>
        <w:t>A</w:t>
      </w:r>
      <w:r w:rsidR="00191FB4">
        <w:rPr>
          <w:lang w:val="en-SG" w:eastAsia="zh-CN"/>
        </w:rPr>
        <w:t>n ICT</w:t>
      </w:r>
      <w:r w:rsidRPr="00D36F04">
        <w:rPr>
          <w:lang w:val="en-SG" w:eastAsia="zh-CN"/>
        </w:rPr>
        <w:t xml:space="preserve"> Ship Reporting </w:t>
      </w:r>
      <w:r>
        <w:rPr>
          <w:lang w:val="en-SG" w:eastAsia="zh-CN"/>
        </w:rPr>
        <w:t>tool</w:t>
      </w:r>
      <w:r w:rsidRPr="00D36F04">
        <w:rPr>
          <w:lang w:val="en-SG" w:eastAsia="zh-CN"/>
        </w:rPr>
        <w:t xml:space="preserve"> can also be used to retrieve </w:t>
      </w:r>
      <w:r>
        <w:rPr>
          <w:lang w:val="en-SG" w:eastAsia="zh-CN"/>
        </w:rPr>
        <w:t xml:space="preserve">the most up-to-date </w:t>
      </w:r>
      <w:r w:rsidRPr="00D36F04">
        <w:rPr>
          <w:lang w:val="en-SG" w:eastAsia="zh-CN"/>
        </w:rPr>
        <w:t>report templates from the Central Repository</w:t>
      </w:r>
      <w:r w:rsidR="00A625E4">
        <w:rPr>
          <w:lang w:val="en-SG" w:eastAsia="zh-CN"/>
        </w:rPr>
        <w:t xml:space="preserve"> as illustrated in Figure </w:t>
      </w:r>
      <w:r w:rsidR="00C074E0">
        <w:rPr>
          <w:lang w:val="en-SG" w:eastAsia="zh-CN"/>
        </w:rPr>
        <w:t>6</w:t>
      </w:r>
      <w:r w:rsidR="00A625E4">
        <w:rPr>
          <w:lang w:val="en-SG" w:eastAsia="zh-CN"/>
        </w:rPr>
        <w:t>.</w:t>
      </w:r>
    </w:p>
    <w:p w14:paraId="25B948AF" w14:textId="77777777" w:rsidR="00FC04BD" w:rsidRDefault="00565033" w:rsidP="00AE3C18">
      <w:pPr>
        <w:keepNext/>
        <w:spacing w:after="160" w:line="259" w:lineRule="auto"/>
        <w:contextualSpacing/>
      </w:pPr>
      <w:r>
        <w:rPr>
          <w:noProof/>
        </w:rPr>
        <w:object w:dxaOrig="9391" w:dyaOrig="1950" w14:anchorId="78245F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9.6pt;height:82.5pt" o:ole="">
            <v:imagedata r:id="rId59" o:title=""/>
          </v:shape>
          <o:OLEObject Type="Embed" ProgID="Visio.Drawing.15" ShapeID="_x0000_i1025" DrawAspect="Content" ObjectID="_1677316301" r:id="rId60"/>
        </w:object>
      </w:r>
    </w:p>
    <w:p w14:paraId="50261965" w14:textId="5AF2DD7F" w:rsidR="00504AAF" w:rsidRDefault="00FC04BD" w:rsidP="00941515">
      <w:pPr>
        <w:pStyle w:val="Caption"/>
        <w:jc w:val="center"/>
      </w:pPr>
      <w:bookmarkStart w:id="35" w:name="_Toc54938052"/>
      <w:r>
        <w:t xml:space="preserve">Figure </w:t>
      </w:r>
      <w:r>
        <w:fldChar w:fldCharType="begin"/>
      </w:r>
      <w:r>
        <w:instrText xml:space="preserve"> SEQ Figure \* ARABIC </w:instrText>
      </w:r>
      <w:r>
        <w:fldChar w:fldCharType="separate"/>
      </w:r>
      <w:r w:rsidR="00197EE0">
        <w:rPr>
          <w:noProof/>
        </w:rPr>
        <w:t>6</w:t>
      </w:r>
      <w:r>
        <w:fldChar w:fldCharType="end"/>
      </w:r>
      <w:r>
        <w:t xml:space="preserve"> </w:t>
      </w:r>
      <w:r w:rsidR="00AC1388">
        <w:t>R</w:t>
      </w:r>
      <w:r w:rsidR="00AC1388" w:rsidRPr="00FC7557">
        <w:t>etriev</w:t>
      </w:r>
      <w:r w:rsidR="00AC1388">
        <w:t>al</w:t>
      </w:r>
      <w:r w:rsidR="00AC1388" w:rsidRPr="00FC7557">
        <w:t xml:space="preserve"> reporting requirements</w:t>
      </w:r>
      <w:bookmarkEnd w:id="35"/>
    </w:p>
    <w:p w14:paraId="60A91DE4" w14:textId="77777777" w:rsidR="00504AAF" w:rsidRPr="00D36F04" w:rsidRDefault="00504AAF" w:rsidP="00504AAF">
      <w:pPr>
        <w:spacing w:after="160" w:line="259" w:lineRule="auto"/>
        <w:contextualSpacing/>
        <w:rPr>
          <w:rFonts w:ascii="Calibri" w:eastAsia="SimSun" w:hAnsi="Calibri" w:cs="Times New Roman"/>
          <w:sz w:val="22"/>
          <w:lang w:val="en-SG" w:eastAsia="zh-CN"/>
        </w:rPr>
      </w:pPr>
    </w:p>
    <w:p w14:paraId="52ECAABD" w14:textId="44AFC3A9" w:rsidR="009E1446" w:rsidRDefault="009E1446">
      <w:pPr>
        <w:pStyle w:val="BodyText"/>
        <w:jc w:val="both"/>
        <w:rPr>
          <w:lang w:val="en-SG" w:eastAsia="zh-CN"/>
        </w:rPr>
      </w:pPr>
      <w:r w:rsidRPr="00D36F04">
        <w:rPr>
          <w:lang w:val="en-SG" w:eastAsia="zh-CN"/>
        </w:rPr>
        <w:t xml:space="preserve">Through this web </w:t>
      </w:r>
      <w:r w:rsidR="0072710D">
        <w:rPr>
          <w:lang w:val="en-SG" w:eastAsia="zh-CN"/>
        </w:rPr>
        <w:t>service</w:t>
      </w:r>
      <w:r w:rsidRPr="00D36F04">
        <w:rPr>
          <w:lang w:val="en-SG" w:eastAsia="zh-CN"/>
        </w:rPr>
        <w:t xml:space="preserve">, </w:t>
      </w:r>
      <w:r w:rsidR="00123D68">
        <w:rPr>
          <w:lang w:val="en-SG" w:eastAsia="zh-CN"/>
        </w:rPr>
        <w:t xml:space="preserve">ICT </w:t>
      </w:r>
      <w:r w:rsidRPr="00D36F04">
        <w:rPr>
          <w:lang w:val="en-SG" w:eastAsia="zh-CN"/>
        </w:rPr>
        <w:t xml:space="preserve">ship </w:t>
      </w:r>
      <w:r w:rsidR="0072710D">
        <w:rPr>
          <w:lang w:val="en-SG" w:eastAsia="zh-CN"/>
        </w:rPr>
        <w:t xml:space="preserve">reporting tools </w:t>
      </w:r>
      <w:r w:rsidRPr="00D36F04">
        <w:rPr>
          <w:lang w:val="en-SG" w:eastAsia="zh-CN"/>
        </w:rPr>
        <w:t xml:space="preserve">can declare the ports </w:t>
      </w:r>
      <w:r w:rsidR="00191FB4">
        <w:rPr>
          <w:lang w:val="en-SG" w:eastAsia="zh-CN"/>
        </w:rPr>
        <w:t xml:space="preserve">and mandatory ship reporting areas </w:t>
      </w:r>
      <w:r w:rsidRPr="00D36F04">
        <w:rPr>
          <w:lang w:val="en-SG" w:eastAsia="zh-CN"/>
        </w:rPr>
        <w:t xml:space="preserve">that are </w:t>
      </w:r>
      <w:r w:rsidR="0072710D">
        <w:rPr>
          <w:lang w:val="en-SG" w:eastAsia="zh-CN"/>
        </w:rPr>
        <w:t xml:space="preserve">on the voyage </w:t>
      </w:r>
      <w:r w:rsidR="00504AAF">
        <w:rPr>
          <w:lang w:val="en-SG" w:eastAsia="zh-CN"/>
        </w:rPr>
        <w:t>plan</w:t>
      </w:r>
      <w:r w:rsidR="00504AAF" w:rsidRPr="00D36F04">
        <w:rPr>
          <w:lang w:val="en-SG" w:eastAsia="zh-CN"/>
        </w:rPr>
        <w:t xml:space="preserve"> and</w:t>
      </w:r>
      <w:r w:rsidRPr="00D36F04">
        <w:rPr>
          <w:lang w:val="en-SG" w:eastAsia="zh-CN"/>
        </w:rPr>
        <w:t xml:space="preserve"> retrieve </w:t>
      </w:r>
      <w:r w:rsidR="000634ED">
        <w:rPr>
          <w:lang w:val="en-SG" w:eastAsia="zh-CN"/>
        </w:rPr>
        <w:t xml:space="preserve">templates of </w:t>
      </w:r>
      <w:r w:rsidRPr="00D36F04">
        <w:rPr>
          <w:lang w:val="en-SG" w:eastAsia="zh-CN"/>
        </w:rPr>
        <w:t xml:space="preserve">the reports that are to be submitted.  </w:t>
      </w:r>
    </w:p>
    <w:p w14:paraId="25F1FDA4" w14:textId="77777777" w:rsidR="005A00A6" w:rsidRPr="00D36F04" w:rsidRDefault="005A00A6" w:rsidP="00941515">
      <w:pPr>
        <w:pStyle w:val="BodyText"/>
        <w:jc w:val="both"/>
        <w:rPr>
          <w:lang w:val="en-SG" w:eastAsia="zh-CN"/>
        </w:rPr>
      </w:pPr>
    </w:p>
    <w:p w14:paraId="427484B7" w14:textId="77777777" w:rsidR="00203B76" w:rsidRDefault="001372E3" w:rsidP="0032545A">
      <w:pPr>
        <w:pStyle w:val="Heading2"/>
      </w:pPr>
      <w:bookmarkStart w:id="36" w:name="_Toc54938143"/>
      <w:bookmarkStart w:id="37" w:name="_HARMONISED_Ship_Reporting"/>
      <w:bookmarkStart w:id="38" w:name="_Toc54938144"/>
      <w:bookmarkEnd w:id="36"/>
      <w:bookmarkEnd w:id="37"/>
      <w:r>
        <w:lastRenderedPageBreak/>
        <w:t xml:space="preserve">Harmonized </w:t>
      </w:r>
      <w:r w:rsidR="00203B76">
        <w:t>Ship Reporting System</w:t>
      </w:r>
      <w:bookmarkEnd w:id="38"/>
    </w:p>
    <w:p w14:paraId="0B14269E" w14:textId="77777777" w:rsidR="00EC27A5" w:rsidRDefault="00EC27A5" w:rsidP="00EC27A5">
      <w:pPr>
        <w:pStyle w:val="Heading2separationline"/>
      </w:pPr>
    </w:p>
    <w:p w14:paraId="1F1A2F7A" w14:textId="77777777" w:rsidR="00EC27A5" w:rsidRDefault="00EC27A5" w:rsidP="00941515">
      <w:pPr>
        <w:pStyle w:val="BodyText"/>
        <w:jc w:val="both"/>
        <w:rPr>
          <w:shd w:val="clear" w:color="auto" w:fill="FFFFFF"/>
        </w:rPr>
      </w:pPr>
      <w:r>
        <w:rPr>
          <w:shd w:val="clear" w:color="auto" w:fill="FFFFFF"/>
        </w:rPr>
        <w:t xml:space="preserve">A harmonised ship reporting system </w:t>
      </w:r>
      <w:r w:rsidR="006623EC">
        <w:rPr>
          <w:shd w:val="clear" w:color="auto" w:fill="FFFFFF"/>
        </w:rPr>
        <w:t xml:space="preserve">reflects </w:t>
      </w:r>
      <w:r>
        <w:rPr>
          <w:shd w:val="clear" w:color="auto" w:fill="FFFFFF"/>
        </w:rPr>
        <w:t>the idea that the ship can submit its obligatory reporting requirements in standardized way, without having to worry about which country or port the ship is arriving at.</w:t>
      </w:r>
    </w:p>
    <w:p w14:paraId="615209DF" w14:textId="383CAC2D" w:rsidR="00EC27A5" w:rsidRDefault="00EC27A5" w:rsidP="00941515">
      <w:pPr>
        <w:pStyle w:val="BodyText"/>
        <w:jc w:val="both"/>
        <w:rPr>
          <w:shd w:val="clear" w:color="auto" w:fill="FFFFFF"/>
        </w:rPr>
      </w:pPr>
      <w:r>
        <w:rPr>
          <w:shd w:val="clear" w:color="auto" w:fill="FFFFFF"/>
        </w:rPr>
        <w:t xml:space="preserve">This idea </w:t>
      </w:r>
      <w:r>
        <w:t xml:space="preserve">is one of the most important solutions to reduce the amount of </w:t>
      </w:r>
      <w:r w:rsidR="00675B81">
        <w:t>mariners'</w:t>
      </w:r>
      <w:r w:rsidR="00A15770">
        <w:t xml:space="preserve"> </w:t>
      </w:r>
      <w:r>
        <w:t>time spent on preparing and submitting reports to Shore-based Stake</w:t>
      </w:r>
      <w:r w:rsidR="00123D68">
        <w:t>h</w:t>
      </w:r>
      <w:r>
        <w:t>olders.</w:t>
      </w:r>
      <w:r>
        <w:rPr>
          <w:shd w:val="clear" w:color="auto" w:fill="FFFFFF"/>
        </w:rPr>
        <w:t xml:space="preserve"> </w:t>
      </w:r>
    </w:p>
    <w:p w14:paraId="0E976E87" w14:textId="77777777" w:rsidR="00EC27A5" w:rsidRDefault="00EC27A5" w:rsidP="00941515">
      <w:pPr>
        <w:pStyle w:val="BodyText"/>
        <w:jc w:val="both"/>
      </w:pPr>
      <w:r>
        <w:rPr>
          <w:shd w:val="clear" w:color="auto" w:fill="FFFFFF"/>
        </w:rPr>
        <w:t xml:space="preserve">The use of standards </w:t>
      </w:r>
      <w:r w:rsidR="00123D68">
        <w:rPr>
          <w:shd w:val="clear" w:color="auto" w:fill="FFFFFF"/>
        </w:rPr>
        <w:t>plays</w:t>
      </w:r>
      <w:r>
        <w:rPr>
          <w:shd w:val="clear" w:color="auto" w:fill="FFFFFF"/>
        </w:rPr>
        <w:t xml:space="preserve"> an important role in a harmonised ship reporting system and the emerging digitization in the maritime world</w:t>
      </w:r>
      <w:r w:rsidR="006623EC">
        <w:rPr>
          <w:shd w:val="clear" w:color="auto" w:fill="FFFFFF"/>
        </w:rPr>
        <w:t>,</w:t>
      </w:r>
      <w:r>
        <w:rPr>
          <w:shd w:val="clear" w:color="auto" w:fill="FFFFFF"/>
        </w:rPr>
        <w:t xml:space="preserve"> both on the ship and on shore</w:t>
      </w:r>
      <w:r w:rsidR="006623EC">
        <w:rPr>
          <w:shd w:val="clear" w:color="auto" w:fill="FFFFFF"/>
        </w:rPr>
        <w:t>,</w:t>
      </w:r>
      <w:r>
        <w:rPr>
          <w:shd w:val="clear" w:color="auto" w:fill="FFFFFF"/>
        </w:rPr>
        <w:t xml:space="preserve"> is a key enabler to achieve the ambition set out in the IMO </w:t>
      </w:r>
      <w:r>
        <w:t>e</w:t>
      </w:r>
      <w:r>
        <w:noBreakHyphen/>
        <w:t>navigation Strategy Implementation Plan Solution 2 – Means for standardized and automated reporting (see MSC.1/Circ.1595).</w:t>
      </w:r>
    </w:p>
    <w:p w14:paraId="2E7D9D5C" w14:textId="2BEAC2C1" w:rsidR="00EC27A5" w:rsidRDefault="00EC27A5" w:rsidP="00941515">
      <w:pPr>
        <w:pStyle w:val="BodyText"/>
        <w:jc w:val="both"/>
        <w:rPr>
          <w:shd w:val="clear" w:color="auto" w:fill="FFFFFF"/>
        </w:rPr>
      </w:pPr>
      <w:r>
        <w:rPr>
          <w:shd w:val="clear" w:color="auto" w:fill="FFFFFF"/>
        </w:rPr>
        <w:t>A harmonised ship reporting system using the IMO e-navigation ambition is achieved though the concept of “Reporting as a Service”</w:t>
      </w:r>
      <w:r w:rsidR="00675B81">
        <w:rPr>
          <w:shd w:val="clear" w:color="auto" w:fill="FFFFFF"/>
        </w:rPr>
        <w:t>.</w:t>
      </w:r>
    </w:p>
    <w:p w14:paraId="43D66DAF" w14:textId="77777777" w:rsidR="002D4985" w:rsidRDefault="002D4985" w:rsidP="00BA7845">
      <w:pPr>
        <w:pStyle w:val="Heading3"/>
      </w:pPr>
      <w:bookmarkStart w:id="39" w:name="_Toc54938145"/>
      <w:bookmarkStart w:id="40" w:name="_Toc54938146"/>
      <w:bookmarkEnd w:id="39"/>
      <w:r>
        <w:t>Concept</w:t>
      </w:r>
      <w:bookmarkEnd w:id="40"/>
    </w:p>
    <w:p w14:paraId="143A9BDB" w14:textId="77777777" w:rsidR="00EC27A5" w:rsidRDefault="00EC27A5" w:rsidP="00941515">
      <w:pPr>
        <w:pStyle w:val="BodyText"/>
        <w:jc w:val="both"/>
      </w:pPr>
      <w:r>
        <w:t xml:space="preserve">The introduced maritime </w:t>
      </w:r>
      <w:r>
        <w:rPr>
          <w:color w:val="333333"/>
          <w:shd w:val="clear" w:color="auto" w:fill="FFFFFF"/>
        </w:rPr>
        <w:t>“Reporting as a Service”</w:t>
      </w:r>
      <w:r>
        <w:t xml:space="preserve"> comprises reporting services that supports reporting to two recognized reporting </w:t>
      </w:r>
      <w:r w:rsidR="00123D68">
        <w:t>systems</w:t>
      </w:r>
      <w:r>
        <w:t>.</w:t>
      </w:r>
    </w:p>
    <w:p w14:paraId="0B7CC444" w14:textId="79F62287" w:rsidR="00EC27A5" w:rsidRDefault="00EC27A5" w:rsidP="00941515">
      <w:pPr>
        <w:pStyle w:val="BodyText"/>
        <w:jc w:val="both"/>
        <w:rPr>
          <w:rFonts w:eastAsia="Calibri"/>
        </w:rPr>
      </w:pPr>
      <w:r>
        <w:t xml:space="preserve">The first </w:t>
      </w:r>
      <w:bookmarkStart w:id="41" w:name="_Hlk522267558"/>
      <w:r w:rsidR="00123D68">
        <w:t>system</w:t>
      </w:r>
      <w:r>
        <w:t xml:space="preserve">, Vessel Shore Reporting (VSR) is normally </w:t>
      </w:r>
      <w:bookmarkEnd w:id="41"/>
      <w:r>
        <w:t xml:space="preserve">implemented for (pre-) arrival, stay and departure reporting. </w:t>
      </w:r>
      <w:r w:rsidR="009F0124">
        <w:t xml:space="preserve"> </w:t>
      </w:r>
      <w:r>
        <w:t xml:space="preserve">This service should cover information and guidelines related to reporting formalities and instructions (when, what and how) for reporting to a specific country or port. </w:t>
      </w:r>
      <w:r w:rsidR="009F0124">
        <w:t xml:space="preserve"> </w:t>
      </w:r>
      <w:r>
        <w:t xml:space="preserve">In addition, this service should also facilitate the exchange of information required in a single window ship reporting system. </w:t>
      </w:r>
      <w:r w:rsidR="009F0124">
        <w:t xml:space="preserve"> </w:t>
      </w:r>
      <w:r>
        <w:rPr>
          <w:rFonts w:eastAsia="Calibri"/>
        </w:rPr>
        <w:t xml:space="preserve">The </w:t>
      </w:r>
      <w:r>
        <w:t>VSR</w:t>
      </w:r>
      <w:r>
        <w:rPr>
          <w:rFonts w:eastAsia="Calibri"/>
        </w:rPr>
        <w:t xml:space="preserve"> regime should be based upon international</w:t>
      </w:r>
      <w:r w:rsidR="006623EC">
        <w:rPr>
          <w:rFonts w:eastAsia="Calibri"/>
        </w:rPr>
        <w:t>ly</w:t>
      </w:r>
      <w:r>
        <w:rPr>
          <w:rFonts w:eastAsia="Calibri"/>
        </w:rPr>
        <w:t xml:space="preserve"> recognized data</w:t>
      </w:r>
      <w:r w:rsidR="009F0124">
        <w:rPr>
          <w:rFonts w:eastAsia="Calibri"/>
        </w:rPr>
        <w:t xml:space="preserve"> </w:t>
      </w:r>
      <w:r>
        <w:rPr>
          <w:rFonts w:eastAsia="Calibri"/>
        </w:rPr>
        <w:t xml:space="preserve">formats and exchange standards. </w:t>
      </w:r>
    </w:p>
    <w:p w14:paraId="38FFCAB1" w14:textId="77591D7D" w:rsidR="00EC27A5" w:rsidRDefault="00EC27A5" w:rsidP="00941515">
      <w:pPr>
        <w:pStyle w:val="BodyText"/>
        <w:jc w:val="both"/>
      </w:pPr>
      <w:r>
        <w:t xml:space="preserve">The second </w:t>
      </w:r>
      <w:r w:rsidR="00123D68">
        <w:t xml:space="preserve">system </w:t>
      </w:r>
      <w:r>
        <w:t xml:space="preserve">is normally linked to a transit in an area where a Mandatory Ship Reporting System (MRS) is established. </w:t>
      </w:r>
      <w:r w:rsidR="009F0124">
        <w:t xml:space="preserve"> </w:t>
      </w:r>
      <w:r>
        <w:t xml:space="preserve">Ship reporting systems and reporting requirements are used to provide, </w:t>
      </w:r>
      <w:r w:rsidR="005B4DC7">
        <w:t>gather,</w:t>
      </w:r>
      <w:r>
        <w:t xml:space="preserve"> or exchange</w:t>
      </w:r>
      <w:r w:rsidR="00DA34AF">
        <w:t xml:space="preserve"> i</w:t>
      </w:r>
      <w:r>
        <w:t xml:space="preserve">nformation in short reports between the ship and shore. </w:t>
      </w:r>
      <w:r w:rsidR="009F0124">
        <w:t xml:space="preserve"> </w:t>
      </w:r>
      <w:r>
        <w:t xml:space="preserve">The information is used to provide data for many purposes including search and rescue, vessel traffic services, weather forecasting and prevention of marine pollution. </w:t>
      </w:r>
    </w:p>
    <w:p w14:paraId="1BCC1C77" w14:textId="3E373891" w:rsidR="00EC27A5" w:rsidRPr="00941515" w:rsidRDefault="00EC27A5" w:rsidP="00941515">
      <w:pPr>
        <w:pStyle w:val="BodyText"/>
        <w:jc w:val="both"/>
      </w:pPr>
      <w:r w:rsidRPr="00941515">
        <w:rPr>
          <w:rFonts w:eastAsia="Calibri"/>
        </w:rPr>
        <w:t xml:space="preserve">Resolution </w:t>
      </w:r>
      <w:hyperlink r:id="rId61" w:history="1">
        <w:r w:rsidRPr="00941515">
          <w:rPr>
            <w:rStyle w:val="Hyperlink"/>
            <w:rFonts w:eastAsia="Calibri" w:cstheme="minorHAnsi"/>
          </w:rPr>
          <w:t>MSC.433(98)</w:t>
        </w:r>
      </w:hyperlink>
      <w:r w:rsidRPr="00941515">
        <w:rPr>
          <w:rFonts w:eastAsia="Calibri"/>
        </w:rPr>
        <w:t xml:space="preserve"> on </w:t>
      </w:r>
      <w:r w:rsidRPr="00941515">
        <w:rPr>
          <w:rFonts w:eastAsia="Calibri"/>
          <w:iCs/>
        </w:rPr>
        <w:t>Guidelines and criteria for ship reporting systems</w:t>
      </w:r>
      <w:r w:rsidRPr="00941515">
        <w:rPr>
          <w:rFonts w:eastAsia="Calibri"/>
        </w:rPr>
        <w:t xml:space="preserve">, recalls that communication between a shore-based authority and a participating ship should be limited to information essential to achieve the objectives of the </w:t>
      </w:r>
      <w:r w:rsidRPr="00941515">
        <w:t xml:space="preserve">Ship Reporting System. </w:t>
      </w:r>
      <w:r w:rsidR="009F0124" w:rsidRPr="00941515">
        <w:t xml:space="preserve"> </w:t>
      </w:r>
      <w:r w:rsidRPr="00941515">
        <w:t xml:space="preserve">Details regarding recommended reports and data elements for Ship reporting systems and reporting requirements are found in the </w:t>
      </w:r>
      <w:hyperlink r:id="rId62" w:history="1">
        <w:r w:rsidRPr="00941515">
          <w:rPr>
            <w:rStyle w:val="Hyperlink"/>
            <w:rFonts w:cstheme="minorHAnsi"/>
          </w:rPr>
          <w:t>IMO resolution A.851</w:t>
        </w:r>
      </w:hyperlink>
      <w:r w:rsidRPr="00941515">
        <w:t>.</w:t>
      </w:r>
    </w:p>
    <w:p w14:paraId="671241C4" w14:textId="2202CA80" w:rsidR="00EC27A5" w:rsidRDefault="00EC27A5" w:rsidP="00941515">
      <w:pPr>
        <w:pStyle w:val="BodyText"/>
        <w:jc w:val="both"/>
      </w:pPr>
      <w:r w:rsidRPr="00941515">
        <w:rPr>
          <w:rFonts w:eastAsia="Calibri"/>
        </w:rPr>
        <w:t xml:space="preserve">Reporting requirements from the two mentioned </w:t>
      </w:r>
      <w:r w:rsidR="00CD7C7F" w:rsidRPr="00941515">
        <w:rPr>
          <w:rFonts w:eastAsia="Calibri"/>
        </w:rPr>
        <w:t xml:space="preserve">systems </w:t>
      </w:r>
      <w:r w:rsidRPr="00941515">
        <w:rPr>
          <w:rFonts w:eastAsia="Calibri"/>
        </w:rPr>
        <w:t xml:space="preserve">are </w:t>
      </w:r>
      <w:r w:rsidRPr="00941515">
        <w:t xml:space="preserve">addressed by the FAL Committee and the NCSR Committee. </w:t>
      </w:r>
      <w:r w:rsidR="009F0124" w:rsidRPr="00941515">
        <w:t xml:space="preserve"> </w:t>
      </w:r>
      <w:r w:rsidRPr="00941515">
        <w:t>The unique d</w:t>
      </w:r>
      <w:r w:rsidRPr="00941515">
        <w:rPr>
          <w:rFonts w:eastAsia="Calibri"/>
        </w:rPr>
        <w:t xml:space="preserve">ata elements in the requirements are considered by the </w:t>
      </w:r>
      <w:r w:rsidR="00C10A0E" w:rsidRPr="00941515">
        <w:rPr>
          <w:rFonts w:eastAsia="Calibri"/>
        </w:rPr>
        <w:t xml:space="preserve">EGDH </w:t>
      </w:r>
      <w:r w:rsidRPr="00941515">
        <w:rPr>
          <w:rFonts w:eastAsia="Calibri"/>
        </w:rPr>
        <w:t>group</w:t>
      </w:r>
      <w:r w:rsidR="002F4F3E" w:rsidRPr="00941515">
        <w:rPr>
          <w:rFonts w:eastAsia="Calibri"/>
        </w:rPr>
        <w:t xml:space="preserve"> </w:t>
      </w:r>
      <w:r w:rsidR="002F4F3E" w:rsidRPr="00941515">
        <w:t xml:space="preserve">in their efforts to maintain the </w:t>
      </w:r>
      <w:hyperlink r:id="rId63" w:history="1">
        <w:r w:rsidR="002F4F3E" w:rsidRPr="00941515">
          <w:rPr>
            <w:rStyle w:val="Hyperlink"/>
            <w:rFonts w:cstheme="minorHAnsi"/>
          </w:rPr>
          <w:t>IMO Compendium</w:t>
        </w:r>
      </w:hyperlink>
      <w:r w:rsidR="002F4F3E" w:rsidRPr="00941515">
        <w:rPr>
          <w:rStyle w:val="FootnoteReference"/>
          <w:rFonts w:cstheme="minorHAnsi"/>
        </w:rPr>
        <w:footnoteReference w:id="2"/>
      </w:r>
      <w:r w:rsidR="002F4F3E" w:rsidRPr="00941515">
        <w:t xml:space="preserve"> on Facilitation and Electronic Business</w:t>
      </w:r>
      <w:r w:rsidR="002F4F3E" w:rsidRPr="00E16D04">
        <w:t xml:space="preserve"> and ensure the further development of data elements beyond the FAL Convention</w:t>
      </w:r>
      <w:r>
        <w:rPr>
          <w:rFonts w:eastAsia="Calibri"/>
        </w:rPr>
        <w:t xml:space="preserve">. </w:t>
      </w:r>
      <w:r w:rsidR="009F0124">
        <w:rPr>
          <w:rFonts w:eastAsia="Calibri"/>
        </w:rPr>
        <w:t xml:space="preserve"> </w:t>
      </w:r>
      <w:r>
        <w:rPr>
          <w:rFonts w:eastAsia="Calibri"/>
        </w:rPr>
        <w:t>Eventually</w:t>
      </w:r>
      <w:r w:rsidR="009F0124">
        <w:rPr>
          <w:rFonts w:eastAsia="Calibri"/>
        </w:rPr>
        <w:t>,</w:t>
      </w:r>
      <w:r>
        <w:rPr>
          <w:rFonts w:eastAsia="Calibri"/>
        </w:rPr>
        <w:t xml:space="preserve"> the data elements are included in the IMO Data Reference </w:t>
      </w:r>
      <w:r w:rsidRPr="007F6CDA">
        <w:rPr>
          <w:rFonts w:eastAsia="Calibri"/>
        </w:rPr>
        <w:t xml:space="preserve">Model if </w:t>
      </w:r>
      <w:r w:rsidR="005F68FF" w:rsidRPr="00941515">
        <w:rPr>
          <w:rFonts w:eastAsia="Calibri"/>
        </w:rPr>
        <w:t xml:space="preserve">agreed </w:t>
      </w:r>
      <w:r w:rsidR="002F4F3E" w:rsidRPr="00941515">
        <w:rPr>
          <w:rFonts w:eastAsia="Calibri"/>
        </w:rPr>
        <w:t>and</w:t>
      </w:r>
      <w:r>
        <w:rPr>
          <w:rFonts w:eastAsia="Calibri"/>
        </w:rPr>
        <w:t xml:space="preserve"> </w:t>
      </w:r>
      <w:r w:rsidR="002F4F3E">
        <w:t xml:space="preserve">mapped into the </w:t>
      </w:r>
      <w:r>
        <w:rPr>
          <w:rFonts w:eastAsia="Calibri"/>
        </w:rPr>
        <w:t>WCO, ISO</w:t>
      </w:r>
      <w:r w:rsidR="005B4DC7">
        <w:rPr>
          <w:rFonts w:eastAsia="Calibri"/>
        </w:rPr>
        <w:t xml:space="preserve">, </w:t>
      </w:r>
      <w:r>
        <w:rPr>
          <w:rFonts w:eastAsia="Calibri"/>
        </w:rPr>
        <w:t>UNECE</w:t>
      </w:r>
      <w:r w:rsidR="002F4F3E">
        <w:rPr>
          <w:rFonts w:eastAsia="Calibri"/>
        </w:rPr>
        <w:t xml:space="preserve"> </w:t>
      </w:r>
      <w:r w:rsidR="005B4DC7">
        <w:rPr>
          <w:rFonts w:eastAsia="Calibri"/>
        </w:rPr>
        <w:t xml:space="preserve">and </w:t>
      </w:r>
      <w:r w:rsidR="00CD7C7F">
        <w:rPr>
          <w:rFonts w:eastAsia="Calibri"/>
        </w:rPr>
        <w:t>eventually</w:t>
      </w:r>
      <w:r w:rsidR="005B4DC7">
        <w:rPr>
          <w:rFonts w:eastAsia="Calibri"/>
        </w:rPr>
        <w:t xml:space="preserve"> </w:t>
      </w:r>
      <w:r w:rsidR="00CD7C7F">
        <w:rPr>
          <w:rFonts w:eastAsia="Calibri"/>
        </w:rPr>
        <w:t xml:space="preserve">into </w:t>
      </w:r>
      <w:r w:rsidR="005B4DC7">
        <w:rPr>
          <w:rFonts w:eastAsia="Calibri"/>
        </w:rPr>
        <w:t xml:space="preserve">S-XXX </w:t>
      </w:r>
      <w:r w:rsidR="002F4F3E">
        <w:t>data models</w:t>
      </w:r>
      <w:r w:rsidR="00CD7C7F">
        <w:t xml:space="preserve"> (“Product Specifications”)</w:t>
      </w:r>
      <w:r>
        <w:rPr>
          <w:rFonts w:eastAsia="Calibri"/>
        </w:rPr>
        <w:t>.</w:t>
      </w:r>
    </w:p>
    <w:p w14:paraId="27F8D56C" w14:textId="77777777" w:rsidR="00EC27A5" w:rsidRDefault="00EC27A5" w:rsidP="00941515">
      <w:pPr>
        <w:pStyle w:val="BodyText"/>
        <w:jc w:val="both"/>
      </w:pPr>
      <w:r>
        <w:t xml:space="preserve">From a generic point of view the maritime </w:t>
      </w:r>
      <w:r>
        <w:rPr>
          <w:color w:val="333333"/>
          <w:shd w:val="clear" w:color="auto" w:fill="FFFFFF"/>
        </w:rPr>
        <w:t>“Reporting as a Service”</w:t>
      </w:r>
      <w:r>
        <w:t xml:space="preserve"> does not in principle differentiate between the two reporting regimes briefly mention above. The service</w:t>
      </w:r>
      <w:r>
        <w:rPr>
          <w:rStyle w:val="FootnoteReference"/>
          <w:rFonts w:cstheme="minorHAnsi"/>
        </w:rPr>
        <w:footnoteReference w:id="3"/>
      </w:r>
      <w:r>
        <w:t xml:space="preserve">(s) </w:t>
      </w:r>
      <w:r w:rsidRPr="005124C7">
        <w:t>exposes</w:t>
      </w:r>
      <w:r>
        <w:t xml:space="preserve"> two services to the ships:</w:t>
      </w:r>
    </w:p>
    <w:p w14:paraId="102055C5" w14:textId="77777777" w:rsidR="00EC27A5" w:rsidRDefault="00EC27A5" w:rsidP="00941515">
      <w:pPr>
        <w:pStyle w:val="Bullet1"/>
      </w:pPr>
      <w:r>
        <w:t>Information on the reporting requirements (when, what and how)</w:t>
      </w:r>
    </w:p>
    <w:p w14:paraId="43872F9F" w14:textId="77777777" w:rsidR="00EC27A5" w:rsidRDefault="00EC27A5" w:rsidP="00941515">
      <w:pPr>
        <w:pStyle w:val="Bullet1"/>
      </w:pPr>
      <w:r>
        <w:t xml:space="preserve">An interface for reporting data </w:t>
      </w:r>
      <w:r w:rsidR="00CD7C7F">
        <w:t xml:space="preserve">values of </w:t>
      </w:r>
      <w:r>
        <w:t>structured data elements</w:t>
      </w:r>
    </w:p>
    <w:p w14:paraId="343AC46C" w14:textId="77777777" w:rsidR="00EC27A5" w:rsidRDefault="00EC27A5" w:rsidP="00941515">
      <w:pPr>
        <w:jc w:val="both"/>
        <w:rPr>
          <w:rFonts w:cstheme="minorHAnsi"/>
          <w:sz w:val="22"/>
        </w:rPr>
      </w:pPr>
    </w:p>
    <w:p w14:paraId="4D8E3F05" w14:textId="77777777" w:rsidR="00EC27A5" w:rsidRDefault="00EC27A5" w:rsidP="00941515">
      <w:pPr>
        <w:jc w:val="both"/>
        <w:rPr>
          <w:rFonts w:cstheme="minorHAnsi"/>
          <w:sz w:val="22"/>
        </w:rPr>
      </w:pPr>
      <w:r>
        <w:rPr>
          <w:rFonts w:cstheme="minorHAnsi"/>
          <w:sz w:val="22"/>
        </w:rPr>
        <w:t>Both services ensure a fully harmonized and digitized information exchange between ship and shore.</w:t>
      </w:r>
    </w:p>
    <w:p w14:paraId="65149036" w14:textId="77777777" w:rsidR="00EC27A5" w:rsidRDefault="00EC27A5" w:rsidP="00EC27A5">
      <w:pPr>
        <w:rPr>
          <w:rFonts w:cstheme="minorHAnsi"/>
          <w:sz w:val="22"/>
        </w:rPr>
      </w:pPr>
    </w:p>
    <w:p w14:paraId="60ED48F3" w14:textId="77777777" w:rsidR="002D4985" w:rsidRDefault="002D4985" w:rsidP="001073D5">
      <w:pPr>
        <w:pStyle w:val="Heading3"/>
      </w:pPr>
      <w:bookmarkStart w:id="42" w:name="_Toc54938147"/>
      <w:r>
        <w:lastRenderedPageBreak/>
        <w:t>Reporting as a Service</w:t>
      </w:r>
      <w:bookmarkEnd w:id="42"/>
    </w:p>
    <w:p w14:paraId="0A146A3F" w14:textId="19175A1E" w:rsidR="002D4985" w:rsidRDefault="00B61C11" w:rsidP="00941515">
      <w:pPr>
        <w:jc w:val="both"/>
        <w:rPr>
          <w:rFonts w:cstheme="minorHAnsi"/>
          <w:color w:val="333333"/>
          <w:sz w:val="22"/>
          <w:shd w:val="clear" w:color="auto" w:fill="FFFFFF"/>
        </w:rPr>
      </w:pPr>
      <w:r>
        <w:rPr>
          <w:rFonts w:cstheme="minorHAnsi"/>
          <w:color w:val="333333"/>
          <w:sz w:val="22"/>
          <w:shd w:val="clear" w:color="auto" w:fill="FFFFFF"/>
        </w:rPr>
        <w:t xml:space="preserve">Whilst acknowledging the </w:t>
      </w:r>
      <w:r w:rsidR="002D4985">
        <w:rPr>
          <w:rFonts w:cstheme="minorHAnsi"/>
          <w:color w:val="333333"/>
          <w:sz w:val="22"/>
          <w:shd w:val="clear" w:color="auto" w:fill="FFFFFF"/>
        </w:rPr>
        <w:t>user and operational aspect</w:t>
      </w:r>
      <w:r>
        <w:rPr>
          <w:rFonts w:cstheme="minorHAnsi"/>
          <w:color w:val="333333"/>
          <w:sz w:val="22"/>
          <w:shd w:val="clear" w:color="auto" w:fill="FFFFFF"/>
        </w:rPr>
        <w:t>s</w:t>
      </w:r>
      <w:r w:rsidR="002D4985">
        <w:rPr>
          <w:rFonts w:cstheme="minorHAnsi"/>
          <w:color w:val="333333"/>
          <w:sz w:val="22"/>
          <w:shd w:val="clear" w:color="auto" w:fill="FFFFFF"/>
        </w:rPr>
        <w:t xml:space="preserve"> of automatic ship reporting, this section addresses the technical aspects of the Reporting as a Service. </w:t>
      </w:r>
      <w:r>
        <w:rPr>
          <w:rFonts w:cstheme="minorHAnsi"/>
          <w:color w:val="333333"/>
          <w:sz w:val="22"/>
          <w:shd w:val="clear" w:color="auto" w:fill="FFFFFF"/>
        </w:rPr>
        <w:t xml:space="preserve"> </w:t>
      </w:r>
      <w:r w:rsidR="002D4985">
        <w:rPr>
          <w:rFonts w:cstheme="minorHAnsi"/>
          <w:color w:val="333333"/>
          <w:sz w:val="22"/>
          <w:shd w:val="clear" w:color="auto" w:fill="FFFFFF"/>
        </w:rPr>
        <w:t xml:space="preserve">Based upon the introduction described in the </w:t>
      </w:r>
      <w:r w:rsidR="007663B2">
        <w:rPr>
          <w:rFonts w:cstheme="minorHAnsi"/>
          <w:color w:val="333333"/>
          <w:sz w:val="22"/>
          <w:shd w:val="clear" w:color="auto" w:fill="FFFFFF"/>
        </w:rPr>
        <w:t>concept, to</w:t>
      </w:r>
      <w:r w:rsidR="002D4985">
        <w:rPr>
          <w:rFonts w:cstheme="minorHAnsi"/>
          <w:color w:val="333333"/>
          <w:sz w:val="22"/>
          <w:shd w:val="clear" w:color="auto" w:fill="FFFFFF"/>
        </w:rPr>
        <w:t xml:space="preserve"> be capable of generating information and transmitting it automatically, a realistic implementation of these services </w:t>
      </w:r>
      <w:r w:rsidR="00CD7C7F">
        <w:rPr>
          <w:rFonts w:cstheme="minorHAnsi"/>
          <w:color w:val="333333"/>
          <w:sz w:val="22"/>
          <w:shd w:val="clear" w:color="auto" w:fill="FFFFFF"/>
        </w:rPr>
        <w:t xml:space="preserve">will </w:t>
      </w:r>
      <w:r w:rsidR="002D4985">
        <w:rPr>
          <w:rFonts w:cstheme="minorHAnsi"/>
          <w:color w:val="333333"/>
          <w:sz w:val="22"/>
          <w:shd w:val="clear" w:color="auto" w:fill="FFFFFF"/>
        </w:rPr>
        <w:t xml:space="preserve">require involvement of both Competent Authorities and shipowners. </w:t>
      </w:r>
    </w:p>
    <w:p w14:paraId="4C3CAFCE" w14:textId="77777777" w:rsidR="002D4985" w:rsidRDefault="002D4985" w:rsidP="00941515">
      <w:pPr>
        <w:jc w:val="both"/>
        <w:rPr>
          <w:rFonts w:cstheme="minorHAnsi"/>
          <w:color w:val="333333"/>
          <w:sz w:val="22"/>
          <w:shd w:val="clear" w:color="auto" w:fill="FFFFFF"/>
        </w:rPr>
      </w:pPr>
    </w:p>
    <w:p w14:paraId="4F313F29" w14:textId="77777777" w:rsidR="002D4985" w:rsidRDefault="002D4985" w:rsidP="00941515">
      <w:pPr>
        <w:jc w:val="both"/>
        <w:rPr>
          <w:rFonts w:cstheme="minorHAnsi"/>
          <w:color w:val="333333"/>
          <w:sz w:val="22"/>
          <w:shd w:val="clear" w:color="auto" w:fill="FFFFFF"/>
        </w:rPr>
      </w:pPr>
      <w:r>
        <w:rPr>
          <w:rFonts w:cstheme="minorHAnsi"/>
          <w:color w:val="333333"/>
          <w:sz w:val="22"/>
          <w:shd w:val="clear" w:color="auto" w:fill="FFFFFF"/>
        </w:rPr>
        <w:t xml:space="preserve">The concept of an automatic reporting schema comprises in principal two technical systems or services: </w:t>
      </w:r>
    </w:p>
    <w:p w14:paraId="2F50F31E" w14:textId="13B0B282" w:rsidR="002D4985" w:rsidRPr="00BE6305" w:rsidRDefault="00A9109A" w:rsidP="00941515">
      <w:pPr>
        <w:pStyle w:val="Bullet1"/>
        <w:rPr>
          <w:shd w:val="clear" w:color="auto" w:fill="FFFFFF"/>
        </w:rPr>
      </w:pPr>
      <w:r w:rsidRPr="00BE6305">
        <w:rPr>
          <w:shd w:val="clear" w:color="auto" w:fill="FFFFFF"/>
        </w:rPr>
        <w:t>a</w:t>
      </w:r>
      <w:r w:rsidR="00B61C11" w:rsidRPr="00BE6305">
        <w:rPr>
          <w:shd w:val="clear" w:color="auto" w:fill="FFFFFF"/>
        </w:rPr>
        <w:t xml:space="preserve">n </w:t>
      </w:r>
      <w:r w:rsidR="002D4985" w:rsidRPr="00BE6305">
        <w:rPr>
          <w:shd w:val="clear" w:color="auto" w:fill="FFFFFF"/>
        </w:rPr>
        <w:t xml:space="preserve">on-board </w:t>
      </w:r>
      <w:r w:rsidR="00CD7C7F" w:rsidRPr="006F26BE">
        <w:rPr>
          <w:shd w:val="clear" w:color="auto" w:fill="FFFFFF"/>
        </w:rPr>
        <w:t>ICT Ship Reporting Tool</w:t>
      </w:r>
      <w:r w:rsidRPr="006F26BE">
        <w:rPr>
          <w:shd w:val="clear" w:color="auto" w:fill="FFFFFF"/>
        </w:rPr>
        <w:t>;</w:t>
      </w:r>
      <w:r>
        <w:rPr>
          <w:shd w:val="clear" w:color="auto" w:fill="FFFFFF"/>
        </w:rPr>
        <w:t xml:space="preserve"> </w:t>
      </w:r>
      <w:r w:rsidR="002D4985" w:rsidRPr="005124C7">
        <w:rPr>
          <w:shd w:val="clear" w:color="auto" w:fill="FFFFFF"/>
        </w:rPr>
        <w:t xml:space="preserve">and </w:t>
      </w:r>
    </w:p>
    <w:p w14:paraId="4F8B9CF7" w14:textId="755091DC" w:rsidR="002D4985" w:rsidRDefault="00A9109A" w:rsidP="00941515">
      <w:pPr>
        <w:pStyle w:val="Bullet1"/>
        <w:rPr>
          <w:shd w:val="clear" w:color="auto" w:fill="FFFFFF"/>
        </w:rPr>
      </w:pPr>
      <w:r>
        <w:rPr>
          <w:shd w:val="clear" w:color="auto" w:fill="FFFFFF"/>
        </w:rPr>
        <w:t>a</w:t>
      </w:r>
      <w:r w:rsidR="00B61C11">
        <w:rPr>
          <w:shd w:val="clear" w:color="auto" w:fill="FFFFFF"/>
        </w:rPr>
        <w:t>n o</w:t>
      </w:r>
      <w:r w:rsidR="002D4985">
        <w:rPr>
          <w:shd w:val="clear" w:color="auto" w:fill="FFFFFF"/>
        </w:rPr>
        <w:t>n-shore system(s) (SHORE side)</w:t>
      </w:r>
    </w:p>
    <w:p w14:paraId="3A118C1E" w14:textId="2EF899BD" w:rsidR="002D4985" w:rsidRDefault="002D4985" w:rsidP="00941515">
      <w:pPr>
        <w:jc w:val="both"/>
        <w:rPr>
          <w:rFonts w:cstheme="minorHAnsi"/>
          <w:color w:val="333333"/>
          <w:sz w:val="22"/>
          <w:shd w:val="clear" w:color="auto" w:fill="FFFFFF"/>
        </w:rPr>
      </w:pPr>
    </w:p>
    <w:p w14:paraId="4E393350" w14:textId="5C43D9EC" w:rsidR="002D4985" w:rsidRDefault="002006DB" w:rsidP="00941515">
      <w:pPr>
        <w:jc w:val="both"/>
        <w:rPr>
          <w:rFonts w:cstheme="minorHAnsi"/>
          <w:color w:val="333333"/>
          <w:sz w:val="22"/>
          <w:shd w:val="clear" w:color="auto" w:fill="FFFFFF"/>
        </w:rPr>
      </w:pPr>
      <w:r w:rsidRPr="00A9109A">
        <w:rPr>
          <w:rFonts w:cstheme="minorHAnsi"/>
          <w:color w:val="333333"/>
          <w:sz w:val="22"/>
          <w:shd w:val="clear" w:color="auto" w:fill="FFFFFF"/>
        </w:rPr>
        <w:t>F</w:t>
      </w:r>
      <w:r w:rsidR="002D4985" w:rsidRPr="00A9109A">
        <w:rPr>
          <w:rFonts w:cstheme="minorHAnsi"/>
          <w:color w:val="333333"/>
          <w:sz w:val="22"/>
          <w:shd w:val="clear" w:color="auto" w:fill="FFFFFF"/>
        </w:rPr>
        <w:t>igure</w:t>
      </w:r>
      <w:r w:rsidRPr="00A9109A">
        <w:rPr>
          <w:rFonts w:cstheme="minorHAnsi"/>
          <w:color w:val="333333"/>
          <w:sz w:val="22"/>
          <w:shd w:val="clear" w:color="auto" w:fill="FFFFFF"/>
        </w:rPr>
        <w:t xml:space="preserve"> </w:t>
      </w:r>
      <w:r w:rsidR="00A9109A" w:rsidRPr="00A9109A">
        <w:rPr>
          <w:rFonts w:cstheme="minorHAnsi"/>
          <w:color w:val="333333"/>
          <w:sz w:val="22"/>
          <w:shd w:val="clear" w:color="auto" w:fill="FFFFFF"/>
        </w:rPr>
        <w:t>7</w:t>
      </w:r>
      <w:r w:rsidR="00A9109A">
        <w:rPr>
          <w:rFonts w:cstheme="minorHAnsi"/>
          <w:color w:val="333333"/>
          <w:sz w:val="22"/>
          <w:shd w:val="clear" w:color="auto" w:fill="FFFFFF"/>
        </w:rPr>
        <w:t xml:space="preserve"> </w:t>
      </w:r>
      <w:r w:rsidR="002D4985">
        <w:rPr>
          <w:rFonts w:cstheme="minorHAnsi"/>
          <w:color w:val="333333"/>
          <w:sz w:val="22"/>
          <w:shd w:val="clear" w:color="auto" w:fill="FFFFFF"/>
        </w:rPr>
        <w:t>below visualizes the scope that of the reporting and shows how the two systems or services interacts at various stages of a ship voyage.</w:t>
      </w:r>
    </w:p>
    <w:p w14:paraId="03726ACB" w14:textId="77777777" w:rsidR="002D4985" w:rsidRDefault="00FC04BD" w:rsidP="002D4985">
      <w:pPr>
        <w:rPr>
          <w:rFonts w:cstheme="minorHAnsi"/>
          <w:color w:val="333333"/>
          <w:sz w:val="22"/>
          <w:shd w:val="clear" w:color="auto" w:fill="FFFFFF"/>
        </w:rPr>
      </w:pPr>
      <w:r>
        <w:rPr>
          <w:noProof/>
        </w:rPr>
        <mc:AlternateContent>
          <mc:Choice Requires="wps">
            <w:drawing>
              <wp:anchor distT="0" distB="0" distL="114300" distR="114300" simplePos="0" relativeHeight="251658244" behindDoc="0" locked="0" layoutInCell="1" allowOverlap="1" wp14:anchorId="02D478B6" wp14:editId="2C2783F5">
                <wp:simplePos x="0" y="0"/>
                <wp:positionH relativeFrom="column">
                  <wp:posOffset>0</wp:posOffset>
                </wp:positionH>
                <wp:positionV relativeFrom="paragraph">
                  <wp:posOffset>4423410</wp:posOffset>
                </wp:positionV>
                <wp:extent cx="6183630" cy="635"/>
                <wp:effectExtent l="0" t="0" r="0" b="0"/>
                <wp:wrapSquare wrapText="bothSides"/>
                <wp:docPr id="19" name="Text Box 19"/>
                <wp:cNvGraphicFramePr/>
                <a:graphic xmlns:a="http://schemas.openxmlformats.org/drawingml/2006/main">
                  <a:graphicData uri="http://schemas.microsoft.com/office/word/2010/wordprocessingShape">
                    <wps:wsp>
                      <wps:cNvSpPr txBox="1"/>
                      <wps:spPr>
                        <a:xfrm>
                          <a:off x="0" y="0"/>
                          <a:ext cx="6183630" cy="635"/>
                        </a:xfrm>
                        <a:prstGeom prst="rect">
                          <a:avLst/>
                        </a:prstGeom>
                        <a:solidFill>
                          <a:prstClr val="white"/>
                        </a:solidFill>
                        <a:ln>
                          <a:noFill/>
                        </a:ln>
                      </wps:spPr>
                      <wps:txbx>
                        <w:txbxContent>
                          <w:p w14:paraId="45ABAA40" w14:textId="1D3B4B86" w:rsidR="00B97B12" w:rsidRPr="00540DAD" w:rsidRDefault="00B97B12" w:rsidP="00941515">
                            <w:pPr>
                              <w:pStyle w:val="Caption"/>
                              <w:jc w:val="center"/>
                              <w:rPr>
                                <w:noProof/>
                              </w:rPr>
                            </w:pPr>
                            <w:bookmarkStart w:id="43" w:name="_Toc54938053"/>
                            <w:r>
                              <w:t xml:space="preserve">Figure </w:t>
                            </w:r>
                            <w:r>
                              <w:fldChar w:fldCharType="begin"/>
                            </w:r>
                            <w:r>
                              <w:instrText xml:space="preserve"> SEQ Figure \* ARABIC </w:instrText>
                            </w:r>
                            <w:r>
                              <w:fldChar w:fldCharType="separate"/>
                            </w:r>
                            <w:r w:rsidR="00197EE0">
                              <w:rPr>
                                <w:noProof/>
                              </w:rPr>
                              <w:t>7</w:t>
                            </w:r>
                            <w:r>
                              <w:fldChar w:fldCharType="end"/>
                            </w:r>
                            <w:r>
                              <w:t xml:space="preserve"> Scope of Ship Reporting</w:t>
                            </w:r>
                            <w:bookmarkEnd w:id="4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2D478B6" id="_x0000_t202" coordsize="21600,21600" o:spt="202" path="m,l,21600r21600,l21600,xe">
                <v:stroke joinstyle="miter"/>
                <v:path gradientshapeok="t" o:connecttype="rect"/>
              </v:shapetype>
              <v:shape id="Text Box 19" o:spid="_x0000_s1026" type="#_x0000_t202" style="position:absolute;margin-left:0;margin-top:348.3pt;width:486.9pt;height:.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" stroked="f">
                <v:textbox style="mso-fit-shape-to-text:t" inset="0,0,0,0">
                  <w:txbxContent>
                    <w:p w14:paraId="45ABAA40" w14:textId="1D3B4B86" w:rsidR="00B97B12" w:rsidRPr="00540DAD" w:rsidRDefault="00B97B12" w:rsidP="00941515">
                      <w:pPr>
                        <w:pStyle w:val="Lgende"/>
                        <w:jc w:val="center"/>
                        <w:rPr>
                          <w:noProof/>
                        </w:rPr>
                      </w:pPr>
                      <w:bookmarkStart w:id="45" w:name="_Toc54938053"/>
                      <w:r>
                        <w:t xml:space="preserve">Figure </w:t>
                      </w:r>
                      <w:r>
                        <w:fldChar w:fldCharType="begin"/>
                      </w:r>
                      <w:r>
                        <w:instrText xml:space="preserve"> SEQ Figure \* ARABIC </w:instrText>
                      </w:r>
                      <w:r>
                        <w:fldChar w:fldCharType="separate"/>
                      </w:r>
                      <w:r w:rsidR="00197EE0">
                        <w:rPr>
                          <w:noProof/>
                        </w:rPr>
                        <w:t>7</w:t>
                      </w:r>
                      <w:r>
                        <w:fldChar w:fldCharType="end"/>
                      </w:r>
                      <w:r>
                        <w:t xml:space="preserve"> Scope of Ship Reporting</w:t>
                      </w:r>
                      <w:bookmarkEnd w:id="45"/>
                    </w:p>
                  </w:txbxContent>
                </v:textbox>
                <w10:wrap type="square"/>
              </v:shape>
            </w:pict>
          </mc:Fallback>
        </mc:AlternateContent>
      </w:r>
      <w:r w:rsidR="002D4985">
        <w:rPr>
          <w:noProof/>
        </w:rPr>
        <w:drawing>
          <wp:anchor distT="0" distB="0" distL="114300" distR="114300" simplePos="0" relativeHeight="251658242" behindDoc="0" locked="0" layoutInCell="1" allowOverlap="1" wp14:anchorId="02FE1D6F" wp14:editId="69BBE41E">
            <wp:simplePos x="0" y="0"/>
            <wp:positionH relativeFrom="margin">
              <wp:align>left</wp:align>
            </wp:positionH>
            <wp:positionV relativeFrom="paragraph">
              <wp:posOffset>306705</wp:posOffset>
            </wp:positionV>
            <wp:extent cx="6183630" cy="4059555"/>
            <wp:effectExtent l="0" t="0" r="762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183630" cy="4059555"/>
                    </a:xfrm>
                    <a:prstGeom prst="rect">
                      <a:avLst/>
                    </a:prstGeom>
                    <a:noFill/>
                  </pic:spPr>
                </pic:pic>
              </a:graphicData>
            </a:graphic>
            <wp14:sizeRelH relativeFrom="page">
              <wp14:pctWidth>0</wp14:pctWidth>
            </wp14:sizeRelH>
            <wp14:sizeRelV relativeFrom="page">
              <wp14:pctHeight>0</wp14:pctHeight>
            </wp14:sizeRelV>
          </wp:anchor>
        </w:drawing>
      </w:r>
    </w:p>
    <w:p w14:paraId="5777A258" w14:textId="77777777" w:rsidR="00FC04BD" w:rsidRDefault="00FC04BD" w:rsidP="002D4985">
      <w:pPr>
        <w:rPr>
          <w:rFonts w:cstheme="minorHAnsi"/>
          <w:color w:val="333333"/>
          <w:sz w:val="22"/>
          <w:shd w:val="clear" w:color="auto" w:fill="FFFFFF"/>
        </w:rPr>
      </w:pPr>
    </w:p>
    <w:p w14:paraId="239BF771" w14:textId="42F87668" w:rsidR="002D4985" w:rsidRDefault="002D4985" w:rsidP="00941515">
      <w:pPr>
        <w:pStyle w:val="BodyText"/>
        <w:jc w:val="both"/>
        <w:rPr>
          <w:shd w:val="clear" w:color="auto" w:fill="FFFFFF"/>
        </w:rPr>
      </w:pPr>
      <w:r>
        <w:rPr>
          <w:shd w:val="clear" w:color="auto" w:fill="FFFFFF"/>
        </w:rPr>
        <w:t xml:space="preserve">The reporting obligations usually lies with the Master on the ship, but the actual reporting might be done by a third party such as a ship agent. </w:t>
      </w:r>
      <w:r w:rsidR="006318F3">
        <w:rPr>
          <w:shd w:val="clear" w:color="auto" w:fill="FFFFFF"/>
        </w:rPr>
        <w:t xml:space="preserve"> </w:t>
      </w:r>
      <w:r>
        <w:rPr>
          <w:shd w:val="clear" w:color="auto" w:fill="FFFFFF"/>
        </w:rPr>
        <w:t xml:space="preserve">For simplicity, the third party is </w:t>
      </w:r>
      <w:r w:rsidR="006318F3">
        <w:rPr>
          <w:shd w:val="clear" w:color="auto" w:fill="FFFFFF"/>
        </w:rPr>
        <w:t>omitted from</w:t>
      </w:r>
      <w:r>
        <w:rPr>
          <w:shd w:val="clear" w:color="auto" w:fill="FFFFFF"/>
        </w:rPr>
        <w:t xml:space="preserve"> the figure. Using existing data communication systems, ship information will be transmitted to the authorities, ports, </w:t>
      </w:r>
      <w:r w:rsidR="00F15D21">
        <w:rPr>
          <w:shd w:val="clear" w:color="auto" w:fill="FFFFFF"/>
        </w:rPr>
        <w:t>VT</w:t>
      </w:r>
      <w:r w:rsidR="005B4DC7">
        <w:rPr>
          <w:shd w:val="clear" w:color="auto" w:fill="FFFFFF"/>
        </w:rPr>
        <w:t>S</w:t>
      </w:r>
      <w:r w:rsidR="00F15D21">
        <w:rPr>
          <w:shd w:val="clear" w:color="auto" w:fill="FFFFFF"/>
        </w:rPr>
        <w:t>’s</w:t>
      </w:r>
      <w:r>
        <w:rPr>
          <w:shd w:val="clear" w:color="auto" w:fill="FFFFFF"/>
        </w:rPr>
        <w:t xml:space="preserve"> and shore </w:t>
      </w:r>
      <w:r w:rsidR="00F15D21">
        <w:rPr>
          <w:shd w:val="clear" w:color="auto" w:fill="FFFFFF"/>
        </w:rPr>
        <w:t>centres</w:t>
      </w:r>
      <w:r>
        <w:rPr>
          <w:shd w:val="clear" w:color="auto" w:fill="FFFFFF"/>
        </w:rPr>
        <w:t xml:space="preserve"> during the ship voyage or ship arrival to port.</w:t>
      </w:r>
    </w:p>
    <w:p w14:paraId="40EB9CC1" w14:textId="4AFA61BE" w:rsidR="002D4985" w:rsidRDefault="002D4985" w:rsidP="00941515">
      <w:pPr>
        <w:pStyle w:val="BodyText"/>
        <w:jc w:val="both"/>
        <w:rPr>
          <w:shd w:val="clear" w:color="auto" w:fill="FFFFFF"/>
        </w:rPr>
      </w:pPr>
      <w:r>
        <w:rPr>
          <w:shd w:val="clear" w:color="auto" w:fill="FFFFFF"/>
        </w:rPr>
        <w:t xml:space="preserve">The </w:t>
      </w:r>
      <w:r w:rsidR="00B36F57">
        <w:rPr>
          <w:shd w:val="clear" w:color="auto" w:fill="FFFFFF"/>
        </w:rPr>
        <w:t>“</w:t>
      </w:r>
      <w:r>
        <w:rPr>
          <w:shd w:val="clear" w:color="auto" w:fill="FFFFFF"/>
        </w:rPr>
        <w:t>DATA CONSUMERS</w:t>
      </w:r>
      <w:r w:rsidR="00B36F57">
        <w:rPr>
          <w:shd w:val="clear" w:color="auto" w:fill="FFFFFF"/>
        </w:rPr>
        <w:t>”</w:t>
      </w:r>
      <w:r>
        <w:rPr>
          <w:shd w:val="clear" w:color="auto" w:fill="FFFFFF"/>
        </w:rPr>
        <w:t xml:space="preserve"> (</w:t>
      </w:r>
      <w:r w:rsidR="00B36F57">
        <w:rPr>
          <w:shd w:val="clear" w:color="auto" w:fill="FFFFFF"/>
        </w:rPr>
        <w:t>i.e. shore-based</w:t>
      </w:r>
      <w:r>
        <w:rPr>
          <w:shd w:val="clear" w:color="auto" w:fill="FFFFFF"/>
        </w:rPr>
        <w:t xml:space="preserve">) e.g. VTS, Authorities or private stakeholders’ side, illustrated in the figure on the right, is included to visualize the holistic picture of ship reporting. </w:t>
      </w:r>
      <w:r w:rsidR="00D15E2E">
        <w:rPr>
          <w:shd w:val="clear" w:color="auto" w:fill="FFFFFF"/>
        </w:rPr>
        <w:t xml:space="preserve"> </w:t>
      </w:r>
      <w:r>
        <w:rPr>
          <w:shd w:val="clear" w:color="auto" w:fill="FFFFFF"/>
        </w:rPr>
        <w:t>The stakeholders will receive relevant information from ship</w:t>
      </w:r>
      <w:r w:rsidR="00D15E2E">
        <w:rPr>
          <w:shd w:val="clear" w:color="auto" w:fill="FFFFFF"/>
        </w:rPr>
        <w:t>s</w:t>
      </w:r>
      <w:r>
        <w:rPr>
          <w:shd w:val="clear" w:color="auto" w:fill="FFFFFF"/>
        </w:rPr>
        <w:t>, using the existing connections and exchange mechanisms implemented in the relevant system, i.e</w:t>
      </w:r>
      <w:r w:rsidR="00F15D21">
        <w:rPr>
          <w:shd w:val="clear" w:color="auto" w:fill="FFFFFF"/>
        </w:rPr>
        <w:t>.</w:t>
      </w:r>
      <w:r>
        <w:rPr>
          <w:shd w:val="clear" w:color="auto" w:fill="FFFFFF"/>
        </w:rPr>
        <w:t xml:space="preserve"> National Single Window(s).</w:t>
      </w:r>
    </w:p>
    <w:p w14:paraId="7D3DFE5E" w14:textId="7B8EC087" w:rsidR="002D4985" w:rsidRDefault="002D4985" w:rsidP="00941515">
      <w:pPr>
        <w:pStyle w:val="BodyText"/>
        <w:jc w:val="both"/>
        <w:rPr>
          <w:shd w:val="clear" w:color="auto" w:fill="FFFFFF"/>
        </w:rPr>
      </w:pPr>
      <w:r>
        <w:rPr>
          <w:shd w:val="clear" w:color="auto" w:fill="FFFFFF"/>
        </w:rPr>
        <w:lastRenderedPageBreak/>
        <w:t>The main area of interest is depicted in the grey area of the figure.  This represent</w:t>
      </w:r>
      <w:r w:rsidR="00D15E2E">
        <w:rPr>
          <w:shd w:val="clear" w:color="auto" w:fill="FFFFFF"/>
        </w:rPr>
        <w:t>s</w:t>
      </w:r>
      <w:r>
        <w:rPr>
          <w:shd w:val="clear" w:color="auto" w:fill="FFFFFF"/>
        </w:rPr>
        <w:t xml:space="preserve"> the area where the automatic ship reporting typically operates, and where the systems interact and communicate with</w:t>
      </w:r>
      <w:r w:rsidR="00D15E2E">
        <w:rPr>
          <w:shd w:val="clear" w:color="auto" w:fill="FFFFFF"/>
        </w:rPr>
        <w:t>,</w:t>
      </w:r>
      <w:r>
        <w:rPr>
          <w:shd w:val="clear" w:color="auto" w:fill="FFFFFF"/>
        </w:rPr>
        <w:t xml:space="preserve"> or affect</w:t>
      </w:r>
      <w:r w:rsidR="00D15E2E">
        <w:rPr>
          <w:shd w:val="clear" w:color="auto" w:fill="FFFFFF"/>
        </w:rPr>
        <w:t>,</w:t>
      </w:r>
      <w:r>
        <w:rPr>
          <w:shd w:val="clear" w:color="auto" w:fill="FFFFFF"/>
        </w:rPr>
        <w:t xml:space="preserve"> each other. The endpoints typically expose one or more services that enable submission, </w:t>
      </w:r>
      <w:r w:rsidR="00F15D21">
        <w:rPr>
          <w:shd w:val="clear" w:color="auto" w:fill="FFFFFF"/>
        </w:rPr>
        <w:t>retrieval,</w:t>
      </w:r>
      <w:r>
        <w:rPr>
          <w:shd w:val="clear" w:color="auto" w:fill="FFFFFF"/>
        </w:rPr>
        <w:t xml:space="preserve"> and exchange of information. </w:t>
      </w:r>
    </w:p>
    <w:p w14:paraId="14EC1FEE" w14:textId="16F84C69" w:rsidR="002D4985" w:rsidRDefault="002D4985" w:rsidP="00941515">
      <w:pPr>
        <w:pStyle w:val="BodyText"/>
        <w:jc w:val="both"/>
        <w:rPr>
          <w:shd w:val="clear" w:color="auto" w:fill="FFFFFF"/>
        </w:rPr>
      </w:pPr>
      <w:r>
        <w:rPr>
          <w:shd w:val="clear" w:color="auto" w:fill="FFFFFF"/>
        </w:rPr>
        <w:t>The endpoints indicated in the figure comprise at least two principal set of services that are common in both</w:t>
      </w:r>
      <w:r w:rsidR="00D15E2E">
        <w:rPr>
          <w:shd w:val="clear" w:color="auto" w:fill="FFFFFF"/>
        </w:rPr>
        <w:t xml:space="preserve"> - </w:t>
      </w:r>
      <w:r>
        <w:t>Vessel Shore Reporting</w:t>
      </w:r>
      <w:r w:rsidR="00D4646F">
        <w:t xml:space="preserve"> (VSR)</w:t>
      </w:r>
      <w:r>
        <w:rPr>
          <w:shd w:val="clear" w:color="auto" w:fill="FFFFFF"/>
        </w:rPr>
        <w:t xml:space="preserve"> and </w:t>
      </w:r>
      <w:r>
        <w:t>Mandatory Ship Reporting System</w:t>
      </w:r>
      <w:r w:rsidR="00D4646F">
        <w:t xml:space="preserve"> (MRS)</w:t>
      </w:r>
      <w:r>
        <w:rPr>
          <w:shd w:val="clear" w:color="auto" w:fill="FFFFFF"/>
        </w:rPr>
        <w:t xml:space="preserve"> reporting</w:t>
      </w:r>
      <w:r w:rsidR="00CA5322">
        <w:rPr>
          <w:shd w:val="clear" w:color="auto" w:fill="FFFFFF"/>
        </w:rPr>
        <w:t>.  The first</w:t>
      </w:r>
      <w:r>
        <w:rPr>
          <w:shd w:val="clear" w:color="auto" w:fill="FFFFFF"/>
        </w:rPr>
        <w:t xml:space="preserve"> enable</w:t>
      </w:r>
      <w:r w:rsidR="005B4DC7">
        <w:rPr>
          <w:shd w:val="clear" w:color="auto" w:fill="FFFFFF"/>
        </w:rPr>
        <w:t>s</w:t>
      </w:r>
      <w:r>
        <w:rPr>
          <w:shd w:val="clear" w:color="auto" w:fill="FFFFFF"/>
        </w:rPr>
        <w:t xml:space="preserve"> the ship and shore to request and receive information, and </w:t>
      </w:r>
      <w:r w:rsidR="00CA5322">
        <w:rPr>
          <w:shd w:val="clear" w:color="auto" w:fill="FFFFFF"/>
        </w:rPr>
        <w:t>the second service</w:t>
      </w:r>
      <w:r>
        <w:rPr>
          <w:shd w:val="clear" w:color="auto" w:fill="FFFFFF"/>
        </w:rPr>
        <w:t xml:space="preserve"> enable</w:t>
      </w:r>
      <w:r w:rsidR="005B4DC7">
        <w:rPr>
          <w:shd w:val="clear" w:color="auto" w:fill="FFFFFF"/>
        </w:rPr>
        <w:t>s</w:t>
      </w:r>
      <w:r>
        <w:rPr>
          <w:shd w:val="clear" w:color="auto" w:fill="FFFFFF"/>
        </w:rPr>
        <w:t xml:space="preserve"> the transmission and </w:t>
      </w:r>
      <w:r w:rsidR="005B4DC7">
        <w:rPr>
          <w:shd w:val="clear" w:color="auto" w:fill="FFFFFF"/>
        </w:rPr>
        <w:t xml:space="preserve">reception </w:t>
      </w:r>
      <w:r>
        <w:rPr>
          <w:shd w:val="clear" w:color="auto" w:fill="FFFFFF"/>
        </w:rPr>
        <w:t xml:space="preserve">of the reporting information. </w:t>
      </w:r>
    </w:p>
    <w:p w14:paraId="4B464F59" w14:textId="77777777" w:rsidR="008932C8" w:rsidRDefault="00F15D21" w:rsidP="00BA7845">
      <w:pPr>
        <w:pStyle w:val="Heading4"/>
      </w:pPr>
      <w:r>
        <w:t>Request and Response Services (RRS)</w:t>
      </w:r>
    </w:p>
    <w:p w14:paraId="635EE664" w14:textId="5F7390CE" w:rsidR="00F15D21" w:rsidRDefault="00F15D21" w:rsidP="00941515">
      <w:pPr>
        <w:pStyle w:val="BodyText"/>
        <w:jc w:val="both"/>
        <w:rPr>
          <w:shd w:val="clear" w:color="auto" w:fill="FFFFFF"/>
        </w:rPr>
      </w:pPr>
      <w:r>
        <w:rPr>
          <w:shd w:val="clear" w:color="auto" w:fill="FFFFFF"/>
        </w:rPr>
        <w:t>From the ship</w:t>
      </w:r>
      <w:r w:rsidR="009F02E7">
        <w:rPr>
          <w:shd w:val="clear" w:color="auto" w:fill="FFFFFF"/>
        </w:rPr>
        <w:t>’s</w:t>
      </w:r>
      <w:r>
        <w:rPr>
          <w:shd w:val="clear" w:color="auto" w:fill="FFFFFF"/>
        </w:rPr>
        <w:t xml:space="preserve"> perspective</w:t>
      </w:r>
      <w:r w:rsidR="00CA5322">
        <w:rPr>
          <w:shd w:val="clear" w:color="auto" w:fill="FFFFFF"/>
        </w:rPr>
        <w:t>,</w:t>
      </w:r>
      <w:r>
        <w:rPr>
          <w:shd w:val="clear" w:color="auto" w:fill="FFFFFF"/>
        </w:rPr>
        <w:t xml:space="preserve"> the relevant reporting system provides an information service and </w:t>
      </w:r>
      <w:r w:rsidR="00CD7C7F">
        <w:rPr>
          <w:shd w:val="clear" w:color="auto" w:fill="FFFFFF"/>
        </w:rPr>
        <w:t xml:space="preserve">is </w:t>
      </w:r>
      <w:r>
        <w:rPr>
          <w:shd w:val="clear" w:color="auto" w:fill="FFFFFF"/>
        </w:rPr>
        <w:t xml:space="preserve">able </w:t>
      </w:r>
      <w:r w:rsidR="00CA5322">
        <w:rPr>
          <w:shd w:val="clear" w:color="auto" w:fill="FFFFFF"/>
        </w:rPr>
        <w:t xml:space="preserve">to </w:t>
      </w:r>
      <w:r>
        <w:rPr>
          <w:shd w:val="clear" w:color="auto" w:fill="FFFFFF"/>
        </w:rPr>
        <w:t xml:space="preserve">digitally respond to information requests from the ships. </w:t>
      </w:r>
      <w:r w:rsidR="00CA5322">
        <w:rPr>
          <w:shd w:val="clear" w:color="auto" w:fill="FFFFFF"/>
        </w:rPr>
        <w:t xml:space="preserve"> </w:t>
      </w:r>
      <w:r>
        <w:rPr>
          <w:shd w:val="clear" w:color="auto" w:fill="FFFFFF"/>
        </w:rPr>
        <w:t>Both types of shore services should</w:t>
      </w:r>
      <w:r w:rsidR="00CA5322">
        <w:rPr>
          <w:shd w:val="clear" w:color="auto" w:fill="FFFFFF"/>
        </w:rPr>
        <w:t>,</w:t>
      </w:r>
      <w:r>
        <w:rPr>
          <w:shd w:val="clear" w:color="auto" w:fill="FFFFFF"/>
        </w:rPr>
        <w:t xml:space="preserve"> as a minimum</w:t>
      </w:r>
      <w:r w:rsidR="00CA5322">
        <w:rPr>
          <w:shd w:val="clear" w:color="auto" w:fill="FFFFFF"/>
        </w:rPr>
        <w:t xml:space="preserve">, </w:t>
      </w:r>
      <w:r>
        <w:rPr>
          <w:shd w:val="clear" w:color="auto" w:fill="FFFFFF"/>
        </w:rPr>
        <w:t xml:space="preserve">respond by giving the requesting system the accurate current reporting obligation for that </w:t>
      </w:r>
      <w:r w:rsidR="00D4646F">
        <w:rPr>
          <w:shd w:val="clear" w:color="auto" w:fill="FFFFFF"/>
        </w:rPr>
        <w:t xml:space="preserve">specific </w:t>
      </w:r>
      <w:r>
        <w:rPr>
          <w:shd w:val="clear" w:color="auto" w:fill="FFFFFF"/>
        </w:rPr>
        <w:t>reporting system.</w:t>
      </w:r>
    </w:p>
    <w:p w14:paraId="48B42FB8" w14:textId="0E0A19E5" w:rsidR="00F15D21" w:rsidRDefault="00F15D21" w:rsidP="00941515">
      <w:pPr>
        <w:pStyle w:val="BodyText"/>
        <w:jc w:val="both"/>
        <w:rPr>
          <w:shd w:val="clear" w:color="auto" w:fill="FFFFFF"/>
        </w:rPr>
      </w:pPr>
      <w:r>
        <w:rPr>
          <w:shd w:val="clear" w:color="auto" w:fill="FFFFFF"/>
        </w:rPr>
        <w:t xml:space="preserve">Additional functions </w:t>
      </w:r>
      <w:r w:rsidR="009F02E7">
        <w:rPr>
          <w:shd w:val="clear" w:color="auto" w:fill="FFFFFF"/>
        </w:rPr>
        <w:t xml:space="preserve">of </w:t>
      </w:r>
      <w:r>
        <w:rPr>
          <w:shd w:val="clear" w:color="auto" w:fill="FFFFFF"/>
        </w:rPr>
        <w:t xml:space="preserve">the service could </w:t>
      </w:r>
      <w:r w:rsidR="009F02E7">
        <w:rPr>
          <w:shd w:val="clear" w:color="auto" w:fill="FFFFFF"/>
        </w:rPr>
        <w:t xml:space="preserve">provide </w:t>
      </w:r>
      <w:r>
        <w:rPr>
          <w:shd w:val="clear" w:color="auto" w:fill="FFFFFF"/>
        </w:rPr>
        <w:t>responses to other requests as indicated in earlier in this document.</w:t>
      </w:r>
    </w:p>
    <w:p w14:paraId="26B6A67D" w14:textId="2615D3FB" w:rsidR="00F15D21" w:rsidRDefault="00876C71" w:rsidP="00941515">
      <w:pPr>
        <w:pStyle w:val="BodyText"/>
        <w:jc w:val="both"/>
        <w:rPr>
          <w:shd w:val="clear" w:color="auto" w:fill="FFFFFF"/>
        </w:rPr>
      </w:pPr>
      <w:r>
        <w:rPr>
          <w:shd w:val="clear" w:color="auto" w:fill="FFFFFF"/>
        </w:rPr>
        <w:t>Currently</w:t>
      </w:r>
      <w:r w:rsidR="00F15D21">
        <w:rPr>
          <w:shd w:val="clear" w:color="auto" w:fill="FFFFFF"/>
        </w:rPr>
        <w:t xml:space="preserve"> the various reporting systems have different reporting obligations and procedures. The reporting obligations (</w:t>
      </w:r>
      <w:r w:rsidR="005B4DC7">
        <w:rPr>
          <w:shd w:val="clear" w:color="auto" w:fill="FFFFFF"/>
        </w:rPr>
        <w:t xml:space="preserve">data </w:t>
      </w:r>
      <w:r w:rsidR="00F15D21">
        <w:rPr>
          <w:shd w:val="clear" w:color="auto" w:fill="FFFFFF"/>
        </w:rPr>
        <w:t>element</w:t>
      </w:r>
      <w:r w:rsidR="00D4646F">
        <w:rPr>
          <w:shd w:val="clear" w:color="auto" w:fill="FFFFFF"/>
        </w:rPr>
        <w:t>s</w:t>
      </w:r>
      <w:r w:rsidR="00F15D21">
        <w:rPr>
          <w:shd w:val="clear" w:color="auto" w:fill="FFFFFF"/>
        </w:rPr>
        <w:t xml:space="preserve"> to be reported) should be in accordance with the IMO Data Reference Model. </w:t>
      </w:r>
      <w:r>
        <w:rPr>
          <w:shd w:val="clear" w:color="auto" w:fill="FFFFFF"/>
        </w:rPr>
        <w:t xml:space="preserve"> </w:t>
      </w:r>
      <w:r w:rsidR="00F15D21">
        <w:rPr>
          <w:shd w:val="clear" w:color="auto" w:fill="FFFFFF"/>
        </w:rPr>
        <w:t>However, not all reporting systems require all the information that is specified in the reference model and the reporting procedures will vary based upon different parameters.</w:t>
      </w:r>
    </w:p>
    <w:p w14:paraId="3B033E2F" w14:textId="7831221B" w:rsidR="00F15D21" w:rsidRDefault="00F15D21" w:rsidP="00941515">
      <w:pPr>
        <w:pStyle w:val="BodyText"/>
        <w:jc w:val="both"/>
        <w:rPr>
          <w:shd w:val="clear" w:color="auto" w:fill="FFFFFF"/>
        </w:rPr>
      </w:pPr>
      <w:r>
        <w:rPr>
          <w:shd w:val="clear" w:color="auto" w:fill="FFFFFF"/>
        </w:rPr>
        <w:t>One of the central services that should be found in the R</w:t>
      </w:r>
      <w:r w:rsidR="008570AB">
        <w:rPr>
          <w:shd w:val="clear" w:color="auto" w:fill="FFFFFF"/>
        </w:rPr>
        <w:t xml:space="preserve">equest and </w:t>
      </w:r>
      <w:r>
        <w:rPr>
          <w:shd w:val="clear" w:color="auto" w:fill="FFFFFF"/>
        </w:rPr>
        <w:t>R</w:t>
      </w:r>
      <w:r w:rsidR="008570AB">
        <w:rPr>
          <w:shd w:val="clear" w:color="auto" w:fill="FFFFFF"/>
        </w:rPr>
        <w:t xml:space="preserve">esponse </w:t>
      </w:r>
      <w:r>
        <w:rPr>
          <w:shd w:val="clear" w:color="auto" w:fill="FFFFFF"/>
        </w:rPr>
        <w:t>S</w:t>
      </w:r>
      <w:r w:rsidR="008570AB">
        <w:rPr>
          <w:shd w:val="clear" w:color="auto" w:fill="FFFFFF"/>
        </w:rPr>
        <w:t>ervice (RRS)</w:t>
      </w:r>
      <w:r>
        <w:rPr>
          <w:shd w:val="clear" w:color="auto" w:fill="FFFFFF"/>
        </w:rPr>
        <w:t xml:space="preserve"> is the ability for the ship</w:t>
      </w:r>
      <w:r w:rsidR="008570AB">
        <w:rPr>
          <w:shd w:val="clear" w:color="auto" w:fill="FFFFFF"/>
        </w:rPr>
        <w:t>’</w:t>
      </w:r>
      <w:r>
        <w:rPr>
          <w:shd w:val="clear" w:color="auto" w:fill="FFFFFF"/>
        </w:rPr>
        <w:t xml:space="preserve">s system to request the reporting obligations for a </w:t>
      </w:r>
      <w:r w:rsidR="00D4646F">
        <w:rPr>
          <w:shd w:val="clear" w:color="auto" w:fill="FFFFFF"/>
        </w:rPr>
        <w:t xml:space="preserve">specific </w:t>
      </w:r>
      <w:r>
        <w:rPr>
          <w:shd w:val="clear" w:color="auto" w:fill="FFFFFF"/>
        </w:rPr>
        <w:t xml:space="preserve">voyage geography or port call.  </w:t>
      </w:r>
      <w:r w:rsidR="008570AB">
        <w:rPr>
          <w:shd w:val="clear" w:color="auto" w:fill="FFFFFF"/>
        </w:rPr>
        <w:t xml:space="preserve"> </w:t>
      </w:r>
      <w:r>
        <w:rPr>
          <w:shd w:val="clear" w:color="auto" w:fill="FFFFFF"/>
        </w:rPr>
        <w:t xml:space="preserve">Based on the ship particulars and voyage information, such as </w:t>
      </w:r>
      <w:r w:rsidR="008570AB">
        <w:rPr>
          <w:shd w:val="clear" w:color="auto" w:fill="FFFFFF"/>
        </w:rPr>
        <w:t xml:space="preserve">the </w:t>
      </w:r>
      <w:r>
        <w:rPr>
          <w:shd w:val="clear" w:color="auto" w:fill="FFFFFF"/>
        </w:rPr>
        <w:t xml:space="preserve">type and size of the ship, port of departure, crew and passengers, the ship system should </w:t>
      </w:r>
      <w:r w:rsidR="00CD7C7F">
        <w:rPr>
          <w:shd w:val="clear" w:color="auto" w:fill="FFFFFF"/>
        </w:rPr>
        <w:t>be able</w:t>
      </w:r>
      <w:r>
        <w:rPr>
          <w:shd w:val="clear" w:color="auto" w:fill="FFFFFF"/>
        </w:rPr>
        <w:t xml:space="preserve"> to </w:t>
      </w:r>
      <w:r w:rsidRPr="00941515">
        <w:rPr>
          <w:shd w:val="clear" w:color="auto" w:fill="FFFFFF"/>
        </w:rPr>
        <w:t>request the shore-based reporting system</w:t>
      </w:r>
      <w:r w:rsidRPr="007F6CDA">
        <w:rPr>
          <w:shd w:val="clear" w:color="auto" w:fill="FFFFFF"/>
        </w:rPr>
        <w:t xml:space="preserve"> for the ship’s reporting obligation</w:t>
      </w:r>
      <w:r w:rsidR="00E32539" w:rsidRPr="007F6CDA">
        <w:rPr>
          <w:shd w:val="clear" w:color="auto" w:fill="FFFFFF"/>
        </w:rPr>
        <w:t>s</w:t>
      </w:r>
      <w:r w:rsidRPr="005D6672">
        <w:rPr>
          <w:shd w:val="clear" w:color="auto" w:fill="FFFFFF"/>
        </w:rPr>
        <w:t xml:space="preserve"> for that </w:t>
      </w:r>
      <w:r w:rsidR="00D4646F" w:rsidRPr="005A00A6">
        <w:rPr>
          <w:shd w:val="clear" w:color="auto" w:fill="FFFFFF"/>
        </w:rPr>
        <w:t xml:space="preserve">specific </w:t>
      </w:r>
      <w:r w:rsidRPr="005A00A6">
        <w:rPr>
          <w:shd w:val="clear" w:color="auto" w:fill="FFFFFF"/>
        </w:rPr>
        <w:t xml:space="preserve">voyage. </w:t>
      </w:r>
      <w:r w:rsidR="00813D44" w:rsidRPr="00941515">
        <w:rPr>
          <w:shd w:val="clear" w:color="auto" w:fill="FFFFFF"/>
        </w:rPr>
        <w:t xml:space="preserve"> </w:t>
      </w:r>
      <w:r w:rsidRPr="00941515">
        <w:rPr>
          <w:shd w:val="clear" w:color="auto" w:fill="FFFFFF"/>
        </w:rPr>
        <w:t>The shore-based system should</w:t>
      </w:r>
      <w:r w:rsidR="00E32539" w:rsidRPr="00941515">
        <w:rPr>
          <w:shd w:val="clear" w:color="auto" w:fill="FFFFFF"/>
        </w:rPr>
        <w:t>,</w:t>
      </w:r>
      <w:r w:rsidRPr="00941515">
        <w:rPr>
          <w:shd w:val="clear" w:color="auto" w:fill="FFFFFF"/>
        </w:rPr>
        <w:t xml:space="preserve"> in return</w:t>
      </w:r>
      <w:r w:rsidR="00E32539" w:rsidRPr="00941515">
        <w:rPr>
          <w:shd w:val="clear" w:color="auto" w:fill="FFFFFF"/>
        </w:rPr>
        <w:t>,</w:t>
      </w:r>
      <w:r w:rsidRPr="00941515">
        <w:rPr>
          <w:shd w:val="clear" w:color="auto" w:fill="FFFFFF"/>
        </w:rPr>
        <w:t xml:space="preserve"> respond to the requester</w:t>
      </w:r>
      <w:r>
        <w:rPr>
          <w:shd w:val="clear" w:color="auto" w:fill="FFFFFF"/>
        </w:rPr>
        <w:t xml:space="preserve"> in a structured message with the obligatory reporting information and reporting procedures that would be required for the ship and voyage. </w:t>
      </w:r>
    </w:p>
    <w:p w14:paraId="624B5C67" w14:textId="789630F3" w:rsidR="00F15D21" w:rsidRDefault="00D4646F" w:rsidP="00941515">
      <w:pPr>
        <w:pStyle w:val="BodyText"/>
        <w:jc w:val="both"/>
        <w:rPr>
          <w:shd w:val="clear" w:color="auto" w:fill="FFFFFF"/>
        </w:rPr>
      </w:pPr>
      <w:r>
        <w:rPr>
          <w:shd w:val="clear" w:color="auto" w:fill="FFFFFF"/>
        </w:rPr>
        <w:t>Therefore,</w:t>
      </w:r>
      <w:r w:rsidR="00F15D21">
        <w:rPr>
          <w:shd w:val="clear" w:color="auto" w:fill="FFFFFF"/>
        </w:rPr>
        <w:t xml:space="preserve"> </w:t>
      </w:r>
      <w:r>
        <w:rPr>
          <w:shd w:val="clear" w:color="auto" w:fill="FFFFFF"/>
        </w:rPr>
        <w:t xml:space="preserve">as </w:t>
      </w:r>
      <w:r w:rsidR="00F15D21">
        <w:rPr>
          <w:shd w:val="clear" w:color="auto" w:fill="FFFFFF"/>
        </w:rPr>
        <w:t>seen from the ship</w:t>
      </w:r>
      <w:r w:rsidR="00813D44">
        <w:rPr>
          <w:shd w:val="clear" w:color="auto" w:fill="FFFFFF"/>
        </w:rPr>
        <w:t>’s</w:t>
      </w:r>
      <w:r w:rsidR="00F15D21">
        <w:rPr>
          <w:shd w:val="clear" w:color="auto" w:fill="FFFFFF"/>
        </w:rPr>
        <w:t xml:space="preserve"> perspective</w:t>
      </w:r>
      <w:r>
        <w:rPr>
          <w:shd w:val="clear" w:color="auto" w:fill="FFFFFF"/>
        </w:rPr>
        <w:t>,</w:t>
      </w:r>
      <w:r w:rsidR="00F15D21">
        <w:rPr>
          <w:shd w:val="clear" w:color="auto" w:fill="FFFFFF"/>
        </w:rPr>
        <w:t xml:space="preserve"> the reporting system provides an information service, and </w:t>
      </w:r>
      <w:r w:rsidR="005B4DC7">
        <w:rPr>
          <w:shd w:val="clear" w:color="auto" w:fill="FFFFFF"/>
        </w:rPr>
        <w:t>can</w:t>
      </w:r>
      <w:r w:rsidR="00C57909">
        <w:rPr>
          <w:shd w:val="clear" w:color="auto" w:fill="FFFFFF"/>
        </w:rPr>
        <w:t xml:space="preserve"> </w:t>
      </w:r>
      <w:r w:rsidR="00F15D21">
        <w:rPr>
          <w:shd w:val="clear" w:color="auto" w:fill="FFFFFF"/>
        </w:rPr>
        <w:t>digitally respond to information requests from the ships</w:t>
      </w:r>
      <w:r w:rsidR="00F15D21" w:rsidRPr="007F6CDA">
        <w:rPr>
          <w:shd w:val="clear" w:color="auto" w:fill="FFFFFF"/>
        </w:rPr>
        <w:t xml:space="preserve">. </w:t>
      </w:r>
      <w:r w:rsidR="00813D44" w:rsidRPr="007F6CDA">
        <w:rPr>
          <w:shd w:val="clear" w:color="auto" w:fill="FFFFFF"/>
        </w:rPr>
        <w:t xml:space="preserve"> </w:t>
      </w:r>
      <w:r w:rsidR="00F15D21" w:rsidRPr="00941515">
        <w:rPr>
          <w:shd w:val="clear" w:color="auto" w:fill="FFFFFF"/>
        </w:rPr>
        <w:t>Both types of shore services should</w:t>
      </w:r>
      <w:r w:rsidR="00813D44" w:rsidRPr="00941515">
        <w:rPr>
          <w:shd w:val="clear" w:color="auto" w:fill="FFFFFF"/>
        </w:rPr>
        <w:t>,</w:t>
      </w:r>
      <w:r w:rsidR="00F15D21" w:rsidRPr="00941515">
        <w:rPr>
          <w:shd w:val="clear" w:color="auto" w:fill="FFFFFF"/>
        </w:rPr>
        <w:t xml:space="preserve"> as a minimum</w:t>
      </w:r>
      <w:r w:rsidR="00813D44" w:rsidRPr="00941515">
        <w:rPr>
          <w:shd w:val="clear" w:color="auto" w:fill="FFFFFF"/>
        </w:rPr>
        <w:t>,</w:t>
      </w:r>
      <w:r w:rsidR="00F15D21" w:rsidRPr="00941515">
        <w:rPr>
          <w:shd w:val="clear" w:color="auto" w:fill="FFFFFF"/>
        </w:rPr>
        <w:t xml:space="preserve"> respond by giving the requesting system the accurate current reporting obligations and procedures for that </w:t>
      </w:r>
      <w:r w:rsidR="00443663" w:rsidRPr="00941515">
        <w:rPr>
          <w:shd w:val="clear" w:color="auto" w:fill="FFFFFF"/>
        </w:rPr>
        <w:t xml:space="preserve">specific </w:t>
      </w:r>
      <w:r w:rsidR="00F15D21" w:rsidRPr="00941515">
        <w:rPr>
          <w:shd w:val="clear" w:color="auto" w:fill="FFFFFF"/>
        </w:rPr>
        <w:t>reporting system, being Vessel Shore Reporting</w:t>
      </w:r>
      <w:r w:rsidR="00443663" w:rsidRPr="00941515">
        <w:rPr>
          <w:shd w:val="clear" w:color="auto" w:fill="FFFFFF"/>
        </w:rPr>
        <w:t xml:space="preserve"> (VSR)</w:t>
      </w:r>
      <w:r w:rsidR="004D0C80" w:rsidRPr="00941515">
        <w:rPr>
          <w:shd w:val="clear" w:color="auto" w:fill="FFFFFF"/>
        </w:rPr>
        <w:t xml:space="preserve"> </w:t>
      </w:r>
      <w:r w:rsidR="00F15D21" w:rsidRPr="00941515">
        <w:rPr>
          <w:shd w:val="clear" w:color="auto" w:fill="FFFFFF"/>
        </w:rPr>
        <w:t>or Mandatory Reporting System</w:t>
      </w:r>
      <w:r w:rsidR="00443663" w:rsidRPr="00941515">
        <w:rPr>
          <w:shd w:val="clear" w:color="auto" w:fill="FFFFFF"/>
        </w:rPr>
        <w:t xml:space="preserve"> (MRS).</w:t>
      </w:r>
    </w:p>
    <w:p w14:paraId="1BF12F26" w14:textId="77777777" w:rsidR="00F15D21" w:rsidRPr="001073D5" w:rsidRDefault="00F15D21" w:rsidP="001073D5">
      <w:pPr>
        <w:pStyle w:val="BodyText"/>
      </w:pPr>
    </w:p>
    <w:p w14:paraId="0EAA955B" w14:textId="77777777" w:rsidR="00203B76" w:rsidRDefault="00C57909" w:rsidP="00BA7845">
      <w:pPr>
        <w:pStyle w:val="Heading4"/>
      </w:pPr>
      <w:r>
        <w:t>Transmit and Receive Services (TRS)</w:t>
      </w:r>
    </w:p>
    <w:p w14:paraId="41309009" w14:textId="438EC31A" w:rsidR="00C57909" w:rsidRDefault="00C57909" w:rsidP="00941515">
      <w:pPr>
        <w:jc w:val="both"/>
        <w:rPr>
          <w:rFonts w:cstheme="minorHAnsi"/>
          <w:color w:val="333333"/>
          <w:sz w:val="22"/>
          <w:shd w:val="clear" w:color="auto" w:fill="FFFFFF"/>
        </w:rPr>
      </w:pPr>
      <w:r>
        <w:rPr>
          <w:rFonts w:cstheme="minorHAnsi"/>
          <w:color w:val="333333"/>
          <w:sz w:val="22"/>
          <w:shd w:val="clear" w:color="auto" w:fill="FFFFFF"/>
        </w:rPr>
        <w:t xml:space="preserve">The TRS service is a more traditional service provided by the VSR and MRS systems. </w:t>
      </w:r>
      <w:r w:rsidR="00A527FD">
        <w:rPr>
          <w:rFonts w:cstheme="minorHAnsi"/>
          <w:color w:val="333333"/>
          <w:sz w:val="22"/>
          <w:shd w:val="clear" w:color="auto" w:fill="FFFFFF"/>
        </w:rPr>
        <w:t xml:space="preserve"> </w:t>
      </w:r>
      <w:r>
        <w:rPr>
          <w:rFonts w:cstheme="minorHAnsi"/>
          <w:color w:val="333333"/>
          <w:sz w:val="22"/>
          <w:shd w:val="clear" w:color="auto" w:fill="FFFFFF"/>
        </w:rPr>
        <w:t>The services are exposed to ships and can receive and acknowledge the submitted reports (new or updates) from the ships.</w:t>
      </w:r>
    </w:p>
    <w:p w14:paraId="7F128A26" w14:textId="77777777" w:rsidR="00C57909" w:rsidRDefault="00C57909" w:rsidP="00C57909">
      <w:pPr>
        <w:rPr>
          <w:rFonts w:cstheme="minorHAnsi"/>
          <w:color w:val="333333"/>
          <w:sz w:val="22"/>
          <w:shd w:val="clear" w:color="auto" w:fill="FFFFFF"/>
        </w:rPr>
      </w:pPr>
    </w:p>
    <w:p w14:paraId="054ACEB1" w14:textId="77777777" w:rsidR="00C57909" w:rsidRDefault="00C57909" w:rsidP="00C57909">
      <w:pPr>
        <w:pStyle w:val="Heading3"/>
      </w:pPr>
      <w:bookmarkStart w:id="44" w:name="_Toc54938148"/>
      <w:r>
        <w:t>Message Exchange</w:t>
      </w:r>
      <w:bookmarkEnd w:id="44"/>
    </w:p>
    <w:p w14:paraId="21E80B95" w14:textId="33B215ED" w:rsidR="00C57909" w:rsidRDefault="00C57909" w:rsidP="00941515">
      <w:pPr>
        <w:pStyle w:val="BodyText"/>
        <w:jc w:val="both"/>
        <w:rPr>
          <w:shd w:val="clear" w:color="auto" w:fill="FFFFFF"/>
        </w:rPr>
      </w:pPr>
      <w:r>
        <w:rPr>
          <w:shd w:val="clear" w:color="auto" w:fill="FFFFFF"/>
        </w:rPr>
        <w:t xml:space="preserve">In every reporting schema, and </w:t>
      </w:r>
      <w:r w:rsidR="00DA14BB">
        <w:rPr>
          <w:shd w:val="clear" w:color="auto" w:fill="FFFFFF"/>
        </w:rPr>
        <w:t>especially in</w:t>
      </w:r>
      <w:r>
        <w:rPr>
          <w:shd w:val="clear" w:color="auto" w:fill="FFFFFF"/>
        </w:rPr>
        <w:t xml:space="preserve"> a harmonised and automatic reporting schema</w:t>
      </w:r>
      <w:r w:rsidR="00DA14BB">
        <w:rPr>
          <w:shd w:val="clear" w:color="auto" w:fill="FFFFFF"/>
        </w:rPr>
        <w:t>,</w:t>
      </w:r>
      <w:r>
        <w:rPr>
          <w:shd w:val="clear" w:color="auto" w:fill="FFFFFF"/>
        </w:rPr>
        <w:t xml:space="preserve"> there needs to be well defined message exchange mechanisms in place. </w:t>
      </w:r>
      <w:r w:rsidR="00A527FD">
        <w:rPr>
          <w:shd w:val="clear" w:color="auto" w:fill="FFFFFF"/>
        </w:rPr>
        <w:t xml:space="preserve"> </w:t>
      </w:r>
      <w:r>
        <w:rPr>
          <w:shd w:val="clear" w:color="auto" w:fill="FFFFFF"/>
        </w:rPr>
        <w:t>These exchange mechanisms should in principle be independent of the context in which the exchange is taking place.</w:t>
      </w:r>
    </w:p>
    <w:p w14:paraId="51C0B13E" w14:textId="07820D13" w:rsidR="00C57909" w:rsidRDefault="00C57909" w:rsidP="00941515">
      <w:pPr>
        <w:pStyle w:val="BodyText"/>
        <w:jc w:val="both"/>
        <w:rPr>
          <w:shd w:val="clear" w:color="auto" w:fill="FFFFFF"/>
        </w:rPr>
      </w:pPr>
      <w:r>
        <w:rPr>
          <w:shd w:val="clear" w:color="auto" w:fill="FFFFFF"/>
        </w:rPr>
        <w:t xml:space="preserve">The exchange is often described </w:t>
      </w:r>
      <w:r w:rsidR="003669FF">
        <w:rPr>
          <w:shd w:val="clear" w:color="auto" w:fill="FFFFFF"/>
        </w:rPr>
        <w:t>in the form of</w:t>
      </w:r>
      <w:r>
        <w:rPr>
          <w:shd w:val="clear" w:color="auto" w:fill="FFFFFF"/>
        </w:rPr>
        <w:t xml:space="preserve"> message exchange sequences (patterns) and corresponding information elements that are necessary to execute the exchange. </w:t>
      </w:r>
      <w:r w:rsidR="003669FF">
        <w:rPr>
          <w:shd w:val="clear" w:color="auto" w:fill="FFFFFF"/>
        </w:rPr>
        <w:t xml:space="preserve"> </w:t>
      </w:r>
      <w:r>
        <w:rPr>
          <w:shd w:val="clear" w:color="auto" w:fill="FFFFFF"/>
        </w:rPr>
        <w:t xml:space="preserve">Each pattern can represent several </w:t>
      </w:r>
      <w:r w:rsidR="00DF343B">
        <w:rPr>
          <w:shd w:val="clear" w:color="auto" w:fill="FFFFFF"/>
        </w:rPr>
        <w:t>specifi</w:t>
      </w:r>
      <w:r w:rsidR="000E1F47">
        <w:rPr>
          <w:shd w:val="clear" w:color="auto" w:fill="FFFFFF"/>
        </w:rPr>
        <w:t>c</w:t>
      </w:r>
      <w:r>
        <w:rPr>
          <w:shd w:val="clear" w:color="auto" w:fill="FFFFFF"/>
        </w:rPr>
        <w:t xml:space="preserve"> exchanges between different parties. </w:t>
      </w:r>
      <w:r w:rsidR="003669FF">
        <w:rPr>
          <w:shd w:val="clear" w:color="auto" w:fill="FFFFFF"/>
        </w:rPr>
        <w:t xml:space="preserve"> </w:t>
      </w:r>
      <w:r w:rsidR="00DF343B">
        <w:rPr>
          <w:shd w:val="clear" w:color="auto" w:fill="FFFFFF"/>
        </w:rPr>
        <w:t xml:space="preserve"> </w:t>
      </w:r>
      <w:r>
        <w:rPr>
          <w:shd w:val="clear" w:color="auto" w:fill="FFFFFF"/>
        </w:rPr>
        <w:t xml:space="preserve">However, </w:t>
      </w:r>
      <w:r w:rsidR="00DF343B">
        <w:rPr>
          <w:shd w:val="clear" w:color="auto" w:fill="FFFFFF"/>
        </w:rPr>
        <w:t>with regard</w:t>
      </w:r>
      <w:r>
        <w:rPr>
          <w:shd w:val="clear" w:color="auto" w:fill="FFFFFF"/>
        </w:rPr>
        <w:t xml:space="preserve"> to ship reporting, the message sequences should be the same generic flow of information both for single window data exchanges or ship reporting to VTS or any other ship reporting system. </w:t>
      </w:r>
    </w:p>
    <w:p w14:paraId="3E532480" w14:textId="4EBF179D" w:rsidR="00C57909" w:rsidRDefault="00FC04BD" w:rsidP="00941515">
      <w:pPr>
        <w:pStyle w:val="BodyText"/>
        <w:jc w:val="both"/>
        <w:rPr>
          <w:shd w:val="clear" w:color="auto" w:fill="FFFFFF"/>
        </w:rPr>
      </w:pPr>
      <w:r>
        <w:rPr>
          <w:noProof/>
        </w:rPr>
        <w:lastRenderedPageBreak/>
        <mc:AlternateContent>
          <mc:Choice Requires="wps">
            <w:drawing>
              <wp:anchor distT="0" distB="0" distL="114300" distR="114300" simplePos="0" relativeHeight="251658245" behindDoc="1" locked="0" layoutInCell="1" allowOverlap="1" wp14:anchorId="597C744C" wp14:editId="168666B2">
                <wp:simplePos x="0" y="0"/>
                <wp:positionH relativeFrom="column">
                  <wp:posOffset>3206750</wp:posOffset>
                </wp:positionH>
                <wp:positionV relativeFrom="paragraph">
                  <wp:posOffset>1642110</wp:posOffset>
                </wp:positionV>
                <wp:extent cx="3216910" cy="635"/>
                <wp:effectExtent l="0" t="0" r="0" b="0"/>
                <wp:wrapTight wrapText="bothSides">
                  <wp:wrapPolygon edited="0">
                    <wp:start x="0" y="0"/>
                    <wp:lineTo x="0" y="21600"/>
                    <wp:lineTo x="21600" y="21600"/>
                    <wp:lineTo x="21600" y="0"/>
                  </wp:wrapPolygon>
                </wp:wrapTight>
                <wp:docPr id="21" name="Text Box 21"/>
                <wp:cNvGraphicFramePr/>
                <a:graphic xmlns:a="http://schemas.openxmlformats.org/drawingml/2006/main">
                  <a:graphicData uri="http://schemas.microsoft.com/office/word/2010/wordprocessingShape">
                    <wps:wsp>
                      <wps:cNvSpPr txBox="1"/>
                      <wps:spPr>
                        <a:xfrm>
                          <a:off x="0" y="0"/>
                          <a:ext cx="3216910" cy="635"/>
                        </a:xfrm>
                        <a:prstGeom prst="rect">
                          <a:avLst/>
                        </a:prstGeom>
                        <a:solidFill>
                          <a:prstClr val="white"/>
                        </a:solidFill>
                        <a:ln>
                          <a:noFill/>
                        </a:ln>
                      </wps:spPr>
                      <wps:txbx>
                        <w:txbxContent>
                          <w:p w14:paraId="0F671297" w14:textId="06CD1997" w:rsidR="00B97B12" w:rsidRPr="00D16A01" w:rsidRDefault="00B97B12" w:rsidP="00AE3C18">
                            <w:pPr>
                              <w:pStyle w:val="Caption"/>
                              <w:rPr>
                                <w:noProof/>
                              </w:rPr>
                            </w:pPr>
                            <w:bookmarkStart w:id="45" w:name="_Toc54938054"/>
                            <w:r>
                              <w:t xml:space="preserve">Figure </w:t>
                            </w:r>
                            <w:r>
                              <w:fldChar w:fldCharType="begin"/>
                            </w:r>
                            <w:r>
                              <w:instrText xml:space="preserve"> SEQ Figure \* ARABIC </w:instrText>
                            </w:r>
                            <w:r>
                              <w:fldChar w:fldCharType="separate"/>
                            </w:r>
                            <w:r w:rsidR="00197EE0">
                              <w:rPr>
                                <w:noProof/>
                              </w:rPr>
                              <w:t>8</w:t>
                            </w:r>
                            <w:r>
                              <w:fldChar w:fldCharType="end"/>
                            </w:r>
                            <w:r>
                              <w:t xml:space="preserve"> Sequence Diagram</w:t>
                            </w:r>
                            <w:bookmarkEnd w:id="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97C744C" id="Text Box 21" o:spid="_x0000_s1027" type="#_x0000_t202" style="position:absolute;left:0;text-align:left;margin-left:252.5pt;margin-top:129.3pt;width:253.3pt;height:.05pt;z-index:-25165823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" stroked="f">
                <v:textbox style="mso-fit-shape-to-text:t" inset="0,0,0,0">
                  <w:txbxContent>
                    <w:p w14:paraId="0F671297" w14:textId="06CD1997" w:rsidR="00B97B12" w:rsidRPr="00D16A01" w:rsidRDefault="00B97B12" w:rsidP="00AE3C18">
                      <w:pPr>
                        <w:pStyle w:val="Lgende"/>
                        <w:rPr>
                          <w:noProof/>
                        </w:rPr>
                      </w:pPr>
                      <w:bookmarkStart w:id="48" w:name="_Toc54938054"/>
                      <w:r>
                        <w:t xml:space="preserve">Figure </w:t>
                      </w:r>
                      <w:r>
                        <w:fldChar w:fldCharType="begin"/>
                      </w:r>
                      <w:r>
                        <w:instrText xml:space="preserve"> SEQ Figure \* ARABIC </w:instrText>
                      </w:r>
                      <w:r>
                        <w:fldChar w:fldCharType="separate"/>
                      </w:r>
                      <w:r w:rsidR="00197EE0">
                        <w:rPr>
                          <w:noProof/>
                        </w:rPr>
                        <w:t>8</w:t>
                      </w:r>
                      <w:r>
                        <w:fldChar w:fldCharType="end"/>
                      </w:r>
                      <w:r>
                        <w:t xml:space="preserve"> Sequence Diagram</w:t>
                      </w:r>
                      <w:bookmarkEnd w:id="48"/>
                    </w:p>
                  </w:txbxContent>
                </v:textbox>
                <w10:wrap type="tight"/>
              </v:shape>
            </w:pict>
          </mc:Fallback>
        </mc:AlternateContent>
      </w:r>
      <w:r w:rsidR="00C57909">
        <w:rPr>
          <w:noProof/>
        </w:rPr>
        <w:drawing>
          <wp:anchor distT="0" distB="0" distL="114300" distR="114300" simplePos="0" relativeHeight="251658243" behindDoc="1" locked="0" layoutInCell="1" allowOverlap="1" wp14:anchorId="3D1E8166" wp14:editId="5656EB83">
            <wp:simplePos x="0" y="0"/>
            <wp:positionH relativeFrom="column">
              <wp:posOffset>3206750</wp:posOffset>
            </wp:positionH>
            <wp:positionV relativeFrom="paragraph">
              <wp:posOffset>69215</wp:posOffset>
            </wp:positionV>
            <wp:extent cx="3216910" cy="1515745"/>
            <wp:effectExtent l="0" t="0" r="2540" b="8255"/>
            <wp:wrapTight wrapText="bothSides">
              <wp:wrapPolygon edited="0">
                <wp:start x="0" y="0"/>
                <wp:lineTo x="0" y="21446"/>
                <wp:lineTo x="21489" y="21446"/>
                <wp:lineTo x="21489"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16910" cy="1515745"/>
                    </a:xfrm>
                    <a:prstGeom prst="rect">
                      <a:avLst/>
                    </a:prstGeom>
                    <a:noFill/>
                  </pic:spPr>
                </pic:pic>
              </a:graphicData>
            </a:graphic>
            <wp14:sizeRelH relativeFrom="page">
              <wp14:pctWidth>0</wp14:pctWidth>
            </wp14:sizeRelH>
            <wp14:sizeRelV relativeFrom="page">
              <wp14:pctHeight>0</wp14:pctHeight>
            </wp14:sizeRelV>
          </wp:anchor>
        </w:drawing>
      </w:r>
      <w:r w:rsidR="00C57909">
        <w:rPr>
          <w:shd w:val="clear" w:color="auto" w:fill="FFFFFF"/>
        </w:rPr>
        <w:t xml:space="preserve">The sequence diagram(s) presented in </w:t>
      </w:r>
      <w:r w:rsidR="00DF343B">
        <w:rPr>
          <w:shd w:val="clear" w:color="auto" w:fill="FFFFFF"/>
        </w:rPr>
        <w:t>Figure 6</w:t>
      </w:r>
      <w:r w:rsidR="00C57909">
        <w:rPr>
          <w:shd w:val="clear" w:color="auto" w:fill="FFFFFF"/>
        </w:rPr>
        <w:t xml:space="preserve"> </w:t>
      </w:r>
      <w:r w:rsidR="00941515">
        <w:rPr>
          <w:shd w:val="clear" w:color="auto" w:fill="FFFFFF"/>
        </w:rPr>
        <w:t>consists</w:t>
      </w:r>
      <w:r w:rsidR="00C57909">
        <w:rPr>
          <w:shd w:val="clear" w:color="auto" w:fill="FFFFFF"/>
        </w:rPr>
        <w:t xml:space="preserve"> of vertical lines representing an abstract time axis for client (ship) and server (shore)</w:t>
      </w:r>
      <w:r w:rsidR="00DF343B">
        <w:rPr>
          <w:shd w:val="clear" w:color="auto" w:fill="FFFFFF"/>
        </w:rPr>
        <w:t xml:space="preserve"> respectively</w:t>
      </w:r>
      <w:r w:rsidR="00C57909">
        <w:rPr>
          <w:shd w:val="clear" w:color="auto" w:fill="FFFFFF"/>
        </w:rPr>
        <w:t xml:space="preserve"> and in some cases a proxy (catalogue). </w:t>
      </w:r>
    </w:p>
    <w:p w14:paraId="62273A07" w14:textId="254CB839" w:rsidR="00C57909" w:rsidRDefault="00C57909" w:rsidP="00941515">
      <w:pPr>
        <w:pStyle w:val="BodyText"/>
        <w:jc w:val="both"/>
        <w:rPr>
          <w:shd w:val="clear" w:color="auto" w:fill="FFFFFF"/>
        </w:rPr>
      </w:pPr>
      <w:r>
        <w:rPr>
          <w:shd w:val="clear" w:color="auto" w:fill="FFFFFF"/>
        </w:rPr>
        <w:t xml:space="preserve">Arrows between the parties represent the sequence of messages that need to be exchanged. </w:t>
      </w:r>
      <w:r w:rsidR="00DF343B">
        <w:rPr>
          <w:shd w:val="clear" w:color="auto" w:fill="FFFFFF"/>
        </w:rPr>
        <w:t xml:space="preserve"> </w:t>
      </w:r>
      <w:r>
        <w:rPr>
          <w:shd w:val="clear" w:color="auto" w:fill="FFFFFF"/>
        </w:rPr>
        <w:t>A thick line from an arrow end to a new arrow start shows synchronous processing by the respective party.</w:t>
      </w:r>
    </w:p>
    <w:p w14:paraId="4F2953E6" w14:textId="2695FD99" w:rsidR="00C57909" w:rsidRDefault="00C57909" w:rsidP="00941515">
      <w:pPr>
        <w:pStyle w:val="BodyText"/>
        <w:jc w:val="both"/>
        <w:rPr>
          <w:shd w:val="clear" w:color="auto" w:fill="FFFFFF"/>
        </w:rPr>
      </w:pPr>
      <w:bookmarkStart w:id="46" w:name="_Hlk53828714"/>
      <w:r>
        <w:rPr>
          <w:shd w:val="clear" w:color="auto" w:fill="FFFFFF"/>
        </w:rPr>
        <w:t>The e</w:t>
      </w:r>
      <w:r w:rsidR="00443663">
        <w:rPr>
          <w:shd w:val="clear" w:color="auto" w:fill="FFFFFF"/>
        </w:rPr>
        <w:t>-</w:t>
      </w:r>
      <w:r>
        <w:rPr>
          <w:shd w:val="clear" w:color="auto" w:fill="FFFFFF"/>
        </w:rPr>
        <w:t xml:space="preserve">Navigation services message flow and representation are being discussed in the IMO Expert Group on Data Harmonisation (EGDH), and the figure Service Request (below) is a slightly modified version of the figure found </w:t>
      </w:r>
      <w:r w:rsidRPr="00941515">
        <w:rPr>
          <w:shd w:val="clear" w:color="auto" w:fill="FFFFFF"/>
        </w:rPr>
        <w:t xml:space="preserve">in </w:t>
      </w:r>
      <w:hyperlink r:id="rId66" w:history="1">
        <w:r w:rsidRPr="00941515">
          <w:rPr>
            <w:rStyle w:val="Hyperlink"/>
            <w:rFonts w:cstheme="minorHAnsi"/>
            <w:color w:val="0070C0"/>
            <w:shd w:val="clear" w:color="auto" w:fill="FFFFFF"/>
          </w:rPr>
          <w:t>annex 3 of the IMO document</w:t>
        </w:r>
        <w:r w:rsidRPr="00941515">
          <w:rPr>
            <w:rStyle w:val="Hyperlink"/>
            <w:color w:val="0070C0"/>
            <w:shd w:val="clear" w:color="auto" w:fill="FFFFFF"/>
          </w:rPr>
          <w:footnoteReference w:id="4"/>
        </w:r>
        <w:r w:rsidRPr="00941515">
          <w:rPr>
            <w:rStyle w:val="Hyperlink"/>
            <w:rFonts w:cstheme="minorHAnsi"/>
            <w:color w:val="0070C0"/>
            <w:shd w:val="clear" w:color="auto" w:fill="FFFFFF"/>
          </w:rPr>
          <w:t xml:space="preserve"> EGDH 1/9</w:t>
        </w:r>
      </w:hyperlink>
      <w:r w:rsidRPr="00941515">
        <w:rPr>
          <w:shd w:val="clear" w:color="auto" w:fill="FFFFFF"/>
        </w:rPr>
        <w:t xml:space="preserve">. </w:t>
      </w:r>
      <w:r w:rsidR="00E54005" w:rsidRPr="00941515">
        <w:rPr>
          <w:shd w:val="clear" w:color="auto" w:fill="FFFFFF"/>
        </w:rPr>
        <w:t xml:space="preserve"> </w:t>
      </w:r>
      <w:r w:rsidRPr="00941515">
        <w:rPr>
          <w:shd w:val="clear" w:color="auto" w:fill="FFFFFF"/>
        </w:rPr>
        <w:t>The modification</w:t>
      </w:r>
      <w:r>
        <w:rPr>
          <w:shd w:val="clear" w:color="auto" w:fill="FFFFFF"/>
        </w:rPr>
        <w:t xml:space="preserve"> to the original generic drawing is done to visualize a specific sequence diagram for the pattern which describes a Service Request in relation to the concept of automatic reporting.  </w:t>
      </w:r>
    </w:p>
    <w:bookmarkEnd w:id="46"/>
    <w:p w14:paraId="17B8301E" w14:textId="19EE5A40" w:rsidR="00C57909" w:rsidRDefault="00C57909" w:rsidP="00941515">
      <w:pPr>
        <w:pStyle w:val="BodyText"/>
        <w:jc w:val="both"/>
        <w:rPr>
          <w:shd w:val="clear" w:color="auto" w:fill="FFFFFF"/>
        </w:rPr>
      </w:pPr>
      <w:r w:rsidRPr="005124C7">
        <w:rPr>
          <w:shd w:val="clear" w:color="auto" w:fill="FFFFFF"/>
        </w:rPr>
        <w:t xml:space="preserve">In </w:t>
      </w:r>
      <w:r w:rsidRPr="006F26BE">
        <w:rPr>
          <w:shd w:val="clear" w:color="auto" w:fill="FFFFFF"/>
        </w:rPr>
        <w:t xml:space="preserve"> </w:t>
      </w:r>
      <w:r w:rsidR="00D12306" w:rsidRPr="00941515">
        <w:rPr>
          <w:shd w:val="clear" w:color="auto" w:fill="FFFFFF"/>
        </w:rPr>
        <w:t>F</w:t>
      </w:r>
      <w:r w:rsidR="0073122C" w:rsidRPr="00941515">
        <w:rPr>
          <w:shd w:val="clear" w:color="auto" w:fill="FFFFFF"/>
        </w:rPr>
        <w:t>igure</w:t>
      </w:r>
      <w:r w:rsidR="00E607DF" w:rsidRPr="00941515">
        <w:rPr>
          <w:shd w:val="clear" w:color="auto" w:fill="FFFFFF"/>
        </w:rPr>
        <w:t xml:space="preserve"> </w:t>
      </w:r>
      <w:r w:rsidR="009C3B5B" w:rsidRPr="00941515">
        <w:rPr>
          <w:shd w:val="clear" w:color="auto" w:fill="FFFFFF"/>
        </w:rPr>
        <w:t>8</w:t>
      </w:r>
      <w:r>
        <w:rPr>
          <w:shd w:val="clear" w:color="auto" w:fill="FFFFFF"/>
        </w:rPr>
        <w:t xml:space="preserve"> the ship requests the RRS from the shore centre, in this case the request </w:t>
      </w:r>
      <w:r w:rsidR="00DA14BB">
        <w:rPr>
          <w:shd w:val="clear" w:color="auto" w:fill="FFFFFF"/>
        </w:rPr>
        <w:t>is</w:t>
      </w:r>
      <w:r>
        <w:rPr>
          <w:shd w:val="clear" w:color="auto" w:fill="FFFFFF"/>
        </w:rPr>
        <w:t xml:space="preserve"> for the Reporting Obligations &amp; Procedures for clearance to go to </w:t>
      </w:r>
      <w:r w:rsidR="005B4DC7">
        <w:rPr>
          <w:shd w:val="clear" w:color="auto" w:fill="FFFFFF"/>
        </w:rPr>
        <w:t xml:space="preserve">a </w:t>
      </w:r>
      <w:r>
        <w:rPr>
          <w:shd w:val="clear" w:color="auto" w:fill="FFFFFF"/>
        </w:rPr>
        <w:t xml:space="preserve">port or entry </w:t>
      </w:r>
      <w:r w:rsidR="00F815DB">
        <w:rPr>
          <w:shd w:val="clear" w:color="auto" w:fill="FFFFFF"/>
        </w:rPr>
        <w:t>in</w:t>
      </w:r>
      <w:r>
        <w:rPr>
          <w:shd w:val="clear" w:color="auto" w:fill="FFFFFF"/>
        </w:rPr>
        <w:t xml:space="preserve">to an MRS area. </w:t>
      </w:r>
      <w:r w:rsidR="002A4A79">
        <w:rPr>
          <w:shd w:val="clear" w:color="auto" w:fill="FFFFFF"/>
        </w:rPr>
        <w:t xml:space="preserve"> </w:t>
      </w:r>
      <w:r>
        <w:rPr>
          <w:shd w:val="clear" w:color="auto" w:fill="FFFFFF"/>
        </w:rPr>
        <w:t xml:space="preserve">A receipt is sent to acknowledge that the request for service is received by the shore centre. </w:t>
      </w:r>
      <w:r w:rsidR="002A4A79">
        <w:rPr>
          <w:shd w:val="clear" w:color="auto" w:fill="FFFFFF"/>
        </w:rPr>
        <w:t xml:space="preserve"> </w:t>
      </w:r>
      <w:r>
        <w:rPr>
          <w:shd w:val="clear" w:color="auto" w:fill="FFFFFF"/>
        </w:rPr>
        <w:t xml:space="preserve">The shore centre proceeds with some work to handle the </w:t>
      </w:r>
      <w:r w:rsidR="00DA14BB">
        <w:rPr>
          <w:shd w:val="clear" w:color="auto" w:fill="FFFFFF"/>
        </w:rPr>
        <w:t>request and</w:t>
      </w:r>
      <w:r>
        <w:rPr>
          <w:shd w:val="clear" w:color="auto" w:fill="FFFFFF"/>
        </w:rPr>
        <w:t xml:space="preserve"> respond</w:t>
      </w:r>
      <w:r w:rsidR="00DA14BB">
        <w:rPr>
          <w:shd w:val="clear" w:color="auto" w:fill="FFFFFF"/>
        </w:rPr>
        <w:t>s</w:t>
      </w:r>
      <w:r>
        <w:rPr>
          <w:shd w:val="clear" w:color="auto" w:fill="FFFFFF"/>
        </w:rPr>
        <w:t xml:space="preserve"> to the requesting ship with the relevant reporting requirements and procedures for the </w:t>
      </w:r>
      <w:r w:rsidR="00443663">
        <w:rPr>
          <w:shd w:val="clear" w:color="auto" w:fill="FFFFFF"/>
        </w:rPr>
        <w:t xml:space="preserve">specific </w:t>
      </w:r>
      <w:r>
        <w:rPr>
          <w:shd w:val="clear" w:color="auto" w:fill="FFFFFF"/>
        </w:rPr>
        <w:t xml:space="preserve">ship and voyage. In the generic sequence diagram, there </w:t>
      </w:r>
      <w:r w:rsidR="002A4A79">
        <w:rPr>
          <w:shd w:val="clear" w:color="auto" w:fill="FFFFFF"/>
        </w:rPr>
        <w:t xml:space="preserve">are </w:t>
      </w:r>
      <w:r>
        <w:rPr>
          <w:shd w:val="clear" w:color="auto" w:fill="FFFFFF"/>
        </w:rPr>
        <w:t xml:space="preserve">also sequences for loops and options related to the message exchange. </w:t>
      </w:r>
      <w:r w:rsidR="002A4A79">
        <w:rPr>
          <w:shd w:val="clear" w:color="auto" w:fill="FFFFFF"/>
        </w:rPr>
        <w:t xml:space="preserve"> </w:t>
      </w:r>
      <w:r>
        <w:rPr>
          <w:shd w:val="clear" w:color="auto" w:fill="FFFFFF"/>
        </w:rPr>
        <w:t xml:space="preserve">Loops and options might not be relevant in the example. </w:t>
      </w:r>
    </w:p>
    <w:p w14:paraId="696F4790" w14:textId="77777777" w:rsidR="00C57909" w:rsidRDefault="00C57909" w:rsidP="00941515">
      <w:pPr>
        <w:pStyle w:val="BodyText"/>
        <w:jc w:val="both"/>
        <w:rPr>
          <w:shd w:val="clear" w:color="auto" w:fill="FFFFFF"/>
        </w:rPr>
      </w:pPr>
      <w:r>
        <w:rPr>
          <w:shd w:val="clear" w:color="auto" w:fill="FFFFFF"/>
        </w:rPr>
        <w:t xml:space="preserve">A </w:t>
      </w:r>
      <w:r w:rsidR="004D0C80">
        <w:rPr>
          <w:shd w:val="clear" w:color="auto" w:fill="FFFFFF"/>
        </w:rPr>
        <w:t xml:space="preserve">Central Repository </w:t>
      </w:r>
      <w:r>
        <w:rPr>
          <w:shd w:val="clear" w:color="auto" w:fill="FFFFFF"/>
        </w:rPr>
        <w:t xml:space="preserve">(proxy service) </w:t>
      </w:r>
      <w:r w:rsidR="004D0C80">
        <w:rPr>
          <w:shd w:val="clear" w:color="auto" w:fill="FFFFFF"/>
        </w:rPr>
        <w:t xml:space="preserve">will </w:t>
      </w:r>
      <w:r w:rsidRPr="00941515">
        <w:rPr>
          <w:shd w:val="clear" w:color="auto" w:fill="FFFFFF"/>
        </w:rPr>
        <w:t>expose</w:t>
      </w:r>
      <w:r w:rsidRPr="005124C7">
        <w:rPr>
          <w:shd w:val="clear" w:color="auto" w:fill="FFFFFF"/>
        </w:rPr>
        <w:t xml:space="preserve"> th</w:t>
      </w:r>
      <w:r w:rsidRPr="00BE6305">
        <w:rPr>
          <w:shd w:val="clear" w:color="auto" w:fill="FFFFFF"/>
        </w:rPr>
        <w:t>e</w:t>
      </w:r>
      <w:r>
        <w:rPr>
          <w:shd w:val="clear" w:color="auto" w:fill="FFFFFF"/>
        </w:rPr>
        <w:t xml:space="preserve"> service on behalf of the shore centre.</w:t>
      </w:r>
    </w:p>
    <w:p w14:paraId="7CC6526C" w14:textId="4ADA6A4B" w:rsidR="00C57909" w:rsidRDefault="00C57909" w:rsidP="00941515">
      <w:pPr>
        <w:pStyle w:val="BodyText"/>
        <w:jc w:val="both"/>
        <w:rPr>
          <w:shd w:val="clear" w:color="auto" w:fill="FFFFFF"/>
        </w:rPr>
      </w:pPr>
      <w:r>
        <w:rPr>
          <w:shd w:val="clear" w:color="auto" w:fill="FFFFFF"/>
        </w:rPr>
        <w:t xml:space="preserve">In a sequence where the ship </w:t>
      </w:r>
      <w:r w:rsidR="009962FC">
        <w:rPr>
          <w:shd w:val="clear" w:color="auto" w:fill="FFFFFF"/>
        </w:rPr>
        <w:t>submits</w:t>
      </w:r>
      <w:r>
        <w:rPr>
          <w:shd w:val="clear" w:color="auto" w:fill="FFFFFF"/>
        </w:rPr>
        <w:t xml:space="preserve"> a report (TRS service)</w:t>
      </w:r>
      <w:r w:rsidR="00297BB5">
        <w:rPr>
          <w:shd w:val="clear" w:color="auto" w:fill="FFFFFF"/>
        </w:rPr>
        <w:t>,</w:t>
      </w:r>
      <w:r>
        <w:rPr>
          <w:shd w:val="clear" w:color="auto" w:fill="FFFFFF"/>
        </w:rPr>
        <w:t xml:space="preserve"> loops and options </w:t>
      </w:r>
      <w:r w:rsidR="00F815DB">
        <w:rPr>
          <w:shd w:val="clear" w:color="auto" w:fill="FFFFFF"/>
        </w:rPr>
        <w:t xml:space="preserve">will </w:t>
      </w:r>
      <w:r>
        <w:rPr>
          <w:shd w:val="clear" w:color="auto" w:fill="FFFFFF"/>
        </w:rPr>
        <w:t xml:space="preserve">be relevant. As an </w:t>
      </w:r>
      <w:r w:rsidR="00443663">
        <w:rPr>
          <w:shd w:val="clear" w:color="auto" w:fill="FFFFFF"/>
        </w:rPr>
        <w:t>example,</w:t>
      </w:r>
      <w:r>
        <w:rPr>
          <w:shd w:val="clear" w:color="auto" w:fill="FFFFFF"/>
        </w:rPr>
        <w:t xml:space="preserve"> a single window system that has received a ship report would check that the data received is correct and </w:t>
      </w:r>
      <w:r w:rsidR="00443663">
        <w:rPr>
          <w:shd w:val="clear" w:color="auto" w:fill="FFFFFF"/>
        </w:rPr>
        <w:t xml:space="preserve">in </w:t>
      </w:r>
      <w:r>
        <w:rPr>
          <w:shd w:val="clear" w:color="auto" w:fill="FFFFFF"/>
        </w:rPr>
        <w:t xml:space="preserve">the </w:t>
      </w:r>
      <w:r w:rsidR="00443663">
        <w:rPr>
          <w:shd w:val="clear" w:color="auto" w:fill="FFFFFF"/>
        </w:rPr>
        <w:t xml:space="preserve">correct </w:t>
      </w:r>
      <w:r>
        <w:rPr>
          <w:shd w:val="clear" w:color="auto" w:fill="FFFFFF"/>
        </w:rPr>
        <w:t xml:space="preserve">format. </w:t>
      </w:r>
      <w:r w:rsidR="002A4A79">
        <w:rPr>
          <w:shd w:val="clear" w:color="auto" w:fill="FFFFFF"/>
        </w:rPr>
        <w:t xml:space="preserve"> </w:t>
      </w:r>
      <w:r>
        <w:rPr>
          <w:shd w:val="clear" w:color="auto" w:fill="FFFFFF"/>
        </w:rPr>
        <w:t xml:space="preserve">The single window will then forward the relevant information to the </w:t>
      </w:r>
      <w:r w:rsidR="00443663">
        <w:rPr>
          <w:shd w:val="clear" w:color="auto" w:fill="FFFFFF"/>
        </w:rPr>
        <w:t xml:space="preserve">appropriate </w:t>
      </w:r>
      <w:r>
        <w:rPr>
          <w:shd w:val="clear" w:color="auto" w:fill="FFFFFF"/>
        </w:rPr>
        <w:t>authorities</w:t>
      </w:r>
      <w:r w:rsidR="00F815DB">
        <w:rPr>
          <w:shd w:val="clear" w:color="auto" w:fill="FFFFFF"/>
        </w:rPr>
        <w:t xml:space="preserve"> and other Shore-based Stakeholders</w:t>
      </w:r>
      <w:r>
        <w:rPr>
          <w:shd w:val="clear" w:color="auto" w:fill="FFFFFF"/>
        </w:rPr>
        <w:t>.</w:t>
      </w:r>
    </w:p>
    <w:p w14:paraId="581AA4A4" w14:textId="3A22CDC3" w:rsidR="00C57909" w:rsidRDefault="00C57909" w:rsidP="00941515">
      <w:pPr>
        <w:pStyle w:val="BodyText"/>
        <w:jc w:val="both"/>
        <w:rPr>
          <w:shd w:val="clear" w:color="auto" w:fill="FFFFFF"/>
        </w:rPr>
      </w:pPr>
      <w:r>
        <w:rPr>
          <w:shd w:val="clear" w:color="auto" w:fill="FFFFFF"/>
        </w:rPr>
        <w:t>Results of the work done by the shore centre is sent to the ship as a service response, for instance, for a Single Window, this can be a clearance to enter the port.</w:t>
      </w:r>
      <w:r w:rsidR="002A4A79">
        <w:rPr>
          <w:shd w:val="clear" w:color="auto" w:fill="FFFFFF"/>
        </w:rPr>
        <w:t xml:space="preserve"> </w:t>
      </w:r>
      <w:r>
        <w:rPr>
          <w:shd w:val="clear" w:color="auto" w:fill="FFFFFF"/>
        </w:rPr>
        <w:t xml:space="preserve"> The ship can both update and cancel the request in several iterations. </w:t>
      </w:r>
      <w:r w:rsidR="002A4A79">
        <w:rPr>
          <w:shd w:val="clear" w:color="auto" w:fill="FFFFFF"/>
        </w:rPr>
        <w:t xml:space="preserve"> </w:t>
      </w:r>
      <w:r>
        <w:rPr>
          <w:shd w:val="clear" w:color="auto" w:fill="FFFFFF"/>
        </w:rPr>
        <w:t>For port clearance, this corresponds to sending a clearance message multiple times, when the ship has available more information to submit</w:t>
      </w:r>
      <w:r w:rsidR="00443663">
        <w:rPr>
          <w:shd w:val="clear" w:color="auto" w:fill="FFFFFF"/>
        </w:rPr>
        <w:t xml:space="preserve"> (i.e. updates)</w:t>
      </w:r>
      <w:r>
        <w:rPr>
          <w:shd w:val="clear" w:color="auto" w:fill="FFFFFF"/>
        </w:rPr>
        <w:t xml:space="preserve">. The ship can also cancel the service request, for </w:t>
      </w:r>
      <w:r w:rsidR="00A91B9A">
        <w:rPr>
          <w:shd w:val="clear" w:color="auto" w:fill="FFFFFF"/>
        </w:rPr>
        <w:t>example, to</w:t>
      </w:r>
      <w:r>
        <w:rPr>
          <w:shd w:val="clear" w:color="auto" w:fill="FFFFFF"/>
        </w:rPr>
        <w:t xml:space="preserve"> cancel the port clearance request.</w:t>
      </w:r>
    </w:p>
    <w:p w14:paraId="112B1F9E" w14:textId="77777777" w:rsidR="00C57909" w:rsidRDefault="00C57909" w:rsidP="00C57909">
      <w:pPr>
        <w:rPr>
          <w:rFonts w:cstheme="minorHAnsi"/>
          <w:color w:val="333333"/>
          <w:sz w:val="22"/>
          <w:shd w:val="clear" w:color="auto" w:fill="FFFFFF"/>
        </w:rPr>
      </w:pPr>
    </w:p>
    <w:p w14:paraId="3E68A36D" w14:textId="77777777" w:rsidR="00FC04BD" w:rsidRDefault="00C57909" w:rsidP="00AE3C18">
      <w:pPr>
        <w:keepNext/>
      </w:pPr>
      <w:r>
        <w:rPr>
          <w:rFonts w:cstheme="minorHAnsi"/>
          <w:noProof/>
          <w:color w:val="333333"/>
          <w:sz w:val="22"/>
          <w:shd w:val="clear" w:color="auto" w:fill="FFFFFF"/>
        </w:rPr>
        <w:lastRenderedPageBreak/>
        <w:drawing>
          <wp:inline distT="0" distB="0" distL="0" distR="0" wp14:anchorId="5F95E90A" wp14:editId="151A066B">
            <wp:extent cx="6324600" cy="5877406"/>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342930" cy="5894440"/>
                    </a:xfrm>
                    <a:prstGeom prst="rect">
                      <a:avLst/>
                    </a:prstGeom>
                    <a:noFill/>
                    <a:ln>
                      <a:noFill/>
                    </a:ln>
                  </pic:spPr>
                </pic:pic>
              </a:graphicData>
            </a:graphic>
          </wp:inline>
        </w:drawing>
      </w:r>
    </w:p>
    <w:p w14:paraId="4F525AD2" w14:textId="643C7B0B" w:rsidR="00C57909" w:rsidRDefault="00FC04BD" w:rsidP="00941515">
      <w:pPr>
        <w:pStyle w:val="Caption"/>
        <w:jc w:val="center"/>
        <w:rPr>
          <w:rFonts w:cstheme="minorHAnsi"/>
          <w:color w:val="333333"/>
          <w:shd w:val="clear" w:color="auto" w:fill="FFFFFF"/>
        </w:rPr>
      </w:pPr>
      <w:bookmarkStart w:id="47" w:name="_Toc54938055"/>
      <w:r>
        <w:t xml:space="preserve">Figure </w:t>
      </w:r>
      <w:r>
        <w:fldChar w:fldCharType="begin"/>
      </w:r>
      <w:r>
        <w:instrText xml:space="preserve"> SEQ Figure \* ARABIC </w:instrText>
      </w:r>
      <w:r>
        <w:fldChar w:fldCharType="separate"/>
      </w:r>
      <w:r w:rsidR="00197EE0">
        <w:rPr>
          <w:noProof/>
        </w:rPr>
        <w:t>9</w:t>
      </w:r>
      <w:r>
        <w:fldChar w:fldCharType="end"/>
      </w:r>
      <w:r>
        <w:t xml:space="preserve"> Message Exchange</w:t>
      </w:r>
      <w:bookmarkEnd w:id="47"/>
    </w:p>
    <w:p w14:paraId="25731C68" w14:textId="77777777" w:rsidR="00C57909" w:rsidRDefault="00C57909" w:rsidP="00C57909">
      <w:pPr>
        <w:rPr>
          <w:rFonts w:cstheme="minorHAnsi"/>
          <w:color w:val="333333"/>
          <w:sz w:val="22"/>
          <w:shd w:val="clear" w:color="auto" w:fill="FFFFFF"/>
        </w:rPr>
      </w:pPr>
    </w:p>
    <w:p w14:paraId="4C158DC2" w14:textId="27EDBA27" w:rsidR="00C57909" w:rsidRDefault="00C57909" w:rsidP="00941515">
      <w:pPr>
        <w:pStyle w:val="BodyText"/>
        <w:jc w:val="both"/>
        <w:rPr>
          <w:shd w:val="clear" w:color="auto" w:fill="FFFFFF"/>
        </w:rPr>
      </w:pPr>
      <w:r>
        <w:rPr>
          <w:shd w:val="clear" w:color="auto" w:fill="FFFFFF"/>
        </w:rPr>
        <w:t xml:space="preserve">To enable a sequence of data exchange similar to </w:t>
      </w:r>
      <w:r w:rsidR="00A91B9A">
        <w:rPr>
          <w:shd w:val="clear" w:color="auto" w:fill="FFFFFF"/>
        </w:rPr>
        <w:t>that</w:t>
      </w:r>
      <w:r>
        <w:rPr>
          <w:shd w:val="clear" w:color="auto" w:fill="FFFFFF"/>
        </w:rPr>
        <w:t xml:space="preserve"> described in </w:t>
      </w:r>
      <w:r w:rsidR="009731AA">
        <w:rPr>
          <w:shd w:val="clear" w:color="auto" w:fill="FFFFFF"/>
        </w:rPr>
        <w:t>Figure 9</w:t>
      </w:r>
      <w:r>
        <w:rPr>
          <w:shd w:val="clear" w:color="auto" w:fill="FFFFFF"/>
        </w:rPr>
        <w:t xml:space="preserve"> above would require definitions of additional data elements (beyond conventions and regulations). </w:t>
      </w:r>
      <w:r w:rsidR="00A91B9A">
        <w:rPr>
          <w:shd w:val="clear" w:color="auto" w:fill="FFFFFF"/>
        </w:rPr>
        <w:t xml:space="preserve"> </w:t>
      </w:r>
      <w:r>
        <w:rPr>
          <w:shd w:val="clear" w:color="auto" w:fill="FFFFFF"/>
        </w:rPr>
        <w:t xml:space="preserve">The data elements would be within the computer and communication domain and </w:t>
      </w:r>
      <w:r w:rsidR="00A91B9A">
        <w:rPr>
          <w:shd w:val="clear" w:color="auto" w:fill="FFFFFF"/>
        </w:rPr>
        <w:t>would</w:t>
      </w:r>
      <w:r>
        <w:rPr>
          <w:shd w:val="clear" w:color="auto" w:fill="FFFFFF"/>
        </w:rPr>
        <w:t xml:space="preserve"> not require additional human interaction or </w:t>
      </w:r>
      <w:r w:rsidR="00A91B9A">
        <w:rPr>
          <w:shd w:val="clear" w:color="auto" w:fill="FFFFFF"/>
        </w:rPr>
        <w:t xml:space="preserve">be an </w:t>
      </w:r>
      <w:r>
        <w:rPr>
          <w:shd w:val="clear" w:color="auto" w:fill="FFFFFF"/>
        </w:rPr>
        <w:t>administrative burde</w:t>
      </w:r>
      <w:r w:rsidR="00D7192F">
        <w:rPr>
          <w:shd w:val="clear" w:color="auto" w:fill="FFFFFF"/>
        </w:rPr>
        <w:t>n</w:t>
      </w:r>
      <w:r>
        <w:rPr>
          <w:shd w:val="clear" w:color="auto" w:fill="FFFFFF"/>
        </w:rPr>
        <w:t xml:space="preserve">. </w:t>
      </w:r>
    </w:p>
    <w:p w14:paraId="0C6E99F2" w14:textId="7611473F" w:rsidR="00C57909" w:rsidRDefault="00C57909" w:rsidP="00941515">
      <w:pPr>
        <w:pStyle w:val="BodyText"/>
        <w:jc w:val="both"/>
        <w:rPr>
          <w:shd w:val="clear" w:color="auto" w:fill="FFFFFF"/>
        </w:rPr>
      </w:pPr>
      <w:r>
        <w:rPr>
          <w:shd w:val="clear" w:color="auto" w:fill="FFFFFF"/>
        </w:rPr>
        <w:t>The pattern can also be used to describe a use case where the client</w:t>
      </w:r>
      <w:r w:rsidR="00297BB5">
        <w:rPr>
          <w:shd w:val="clear" w:color="auto" w:fill="FFFFFF"/>
        </w:rPr>
        <w:t xml:space="preserve"> (i.e. the ship)</w:t>
      </w:r>
      <w:r>
        <w:rPr>
          <w:shd w:val="clear" w:color="auto" w:fill="FFFFFF"/>
        </w:rPr>
        <w:t xml:space="preserve"> subscribes to updates from </w:t>
      </w:r>
      <w:r w:rsidR="00297BB5">
        <w:rPr>
          <w:shd w:val="clear" w:color="auto" w:fill="FFFFFF"/>
        </w:rPr>
        <w:t xml:space="preserve">the shore centre </w:t>
      </w:r>
      <w:r>
        <w:rPr>
          <w:shd w:val="clear" w:color="auto" w:fill="FFFFFF"/>
        </w:rPr>
        <w:t xml:space="preserve">server until </w:t>
      </w:r>
      <w:r w:rsidR="0061466D">
        <w:rPr>
          <w:shd w:val="clear" w:color="auto" w:fill="FFFFFF"/>
        </w:rPr>
        <w:t xml:space="preserve">it </w:t>
      </w:r>
      <w:r>
        <w:rPr>
          <w:shd w:val="clear" w:color="auto" w:fill="FFFFFF"/>
        </w:rPr>
        <w:t>time</w:t>
      </w:r>
      <w:r w:rsidR="0061466D">
        <w:rPr>
          <w:shd w:val="clear" w:color="auto" w:fill="FFFFFF"/>
        </w:rPr>
        <w:t>s</w:t>
      </w:r>
      <w:r>
        <w:rPr>
          <w:shd w:val="clear" w:color="auto" w:fill="FFFFFF"/>
        </w:rPr>
        <w:t xml:space="preserve">-out or until cancellation. </w:t>
      </w:r>
    </w:p>
    <w:p w14:paraId="50B9B13E" w14:textId="3EC027CB" w:rsidR="00C57909" w:rsidRDefault="00C57909" w:rsidP="00941515">
      <w:pPr>
        <w:pStyle w:val="BodyText"/>
        <w:jc w:val="both"/>
        <w:rPr>
          <w:shd w:val="clear" w:color="auto" w:fill="FFFFFF"/>
        </w:rPr>
      </w:pPr>
      <w:r>
        <w:rPr>
          <w:shd w:val="clear" w:color="auto" w:fill="FFFFFF"/>
        </w:rPr>
        <w:t xml:space="preserve">Note that for simplicity and consistency, the sequence diagram </w:t>
      </w:r>
      <w:r w:rsidR="0061466D">
        <w:rPr>
          <w:shd w:val="clear" w:color="auto" w:fill="FFFFFF"/>
        </w:rPr>
        <w:t xml:space="preserve">in Figure 7 </w:t>
      </w:r>
      <w:r>
        <w:rPr>
          <w:shd w:val="clear" w:color="auto" w:fill="FFFFFF"/>
        </w:rPr>
        <w:t xml:space="preserve">is foreseen to be an information exchange between the ship and shore. </w:t>
      </w:r>
      <w:r w:rsidR="0061466D">
        <w:rPr>
          <w:shd w:val="clear" w:color="auto" w:fill="FFFFFF"/>
        </w:rPr>
        <w:t xml:space="preserve"> </w:t>
      </w:r>
      <w:r>
        <w:rPr>
          <w:shd w:val="clear" w:color="auto" w:fill="FFFFFF"/>
        </w:rPr>
        <w:t xml:space="preserve">However, from a practically and real-world point of view, </w:t>
      </w:r>
      <w:r w:rsidR="00832D72">
        <w:rPr>
          <w:shd w:val="clear" w:color="auto" w:fill="FFFFFF"/>
        </w:rPr>
        <w:t>systems,</w:t>
      </w:r>
      <w:r>
        <w:rPr>
          <w:shd w:val="clear" w:color="auto" w:fill="FFFFFF"/>
        </w:rPr>
        <w:t xml:space="preserve"> and services “onboard” might be implemented elsewhere i.e. on shore or in </w:t>
      </w:r>
      <w:r w:rsidR="00297BB5">
        <w:rPr>
          <w:shd w:val="clear" w:color="auto" w:fill="FFFFFF"/>
        </w:rPr>
        <w:t xml:space="preserve">a </w:t>
      </w:r>
      <w:r>
        <w:rPr>
          <w:shd w:val="clear" w:color="auto" w:fill="FFFFFF"/>
        </w:rPr>
        <w:t>cloud</w:t>
      </w:r>
      <w:r w:rsidR="00297BB5">
        <w:rPr>
          <w:shd w:val="clear" w:color="auto" w:fill="FFFFFF"/>
        </w:rPr>
        <w:t>-based</w:t>
      </w:r>
      <w:r>
        <w:rPr>
          <w:shd w:val="clear" w:color="auto" w:fill="FFFFFF"/>
        </w:rPr>
        <w:t xml:space="preserve"> implementation. </w:t>
      </w:r>
      <w:r w:rsidR="00E261AD">
        <w:rPr>
          <w:shd w:val="clear" w:color="auto" w:fill="FFFFFF"/>
        </w:rPr>
        <w:t xml:space="preserve">Interpretation of the </w:t>
      </w:r>
      <w:r>
        <w:rPr>
          <w:shd w:val="clear" w:color="auto" w:fill="FFFFFF"/>
        </w:rPr>
        <w:t xml:space="preserve">sequence diagrams should </w:t>
      </w:r>
      <w:r w:rsidR="00E261AD">
        <w:rPr>
          <w:shd w:val="clear" w:color="auto" w:fill="FFFFFF"/>
        </w:rPr>
        <w:t>take other scenarios into account.</w:t>
      </w:r>
    </w:p>
    <w:p w14:paraId="43FC8E33" w14:textId="77777777" w:rsidR="00203B76" w:rsidRDefault="00203B76" w:rsidP="00941515">
      <w:pPr>
        <w:pStyle w:val="Heading3"/>
        <w:jc w:val="both"/>
      </w:pPr>
      <w:bookmarkStart w:id="48" w:name="_Toc54938149"/>
      <w:bookmarkStart w:id="49" w:name="_Toc54938150"/>
      <w:bookmarkEnd w:id="48"/>
      <w:r>
        <w:t>Cyber Security Requirements</w:t>
      </w:r>
      <w:bookmarkEnd w:id="49"/>
    </w:p>
    <w:p w14:paraId="4AE80BAD" w14:textId="31879500" w:rsidR="003A48E6" w:rsidRPr="00CD059C" w:rsidRDefault="003A48E6" w:rsidP="00941515">
      <w:pPr>
        <w:pStyle w:val="BodyText"/>
        <w:jc w:val="both"/>
      </w:pPr>
      <w:r>
        <w:t xml:space="preserve">The harmonized ship reporting system has specific cyber security requirements. These requirements will need to be fulfilled by a cyber security </w:t>
      </w:r>
      <w:r w:rsidR="00BD046E">
        <w:t xml:space="preserve">regime </w:t>
      </w:r>
      <w:r>
        <w:t xml:space="preserve">that is harmonised for all ships, their shore-based representatives and for shore-based stake holders. </w:t>
      </w:r>
      <w:r w:rsidR="0061466D">
        <w:t xml:space="preserve"> </w:t>
      </w:r>
      <w:r>
        <w:t xml:space="preserve">There is no consensus </w:t>
      </w:r>
      <w:r w:rsidR="0061466D">
        <w:t>to date</w:t>
      </w:r>
      <w:r w:rsidR="00832D72">
        <w:t xml:space="preserve"> </w:t>
      </w:r>
      <w:r>
        <w:t xml:space="preserve">on what security </w:t>
      </w:r>
      <w:r w:rsidR="00BD046E">
        <w:t xml:space="preserve">regime </w:t>
      </w:r>
      <w:r>
        <w:t xml:space="preserve">the </w:t>
      </w:r>
      <w:r w:rsidR="0061466D">
        <w:t>m</w:t>
      </w:r>
      <w:r>
        <w:t xml:space="preserve">aritime </w:t>
      </w:r>
      <w:r w:rsidR="0061466D">
        <w:t>i</w:t>
      </w:r>
      <w:r>
        <w:t xml:space="preserve">ndustry will </w:t>
      </w:r>
      <w:r w:rsidR="00832D72">
        <w:t>adopt</w:t>
      </w:r>
      <w:r w:rsidR="0061466D">
        <w:t xml:space="preserve">; </w:t>
      </w:r>
      <w:r w:rsidR="0061466D">
        <w:lastRenderedPageBreak/>
        <w:t>s</w:t>
      </w:r>
      <w:r>
        <w:t xml:space="preserve">everal options are being </w:t>
      </w:r>
      <w:r w:rsidRPr="00941515">
        <w:t>considered.</w:t>
      </w:r>
      <w:r w:rsidR="00366203" w:rsidRPr="00941515">
        <w:t xml:space="preserve"> </w:t>
      </w:r>
      <w:r w:rsidRPr="00941515">
        <w:t xml:space="preserve"> </w:t>
      </w:r>
      <w:hyperlink w:anchor="CyberSecurityRegime" w:history="1">
        <w:r w:rsidR="00FF3090" w:rsidRPr="00941515">
          <w:rPr>
            <w:rStyle w:val="Hyperlink"/>
          </w:rPr>
          <w:t>Annex 1</w:t>
        </w:r>
      </w:hyperlink>
      <w:r w:rsidR="00FF3090" w:rsidRPr="00941515">
        <w:t xml:space="preserve"> </w:t>
      </w:r>
      <w:r w:rsidRPr="00941515">
        <w:t xml:space="preserve">of this Guideline contains a description of </w:t>
      </w:r>
      <w:r w:rsidR="00832D72" w:rsidRPr="00941515">
        <w:t xml:space="preserve">some of </w:t>
      </w:r>
      <w:r w:rsidRPr="00941515">
        <w:t xml:space="preserve">the cybersecurity </w:t>
      </w:r>
      <w:r w:rsidR="00BD046E" w:rsidRPr="00941515">
        <w:t xml:space="preserve">regime </w:t>
      </w:r>
      <w:r w:rsidRPr="00941515">
        <w:t>candidates that are currently being considered</w:t>
      </w:r>
      <w:r>
        <w:t xml:space="preserve">. This </w:t>
      </w:r>
      <w:r w:rsidR="0061466D">
        <w:t>G</w:t>
      </w:r>
      <w:r>
        <w:t xml:space="preserve">uideline assumes that a harmonised cyber security </w:t>
      </w:r>
      <w:r w:rsidR="00832D72">
        <w:t xml:space="preserve">regime </w:t>
      </w:r>
      <w:r>
        <w:t>will be available.</w:t>
      </w:r>
    </w:p>
    <w:p w14:paraId="4314BAD2" w14:textId="77777777" w:rsidR="00D9379E" w:rsidRPr="003A48E6" w:rsidRDefault="00D9379E" w:rsidP="00941515">
      <w:pPr>
        <w:pStyle w:val="Heading4"/>
        <w:jc w:val="both"/>
      </w:pPr>
      <w:r w:rsidRPr="003A48E6">
        <w:t>Authentication</w:t>
      </w:r>
    </w:p>
    <w:p w14:paraId="0D4FF55D" w14:textId="77777777" w:rsidR="00D9379E" w:rsidRDefault="00D9379E" w:rsidP="00941515">
      <w:pPr>
        <w:pStyle w:val="BodyText"/>
        <w:jc w:val="both"/>
      </w:pPr>
      <w:r>
        <w:t>Shore-based stakeholders will need to be able to authenticate senders of entry requests and of ship reports and their updates.</w:t>
      </w:r>
    </w:p>
    <w:p w14:paraId="4F84B9EA" w14:textId="77777777" w:rsidR="00A07906" w:rsidRDefault="000E0C0D" w:rsidP="00941515">
      <w:pPr>
        <w:pStyle w:val="BodyText"/>
        <w:jc w:val="both"/>
      </w:pPr>
      <w:r>
        <w:t xml:space="preserve">ICT ship reporting tools used by ships and/or their shore-based representatives will need to be able to authenticate addressees of their </w:t>
      </w:r>
      <w:r w:rsidR="001F315D">
        <w:t>entry requests and their ship reports (and their updates).</w:t>
      </w:r>
    </w:p>
    <w:p w14:paraId="31DD2AA3" w14:textId="77777777" w:rsidR="000E0C0D" w:rsidRPr="00565033" w:rsidRDefault="000E0C0D" w:rsidP="00941515">
      <w:pPr>
        <w:pStyle w:val="Heading4"/>
        <w:jc w:val="both"/>
      </w:pPr>
      <w:r w:rsidRPr="00CD059C">
        <w:t>Repudiation</w:t>
      </w:r>
    </w:p>
    <w:p w14:paraId="0CB986E2" w14:textId="77777777" w:rsidR="000E0C0D" w:rsidRDefault="000E0C0D" w:rsidP="00941515">
      <w:pPr>
        <w:pStyle w:val="BodyText"/>
        <w:jc w:val="both"/>
      </w:pPr>
      <w:r>
        <w:t xml:space="preserve">ICT ship reporting tools used by ships and/or their shore-based representatives will need to be able to </w:t>
      </w:r>
      <w:r w:rsidR="00832D72">
        <w:t xml:space="preserve">prove </w:t>
      </w:r>
      <w:r>
        <w:t xml:space="preserve">that their entry requests, their ship </w:t>
      </w:r>
      <w:r w:rsidR="001F315D">
        <w:t>reports,</w:t>
      </w:r>
      <w:r>
        <w:t xml:space="preserve"> and their updates were received by shore-based stakeholders.</w:t>
      </w:r>
    </w:p>
    <w:p w14:paraId="44785382" w14:textId="77777777" w:rsidR="000E0C0D" w:rsidRDefault="000E0C0D" w:rsidP="00941515">
      <w:pPr>
        <w:pStyle w:val="BodyText"/>
        <w:jc w:val="both"/>
      </w:pPr>
      <w:r>
        <w:t xml:space="preserve">Shore-based stakeholders will need a way to </w:t>
      </w:r>
      <w:r w:rsidR="00832D72">
        <w:t xml:space="preserve">prove </w:t>
      </w:r>
      <w:r>
        <w:t>that ICT ship reporting tools used by ships and/or their shore-based representatives did in fact receive their reporting requirements.</w:t>
      </w:r>
    </w:p>
    <w:p w14:paraId="57288009" w14:textId="77777777" w:rsidR="00D9379E" w:rsidRPr="009839D6" w:rsidRDefault="00D9379E" w:rsidP="00941515">
      <w:pPr>
        <w:pStyle w:val="Heading4"/>
        <w:jc w:val="both"/>
      </w:pPr>
      <w:r w:rsidRPr="00CD059C">
        <w:t>E</w:t>
      </w:r>
      <w:r w:rsidRPr="00565033">
        <w:t>ncryption</w:t>
      </w:r>
      <w:r w:rsidR="000E0C0D" w:rsidRPr="00E40220">
        <w:t>/Authorization</w:t>
      </w:r>
    </w:p>
    <w:p w14:paraId="47C4C2FE" w14:textId="7B020420" w:rsidR="00D9379E" w:rsidRDefault="00D9379E" w:rsidP="00941515">
      <w:pPr>
        <w:pStyle w:val="BodyText"/>
        <w:jc w:val="both"/>
      </w:pPr>
      <w:r>
        <w:t xml:space="preserve">Ship Reports may contain sensitive </w:t>
      </w:r>
      <w:r w:rsidR="00A07906">
        <w:t xml:space="preserve">personal </w:t>
      </w:r>
      <w:r>
        <w:t xml:space="preserve">information about crew and passengers as well as </w:t>
      </w:r>
      <w:r w:rsidR="00E318AD">
        <w:t>commercial data</w:t>
      </w:r>
      <w:r>
        <w:t>. Ship Owners/Operators (and by extension their representatives) own this information or are required to protect dissemination of this information on behalf of crew and passengers.</w:t>
      </w:r>
      <w:r w:rsidR="00166CE6">
        <w:t xml:space="preserve"> </w:t>
      </w:r>
      <w:r w:rsidR="00D7192F">
        <w:t xml:space="preserve"> </w:t>
      </w:r>
      <w:r>
        <w:t xml:space="preserve">Ship Owners/Operators must have control over access to certain ship reports and </w:t>
      </w:r>
      <w:r w:rsidR="000E0C0D">
        <w:t>limit access to only those who have a need to know.</w:t>
      </w:r>
    </w:p>
    <w:p w14:paraId="67B48AAD" w14:textId="2DD39ED4" w:rsidR="00F527CB" w:rsidRDefault="00F527CB">
      <w:pPr>
        <w:pStyle w:val="Heading2"/>
        <w:jc w:val="both"/>
      </w:pPr>
      <w:bookmarkStart w:id="50" w:name="_Toc54938151"/>
      <w:bookmarkStart w:id="51" w:name="_Toc48379731"/>
      <w:bookmarkStart w:id="52" w:name="_Toc48379993"/>
      <w:bookmarkStart w:id="53" w:name="_Toc48397129"/>
      <w:bookmarkStart w:id="54" w:name="_Toc48397170"/>
      <w:bookmarkStart w:id="55" w:name="_Toc48397314"/>
      <w:bookmarkStart w:id="56" w:name="_Toc48397398"/>
      <w:bookmarkStart w:id="57" w:name="_Toc48397478"/>
      <w:bookmarkStart w:id="58" w:name="_Toc48397522"/>
      <w:bookmarkStart w:id="59" w:name="_Toc48397562"/>
      <w:bookmarkStart w:id="60" w:name="_Toc48397603"/>
      <w:bookmarkStart w:id="61" w:name="_Toc48397688"/>
      <w:bookmarkStart w:id="62" w:name="_Toc48397753"/>
      <w:bookmarkStart w:id="63" w:name="_Toc48398339"/>
      <w:bookmarkStart w:id="64" w:name="_Toc48398383"/>
      <w:bookmarkStart w:id="65" w:name="_Toc54938152"/>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r>
        <w:t xml:space="preserve">Migration Steps to the </w:t>
      </w:r>
      <w:r w:rsidR="00DE2C16">
        <w:t xml:space="preserve">Harmonised </w:t>
      </w:r>
      <w:r>
        <w:t>Ship Reporting System</w:t>
      </w:r>
      <w:bookmarkEnd w:id="65"/>
    </w:p>
    <w:p w14:paraId="2A81089A" w14:textId="77777777" w:rsidR="007F6CDA" w:rsidRPr="007F6CDA" w:rsidRDefault="007F6CDA" w:rsidP="00941515">
      <w:pPr>
        <w:pStyle w:val="Heading2separationline"/>
      </w:pPr>
    </w:p>
    <w:p w14:paraId="14390623" w14:textId="77777777" w:rsidR="006E7F13" w:rsidRPr="00223D4C" w:rsidRDefault="006E7F13">
      <w:pPr>
        <w:pStyle w:val="Heading3"/>
      </w:pPr>
      <w:bookmarkStart w:id="66" w:name="_Toc54938153"/>
      <w:r w:rsidRPr="00223D4C">
        <w:t>Establish a National Authority</w:t>
      </w:r>
      <w:bookmarkEnd w:id="66"/>
    </w:p>
    <w:p w14:paraId="62BE5A18" w14:textId="7FBAB43A" w:rsidR="00A9475E" w:rsidRPr="00941515" w:rsidRDefault="00CD059C" w:rsidP="0032545A">
      <w:pPr>
        <w:pStyle w:val="BodyText"/>
        <w:jc w:val="both"/>
        <w:rPr>
          <w:rStyle w:val="Hyperlink"/>
          <w:color w:val="auto"/>
          <w:u w:val="none"/>
        </w:rPr>
      </w:pPr>
      <w:r>
        <w:t>Establishing a National Authority that offers a</w:t>
      </w:r>
      <w:r w:rsidR="0027228F">
        <w:t>n</w:t>
      </w:r>
      <w:r>
        <w:t xml:space="preserve"> </w:t>
      </w:r>
      <w:r w:rsidR="00555DF3">
        <w:t>MSW/</w:t>
      </w:r>
      <w:r>
        <w:t xml:space="preserve">NSW is a prerequisite for migration to a fully digital, harmonised ship reporting system. It, in turn, requires amending most if not all </w:t>
      </w:r>
      <w:r w:rsidR="00555DF3">
        <w:t>existing</w:t>
      </w:r>
      <w:r>
        <w:t xml:space="preserve"> </w:t>
      </w:r>
      <w:r w:rsidR="00555DF3" w:rsidRPr="00555DF3">
        <w:t xml:space="preserve">ship reporting processes and </w:t>
      </w:r>
      <w:r w:rsidR="00555DF3" w:rsidRPr="00941515">
        <w:t xml:space="preserve">procedures. </w:t>
      </w:r>
      <w:hyperlink r:id="rId68" w:history="1">
        <w:r w:rsidR="00555DF3" w:rsidRPr="00941515">
          <w:rPr>
            <w:rStyle w:val="Hyperlink"/>
          </w:rPr>
          <w:t>FAL.5/Circ.42</w:t>
        </w:r>
      </w:hyperlink>
      <w:r w:rsidR="00555DF3" w:rsidRPr="00941515">
        <w:rPr>
          <w:rStyle w:val="Hyperlink"/>
        </w:rPr>
        <w:t xml:space="preserve"> </w:t>
      </w:r>
      <w:r w:rsidR="00555DF3" w:rsidRPr="00941515">
        <w:rPr>
          <w:rStyle w:val="Hyperlink"/>
          <w:color w:val="auto"/>
          <w:u w:val="none"/>
        </w:rPr>
        <w:t>is intended for</w:t>
      </w:r>
      <w:r w:rsidR="00A9475E" w:rsidRPr="00941515">
        <w:rPr>
          <w:rStyle w:val="Hyperlink"/>
          <w:color w:val="auto"/>
          <w:u w:val="none"/>
        </w:rPr>
        <w:t>:</w:t>
      </w:r>
    </w:p>
    <w:p w14:paraId="6D070156" w14:textId="77777777" w:rsidR="00A9475E" w:rsidRPr="00941515" w:rsidRDefault="00555DF3" w:rsidP="00941515">
      <w:pPr>
        <w:pStyle w:val="BodyText"/>
        <w:ind w:left="708"/>
        <w:jc w:val="both"/>
        <w:rPr>
          <w:i/>
          <w:iCs/>
        </w:rPr>
      </w:pPr>
      <w:r w:rsidRPr="00941515">
        <w:rPr>
          <w:rStyle w:val="Hyperlink"/>
          <w:i/>
          <w:iCs/>
          <w:color w:val="auto"/>
          <w:u w:val="none"/>
        </w:rPr>
        <w:t xml:space="preserve"> “</w:t>
      </w:r>
      <w:r w:rsidRPr="00941515">
        <w:rPr>
          <w:i/>
          <w:iCs/>
        </w:rPr>
        <w:t xml:space="preserve">public authorities or Administrations responsible for developing or modifying environments for a Maritime Single Window (MSW)” </w:t>
      </w:r>
    </w:p>
    <w:p w14:paraId="6AAD26C8" w14:textId="38A10A7C" w:rsidR="00CD059C" w:rsidRDefault="00555DF3" w:rsidP="00941515">
      <w:pPr>
        <w:pStyle w:val="BodyText"/>
        <w:jc w:val="both"/>
        <w:rPr>
          <w:rStyle w:val="Hyperlink"/>
          <w:color w:val="auto"/>
          <w:u w:val="none"/>
        </w:rPr>
      </w:pPr>
      <w:r w:rsidRPr="00941515">
        <w:t xml:space="preserve">and provides detailed guidelines (see </w:t>
      </w:r>
      <w:hyperlink w:anchor="_Establish_National/Maritime_Single" w:history="1">
        <w:r w:rsidRPr="00941515">
          <w:rPr>
            <w:rStyle w:val="Hyperlink"/>
          </w:rPr>
          <w:t>Section 2.2.1.2</w:t>
        </w:r>
      </w:hyperlink>
      <w:r w:rsidRPr="00941515">
        <w:t xml:space="preserve">). Annex A of </w:t>
      </w:r>
      <w:hyperlink r:id="rId69" w:history="1">
        <w:r w:rsidRPr="00941515">
          <w:rPr>
            <w:rStyle w:val="Hyperlink"/>
          </w:rPr>
          <w:t>FAL.5/Circ.42</w:t>
        </w:r>
      </w:hyperlink>
      <w:r w:rsidRPr="00941515">
        <w:rPr>
          <w:rStyle w:val="Hyperlink"/>
        </w:rPr>
        <w:t xml:space="preserve"> </w:t>
      </w:r>
      <w:r w:rsidRPr="00941515">
        <w:rPr>
          <w:rStyle w:val="Hyperlink"/>
          <w:color w:val="auto"/>
          <w:u w:val="none"/>
        </w:rPr>
        <w:t>provides examples of NSW implementations.</w:t>
      </w:r>
    </w:p>
    <w:p w14:paraId="4A4A66B9" w14:textId="77777777" w:rsidR="001F6E80" w:rsidRPr="001A672C" w:rsidRDefault="001F6E80" w:rsidP="00941515">
      <w:pPr>
        <w:pStyle w:val="BodyText"/>
        <w:jc w:val="both"/>
        <w:rPr>
          <w:rStyle w:val="Hyperlink"/>
          <w:color w:val="auto"/>
          <w:u w:val="none"/>
        </w:rPr>
      </w:pPr>
      <w:r w:rsidRPr="001A672C">
        <w:rPr>
          <w:rStyle w:val="Hyperlink"/>
          <w:color w:val="auto"/>
          <w:u w:val="none"/>
        </w:rPr>
        <w:t xml:space="preserve">IALA Guideline </w:t>
      </w:r>
      <w:hyperlink r:id="rId70" w:history="1">
        <w:r w:rsidRPr="001F6E80">
          <w:rPr>
            <w:rStyle w:val="Hyperlink"/>
          </w:rPr>
          <w:t>G</w:t>
        </w:r>
        <w:r w:rsidRPr="001A672C">
          <w:rPr>
            <w:rStyle w:val="Hyperlink"/>
          </w:rPr>
          <w:t>1113</w:t>
        </w:r>
      </w:hyperlink>
      <w:r w:rsidRPr="001A672C">
        <w:rPr>
          <w:rStyle w:val="Hyperlink"/>
          <w:color w:val="auto"/>
          <w:u w:val="none"/>
        </w:rPr>
        <w:t xml:space="preserve"> </w:t>
      </w:r>
      <w:r w:rsidRPr="0073122C">
        <w:rPr>
          <w:rStyle w:val="Hyperlink"/>
          <w:color w:val="auto"/>
          <w:u w:val="none"/>
        </w:rPr>
        <w:t>establishes relevant principles for the design and implementation of harmonised shore‐based technical system architectures</w:t>
      </w:r>
      <w:r>
        <w:rPr>
          <w:rStyle w:val="Hyperlink"/>
          <w:color w:val="auto"/>
          <w:u w:val="none"/>
        </w:rPr>
        <w:t xml:space="preserve"> that are used by National Authorities</w:t>
      </w:r>
    </w:p>
    <w:p w14:paraId="5D89562C" w14:textId="03595612" w:rsidR="00BB7E8B" w:rsidRDefault="000E2882" w:rsidP="00941515">
      <w:pPr>
        <w:pStyle w:val="BodyText"/>
        <w:jc w:val="both"/>
        <w:rPr>
          <w:rStyle w:val="Hyperlink"/>
          <w:color w:val="auto"/>
          <w:sz w:val="18"/>
          <w:u w:val="none"/>
        </w:rPr>
      </w:pPr>
      <w:r>
        <w:rPr>
          <w:rStyle w:val="Hyperlink"/>
          <w:color w:val="auto"/>
          <w:u w:val="none"/>
        </w:rPr>
        <w:t xml:space="preserve">IALA Guideline </w:t>
      </w:r>
      <w:hyperlink r:id="rId71" w:history="1">
        <w:r w:rsidRPr="00AC7861">
          <w:rPr>
            <w:rStyle w:val="Hyperlink"/>
          </w:rPr>
          <w:t>G1114</w:t>
        </w:r>
      </w:hyperlink>
      <w:r>
        <w:rPr>
          <w:rStyle w:val="Hyperlink"/>
          <w:color w:val="auto"/>
          <w:u w:val="none"/>
        </w:rPr>
        <w:t xml:space="preserve"> </w:t>
      </w:r>
      <w:r w:rsidR="005614CD">
        <w:rPr>
          <w:rStyle w:val="Hyperlink"/>
          <w:color w:val="auto"/>
          <w:u w:val="none"/>
        </w:rPr>
        <w:t xml:space="preserve">proposes </w:t>
      </w:r>
      <w:r>
        <w:rPr>
          <w:rStyle w:val="Hyperlink"/>
          <w:color w:val="auto"/>
          <w:u w:val="none"/>
        </w:rPr>
        <w:t xml:space="preserve">a </w:t>
      </w:r>
      <w:r w:rsidR="00AC7861">
        <w:rPr>
          <w:rStyle w:val="Hyperlink"/>
          <w:color w:val="auto"/>
          <w:u w:val="none"/>
        </w:rPr>
        <w:t xml:space="preserve">Common </w:t>
      </w:r>
      <w:r>
        <w:rPr>
          <w:rStyle w:val="Hyperlink"/>
          <w:color w:val="auto"/>
          <w:u w:val="none"/>
        </w:rPr>
        <w:t xml:space="preserve">Shore-Based System Architecture for all systems that a National Authority </w:t>
      </w:r>
      <w:r w:rsidR="00AC7861">
        <w:rPr>
          <w:rStyle w:val="Hyperlink"/>
          <w:color w:val="auto"/>
          <w:u w:val="none"/>
        </w:rPr>
        <w:t>uses. In terms of this architecture, a MSW/NSW will require a</w:t>
      </w:r>
      <w:r w:rsidR="00366203">
        <w:rPr>
          <w:rStyle w:val="Hyperlink"/>
          <w:color w:val="auto"/>
          <w:u w:val="none"/>
        </w:rPr>
        <w:t>:</w:t>
      </w:r>
      <w:r w:rsidR="00AC7861">
        <w:rPr>
          <w:rStyle w:val="Hyperlink"/>
          <w:color w:val="auto"/>
          <w:u w:val="none"/>
        </w:rPr>
        <w:t xml:space="preserve"> </w:t>
      </w:r>
    </w:p>
    <w:p w14:paraId="78BBBE22" w14:textId="77777777" w:rsidR="00BB7E8B" w:rsidRDefault="00AC7861" w:rsidP="00941515">
      <w:pPr>
        <w:pStyle w:val="Bullet1"/>
        <w:rPr>
          <w:rStyle w:val="Hyperlink"/>
          <w:color w:val="auto"/>
          <w:u w:val="none"/>
        </w:rPr>
      </w:pPr>
      <w:r>
        <w:rPr>
          <w:rStyle w:val="Hyperlink"/>
          <w:color w:val="auto"/>
          <w:u w:val="none"/>
        </w:rPr>
        <w:t>“</w:t>
      </w:r>
      <w:r w:rsidR="00F60A16">
        <w:rPr>
          <w:rStyle w:val="Hyperlink"/>
          <w:color w:val="auto"/>
          <w:u w:val="none"/>
        </w:rPr>
        <w:t>D</w:t>
      </w:r>
      <w:r>
        <w:rPr>
          <w:rStyle w:val="Hyperlink"/>
          <w:color w:val="auto"/>
          <w:u w:val="none"/>
        </w:rPr>
        <w:t xml:space="preserve">ata </w:t>
      </w:r>
      <w:r w:rsidR="00F60A16">
        <w:rPr>
          <w:rStyle w:val="Hyperlink"/>
          <w:color w:val="auto"/>
          <w:u w:val="none"/>
        </w:rPr>
        <w:t>C</w:t>
      </w:r>
      <w:r>
        <w:rPr>
          <w:rStyle w:val="Hyperlink"/>
          <w:color w:val="auto"/>
          <w:u w:val="none"/>
        </w:rPr>
        <w:t xml:space="preserve">ollection and </w:t>
      </w:r>
      <w:r w:rsidR="00F60A16">
        <w:rPr>
          <w:rStyle w:val="Hyperlink"/>
          <w:color w:val="auto"/>
          <w:u w:val="none"/>
        </w:rPr>
        <w:t>D</w:t>
      </w:r>
      <w:r>
        <w:rPr>
          <w:rStyle w:val="Hyperlink"/>
          <w:color w:val="auto"/>
          <w:u w:val="none"/>
        </w:rPr>
        <w:t xml:space="preserve">ata </w:t>
      </w:r>
      <w:r w:rsidR="00F60A16">
        <w:rPr>
          <w:rStyle w:val="Hyperlink"/>
          <w:color w:val="auto"/>
          <w:u w:val="none"/>
        </w:rPr>
        <w:t>T</w:t>
      </w:r>
      <w:r>
        <w:rPr>
          <w:rStyle w:val="Hyperlink"/>
          <w:color w:val="auto"/>
          <w:u w:val="none"/>
        </w:rPr>
        <w:t xml:space="preserve">ransfer </w:t>
      </w:r>
      <w:r w:rsidR="00F60A16">
        <w:rPr>
          <w:rStyle w:val="Hyperlink"/>
          <w:color w:val="auto"/>
          <w:u w:val="none"/>
        </w:rPr>
        <w:t>S</w:t>
      </w:r>
      <w:r>
        <w:rPr>
          <w:rStyle w:val="Hyperlink"/>
          <w:color w:val="auto"/>
          <w:u w:val="none"/>
        </w:rPr>
        <w:t>ervice”</w:t>
      </w:r>
    </w:p>
    <w:p w14:paraId="557A0A9F" w14:textId="77777777" w:rsidR="00BB7E8B" w:rsidRDefault="00BB7E8B" w:rsidP="00941515">
      <w:pPr>
        <w:pStyle w:val="Bullet2"/>
        <w:rPr>
          <w:rStyle w:val="Hyperlink"/>
          <w:color w:val="auto"/>
          <w:u w:val="none"/>
        </w:rPr>
      </w:pPr>
      <w:r>
        <w:rPr>
          <w:rStyle w:val="Hyperlink"/>
          <w:color w:val="auto"/>
          <w:u w:val="none"/>
        </w:rPr>
        <w:t>SOAP/REST Webservice</w:t>
      </w:r>
    </w:p>
    <w:p w14:paraId="45F661BC" w14:textId="77777777" w:rsidR="00BB7E8B" w:rsidRDefault="00AC7861" w:rsidP="00941515">
      <w:pPr>
        <w:pStyle w:val="Bullet1"/>
        <w:rPr>
          <w:rStyle w:val="Hyperlink"/>
          <w:color w:val="auto"/>
          <w:u w:val="none"/>
        </w:rPr>
      </w:pPr>
      <w:r>
        <w:rPr>
          <w:rStyle w:val="Hyperlink"/>
          <w:color w:val="auto"/>
          <w:u w:val="none"/>
        </w:rPr>
        <w:t>“Value Added Data Processing Service”</w:t>
      </w:r>
    </w:p>
    <w:p w14:paraId="18103953" w14:textId="6ABD6CC1" w:rsidR="00BB7E8B" w:rsidRDefault="00BB7E8B" w:rsidP="00941515">
      <w:pPr>
        <w:pStyle w:val="Bullet2"/>
        <w:rPr>
          <w:rStyle w:val="Hyperlink"/>
          <w:color w:val="auto"/>
          <w:u w:val="none"/>
        </w:rPr>
      </w:pPr>
      <w:r>
        <w:rPr>
          <w:rStyle w:val="Hyperlink"/>
          <w:color w:val="auto"/>
          <w:u w:val="none"/>
        </w:rPr>
        <w:t>Acknowledge Receipt of Entry Request</w:t>
      </w:r>
      <w:r w:rsidR="00622746">
        <w:rPr>
          <w:rStyle w:val="Hyperlink"/>
          <w:color w:val="auto"/>
          <w:u w:val="none"/>
        </w:rPr>
        <w:t>.</w:t>
      </w:r>
    </w:p>
    <w:p w14:paraId="4173D854" w14:textId="1C810614" w:rsidR="00BB7E8B" w:rsidRDefault="00BB7E8B" w:rsidP="00941515">
      <w:pPr>
        <w:pStyle w:val="Bullet2"/>
        <w:rPr>
          <w:rStyle w:val="Hyperlink"/>
          <w:color w:val="auto"/>
          <w:u w:val="none"/>
        </w:rPr>
      </w:pPr>
      <w:r>
        <w:rPr>
          <w:rStyle w:val="Hyperlink"/>
          <w:color w:val="auto"/>
          <w:u w:val="none"/>
        </w:rPr>
        <w:t xml:space="preserve">Analyse Entry Requests and respond with </w:t>
      </w:r>
      <w:r w:rsidR="004667CC">
        <w:rPr>
          <w:rStyle w:val="Hyperlink"/>
          <w:color w:val="auto"/>
          <w:u w:val="none"/>
        </w:rPr>
        <w:t>R</w:t>
      </w:r>
      <w:r>
        <w:rPr>
          <w:rStyle w:val="Hyperlink"/>
          <w:color w:val="auto"/>
          <w:u w:val="none"/>
        </w:rPr>
        <w:t xml:space="preserve">eporting </w:t>
      </w:r>
      <w:r w:rsidR="004667CC">
        <w:rPr>
          <w:rStyle w:val="Hyperlink"/>
          <w:color w:val="auto"/>
          <w:u w:val="none"/>
        </w:rPr>
        <w:t>R</w:t>
      </w:r>
      <w:r>
        <w:rPr>
          <w:rStyle w:val="Hyperlink"/>
          <w:color w:val="auto"/>
          <w:u w:val="none"/>
        </w:rPr>
        <w:t>equirements</w:t>
      </w:r>
      <w:r w:rsidR="00622746">
        <w:rPr>
          <w:rStyle w:val="Hyperlink"/>
          <w:color w:val="auto"/>
          <w:u w:val="none"/>
        </w:rPr>
        <w:t>.</w:t>
      </w:r>
    </w:p>
    <w:p w14:paraId="143EEAAE" w14:textId="520B8D06" w:rsidR="00BB7E8B" w:rsidRDefault="00BB7E8B" w:rsidP="00941515">
      <w:pPr>
        <w:pStyle w:val="Bullet2"/>
        <w:rPr>
          <w:rStyle w:val="Hyperlink"/>
          <w:color w:val="auto"/>
          <w:u w:val="none"/>
        </w:rPr>
      </w:pPr>
      <w:r>
        <w:rPr>
          <w:rStyle w:val="Hyperlink"/>
          <w:color w:val="auto"/>
          <w:u w:val="none"/>
        </w:rPr>
        <w:t xml:space="preserve">Store and analyse </w:t>
      </w:r>
      <w:r w:rsidR="004667CC">
        <w:rPr>
          <w:rStyle w:val="Hyperlink"/>
          <w:color w:val="auto"/>
          <w:u w:val="none"/>
        </w:rPr>
        <w:t>S</w:t>
      </w:r>
      <w:r>
        <w:rPr>
          <w:rStyle w:val="Hyperlink"/>
          <w:color w:val="auto"/>
          <w:u w:val="none"/>
        </w:rPr>
        <w:t xml:space="preserve">hip </w:t>
      </w:r>
      <w:r w:rsidR="004667CC">
        <w:rPr>
          <w:rStyle w:val="Hyperlink"/>
          <w:color w:val="auto"/>
          <w:u w:val="none"/>
        </w:rPr>
        <w:t>R</w:t>
      </w:r>
      <w:r>
        <w:rPr>
          <w:rStyle w:val="Hyperlink"/>
          <w:color w:val="auto"/>
          <w:u w:val="none"/>
        </w:rPr>
        <w:t>eports</w:t>
      </w:r>
      <w:r w:rsidR="00622746">
        <w:rPr>
          <w:rStyle w:val="Hyperlink"/>
          <w:color w:val="auto"/>
          <w:u w:val="none"/>
        </w:rPr>
        <w:t>.</w:t>
      </w:r>
    </w:p>
    <w:p w14:paraId="4CBDD8B9" w14:textId="2D14BC02" w:rsidR="00BB7E8B" w:rsidRDefault="00BB7E8B" w:rsidP="00941515">
      <w:pPr>
        <w:pStyle w:val="Bullet2"/>
        <w:rPr>
          <w:rStyle w:val="Hyperlink"/>
          <w:color w:val="auto"/>
          <w:u w:val="none"/>
        </w:rPr>
      </w:pPr>
      <w:r>
        <w:rPr>
          <w:rStyle w:val="Hyperlink"/>
          <w:color w:val="auto"/>
          <w:u w:val="none"/>
        </w:rPr>
        <w:t xml:space="preserve">Acknowledge receipt of </w:t>
      </w:r>
      <w:r w:rsidR="004667CC">
        <w:rPr>
          <w:rStyle w:val="Hyperlink"/>
          <w:color w:val="auto"/>
          <w:u w:val="none"/>
        </w:rPr>
        <w:t>S</w:t>
      </w:r>
      <w:r>
        <w:rPr>
          <w:rStyle w:val="Hyperlink"/>
          <w:color w:val="auto"/>
          <w:u w:val="none"/>
        </w:rPr>
        <w:t xml:space="preserve">hip </w:t>
      </w:r>
      <w:r w:rsidR="004667CC">
        <w:rPr>
          <w:rStyle w:val="Hyperlink"/>
          <w:color w:val="auto"/>
          <w:u w:val="none"/>
        </w:rPr>
        <w:t>R</w:t>
      </w:r>
      <w:r>
        <w:rPr>
          <w:rStyle w:val="Hyperlink"/>
          <w:color w:val="auto"/>
          <w:u w:val="none"/>
        </w:rPr>
        <w:t>eports</w:t>
      </w:r>
      <w:r w:rsidR="004667CC">
        <w:rPr>
          <w:rStyle w:val="Hyperlink"/>
          <w:color w:val="auto"/>
          <w:u w:val="none"/>
        </w:rPr>
        <w:t xml:space="preserve"> and their updates</w:t>
      </w:r>
      <w:r w:rsidR="00622746">
        <w:rPr>
          <w:rStyle w:val="Hyperlink"/>
          <w:color w:val="auto"/>
          <w:u w:val="none"/>
        </w:rPr>
        <w:t>.</w:t>
      </w:r>
    </w:p>
    <w:p w14:paraId="2A2FFDEF" w14:textId="77777777" w:rsidR="00BB7E8B" w:rsidRDefault="00AC7861" w:rsidP="00941515">
      <w:pPr>
        <w:pStyle w:val="Bullet1"/>
        <w:rPr>
          <w:rStyle w:val="Hyperlink"/>
          <w:color w:val="auto"/>
          <w:u w:val="none"/>
        </w:rPr>
      </w:pPr>
      <w:r>
        <w:rPr>
          <w:rStyle w:val="Hyperlink"/>
          <w:color w:val="auto"/>
          <w:u w:val="none"/>
        </w:rPr>
        <w:t>“</w:t>
      </w:r>
      <w:r w:rsidR="00BB7E8B">
        <w:rPr>
          <w:rStyle w:val="Hyperlink"/>
          <w:color w:val="auto"/>
          <w:u w:val="none"/>
        </w:rPr>
        <w:t>User Interactive Service</w:t>
      </w:r>
      <w:r>
        <w:rPr>
          <w:rStyle w:val="Hyperlink"/>
          <w:color w:val="auto"/>
          <w:u w:val="none"/>
        </w:rPr>
        <w:t>”</w:t>
      </w:r>
    </w:p>
    <w:p w14:paraId="0E2D93AB" w14:textId="77777777" w:rsidR="00BB7E8B" w:rsidRDefault="00B83076" w:rsidP="00941515">
      <w:pPr>
        <w:pStyle w:val="Bullet2"/>
        <w:rPr>
          <w:rStyle w:val="Hyperlink"/>
          <w:color w:val="auto"/>
          <w:u w:val="none"/>
        </w:rPr>
      </w:pPr>
      <w:r>
        <w:rPr>
          <w:rStyle w:val="Hyperlink"/>
          <w:color w:val="auto"/>
          <w:u w:val="none"/>
        </w:rPr>
        <w:t xml:space="preserve">For </w:t>
      </w:r>
      <w:r w:rsidR="00BB7E8B">
        <w:rPr>
          <w:rStyle w:val="Hyperlink"/>
          <w:color w:val="auto"/>
          <w:u w:val="none"/>
        </w:rPr>
        <w:t>Shore-Based Authority Users</w:t>
      </w:r>
    </w:p>
    <w:p w14:paraId="0586B26F" w14:textId="77777777" w:rsidR="001F6E80" w:rsidRDefault="00AC7861" w:rsidP="00941515">
      <w:pPr>
        <w:pStyle w:val="Bullet1"/>
        <w:rPr>
          <w:rStyle w:val="Hyperlink"/>
          <w:color w:val="auto"/>
          <w:u w:val="none"/>
        </w:rPr>
      </w:pPr>
      <w:r>
        <w:rPr>
          <w:rStyle w:val="Hyperlink"/>
          <w:color w:val="auto"/>
          <w:u w:val="none"/>
        </w:rPr>
        <w:lastRenderedPageBreak/>
        <w:t>“Gateway Service” for “External Users”.</w:t>
      </w:r>
    </w:p>
    <w:p w14:paraId="1B77FF5A" w14:textId="77777777" w:rsidR="00BB7E8B" w:rsidRDefault="00B83076" w:rsidP="00941515">
      <w:pPr>
        <w:pStyle w:val="Bullet2"/>
        <w:rPr>
          <w:rStyle w:val="Hyperlink"/>
          <w:color w:val="auto"/>
          <w:u w:val="none"/>
        </w:rPr>
      </w:pPr>
      <w:r>
        <w:rPr>
          <w:rStyle w:val="Hyperlink"/>
          <w:color w:val="auto"/>
          <w:u w:val="none"/>
        </w:rPr>
        <w:t>For other</w:t>
      </w:r>
      <w:r w:rsidR="00BB7E8B">
        <w:rPr>
          <w:rStyle w:val="Hyperlink"/>
          <w:color w:val="auto"/>
          <w:u w:val="none"/>
        </w:rPr>
        <w:t xml:space="preserve"> Stakeholders</w:t>
      </w:r>
    </w:p>
    <w:p w14:paraId="658BEDEB" w14:textId="77777777" w:rsidR="00B83076" w:rsidRDefault="00B83076" w:rsidP="00941515">
      <w:pPr>
        <w:pStyle w:val="BodyText"/>
        <w:numPr>
          <w:ilvl w:val="1"/>
          <w:numId w:val="60"/>
        </w:numPr>
        <w:rPr>
          <w:rStyle w:val="Hyperlink"/>
          <w:color w:val="auto"/>
          <w:u w:val="none"/>
        </w:rPr>
      </w:pPr>
      <w:r>
        <w:rPr>
          <w:rStyle w:val="Hyperlink"/>
          <w:color w:val="auto"/>
          <w:u w:val="none"/>
        </w:rPr>
        <w:t>Customs</w:t>
      </w:r>
    </w:p>
    <w:p w14:paraId="4433427D" w14:textId="77777777" w:rsidR="00B83076" w:rsidRDefault="00B83076" w:rsidP="00941515">
      <w:pPr>
        <w:pStyle w:val="BodyText"/>
        <w:numPr>
          <w:ilvl w:val="1"/>
          <w:numId w:val="60"/>
        </w:numPr>
        <w:rPr>
          <w:rStyle w:val="Hyperlink"/>
          <w:color w:val="auto"/>
          <w:u w:val="none"/>
        </w:rPr>
      </w:pPr>
      <w:r>
        <w:rPr>
          <w:rStyle w:val="Hyperlink"/>
          <w:color w:val="auto"/>
          <w:u w:val="none"/>
        </w:rPr>
        <w:t>Immigration</w:t>
      </w:r>
    </w:p>
    <w:p w14:paraId="7D8A8162" w14:textId="77777777" w:rsidR="00B83076" w:rsidRDefault="00B83076" w:rsidP="00941515">
      <w:pPr>
        <w:pStyle w:val="BodyText"/>
        <w:numPr>
          <w:ilvl w:val="1"/>
          <w:numId w:val="60"/>
        </w:numPr>
        <w:rPr>
          <w:rStyle w:val="Hyperlink"/>
          <w:color w:val="auto"/>
          <w:u w:val="none"/>
        </w:rPr>
      </w:pPr>
      <w:r>
        <w:rPr>
          <w:rStyle w:val="Hyperlink"/>
          <w:color w:val="auto"/>
          <w:u w:val="none"/>
        </w:rPr>
        <w:t>Health</w:t>
      </w:r>
    </w:p>
    <w:p w14:paraId="459293D9" w14:textId="77777777" w:rsidR="00B83076" w:rsidRDefault="00B83076" w:rsidP="00941515">
      <w:pPr>
        <w:pStyle w:val="BodyText"/>
        <w:numPr>
          <w:ilvl w:val="1"/>
          <w:numId w:val="60"/>
        </w:numPr>
        <w:rPr>
          <w:rStyle w:val="Hyperlink"/>
          <w:color w:val="auto"/>
          <w:u w:val="none"/>
        </w:rPr>
      </w:pPr>
      <w:r>
        <w:rPr>
          <w:rStyle w:val="Hyperlink"/>
          <w:color w:val="auto"/>
          <w:u w:val="none"/>
        </w:rPr>
        <w:t>Security</w:t>
      </w:r>
    </w:p>
    <w:p w14:paraId="233EC06E" w14:textId="77777777" w:rsidR="00B83076" w:rsidRDefault="00B83076" w:rsidP="00941515">
      <w:pPr>
        <w:pStyle w:val="BodyText"/>
        <w:numPr>
          <w:ilvl w:val="1"/>
          <w:numId w:val="60"/>
        </w:numPr>
        <w:rPr>
          <w:rStyle w:val="Hyperlink"/>
          <w:color w:val="auto"/>
          <w:u w:val="none"/>
        </w:rPr>
      </w:pPr>
      <w:r>
        <w:rPr>
          <w:rStyle w:val="Hyperlink"/>
          <w:color w:val="auto"/>
          <w:u w:val="none"/>
        </w:rPr>
        <w:t>Port Community</w:t>
      </w:r>
    </w:p>
    <w:p w14:paraId="3968F236" w14:textId="77777777" w:rsidR="00B83076" w:rsidRDefault="00B83076" w:rsidP="00941515">
      <w:pPr>
        <w:pStyle w:val="BodyText"/>
        <w:numPr>
          <w:ilvl w:val="1"/>
          <w:numId w:val="60"/>
        </w:numPr>
        <w:rPr>
          <w:rStyle w:val="Hyperlink"/>
          <w:color w:val="auto"/>
          <w:u w:val="none"/>
        </w:rPr>
      </w:pPr>
      <w:r>
        <w:rPr>
          <w:rStyle w:val="Hyperlink"/>
          <w:color w:val="auto"/>
          <w:u w:val="none"/>
        </w:rPr>
        <w:t>Authorities in other Countries</w:t>
      </w:r>
    </w:p>
    <w:p w14:paraId="0A20C894" w14:textId="3CB35F2B" w:rsidR="00B83076" w:rsidRDefault="00B83076" w:rsidP="00622746">
      <w:pPr>
        <w:pStyle w:val="BodyText"/>
        <w:numPr>
          <w:ilvl w:val="1"/>
          <w:numId w:val="60"/>
        </w:numPr>
        <w:rPr>
          <w:rStyle w:val="Hyperlink"/>
          <w:color w:val="auto"/>
          <w:u w:val="none"/>
        </w:rPr>
      </w:pPr>
      <w:r>
        <w:rPr>
          <w:rStyle w:val="Hyperlink"/>
          <w:color w:val="auto"/>
          <w:u w:val="none"/>
        </w:rPr>
        <w:t>Etc.</w:t>
      </w:r>
    </w:p>
    <w:p w14:paraId="4856C71E" w14:textId="77777777" w:rsidR="00622746" w:rsidRPr="00622746" w:rsidRDefault="00622746" w:rsidP="00941515">
      <w:pPr>
        <w:pStyle w:val="BodyText"/>
        <w:rPr>
          <w:rStyle w:val="Hyperlink"/>
          <w:color w:val="auto"/>
          <w:u w:val="none"/>
        </w:rPr>
      </w:pPr>
    </w:p>
    <w:p w14:paraId="26BB89C5" w14:textId="77777777" w:rsidR="00AC7861" w:rsidRDefault="00BB7E8B" w:rsidP="00941515">
      <w:pPr>
        <w:pStyle w:val="BodyText"/>
        <w:jc w:val="center"/>
      </w:pPr>
      <w:r>
        <w:rPr>
          <w:noProof/>
        </w:rPr>
        <w:drawing>
          <wp:inline distT="0" distB="0" distL="0" distR="0" wp14:anchorId="2274EBEC" wp14:editId="7A8B8749">
            <wp:extent cx="4244708" cy="2918713"/>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4244708" cy="2918713"/>
                    </a:xfrm>
                    <a:prstGeom prst="rect">
                      <a:avLst/>
                    </a:prstGeom>
                  </pic:spPr>
                </pic:pic>
              </a:graphicData>
            </a:graphic>
          </wp:inline>
        </w:drawing>
      </w:r>
    </w:p>
    <w:p w14:paraId="03A1004B" w14:textId="7FB3C426" w:rsidR="00F60A16" w:rsidRPr="00BE6305" w:rsidRDefault="00223D4C" w:rsidP="00941515">
      <w:pPr>
        <w:pStyle w:val="Caption"/>
        <w:jc w:val="center"/>
      </w:pPr>
      <w:bookmarkStart w:id="67" w:name="_Toc54938056"/>
      <w:r>
        <w:t xml:space="preserve">Figure </w:t>
      </w:r>
      <w:r>
        <w:fldChar w:fldCharType="begin"/>
      </w:r>
      <w:r>
        <w:instrText xml:space="preserve"> SEQ Figure \* ARABIC </w:instrText>
      </w:r>
      <w:r>
        <w:fldChar w:fldCharType="separate"/>
      </w:r>
      <w:r w:rsidR="00197EE0">
        <w:rPr>
          <w:noProof/>
        </w:rPr>
        <w:t>10</w:t>
      </w:r>
      <w:r>
        <w:fldChar w:fldCharType="end"/>
      </w:r>
      <w:r>
        <w:t xml:space="preserve"> Common shore based system</w:t>
      </w:r>
      <w:bookmarkEnd w:id="67"/>
    </w:p>
    <w:p w14:paraId="5294F9CA" w14:textId="77777777" w:rsidR="008438BB" w:rsidRDefault="007477D9" w:rsidP="0042204E">
      <w:pPr>
        <w:pStyle w:val="Heading4"/>
      </w:pPr>
      <w:r>
        <w:t>Establish a</w:t>
      </w:r>
      <w:r w:rsidR="008438BB">
        <w:t xml:space="preserve"> Ship Reporting </w:t>
      </w:r>
      <w:r w:rsidR="009822BC">
        <w:t>web service</w:t>
      </w:r>
    </w:p>
    <w:p w14:paraId="383F8B3B" w14:textId="77777777" w:rsidR="00F54604" w:rsidRPr="00CD059C" w:rsidRDefault="00F54604" w:rsidP="00941515">
      <w:pPr>
        <w:pStyle w:val="BodyText"/>
        <w:jc w:val="both"/>
      </w:pPr>
      <w:r>
        <w:t xml:space="preserve">Establish a </w:t>
      </w:r>
      <w:hyperlink r:id="rId73" w:history="1">
        <w:r w:rsidRPr="00AE1E4B">
          <w:rPr>
            <w:rStyle w:val="Hyperlink"/>
          </w:rPr>
          <w:t>SOAP</w:t>
        </w:r>
      </w:hyperlink>
      <w:r>
        <w:t>/</w:t>
      </w:r>
      <w:hyperlink r:id="rId74" w:history="1">
        <w:r w:rsidRPr="00AE1E4B">
          <w:rPr>
            <w:rStyle w:val="Hyperlink"/>
          </w:rPr>
          <w:t>REST</w:t>
        </w:r>
      </w:hyperlink>
      <w:r>
        <w:t xml:space="preserve"> webservice that is designed to securely exchange information with approaching ships (and with their shore-based representatives).</w:t>
      </w:r>
    </w:p>
    <w:p w14:paraId="78CD2FE5" w14:textId="0F194D2D" w:rsidR="007477D9" w:rsidRDefault="007477D9" w:rsidP="00941515">
      <w:pPr>
        <w:pStyle w:val="BodyText"/>
        <w:jc w:val="both"/>
      </w:pPr>
      <w:r>
        <w:t xml:space="preserve">This webservice will need to comply with the requirements </w:t>
      </w:r>
      <w:r w:rsidR="00021CE4">
        <w:t>specified in</w:t>
      </w:r>
      <w:r w:rsidR="004F1359">
        <w:t xml:space="preserve"> S</w:t>
      </w:r>
      <w:r w:rsidR="00021CE4">
        <w:t xml:space="preserve">ection </w:t>
      </w:r>
      <w:hyperlink w:anchor="_HARMONISED_Ship_Reporting" w:history="1">
        <w:r w:rsidR="00021CE4" w:rsidRPr="00021CE4">
          <w:rPr>
            <w:rStyle w:val="Hyperlink"/>
          </w:rPr>
          <w:t>3.3 Harmonised Ship Reporting System</w:t>
        </w:r>
      </w:hyperlink>
      <w:r w:rsidR="00021CE4">
        <w:t xml:space="preserve"> where it concerns information exchange with ships and/or their shore-based representatives. </w:t>
      </w:r>
    </w:p>
    <w:p w14:paraId="666D1074" w14:textId="0DE79A14" w:rsidR="00FE5034" w:rsidRDefault="009A5DB3" w:rsidP="00941515">
      <w:pPr>
        <w:pStyle w:val="BodyText"/>
        <w:spacing w:after="0"/>
        <w:jc w:val="both"/>
      </w:pPr>
      <w:r w:rsidRPr="009A5DB3">
        <w:rPr>
          <w:rFonts w:eastAsia="Times New Roman"/>
        </w:rPr>
        <w:t>Any service specification developed for ship reporting should follow the IALA guideline for the specification of e-navigation technical services (G1128).</w:t>
      </w:r>
    </w:p>
    <w:p w14:paraId="011D2BE7" w14:textId="77777777" w:rsidR="006E7F13" w:rsidRDefault="00021CE4" w:rsidP="0042204E">
      <w:pPr>
        <w:pStyle w:val="Heading4"/>
      </w:pPr>
      <w:r>
        <w:t xml:space="preserve">Publish the URL of the web service in the </w:t>
      </w:r>
      <w:r w:rsidR="00E261AD">
        <w:t>Central Repository</w:t>
      </w:r>
    </w:p>
    <w:p w14:paraId="5729F6C3" w14:textId="32EB6546" w:rsidR="00021CE4" w:rsidRPr="00565033" w:rsidRDefault="00E261AD" w:rsidP="00941515">
      <w:pPr>
        <w:pStyle w:val="BodyText"/>
        <w:jc w:val="both"/>
      </w:pPr>
      <w:r w:rsidRPr="00CA7AEB">
        <w:t xml:space="preserve">ICT Ship Reporting Tools will use the </w:t>
      </w:r>
      <w:hyperlink w:anchor="_Central_Repository" w:history="1">
        <w:r w:rsidRPr="00CA7AEB">
          <w:rPr>
            <w:rStyle w:val="Hyperlink"/>
          </w:rPr>
          <w:t>Central Repository</w:t>
        </w:r>
      </w:hyperlink>
      <w:r w:rsidRPr="00CA7AEB">
        <w:t xml:space="preserve"> </w:t>
      </w:r>
      <w:r w:rsidR="00021CE4" w:rsidRPr="00CA7AEB">
        <w:t xml:space="preserve">to </w:t>
      </w:r>
      <w:r w:rsidRPr="00CA7AEB">
        <w:t xml:space="preserve">identify </w:t>
      </w:r>
      <w:r w:rsidR="00021CE4" w:rsidRPr="00CA7AEB">
        <w:t xml:space="preserve">the </w:t>
      </w:r>
      <w:r w:rsidR="0027228F" w:rsidRPr="00CA7AEB">
        <w:t xml:space="preserve">(URL of the) </w:t>
      </w:r>
      <w:r w:rsidR="00021CE4" w:rsidRPr="00CA7AEB">
        <w:t>ship reporting web</w:t>
      </w:r>
      <w:r w:rsidR="00CA7AEB" w:rsidRPr="00941515">
        <w:t xml:space="preserve"> </w:t>
      </w:r>
      <w:r w:rsidR="00021CE4" w:rsidRPr="00CA7AEB">
        <w:t>services associated with ports of call that are in the voyage plan and web services that are associated with Mandatory Reporting System areas that the ship will enter during its voyage.</w:t>
      </w:r>
      <w:r w:rsidR="00021CE4">
        <w:t xml:space="preserve"> </w:t>
      </w:r>
      <w:r w:rsidR="00C20217">
        <w:t xml:space="preserve"> </w:t>
      </w:r>
      <w:r w:rsidR="00021CE4">
        <w:t>The ICT Ship Reporting Tools will initiate ship reporting sessions</w:t>
      </w:r>
      <w:r w:rsidR="00584834">
        <w:t xml:space="preserve"> with</w:t>
      </w:r>
      <w:r w:rsidR="00021CE4">
        <w:t xml:space="preserve"> </w:t>
      </w:r>
      <w:r w:rsidR="00584834">
        <w:t>the relevant webservices to request area and/or port entry.</w:t>
      </w:r>
    </w:p>
    <w:p w14:paraId="7FEC795E" w14:textId="77777777" w:rsidR="00FE5034" w:rsidRDefault="00FE5034" w:rsidP="0042204E">
      <w:pPr>
        <w:pStyle w:val="Heading4"/>
      </w:pPr>
      <w:r>
        <w:lastRenderedPageBreak/>
        <w:t>Receive Port/Area Entry Requests</w:t>
      </w:r>
    </w:p>
    <w:p w14:paraId="2DF91159" w14:textId="119CAB6C" w:rsidR="00FE5034" w:rsidRPr="00941515" w:rsidRDefault="00FE5034" w:rsidP="00FE5034">
      <w:pPr>
        <w:pStyle w:val="BodyText"/>
      </w:pPr>
      <w:r>
        <w:t xml:space="preserve">The service </w:t>
      </w:r>
      <w:r w:rsidRPr="00941515">
        <w:t xml:space="preserve">will need to allow </w:t>
      </w:r>
      <w:hyperlink r:id="rId75" w:history="1">
        <w:r w:rsidRPr="00941515">
          <w:rPr>
            <w:rStyle w:val="Hyperlink"/>
          </w:rPr>
          <w:t>ICT</w:t>
        </w:r>
      </w:hyperlink>
      <w:r w:rsidRPr="00941515">
        <w:t xml:space="preserve"> ship reporting tools that are used by </w:t>
      </w:r>
      <w:r w:rsidR="00771703" w:rsidRPr="00941515">
        <w:t>b</w:t>
      </w:r>
      <w:r w:rsidRPr="00941515">
        <w:t xml:space="preserve">ridge </w:t>
      </w:r>
      <w:r w:rsidR="00771703" w:rsidRPr="00941515">
        <w:t>t</w:t>
      </w:r>
      <w:r w:rsidRPr="00941515">
        <w:t xml:space="preserve">eams and the ship’s shore-based representatives to initiate a secure webservice session and use </w:t>
      </w:r>
      <w:hyperlink r:id="rId76" w:history="1">
        <w:r w:rsidRPr="00941515">
          <w:rPr>
            <w:rStyle w:val="Hyperlink"/>
          </w:rPr>
          <w:t>JSON</w:t>
        </w:r>
      </w:hyperlink>
      <w:r w:rsidRPr="00941515">
        <w:t>/</w:t>
      </w:r>
      <w:hyperlink r:id="rId77" w:history="1">
        <w:r w:rsidRPr="00941515">
          <w:rPr>
            <w:rStyle w:val="Hyperlink"/>
          </w:rPr>
          <w:t>XML</w:t>
        </w:r>
      </w:hyperlink>
      <w:r w:rsidRPr="00941515">
        <w:t xml:space="preserve"> to transmit </w:t>
      </w:r>
      <w:r w:rsidR="00E261AD" w:rsidRPr="00941515">
        <w:t>a</w:t>
      </w:r>
      <w:r w:rsidRPr="00941515">
        <w:t xml:space="preserve"> port</w:t>
      </w:r>
      <w:r w:rsidR="00F54604" w:rsidRPr="00941515">
        <w:t>/area</w:t>
      </w:r>
      <w:r w:rsidRPr="00941515">
        <w:t xml:space="preserve"> entry request</w:t>
      </w:r>
      <w:r w:rsidR="00E261AD" w:rsidRPr="00941515">
        <w:t xml:space="preserve">, possibly a </w:t>
      </w:r>
      <w:hyperlink r:id="rId78" w:history="1">
        <w:r w:rsidR="00E261AD" w:rsidRPr="00941515">
          <w:rPr>
            <w:rStyle w:val="Hyperlink"/>
          </w:rPr>
          <w:t>S-421</w:t>
        </w:r>
      </w:hyperlink>
      <w:r w:rsidR="00E261AD" w:rsidRPr="00941515">
        <w:t xml:space="preserve"> message.</w:t>
      </w:r>
    </w:p>
    <w:p w14:paraId="7BE9DFA9" w14:textId="77777777" w:rsidR="00FE5034" w:rsidRPr="00941515" w:rsidRDefault="00FE5034" w:rsidP="0042204E">
      <w:pPr>
        <w:pStyle w:val="Heading4"/>
      </w:pPr>
      <w:r w:rsidRPr="00941515">
        <w:t>Convey Reporting Requirements</w:t>
      </w:r>
    </w:p>
    <w:p w14:paraId="56363E78" w14:textId="77777777" w:rsidR="00FE5034" w:rsidRPr="00C20217" w:rsidRDefault="00FE5034" w:rsidP="00941515">
      <w:pPr>
        <w:pStyle w:val="BodyText"/>
        <w:jc w:val="both"/>
      </w:pPr>
      <w:r w:rsidRPr="00941515">
        <w:t xml:space="preserve">Based on the values of the data elements transmitted with the </w:t>
      </w:r>
      <w:r w:rsidR="00E261AD" w:rsidRPr="00941515">
        <w:t>port/area entry request</w:t>
      </w:r>
      <w:r w:rsidR="00E261AD" w:rsidRPr="00C20217">
        <w:t>,</w:t>
      </w:r>
      <w:r w:rsidRPr="00C20217">
        <w:t xml:space="preserve"> the webservice will need to have logic rules to determine what reports the ship will need to submit and when. </w:t>
      </w:r>
    </w:p>
    <w:p w14:paraId="09062F15" w14:textId="7F298FBC" w:rsidR="00FE5034" w:rsidRPr="00C20217" w:rsidRDefault="00FE5034" w:rsidP="00941515">
      <w:pPr>
        <w:pStyle w:val="BodyText"/>
        <w:jc w:val="both"/>
      </w:pPr>
      <w:r w:rsidRPr="00C20217">
        <w:t xml:space="preserve">Specifically, in response to receiving </w:t>
      </w:r>
      <w:r w:rsidR="00E261AD" w:rsidRPr="00C20217">
        <w:t>a port/area entry request</w:t>
      </w:r>
      <w:r w:rsidRPr="00C20217">
        <w:t xml:space="preserve"> from a ship or from a shore-based representative of the ship, the webservice will need to acknowledge receipt of the request and then transmit the names of the report data structures as defined in the </w:t>
      </w:r>
      <w:hyperlink r:id="rId79" w:history="1">
        <w:r w:rsidRPr="00941515">
          <w:rPr>
            <w:rStyle w:val="Hyperlink"/>
            <w:color w:val="auto"/>
            <w:u w:val="none"/>
          </w:rPr>
          <w:t>IMO Compendium</w:t>
        </w:r>
      </w:hyperlink>
      <w:r w:rsidRPr="00C20217">
        <w:t xml:space="preserve"> along with their submission deadlines using JSON/XML. </w:t>
      </w:r>
      <w:r w:rsidR="00C20217">
        <w:t xml:space="preserve"> </w:t>
      </w:r>
      <w:r w:rsidRPr="00C20217">
        <w:t xml:space="preserve">If the IMO Compendium data structures do not include the required report then the procedures detailed in section </w:t>
      </w:r>
      <w:hyperlink w:anchor="_Adding_Data_Elements" w:history="1">
        <w:r w:rsidRPr="00941515">
          <w:rPr>
            <w:rStyle w:val="Hyperlink"/>
            <w:color w:val="auto"/>
            <w:u w:val="none"/>
          </w:rPr>
          <w:t>3.2.1.2</w:t>
        </w:r>
      </w:hyperlink>
      <w:r w:rsidRPr="00C20217">
        <w:t xml:space="preserve"> of the Guideline</w:t>
      </w:r>
      <w:r w:rsidR="00442533">
        <w:t xml:space="preserve"> should be followed.</w:t>
      </w:r>
    </w:p>
    <w:p w14:paraId="0425FC00" w14:textId="49F593B9" w:rsidR="00FE5034" w:rsidRPr="00C20217" w:rsidRDefault="00FE5034" w:rsidP="00941515">
      <w:pPr>
        <w:pStyle w:val="BodyText"/>
        <w:jc w:val="both"/>
      </w:pPr>
      <w:r w:rsidRPr="00C20217">
        <w:t xml:space="preserve">The report deadlines may be expressed in a specific UTC date/time or a date/time relative to the planned time of arrival (i.e. 96 hours before ETA). </w:t>
      </w:r>
      <w:r w:rsidR="00442533">
        <w:t xml:space="preserve"> </w:t>
      </w:r>
      <w:r w:rsidRPr="00C20217">
        <w:t xml:space="preserve">The submittal of ship reports may also be triggered by entering a certain </w:t>
      </w:r>
      <w:hyperlink r:id="rId80" w:history="1">
        <w:r w:rsidRPr="00941515">
          <w:rPr>
            <w:rStyle w:val="Hyperlink"/>
            <w:color w:val="auto"/>
            <w:u w:val="none"/>
          </w:rPr>
          <w:t>geo-fenced area</w:t>
        </w:r>
      </w:hyperlink>
      <w:r w:rsidRPr="00C20217">
        <w:t xml:space="preserve">. </w:t>
      </w:r>
    </w:p>
    <w:p w14:paraId="1F475E5C" w14:textId="42BC023C" w:rsidR="00FE5034" w:rsidRDefault="00442533" w:rsidP="0042204E">
      <w:pPr>
        <w:pStyle w:val="Heading4"/>
      </w:pPr>
      <w:r>
        <w:t>R</w:t>
      </w:r>
      <w:r w:rsidR="00FE5034">
        <w:t>eceive Ship Reports</w:t>
      </w:r>
    </w:p>
    <w:p w14:paraId="0FFBBDE0" w14:textId="77777777" w:rsidR="00FE5034" w:rsidRPr="00442533" w:rsidRDefault="00FE5034" w:rsidP="00941515">
      <w:pPr>
        <w:pStyle w:val="BodyText"/>
        <w:jc w:val="both"/>
      </w:pPr>
      <w:r w:rsidRPr="00442533">
        <w:t xml:space="preserve">The webservice should also allow </w:t>
      </w:r>
      <w:r w:rsidR="004D0C80" w:rsidRPr="00442533">
        <w:t xml:space="preserve">ICT </w:t>
      </w:r>
      <w:r w:rsidRPr="00442533">
        <w:t xml:space="preserve">ship reporting tools to initiate a secure webservice session and use </w:t>
      </w:r>
      <w:hyperlink r:id="rId81" w:history="1">
        <w:r w:rsidRPr="00941515">
          <w:rPr>
            <w:rStyle w:val="Hyperlink"/>
            <w:color w:val="auto"/>
            <w:u w:val="none"/>
          </w:rPr>
          <w:t>JSON</w:t>
        </w:r>
      </w:hyperlink>
      <w:r w:rsidRPr="00442533">
        <w:t>/</w:t>
      </w:r>
      <w:hyperlink r:id="rId82" w:history="1">
        <w:r w:rsidRPr="00941515">
          <w:rPr>
            <w:rStyle w:val="Hyperlink"/>
            <w:color w:val="auto"/>
            <w:u w:val="none"/>
          </w:rPr>
          <w:t>XML</w:t>
        </w:r>
      </w:hyperlink>
      <w:r w:rsidRPr="00442533">
        <w:t xml:space="preserve"> to transmit the values of the data elements that are part of required reports (a.k.a. data structures) along with updates of these values.</w:t>
      </w:r>
    </w:p>
    <w:p w14:paraId="444A2A19" w14:textId="77777777" w:rsidR="006E7F13" w:rsidRDefault="00584834" w:rsidP="0042204E">
      <w:pPr>
        <w:pStyle w:val="Heading4"/>
      </w:pPr>
      <w:r>
        <w:t>D</w:t>
      </w:r>
      <w:r w:rsidR="006E7F13">
        <w:t>istribute Ship Report Information to other stakeholders</w:t>
      </w:r>
    </w:p>
    <w:p w14:paraId="6C3DE316" w14:textId="554A2E37" w:rsidR="00584834" w:rsidRDefault="00584834" w:rsidP="00941515">
      <w:pPr>
        <w:pStyle w:val="BodyText"/>
        <w:jc w:val="both"/>
      </w:pPr>
      <w:r>
        <w:t xml:space="preserve">The </w:t>
      </w:r>
      <w:r w:rsidR="00771703" w:rsidRPr="00941515">
        <w:t>n</w:t>
      </w:r>
      <w:r w:rsidRPr="00771703">
        <w:t xml:space="preserve">ational </w:t>
      </w:r>
      <w:r w:rsidR="00771703" w:rsidRPr="00941515">
        <w:t>a</w:t>
      </w:r>
      <w:r w:rsidRPr="00771703">
        <w:t>uthority</w:t>
      </w:r>
      <w:r>
        <w:t xml:space="preserve"> is required to distribute </w:t>
      </w:r>
      <w:r w:rsidR="004D0C80">
        <w:t xml:space="preserve">selected </w:t>
      </w:r>
      <w:r>
        <w:t xml:space="preserve">parts of the information it receives from ICT Ship Reporting Tools via its webservice to other </w:t>
      </w:r>
      <w:r w:rsidR="004D0C80">
        <w:t>Shore-based S</w:t>
      </w:r>
      <w:r>
        <w:t>takeholders.</w:t>
      </w:r>
    </w:p>
    <w:p w14:paraId="1D3DB350" w14:textId="77777777" w:rsidR="00FE5034" w:rsidRDefault="00FE5034" w:rsidP="00941515">
      <w:pPr>
        <w:pStyle w:val="BodyText"/>
        <w:spacing w:after="0"/>
        <w:jc w:val="both"/>
      </w:pPr>
      <w:r>
        <w:t xml:space="preserve">This will involve selecting the data structures or even individual data elements that they require, confirming that they are authorized to receive them and forwarding them using </w:t>
      </w:r>
      <w:r w:rsidR="004D0C80">
        <w:t>an appropriate</w:t>
      </w:r>
      <w:r>
        <w:t xml:space="preserve"> cybersecurity </w:t>
      </w:r>
      <w:r w:rsidR="0027228F">
        <w:t>regime</w:t>
      </w:r>
      <w:r>
        <w:t>.</w:t>
      </w:r>
    </w:p>
    <w:p w14:paraId="162B1A7C" w14:textId="77777777" w:rsidR="006E7F13" w:rsidRDefault="006E7F13" w:rsidP="0042204E">
      <w:pPr>
        <w:pStyle w:val="Heading3"/>
      </w:pPr>
      <w:bookmarkStart w:id="68" w:name="_Toc54938154"/>
      <w:bookmarkStart w:id="69" w:name="_Toc54938155"/>
      <w:bookmarkStart w:id="70" w:name="_Toc54938156"/>
      <w:bookmarkEnd w:id="68"/>
      <w:bookmarkEnd w:id="69"/>
      <w:r>
        <w:t>Establish a Cyber Security Environment</w:t>
      </w:r>
      <w:bookmarkEnd w:id="70"/>
    </w:p>
    <w:p w14:paraId="0EA3BE7F" w14:textId="5361DD95" w:rsidR="006E7F13" w:rsidRDefault="00A16282" w:rsidP="00941515">
      <w:pPr>
        <w:pStyle w:val="BodyText"/>
        <w:spacing w:after="0"/>
        <w:jc w:val="both"/>
      </w:pPr>
      <w:r>
        <w:t xml:space="preserve">There is no consensus </w:t>
      </w:r>
      <w:r w:rsidR="0027228F">
        <w:t xml:space="preserve">yet </w:t>
      </w:r>
      <w:r>
        <w:t xml:space="preserve">on what security </w:t>
      </w:r>
      <w:r w:rsidR="00BD046E">
        <w:t xml:space="preserve">regime </w:t>
      </w:r>
      <w:r>
        <w:t xml:space="preserve">the </w:t>
      </w:r>
      <w:r w:rsidR="00771703">
        <w:t>m</w:t>
      </w:r>
      <w:r>
        <w:t xml:space="preserve">aritime </w:t>
      </w:r>
      <w:r w:rsidR="00771703">
        <w:t>i</w:t>
      </w:r>
      <w:r>
        <w:t xml:space="preserve">ndustry will settle on. </w:t>
      </w:r>
      <w:r w:rsidR="00F27DEC">
        <w:t xml:space="preserve"> </w:t>
      </w:r>
      <w:r>
        <w:t xml:space="preserve">Several options are being considered. In </w:t>
      </w:r>
      <w:hyperlink w:anchor="CyberSecurityRegime" w:history="1">
        <w:r w:rsidR="00FF3090" w:rsidRPr="0004021D">
          <w:rPr>
            <w:rStyle w:val="Hyperlink"/>
          </w:rPr>
          <w:t xml:space="preserve">Annex </w:t>
        </w:r>
        <w:r w:rsidR="00FF3090">
          <w:rPr>
            <w:rStyle w:val="Hyperlink"/>
          </w:rPr>
          <w:t>1</w:t>
        </w:r>
      </w:hyperlink>
      <w:r w:rsidR="00FF3090">
        <w:t xml:space="preserve"> </w:t>
      </w:r>
      <w:r>
        <w:t xml:space="preserve">of this Guideline contains a description of </w:t>
      </w:r>
      <w:r w:rsidR="0027228F">
        <w:t xml:space="preserve">some of the </w:t>
      </w:r>
      <w:r>
        <w:t xml:space="preserve">cybersecurity </w:t>
      </w:r>
      <w:r w:rsidR="00BD046E">
        <w:t xml:space="preserve">regime </w:t>
      </w:r>
      <w:r>
        <w:t xml:space="preserve">candidates that are currently being considered. </w:t>
      </w:r>
      <w:r w:rsidR="00F27DEC">
        <w:t xml:space="preserve"> </w:t>
      </w:r>
      <w:r>
        <w:t xml:space="preserve">This guideline assumes that a </w:t>
      </w:r>
      <w:r w:rsidR="0027228F">
        <w:t xml:space="preserve">single </w:t>
      </w:r>
      <w:r>
        <w:t xml:space="preserve">harmonised cyber security </w:t>
      </w:r>
      <w:r w:rsidR="00BD046E">
        <w:t xml:space="preserve">regime </w:t>
      </w:r>
      <w:r>
        <w:t xml:space="preserve">will be </w:t>
      </w:r>
      <w:r w:rsidR="0027228F">
        <w:t>adopted</w:t>
      </w:r>
      <w:r>
        <w:t>.</w:t>
      </w:r>
    </w:p>
    <w:p w14:paraId="51A4DA4A" w14:textId="77777777" w:rsidR="00CB59F3" w:rsidRPr="00F55AD7" w:rsidRDefault="00CB59F3" w:rsidP="00941515">
      <w:pPr>
        <w:pStyle w:val="BodyText"/>
      </w:pPr>
    </w:p>
    <w:p w14:paraId="771816A6" w14:textId="77777777" w:rsidR="00854BCE" w:rsidRPr="00F55AD7" w:rsidRDefault="00646AFD" w:rsidP="00646AFD">
      <w:pPr>
        <w:pStyle w:val="Heading1"/>
        <w:rPr>
          <w:caps w:val="0"/>
        </w:rPr>
      </w:pPr>
      <w:bookmarkStart w:id="71" w:name="_Toc54938157"/>
      <w:bookmarkStart w:id="72" w:name="_Toc48398343"/>
      <w:bookmarkStart w:id="73" w:name="_Toc48398387"/>
      <w:bookmarkStart w:id="74" w:name="_Toc48398344"/>
      <w:bookmarkStart w:id="75" w:name="_Toc48398388"/>
      <w:bookmarkStart w:id="76" w:name="_Toc48398345"/>
      <w:bookmarkStart w:id="77" w:name="_Toc48398389"/>
      <w:bookmarkStart w:id="78" w:name="_Toc48398346"/>
      <w:bookmarkStart w:id="79" w:name="_Toc48398390"/>
      <w:bookmarkStart w:id="80" w:name="_Toc48398347"/>
      <w:bookmarkStart w:id="81" w:name="_Toc48398391"/>
      <w:bookmarkStart w:id="82" w:name="_Toc48398348"/>
      <w:bookmarkStart w:id="83" w:name="_Toc48398392"/>
      <w:bookmarkStart w:id="84" w:name="_Toc48398349"/>
      <w:bookmarkStart w:id="85" w:name="_Toc48398393"/>
      <w:bookmarkStart w:id="86" w:name="_Toc471381707"/>
      <w:bookmarkStart w:id="87" w:name="_Toc54938158"/>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r w:rsidRPr="00F55AD7">
        <w:rPr>
          <w:caps w:val="0"/>
        </w:rPr>
        <w:t>DEFINITIONS</w:t>
      </w:r>
      <w:bookmarkEnd w:id="86"/>
      <w:bookmarkEnd w:id="87"/>
    </w:p>
    <w:p w14:paraId="7229E519" w14:textId="77777777" w:rsidR="00646AFD" w:rsidRPr="00F55AD7" w:rsidRDefault="00646AFD" w:rsidP="00646AFD">
      <w:pPr>
        <w:pStyle w:val="Heading1separatationline"/>
      </w:pPr>
    </w:p>
    <w:p w14:paraId="4C46E798" w14:textId="0DDBCCEF" w:rsidR="00933EE0" w:rsidRDefault="00C843AC" w:rsidP="00C843AC">
      <w:pPr>
        <w:pStyle w:val="Acronym"/>
        <w:ind w:left="0" w:firstLine="0"/>
      </w:pPr>
      <w:r w:rsidRPr="00C843AC">
        <w:rPr>
          <w:rStyle w:val="BodyTextChar"/>
        </w:rPr>
        <w:t xml:space="preserve">The definitions of terms used in this Guideline can be found in the International Dictionary of Marine Aids to Navigation (IALA Dictionary) at </w:t>
      </w:r>
      <w:hyperlink r:id="rId83" w:history="1">
        <w:r w:rsidRPr="00AE3C18">
          <w:rPr>
            <w:rStyle w:val="BodyTextChar"/>
            <w:color w:val="0070C0"/>
            <w:u w:val="single"/>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00F27DEC">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572F8144" w14:textId="203FEB3D" w:rsidR="00933EE0" w:rsidRDefault="00933EE0" w:rsidP="00933EE0">
      <w:pPr>
        <w:pStyle w:val="Heading1"/>
        <w:rPr>
          <w:caps w:val="0"/>
        </w:rPr>
      </w:pPr>
      <w:bookmarkStart w:id="88" w:name="_Toc471381708"/>
      <w:bookmarkStart w:id="89" w:name="_Toc54938159"/>
      <w:bookmarkStart w:id="90" w:name="Acronyms"/>
      <w:r w:rsidRPr="00F55AD7">
        <w:rPr>
          <w:caps w:val="0"/>
        </w:rPr>
        <w:t>ACRONYMS</w:t>
      </w:r>
      <w:bookmarkEnd w:id="88"/>
      <w:bookmarkEnd w:id="89"/>
    </w:p>
    <w:bookmarkEnd w:id="90"/>
    <w:p w14:paraId="547EFFBE" w14:textId="115174E1" w:rsidR="00933EE0" w:rsidRDefault="00933EE0" w:rsidP="00933EE0">
      <w:pPr>
        <w:pStyle w:val="Heading1separatationline"/>
      </w:pPr>
    </w:p>
    <w:p w14:paraId="19D514C2" w14:textId="77777777" w:rsidR="00545193" w:rsidRDefault="00545193" w:rsidP="00D619B6">
      <w:pPr>
        <w:pStyle w:val="Acronym"/>
      </w:pPr>
      <w:r>
        <w:t>API</w:t>
      </w:r>
      <w:r>
        <w:tab/>
        <w:t>Application Programming Interface</w:t>
      </w:r>
    </w:p>
    <w:p w14:paraId="5EF40DE2" w14:textId="614BA5CA" w:rsidR="00511044" w:rsidRDefault="00511044" w:rsidP="00D619B6">
      <w:pPr>
        <w:pStyle w:val="Acronym"/>
      </w:pPr>
      <w:r>
        <w:t>CMDS</w:t>
      </w:r>
      <w:r>
        <w:tab/>
        <w:t>Common Maritime Data Structure</w:t>
      </w:r>
    </w:p>
    <w:p w14:paraId="2E241518" w14:textId="0CE2C75E" w:rsidR="00846D77" w:rsidRDefault="00846D77" w:rsidP="00D619B6">
      <w:pPr>
        <w:pStyle w:val="Acronym"/>
      </w:pPr>
      <w:r>
        <w:t>DWT</w:t>
      </w:r>
      <w:r>
        <w:tab/>
        <w:t>Deadweight Tons</w:t>
      </w:r>
    </w:p>
    <w:p w14:paraId="3BD6777D" w14:textId="01E1638B" w:rsidR="008F3C50" w:rsidRDefault="008F3C50" w:rsidP="00D619B6">
      <w:pPr>
        <w:pStyle w:val="Acronym"/>
      </w:pPr>
      <w:r>
        <w:t>EDIFACT</w:t>
      </w:r>
      <w:r>
        <w:tab/>
      </w:r>
      <w:r w:rsidRPr="0085494C">
        <w:t xml:space="preserve">Electronic Data Interchange </w:t>
      </w:r>
      <w:r>
        <w:t>f</w:t>
      </w:r>
      <w:r w:rsidRPr="0085494C">
        <w:t>or Administration, Commerce and Transport</w:t>
      </w:r>
    </w:p>
    <w:p w14:paraId="3EB48411" w14:textId="0EBF18D6" w:rsidR="008E1879" w:rsidRDefault="008E1879" w:rsidP="00D619B6">
      <w:pPr>
        <w:pStyle w:val="Acronym"/>
      </w:pPr>
      <w:r>
        <w:t>EGDH</w:t>
      </w:r>
      <w:r>
        <w:tab/>
        <w:t>Expert Group on Data Harmonization</w:t>
      </w:r>
    </w:p>
    <w:p w14:paraId="7ECA51A6" w14:textId="2FE49E7C" w:rsidR="00846D77" w:rsidRDefault="00846D77" w:rsidP="00D619B6">
      <w:pPr>
        <w:pStyle w:val="Acronym"/>
      </w:pPr>
      <w:r>
        <w:lastRenderedPageBreak/>
        <w:t>ETA</w:t>
      </w:r>
      <w:r>
        <w:tab/>
        <w:t>Estimated Tim</w:t>
      </w:r>
      <w:r w:rsidR="00F27DEC">
        <w:t>e</w:t>
      </w:r>
      <w:r>
        <w:t xml:space="preserve"> </w:t>
      </w:r>
      <w:r w:rsidRPr="00223D4C">
        <w:t>of Arrival</w:t>
      </w:r>
    </w:p>
    <w:p w14:paraId="79AA9A61" w14:textId="7CF9A0B6" w:rsidR="00E367E6" w:rsidRDefault="00E367E6" w:rsidP="00D619B6">
      <w:pPr>
        <w:pStyle w:val="Acronym"/>
      </w:pPr>
      <w:r>
        <w:t>IALA</w:t>
      </w:r>
      <w:r>
        <w:tab/>
      </w:r>
      <w:r w:rsidRPr="0085494C">
        <w:t>International Association of Marine Aids to Navigation and Lighthouse Authorities</w:t>
      </w:r>
    </w:p>
    <w:p w14:paraId="3B084670" w14:textId="7309C9D7" w:rsidR="001576ED" w:rsidRDefault="001576ED" w:rsidP="00D619B6">
      <w:pPr>
        <w:pStyle w:val="Acronym"/>
      </w:pPr>
      <w:r>
        <w:t>ICT</w:t>
      </w:r>
      <w:r>
        <w:tab/>
        <w:t>Information and Communication Technology</w:t>
      </w:r>
    </w:p>
    <w:p w14:paraId="04BB9370" w14:textId="2D7E3F59" w:rsidR="00E367E6" w:rsidRDefault="00461BA8" w:rsidP="00D619B6">
      <w:pPr>
        <w:pStyle w:val="Acronym"/>
      </w:pPr>
      <w:r>
        <w:t>IEC</w:t>
      </w:r>
      <w:r>
        <w:tab/>
        <w:t>International Electrotechnical Committee</w:t>
      </w:r>
    </w:p>
    <w:p w14:paraId="27260766" w14:textId="463F7E4D" w:rsidR="00646AFD" w:rsidRDefault="001576ED" w:rsidP="00D619B6">
      <w:pPr>
        <w:pStyle w:val="Acronym"/>
      </w:pPr>
      <w:r>
        <w:t>FAL</w:t>
      </w:r>
      <w:r>
        <w:tab/>
      </w:r>
      <w:r w:rsidR="00D619B6">
        <w:t>International Maritime Organization, Trade Facilitation Committee</w:t>
      </w:r>
    </w:p>
    <w:p w14:paraId="0F0E62C3" w14:textId="37686B37" w:rsidR="00846D77" w:rsidRDefault="00846D77" w:rsidP="00D619B6">
      <w:pPr>
        <w:pStyle w:val="Acronym"/>
      </w:pPr>
      <w:r>
        <w:t>ISO</w:t>
      </w:r>
      <w:r>
        <w:tab/>
        <w:t>International Standards Organization</w:t>
      </w:r>
    </w:p>
    <w:p w14:paraId="339A66B0" w14:textId="067124E8" w:rsidR="005F08F4" w:rsidRDefault="005F08F4" w:rsidP="005F08F4">
      <w:pPr>
        <w:pStyle w:val="Acronym"/>
      </w:pPr>
      <w:r>
        <w:t>JSON</w:t>
      </w:r>
      <w:r>
        <w:tab/>
        <w:t>JavaScript Object Notification</w:t>
      </w:r>
    </w:p>
    <w:p w14:paraId="3C94CF23" w14:textId="45A19037" w:rsidR="00461BA8" w:rsidRDefault="00461BA8" w:rsidP="005F08F4">
      <w:pPr>
        <w:pStyle w:val="Acronym"/>
      </w:pPr>
      <w:r>
        <w:t>MCP</w:t>
      </w:r>
      <w:r>
        <w:tab/>
        <w:t>Maritime Connectivity Platform</w:t>
      </w:r>
    </w:p>
    <w:p w14:paraId="410812A2" w14:textId="769BA487" w:rsidR="0031739C" w:rsidRDefault="0031739C" w:rsidP="005F08F4">
      <w:pPr>
        <w:pStyle w:val="Acronym"/>
      </w:pPr>
      <w:r>
        <w:t>MRN</w:t>
      </w:r>
      <w:r>
        <w:tab/>
        <w:t>Maritime Resource Name</w:t>
      </w:r>
    </w:p>
    <w:p w14:paraId="3DA19426" w14:textId="5FF45CB1" w:rsidR="00E367E6" w:rsidRDefault="00E367E6" w:rsidP="005F08F4">
      <w:pPr>
        <w:pStyle w:val="Acronym"/>
      </w:pPr>
      <w:r>
        <w:t>MRS</w:t>
      </w:r>
      <w:r>
        <w:tab/>
        <w:t>Mandatory Reporting System</w:t>
      </w:r>
    </w:p>
    <w:p w14:paraId="54779891" w14:textId="77777777" w:rsidR="001576ED" w:rsidRDefault="001576ED" w:rsidP="00D619B6">
      <w:pPr>
        <w:pStyle w:val="Acronym"/>
      </w:pPr>
      <w:r>
        <w:t>MSC</w:t>
      </w:r>
      <w:r>
        <w:tab/>
        <w:t>Maritime Safety Committee</w:t>
      </w:r>
    </w:p>
    <w:p w14:paraId="1F4E2219" w14:textId="2C159EBE" w:rsidR="00D619B6" w:rsidRDefault="00D619B6" w:rsidP="00D619B6">
      <w:pPr>
        <w:pStyle w:val="Acronym"/>
      </w:pPr>
      <w:r>
        <w:t>MSW</w:t>
      </w:r>
      <w:r>
        <w:tab/>
        <w:t>Maritime Single Window system</w:t>
      </w:r>
    </w:p>
    <w:p w14:paraId="4279C3CE" w14:textId="11865BA2" w:rsidR="00D619B6" w:rsidRDefault="00D619B6" w:rsidP="00D619B6">
      <w:pPr>
        <w:pStyle w:val="Acronym"/>
        <w:ind w:left="0" w:firstLine="0"/>
      </w:pPr>
      <w:r w:rsidRPr="00D619B6">
        <w:t>NC</w:t>
      </w:r>
      <w:r w:rsidRPr="00511044">
        <w:t>SR</w:t>
      </w:r>
      <w:r w:rsidRPr="00511044">
        <w:tab/>
      </w:r>
      <w:r w:rsidR="002D024B">
        <w:tab/>
      </w:r>
      <w:r w:rsidRPr="00511044">
        <w:t xml:space="preserve">IMO </w:t>
      </w:r>
      <w:r w:rsidRPr="0085494C">
        <w:t>Sub-Committee on Navigation, Communications and Search and Rescue </w:t>
      </w:r>
    </w:p>
    <w:p w14:paraId="4D0763C4" w14:textId="56213A0C" w:rsidR="008F3C50" w:rsidRDefault="008F3C50" w:rsidP="00D619B6">
      <w:pPr>
        <w:pStyle w:val="Acronym"/>
        <w:ind w:left="0" w:firstLine="0"/>
      </w:pPr>
      <w:r>
        <w:t>NIL</w:t>
      </w:r>
      <w:r>
        <w:tab/>
      </w:r>
      <w:r w:rsidR="002D024B">
        <w:tab/>
      </w:r>
      <w:r w:rsidRPr="0085494C">
        <w:t>No animals, no passengers, no stowaways, no arms</w:t>
      </w:r>
    </w:p>
    <w:p w14:paraId="7E3C8F2B" w14:textId="53BCB533" w:rsidR="00F11360" w:rsidRPr="0085494C" w:rsidRDefault="00F11360" w:rsidP="0085494C">
      <w:pPr>
        <w:pStyle w:val="Acronym"/>
        <w:ind w:left="0" w:firstLine="0"/>
      </w:pPr>
      <w:r>
        <w:t>NMEA</w:t>
      </w:r>
      <w:r>
        <w:tab/>
      </w:r>
      <w:r w:rsidR="002D024B">
        <w:tab/>
      </w:r>
      <w:r w:rsidRPr="001A672C">
        <w:rPr>
          <w:lang w:eastAsia="ko-KR"/>
        </w:rPr>
        <w:t>National Marine</w:t>
      </w:r>
      <w:r w:rsidRPr="001A672C">
        <w:t xml:space="preserve"> </w:t>
      </w:r>
      <w:r w:rsidRPr="001A672C">
        <w:rPr>
          <w:lang w:eastAsia="ko-KR"/>
        </w:rPr>
        <w:t>Electronics</w:t>
      </w:r>
      <w:r w:rsidRPr="001A672C">
        <w:t xml:space="preserve"> </w:t>
      </w:r>
      <w:r w:rsidRPr="001A672C">
        <w:rPr>
          <w:lang w:eastAsia="ko-KR"/>
        </w:rPr>
        <w:t>Association</w:t>
      </w:r>
    </w:p>
    <w:p w14:paraId="05ED8074" w14:textId="1DBED309" w:rsidR="00D619B6" w:rsidRDefault="00D619B6" w:rsidP="00D619B6">
      <w:pPr>
        <w:pStyle w:val="Acronym"/>
      </w:pPr>
      <w:r>
        <w:t>NSW</w:t>
      </w:r>
      <w:r>
        <w:tab/>
        <w:t>National Single Window system</w:t>
      </w:r>
    </w:p>
    <w:p w14:paraId="3CB2D2FE" w14:textId="3DAECA99" w:rsidR="001576ED" w:rsidRPr="00E837E0" w:rsidRDefault="001576ED" w:rsidP="00D619B6">
      <w:pPr>
        <w:pStyle w:val="Acronym"/>
        <w:rPr>
          <w:lang w:val="fr-FR"/>
        </w:rPr>
      </w:pPr>
      <w:r w:rsidRPr="00E837E0">
        <w:rPr>
          <w:lang w:val="fr-FR"/>
        </w:rPr>
        <w:t>PCS</w:t>
      </w:r>
      <w:r w:rsidRPr="00E837E0">
        <w:rPr>
          <w:lang w:val="fr-FR"/>
        </w:rPr>
        <w:tab/>
        <w:t>Port Community System</w:t>
      </w:r>
    </w:p>
    <w:p w14:paraId="759F2A51" w14:textId="2F49E527" w:rsidR="00545193" w:rsidRPr="00E837E0" w:rsidRDefault="00545193" w:rsidP="00D619B6">
      <w:pPr>
        <w:pStyle w:val="Acronym"/>
        <w:rPr>
          <w:lang w:val="fr-FR"/>
        </w:rPr>
      </w:pPr>
      <w:r w:rsidRPr="00E837E0">
        <w:rPr>
          <w:lang w:val="fr-FR"/>
        </w:rPr>
        <w:t>PDF</w:t>
      </w:r>
      <w:r w:rsidRPr="00E837E0">
        <w:rPr>
          <w:lang w:val="fr-FR"/>
        </w:rPr>
        <w:tab/>
        <w:t>Portable Document Format</w:t>
      </w:r>
    </w:p>
    <w:p w14:paraId="26259EB8" w14:textId="2E572D9C" w:rsidR="005F08F4" w:rsidRDefault="005F08F4" w:rsidP="00D619B6">
      <w:pPr>
        <w:pStyle w:val="Acronym"/>
      </w:pPr>
      <w:r>
        <w:t>REST</w:t>
      </w:r>
      <w:r>
        <w:tab/>
        <w:t>Representational State Transfer</w:t>
      </w:r>
    </w:p>
    <w:p w14:paraId="617D7BD5" w14:textId="62DF6264" w:rsidR="00D00245" w:rsidRDefault="00D00245" w:rsidP="00D619B6">
      <w:pPr>
        <w:pStyle w:val="Acronym"/>
      </w:pPr>
      <w:r>
        <w:t>RFC</w:t>
      </w:r>
      <w:r>
        <w:tab/>
        <w:t>Request for Comments +from the Internet Society</w:t>
      </w:r>
    </w:p>
    <w:p w14:paraId="301FE34D" w14:textId="69DDB222" w:rsidR="00E367E6" w:rsidRDefault="00E367E6" w:rsidP="00D619B6">
      <w:pPr>
        <w:pStyle w:val="Acronym"/>
      </w:pPr>
      <w:r>
        <w:t>RRS</w:t>
      </w:r>
      <w:r>
        <w:tab/>
        <w:t>Request and Response Services</w:t>
      </w:r>
    </w:p>
    <w:p w14:paraId="7907BA75" w14:textId="225110E2" w:rsidR="00BB30D3" w:rsidRDefault="00BB30D3" w:rsidP="00D619B6">
      <w:pPr>
        <w:pStyle w:val="Acronym"/>
      </w:pPr>
      <w:r>
        <w:t>SECOM</w:t>
      </w:r>
      <w:r>
        <w:tab/>
      </w:r>
      <w:r w:rsidRPr="001A672C">
        <w:rPr>
          <w:lang w:eastAsia="ko-KR"/>
        </w:rPr>
        <w:t>Secure exchange and service communication of S-100 based products</w:t>
      </w:r>
    </w:p>
    <w:p w14:paraId="1677560B" w14:textId="5E56680E" w:rsidR="008F3C50" w:rsidRDefault="008F3C50" w:rsidP="00D619B6">
      <w:pPr>
        <w:pStyle w:val="Acronym"/>
      </w:pPr>
      <w:r>
        <w:t>SOAP</w:t>
      </w:r>
      <w:r>
        <w:tab/>
      </w:r>
      <w:r w:rsidR="00D55CF0">
        <w:t>Simple Object Access Protocol</w:t>
      </w:r>
    </w:p>
    <w:p w14:paraId="297E2F5E" w14:textId="0CDD19B5" w:rsidR="001576ED" w:rsidRDefault="001576ED" w:rsidP="00D619B6">
      <w:pPr>
        <w:pStyle w:val="Acronym"/>
      </w:pPr>
      <w:r>
        <w:t>SOLAS</w:t>
      </w:r>
      <w:r>
        <w:tab/>
      </w:r>
      <w:r w:rsidR="00642745">
        <w:rPr>
          <w:lang w:eastAsia="ja-JP"/>
        </w:rPr>
        <w:t>International Convention for the Safety of Life at Sea, 1974</w:t>
      </w:r>
    </w:p>
    <w:p w14:paraId="36745807" w14:textId="4E52F634" w:rsidR="00D00245" w:rsidRDefault="00D00245" w:rsidP="00D619B6">
      <w:pPr>
        <w:pStyle w:val="Acronym"/>
      </w:pPr>
      <w:r>
        <w:t>TLS</w:t>
      </w:r>
      <w:r>
        <w:tab/>
        <w:t>Transport Layer Security</w:t>
      </w:r>
    </w:p>
    <w:p w14:paraId="6512E40D" w14:textId="7B9376AA" w:rsidR="00E367E6" w:rsidRDefault="00E367E6" w:rsidP="00D619B6">
      <w:pPr>
        <w:pStyle w:val="Acronym"/>
      </w:pPr>
      <w:r>
        <w:t>TRS</w:t>
      </w:r>
      <w:r>
        <w:tab/>
        <w:t>Transmit and Receive Services</w:t>
      </w:r>
    </w:p>
    <w:p w14:paraId="723031CA" w14:textId="3818A3DB" w:rsidR="008F3C50" w:rsidRDefault="008F3C50" w:rsidP="00D619B6">
      <w:pPr>
        <w:pStyle w:val="Acronym"/>
      </w:pPr>
      <w:r>
        <w:t>VHF</w:t>
      </w:r>
      <w:r>
        <w:tab/>
        <w:t>Very High Frequency Radio</w:t>
      </w:r>
    </w:p>
    <w:p w14:paraId="2452D390" w14:textId="5A41EF7B" w:rsidR="001366AF" w:rsidRDefault="001366AF" w:rsidP="00D619B6">
      <w:pPr>
        <w:pStyle w:val="Acronym"/>
      </w:pPr>
      <w:r>
        <w:t>VSR</w:t>
      </w:r>
      <w:r>
        <w:tab/>
        <w:t>Vessel Shore Reporting</w:t>
      </w:r>
    </w:p>
    <w:p w14:paraId="29923E6E" w14:textId="192FDE0B" w:rsidR="00511044" w:rsidRDefault="00511044" w:rsidP="00D619B6">
      <w:pPr>
        <w:pStyle w:val="Acronym"/>
      </w:pPr>
      <w:r>
        <w:t>VTS</w:t>
      </w:r>
      <w:r>
        <w:tab/>
      </w:r>
      <w:r w:rsidR="00642745">
        <w:rPr>
          <w:lang w:eastAsia="ja-JP"/>
        </w:rPr>
        <w:t>Vessel Traffic Services</w:t>
      </w:r>
    </w:p>
    <w:p w14:paraId="2F381E70" w14:textId="59B44483" w:rsidR="00846D77" w:rsidRDefault="00846D77" w:rsidP="00D619B6">
      <w:pPr>
        <w:pStyle w:val="Acronym"/>
      </w:pPr>
      <w:r>
        <w:t>WCO</w:t>
      </w:r>
      <w:r>
        <w:tab/>
        <w:t>World Customs Organization</w:t>
      </w:r>
    </w:p>
    <w:p w14:paraId="0A953CA2" w14:textId="6683F493" w:rsidR="008F3C50" w:rsidRDefault="008F3C50" w:rsidP="00D619B6">
      <w:pPr>
        <w:pStyle w:val="Acronym"/>
      </w:pPr>
      <w:r>
        <w:t>UN</w:t>
      </w:r>
      <w:r>
        <w:tab/>
        <w:t>United Nations</w:t>
      </w:r>
    </w:p>
    <w:p w14:paraId="6F4A86AA" w14:textId="29F85110" w:rsidR="00846D77" w:rsidRDefault="00846D77" w:rsidP="00D619B6">
      <w:pPr>
        <w:pStyle w:val="Acronym"/>
      </w:pPr>
      <w:r>
        <w:t>UNECE</w:t>
      </w:r>
      <w:r>
        <w:tab/>
      </w:r>
      <w:r w:rsidRPr="008E2617">
        <w:rPr>
          <w:rFonts w:cstheme="minorHAnsi"/>
          <w:color w:val="333333"/>
          <w:shd w:val="clear" w:color="auto" w:fill="FFFFFF"/>
        </w:rPr>
        <w:t>United Nations Economic Commission for Europe</w:t>
      </w:r>
    </w:p>
    <w:p w14:paraId="46532EDC" w14:textId="375F889A" w:rsidR="005F08F4" w:rsidRDefault="005F08F4" w:rsidP="00D619B6">
      <w:pPr>
        <w:pStyle w:val="Acronym"/>
      </w:pPr>
      <w:r>
        <w:t>URL</w:t>
      </w:r>
      <w:r>
        <w:tab/>
        <w:t>Uniform Resour</w:t>
      </w:r>
      <w:r w:rsidR="0031739C">
        <w:t>c</w:t>
      </w:r>
      <w:r w:rsidR="009F6FF4">
        <w:t>e</w:t>
      </w:r>
      <w:r>
        <w:t xml:space="preserve"> Locator</w:t>
      </w:r>
    </w:p>
    <w:p w14:paraId="67085F60" w14:textId="675C4A73" w:rsidR="003F402D" w:rsidRDefault="003F402D" w:rsidP="00D619B6">
      <w:pPr>
        <w:pStyle w:val="Acronym"/>
      </w:pPr>
      <w:r>
        <w:t>USB</w:t>
      </w:r>
      <w:r>
        <w:tab/>
        <w:t>Universal Serial Bus</w:t>
      </w:r>
    </w:p>
    <w:p w14:paraId="01FCEB0E" w14:textId="2DA1412D" w:rsidR="0031739C" w:rsidRDefault="0031739C" w:rsidP="00D619B6">
      <w:pPr>
        <w:pStyle w:val="Acronym"/>
      </w:pPr>
      <w:r>
        <w:t>UTC</w:t>
      </w:r>
      <w:r>
        <w:tab/>
      </w:r>
      <w:r w:rsidR="00642745">
        <w:rPr>
          <w:lang w:eastAsia="ja-JP"/>
        </w:rPr>
        <w:t>Coordinated Universal Time</w:t>
      </w:r>
    </w:p>
    <w:p w14:paraId="76B45D4A" w14:textId="09C455F6" w:rsidR="00223D4C" w:rsidRDefault="008F3C50" w:rsidP="00D619B6">
      <w:pPr>
        <w:pStyle w:val="Acronym"/>
      </w:pPr>
      <w:r>
        <w:t>XML</w:t>
      </w:r>
      <w:r>
        <w:tab/>
        <w:t xml:space="preserve">Extensible </w:t>
      </w:r>
      <w:r w:rsidR="009F6FF4">
        <w:t>Mark-up</w:t>
      </w:r>
      <w:r>
        <w:t xml:space="preserve"> Language</w:t>
      </w:r>
    </w:p>
    <w:p w14:paraId="4C227B6F" w14:textId="77777777" w:rsidR="00223D4C" w:rsidRDefault="00223D4C">
      <w:pPr>
        <w:spacing w:after="200" w:line="276" w:lineRule="auto"/>
        <w:rPr>
          <w:sz w:val="22"/>
        </w:rPr>
      </w:pPr>
      <w:r>
        <w:br w:type="page"/>
      </w:r>
    </w:p>
    <w:p w14:paraId="2A93E9EC" w14:textId="78EA69E4" w:rsidR="00BD046E" w:rsidRPr="003D7524" w:rsidRDefault="00BD046E" w:rsidP="00941515">
      <w:pPr>
        <w:pStyle w:val="Annex"/>
      </w:pPr>
      <w:bookmarkStart w:id="91" w:name="CyberSecurityRegime"/>
      <w:r>
        <w:rPr>
          <w:rFonts w:hint="eastAsia"/>
          <w:lang w:eastAsia="ko-KR"/>
        </w:rPr>
        <w:lastRenderedPageBreak/>
        <w:t>Cyber</w:t>
      </w:r>
      <w:r>
        <w:t xml:space="preserve"> </w:t>
      </w:r>
      <w:r>
        <w:rPr>
          <w:rFonts w:hint="eastAsia"/>
          <w:lang w:eastAsia="ko-KR"/>
        </w:rPr>
        <w:t>Security</w:t>
      </w:r>
      <w:r>
        <w:rPr>
          <w:lang w:eastAsia="ko-KR"/>
        </w:rPr>
        <w:t xml:space="preserve"> REGIME</w:t>
      </w:r>
    </w:p>
    <w:bookmarkEnd w:id="91"/>
    <w:p w14:paraId="58A5F690" w14:textId="77777777" w:rsidR="00BD046E" w:rsidRPr="00941515" w:rsidRDefault="00BD046E" w:rsidP="00941515">
      <w:pPr>
        <w:pStyle w:val="Annex"/>
        <w:numPr>
          <w:ilvl w:val="1"/>
          <w:numId w:val="3"/>
        </w:numPr>
        <w:ind w:left="709" w:hanging="709"/>
        <w:rPr>
          <w:b w:val="0"/>
          <w:iCs/>
        </w:rPr>
      </w:pPr>
      <w:r w:rsidRPr="00941515">
        <w:rPr>
          <w:i w:val="0"/>
          <w:iCs/>
          <w:lang w:eastAsia="ko-KR"/>
        </w:rPr>
        <w:t>Background</w:t>
      </w:r>
      <w:r w:rsidRPr="00941515">
        <w:rPr>
          <w:i w:val="0"/>
          <w:iCs/>
        </w:rPr>
        <w:t xml:space="preserve"> </w:t>
      </w:r>
      <w:r w:rsidRPr="00941515">
        <w:rPr>
          <w:i w:val="0"/>
          <w:iCs/>
          <w:lang w:eastAsia="ko-KR"/>
        </w:rPr>
        <w:t>of</w:t>
      </w:r>
      <w:r w:rsidRPr="00941515">
        <w:rPr>
          <w:i w:val="0"/>
          <w:iCs/>
        </w:rPr>
        <w:t xml:space="preserve"> </w:t>
      </w:r>
      <w:r w:rsidRPr="00941515">
        <w:rPr>
          <w:i w:val="0"/>
          <w:iCs/>
          <w:lang w:eastAsia="ko-KR"/>
        </w:rPr>
        <w:t>Cyber</w:t>
      </w:r>
      <w:r w:rsidRPr="00941515">
        <w:rPr>
          <w:i w:val="0"/>
          <w:iCs/>
        </w:rPr>
        <w:t xml:space="preserve"> </w:t>
      </w:r>
      <w:r w:rsidRPr="00941515">
        <w:rPr>
          <w:i w:val="0"/>
          <w:iCs/>
          <w:lang w:eastAsia="ko-KR"/>
        </w:rPr>
        <w:t>Security</w:t>
      </w:r>
    </w:p>
    <w:p w14:paraId="71F0C87A" w14:textId="340711F4" w:rsidR="00BD046E" w:rsidRPr="00941515" w:rsidRDefault="00BD046E" w:rsidP="00941515">
      <w:pPr>
        <w:pStyle w:val="BodyText"/>
        <w:jc w:val="both"/>
        <w:rPr>
          <w:lang w:eastAsia="ko-KR"/>
        </w:rPr>
      </w:pPr>
      <w:r w:rsidRPr="00941515">
        <w:rPr>
          <w:lang w:eastAsia="ko-KR"/>
        </w:rPr>
        <w:t xml:space="preserve">In </w:t>
      </w:r>
      <w:hyperlink r:id="rId84" w:history="1">
        <w:r w:rsidRPr="00941515">
          <w:rPr>
            <w:rStyle w:val="Hyperlink"/>
            <w:lang w:eastAsia="ko-KR"/>
          </w:rPr>
          <w:t>MSC-FAL.1/Circ.3</w:t>
        </w:r>
      </w:hyperlink>
      <w:r w:rsidRPr="00941515">
        <w:rPr>
          <w:color w:val="00558C" w:themeColor="accent1"/>
          <w:u w:val="single"/>
          <w:lang w:eastAsia="ko-KR"/>
        </w:rPr>
        <w:t xml:space="preserve"> </w:t>
      </w:r>
      <w:r w:rsidRPr="00941515">
        <w:rPr>
          <w:rFonts w:hint="eastAsia"/>
          <w:lang w:eastAsia="ko-KR"/>
        </w:rPr>
        <w:t>Annex, maritime</w:t>
      </w:r>
      <w:r w:rsidRPr="00941515">
        <w:rPr>
          <w:lang w:eastAsia="ko-KR"/>
        </w:rPr>
        <w:t xml:space="preserve"> </w:t>
      </w:r>
      <w:r w:rsidRPr="00941515">
        <w:rPr>
          <w:rFonts w:hint="eastAsia"/>
          <w:lang w:eastAsia="ko-KR"/>
        </w:rPr>
        <w:t>cyber</w:t>
      </w:r>
      <w:r w:rsidRPr="00941515">
        <w:rPr>
          <w:lang w:eastAsia="ko-KR"/>
        </w:rPr>
        <w:t xml:space="preserve"> </w:t>
      </w:r>
      <w:r w:rsidRPr="00941515">
        <w:rPr>
          <w:rFonts w:hint="eastAsia"/>
          <w:lang w:eastAsia="ko-KR"/>
        </w:rPr>
        <w:t>risk</w:t>
      </w:r>
      <w:r w:rsidRPr="00941515">
        <w:rPr>
          <w:lang w:eastAsia="ko-KR"/>
        </w:rPr>
        <w:t xml:space="preserve"> refers </w:t>
      </w:r>
      <w:r w:rsidRPr="00941515">
        <w:rPr>
          <w:rFonts w:hint="eastAsia"/>
          <w:lang w:eastAsia="ko-KR"/>
        </w:rPr>
        <w:t>to</w:t>
      </w:r>
      <w:r w:rsidRPr="00941515">
        <w:rPr>
          <w:lang w:eastAsia="ko-KR"/>
        </w:rPr>
        <w:t xml:space="preserve"> a </w:t>
      </w:r>
      <w:r w:rsidRPr="00941515">
        <w:rPr>
          <w:rFonts w:hint="eastAsia"/>
          <w:lang w:eastAsia="ko-KR"/>
        </w:rPr>
        <w:t>measure</w:t>
      </w:r>
      <w:r w:rsidRPr="00941515">
        <w:rPr>
          <w:lang w:eastAsia="ko-KR"/>
        </w:rPr>
        <w:t xml:space="preserve"> of </w:t>
      </w:r>
      <w:r w:rsidRPr="00941515">
        <w:rPr>
          <w:rFonts w:hint="eastAsia"/>
          <w:lang w:eastAsia="ko-KR"/>
        </w:rPr>
        <w:t>the</w:t>
      </w:r>
      <w:r w:rsidRPr="00941515">
        <w:rPr>
          <w:lang w:eastAsia="ko-KR"/>
        </w:rPr>
        <w:t xml:space="preserve"> </w:t>
      </w:r>
      <w:r w:rsidRPr="00941515">
        <w:rPr>
          <w:rFonts w:hint="eastAsia"/>
          <w:lang w:eastAsia="ko-KR"/>
        </w:rPr>
        <w:t>extent</w:t>
      </w:r>
      <w:r w:rsidRPr="00941515">
        <w:rPr>
          <w:lang w:eastAsia="ko-KR"/>
        </w:rPr>
        <w:t xml:space="preserve"> </w:t>
      </w:r>
      <w:r w:rsidRPr="00941515">
        <w:rPr>
          <w:rFonts w:hint="eastAsia"/>
          <w:lang w:eastAsia="ko-KR"/>
        </w:rPr>
        <w:t>to</w:t>
      </w:r>
      <w:r w:rsidRPr="00941515">
        <w:rPr>
          <w:lang w:eastAsia="ko-KR"/>
        </w:rPr>
        <w:t xml:space="preserve"> </w:t>
      </w:r>
      <w:r w:rsidRPr="00941515">
        <w:rPr>
          <w:rFonts w:hint="eastAsia"/>
          <w:lang w:eastAsia="ko-KR"/>
        </w:rPr>
        <w:t>which</w:t>
      </w:r>
      <w:r w:rsidRPr="00941515">
        <w:rPr>
          <w:lang w:eastAsia="ko-KR"/>
        </w:rPr>
        <w:t xml:space="preserve"> </w:t>
      </w:r>
      <w:r w:rsidRPr="00941515">
        <w:rPr>
          <w:rFonts w:hint="eastAsia"/>
          <w:lang w:eastAsia="ko-KR"/>
        </w:rPr>
        <w:t>a</w:t>
      </w:r>
      <w:r w:rsidRPr="00941515">
        <w:rPr>
          <w:lang w:eastAsia="ko-KR"/>
        </w:rPr>
        <w:t xml:space="preserve"> </w:t>
      </w:r>
      <w:r w:rsidRPr="00941515">
        <w:rPr>
          <w:rFonts w:hint="eastAsia"/>
          <w:lang w:eastAsia="ko-KR"/>
        </w:rPr>
        <w:t>technology</w:t>
      </w:r>
      <w:r w:rsidRPr="00941515">
        <w:rPr>
          <w:lang w:eastAsia="ko-KR"/>
        </w:rPr>
        <w:t xml:space="preserve"> </w:t>
      </w:r>
      <w:r w:rsidRPr="00941515">
        <w:rPr>
          <w:rFonts w:hint="eastAsia"/>
          <w:lang w:eastAsia="ko-KR"/>
        </w:rPr>
        <w:t>asset</w:t>
      </w:r>
      <w:r w:rsidRPr="00941515">
        <w:rPr>
          <w:lang w:eastAsia="ko-KR"/>
        </w:rPr>
        <w:t xml:space="preserve"> </w:t>
      </w:r>
      <w:r w:rsidRPr="00941515">
        <w:rPr>
          <w:rFonts w:hint="eastAsia"/>
          <w:lang w:eastAsia="ko-KR"/>
        </w:rPr>
        <w:t>is</w:t>
      </w:r>
      <w:r w:rsidRPr="00941515">
        <w:rPr>
          <w:lang w:eastAsia="ko-KR"/>
        </w:rPr>
        <w:t xml:space="preserve"> </w:t>
      </w:r>
      <w:r w:rsidRPr="00941515">
        <w:rPr>
          <w:rFonts w:hint="eastAsia"/>
          <w:lang w:eastAsia="ko-KR"/>
        </w:rPr>
        <w:t>threatened</w:t>
      </w:r>
      <w:r w:rsidRPr="00941515">
        <w:rPr>
          <w:lang w:eastAsia="ko-KR"/>
        </w:rPr>
        <w:t xml:space="preserve"> </w:t>
      </w:r>
      <w:r w:rsidRPr="00941515">
        <w:rPr>
          <w:rFonts w:hint="eastAsia"/>
          <w:lang w:eastAsia="ko-KR"/>
        </w:rPr>
        <w:t>by</w:t>
      </w:r>
      <w:r w:rsidRPr="00941515">
        <w:rPr>
          <w:lang w:eastAsia="ko-KR"/>
        </w:rPr>
        <w:t xml:space="preserve"> </w:t>
      </w:r>
      <w:r w:rsidRPr="00941515">
        <w:rPr>
          <w:rFonts w:hint="eastAsia"/>
          <w:lang w:eastAsia="ko-KR"/>
        </w:rPr>
        <w:t>a</w:t>
      </w:r>
      <w:r w:rsidRPr="00941515">
        <w:rPr>
          <w:lang w:eastAsia="ko-KR"/>
        </w:rPr>
        <w:t xml:space="preserve"> </w:t>
      </w:r>
      <w:r w:rsidRPr="00941515">
        <w:rPr>
          <w:rFonts w:hint="eastAsia"/>
          <w:lang w:eastAsia="ko-KR"/>
        </w:rPr>
        <w:t>potential circumstance</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event,</w:t>
      </w:r>
      <w:r w:rsidRPr="00941515">
        <w:rPr>
          <w:lang w:eastAsia="ko-KR"/>
        </w:rPr>
        <w:t xml:space="preserve"> </w:t>
      </w:r>
      <w:r w:rsidRPr="00941515">
        <w:rPr>
          <w:rFonts w:hint="eastAsia"/>
          <w:lang w:eastAsia="ko-KR"/>
        </w:rPr>
        <w:t>which</w:t>
      </w:r>
      <w:r w:rsidRPr="00941515">
        <w:rPr>
          <w:lang w:eastAsia="ko-KR"/>
        </w:rPr>
        <w:t xml:space="preserve"> </w:t>
      </w:r>
      <w:r w:rsidRPr="00941515">
        <w:rPr>
          <w:rFonts w:hint="eastAsia"/>
          <w:lang w:eastAsia="ko-KR"/>
        </w:rPr>
        <w:t>may</w:t>
      </w:r>
      <w:r w:rsidRPr="00941515">
        <w:rPr>
          <w:lang w:eastAsia="ko-KR"/>
        </w:rPr>
        <w:t xml:space="preserve"> </w:t>
      </w:r>
      <w:r w:rsidRPr="00941515">
        <w:rPr>
          <w:rFonts w:hint="eastAsia"/>
          <w:lang w:eastAsia="ko-KR"/>
        </w:rPr>
        <w:t>result</w:t>
      </w:r>
      <w:r w:rsidRPr="00941515">
        <w:rPr>
          <w:lang w:eastAsia="ko-KR"/>
        </w:rPr>
        <w:t xml:space="preserve"> </w:t>
      </w:r>
      <w:r w:rsidRPr="00941515">
        <w:rPr>
          <w:rFonts w:hint="eastAsia"/>
          <w:lang w:eastAsia="ko-KR"/>
        </w:rPr>
        <w:t>in</w:t>
      </w:r>
      <w:r w:rsidRPr="00941515">
        <w:rPr>
          <w:lang w:eastAsia="ko-KR"/>
        </w:rPr>
        <w:t xml:space="preserve"> </w:t>
      </w:r>
      <w:r w:rsidRPr="00941515">
        <w:rPr>
          <w:rFonts w:hint="eastAsia"/>
          <w:lang w:eastAsia="ko-KR"/>
        </w:rPr>
        <w:t>shipping-related</w:t>
      </w:r>
      <w:r w:rsidRPr="00941515">
        <w:rPr>
          <w:lang w:eastAsia="ko-KR"/>
        </w:rPr>
        <w:t xml:space="preserve"> </w:t>
      </w:r>
      <w:r w:rsidRPr="00941515">
        <w:rPr>
          <w:rFonts w:hint="eastAsia"/>
          <w:lang w:eastAsia="ko-KR"/>
        </w:rPr>
        <w:t>operational,</w:t>
      </w:r>
      <w:r w:rsidRPr="00941515">
        <w:rPr>
          <w:lang w:eastAsia="ko-KR"/>
        </w:rPr>
        <w:t xml:space="preserve"> </w:t>
      </w:r>
      <w:r w:rsidRPr="00941515">
        <w:rPr>
          <w:rFonts w:hint="eastAsia"/>
          <w:lang w:eastAsia="ko-KR"/>
        </w:rPr>
        <w:t>safety</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security failures</w:t>
      </w:r>
      <w:r w:rsidRPr="00941515">
        <w:rPr>
          <w:lang w:eastAsia="ko-KR"/>
        </w:rPr>
        <w:t xml:space="preserve"> </w:t>
      </w:r>
      <w:r w:rsidRPr="00941515">
        <w:rPr>
          <w:rFonts w:hint="eastAsia"/>
          <w:lang w:eastAsia="ko-KR"/>
        </w:rPr>
        <w:t>as</w:t>
      </w:r>
      <w:r w:rsidRPr="00941515">
        <w:rPr>
          <w:lang w:eastAsia="ko-KR"/>
        </w:rPr>
        <w:t xml:space="preserve"> a </w:t>
      </w:r>
      <w:r w:rsidRPr="00941515">
        <w:rPr>
          <w:rFonts w:hint="eastAsia"/>
          <w:lang w:eastAsia="ko-KR"/>
        </w:rPr>
        <w:t>consequence</w:t>
      </w:r>
      <w:r w:rsidRPr="00941515">
        <w:rPr>
          <w:lang w:eastAsia="ko-KR"/>
        </w:rPr>
        <w:t xml:space="preserve"> </w:t>
      </w:r>
      <w:r w:rsidRPr="00941515">
        <w:rPr>
          <w:rFonts w:hint="eastAsia"/>
          <w:lang w:eastAsia="ko-KR"/>
        </w:rPr>
        <w:t>of</w:t>
      </w:r>
      <w:r w:rsidRPr="00941515">
        <w:rPr>
          <w:lang w:eastAsia="ko-KR"/>
        </w:rPr>
        <w:t xml:space="preserve"> </w:t>
      </w:r>
      <w:r w:rsidRPr="00941515">
        <w:rPr>
          <w:rFonts w:hint="eastAsia"/>
          <w:lang w:eastAsia="ko-KR"/>
        </w:rPr>
        <w:t>information</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systems</w:t>
      </w:r>
      <w:r w:rsidRPr="00941515">
        <w:rPr>
          <w:lang w:eastAsia="ko-KR"/>
        </w:rPr>
        <w:t xml:space="preserve"> </w:t>
      </w:r>
      <w:r w:rsidRPr="00941515">
        <w:rPr>
          <w:rFonts w:hint="eastAsia"/>
          <w:lang w:eastAsia="ko-KR"/>
        </w:rPr>
        <w:t>being</w:t>
      </w:r>
      <w:r w:rsidRPr="00941515">
        <w:rPr>
          <w:lang w:eastAsia="ko-KR"/>
        </w:rPr>
        <w:t xml:space="preserve"> </w:t>
      </w:r>
      <w:r w:rsidRPr="00941515">
        <w:rPr>
          <w:rFonts w:hint="eastAsia"/>
          <w:lang w:eastAsia="ko-KR"/>
        </w:rPr>
        <w:t>corrupted,</w:t>
      </w:r>
      <w:r w:rsidRPr="00941515">
        <w:rPr>
          <w:lang w:eastAsia="ko-KR"/>
        </w:rPr>
        <w:t xml:space="preserve"> </w:t>
      </w:r>
      <w:r w:rsidRPr="00941515">
        <w:rPr>
          <w:rFonts w:hint="eastAsia"/>
          <w:lang w:eastAsia="ko-KR"/>
        </w:rPr>
        <w:t>lost</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compromised.</w:t>
      </w:r>
      <w:r w:rsidRPr="00941515">
        <w:rPr>
          <w:lang w:eastAsia="ko-KR"/>
        </w:rPr>
        <w:t xml:space="preserve"> </w:t>
      </w:r>
    </w:p>
    <w:p w14:paraId="48A4C2AC" w14:textId="09BDEBC1" w:rsidR="00EF01AD" w:rsidRPr="00941515" w:rsidRDefault="00BD046E" w:rsidP="00941515">
      <w:pPr>
        <w:pStyle w:val="BodyText"/>
        <w:jc w:val="both"/>
        <w:rPr>
          <w:lang w:eastAsia="ko-KR"/>
        </w:rPr>
      </w:pPr>
      <w:r w:rsidRPr="00941515">
        <w:rPr>
          <w:rFonts w:hint="eastAsia"/>
          <w:lang w:eastAsia="ko-KR"/>
        </w:rPr>
        <w:t>Resolution</w:t>
      </w:r>
      <w:r w:rsidRPr="00941515">
        <w:rPr>
          <w:lang w:eastAsia="ko-KR"/>
        </w:rPr>
        <w:t xml:space="preserve"> </w:t>
      </w:r>
      <w:hyperlink r:id="rId85" w:history="1">
        <w:r w:rsidRPr="00941515">
          <w:rPr>
            <w:rStyle w:val="Hyperlink"/>
            <w:lang w:eastAsia="ko-KR"/>
          </w:rPr>
          <w:t>MSC.428(98)</w:t>
        </w:r>
      </w:hyperlink>
      <w:r w:rsidRPr="00941515">
        <w:rPr>
          <w:u w:val="single"/>
          <w:lang w:eastAsia="ko-KR"/>
        </w:rPr>
        <w:t xml:space="preserve"> </w:t>
      </w:r>
      <w:r w:rsidRPr="00941515">
        <w:rPr>
          <w:rFonts w:hint="eastAsia"/>
          <w:lang w:eastAsia="ko-KR"/>
        </w:rPr>
        <w:t>Maritime</w:t>
      </w:r>
      <w:r w:rsidRPr="00941515">
        <w:rPr>
          <w:lang w:eastAsia="ko-KR"/>
        </w:rPr>
        <w:t xml:space="preserve"> </w:t>
      </w:r>
      <w:r w:rsidRPr="00941515">
        <w:rPr>
          <w:rFonts w:hint="eastAsia"/>
          <w:lang w:eastAsia="ko-KR"/>
        </w:rPr>
        <w:t>Cyber</w:t>
      </w:r>
      <w:r w:rsidRPr="00941515">
        <w:rPr>
          <w:lang w:eastAsia="ko-KR"/>
        </w:rPr>
        <w:t xml:space="preserve"> </w:t>
      </w:r>
      <w:r w:rsidRPr="00941515">
        <w:rPr>
          <w:rFonts w:hint="eastAsia"/>
          <w:lang w:eastAsia="ko-KR"/>
        </w:rPr>
        <w:t>Risk</w:t>
      </w:r>
      <w:r w:rsidRPr="00941515">
        <w:rPr>
          <w:lang w:eastAsia="ko-KR"/>
        </w:rPr>
        <w:t xml:space="preserve"> </w:t>
      </w:r>
      <w:r w:rsidRPr="00941515">
        <w:rPr>
          <w:rFonts w:hint="eastAsia"/>
          <w:lang w:eastAsia="ko-KR"/>
        </w:rPr>
        <w:t>Management</w:t>
      </w:r>
      <w:r w:rsidRPr="00941515">
        <w:rPr>
          <w:lang w:eastAsia="ko-KR"/>
        </w:rPr>
        <w:t xml:space="preserve"> </w:t>
      </w:r>
      <w:r w:rsidRPr="00941515">
        <w:rPr>
          <w:rFonts w:hint="eastAsia"/>
          <w:lang w:eastAsia="ko-KR"/>
        </w:rPr>
        <w:t>in</w:t>
      </w:r>
      <w:r w:rsidRPr="00941515">
        <w:rPr>
          <w:lang w:eastAsia="ko-KR"/>
        </w:rPr>
        <w:t xml:space="preserve"> </w:t>
      </w:r>
      <w:r w:rsidRPr="00941515">
        <w:rPr>
          <w:rFonts w:hint="eastAsia"/>
          <w:lang w:eastAsia="ko-KR"/>
        </w:rPr>
        <w:t>Safety</w:t>
      </w:r>
      <w:r w:rsidRPr="00941515">
        <w:rPr>
          <w:lang w:eastAsia="ko-KR"/>
        </w:rPr>
        <w:t xml:space="preserve"> </w:t>
      </w:r>
      <w:r w:rsidRPr="00941515">
        <w:rPr>
          <w:rFonts w:hint="eastAsia"/>
          <w:lang w:eastAsia="ko-KR"/>
        </w:rPr>
        <w:t>Management</w:t>
      </w:r>
      <w:r w:rsidRPr="00941515">
        <w:rPr>
          <w:lang w:eastAsia="ko-KR"/>
        </w:rPr>
        <w:t xml:space="preserve"> </w:t>
      </w:r>
      <w:r w:rsidRPr="00941515">
        <w:rPr>
          <w:rFonts w:hint="eastAsia"/>
          <w:lang w:eastAsia="ko-KR"/>
        </w:rPr>
        <w:t>Systems</w:t>
      </w:r>
      <w:r w:rsidRPr="00941515">
        <w:rPr>
          <w:lang w:eastAsia="ko-KR"/>
        </w:rPr>
        <w:t xml:space="preserve"> </w:t>
      </w:r>
      <w:r w:rsidRPr="00941515">
        <w:rPr>
          <w:rFonts w:hint="eastAsia"/>
          <w:lang w:eastAsia="ko-KR"/>
        </w:rPr>
        <w:t>which</w:t>
      </w:r>
      <w:r w:rsidRPr="00941515">
        <w:rPr>
          <w:lang w:eastAsia="ko-KR"/>
        </w:rPr>
        <w:t xml:space="preserve"> was </w:t>
      </w:r>
      <w:r w:rsidRPr="00941515">
        <w:rPr>
          <w:rFonts w:hint="eastAsia"/>
          <w:lang w:eastAsia="ko-KR"/>
        </w:rPr>
        <w:t>adopted</w:t>
      </w:r>
      <w:r w:rsidRPr="00941515">
        <w:rPr>
          <w:lang w:eastAsia="ko-KR"/>
        </w:rPr>
        <w:t xml:space="preserve"> </w:t>
      </w:r>
      <w:r w:rsidRPr="00941515">
        <w:rPr>
          <w:rFonts w:hint="eastAsia"/>
          <w:lang w:eastAsia="ko-KR"/>
        </w:rPr>
        <w:t>on</w:t>
      </w:r>
      <w:r w:rsidRPr="00941515">
        <w:rPr>
          <w:lang w:eastAsia="ko-KR"/>
        </w:rPr>
        <w:t xml:space="preserve"> </w:t>
      </w:r>
      <w:r w:rsidRPr="00941515">
        <w:rPr>
          <w:rFonts w:hint="eastAsia"/>
          <w:lang w:eastAsia="ko-KR"/>
        </w:rPr>
        <w:t>16</w:t>
      </w:r>
      <w:r w:rsidRPr="00941515">
        <w:rPr>
          <w:lang w:eastAsia="ko-KR"/>
        </w:rPr>
        <w:t xml:space="preserve"> </w:t>
      </w:r>
      <w:r w:rsidRPr="00941515">
        <w:rPr>
          <w:rFonts w:hint="eastAsia"/>
          <w:lang w:eastAsia="ko-KR"/>
        </w:rPr>
        <w:t>June,</w:t>
      </w:r>
      <w:r w:rsidR="00B40478" w:rsidRPr="00941515">
        <w:rPr>
          <w:lang w:eastAsia="ko-KR"/>
        </w:rPr>
        <w:t xml:space="preserve"> </w:t>
      </w:r>
      <w:r w:rsidRPr="00941515">
        <w:rPr>
          <w:rFonts w:hint="eastAsia"/>
          <w:lang w:eastAsia="ko-KR"/>
        </w:rPr>
        <w:t>2017</w:t>
      </w:r>
      <w:r w:rsidR="00EF01AD" w:rsidRPr="00941515">
        <w:rPr>
          <w:lang w:eastAsia="ko-KR"/>
        </w:rPr>
        <w:t>:</w:t>
      </w:r>
    </w:p>
    <w:p w14:paraId="0B3C5DEE" w14:textId="5609EF9A" w:rsidR="00BD046E" w:rsidRDefault="00EF01AD" w:rsidP="00941515">
      <w:pPr>
        <w:pStyle w:val="BodyText"/>
        <w:ind w:left="400"/>
        <w:rPr>
          <w:lang w:eastAsia="ko-KR"/>
        </w:rPr>
      </w:pPr>
      <w:r w:rsidRPr="00941515">
        <w:rPr>
          <w:lang w:eastAsia="ko-KR"/>
        </w:rPr>
        <w:t>“</w:t>
      </w:r>
      <w:r w:rsidR="00BD046E" w:rsidRPr="00941515">
        <w:rPr>
          <w:rFonts w:hint="eastAsia"/>
          <w:i/>
          <w:lang w:eastAsia="ko-KR"/>
        </w:rPr>
        <w:t>r</w:t>
      </w:r>
      <w:r w:rsidR="00BD046E" w:rsidRPr="00941515">
        <w:rPr>
          <w:i/>
          <w:lang w:eastAsia="ko-KR"/>
        </w:rPr>
        <w:t>e</w:t>
      </w:r>
      <w:r w:rsidR="00BD046E" w:rsidRPr="00941515">
        <w:rPr>
          <w:rFonts w:hint="eastAsia"/>
          <w:i/>
          <w:lang w:eastAsia="ko-KR"/>
        </w:rPr>
        <w:t>co</w:t>
      </w:r>
      <w:r w:rsidR="00BD046E" w:rsidRPr="00941515">
        <w:rPr>
          <w:i/>
          <w:lang w:eastAsia="ko-KR"/>
        </w:rPr>
        <w:t xml:space="preserve">gnizes </w:t>
      </w:r>
      <w:r w:rsidR="00BD046E" w:rsidRPr="00941515">
        <w:rPr>
          <w:rFonts w:hint="eastAsia"/>
          <w:i/>
          <w:lang w:eastAsia="ko-KR"/>
        </w:rPr>
        <w:t>the</w:t>
      </w:r>
      <w:r w:rsidR="00BD046E" w:rsidRPr="00941515">
        <w:rPr>
          <w:i/>
          <w:lang w:eastAsia="ko-KR"/>
        </w:rPr>
        <w:t xml:space="preserve"> </w:t>
      </w:r>
      <w:r w:rsidR="00BD046E" w:rsidRPr="00941515">
        <w:rPr>
          <w:rFonts w:hint="eastAsia"/>
          <w:i/>
          <w:lang w:eastAsia="ko-KR"/>
        </w:rPr>
        <w:t>urgent</w:t>
      </w:r>
      <w:r w:rsidR="00BD046E" w:rsidRPr="00941515">
        <w:rPr>
          <w:i/>
          <w:lang w:eastAsia="ko-KR"/>
        </w:rPr>
        <w:t xml:space="preserve"> </w:t>
      </w:r>
      <w:r w:rsidR="00BD046E" w:rsidRPr="00941515">
        <w:rPr>
          <w:rFonts w:hint="eastAsia"/>
          <w:i/>
          <w:lang w:eastAsia="ko-KR"/>
        </w:rPr>
        <w:t>need</w:t>
      </w:r>
      <w:r w:rsidR="00BD046E" w:rsidRPr="00941515">
        <w:rPr>
          <w:i/>
          <w:lang w:eastAsia="ko-KR"/>
        </w:rPr>
        <w:t xml:space="preserve"> </w:t>
      </w:r>
      <w:r w:rsidR="00BD046E" w:rsidRPr="00941515">
        <w:rPr>
          <w:rFonts w:hint="eastAsia"/>
          <w:i/>
          <w:lang w:eastAsia="ko-KR"/>
        </w:rPr>
        <w:t>to</w:t>
      </w:r>
      <w:r w:rsidR="00BD046E" w:rsidRPr="00941515">
        <w:rPr>
          <w:i/>
          <w:lang w:eastAsia="ko-KR"/>
        </w:rPr>
        <w:t xml:space="preserve"> </w:t>
      </w:r>
      <w:r w:rsidR="00BD046E" w:rsidRPr="00941515">
        <w:rPr>
          <w:rFonts w:hint="eastAsia"/>
          <w:i/>
          <w:lang w:eastAsia="ko-KR"/>
        </w:rPr>
        <w:t>raise</w:t>
      </w:r>
      <w:r w:rsidR="00BD046E">
        <w:rPr>
          <w:i/>
          <w:lang w:eastAsia="ko-KR"/>
        </w:rPr>
        <w:t xml:space="preserve"> </w:t>
      </w:r>
      <w:r w:rsidR="00BD046E">
        <w:rPr>
          <w:rFonts w:hint="eastAsia"/>
          <w:i/>
          <w:lang w:eastAsia="ko-KR"/>
        </w:rPr>
        <w:t>awareness</w:t>
      </w:r>
      <w:r w:rsidR="00BD046E">
        <w:rPr>
          <w:i/>
          <w:lang w:eastAsia="ko-KR"/>
        </w:rPr>
        <w:t xml:space="preserve"> </w:t>
      </w:r>
      <w:r w:rsidR="00BD046E">
        <w:rPr>
          <w:rFonts w:hint="eastAsia"/>
          <w:i/>
          <w:lang w:eastAsia="ko-KR"/>
        </w:rPr>
        <w:t>on</w:t>
      </w:r>
      <w:r w:rsidR="00BD046E">
        <w:rPr>
          <w:i/>
          <w:lang w:eastAsia="ko-KR"/>
        </w:rPr>
        <w:t xml:space="preserve"> </w:t>
      </w:r>
      <w:r w:rsidR="00BD046E">
        <w:rPr>
          <w:rFonts w:hint="eastAsia"/>
          <w:i/>
          <w:lang w:eastAsia="ko-KR"/>
        </w:rPr>
        <w:t>cyber</w:t>
      </w:r>
      <w:r w:rsidR="00BD046E">
        <w:rPr>
          <w:i/>
          <w:lang w:eastAsia="ko-KR"/>
        </w:rPr>
        <w:t xml:space="preserve"> </w:t>
      </w:r>
      <w:r w:rsidR="00BD046E">
        <w:rPr>
          <w:rFonts w:hint="eastAsia"/>
          <w:i/>
          <w:lang w:eastAsia="ko-KR"/>
        </w:rPr>
        <w:t>risk</w:t>
      </w:r>
      <w:r w:rsidR="00BD046E">
        <w:rPr>
          <w:i/>
          <w:lang w:eastAsia="ko-KR"/>
        </w:rPr>
        <w:t xml:space="preserve"> </w:t>
      </w:r>
      <w:r w:rsidR="00BD046E">
        <w:rPr>
          <w:rFonts w:hint="eastAsia"/>
          <w:i/>
          <w:lang w:eastAsia="ko-KR"/>
        </w:rPr>
        <w:t>threats</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vulnerabilities</w:t>
      </w:r>
      <w:r w:rsidR="00BD046E">
        <w:rPr>
          <w:i/>
          <w:lang w:eastAsia="ko-KR"/>
        </w:rPr>
        <w:t xml:space="preserve"> </w:t>
      </w:r>
      <w:r w:rsidR="00BD046E">
        <w:rPr>
          <w:rFonts w:hint="eastAsia"/>
          <w:i/>
          <w:lang w:eastAsia="ko-KR"/>
        </w:rPr>
        <w:t>to</w:t>
      </w:r>
      <w:r w:rsidR="00BD046E">
        <w:rPr>
          <w:i/>
          <w:lang w:eastAsia="ko-KR"/>
        </w:rPr>
        <w:t xml:space="preserve"> </w:t>
      </w:r>
      <w:r w:rsidR="00BD046E">
        <w:rPr>
          <w:rFonts w:hint="eastAsia"/>
          <w:i/>
          <w:lang w:eastAsia="ko-KR"/>
        </w:rPr>
        <w:t>support</w:t>
      </w:r>
      <w:r w:rsidR="00BD046E">
        <w:rPr>
          <w:i/>
          <w:lang w:eastAsia="ko-KR"/>
        </w:rPr>
        <w:t xml:space="preserve"> </w:t>
      </w:r>
      <w:r w:rsidR="00BD046E">
        <w:rPr>
          <w:rFonts w:hint="eastAsia"/>
          <w:i/>
          <w:lang w:eastAsia="ko-KR"/>
        </w:rPr>
        <w:t>safe</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secure</w:t>
      </w:r>
      <w:r w:rsidR="00BD046E">
        <w:rPr>
          <w:i/>
          <w:lang w:eastAsia="ko-KR"/>
        </w:rPr>
        <w:t xml:space="preserve"> </w:t>
      </w:r>
      <w:r w:rsidR="00BD046E">
        <w:rPr>
          <w:rFonts w:hint="eastAsia"/>
          <w:i/>
          <w:lang w:eastAsia="ko-KR"/>
        </w:rPr>
        <w:t>shipping,</w:t>
      </w:r>
      <w:r w:rsidR="00BD046E">
        <w:rPr>
          <w:i/>
          <w:lang w:eastAsia="ko-KR"/>
        </w:rPr>
        <w:t xml:space="preserve"> </w:t>
      </w:r>
      <w:r w:rsidR="00BD046E">
        <w:rPr>
          <w:rFonts w:hint="eastAsia"/>
          <w:i/>
          <w:lang w:eastAsia="ko-KR"/>
        </w:rPr>
        <w:t>which</w:t>
      </w:r>
      <w:r w:rsidR="00BD046E">
        <w:rPr>
          <w:i/>
          <w:lang w:eastAsia="ko-KR"/>
        </w:rPr>
        <w:t xml:space="preserve"> </w:t>
      </w:r>
      <w:r w:rsidR="00BD046E">
        <w:rPr>
          <w:rFonts w:hint="eastAsia"/>
          <w:i/>
          <w:lang w:eastAsia="ko-KR"/>
        </w:rPr>
        <w:t>is</w:t>
      </w:r>
      <w:r w:rsidR="00BD046E">
        <w:rPr>
          <w:i/>
          <w:lang w:eastAsia="ko-KR"/>
        </w:rPr>
        <w:t xml:space="preserve"> </w:t>
      </w:r>
      <w:r w:rsidR="00BD046E">
        <w:rPr>
          <w:rFonts w:hint="eastAsia"/>
          <w:i/>
          <w:lang w:eastAsia="ko-KR"/>
        </w:rPr>
        <w:t>operationally</w:t>
      </w:r>
      <w:r w:rsidR="00BD046E">
        <w:rPr>
          <w:i/>
          <w:lang w:eastAsia="ko-KR"/>
        </w:rPr>
        <w:t xml:space="preserve"> </w:t>
      </w:r>
      <w:r w:rsidR="00BD046E">
        <w:rPr>
          <w:rFonts w:hint="eastAsia"/>
          <w:i/>
          <w:lang w:eastAsia="ko-KR"/>
        </w:rPr>
        <w:t>resilient</w:t>
      </w:r>
      <w:r w:rsidR="00BD046E">
        <w:rPr>
          <w:i/>
          <w:lang w:eastAsia="ko-KR"/>
        </w:rPr>
        <w:t xml:space="preserve"> </w:t>
      </w:r>
      <w:r w:rsidR="00BD046E">
        <w:rPr>
          <w:rFonts w:hint="eastAsia"/>
          <w:i/>
          <w:lang w:eastAsia="ko-KR"/>
        </w:rPr>
        <w:t>to</w:t>
      </w:r>
      <w:r w:rsidR="00BD046E">
        <w:rPr>
          <w:i/>
          <w:lang w:eastAsia="ko-KR"/>
        </w:rPr>
        <w:t xml:space="preserve"> </w:t>
      </w:r>
      <w:r w:rsidR="00BD046E">
        <w:rPr>
          <w:rFonts w:hint="eastAsia"/>
          <w:i/>
          <w:lang w:eastAsia="ko-KR"/>
        </w:rPr>
        <w:t>cyber</w:t>
      </w:r>
      <w:r w:rsidR="00BD046E">
        <w:rPr>
          <w:i/>
          <w:lang w:eastAsia="ko-KR"/>
        </w:rPr>
        <w:t xml:space="preserve"> </w:t>
      </w:r>
      <w:r w:rsidR="00BD046E">
        <w:rPr>
          <w:rFonts w:hint="eastAsia"/>
          <w:i/>
          <w:lang w:eastAsia="ko-KR"/>
        </w:rPr>
        <w:t>risk</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that</w:t>
      </w:r>
      <w:r w:rsidR="00BD046E">
        <w:rPr>
          <w:i/>
          <w:lang w:eastAsia="ko-KR"/>
        </w:rPr>
        <w:t xml:space="preserve"> </w:t>
      </w:r>
      <w:r w:rsidR="00BD046E">
        <w:rPr>
          <w:rFonts w:hint="eastAsia"/>
          <w:i/>
          <w:lang w:eastAsia="ko-KR"/>
        </w:rPr>
        <w:t>Administrations,</w:t>
      </w:r>
      <w:r w:rsidR="00BD046E">
        <w:rPr>
          <w:i/>
          <w:lang w:eastAsia="ko-KR"/>
        </w:rPr>
        <w:t xml:space="preserve"> </w:t>
      </w:r>
      <w:r w:rsidR="00BD046E">
        <w:rPr>
          <w:rFonts w:hint="eastAsia"/>
          <w:i/>
          <w:lang w:eastAsia="ko-KR"/>
        </w:rPr>
        <w:t>classification</w:t>
      </w:r>
      <w:r w:rsidR="00BD046E">
        <w:rPr>
          <w:i/>
          <w:lang w:eastAsia="ko-KR"/>
        </w:rPr>
        <w:t xml:space="preserve"> </w:t>
      </w:r>
      <w:r w:rsidR="00BD046E">
        <w:rPr>
          <w:rFonts w:hint="eastAsia"/>
          <w:i/>
          <w:lang w:eastAsia="ko-KR"/>
        </w:rPr>
        <w:t>societies,</w:t>
      </w:r>
      <w:r w:rsidR="00BD046E">
        <w:rPr>
          <w:i/>
          <w:lang w:eastAsia="ko-KR"/>
        </w:rPr>
        <w:t xml:space="preserve"> </w:t>
      </w:r>
      <w:r w:rsidR="00BD046E">
        <w:rPr>
          <w:rFonts w:hint="eastAsia"/>
          <w:i/>
          <w:lang w:eastAsia="ko-KR"/>
        </w:rPr>
        <w:t>ship</w:t>
      </w:r>
      <w:r w:rsidR="00BD046E">
        <w:rPr>
          <w:i/>
          <w:lang w:eastAsia="ko-KR"/>
        </w:rPr>
        <w:t xml:space="preserve"> </w:t>
      </w:r>
      <w:r w:rsidR="00BD046E">
        <w:rPr>
          <w:rFonts w:hint="eastAsia"/>
          <w:i/>
          <w:lang w:eastAsia="ko-KR"/>
        </w:rPr>
        <w:t>owners</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ship</w:t>
      </w:r>
      <w:r w:rsidR="00BD046E">
        <w:rPr>
          <w:i/>
          <w:lang w:eastAsia="ko-KR"/>
        </w:rPr>
        <w:t xml:space="preserve"> </w:t>
      </w:r>
      <w:r w:rsidR="00BD046E">
        <w:rPr>
          <w:rFonts w:hint="eastAsia"/>
          <w:i/>
          <w:lang w:eastAsia="ko-KR"/>
        </w:rPr>
        <w:t>operators,</w:t>
      </w:r>
      <w:r w:rsidR="00BD046E">
        <w:rPr>
          <w:i/>
          <w:lang w:eastAsia="ko-KR"/>
        </w:rPr>
        <w:t xml:space="preserve"> </w:t>
      </w:r>
      <w:r w:rsidR="00BD046E">
        <w:rPr>
          <w:rFonts w:hint="eastAsia"/>
          <w:i/>
          <w:lang w:eastAsia="ko-KR"/>
        </w:rPr>
        <w:t>ship</w:t>
      </w:r>
      <w:r w:rsidR="00BD046E">
        <w:rPr>
          <w:i/>
          <w:lang w:eastAsia="ko-KR"/>
        </w:rPr>
        <w:t xml:space="preserve"> </w:t>
      </w:r>
      <w:r w:rsidR="00BD046E">
        <w:rPr>
          <w:rFonts w:hint="eastAsia"/>
          <w:i/>
          <w:lang w:eastAsia="ko-KR"/>
        </w:rPr>
        <w:t>agents,</w:t>
      </w:r>
      <w:r w:rsidR="00BD046E">
        <w:rPr>
          <w:i/>
          <w:lang w:eastAsia="ko-KR"/>
        </w:rPr>
        <w:t xml:space="preserve"> </w:t>
      </w:r>
      <w:r w:rsidR="00BD046E">
        <w:rPr>
          <w:rFonts w:hint="eastAsia"/>
          <w:i/>
          <w:lang w:eastAsia="ko-KR"/>
        </w:rPr>
        <w:t>equipment</w:t>
      </w:r>
      <w:r w:rsidR="00BD046E">
        <w:rPr>
          <w:i/>
          <w:lang w:eastAsia="ko-KR"/>
        </w:rPr>
        <w:t xml:space="preserve"> </w:t>
      </w:r>
      <w:r w:rsidR="00BD046E">
        <w:rPr>
          <w:rFonts w:hint="eastAsia"/>
          <w:i/>
          <w:lang w:eastAsia="ko-KR"/>
        </w:rPr>
        <w:t>manufacturers,</w:t>
      </w:r>
      <w:r w:rsidR="00BD046E">
        <w:rPr>
          <w:i/>
          <w:lang w:eastAsia="ko-KR"/>
        </w:rPr>
        <w:t xml:space="preserve"> </w:t>
      </w:r>
      <w:r w:rsidR="00BD046E">
        <w:rPr>
          <w:rFonts w:hint="eastAsia"/>
          <w:i/>
          <w:lang w:eastAsia="ko-KR"/>
        </w:rPr>
        <w:t>service</w:t>
      </w:r>
      <w:r w:rsidR="00BD046E">
        <w:rPr>
          <w:i/>
          <w:lang w:eastAsia="ko-KR"/>
        </w:rPr>
        <w:t xml:space="preserve"> </w:t>
      </w:r>
      <w:r w:rsidR="00BD046E">
        <w:rPr>
          <w:rFonts w:hint="eastAsia"/>
          <w:i/>
          <w:lang w:eastAsia="ko-KR"/>
        </w:rPr>
        <w:t>providers,</w:t>
      </w:r>
      <w:r w:rsidR="00BD046E">
        <w:rPr>
          <w:i/>
          <w:lang w:eastAsia="ko-KR"/>
        </w:rPr>
        <w:t xml:space="preserve"> </w:t>
      </w:r>
      <w:r w:rsidR="00BD046E">
        <w:rPr>
          <w:rFonts w:hint="eastAsia"/>
          <w:i/>
          <w:lang w:eastAsia="ko-KR"/>
        </w:rPr>
        <w:t>port</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port</w:t>
      </w:r>
      <w:r w:rsidR="00BD046E">
        <w:rPr>
          <w:i/>
          <w:lang w:eastAsia="ko-KR"/>
        </w:rPr>
        <w:t xml:space="preserve"> </w:t>
      </w:r>
      <w:r w:rsidR="00BD046E">
        <w:rPr>
          <w:rFonts w:hint="eastAsia"/>
          <w:i/>
          <w:lang w:eastAsia="ko-KR"/>
        </w:rPr>
        <w:t>facilities,</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all</w:t>
      </w:r>
      <w:r w:rsidR="00BD046E">
        <w:rPr>
          <w:i/>
          <w:lang w:eastAsia="ko-KR"/>
        </w:rPr>
        <w:t xml:space="preserve"> </w:t>
      </w:r>
      <w:r w:rsidR="00BD046E">
        <w:rPr>
          <w:rFonts w:hint="eastAsia"/>
          <w:i/>
          <w:lang w:eastAsia="ko-KR"/>
        </w:rPr>
        <w:t>other</w:t>
      </w:r>
      <w:r w:rsidR="00BD046E">
        <w:rPr>
          <w:i/>
          <w:lang w:eastAsia="ko-KR"/>
        </w:rPr>
        <w:t xml:space="preserve"> </w:t>
      </w:r>
      <w:r w:rsidR="00BD046E">
        <w:rPr>
          <w:rFonts w:hint="eastAsia"/>
          <w:i/>
          <w:lang w:eastAsia="ko-KR"/>
        </w:rPr>
        <w:t>maritime</w:t>
      </w:r>
      <w:r w:rsidR="00BD046E">
        <w:rPr>
          <w:i/>
          <w:lang w:eastAsia="ko-KR"/>
        </w:rPr>
        <w:t xml:space="preserve"> </w:t>
      </w:r>
      <w:r w:rsidR="00BD046E">
        <w:rPr>
          <w:rFonts w:hint="eastAsia"/>
          <w:i/>
          <w:lang w:eastAsia="ko-KR"/>
        </w:rPr>
        <w:t>industry</w:t>
      </w:r>
      <w:r w:rsidR="00BD046E">
        <w:rPr>
          <w:i/>
          <w:lang w:eastAsia="ko-KR"/>
        </w:rPr>
        <w:t xml:space="preserve"> </w:t>
      </w:r>
      <w:r w:rsidR="00BD046E">
        <w:rPr>
          <w:rFonts w:hint="eastAsia"/>
          <w:i/>
          <w:lang w:eastAsia="ko-KR"/>
        </w:rPr>
        <w:t>stakeholders</w:t>
      </w:r>
      <w:r w:rsidR="00BD046E">
        <w:rPr>
          <w:i/>
          <w:lang w:eastAsia="ko-KR"/>
        </w:rPr>
        <w:t xml:space="preserve"> </w:t>
      </w:r>
      <w:r w:rsidR="00BD046E">
        <w:rPr>
          <w:rFonts w:hint="eastAsia"/>
          <w:i/>
          <w:lang w:eastAsia="ko-KR"/>
        </w:rPr>
        <w:t>should</w:t>
      </w:r>
      <w:r w:rsidR="00BD046E">
        <w:rPr>
          <w:i/>
          <w:lang w:eastAsia="ko-KR"/>
        </w:rPr>
        <w:t xml:space="preserve"> </w:t>
      </w:r>
      <w:r w:rsidR="00BD046E">
        <w:rPr>
          <w:rFonts w:hint="eastAsia"/>
          <w:i/>
          <w:lang w:eastAsia="ko-KR"/>
        </w:rPr>
        <w:t>expedite</w:t>
      </w:r>
      <w:r w:rsidR="00BD046E">
        <w:rPr>
          <w:i/>
          <w:lang w:eastAsia="ko-KR"/>
        </w:rPr>
        <w:t xml:space="preserve"> </w:t>
      </w:r>
      <w:r w:rsidR="00BD046E">
        <w:rPr>
          <w:rFonts w:hint="eastAsia"/>
          <w:i/>
          <w:lang w:eastAsia="ko-KR"/>
        </w:rPr>
        <w:t>work</w:t>
      </w:r>
      <w:r w:rsidR="00BD046E">
        <w:rPr>
          <w:i/>
          <w:lang w:eastAsia="ko-KR"/>
        </w:rPr>
        <w:t xml:space="preserve"> </w:t>
      </w:r>
      <w:r w:rsidR="00BD046E">
        <w:rPr>
          <w:rFonts w:hint="eastAsia"/>
          <w:i/>
          <w:lang w:eastAsia="ko-KR"/>
        </w:rPr>
        <w:t>towards</w:t>
      </w:r>
      <w:r w:rsidR="00BD046E">
        <w:rPr>
          <w:i/>
          <w:lang w:eastAsia="ko-KR"/>
        </w:rPr>
        <w:t xml:space="preserve"> </w:t>
      </w:r>
      <w:r w:rsidR="00BD046E">
        <w:rPr>
          <w:rFonts w:hint="eastAsia"/>
          <w:i/>
          <w:lang w:eastAsia="ko-KR"/>
        </w:rPr>
        <w:t>safeguarding</w:t>
      </w:r>
      <w:r w:rsidR="00BD046E">
        <w:rPr>
          <w:i/>
          <w:lang w:eastAsia="ko-KR"/>
        </w:rPr>
        <w:t xml:space="preserve"> </w:t>
      </w:r>
      <w:r w:rsidR="00BD046E">
        <w:rPr>
          <w:rFonts w:hint="eastAsia"/>
          <w:i/>
          <w:lang w:eastAsia="ko-KR"/>
        </w:rPr>
        <w:t>shipping</w:t>
      </w:r>
      <w:r w:rsidR="00BD046E">
        <w:rPr>
          <w:i/>
          <w:lang w:eastAsia="ko-KR"/>
        </w:rPr>
        <w:t xml:space="preserve"> </w:t>
      </w:r>
      <w:r w:rsidR="00BD046E">
        <w:rPr>
          <w:rFonts w:hint="eastAsia"/>
          <w:i/>
          <w:lang w:eastAsia="ko-KR"/>
        </w:rPr>
        <w:t>from</w:t>
      </w:r>
      <w:r w:rsidR="00BD046E">
        <w:rPr>
          <w:i/>
          <w:lang w:eastAsia="ko-KR"/>
        </w:rPr>
        <w:t xml:space="preserve"> </w:t>
      </w:r>
      <w:r w:rsidR="00BD046E">
        <w:rPr>
          <w:rFonts w:hint="eastAsia"/>
          <w:i/>
          <w:lang w:eastAsia="ko-KR"/>
        </w:rPr>
        <w:t>current</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emerging</w:t>
      </w:r>
      <w:r w:rsidR="00BD046E">
        <w:rPr>
          <w:i/>
          <w:lang w:eastAsia="ko-KR"/>
        </w:rPr>
        <w:t xml:space="preserve"> </w:t>
      </w:r>
      <w:r w:rsidR="00BD046E">
        <w:rPr>
          <w:rFonts w:hint="eastAsia"/>
          <w:i/>
          <w:lang w:eastAsia="ko-KR"/>
        </w:rPr>
        <w:t>cyber</w:t>
      </w:r>
      <w:r w:rsidR="00BD046E">
        <w:rPr>
          <w:i/>
          <w:lang w:eastAsia="ko-KR"/>
        </w:rPr>
        <w:t xml:space="preserve"> </w:t>
      </w:r>
      <w:r w:rsidR="00BD046E">
        <w:rPr>
          <w:rFonts w:hint="eastAsia"/>
          <w:i/>
          <w:lang w:eastAsia="ko-KR"/>
        </w:rPr>
        <w:t>threats</w:t>
      </w:r>
      <w:r w:rsidR="00BD046E">
        <w:rPr>
          <w:i/>
          <w:lang w:eastAsia="ko-KR"/>
        </w:rPr>
        <w:t xml:space="preserve"> </w:t>
      </w:r>
      <w:r w:rsidR="00BD046E">
        <w:rPr>
          <w:rFonts w:hint="eastAsia"/>
          <w:i/>
          <w:lang w:eastAsia="ko-KR"/>
        </w:rPr>
        <w:t>and</w:t>
      </w:r>
      <w:r w:rsidR="00BD046E">
        <w:rPr>
          <w:i/>
          <w:lang w:eastAsia="ko-KR"/>
        </w:rPr>
        <w:t xml:space="preserve"> vulnerabilities</w:t>
      </w:r>
      <w:r w:rsidR="00BD046E">
        <w:rPr>
          <w:rFonts w:hint="eastAsia"/>
          <w:i/>
          <w:lang w:eastAsia="ko-KR"/>
        </w:rPr>
        <w:t>.</w:t>
      </w:r>
      <w:r w:rsidR="00BD046E">
        <w:rPr>
          <w:i/>
          <w:lang w:eastAsia="ko-KR"/>
        </w:rPr>
        <w:t xml:space="preserve"> </w:t>
      </w:r>
      <w:r>
        <w:rPr>
          <w:i/>
          <w:lang w:eastAsia="ko-KR"/>
        </w:rPr>
        <w:t>“</w:t>
      </w:r>
    </w:p>
    <w:p w14:paraId="00711AE7" w14:textId="2556EE79" w:rsidR="00BD046E" w:rsidRPr="00FF2038" w:rsidRDefault="00BD046E" w:rsidP="00941515">
      <w:pPr>
        <w:pStyle w:val="BodyText"/>
        <w:rPr>
          <w:b/>
          <w:bCs/>
        </w:rPr>
      </w:pPr>
      <w:r>
        <w:rPr>
          <w:rFonts w:hint="eastAsia"/>
          <w:lang w:eastAsia="ko-KR"/>
        </w:rPr>
        <w:tab/>
        <w:t xml:space="preserve"> </w:t>
      </w:r>
      <w:r w:rsidRPr="00FF2038">
        <w:rPr>
          <w:b/>
          <w:bCs/>
          <w:lang w:eastAsia="ko-KR"/>
        </w:rPr>
        <w:t>Importance of Cyber Security</w:t>
      </w:r>
    </w:p>
    <w:p w14:paraId="0E21B802" w14:textId="77777777" w:rsidR="00BD046E" w:rsidRDefault="00BD046E" w:rsidP="00941515">
      <w:pPr>
        <w:pStyle w:val="BodyText"/>
        <w:jc w:val="both"/>
        <w:rPr>
          <w:lang w:eastAsia="ko-KR"/>
        </w:rPr>
      </w:pPr>
      <w:r>
        <w:rPr>
          <w:rFonts w:hint="eastAsia"/>
          <w:lang w:eastAsia="ko-KR"/>
        </w:rPr>
        <w:t>Ship</w:t>
      </w:r>
      <w:r>
        <w:rPr>
          <w:lang w:eastAsia="ko-KR"/>
        </w:rPr>
        <w:t xml:space="preserve"> </w:t>
      </w:r>
      <w:r>
        <w:rPr>
          <w:rFonts w:hint="eastAsia"/>
          <w:lang w:eastAsia="ko-KR"/>
        </w:rPr>
        <w:t>report</w:t>
      </w:r>
      <w:r>
        <w:rPr>
          <w:lang w:eastAsia="ko-KR"/>
        </w:rPr>
        <w:t xml:space="preserve">s contain proprietary information about </w:t>
      </w:r>
      <w:r>
        <w:rPr>
          <w:rFonts w:hint="eastAsia"/>
          <w:lang w:eastAsia="ko-KR"/>
        </w:rPr>
        <w:t>ship</w:t>
      </w:r>
      <w:r>
        <w:rPr>
          <w:lang w:eastAsia="ko-KR"/>
        </w:rPr>
        <w:t xml:space="preserve"> </w:t>
      </w:r>
      <w:r>
        <w:rPr>
          <w:rFonts w:hint="eastAsia"/>
          <w:lang w:eastAsia="ko-KR"/>
        </w:rPr>
        <w:t>operation</w:t>
      </w:r>
      <w:r>
        <w:rPr>
          <w:lang w:eastAsia="ko-KR"/>
        </w:rPr>
        <w:t>s</w:t>
      </w:r>
      <w:r>
        <w:rPr>
          <w:rFonts w:hint="eastAsia"/>
          <w:lang w:eastAsia="ko-KR"/>
        </w:rPr>
        <w:t>,</w:t>
      </w:r>
      <w:r>
        <w:rPr>
          <w:lang w:eastAsia="ko-KR"/>
        </w:rPr>
        <w:t xml:space="preserve"> </w:t>
      </w:r>
      <w:r>
        <w:rPr>
          <w:rFonts w:hint="eastAsia"/>
          <w:lang w:eastAsia="ko-KR"/>
        </w:rPr>
        <w:t>such</w:t>
      </w:r>
      <w:r>
        <w:rPr>
          <w:lang w:eastAsia="ko-KR"/>
        </w:rPr>
        <w:t xml:space="preserve"> </w:t>
      </w:r>
      <w:r>
        <w:rPr>
          <w:rFonts w:hint="eastAsia"/>
          <w:lang w:eastAsia="ko-KR"/>
        </w:rPr>
        <w:t>as</w:t>
      </w:r>
      <w:r>
        <w:rPr>
          <w:lang w:eastAsia="ko-KR"/>
        </w:rPr>
        <w:t xml:space="preserve"> </w:t>
      </w:r>
      <w:r>
        <w:rPr>
          <w:rFonts w:hint="eastAsia"/>
          <w:lang w:eastAsia="ko-KR"/>
        </w:rPr>
        <w:t>voyage,</w:t>
      </w:r>
      <w:r>
        <w:rPr>
          <w:lang w:eastAsia="ko-KR"/>
        </w:rPr>
        <w:t xml:space="preserve"> </w:t>
      </w:r>
      <w:r>
        <w:rPr>
          <w:rFonts w:hint="eastAsia"/>
          <w:lang w:eastAsia="ko-KR"/>
        </w:rPr>
        <w:t>oil</w:t>
      </w:r>
      <w:r>
        <w:rPr>
          <w:lang w:eastAsia="ko-KR"/>
        </w:rPr>
        <w:t xml:space="preserve"> </w:t>
      </w:r>
      <w:r>
        <w:rPr>
          <w:rFonts w:hint="eastAsia"/>
          <w:lang w:eastAsia="ko-KR"/>
        </w:rPr>
        <w:t>consumption,</w:t>
      </w:r>
      <w:r>
        <w:rPr>
          <w:lang w:eastAsia="ko-KR"/>
        </w:rPr>
        <w:t xml:space="preserve"> the nature of the </w:t>
      </w:r>
      <w:r>
        <w:rPr>
          <w:rFonts w:hint="eastAsia"/>
          <w:lang w:eastAsia="ko-KR"/>
        </w:rPr>
        <w:t>cargo</w:t>
      </w:r>
      <w:r>
        <w:rPr>
          <w:lang w:eastAsia="ko-KR"/>
        </w:rPr>
        <w:t xml:space="preserve"> </w:t>
      </w:r>
      <w:r>
        <w:rPr>
          <w:rFonts w:hint="eastAsia"/>
          <w:lang w:eastAsia="ko-KR"/>
        </w:rPr>
        <w:t>and</w:t>
      </w:r>
      <w:r>
        <w:rPr>
          <w:lang w:eastAsia="ko-KR"/>
        </w:rPr>
        <w:t xml:space="preserve"> its </w:t>
      </w:r>
      <w:r>
        <w:rPr>
          <w:rFonts w:hint="eastAsia"/>
          <w:lang w:eastAsia="ko-KR"/>
        </w:rPr>
        <w:t>source</w:t>
      </w:r>
      <w:r>
        <w:rPr>
          <w:lang w:eastAsia="ko-KR"/>
        </w:rPr>
        <w:t xml:space="preserve"> </w:t>
      </w:r>
      <w:r>
        <w:rPr>
          <w:rFonts w:hint="eastAsia"/>
          <w:lang w:eastAsia="ko-KR"/>
        </w:rPr>
        <w:t>and</w:t>
      </w:r>
      <w:r>
        <w:rPr>
          <w:lang w:eastAsia="ko-KR"/>
        </w:rPr>
        <w:t xml:space="preserve"> </w:t>
      </w:r>
      <w:r>
        <w:rPr>
          <w:rFonts w:hint="eastAsia"/>
          <w:lang w:eastAsia="ko-KR"/>
        </w:rPr>
        <w:t>destination</w:t>
      </w:r>
      <w:r>
        <w:rPr>
          <w:lang w:eastAsia="ko-KR"/>
        </w:rPr>
        <w:t xml:space="preserve"> as well as </w:t>
      </w:r>
      <w:r>
        <w:rPr>
          <w:rFonts w:hint="eastAsia"/>
          <w:lang w:eastAsia="ko-KR"/>
        </w:rPr>
        <w:t>personal</w:t>
      </w:r>
      <w:r>
        <w:rPr>
          <w:lang w:eastAsia="ko-KR"/>
        </w:rPr>
        <w:t xml:space="preserve"> </w:t>
      </w:r>
      <w:r>
        <w:rPr>
          <w:rFonts w:hint="eastAsia"/>
          <w:lang w:eastAsia="ko-KR"/>
        </w:rPr>
        <w:t>information</w:t>
      </w:r>
      <w:r>
        <w:rPr>
          <w:lang w:eastAsia="ko-KR"/>
        </w:rPr>
        <w:t xml:space="preserve"> about </w:t>
      </w:r>
      <w:r>
        <w:rPr>
          <w:rFonts w:hint="eastAsia"/>
          <w:lang w:eastAsia="ko-KR"/>
        </w:rPr>
        <w:t>seamen</w:t>
      </w:r>
      <w:r>
        <w:rPr>
          <w:lang w:eastAsia="ko-KR"/>
        </w:rPr>
        <w:t xml:space="preserve"> </w:t>
      </w:r>
      <w:r>
        <w:rPr>
          <w:rFonts w:hint="eastAsia"/>
          <w:lang w:eastAsia="ko-KR"/>
        </w:rPr>
        <w:t>and</w:t>
      </w:r>
      <w:r>
        <w:rPr>
          <w:lang w:eastAsia="ko-KR"/>
        </w:rPr>
        <w:t xml:space="preserve"> </w:t>
      </w:r>
      <w:r>
        <w:rPr>
          <w:rFonts w:hint="eastAsia"/>
          <w:lang w:eastAsia="ko-KR"/>
        </w:rPr>
        <w:t>passengers.</w:t>
      </w:r>
      <w:r>
        <w:rPr>
          <w:lang w:eastAsia="ko-KR"/>
        </w:rPr>
        <w:t xml:space="preserve"> </w:t>
      </w:r>
    </w:p>
    <w:p w14:paraId="2324B44C" w14:textId="77777777" w:rsidR="00BD046E" w:rsidRDefault="00BD046E" w:rsidP="00941515">
      <w:pPr>
        <w:pStyle w:val="BodyText"/>
        <w:jc w:val="both"/>
      </w:pPr>
      <w:r>
        <w:rPr>
          <w:rFonts w:hint="eastAsia"/>
          <w:lang w:eastAsia="ko-KR"/>
        </w:rPr>
        <w:t>If</w:t>
      </w:r>
      <w:r>
        <w:rPr>
          <w:lang w:eastAsia="ko-KR"/>
        </w:rPr>
        <w:t xml:space="preserve"> the cyber security of the </w:t>
      </w:r>
      <w:r>
        <w:rPr>
          <w:rFonts w:hint="eastAsia"/>
          <w:lang w:eastAsia="ko-KR"/>
        </w:rPr>
        <w:t>ship reporting</w:t>
      </w:r>
      <w:r>
        <w:rPr>
          <w:lang w:eastAsia="ko-KR"/>
        </w:rPr>
        <w:t xml:space="preserve"> </w:t>
      </w:r>
      <w:r>
        <w:rPr>
          <w:rFonts w:hint="eastAsia"/>
          <w:lang w:eastAsia="ko-KR"/>
        </w:rPr>
        <w:t>system</w:t>
      </w:r>
      <w:r>
        <w:rPr>
          <w:lang w:eastAsia="ko-KR"/>
        </w:rPr>
        <w:t xml:space="preserve"> is compromised</w:t>
      </w:r>
      <w:r>
        <w:rPr>
          <w:rFonts w:hint="eastAsia"/>
          <w:lang w:eastAsia="ko-KR"/>
        </w:rPr>
        <w:t>,</w:t>
      </w:r>
      <w:r>
        <w:rPr>
          <w:lang w:eastAsia="ko-KR"/>
        </w:rPr>
        <w:t xml:space="preserve"> then proprietary information and the information systems associated with </w:t>
      </w:r>
      <w:r>
        <w:rPr>
          <w:rFonts w:hint="eastAsia"/>
          <w:lang w:eastAsia="ko-KR"/>
        </w:rPr>
        <w:t>shipping</w:t>
      </w:r>
      <w:r>
        <w:rPr>
          <w:lang w:eastAsia="ko-KR"/>
        </w:rPr>
        <w:t xml:space="preserve"> operations</w:t>
      </w:r>
      <w:r>
        <w:rPr>
          <w:rFonts w:hint="eastAsia"/>
          <w:lang w:eastAsia="ko-KR"/>
        </w:rPr>
        <w:t>,</w:t>
      </w:r>
      <w:r>
        <w:rPr>
          <w:lang w:eastAsia="ko-KR"/>
        </w:rPr>
        <w:t xml:space="preserve"> </w:t>
      </w:r>
      <w:r>
        <w:rPr>
          <w:rFonts w:hint="eastAsia"/>
          <w:lang w:eastAsia="ko-KR"/>
        </w:rPr>
        <w:t>port</w:t>
      </w:r>
      <w:r>
        <w:rPr>
          <w:lang w:eastAsia="ko-KR"/>
        </w:rPr>
        <w:t xml:space="preserve"> </w:t>
      </w:r>
      <w:r>
        <w:rPr>
          <w:rFonts w:hint="eastAsia"/>
          <w:lang w:eastAsia="ko-KR"/>
        </w:rPr>
        <w:t>and</w:t>
      </w:r>
      <w:r>
        <w:rPr>
          <w:lang w:eastAsia="ko-KR"/>
        </w:rPr>
        <w:t xml:space="preserve"> </w:t>
      </w:r>
      <w:r>
        <w:rPr>
          <w:rFonts w:hint="eastAsia"/>
          <w:lang w:eastAsia="ko-KR"/>
        </w:rPr>
        <w:t>terminal</w:t>
      </w:r>
      <w:r>
        <w:rPr>
          <w:lang w:eastAsia="ko-KR"/>
        </w:rPr>
        <w:t xml:space="preserve"> operations and the operations of the </w:t>
      </w:r>
      <w:r>
        <w:rPr>
          <w:rFonts w:hint="eastAsia"/>
          <w:lang w:eastAsia="ko-KR"/>
        </w:rPr>
        <w:t>whole</w:t>
      </w:r>
      <w:r>
        <w:rPr>
          <w:lang w:eastAsia="ko-KR"/>
        </w:rPr>
        <w:t xml:space="preserve"> </w:t>
      </w:r>
      <w:r>
        <w:rPr>
          <w:rFonts w:hint="eastAsia"/>
          <w:lang w:eastAsia="ko-KR"/>
        </w:rPr>
        <w:t>of</w:t>
      </w:r>
      <w:r>
        <w:rPr>
          <w:lang w:eastAsia="ko-KR"/>
        </w:rPr>
        <w:t xml:space="preserve"> </w:t>
      </w:r>
      <w:r>
        <w:rPr>
          <w:rFonts w:hint="eastAsia"/>
          <w:lang w:eastAsia="ko-KR"/>
        </w:rPr>
        <w:t>supply</w:t>
      </w:r>
      <w:r>
        <w:rPr>
          <w:lang w:eastAsia="ko-KR"/>
        </w:rPr>
        <w:t xml:space="preserve"> </w:t>
      </w:r>
      <w:r>
        <w:rPr>
          <w:rFonts w:hint="eastAsia"/>
          <w:lang w:eastAsia="ko-KR"/>
        </w:rPr>
        <w:t>chain</w:t>
      </w:r>
      <w:r>
        <w:rPr>
          <w:lang w:eastAsia="ko-KR"/>
        </w:rPr>
        <w:t xml:space="preserve"> </w:t>
      </w:r>
      <w:r>
        <w:rPr>
          <w:rFonts w:hint="eastAsia"/>
          <w:lang w:eastAsia="ko-KR"/>
        </w:rPr>
        <w:t>in</w:t>
      </w:r>
      <w:r>
        <w:rPr>
          <w:lang w:eastAsia="ko-KR"/>
        </w:rPr>
        <w:t xml:space="preserve"> </w:t>
      </w:r>
      <w:r>
        <w:rPr>
          <w:rFonts w:hint="eastAsia"/>
          <w:lang w:eastAsia="ko-KR"/>
        </w:rPr>
        <w:t>maritime</w:t>
      </w:r>
      <w:r>
        <w:rPr>
          <w:lang w:eastAsia="ko-KR"/>
        </w:rPr>
        <w:t xml:space="preserve"> </w:t>
      </w:r>
      <w:r>
        <w:rPr>
          <w:rFonts w:hint="eastAsia"/>
          <w:lang w:eastAsia="ko-KR"/>
        </w:rPr>
        <w:t>logistics</w:t>
      </w:r>
      <w:r>
        <w:rPr>
          <w:lang w:eastAsia="ko-KR"/>
        </w:rPr>
        <w:t xml:space="preserve"> are at risk as is the access to </w:t>
      </w:r>
      <w:r>
        <w:rPr>
          <w:rFonts w:hint="eastAsia"/>
          <w:lang w:eastAsia="ko-KR"/>
        </w:rPr>
        <w:t>personal</w:t>
      </w:r>
      <w:r>
        <w:rPr>
          <w:lang w:eastAsia="ko-KR"/>
        </w:rPr>
        <w:t xml:space="preserve"> </w:t>
      </w:r>
      <w:r>
        <w:rPr>
          <w:rFonts w:hint="eastAsia"/>
          <w:lang w:eastAsia="ko-KR"/>
        </w:rPr>
        <w:t>information</w:t>
      </w:r>
      <w:r>
        <w:rPr>
          <w:lang w:eastAsia="ko-KR"/>
        </w:rPr>
        <w:t xml:space="preserve"> about </w:t>
      </w:r>
      <w:r>
        <w:rPr>
          <w:rFonts w:hint="eastAsia"/>
          <w:lang w:eastAsia="ko-KR"/>
        </w:rPr>
        <w:t>seamen</w:t>
      </w:r>
      <w:r>
        <w:rPr>
          <w:lang w:eastAsia="ko-KR"/>
        </w:rPr>
        <w:t xml:space="preserve"> </w:t>
      </w:r>
      <w:r>
        <w:rPr>
          <w:rFonts w:hint="eastAsia"/>
          <w:lang w:eastAsia="ko-KR"/>
        </w:rPr>
        <w:t>and</w:t>
      </w:r>
      <w:r>
        <w:rPr>
          <w:lang w:eastAsia="ko-KR"/>
        </w:rPr>
        <w:t xml:space="preserve"> </w:t>
      </w:r>
      <w:r>
        <w:rPr>
          <w:rFonts w:hint="eastAsia"/>
          <w:lang w:eastAsia="ko-KR"/>
        </w:rPr>
        <w:t>passengers.</w:t>
      </w:r>
      <w:r>
        <w:rPr>
          <w:lang w:eastAsia="ko-KR"/>
        </w:rPr>
        <w:t xml:space="preserve"> </w:t>
      </w:r>
    </w:p>
    <w:p w14:paraId="065C8539" w14:textId="77777777" w:rsidR="00BD046E" w:rsidRPr="00FF2038" w:rsidRDefault="00BD046E" w:rsidP="00BD046E">
      <w:pPr>
        <w:pStyle w:val="Acronym"/>
        <w:numPr>
          <w:ilvl w:val="0"/>
          <w:numId w:val="48"/>
        </w:numPr>
        <w:rPr>
          <w:b/>
          <w:bCs/>
        </w:rPr>
      </w:pPr>
      <w:r w:rsidRPr="00FF2038">
        <w:rPr>
          <w:b/>
          <w:bCs/>
          <w:lang w:eastAsia="ko-KR"/>
        </w:rPr>
        <w:t>Threat</w:t>
      </w:r>
      <w:r w:rsidRPr="00FF2038">
        <w:rPr>
          <w:b/>
          <w:bCs/>
        </w:rPr>
        <w:t xml:space="preserve"> </w:t>
      </w:r>
      <w:r w:rsidRPr="00FF2038">
        <w:rPr>
          <w:b/>
          <w:bCs/>
          <w:lang w:eastAsia="ko-KR"/>
        </w:rPr>
        <w:t>of</w:t>
      </w:r>
      <w:r w:rsidRPr="00FF2038">
        <w:rPr>
          <w:b/>
          <w:bCs/>
        </w:rPr>
        <w:t xml:space="preserve"> </w:t>
      </w:r>
      <w:r w:rsidRPr="00FF2038">
        <w:rPr>
          <w:b/>
          <w:bCs/>
          <w:lang w:eastAsia="ko-KR"/>
        </w:rPr>
        <w:t>Cyber</w:t>
      </w:r>
      <w:r w:rsidRPr="00FF2038">
        <w:rPr>
          <w:b/>
          <w:bCs/>
        </w:rPr>
        <w:t xml:space="preserve"> </w:t>
      </w:r>
      <w:r w:rsidRPr="00FF2038">
        <w:rPr>
          <w:b/>
          <w:bCs/>
          <w:lang w:eastAsia="ko-KR"/>
        </w:rPr>
        <w:t xml:space="preserve">Security on board and </w:t>
      </w:r>
      <w:r w:rsidR="00773E9D">
        <w:rPr>
          <w:b/>
          <w:bCs/>
          <w:lang w:eastAsia="ko-KR"/>
        </w:rPr>
        <w:t>a</w:t>
      </w:r>
      <w:r w:rsidRPr="00FF2038">
        <w:rPr>
          <w:b/>
          <w:bCs/>
          <w:lang w:eastAsia="ko-KR"/>
        </w:rPr>
        <w:t>shore</w:t>
      </w:r>
    </w:p>
    <w:p w14:paraId="266F97CD" w14:textId="77777777" w:rsidR="00BD046E" w:rsidRDefault="00BD046E" w:rsidP="00941515">
      <w:pPr>
        <w:pStyle w:val="Acronym"/>
        <w:ind w:left="0" w:firstLine="0"/>
        <w:jc w:val="both"/>
        <w:rPr>
          <w:lang w:eastAsia="ko-KR"/>
        </w:rPr>
      </w:pPr>
      <w:r>
        <w:rPr>
          <w:rFonts w:hint="eastAsia"/>
          <w:lang w:eastAsia="ko-KR"/>
        </w:rPr>
        <w:t>There</w:t>
      </w:r>
      <w:r>
        <w:t xml:space="preserve"> </w:t>
      </w:r>
      <w:r>
        <w:rPr>
          <w:rFonts w:hint="eastAsia"/>
          <w:lang w:eastAsia="ko-KR"/>
        </w:rPr>
        <w:t>are</w:t>
      </w:r>
      <w:r>
        <w:t xml:space="preserve"> </w:t>
      </w:r>
      <w:r>
        <w:rPr>
          <w:rFonts w:hint="eastAsia"/>
          <w:lang w:eastAsia="ko-KR"/>
        </w:rPr>
        <w:t>many</w:t>
      </w:r>
      <w:r>
        <w:t xml:space="preserve"> </w:t>
      </w:r>
      <w:r>
        <w:rPr>
          <w:rFonts w:hint="eastAsia"/>
          <w:lang w:eastAsia="ko-KR"/>
        </w:rPr>
        <w:t>ways</w:t>
      </w:r>
      <w:r>
        <w:t xml:space="preserve"> </w:t>
      </w:r>
      <w:r>
        <w:rPr>
          <w:rFonts w:hint="eastAsia"/>
          <w:lang w:eastAsia="ko-KR"/>
        </w:rPr>
        <w:t>to</w:t>
      </w:r>
      <w:r>
        <w:t xml:space="preserve"> </w:t>
      </w:r>
      <w:r>
        <w:rPr>
          <w:rFonts w:hint="eastAsia"/>
          <w:lang w:eastAsia="ko-KR"/>
        </w:rPr>
        <w:t>threaten</w:t>
      </w:r>
      <w:r>
        <w:t xml:space="preserve"> </w:t>
      </w:r>
      <w:r>
        <w:rPr>
          <w:rFonts w:hint="eastAsia"/>
          <w:lang w:eastAsia="ko-KR"/>
        </w:rPr>
        <w:t>cyber</w:t>
      </w:r>
      <w:r>
        <w:t xml:space="preserve"> </w:t>
      </w:r>
      <w:r>
        <w:rPr>
          <w:rFonts w:hint="eastAsia"/>
          <w:lang w:eastAsia="ko-KR"/>
        </w:rPr>
        <w:t>security</w:t>
      </w:r>
      <w:r>
        <w:rPr>
          <w:lang w:eastAsia="ko-KR"/>
        </w:rPr>
        <w:t xml:space="preserve"> </w:t>
      </w:r>
      <w:r>
        <w:rPr>
          <w:rFonts w:hint="eastAsia"/>
          <w:lang w:eastAsia="ko-KR"/>
        </w:rPr>
        <w:t>on</w:t>
      </w:r>
      <w:r>
        <w:rPr>
          <w:lang w:eastAsia="ko-KR"/>
        </w:rPr>
        <w:t xml:space="preserve"> </w:t>
      </w:r>
      <w:r>
        <w:rPr>
          <w:rFonts w:hint="eastAsia"/>
          <w:lang w:eastAsia="ko-KR"/>
        </w:rPr>
        <w:t>board</w:t>
      </w:r>
      <w:r>
        <w:rPr>
          <w:lang w:eastAsia="ko-KR"/>
        </w:rPr>
        <w:t xml:space="preserve"> </w:t>
      </w:r>
      <w:r>
        <w:rPr>
          <w:rFonts w:hint="eastAsia"/>
          <w:lang w:eastAsia="ko-KR"/>
        </w:rPr>
        <w:t>and</w:t>
      </w:r>
      <w:r>
        <w:rPr>
          <w:lang w:eastAsia="ko-KR"/>
        </w:rPr>
        <w:t xml:space="preserve"> </w:t>
      </w:r>
      <w:r>
        <w:rPr>
          <w:rFonts w:hint="eastAsia"/>
          <w:lang w:eastAsia="ko-KR"/>
        </w:rPr>
        <w:t>onshore.</w:t>
      </w:r>
      <w:r>
        <w:rPr>
          <w:lang w:eastAsia="ko-KR"/>
        </w:rPr>
        <w:t xml:space="preserve"> </w:t>
      </w:r>
      <w:r>
        <w:rPr>
          <w:rFonts w:hint="eastAsia"/>
          <w:lang w:eastAsia="ko-KR"/>
        </w:rPr>
        <w:t>For</w:t>
      </w:r>
      <w:r>
        <w:rPr>
          <w:lang w:eastAsia="ko-KR"/>
        </w:rPr>
        <w:t xml:space="preserve"> </w:t>
      </w:r>
      <w:r>
        <w:rPr>
          <w:rFonts w:hint="eastAsia"/>
          <w:lang w:eastAsia="ko-KR"/>
        </w:rPr>
        <w:t>example</w:t>
      </w:r>
      <w:r>
        <w:rPr>
          <w:lang w:eastAsia="ko-KR"/>
        </w:rPr>
        <w:t>:</w:t>
      </w:r>
    </w:p>
    <w:p w14:paraId="221F60E0" w14:textId="031D9083" w:rsidR="00BD046E" w:rsidRDefault="00BD046E" w:rsidP="00941515">
      <w:pPr>
        <w:pStyle w:val="Bullet1"/>
        <w:rPr>
          <w:lang w:eastAsia="ko-KR"/>
        </w:rPr>
      </w:pPr>
      <w:r>
        <w:rPr>
          <w:rFonts w:hint="eastAsia"/>
          <w:lang w:eastAsia="ko-KR"/>
        </w:rPr>
        <w:t>Spread</w:t>
      </w:r>
      <w:r>
        <w:rPr>
          <w:lang w:eastAsia="ko-KR"/>
        </w:rPr>
        <w:t xml:space="preserve"> </w:t>
      </w:r>
      <w:r>
        <w:rPr>
          <w:rFonts w:hint="eastAsia"/>
          <w:lang w:eastAsia="ko-KR"/>
        </w:rPr>
        <w:t>malicious</w:t>
      </w:r>
      <w:r>
        <w:rPr>
          <w:lang w:eastAsia="ko-KR"/>
        </w:rPr>
        <w:t xml:space="preserve"> </w:t>
      </w:r>
      <w:r>
        <w:rPr>
          <w:rFonts w:hint="eastAsia"/>
          <w:lang w:eastAsia="ko-KR"/>
        </w:rPr>
        <w:t>code</w:t>
      </w:r>
      <w:r>
        <w:rPr>
          <w:lang w:eastAsia="ko-KR"/>
        </w:rPr>
        <w:t xml:space="preserve"> </w:t>
      </w:r>
      <w:r>
        <w:rPr>
          <w:rFonts w:hint="eastAsia"/>
          <w:lang w:eastAsia="ko-KR"/>
        </w:rPr>
        <w:t>by</w:t>
      </w:r>
      <w:r>
        <w:rPr>
          <w:lang w:eastAsia="ko-KR"/>
        </w:rPr>
        <w:t xml:space="preserve"> </w:t>
      </w:r>
      <w:r w:rsidR="00B300D5">
        <w:rPr>
          <w:lang w:eastAsia="ko-KR"/>
        </w:rPr>
        <w:t xml:space="preserve">laptop </w:t>
      </w:r>
      <w:r>
        <w:rPr>
          <w:rFonts w:hint="eastAsia"/>
          <w:lang w:eastAsia="ko-KR"/>
        </w:rPr>
        <w:t>infected</w:t>
      </w:r>
      <w:r>
        <w:rPr>
          <w:lang w:eastAsia="ko-KR"/>
        </w:rPr>
        <w:t xml:space="preserve"> </w:t>
      </w:r>
      <w:r>
        <w:rPr>
          <w:rFonts w:hint="eastAsia"/>
          <w:lang w:eastAsia="ko-KR"/>
        </w:rPr>
        <w:t>with</w:t>
      </w:r>
      <w:r>
        <w:rPr>
          <w:lang w:eastAsia="ko-KR"/>
        </w:rPr>
        <w:t xml:space="preserve"> </w:t>
      </w:r>
      <w:r>
        <w:rPr>
          <w:rFonts w:hint="eastAsia"/>
          <w:lang w:eastAsia="ko-KR"/>
        </w:rPr>
        <w:t>malicious</w:t>
      </w:r>
      <w:r>
        <w:rPr>
          <w:lang w:eastAsia="ko-KR"/>
        </w:rPr>
        <w:t xml:space="preserve"> </w:t>
      </w:r>
      <w:r>
        <w:rPr>
          <w:rFonts w:hint="eastAsia"/>
          <w:lang w:eastAsia="ko-KR"/>
        </w:rPr>
        <w:t>execution</w:t>
      </w:r>
      <w:r>
        <w:rPr>
          <w:lang w:eastAsia="ko-KR"/>
        </w:rPr>
        <w:t xml:space="preserve"> </w:t>
      </w:r>
      <w:r>
        <w:rPr>
          <w:rFonts w:hint="eastAsia"/>
          <w:lang w:eastAsia="ko-KR"/>
        </w:rPr>
        <w:t>code</w:t>
      </w:r>
      <w:r w:rsidR="00DC4D08">
        <w:rPr>
          <w:lang w:eastAsia="ko-KR"/>
        </w:rPr>
        <w:t>.</w:t>
      </w:r>
      <w:r>
        <w:rPr>
          <w:lang w:eastAsia="ko-KR"/>
        </w:rPr>
        <w:t xml:space="preserve"> </w:t>
      </w:r>
    </w:p>
    <w:p w14:paraId="28D43D34" w14:textId="389E1B93" w:rsidR="00BD046E" w:rsidRDefault="00BD046E" w:rsidP="00941515">
      <w:pPr>
        <w:pStyle w:val="Bullet1"/>
        <w:rPr>
          <w:lang w:eastAsia="ko-KR"/>
        </w:rPr>
      </w:pPr>
      <w:r>
        <w:rPr>
          <w:lang w:eastAsia="ko-KR"/>
        </w:rPr>
        <w:t xml:space="preserve">Plugging in a </w:t>
      </w:r>
      <w:r>
        <w:rPr>
          <w:rFonts w:hint="eastAsia"/>
          <w:lang w:eastAsia="ko-KR"/>
        </w:rPr>
        <w:t>USB</w:t>
      </w:r>
      <w:r>
        <w:rPr>
          <w:lang w:eastAsia="ko-KR"/>
        </w:rPr>
        <w:t xml:space="preserve"> stick that </w:t>
      </w:r>
      <w:r>
        <w:rPr>
          <w:rFonts w:hint="eastAsia"/>
          <w:lang w:eastAsia="ko-KR"/>
        </w:rPr>
        <w:t>is</w:t>
      </w:r>
      <w:r>
        <w:rPr>
          <w:lang w:eastAsia="ko-KR"/>
        </w:rPr>
        <w:t xml:space="preserve"> </w:t>
      </w:r>
      <w:r>
        <w:rPr>
          <w:rFonts w:hint="eastAsia"/>
          <w:lang w:eastAsia="ko-KR"/>
        </w:rPr>
        <w:t>infected</w:t>
      </w:r>
      <w:r>
        <w:rPr>
          <w:lang w:eastAsia="ko-KR"/>
        </w:rPr>
        <w:t xml:space="preserve"> </w:t>
      </w:r>
      <w:r>
        <w:rPr>
          <w:rFonts w:hint="eastAsia"/>
          <w:lang w:eastAsia="ko-KR"/>
        </w:rPr>
        <w:t>with</w:t>
      </w:r>
      <w:r>
        <w:rPr>
          <w:lang w:eastAsia="ko-KR"/>
        </w:rPr>
        <w:t xml:space="preserve"> </w:t>
      </w:r>
      <w:r>
        <w:rPr>
          <w:rFonts w:hint="eastAsia"/>
          <w:lang w:eastAsia="ko-KR"/>
        </w:rPr>
        <w:t>malicious</w:t>
      </w:r>
      <w:r>
        <w:rPr>
          <w:lang w:eastAsia="ko-KR"/>
        </w:rPr>
        <w:t xml:space="preserve"> </w:t>
      </w:r>
      <w:r>
        <w:rPr>
          <w:rFonts w:hint="eastAsia"/>
          <w:lang w:eastAsia="ko-KR"/>
        </w:rPr>
        <w:t>code</w:t>
      </w:r>
      <w:r w:rsidR="00DC4D08">
        <w:rPr>
          <w:lang w:eastAsia="ko-KR"/>
        </w:rPr>
        <w:t>.</w:t>
      </w:r>
    </w:p>
    <w:p w14:paraId="713CC6D5" w14:textId="7551C6B5" w:rsidR="00BD046E" w:rsidRDefault="00BD046E" w:rsidP="00941515">
      <w:pPr>
        <w:pStyle w:val="Bullet1"/>
        <w:rPr>
          <w:lang w:eastAsia="ko-KR"/>
        </w:rPr>
      </w:pPr>
      <w:r>
        <w:rPr>
          <w:lang w:eastAsia="ko-KR"/>
        </w:rPr>
        <w:t>S</w:t>
      </w:r>
      <w:r>
        <w:rPr>
          <w:rFonts w:hint="eastAsia"/>
          <w:lang w:eastAsia="ko-KR"/>
        </w:rPr>
        <w:t>ystem</w:t>
      </w:r>
      <w:r>
        <w:rPr>
          <w:lang w:eastAsia="ko-KR"/>
        </w:rPr>
        <w:t xml:space="preserve"> </w:t>
      </w:r>
      <w:r>
        <w:rPr>
          <w:rFonts w:hint="eastAsia"/>
          <w:lang w:eastAsia="ko-KR"/>
        </w:rPr>
        <w:t>attack</w:t>
      </w:r>
      <w:r>
        <w:rPr>
          <w:lang w:eastAsia="ko-KR"/>
        </w:rPr>
        <w:t xml:space="preserve"> </w:t>
      </w:r>
      <w:r>
        <w:rPr>
          <w:rFonts w:hint="eastAsia"/>
          <w:lang w:eastAsia="ko-KR"/>
        </w:rPr>
        <w:t>by</w:t>
      </w:r>
      <w:r>
        <w:rPr>
          <w:lang w:eastAsia="ko-KR"/>
        </w:rPr>
        <w:t xml:space="preserve"> </w:t>
      </w:r>
      <w:r>
        <w:rPr>
          <w:rFonts w:hint="eastAsia"/>
          <w:lang w:eastAsia="ko-KR"/>
        </w:rPr>
        <w:t>e</w:t>
      </w:r>
      <w:r>
        <w:rPr>
          <w:lang w:eastAsia="ko-KR"/>
        </w:rPr>
        <w:t>a</w:t>
      </w:r>
      <w:r>
        <w:rPr>
          <w:rFonts w:hint="eastAsia"/>
          <w:lang w:eastAsia="ko-KR"/>
        </w:rPr>
        <w:t>vesdropp</w:t>
      </w:r>
      <w:r>
        <w:rPr>
          <w:lang w:eastAsia="ko-KR"/>
        </w:rPr>
        <w:t xml:space="preserve">ing </w:t>
      </w:r>
      <w:r>
        <w:rPr>
          <w:rFonts w:hint="eastAsia"/>
          <w:lang w:eastAsia="ko-KR"/>
        </w:rPr>
        <w:t>or</w:t>
      </w:r>
      <w:r>
        <w:rPr>
          <w:lang w:eastAsia="ko-KR"/>
        </w:rPr>
        <w:t xml:space="preserve"> </w:t>
      </w:r>
      <w:r>
        <w:rPr>
          <w:rFonts w:hint="eastAsia"/>
          <w:lang w:eastAsia="ko-KR"/>
        </w:rPr>
        <w:t>hack</w:t>
      </w:r>
      <w:r>
        <w:rPr>
          <w:lang w:eastAsia="ko-KR"/>
        </w:rPr>
        <w:t xml:space="preserve">ing into </w:t>
      </w:r>
      <w:r>
        <w:rPr>
          <w:rFonts w:hint="eastAsia"/>
          <w:lang w:eastAsia="ko-KR"/>
        </w:rPr>
        <w:t>equipment</w:t>
      </w:r>
      <w:r>
        <w:rPr>
          <w:lang w:eastAsia="ko-KR"/>
        </w:rPr>
        <w:t xml:space="preserve"> </w:t>
      </w:r>
      <w:r>
        <w:rPr>
          <w:rFonts w:hint="eastAsia"/>
          <w:lang w:eastAsia="ko-KR"/>
        </w:rPr>
        <w:t>and</w:t>
      </w:r>
      <w:r>
        <w:rPr>
          <w:lang w:eastAsia="ko-KR"/>
        </w:rPr>
        <w:t xml:space="preserve">/or </w:t>
      </w:r>
      <w:r>
        <w:rPr>
          <w:rFonts w:hint="eastAsia"/>
          <w:lang w:eastAsia="ko-KR"/>
        </w:rPr>
        <w:t>software</w:t>
      </w:r>
      <w:r w:rsidR="00DC4D08">
        <w:rPr>
          <w:lang w:eastAsia="ko-KR"/>
        </w:rPr>
        <w:t>.</w:t>
      </w:r>
    </w:p>
    <w:p w14:paraId="43A4DC81" w14:textId="7F5A47EA" w:rsidR="00BD046E" w:rsidRDefault="00BD046E" w:rsidP="00941515">
      <w:pPr>
        <w:pStyle w:val="Bullet1"/>
        <w:rPr>
          <w:lang w:eastAsia="ko-KR"/>
        </w:rPr>
      </w:pPr>
      <w:r>
        <w:rPr>
          <w:lang w:eastAsia="ko-KR"/>
        </w:rPr>
        <w:t xml:space="preserve">Accidentally deleting </w:t>
      </w:r>
      <w:r>
        <w:rPr>
          <w:rFonts w:hint="eastAsia"/>
          <w:lang w:eastAsia="ko-KR"/>
        </w:rPr>
        <w:t>system</w:t>
      </w:r>
      <w:r>
        <w:rPr>
          <w:lang w:eastAsia="ko-KR"/>
        </w:rPr>
        <w:t xml:space="preserve"> </w:t>
      </w:r>
      <w:r>
        <w:rPr>
          <w:rFonts w:hint="eastAsia"/>
          <w:lang w:eastAsia="ko-KR"/>
        </w:rPr>
        <w:t>files</w:t>
      </w:r>
      <w:r w:rsidR="00DC4D08">
        <w:rPr>
          <w:lang w:eastAsia="ko-KR"/>
        </w:rPr>
        <w:t>.</w:t>
      </w:r>
    </w:p>
    <w:p w14:paraId="26AC15E9" w14:textId="762AF2B6" w:rsidR="00BD046E" w:rsidRDefault="00BD046E" w:rsidP="00941515">
      <w:pPr>
        <w:pStyle w:val="Bullet1"/>
        <w:rPr>
          <w:lang w:eastAsia="ko-KR"/>
        </w:rPr>
      </w:pPr>
      <w:r>
        <w:rPr>
          <w:lang w:eastAsia="ko-KR"/>
        </w:rPr>
        <w:t>P</w:t>
      </w:r>
      <w:r>
        <w:rPr>
          <w:rFonts w:hint="eastAsia"/>
          <w:lang w:eastAsia="ko-KR"/>
        </w:rPr>
        <w:t>rofessional</w:t>
      </w:r>
      <w:r>
        <w:rPr>
          <w:lang w:eastAsia="ko-KR"/>
        </w:rPr>
        <w:t xml:space="preserve"> </w:t>
      </w:r>
      <w:r>
        <w:rPr>
          <w:rFonts w:hint="eastAsia"/>
          <w:lang w:eastAsia="ko-KR"/>
        </w:rPr>
        <w:t>hackers</w:t>
      </w:r>
      <w:r>
        <w:rPr>
          <w:lang w:eastAsia="ko-KR"/>
        </w:rPr>
        <w:t xml:space="preserve"> </w:t>
      </w:r>
      <w:r>
        <w:rPr>
          <w:rFonts w:hint="eastAsia"/>
          <w:lang w:eastAsia="ko-KR"/>
        </w:rPr>
        <w:t>who</w:t>
      </w:r>
      <w:r>
        <w:rPr>
          <w:lang w:eastAsia="ko-KR"/>
        </w:rPr>
        <w:t xml:space="preserve"> </w:t>
      </w:r>
      <w:r>
        <w:rPr>
          <w:rFonts w:hint="eastAsia"/>
          <w:lang w:eastAsia="ko-KR"/>
        </w:rPr>
        <w:t>watch</w:t>
      </w:r>
      <w:r>
        <w:rPr>
          <w:lang w:eastAsia="ko-KR"/>
        </w:rPr>
        <w:t xml:space="preserve"> </w:t>
      </w:r>
      <w:r>
        <w:rPr>
          <w:rFonts w:hint="eastAsia"/>
          <w:lang w:eastAsia="ko-KR"/>
        </w:rPr>
        <w:t>for</w:t>
      </w:r>
      <w:r>
        <w:rPr>
          <w:lang w:eastAsia="ko-KR"/>
        </w:rPr>
        <w:t xml:space="preserve"> </w:t>
      </w:r>
      <w:r>
        <w:rPr>
          <w:rFonts w:hint="eastAsia"/>
          <w:lang w:eastAsia="ko-KR"/>
        </w:rPr>
        <w:t>vulnerabilities</w:t>
      </w:r>
      <w:r>
        <w:rPr>
          <w:lang w:eastAsia="ko-KR"/>
        </w:rPr>
        <w:t xml:space="preserve"> and invade a </w:t>
      </w:r>
      <w:r>
        <w:rPr>
          <w:rFonts w:hint="eastAsia"/>
          <w:lang w:eastAsia="ko-KR"/>
        </w:rPr>
        <w:t>network</w:t>
      </w:r>
      <w:r>
        <w:rPr>
          <w:lang w:eastAsia="ko-KR"/>
        </w:rPr>
        <w:t xml:space="preserve"> to s</w:t>
      </w:r>
      <w:r>
        <w:rPr>
          <w:rFonts w:hint="eastAsia"/>
          <w:lang w:eastAsia="ko-KR"/>
        </w:rPr>
        <w:t>teal</w:t>
      </w:r>
      <w:r>
        <w:rPr>
          <w:lang w:eastAsia="ko-KR"/>
        </w:rPr>
        <w:t xml:space="preserve"> </w:t>
      </w:r>
      <w:r>
        <w:rPr>
          <w:rFonts w:hint="eastAsia"/>
          <w:lang w:eastAsia="ko-KR"/>
        </w:rPr>
        <w:t>and</w:t>
      </w:r>
      <w:r>
        <w:rPr>
          <w:lang w:eastAsia="ko-KR"/>
        </w:rPr>
        <w:t xml:space="preserve">/or </w:t>
      </w:r>
      <w:r>
        <w:rPr>
          <w:rFonts w:hint="eastAsia"/>
          <w:lang w:eastAsia="ko-KR"/>
        </w:rPr>
        <w:t>change</w:t>
      </w:r>
      <w:r>
        <w:rPr>
          <w:lang w:eastAsia="ko-KR"/>
        </w:rPr>
        <w:t xml:space="preserve"> </w:t>
      </w:r>
      <w:r>
        <w:rPr>
          <w:rFonts w:hint="eastAsia"/>
          <w:lang w:eastAsia="ko-KR"/>
        </w:rPr>
        <w:t>information</w:t>
      </w:r>
      <w:r>
        <w:rPr>
          <w:lang w:eastAsia="ko-KR"/>
        </w:rPr>
        <w:t xml:space="preserve"> </w:t>
      </w:r>
      <w:r>
        <w:rPr>
          <w:rFonts w:hint="eastAsia"/>
          <w:lang w:eastAsia="ko-KR"/>
        </w:rPr>
        <w:t>and</w:t>
      </w:r>
      <w:r>
        <w:rPr>
          <w:lang w:eastAsia="ko-KR"/>
        </w:rPr>
        <w:t xml:space="preserve"> </w:t>
      </w:r>
      <w:r>
        <w:rPr>
          <w:rFonts w:hint="eastAsia"/>
          <w:lang w:eastAsia="ko-KR"/>
        </w:rPr>
        <w:t>dat</w:t>
      </w:r>
      <w:r>
        <w:rPr>
          <w:lang w:eastAsia="ko-KR"/>
        </w:rPr>
        <w:t>a</w:t>
      </w:r>
      <w:r w:rsidR="00DC4D08">
        <w:rPr>
          <w:lang w:eastAsia="ko-KR"/>
        </w:rPr>
        <w:t>.</w:t>
      </w:r>
    </w:p>
    <w:p w14:paraId="215DEF34" w14:textId="77777777" w:rsidR="00BD046E" w:rsidRPr="00FF2038" w:rsidRDefault="00BD046E" w:rsidP="00BD046E">
      <w:pPr>
        <w:pStyle w:val="Acronym"/>
        <w:numPr>
          <w:ilvl w:val="0"/>
          <w:numId w:val="48"/>
        </w:numPr>
        <w:rPr>
          <w:b/>
          <w:bCs/>
        </w:rPr>
      </w:pPr>
      <w:r w:rsidRPr="00FF2038">
        <w:rPr>
          <w:b/>
          <w:bCs/>
          <w:lang w:eastAsia="ko-KR"/>
        </w:rPr>
        <w:t xml:space="preserve">Cyber Security guideline </w:t>
      </w:r>
      <w:r w:rsidR="00773E9D">
        <w:rPr>
          <w:b/>
          <w:bCs/>
          <w:lang w:eastAsia="ko-KR"/>
        </w:rPr>
        <w:t>for the Maritime Industry</w:t>
      </w:r>
    </w:p>
    <w:p w14:paraId="2BAE5424" w14:textId="77777777" w:rsidR="00BD046E" w:rsidRDefault="00BD046E" w:rsidP="00941515">
      <w:pPr>
        <w:pStyle w:val="BodyText"/>
        <w:rPr>
          <w:lang w:eastAsia="ko-KR"/>
        </w:rPr>
      </w:pPr>
      <w:r>
        <w:rPr>
          <w:rFonts w:hint="eastAsia"/>
          <w:lang w:eastAsia="ko-KR"/>
        </w:rPr>
        <w:t>In</w:t>
      </w:r>
      <w:r>
        <w:t xml:space="preserve"> </w:t>
      </w:r>
      <w:r>
        <w:rPr>
          <w:rFonts w:hint="eastAsia"/>
          <w:lang w:eastAsia="ko-KR"/>
        </w:rPr>
        <w:t>general</w:t>
      </w:r>
      <w:r>
        <w:rPr>
          <w:lang w:eastAsia="ko-KR"/>
        </w:rPr>
        <w:t>,</w:t>
      </w:r>
      <w:r>
        <w:t xml:space="preserve"> the </w:t>
      </w:r>
      <w:r>
        <w:rPr>
          <w:rFonts w:hint="eastAsia"/>
          <w:lang w:eastAsia="ko-KR"/>
        </w:rPr>
        <w:t>cyber</w:t>
      </w:r>
      <w:r>
        <w:t xml:space="preserve"> </w:t>
      </w:r>
      <w:r>
        <w:rPr>
          <w:rFonts w:hint="eastAsia"/>
          <w:lang w:eastAsia="ko-KR"/>
        </w:rPr>
        <w:t>security</w:t>
      </w:r>
      <w:r>
        <w:rPr>
          <w:lang w:eastAsia="ko-KR"/>
        </w:rPr>
        <w:t xml:space="preserve"> </w:t>
      </w:r>
      <w:r>
        <w:rPr>
          <w:rFonts w:hint="eastAsia"/>
          <w:lang w:eastAsia="ko-KR"/>
        </w:rPr>
        <w:t>guideline</w:t>
      </w:r>
      <w:r>
        <w:rPr>
          <w:lang w:eastAsia="ko-KR"/>
        </w:rPr>
        <w:t xml:space="preserve"> </w:t>
      </w:r>
      <w:r>
        <w:rPr>
          <w:rFonts w:hint="eastAsia"/>
          <w:lang w:eastAsia="ko-KR"/>
        </w:rPr>
        <w:t>presents</w:t>
      </w:r>
      <w:r>
        <w:rPr>
          <w:lang w:eastAsia="ko-KR"/>
        </w:rPr>
        <w:t xml:space="preserve"> </w:t>
      </w:r>
      <w:r>
        <w:rPr>
          <w:rFonts w:hint="eastAsia"/>
          <w:lang w:eastAsia="ko-KR"/>
        </w:rPr>
        <w:t>the</w:t>
      </w:r>
      <w:r>
        <w:rPr>
          <w:lang w:eastAsia="ko-KR"/>
        </w:rPr>
        <w:t xml:space="preserve"> </w:t>
      </w:r>
      <w:r>
        <w:rPr>
          <w:rFonts w:hint="eastAsia"/>
          <w:lang w:eastAsia="ko-KR"/>
        </w:rPr>
        <w:t>functional</w:t>
      </w:r>
      <w:r>
        <w:rPr>
          <w:lang w:eastAsia="ko-KR"/>
        </w:rPr>
        <w:t xml:space="preserve"> </w:t>
      </w:r>
      <w:r>
        <w:rPr>
          <w:rFonts w:hint="eastAsia"/>
          <w:lang w:eastAsia="ko-KR"/>
        </w:rPr>
        <w:t>elements</w:t>
      </w:r>
      <w:r>
        <w:rPr>
          <w:lang w:eastAsia="ko-KR"/>
        </w:rPr>
        <w:t xml:space="preserve"> </w:t>
      </w:r>
      <w:r>
        <w:rPr>
          <w:rFonts w:hint="eastAsia"/>
          <w:lang w:eastAsia="ko-KR"/>
        </w:rPr>
        <w:t>that</w:t>
      </w:r>
      <w:r>
        <w:rPr>
          <w:lang w:eastAsia="ko-KR"/>
        </w:rPr>
        <w:t xml:space="preserve"> </w:t>
      </w:r>
      <w:r>
        <w:rPr>
          <w:rFonts w:hint="eastAsia"/>
          <w:lang w:eastAsia="ko-KR"/>
        </w:rPr>
        <w:t>support</w:t>
      </w:r>
      <w:r>
        <w:rPr>
          <w:lang w:eastAsia="ko-KR"/>
        </w:rPr>
        <w:t xml:space="preserve"> </w:t>
      </w:r>
      <w:r>
        <w:rPr>
          <w:rFonts w:hint="eastAsia"/>
          <w:lang w:eastAsia="ko-KR"/>
        </w:rPr>
        <w:t>effective</w:t>
      </w:r>
      <w:r>
        <w:rPr>
          <w:lang w:eastAsia="ko-KR"/>
        </w:rPr>
        <w:t xml:space="preserve"> </w:t>
      </w:r>
      <w:r>
        <w:rPr>
          <w:rFonts w:hint="eastAsia"/>
          <w:lang w:eastAsia="ko-KR"/>
        </w:rPr>
        <w:t>cyber</w:t>
      </w:r>
      <w:r>
        <w:rPr>
          <w:lang w:eastAsia="ko-KR"/>
        </w:rPr>
        <w:t xml:space="preserve"> </w:t>
      </w:r>
      <w:r>
        <w:rPr>
          <w:rFonts w:hint="eastAsia"/>
          <w:lang w:eastAsia="ko-KR"/>
        </w:rPr>
        <w:t>risk</w:t>
      </w:r>
      <w:r>
        <w:rPr>
          <w:lang w:eastAsia="ko-KR"/>
        </w:rPr>
        <w:t xml:space="preserve"> </w:t>
      </w:r>
      <w:r>
        <w:rPr>
          <w:rFonts w:hint="eastAsia"/>
          <w:lang w:eastAsia="ko-KR"/>
        </w:rPr>
        <w:t>management</w:t>
      </w:r>
      <w:r>
        <w:rPr>
          <w:lang w:eastAsia="ko-KR"/>
        </w:rPr>
        <w:t xml:space="preserve"> </w:t>
      </w:r>
      <w:r>
        <w:rPr>
          <w:rFonts w:hint="eastAsia"/>
          <w:lang w:eastAsia="ko-KR"/>
        </w:rPr>
        <w:t>which</w:t>
      </w:r>
      <w:r>
        <w:rPr>
          <w:lang w:eastAsia="ko-KR"/>
        </w:rPr>
        <w:t xml:space="preserve"> </w:t>
      </w:r>
      <w:r>
        <w:rPr>
          <w:rFonts w:hint="eastAsia"/>
          <w:lang w:eastAsia="ko-KR"/>
        </w:rPr>
        <w:t>purpose</w:t>
      </w:r>
      <w:r>
        <w:rPr>
          <w:lang w:eastAsia="ko-KR"/>
        </w:rPr>
        <w:t xml:space="preserve"> </w:t>
      </w:r>
      <w:r>
        <w:rPr>
          <w:rFonts w:hint="eastAsia"/>
          <w:lang w:eastAsia="ko-KR"/>
        </w:rPr>
        <w:t>is</w:t>
      </w:r>
      <w:r>
        <w:rPr>
          <w:lang w:eastAsia="ko-KR"/>
        </w:rPr>
        <w:t xml:space="preserve"> to </w:t>
      </w:r>
      <w:r>
        <w:rPr>
          <w:rFonts w:hint="eastAsia"/>
          <w:lang w:eastAsia="ko-KR"/>
        </w:rPr>
        <w:t>support</w:t>
      </w:r>
      <w:r>
        <w:rPr>
          <w:lang w:eastAsia="ko-KR"/>
        </w:rPr>
        <w:t xml:space="preserve"> </w:t>
      </w:r>
      <w:r>
        <w:rPr>
          <w:rFonts w:hint="eastAsia"/>
          <w:lang w:eastAsia="ko-KR"/>
        </w:rPr>
        <w:t>safe</w:t>
      </w:r>
      <w:r>
        <w:rPr>
          <w:lang w:eastAsia="ko-KR"/>
        </w:rPr>
        <w:t xml:space="preserve"> </w:t>
      </w:r>
      <w:r>
        <w:rPr>
          <w:rFonts w:hint="eastAsia"/>
          <w:lang w:eastAsia="ko-KR"/>
        </w:rPr>
        <w:t>and</w:t>
      </w:r>
      <w:r>
        <w:rPr>
          <w:lang w:eastAsia="ko-KR"/>
        </w:rPr>
        <w:t xml:space="preserve"> </w:t>
      </w:r>
      <w:r>
        <w:rPr>
          <w:rFonts w:hint="eastAsia"/>
          <w:lang w:eastAsia="ko-KR"/>
        </w:rPr>
        <w:t>secure</w:t>
      </w:r>
      <w:r>
        <w:rPr>
          <w:lang w:eastAsia="ko-KR"/>
        </w:rPr>
        <w:t xml:space="preserve"> </w:t>
      </w:r>
      <w:r>
        <w:rPr>
          <w:rFonts w:hint="eastAsia"/>
          <w:lang w:eastAsia="ko-KR"/>
        </w:rPr>
        <w:t>shipping.</w:t>
      </w:r>
      <w:r>
        <w:rPr>
          <w:lang w:eastAsia="ko-KR"/>
        </w:rPr>
        <w:t xml:space="preserve"> A </w:t>
      </w:r>
      <w:r>
        <w:rPr>
          <w:rFonts w:hint="eastAsia"/>
          <w:lang w:eastAsia="ko-KR"/>
        </w:rPr>
        <w:t>risk</w:t>
      </w:r>
      <w:r>
        <w:rPr>
          <w:lang w:eastAsia="ko-KR"/>
        </w:rPr>
        <w:t xml:space="preserve"> </w:t>
      </w:r>
      <w:r>
        <w:rPr>
          <w:rFonts w:hint="eastAsia"/>
          <w:lang w:eastAsia="ko-KR"/>
        </w:rPr>
        <w:t>management</w:t>
      </w:r>
      <w:r>
        <w:rPr>
          <w:lang w:eastAsia="ko-KR"/>
        </w:rPr>
        <w:t xml:space="preserve"> </w:t>
      </w:r>
      <w:r>
        <w:rPr>
          <w:rFonts w:hint="eastAsia"/>
          <w:lang w:eastAsia="ko-KR"/>
        </w:rPr>
        <w:t>framework</w:t>
      </w:r>
      <w:r>
        <w:rPr>
          <w:lang w:eastAsia="ko-KR"/>
        </w:rPr>
        <w:t xml:space="preserve"> includes the following:</w:t>
      </w:r>
    </w:p>
    <w:p w14:paraId="59DEB009" w14:textId="77777777" w:rsidR="00BD046E" w:rsidRDefault="00BD046E" w:rsidP="00941515">
      <w:pPr>
        <w:pStyle w:val="Bullet1"/>
        <w:rPr>
          <w:lang w:eastAsia="ko-KR"/>
        </w:rPr>
      </w:pPr>
      <w:r w:rsidRPr="00FF2038">
        <w:rPr>
          <w:b/>
          <w:bCs/>
          <w:lang w:eastAsia="ko-KR"/>
        </w:rPr>
        <w:t>Identi</w:t>
      </w:r>
      <w:r>
        <w:rPr>
          <w:b/>
          <w:bCs/>
          <w:lang w:eastAsia="ko-KR"/>
        </w:rPr>
        <w:t>f</w:t>
      </w:r>
      <w:r w:rsidRPr="00FF2038">
        <w:rPr>
          <w:b/>
          <w:bCs/>
          <w:lang w:eastAsia="ko-KR"/>
        </w:rPr>
        <w:t>y</w:t>
      </w:r>
      <w:r>
        <w:rPr>
          <w:lang w:eastAsia="ko-KR"/>
        </w:rPr>
        <w:t xml:space="preserve">: </w:t>
      </w:r>
      <w:r>
        <w:t>Define personnel roles and responsibilities for cyber risk management and identify the systems, assets, data and capabilities that, when disrupted, pose risks to ship operations.</w:t>
      </w:r>
      <w:r w:rsidDel="00E53F33">
        <w:rPr>
          <w:rFonts w:hint="eastAsia"/>
          <w:lang w:eastAsia="ko-KR"/>
        </w:rPr>
        <w:t xml:space="preserve"> </w:t>
      </w:r>
    </w:p>
    <w:p w14:paraId="4F1423A2" w14:textId="2FE5D114" w:rsidR="00BD046E" w:rsidRDefault="00BD046E" w:rsidP="00941515">
      <w:pPr>
        <w:pStyle w:val="Bullet1"/>
        <w:rPr>
          <w:lang w:eastAsia="ko-KR"/>
        </w:rPr>
      </w:pPr>
      <w:r w:rsidRPr="00FF2038">
        <w:rPr>
          <w:b/>
          <w:bCs/>
          <w:lang w:eastAsia="ko-KR"/>
        </w:rPr>
        <w:t>Protect</w:t>
      </w:r>
      <w:r>
        <w:rPr>
          <w:lang w:eastAsia="ko-KR"/>
        </w:rPr>
        <w:t xml:space="preserve">: </w:t>
      </w:r>
      <w:r>
        <w:t>Implement risk control processes and measures, and contingency planning to protect against a cyber-event and ensure continuity of shipping operations</w:t>
      </w:r>
      <w:r w:rsidR="00F87C5C">
        <w:rPr>
          <w:lang w:eastAsia="ko-KR"/>
        </w:rPr>
        <w:t>.</w:t>
      </w:r>
    </w:p>
    <w:p w14:paraId="52A7D9F0" w14:textId="1E92C7E8" w:rsidR="00BD046E" w:rsidRDefault="00BD046E" w:rsidP="00941515">
      <w:pPr>
        <w:pStyle w:val="Bullet1"/>
        <w:rPr>
          <w:lang w:eastAsia="ko-KR"/>
        </w:rPr>
      </w:pPr>
      <w:r w:rsidRPr="008224F3">
        <w:rPr>
          <w:b/>
          <w:bCs/>
          <w:lang w:eastAsia="ko-KR"/>
        </w:rPr>
        <w:t>Detect</w:t>
      </w:r>
      <w:r>
        <w:rPr>
          <w:lang w:eastAsia="ko-KR"/>
        </w:rPr>
        <w:t xml:space="preserve">: </w:t>
      </w:r>
      <w:r>
        <w:t>Develop and implement activities necessary to detect a cyber-event in a timely manner</w:t>
      </w:r>
      <w:r w:rsidR="00F87C5C">
        <w:rPr>
          <w:lang w:eastAsia="ko-KR"/>
        </w:rPr>
        <w:t>.</w:t>
      </w:r>
    </w:p>
    <w:p w14:paraId="0C60AF19" w14:textId="0BAE16CE" w:rsidR="00BD046E" w:rsidRDefault="00BD046E" w:rsidP="00941515">
      <w:pPr>
        <w:pStyle w:val="Bullet1"/>
        <w:rPr>
          <w:lang w:eastAsia="ko-KR"/>
        </w:rPr>
      </w:pPr>
      <w:r>
        <w:rPr>
          <w:b/>
          <w:bCs/>
          <w:lang w:eastAsia="ko-KR"/>
        </w:rPr>
        <w:t>Respond</w:t>
      </w:r>
      <w:r>
        <w:rPr>
          <w:lang w:eastAsia="ko-KR"/>
        </w:rPr>
        <w:t xml:space="preserve">: </w:t>
      </w:r>
      <w:r>
        <w:t>Develop and implement activities and plans to provide resilience and to restore systems necessary for shipping operations or services impaired due to a cyber-event</w:t>
      </w:r>
      <w:r w:rsidR="00F87C5C">
        <w:t>.</w:t>
      </w:r>
    </w:p>
    <w:p w14:paraId="7429FC90" w14:textId="3C44AE2F" w:rsidR="00BD046E" w:rsidRDefault="00BD046E" w:rsidP="00941515">
      <w:pPr>
        <w:pStyle w:val="Bullet1"/>
        <w:rPr>
          <w:lang w:eastAsia="ko-KR"/>
        </w:rPr>
      </w:pPr>
      <w:r w:rsidRPr="00FF2038">
        <w:rPr>
          <w:b/>
          <w:bCs/>
          <w:lang w:eastAsia="ko-KR"/>
        </w:rPr>
        <w:t>Recover</w:t>
      </w:r>
      <w:r>
        <w:rPr>
          <w:lang w:eastAsia="ko-KR"/>
        </w:rPr>
        <w:t xml:space="preserve">: </w:t>
      </w:r>
      <w:r>
        <w:t>Identify measures to back-up and restore cyber systems necessary for shipping operations impacted by a cyber-event</w:t>
      </w:r>
      <w:r w:rsidR="00F87C5C">
        <w:t>.</w:t>
      </w:r>
    </w:p>
    <w:p w14:paraId="09CB2025" w14:textId="77777777" w:rsidR="00BD046E" w:rsidRDefault="00BD046E" w:rsidP="00BD046E">
      <w:pPr>
        <w:pStyle w:val="Acronym"/>
        <w:ind w:left="1818"/>
        <w:rPr>
          <w:lang w:eastAsia="ko-KR"/>
        </w:rPr>
      </w:pPr>
    </w:p>
    <w:p w14:paraId="509CDA6C" w14:textId="49297C8F" w:rsidR="00BD046E" w:rsidRDefault="00BD046E" w:rsidP="00941515">
      <w:pPr>
        <w:pStyle w:val="BodyText"/>
        <w:jc w:val="both"/>
        <w:rPr>
          <w:lang w:eastAsia="ko-KR"/>
        </w:rPr>
      </w:pPr>
      <w:r>
        <w:rPr>
          <w:lang w:eastAsia="ko-KR"/>
        </w:rPr>
        <w:lastRenderedPageBreak/>
        <w:t xml:space="preserve">A Cyber Security </w:t>
      </w:r>
      <w:r>
        <w:rPr>
          <w:rFonts w:hint="eastAsia"/>
          <w:lang w:eastAsia="ko-KR"/>
        </w:rPr>
        <w:t>Guideline</w:t>
      </w:r>
      <w:r>
        <w:rPr>
          <w:lang w:eastAsia="ko-KR"/>
        </w:rPr>
        <w:t xml:space="preserve"> on </w:t>
      </w:r>
      <w:r>
        <w:rPr>
          <w:rFonts w:hint="eastAsia"/>
          <w:lang w:eastAsia="ko-KR"/>
        </w:rPr>
        <w:t>IT</w:t>
      </w:r>
      <w:r>
        <w:rPr>
          <w:lang w:eastAsia="ko-KR"/>
        </w:rPr>
        <w:t xml:space="preserve"> </w:t>
      </w:r>
      <w:r>
        <w:rPr>
          <w:rFonts w:hint="eastAsia"/>
          <w:lang w:eastAsia="ko-KR"/>
        </w:rPr>
        <w:t>infrastructure</w:t>
      </w:r>
      <w:r>
        <w:rPr>
          <w:lang w:eastAsia="ko-KR"/>
        </w:rPr>
        <w:t xml:space="preserve"> </w:t>
      </w:r>
      <w:r>
        <w:rPr>
          <w:rFonts w:hint="eastAsia"/>
          <w:lang w:eastAsia="ko-KR"/>
        </w:rPr>
        <w:t>needs</w:t>
      </w:r>
      <w:r>
        <w:rPr>
          <w:lang w:eastAsia="ko-KR"/>
        </w:rPr>
        <w:t xml:space="preserve"> </w:t>
      </w:r>
      <w:r>
        <w:rPr>
          <w:rFonts w:hint="eastAsia"/>
          <w:lang w:eastAsia="ko-KR"/>
        </w:rPr>
        <w:t>to</w:t>
      </w:r>
      <w:r>
        <w:rPr>
          <w:lang w:eastAsia="ko-KR"/>
        </w:rPr>
        <w:t xml:space="preserve"> deal </w:t>
      </w:r>
      <w:r>
        <w:rPr>
          <w:rFonts w:hint="eastAsia"/>
          <w:lang w:eastAsia="ko-KR"/>
        </w:rPr>
        <w:t>with</w:t>
      </w:r>
      <w:r>
        <w:rPr>
          <w:lang w:eastAsia="ko-KR"/>
        </w:rPr>
        <w:t xml:space="preserve"> </w:t>
      </w:r>
      <w:r>
        <w:rPr>
          <w:rFonts w:hint="eastAsia"/>
          <w:lang w:eastAsia="ko-KR"/>
        </w:rPr>
        <w:t>task</w:t>
      </w:r>
      <w:r>
        <w:rPr>
          <w:lang w:eastAsia="ko-KR"/>
        </w:rPr>
        <w:t xml:space="preserve"> </w:t>
      </w:r>
      <w:r>
        <w:rPr>
          <w:rFonts w:hint="eastAsia"/>
          <w:lang w:eastAsia="ko-KR"/>
        </w:rPr>
        <w:t>depend</w:t>
      </w:r>
      <w:r>
        <w:rPr>
          <w:lang w:eastAsia="ko-KR"/>
        </w:rPr>
        <w:t xml:space="preserve">ent </w:t>
      </w:r>
      <w:r>
        <w:rPr>
          <w:rFonts w:hint="eastAsia"/>
          <w:lang w:eastAsia="ko-KR"/>
        </w:rPr>
        <w:t>situation</w:t>
      </w:r>
      <w:r>
        <w:rPr>
          <w:lang w:eastAsia="ko-KR"/>
        </w:rPr>
        <w:t>s</w:t>
      </w:r>
      <w:r>
        <w:rPr>
          <w:rFonts w:hint="eastAsia"/>
          <w:lang w:eastAsia="ko-KR"/>
        </w:rPr>
        <w:t>.</w:t>
      </w:r>
      <w:r>
        <w:rPr>
          <w:lang w:eastAsia="ko-KR"/>
        </w:rPr>
        <w:t xml:space="preserve"> </w:t>
      </w:r>
      <w:r>
        <w:rPr>
          <w:rFonts w:hint="eastAsia"/>
          <w:lang w:eastAsia="ko-KR"/>
        </w:rPr>
        <w:t>Different</w:t>
      </w:r>
      <w:r>
        <w:rPr>
          <w:lang w:eastAsia="ko-KR"/>
        </w:rPr>
        <w:t xml:space="preserve"> </w:t>
      </w:r>
      <w:r>
        <w:rPr>
          <w:rFonts w:hint="eastAsia"/>
          <w:lang w:eastAsia="ko-KR"/>
        </w:rPr>
        <w:t>situation</w:t>
      </w:r>
      <w:r>
        <w:rPr>
          <w:lang w:eastAsia="ko-KR"/>
        </w:rPr>
        <w:t xml:space="preserve">s need </w:t>
      </w:r>
      <w:r>
        <w:rPr>
          <w:rFonts w:hint="eastAsia"/>
          <w:lang w:eastAsia="ko-KR"/>
        </w:rPr>
        <w:t>to</w:t>
      </w:r>
      <w:r>
        <w:rPr>
          <w:lang w:eastAsia="ko-KR"/>
        </w:rPr>
        <w:t xml:space="preserve"> </w:t>
      </w:r>
      <w:r>
        <w:rPr>
          <w:rFonts w:hint="eastAsia"/>
          <w:lang w:eastAsia="ko-KR"/>
        </w:rPr>
        <w:t>be</w:t>
      </w:r>
      <w:r>
        <w:rPr>
          <w:lang w:eastAsia="ko-KR"/>
        </w:rPr>
        <w:t xml:space="preserve"> </w:t>
      </w:r>
      <w:r>
        <w:rPr>
          <w:rFonts w:hint="eastAsia"/>
          <w:lang w:eastAsia="ko-KR"/>
        </w:rPr>
        <w:t>treated</w:t>
      </w:r>
      <w:r>
        <w:rPr>
          <w:lang w:eastAsia="ko-KR"/>
        </w:rPr>
        <w:t xml:space="preserve"> </w:t>
      </w:r>
      <w:r>
        <w:rPr>
          <w:rFonts w:hint="eastAsia"/>
          <w:lang w:eastAsia="ko-KR"/>
        </w:rPr>
        <w:t>with</w:t>
      </w:r>
      <w:r>
        <w:rPr>
          <w:lang w:eastAsia="ko-KR"/>
        </w:rPr>
        <w:t xml:space="preserve"> </w:t>
      </w:r>
      <w:r>
        <w:rPr>
          <w:rFonts w:hint="eastAsia"/>
          <w:lang w:eastAsia="ko-KR"/>
        </w:rPr>
        <w:t>different</w:t>
      </w:r>
      <w:r>
        <w:rPr>
          <w:lang w:eastAsia="ko-KR"/>
        </w:rPr>
        <w:t xml:space="preserve"> </w:t>
      </w:r>
      <w:r>
        <w:rPr>
          <w:rFonts w:hint="eastAsia"/>
          <w:lang w:eastAsia="ko-KR"/>
        </w:rPr>
        <w:t>methods.</w:t>
      </w:r>
      <w:r>
        <w:rPr>
          <w:lang w:eastAsia="ko-KR"/>
        </w:rPr>
        <w:t xml:space="preserve"> </w:t>
      </w:r>
      <w:r w:rsidR="004E68D6">
        <w:rPr>
          <w:lang w:eastAsia="ko-KR"/>
        </w:rPr>
        <w:t xml:space="preserve"> C</w:t>
      </w:r>
      <w:r>
        <w:rPr>
          <w:rFonts w:hint="eastAsia"/>
          <w:lang w:eastAsia="ko-KR"/>
        </w:rPr>
        <w:t>yber</w:t>
      </w:r>
      <w:r>
        <w:rPr>
          <w:lang w:eastAsia="ko-KR"/>
        </w:rPr>
        <w:t xml:space="preserve"> </w:t>
      </w:r>
      <w:r>
        <w:rPr>
          <w:rFonts w:hint="eastAsia"/>
          <w:lang w:eastAsia="ko-KR"/>
        </w:rPr>
        <w:t>vulnerabilities</w:t>
      </w:r>
      <w:r>
        <w:rPr>
          <w:lang w:eastAsia="ko-KR"/>
        </w:rPr>
        <w:t xml:space="preserve"> occur </w:t>
      </w:r>
      <w:r>
        <w:rPr>
          <w:rFonts w:hint="eastAsia"/>
          <w:lang w:eastAsia="ko-KR"/>
        </w:rPr>
        <w:t>variously</w:t>
      </w:r>
      <w:r>
        <w:rPr>
          <w:lang w:eastAsia="ko-KR"/>
        </w:rPr>
        <w:t xml:space="preserve"> </w:t>
      </w:r>
      <w:r>
        <w:rPr>
          <w:rFonts w:hint="eastAsia"/>
          <w:lang w:eastAsia="ko-KR"/>
        </w:rPr>
        <w:t xml:space="preserve">and </w:t>
      </w:r>
      <w:r>
        <w:rPr>
          <w:lang w:eastAsia="ko-KR"/>
        </w:rPr>
        <w:t>unexpectedly</w:t>
      </w:r>
      <w:r w:rsidR="004E68D6">
        <w:rPr>
          <w:lang w:eastAsia="ko-KR"/>
        </w:rPr>
        <w:t xml:space="preserve"> and therefore </w:t>
      </w:r>
      <w:r>
        <w:rPr>
          <w:rFonts w:hint="eastAsia"/>
          <w:lang w:eastAsia="ko-KR"/>
        </w:rPr>
        <w:t>every</w:t>
      </w:r>
      <w:r>
        <w:rPr>
          <w:lang w:eastAsia="ko-KR"/>
        </w:rPr>
        <w:t xml:space="preserve"> occurrence </w:t>
      </w:r>
      <w:r>
        <w:rPr>
          <w:rFonts w:hint="eastAsia"/>
          <w:lang w:eastAsia="ko-KR"/>
        </w:rPr>
        <w:t>should</w:t>
      </w:r>
      <w:r>
        <w:rPr>
          <w:lang w:eastAsia="ko-KR"/>
        </w:rPr>
        <w:t xml:space="preserve"> </w:t>
      </w:r>
      <w:r>
        <w:rPr>
          <w:rFonts w:hint="eastAsia"/>
          <w:lang w:eastAsia="ko-KR"/>
        </w:rPr>
        <w:t>be</w:t>
      </w:r>
      <w:r>
        <w:rPr>
          <w:lang w:eastAsia="ko-KR"/>
        </w:rPr>
        <w:t xml:space="preserve"> </w:t>
      </w:r>
      <w:r>
        <w:rPr>
          <w:rFonts w:hint="eastAsia"/>
          <w:lang w:eastAsia="ko-KR"/>
        </w:rPr>
        <w:t>treated</w:t>
      </w:r>
      <w:r>
        <w:rPr>
          <w:lang w:eastAsia="ko-KR"/>
        </w:rPr>
        <w:t xml:space="preserve"> </w:t>
      </w:r>
      <w:r>
        <w:rPr>
          <w:rFonts w:hint="eastAsia"/>
          <w:lang w:eastAsia="ko-KR"/>
        </w:rPr>
        <w:t>as</w:t>
      </w:r>
      <w:r w:rsidR="004E68D6">
        <w:rPr>
          <w:lang w:eastAsia="ko-KR"/>
        </w:rPr>
        <w:t xml:space="preserve"> a</w:t>
      </w:r>
      <w:r>
        <w:rPr>
          <w:lang w:eastAsia="ko-KR"/>
        </w:rPr>
        <w:t xml:space="preserve"> </w:t>
      </w:r>
      <w:r>
        <w:rPr>
          <w:rFonts w:hint="eastAsia"/>
          <w:lang w:eastAsia="ko-KR"/>
        </w:rPr>
        <w:t>new</w:t>
      </w:r>
      <w:r>
        <w:rPr>
          <w:lang w:eastAsia="ko-KR"/>
        </w:rPr>
        <w:t xml:space="preserve"> </w:t>
      </w:r>
      <w:r>
        <w:rPr>
          <w:rFonts w:hint="eastAsia"/>
          <w:lang w:eastAsia="ko-KR"/>
        </w:rPr>
        <w:t>occurrence</w:t>
      </w:r>
      <w:r>
        <w:rPr>
          <w:lang w:eastAsia="ko-KR"/>
        </w:rPr>
        <w:t xml:space="preserve"> </w:t>
      </w:r>
      <w:r>
        <w:rPr>
          <w:rFonts w:hint="eastAsia"/>
          <w:lang w:eastAsia="ko-KR"/>
        </w:rPr>
        <w:t>with</w:t>
      </w:r>
      <w:r>
        <w:rPr>
          <w:lang w:eastAsia="ko-KR"/>
        </w:rPr>
        <w:t xml:space="preserve"> </w:t>
      </w:r>
      <w:r w:rsidR="004E68D6">
        <w:rPr>
          <w:lang w:eastAsia="ko-KR"/>
        </w:rPr>
        <w:t xml:space="preserve">a </w:t>
      </w:r>
      <w:r>
        <w:rPr>
          <w:rFonts w:hint="eastAsia"/>
          <w:lang w:eastAsia="ko-KR"/>
        </w:rPr>
        <w:t>new</w:t>
      </w:r>
      <w:r>
        <w:rPr>
          <w:lang w:eastAsia="ko-KR"/>
        </w:rPr>
        <w:t xml:space="preserve"> </w:t>
      </w:r>
      <w:r>
        <w:rPr>
          <w:rFonts w:hint="eastAsia"/>
          <w:lang w:eastAsia="ko-KR"/>
        </w:rPr>
        <w:t>procedure</w:t>
      </w:r>
      <w:r>
        <w:rPr>
          <w:lang w:eastAsia="ko-KR"/>
        </w:rPr>
        <w:t xml:space="preserve"> </w:t>
      </w:r>
      <w:r>
        <w:rPr>
          <w:rFonts w:hint="eastAsia"/>
          <w:lang w:eastAsia="ko-KR"/>
        </w:rPr>
        <w:t>to</w:t>
      </w:r>
      <w:r>
        <w:rPr>
          <w:lang w:eastAsia="ko-KR"/>
        </w:rPr>
        <w:t xml:space="preserve"> respond to </w:t>
      </w:r>
      <w:r>
        <w:rPr>
          <w:rFonts w:hint="eastAsia"/>
          <w:lang w:eastAsia="ko-KR"/>
        </w:rPr>
        <w:t>it.</w:t>
      </w:r>
      <w:r>
        <w:rPr>
          <w:lang w:eastAsia="ko-KR"/>
        </w:rPr>
        <w:t xml:space="preserve"> </w:t>
      </w:r>
      <w:r w:rsidR="004E68D6">
        <w:rPr>
          <w:lang w:eastAsia="ko-KR"/>
        </w:rPr>
        <w:t xml:space="preserve"> </w:t>
      </w:r>
      <w:r w:rsidRPr="000F7317">
        <w:rPr>
          <w:lang w:eastAsia="ko-KR"/>
        </w:rPr>
        <w:t xml:space="preserve">Figure </w:t>
      </w:r>
      <w:r w:rsidR="000F7317" w:rsidRPr="00941515">
        <w:rPr>
          <w:lang w:eastAsia="ko-KR"/>
        </w:rPr>
        <w:t>A</w:t>
      </w:r>
      <w:r w:rsidRPr="000F7317">
        <w:rPr>
          <w:lang w:eastAsia="ko-KR"/>
        </w:rPr>
        <w:t>1</w:t>
      </w:r>
      <w:r>
        <w:rPr>
          <w:lang w:eastAsia="ko-KR"/>
        </w:rPr>
        <w:t xml:space="preserve"> depicts </w:t>
      </w:r>
      <w:r>
        <w:rPr>
          <w:rFonts w:hint="eastAsia"/>
          <w:lang w:eastAsia="ko-KR"/>
        </w:rPr>
        <w:t>the</w:t>
      </w:r>
      <w:r>
        <w:rPr>
          <w:lang w:eastAsia="ko-KR"/>
        </w:rPr>
        <w:t xml:space="preserve"> </w:t>
      </w:r>
      <w:r>
        <w:rPr>
          <w:rFonts w:hint="eastAsia"/>
          <w:lang w:eastAsia="ko-KR"/>
        </w:rPr>
        <w:t>continual</w:t>
      </w:r>
      <w:r>
        <w:rPr>
          <w:lang w:eastAsia="ko-KR"/>
        </w:rPr>
        <w:t xml:space="preserve"> </w:t>
      </w:r>
      <w:r>
        <w:rPr>
          <w:rFonts w:hint="eastAsia"/>
          <w:lang w:eastAsia="ko-KR"/>
        </w:rPr>
        <w:t>improvement</w:t>
      </w:r>
      <w:r>
        <w:rPr>
          <w:lang w:eastAsia="ko-KR"/>
        </w:rPr>
        <w:t xml:space="preserve"> </w:t>
      </w:r>
      <w:r>
        <w:rPr>
          <w:rFonts w:hint="eastAsia"/>
          <w:lang w:eastAsia="ko-KR"/>
        </w:rPr>
        <w:t>process</w:t>
      </w:r>
      <w:r>
        <w:rPr>
          <w:lang w:eastAsia="ko-KR"/>
        </w:rPr>
        <w:t xml:space="preserve"> </w:t>
      </w:r>
      <w:r>
        <w:rPr>
          <w:rFonts w:hint="eastAsia"/>
          <w:lang w:eastAsia="ko-KR"/>
        </w:rPr>
        <w:t>of</w:t>
      </w:r>
      <w:r>
        <w:rPr>
          <w:lang w:eastAsia="ko-KR"/>
        </w:rPr>
        <w:t xml:space="preserve"> </w:t>
      </w:r>
      <w:r>
        <w:rPr>
          <w:rFonts w:hint="eastAsia"/>
          <w:lang w:eastAsia="ko-KR"/>
        </w:rPr>
        <w:t>ITIL</w:t>
      </w:r>
      <w:r>
        <w:rPr>
          <w:lang w:eastAsia="ko-KR"/>
        </w:rPr>
        <w:t xml:space="preserve"> </w:t>
      </w:r>
      <w:r>
        <w:rPr>
          <w:rFonts w:hint="eastAsia"/>
          <w:lang w:eastAsia="ko-KR"/>
        </w:rPr>
        <w:t>v3.</w:t>
      </w:r>
      <w:r>
        <w:rPr>
          <w:lang w:eastAsia="ko-KR"/>
        </w:rPr>
        <w:t xml:space="preserve"> </w:t>
      </w:r>
      <w:r w:rsidR="002456DD">
        <w:rPr>
          <w:lang w:eastAsia="ko-KR"/>
        </w:rPr>
        <w:t xml:space="preserve"> </w:t>
      </w:r>
      <w:r>
        <w:rPr>
          <w:lang w:eastAsia="ko-KR"/>
        </w:rPr>
        <w:t xml:space="preserve">The </w:t>
      </w:r>
      <w:r>
        <w:rPr>
          <w:rFonts w:hint="eastAsia"/>
          <w:lang w:eastAsia="ko-KR"/>
        </w:rPr>
        <w:t>Guideline</w:t>
      </w:r>
      <w:r>
        <w:rPr>
          <w:lang w:eastAsia="ko-KR"/>
        </w:rPr>
        <w:t xml:space="preserve"> </w:t>
      </w:r>
      <w:r>
        <w:rPr>
          <w:rFonts w:hint="eastAsia"/>
          <w:lang w:eastAsia="ko-KR"/>
        </w:rPr>
        <w:t>should</w:t>
      </w:r>
      <w:r>
        <w:rPr>
          <w:lang w:eastAsia="ko-KR"/>
        </w:rPr>
        <w:t xml:space="preserve"> </w:t>
      </w:r>
      <w:r>
        <w:rPr>
          <w:rFonts w:hint="eastAsia"/>
          <w:lang w:eastAsia="ko-KR"/>
        </w:rPr>
        <w:t>include</w:t>
      </w:r>
      <w:r>
        <w:rPr>
          <w:lang w:eastAsia="ko-KR"/>
        </w:rPr>
        <w:t xml:space="preserve"> </w:t>
      </w:r>
      <w:r>
        <w:rPr>
          <w:rFonts w:hint="eastAsia"/>
          <w:lang w:eastAsia="ko-KR"/>
        </w:rPr>
        <w:t>how</w:t>
      </w:r>
      <w:r>
        <w:rPr>
          <w:lang w:eastAsia="ko-KR"/>
        </w:rPr>
        <w:t xml:space="preserve"> </w:t>
      </w:r>
      <w:r>
        <w:rPr>
          <w:rFonts w:hint="eastAsia"/>
          <w:lang w:eastAsia="ko-KR"/>
        </w:rPr>
        <w:t>to</w:t>
      </w:r>
      <w:r>
        <w:rPr>
          <w:lang w:eastAsia="ko-KR"/>
        </w:rPr>
        <w:t xml:space="preserve"> </w:t>
      </w:r>
      <w:r>
        <w:rPr>
          <w:rFonts w:hint="eastAsia"/>
          <w:lang w:eastAsia="ko-KR"/>
        </w:rPr>
        <w:t>improve</w:t>
      </w:r>
      <w:r>
        <w:rPr>
          <w:lang w:eastAsia="ko-KR"/>
        </w:rPr>
        <w:t xml:space="preserve"> </w:t>
      </w:r>
      <w:r>
        <w:rPr>
          <w:rFonts w:hint="eastAsia"/>
          <w:lang w:eastAsia="ko-KR"/>
        </w:rPr>
        <w:t>management</w:t>
      </w:r>
      <w:r>
        <w:rPr>
          <w:lang w:eastAsia="ko-KR"/>
        </w:rPr>
        <w:t xml:space="preserve"> </w:t>
      </w:r>
      <w:r>
        <w:rPr>
          <w:rFonts w:hint="eastAsia"/>
          <w:lang w:eastAsia="ko-KR"/>
        </w:rPr>
        <w:t>process</w:t>
      </w:r>
      <w:r w:rsidR="002456DD">
        <w:rPr>
          <w:lang w:eastAsia="ko-KR"/>
        </w:rPr>
        <w:t xml:space="preserve">es </w:t>
      </w:r>
      <w:r>
        <w:rPr>
          <w:rFonts w:hint="eastAsia"/>
          <w:lang w:eastAsia="ko-KR"/>
        </w:rPr>
        <w:t>with</w:t>
      </w:r>
      <w:r>
        <w:rPr>
          <w:lang w:eastAsia="ko-KR"/>
        </w:rPr>
        <w:t xml:space="preserve"> </w:t>
      </w:r>
      <w:r>
        <w:rPr>
          <w:rFonts w:hint="eastAsia"/>
          <w:lang w:eastAsia="ko-KR"/>
        </w:rPr>
        <w:t>reference</w:t>
      </w:r>
      <w:r>
        <w:rPr>
          <w:lang w:eastAsia="ko-KR"/>
        </w:rPr>
        <w:t xml:space="preserve"> to </w:t>
      </w:r>
      <w:r>
        <w:rPr>
          <w:rFonts w:hint="eastAsia"/>
          <w:lang w:eastAsia="ko-KR"/>
        </w:rPr>
        <w:t>Figure</w:t>
      </w:r>
      <w:r>
        <w:rPr>
          <w:lang w:eastAsia="ko-KR"/>
        </w:rPr>
        <w:t xml:space="preserve"> </w:t>
      </w:r>
      <w:r>
        <w:rPr>
          <w:rFonts w:hint="eastAsia"/>
          <w:lang w:eastAsia="ko-KR"/>
        </w:rPr>
        <w:t>1.</w:t>
      </w:r>
    </w:p>
    <w:p w14:paraId="2C7436CE" w14:textId="77777777" w:rsidR="00BD046E" w:rsidRDefault="00BD046E" w:rsidP="00BD046E">
      <w:pPr>
        <w:pStyle w:val="Acronym"/>
        <w:ind w:left="0" w:firstLine="0"/>
        <w:rPr>
          <w:lang w:eastAsia="ko-KR"/>
        </w:rPr>
      </w:pPr>
    </w:p>
    <w:p w14:paraId="016740F3" w14:textId="77777777" w:rsidR="00BD046E" w:rsidRDefault="00BD046E" w:rsidP="00BD046E">
      <w:pPr>
        <w:pStyle w:val="Acronym"/>
        <w:ind w:left="0" w:firstLine="0"/>
        <w:jc w:val="center"/>
        <w:rPr>
          <w:lang w:eastAsia="ko-KR"/>
        </w:rPr>
      </w:pPr>
      <w:r>
        <w:rPr>
          <w:noProof/>
          <w:lang w:val="en-US" w:eastAsia="ko-KR"/>
        </w:rPr>
        <w:drawing>
          <wp:inline distT="0" distB="0" distL="0" distR="0" wp14:anchorId="29A4D2F8" wp14:editId="333E5068">
            <wp:extent cx="3987800" cy="2313771"/>
            <wp:effectExtent l="0" t="0" r="0" b="0"/>
            <wp:docPr id="6" name="그림 1352797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020588" cy="2332795"/>
                    </a:xfrm>
                    <a:prstGeom prst="rect">
                      <a:avLst/>
                    </a:prstGeom>
                    <a:noFill/>
                  </pic:spPr>
                </pic:pic>
              </a:graphicData>
            </a:graphic>
          </wp:inline>
        </w:drawing>
      </w:r>
    </w:p>
    <w:p w14:paraId="71336205" w14:textId="129B9BD1" w:rsidR="00BD046E" w:rsidRDefault="00BD046E" w:rsidP="00BD046E">
      <w:pPr>
        <w:pStyle w:val="Caption"/>
        <w:jc w:val="center"/>
        <w:rPr>
          <w:lang w:eastAsia="ko-KR"/>
        </w:rPr>
      </w:pPr>
      <w:r w:rsidRPr="00F8359B">
        <w:t xml:space="preserve">Figure </w:t>
      </w:r>
      <w:r w:rsidR="000F7317" w:rsidRPr="00941515">
        <w:t>A</w:t>
      </w:r>
      <w:r w:rsidRPr="00F8359B">
        <w:rPr>
          <w:lang w:eastAsia="ko-KR"/>
        </w:rPr>
        <w:t>1</w:t>
      </w:r>
      <w:r w:rsidRPr="00F8359B">
        <w:t xml:space="preserve"> </w:t>
      </w:r>
      <w:r w:rsidRPr="00F8359B">
        <w:rPr>
          <w:lang w:eastAsia="ko-KR"/>
        </w:rPr>
        <w:t>Continual</w:t>
      </w:r>
      <w:r>
        <w:t xml:space="preserve"> </w:t>
      </w:r>
      <w:r>
        <w:rPr>
          <w:rFonts w:hint="eastAsia"/>
          <w:lang w:eastAsia="ko-KR"/>
        </w:rPr>
        <w:t>improvement</w:t>
      </w:r>
      <w:r>
        <w:t xml:space="preserve"> </w:t>
      </w:r>
      <w:r>
        <w:rPr>
          <w:rFonts w:hint="eastAsia"/>
          <w:lang w:eastAsia="ko-KR"/>
        </w:rPr>
        <w:t>process</w:t>
      </w:r>
      <w:r>
        <w:t xml:space="preserve"> </w:t>
      </w:r>
      <w:r>
        <w:rPr>
          <w:rFonts w:hint="eastAsia"/>
          <w:lang w:eastAsia="ko-KR"/>
        </w:rPr>
        <w:t>of</w:t>
      </w:r>
      <w:r>
        <w:t xml:space="preserve"> </w:t>
      </w:r>
      <w:r>
        <w:rPr>
          <w:rFonts w:hint="eastAsia"/>
          <w:lang w:eastAsia="ko-KR"/>
        </w:rPr>
        <w:t>IT</w:t>
      </w:r>
      <w:r>
        <w:t xml:space="preserve"> </w:t>
      </w:r>
      <w:r>
        <w:rPr>
          <w:rFonts w:hint="eastAsia"/>
          <w:lang w:eastAsia="ko-KR"/>
        </w:rPr>
        <w:t>infrastructure</w:t>
      </w:r>
    </w:p>
    <w:p w14:paraId="5B445F6A" w14:textId="77777777" w:rsidR="00BD046E" w:rsidRDefault="00BD046E" w:rsidP="00BD046E">
      <w:pPr>
        <w:pStyle w:val="Acronym"/>
        <w:ind w:left="0" w:firstLine="0"/>
        <w:jc w:val="center"/>
        <w:rPr>
          <w:lang w:eastAsia="ko-KR"/>
        </w:rPr>
      </w:pPr>
    </w:p>
    <w:p w14:paraId="690D45CA" w14:textId="77777777" w:rsidR="00BD046E" w:rsidRDefault="00BD046E" w:rsidP="00BD046E">
      <w:pPr>
        <w:pStyle w:val="Acronym"/>
        <w:ind w:left="0" w:firstLine="0"/>
        <w:jc w:val="center"/>
        <w:rPr>
          <w:lang w:eastAsia="ko-KR"/>
        </w:rPr>
      </w:pPr>
    </w:p>
    <w:p w14:paraId="3D3B3FE2" w14:textId="77777777" w:rsidR="00BD046E" w:rsidRDefault="00BD046E" w:rsidP="00941515">
      <w:pPr>
        <w:pStyle w:val="BodyText"/>
        <w:jc w:val="both"/>
        <w:rPr>
          <w:lang w:eastAsia="ko-KR"/>
        </w:rPr>
      </w:pPr>
      <w:r>
        <w:rPr>
          <w:rFonts w:hint="eastAsia"/>
          <w:lang w:eastAsia="ko-KR"/>
        </w:rPr>
        <w:t>There</w:t>
      </w:r>
      <w:r>
        <w:rPr>
          <w:lang w:eastAsia="ko-KR"/>
        </w:rPr>
        <w:t xml:space="preserve"> </w:t>
      </w:r>
      <w:r>
        <w:rPr>
          <w:rFonts w:hint="eastAsia"/>
          <w:lang w:eastAsia="ko-KR"/>
        </w:rPr>
        <w:t>are</w:t>
      </w:r>
      <w:r>
        <w:rPr>
          <w:lang w:eastAsia="ko-KR"/>
        </w:rPr>
        <w:t xml:space="preserve"> many </w:t>
      </w:r>
      <w:r>
        <w:rPr>
          <w:rFonts w:hint="eastAsia"/>
          <w:lang w:eastAsia="ko-KR"/>
        </w:rPr>
        <w:t>best</w:t>
      </w:r>
      <w:r>
        <w:rPr>
          <w:lang w:eastAsia="ko-KR"/>
        </w:rPr>
        <w:t xml:space="preserve"> </w:t>
      </w:r>
      <w:r>
        <w:rPr>
          <w:rFonts w:hint="eastAsia"/>
          <w:lang w:eastAsia="ko-KR"/>
        </w:rPr>
        <w:t>practice</w:t>
      </w:r>
      <w:r>
        <w:rPr>
          <w:lang w:eastAsia="ko-KR"/>
        </w:rPr>
        <w:t xml:space="preserve"> </w:t>
      </w:r>
      <w:r>
        <w:rPr>
          <w:rFonts w:hint="eastAsia"/>
          <w:lang w:eastAsia="ko-KR"/>
        </w:rPr>
        <w:t>guidelines</w:t>
      </w:r>
      <w:r>
        <w:rPr>
          <w:lang w:eastAsia="ko-KR"/>
        </w:rPr>
        <w:t xml:space="preserve"> </w:t>
      </w:r>
      <w:r>
        <w:rPr>
          <w:rFonts w:hint="eastAsia"/>
          <w:lang w:eastAsia="ko-KR"/>
        </w:rPr>
        <w:t>on</w:t>
      </w:r>
      <w:r>
        <w:rPr>
          <w:lang w:eastAsia="ko-KR"/>
        </w:rPr>
        <w:t xml:space="preserve"> </w:t>
      </w:r>
      <w:r>
        <w:rPr>
          <w:rFonts w:hint="eastAsia"/>
          <w:lang w:eastAsia="ko-KR"/>
        </w:rPr>
        <w:t>cyber</w:t>
      </w:r>
      <w:r>
        <w:rPr>
          <w:lang w:eastAsia="ko-KR"/>
        </w:rPr>
        <w:t xml:space="preserve"> maritime </w:t>
      </w:r>
      <w:r>
        <w:rPr>
          <w:rFonts w:hint="eastAsia"/>
          <w:lang w:eastAsia="ko-KR"/>
        </w:rPr>
        <w:t>security</w:t>
      </w:r>
      <w:r>
        <w:rPr>
          <w:lang w:eastAsia="ko-KR"/>
        </w:rPr>
        <w:t xml:space="preserve"> </w:t>
      </w:r>
      <w:r>
        <w:rPr>
          <w:rFonts w:hint="eastAsia"/>
          <w:lang w:eastAsia="ko-KR"/>
        </w:rPr>
        <w:t>by</w:t>
      </w:r>
      <w:r>
        <w:rPr>
          <w:lang w:eastAsia="ko-KR"/>
        </w:rPr>
        <w:t xml:space="preserve"> </w:t>
      </w:r>
      <w:r>
        <w:rPr>
          <w:rFonts w:hint="eastAsia"/>
          <w:lang w:eastAsia="ko-KR"/>
        </w:rPr>
        <w:t>BIMCO,</w:t>
      </w:r>
      <w:r>
        <w:rPr>
          <w:lang w:eastAsia="ko-KR"/>
        </w:rPr>
        <w:t xml:space="preserve"> </w:t>
      </w:r>
      <w:r>
        <w:rPr>
          <w:rFonts w:hint="eastAsia"/>
          <w:lang w:eastAsia="ko-KR"/>
        </w:rPr>
        <w:t>CLIA,</w:t>
      </w:r>
      <w:r>
        <w:rPr>
          <w:lang w:eastAsia="ko-KR"/>
        </w:rPr>
        <w:t xml:space="preserve"> </w:t>
      </w:r>
      <w:r>
        <w:rPr>
          <w:rFonts w:hint="eastAsia"/>
          <w:lang w:eastAsia="ko-KR"/>
        </w:rPr>
        <w:t>ICS,</w:t>
      </w:r>
      <w:r>
        <w:rPr>
          <w:lang w:eastAsia="ko-KR"/>
        </w:rPr>
        <w:t xml:space="preserve"> </w:t>
      </w:r>
      <w:r>
        <w:rPr>
          <w:rFonts w:hint="eastAsia"/>
          <w:lang w:eastAsia="ko-KR"/>
        </w:rPr>
        <w:t>INTERCARGO,</w:t>
      </w:r>
      <w:r>
        <w:rPr>
          <w:lang w:eastAsia="ko-KR"/>
        </w:rPr>
        <w:t xml:space="preserve"> </w:t>
      </w:r>
      <w:r>
        <w:rPr>
          <w:rFonts w:hint="eastAsia"/>
          <w:lang w:eastAsia="ko-KR"/>
        </w:rPr>
        <w:t>INTERTANKO,</w:t>
      </w:r>
      <w:r>
        <w:rPr>
          <w:lang w:eastAsia="ko-KR"/>
        </w:rPr>
        <w:t xml:space="preserve"> </w:t>
      </w:r>
      <w:r>
        <w:rPr>
          <w:rFonts w:hint="eastAsia"/>
          <w:lang w:eastAsia="ko-KR"/>
        </w:rPr>
        <w:t>OCIMF</w:t>
      </w:r>
      <w:r>
        <w:rPr>
          <w:lang w:eastAsia="ko-KR"/>
        </w:rPr>
        <w:t xml:space="preserve"> </w:t>
      </w:r>
      <w:r>
        <w:rPr>
          <w:rFonts w:hint="eastAsia"/>
          <w:lang w:eastAsia="ko-KR"/>
        </w:rPr>
        <w:t>and</w:t>
      </w:r>
      <w:r>
        <w:rPr>
          <w:lang w:eastAsia="ko-KR"/>
        </w:rPr>
        <w:t xml:space="preserve"> </w:t>
      </w:r>
      <w:r>
        <w:rPr>
          <w:rFonts w:hint="eastAsia"/>
          <w:lang w:eastAsia="ko-KR"/>
        </w:rPr>
        <w:t>IUMI.</w:t>
      </w:r>
    </w:p>
    <w:p w14:paraId="3AEAF1C7" w14:textId="37C1AB9C" w:rsidR="00BD046E" w:rsidRPr="00941515" w:rsidRDefault="00505E3C" w:rsidP="00941515">
      <w:pPr>
        <w:pStyle w:val="BodyText"/>
        <w:jc w:val="both"/>
        <w:rPr>
          <w:lang w:eastAsia="ko-KR"/>
        </w:rPr>
      </w:pPr>
      <w:hyperlink r:id="rId87" w:history="1">
        <w:r w:rsidR="00BD046E" w:rsidRPr="00941515">
          <w:rPr>
            <w:rStyle w:val="Hyperlink"/>
            <w:lang w:eastAsia="ko-KR"/>
          </w:rPr>
          <w:t>ISO 27001</w:t>
        </w:r>
      </w:hyperlink>
      <w:r w:rsidR="00BD046E" w:rsidRPr="00941515">
        <w:rPr>
          <w:lang w:eastAsia="ko-KR"/>
        </w:rPr>
        <w:t xml:space="preserve"> provides Information technology - Security techniques - Information security management systems </w:t>
      </w:r>
      <w:r w:rsidR="002456DD" w:rsidRPr="00941515">
        <w:rPr>
          <w:lang w:eastAsia="ko-KR"/>
        </w:rPr>
        <w:t>–</w:t>
      </w:r>
      <w:r w:rsidR="00BD046E" w:rsidRPr="00941515">
        <w:rPr>
          <w:lang w:eastAsia="ko-KR"/>
        </w:rPr>
        <w:t xml:space="preserve"> Requirements</w:t>
      </w:r>
      <w:r w:rsidR="002456DD" w:rsidRPr="00941515">
        <w:rPr>
          <w:lang w:eastAsia="ko-KR"/>
        </w:rPr>
        <w:t>.</w:t>
      </w:r>
    </w:p>
    <w:p w14:paraId="52FD705A" w14:textId="77777777" w:rsidR="00BD046E" w:rsidRDefault="00BD046E" w:rsidP="00941515">
      <w:pPr>
        <w:pStyle w:val="BodyText"/>
        <w:jc w:val="both"/>
        <w:rPr>
          <w:lang w:eastAsia="ko-KR"/>
        </w:rPr>
      </w:pPr>
      <w:r w:rsidRPr="00941515">
        <w:rPr>
          <w:lang w:eastAsia="ko-KR"/>
        </w:rPr>
        <w:t xml:space="preserve">Also, </w:t>
      </w:r>
      <w:r w:rsidRPr="00941515">
        <w:rPr>
          <w:rFonts w:hint="eastAsia"/>
          <w:lang w:eastAsia="ko-KR"/>
        </w:rPr>
        <w:t>NIST</w:t>
      </w:r>
      <w:r w:rsidRPr="00941515">
        <w:rPr>
          <w:lang w:eastAsia="ko-KR"/>
        </w:rPr>
        <w:t xml:space="preserve"> </w:t>
      </w:r>
      <w:r w:rsidRPr="00941515">
        <w:rPr>
          <w:rFonts w:hint="eastAsia"/>
          <w:lang w:eastAsia="ko-KR"/>
        </w:rPr>
        <w:t>which</w:t>
      </w:r>
      <w:r w:rsidRPr="00941515">
        <w:rPr>
          <w:lang w:eastAsia="ko-KR"/>
        </w:rPr>
        <w:t xml:space="preserve"> </w:t>
      </w:r>
      <w:r w:rsidRPr="00941515">
        <w:rPr>
          <w:rFonts w:hint="eastAsia"/>
          <w:lang w:eastAsia="ko-KR"/>
        </w:rPr>
        <w:t>is</w:t>
      </w:r>
      <w:r w:rsidRPr="00941515">
        <w:rPr>
          <w:lang w:eastAsia="ko-KR"/>
        </w:rPr>
        <w:t xml:space="preserve"> </w:t>
      </w:r>
      <w:r w:rsidRPr="00941515">
        <w:rPr>
          <w:rFonts w:hint="eastAsia"/>
          <w:lang w:eastAsia="ko-KR"/>
        </w:rPr>
        <w:t>United</w:t>
      </w:r>
      <w:r w:rsidRPr="00941515">
        <w:rPr>
          <w:lang w:eastAsia="ko-KR"/>
        </w:rPr>
        <w:t xml:space="preserve"> </w:t>
      </w:r>
      <w:r w:rsidRPr="00941515">
        <w:rPr>
          <w:rFonts w:hint="eastAsia"/>
          <w:lang w:eastAsia="ko-KR"/>
        </w:rPr>
        <w:t>States</w:t>
      </w:r>
      <w:r w:rsidRPr="00941515">
        <w:rPr>
          <w:lang w:eastAsia="ko-KR"/>
        </w:rPr>
        <w:t xml:space="preserve"> </w:t>
      </w:r>
      <w:r w:rsidRPr="00941515">
        <w:rPr>
          <w:rFonts w:hint="eastAsia"/>
          <w:lang w:eastAsia="ko-KR"/>
        </w:rPr>
        <w:t>National</w:t>
      </w:r>
      <w:r w:rsidRPr="00941515">
        <w:rPr>
          <w:lang w:eastAsia="ko-KR"/>
        </w:rPr>
        <w:t xml:space="preserve"> </w:t>
      </w:r>
      <w:r w:rsidRPr="00941515">
        <w:rPr>
          <w:rFonts w:hint="eastAsia"/>
          <w:lang w:eastAsia="ko-KR"/>
        </w:rPr>
        <w:t>Institute</w:t>
      </w:r>
      <w:r w:rsidRPr="00941515">
        <w:rPr>
          <w:lang w:eastAsia="ko-KR"/>
        </w:rPr>
        <w:t xml:space="preserve"> </w:t>
      </w:r>
      <w:r w:rsidRPr="00941515">
        <w:rPr>
          <w:rFonts w:hint="eastAsia"/>
          <w:lang w:eastAsia="ko-KR"/>
        </w:rPr>
        <w:t>of</w:t>
      </w:r>
      <w:r w:rsidRPr="00941515">
        <w:rPr>
          <w:lang w:eastAsia="ko-KR"/>
        </w:rPr>
        <w:t xml:space="preserve"> </w:t>
      </w:r>
      <w:r w:rsidRPr="00941515">
        <w:rPr>
          <w:rFonts w:hint="eastAsia"/>
          <w:lang w:eastAsia="ko-KR"/>
        </w:rPr>
        <w:t>Standard</w:t>
      </w:r>
      <w:r w:rsidRPr="00941515">
        <w:rPr>
          <w:lang w:eastAsia="ko-KR"/>
        </w:rPr>
        <w:t xml:space="preserve"> </w:t>
      </w:r>
      <w:r w:rsidRPr="00941515">
        <w:rPr>
          <w:rFonts w:hint="eastAsia"/>
          <w:lang w:eastAsia="ko-KR"/>
        </w:rPr>
        <w:t>and</w:t>
      </w:r>
      <w:r w:rsidRPr="00941515">
        <w:rPr>
          <w:lang w:eastAsia="ko-KR"/>
        </w:rPr>
        <w:t xml:space="preserve"> </w:t>
      </w:r>
      <w:r w:rsidRPr="00941515">
        <w:rPr>
          <w:rFonts w:hint="eastAsia"/>
          <w:lang w:eastAsia="ko-KR"/>
        </w:rPr>
        <w:t>Technology published</w:t>
      </w:r>
      <w:r w:rsidRPr="00941515">
        <w:rPr>
          <w:lang w:eastAsia="ko-KR"/>
        </w:rPr>
        <w:t xml:space="preserve"> a </w:t>
      </w:r>
      <w:r w:rsidRPr="00941515">
        <w:rPr>
          <w:rFonts w:hint="eastAsia"/>
          <w:lang w:eastAsia="ko-KR"/>
        </w:rPr>
        <w:t>NIST</w:t>
      </w:r>
      <w:r w:rsidRPr="00941515">
        <w:rPr>
          <w:lang w:eastAsia="ko-KR"/>
        </w:rPr>
        <w:t xml:space="preserve"> </w:t>
      </w:r>
      <w:hyperlink r:id="rId88" w:history="1">
        <w:r w:rsidRPr="00941515">
          <w:rPr>
            <w:rStyle w:val="Hyperlink"/>
            <w:lang w:eastAsia="ko-KR"/>
          </w:rPr>
          <w:t>Framework for improving Critical Infrastructure Cybersecurity</w:t>
        </w:r>
      </w:hyperlink>
      <w:r w:rsidRPr="00941515">
        <w:rPr>
          <w:lang w:eastAsia="ko-KR"/>
        </w:rPr>
        <w:t>.</w:t>
      </w:r>
      <w:r>
        <w:rPr>
          <w:lang w:eastAsia="ko-KR"/>
        </w:rPr>
        <w:t xml:space="preserve"> </w:t>
      </w:r>
    </w:p>
    <w:p w14:paraId="5FCC1538" w14:textId="77777777" w:rsidR="00BD046E" w:rsidRDefault="00BD046E" w:rsidP="00BD046E">
      <w:pPr>
        <w:pStyle w:val="Acronym"/>
        <w:ind w:left="0" w:firstLine="0"/>
        <w:rPr>
          <w:lang w:eastAsia="ko-KR"/>
        </w:rPr>
      </w:pPr>
    </w:p>
    <w:p w14:paraId="3356EE18" w14:textId="77777777" w:rsidR="00BD046E" w:rsidRPr="00941515" w:rsidRDefault="00BD046E" w:rsidP="00941515">
      <w:pPr>
        <w:pStyle w:val="Annex"/>
        <w:numPr>
          <w:ilvl w:val="1"/>
          <w:numId w:val="3"/>
        </w:numPr>
        <w:ind w:hanging="792"/>
        <w:rPr>
          <w:b w:val="0"/>
          <w:iCs/>
          <w:lang w:eastAsia="ko-KR"/>
        </w:rPr>
      </w:pPr>
      <w:r w:rsidRPr="00941515">
        <w:rPr>
          <w:i w:val="0"/>
          <w:iCs/>
          <w:lang w:eastAsia="ko-KR"/>
        </w:rPr>
        <w:t>Cyber Security Regime</w:t>
      </w:r>
    </w:p>
    <w:p w14:paraId="28F8E603" w14:textId="2D5EDE50" w:rsidR="00BD046E" w:rsidRDefault="00BD046E" w:rsidP="00941515">
      <w:pPr>
        <w:pStyle w:val="BodyText"/>
        <w:jc w:val="both"/>
        <w:rPr>
          <w:lang w:eastAsia="ko-KR"/>
        </w:rPr>
      </w:pPr>
      <w:r>
        <w:rPr>
          <w:lang w:eastAsia="ko-KR"/>
        </w:rPr>
        <w:t xml:space="preserve">Implementation of the Harmonized Ship Reporting System will most likely require that a single Cyber Security Regime </w:t>
      </w:r>
      <w:r w:rsidR="00990FC3">
        <w:rPr>
          <w:lang w:eastAsia="ko-KR"/>
        </w:rPr>
        <w:t xml:space="preserve">be </w:t>
      </w:r>
      <w:r>
        <w:rPr>
          <w:lang w:eastAsia="ko-KR"/>
        </w:rPr>
        <w:t xml:space="preserve">used by all ships and shore-based stakeholders. </w:t>
      </w:r>
    </w:p>
    <w:p w14:paraId="6D4BA7DE" w14:textId="2D0C0BE5" w:rsidR="00BD046E" w:rsidRDefault="00BD046E" w:rsidP="00941515">
      <w:pPr>
        <w:pStyle w:val="BodyText"/>
        <w:jc w:val="both"/>
        <w:rPr>
          <w:lang w:eastAsia="ko-KR"/>
        </w:rPr>
      </w:pPr>
      <w:r>
        <w:rPr>
          <w:lang w:eastAsia="ko-KR"/>
        </w:rPr>
        <w:t xml:space="preserve">Several Cyber Security Regimes are being considered by the </w:t>
      </w:r>
      <w:r w:rsidR="00990FC3">
        <w:rPr>
          <w:lang w:eastAsia="ko-KR"/>
        </w:rPr>
        <w:t>m</w:t>
      </w:r>
      <w:r>
        <w:rPr>
          <w:lang w:eastAsia="ko-KR"/>
        </w:rPr>
        <w:t xml:space="preserve">aritime </w:t>
      </w:r>
      <w:r w:rsidR="00990FC3">
        <w:rPr>
          <w:lang w:eastAsia="ko-KR"/>
        </w:rPr>
        <w:t>i</w:t>
      </w:r>
      <w:r>
        <w:rPr>
          <w:lang w:eastAsia="ko-KR"/>
        </w:rPr>
        <w:t>ndustry for adoption. They include (amongst others):</w:t>
      </w:r>
    </w:p>
    <w:p w14:paraId="1921F9D9" w14:textId="77777777" w:rsidR="00BD046E" w:rsidRPr="00941515" w:rsidRDefault="00BD046E" w:rsidP="00941515">
      <w:pPr>
        <w:pStyle w:val="List1"/>
        <w:numPr>
          <w:ilvl w:val="0"/>
          <w:numId w:val="61"/>
        </w:numPr>
      </w:pPr>
      <w:bookmarkStart w:id="92" w:name="Harmonize"/>
      <w:bookmarkStart w:id="93" w:name="SECOM"/>
      <w:r w:rsidRPr="00941515">
        <w:t>SECOM</w:t>
      </w:r>
    </w:p>
    <w:bookmarkEnd w:id="92"/>
    <w:bookmarkEnd w:id="93"/>
    <w:p w14:paraId="477AAC55" w14:textId="77777777" w:rsidR="00BD046E" w:rsidRPr="001A672C" w:rsidRDefault="00BD046E" w:rsidP="00941515">
      <w:pPr>
        <w:pStyle w:val="BodyText"/>
        <w:jc w:val="both"/>
        <w:rPr>
          <w:lang w:eastAsia="ko-KR"/>
        </w:rPr>
      </w:pPr>
      <w:r w:rsidRPr="001A672C">
        <w:rPr>
          <w:lang w:eastAsia="ko-KR"/>
        </w:rPr>
        <w:t>IEC TC80 WG17 is working on standard IEC 63173-1 Part 1: S-421 Route Plan based on S-100 which specifies the content, structure, and metadata needed for creating fully S-100 compliant route plan information and its portrayal within an S-100 based application.</w:t>
      </w:r>
    </w:p>
    <w:p w14:paraId="46779253" w14:textId="0684AD07" w:rsidR="00BD046E" w:rsidRDefault="00BD046E">
      <w:pPr>
        <w:pStyle w:val="BodyText"/>
        <w:jc w:val="both"/>
        <w:rPr>
          <w:rStyle w:val="Hyperlink"/>
          <w:lang w:eastAsia="ko-KR"/>
        </w:rPr>
      </w:pPr>
      <w:r w:rsidRPr="001A672C">
        <w:rPr>
          <w:lang w:eastAsia="ko-KR"/>
        </w:rPr>
        <w:t xml:space="preserve">WG17 is also working on </w:t>
      </w:r>
      <w:r w:rsidRPr="00941515">
        <w:rPr>
          <w:lang w:eastAsia="ko-KR"/>
        </w:rPr>
        <w:t xml:space="preserve">standard </w:t>
      </w:r>
      <w:hyperlink r:id="rId89" w:history="1">
        <w:r w:rsidRPr="00941515">
          <w:rPr>
            <w:rStyle w:val="Hyperlink"/>
            <w:lang w:eastAsia="ko-KR"/>
          </w:rPr>
          <w:t>IEC 63173-2</w:t>
        </w:r>
      </w:hyperlink>
      <w:r w:rsidRPr="00941515">
        <w:rPr>
          <w:color w:val="FF0000"/>
          <w:lang w:eastAsia="ko-KR"/>
        </w:rPr>
        <w:t xml:space="preserve"> </w:t>
      </w:r>
      <w:r w:rsidRPr="00941515">
        <w:rPr>
          <w:lang w:eastAsia="ko-KR"/>
        </w:rPr>
        <w:t xml:space="preserve">Part 2: Secure exchange and service communication of S-100 based products (SECOM). </w:t>
      </w:r>
      <w:r w:rsidR="00C055A2" w:rsidRPr="00941515">
        <w:rPr>
          <w:lang w:eastAsia="ko-KR"/>
        </w:rPr>
        <w:t xml:space="preserve"> </w:t>
      </w:r>
      <w:r w:rsidRPr="00941515">
        <w:rPr>
          <w:lang w:eastAsia="ko-KR"/>
        </w:rPr>
        <w:t>The service interface includes the public side exposed on the internet and how the service is discoverable by a consumer. SECOM is applicable for IP based session-less interactive web services for information exchange. Technically SECOM uses a</w:t>
      </w:r>
      <w:r w:rsidRPr="00941515">
        <w:rPr>
          <w:color w:val="FF0000"/>
          <w:lang w:eastAsia="ko-KR"/>
        </w:rPr>
        <w:t xml:space="preserve"> </w:t>
      </w:r>
      <w:hyperlink r:id="rId90" w:history="1">
        <w:r w:rsidRPr="00941515">
          <w:rPr>
            <w:rStyle w:val="Hyperlink"/>
            <w:lang w:eastAsia="ko-KR"/>
          </w:rPr>
          <w:t>TLS</w:t>
        </w:r>
      </w:hyperlink>
      <w:r w:rsidRPr="00941515">
        <w:rPr>
          <w:color w:val="FF0000"/>
          <w:lang w:eastAsia="ko-KR"/>
        </w:rPr>
        <w:t xml:space="preserve"> </w:t>
      </w:r>
      <w:r w:rsidRPr="00941515">
        <w:rPr>
          <w:lang w:eastAsia="ko-KR"/>
        </w:rPr>
        <w:t xml:space="preserve">which is described in </w:t>
      </w:r>
      <w:hyperlink r:id="rId91" w:history="1">
        <w:r w:rsidR="00773E9D" w:rsidRPr="00941515">
          <w:rPr>
            <w:rStyle w:val="Hyperlink"/>
            <w:lang w:eastAsia="ko-KR"/>
          </w:rPr>
          <w:t>RFCS</w:t>
        </w:r>
        <w:r w:rsidRPr="00941515">
          <w:rPr>
            <w:rStyle w:val="Hyperlink"/>
            <w:lang w:eastAsia="ko-KR"/>
          </w:rPr>
          <w:t>.</w:t>
        </w:r>
      </w:hyperlink>
    </w:p>
    <w:p w14:paraId="2AEEA5D5" w14:textId="77777777" w:rsidR="007F6CDA" w:rsidRPr="00FF2038" w:rsidRDefault="007F6CDA" w:rsidP="00941515">
      <w:pPr>
        <w:pStyle w:val="BodyText"/>
        <w:jc w:val="both"/>
        <w:rPr>
          <w:color w:val="FF0000"/>
          <w:lang w:eastAsia="ko-KR"/>
        </w:rPr>
      </w:pPr>
    </w:p>
    <w:p w14:paraId="4EB50582" w14:textId="77777777" w:rsidR="00BD046E" w:rsidRPr="00941515" w:rsidRDefault="00BD046E" w:rsidP="00941515">
      <w:pPr>
        <w:pStyle w:val="List1"/>
        <w:rPr>
          <w:iCs/>
          <w:lang w:eastAsia="ko-KR"/>
        </w:rPr>
      </w:pPr>
      <w:r w:rsidRPr="00941515">
        <w:rPr>
          <w:iCs/>
          <w:lang w:eastAsia="ko-KR"/>
        </w:rPr>
        <w:t>Maritime Connectivity Platform (</w:t>
      </w:r>
      <w:bookmarkStart w:id="94" w:name="MCP"/>
      <w:r w:rsidR="003A5A57" w:rsidRPr="00941515">
        <w:fldChar w:fldCharType="begin"/>
      </w:r>
      <w:r w:rsidR="003A5A57" w:rsidRPr="00010B4E">
        <w:instrText xml:space="preserve"> HYPERLINK "https://maritimeconnectivity.net/" </w:instrText>
      </w:r>
      <w:r w:rsidR="003A5A57" w:rsidRPr="00941515">
        <w:fldChar w:fldCharType="separate"/>
      </w:r>
      <w:r w:rsidRPr="00941515">
        <w:rPr>
          <w:rStyle w:val="Hyperlink"/>
          <w:iCs/>
          <w:color w:val="auto"/>
        </w:rPr>
        <w:t>MCP</w:t>
      </w:r>
      <w:r w:rsidR="003A5A57" w:rsidRPr="00941515">
        <w:rPr>
          <w:rStyle w:val="Hyperlink"/>
          <w:iCs/>
          <w:color w:val="auto"/>
        </w:rPr>
        <w:fldChar w:fldCharType="end"/>
      </w:r>
      <w:bookmarkEnd w:id="94"/>
      <w:r w:rsidRPr="00941515">
        <w:rPr>
          <w:iCs/>
          <w:lang w:eastAsia="ko-KR"/>
        </w:rPr>
        <w:t>)</w:t>
      </w:r>
    </w:p>
    <w:p w14:paraId="11A122B2" w14:textId="16156011" w:rsidR="00BD046E" w:rsidRPr="001A672C" w:rsidRDefault="00BD046E" w:rsidP="00941515">
      <w:pPr>
        <w:pStyle w:val="BodyText"/>
        <w:jc w:val="both"/>
        <w:rPr>
          <w:lang w:eastAsia="ko-KR"/>
        </w:rPr>
      </w:pPr>
      <w:r w:rsidRPr="001A672C">
        <w:rPr>
          <w:lang w:eastAsia="ko-KR"/>
        </w:rPr>
        <w:lastRenderedPageBreak/>
        <w:t xml:space="preserve">MCP was created initially to address the goals of the e-navigation initiative of IMO. </w:t>
      </w:r>
      <w:r w:rsidR="00C055A2">
        <w:rPr>
          <w:lang w:eastAsia="ko-KR"/>
        </w:rPr>
        <w:t xml:space="preserve"> </w:t>
      </w:r>
      <w:r w:rsidRPr="001A672C">
        <w:rPr>
          <w:lang w:eastAsia="ko-KR"/>
        </w:rPr>
        <w:t xml:space="preserve">The MCP also has the potential to support digitalization across a much wider maritime domain because it is an open-source solution that relies on the internet concept of Web Service for identity management and service management and as such, can support much more than just the IMO's Maritime Services in the context of e-navigation. </w:t>
      </w:r>
    </w:p>
    <w:p w14:paraId="6DBCD1AA" w14:textId="4D1333A8" w:rsidR="00BD046E" w:rsidRPr="001A672C" w:rsidRDefault="00BD046E" w:rsidP="00941515">
      <w:pPr>
        <w:pStyle w:val="BodyText"/>
        <w:jc w:val="both"/>
        <w:rPr>
          <w:lang w:eastAsia="ko-KR"/>
        </w:rPr>
      </w:pPr>
      <w:r w:rsidRPr="001A672C">
        <w:rPr>
          <w:lang w:eastAsia="ko-KR"/>
        </w:rPr>
        <w:t>The core components of the MCP are:</w:t>
      </w:r>
    </w:p>
    <w:p w14:paraId="7FC46023" w14:textId="5C4022CD" w:rsidR="00BD046E" w:rsidRPr="00941515" w:rsidRDefault="00BD046E" w:rsidP="00941515">
      <w:pPr>
        <w:pStyle w:val="Bullet1"/>
        <w:jc w:val="both"/>
      </w:pPr>
      <w:r w:rsidRPr="00941515">
        <w:rPr>
          <w:lang w:eastAsia="ko-KR"/>
        </w:rPr>
        <w:t>The Identity Registry</w:t>
      </w:r>
      <w:r w:rsidRPr="00BE6305">
        <w:rPr>
          <w:lang w:eastAsia="ko-KR"/>
        </w:rPr>
        <w:t xml:space="preserve"> –</w:t>
      </w:r>
      <w:r w:rsidRPr="0085494C">
        <w:rPr>
          <w:lang w:eastAsia="ko-KR"/>
        </w:rPr>
        <w:t xml:space="preserve"> for secure and reliable exchange of information, it supports safe login and usage to all services, using identity information provided by trust stakeholders. </w:t>
      </w:r>
      <w:r w:rsidR="00FC5E10">
        <w:rPr>
          <w:lang w:eastAsia="ko-KR"/>
        </w:rPr>
        <w:t xml:space="preserve">It </w:t>
      </w:r>
      <w:r w:rsidR="00FC5E10">
        <w:t>f</w:t>
      </w:r>
      <w:r w:rsidRPr="0085494C">
        <w:t xml:space="preserve">acilitates confidentiality, integrity, and authenticity in information exchange between users and between machines. </w:t>
      </w:r>
      <w:r w:rsidR="00FC5E10">
        <w:t xml:space="preserve"> It u</w:t>
      </w:r>
      <w:r w:rsidRPr="0085494C">
        <w:t xml:space="preserve">ses existing standards such </w:t>
      </w:r>
      <w:r w:rsidRPr="007F6CDA">
        <w:t xml:space="preserve">as </w:t>
      </w:r>
      <w:hyperlink r:id="rId92" w:history="1">
        <w:r w:rsidRPr="00133468">
          <w:rPr>
            <w:rStyle w:val="Hyperlink"/>
            <w:iCs/>
            <w:color w:val="auto"/>
          </w:rPr>
          <w:t>MRN</w:t>
        </w:r>
      </w:hyperlink>
      <w:r w:rsidRPr="00941515">
        <w:t xml:space="preserve">, </w:t>
      </w:r>
      <w:hyperlink r:id="rId93" w:history="1">
        <w:r w:rsidRPr="00133468">
          <w:rPr>
            <w:rStyle w:val="Hyperlink"/>
            <w:iCs/>
            <w:color w:val="auto"/>
          </w:rPr>
          <w:t>OpenID Connect</w:t>
        </w:r>
      </w:hyperlink>
      <w:r w:rsidRPr="00941515">
        <w:t xml:space="preserve"> and </w:t>
      </w:r>
      <w:hyperlink r:id="rId94" w:history="1">
        <w:r w:rsidRPr="00133468">
          <w:rPr>
            <w:rStyle w:val="Hyperlink"/>
            <w:iCs/>
            <w:color w:val="auto"/>
          </w:rPr>
          <w:t>X.509 certificates</w:t>
        </w:r>
      </w:hyperlink>
      <w:r w:rsidRPr="00941515">
        <w:t>.</w:t>
      </w:r>
    </w:p>
    <w:p w14:paraId="138F5E0D" w14:textId="20D038CC" w:rsidR="00BD046E" w:rsidRPr="001A672C" w:rsidRDefault="00BD046E" w:rsidP="00941515">
      <w:pPr>
        <w:pStyle w:val="Bullet1"/>
        <w:jc w:val="both"/>
      </w:pPr>
      <w:r w:rsidRPr="00941515">
        <w:t>The Service Registry</w:t>
      </w:r>
      <w:r w:rsidRPr="007F6CDA">
        <w:t xml:space="preserve"> - for registering, discovering, and using all relevant</w:t>
      </w:r>
      <w:r w:rsidRPr="001A672C">
        <w:t xml:space="preserve"> e-Navigation and e-Maritime services, commercial and non-commercial, </w:t>
      </w:r>
      <w:r w:rsidR="00F3731F" w:rsidRPr="001A672C">
        <w:t>authorised,</w:t>
      </w:r>
      <w:r w:rsidRPr="001A672C">
        <w:t xml:space="preserve"> and non-authorised, for free and against payment. </w:t>
      </w:r>
      <w:r w:rsidR="00FC5E10">
        <w:t xml:space="preserve"> </w:t>
      </w:r>
      <w:r w:rsidRPr="001A672C">
        <w:t xml:space="preserve">It is a sophisticated </w:t>
      </w:r>
      <w:r w:rsidR="00FC5E10">
        <w:t>“Y</w:t>
      </w:r>
      <w:r w:rsidRPr="001A672C">
        <w:t xml:space="preserve">ellow </w:t>
      </w:r>
      <w:r w:rsidR="00FC5E10">
        <w:t>P</w:t>
      </w:r>
      <w:r w:rsidRPr="001A672C">
        <w:t>ages</w:t>
      </w:r>
      <w:r w:rsidR="00FC5E10">
        <w:t>”</w:t>
      </w:r>
      <w:r w:rsidRPr="001A672C">
        <w:t xml:space="preserve"> phone book. The registry can be searched using several different criteria including </w:t>
      </w:r>
      <w:r w:rsidR="00FC5E10">
        <w:t xml:space="preserve">the </w:t>
      </w:r>
      <w:r w:rsidRPr="001A672C">
        <w:t xml:space="preserve">coverage area. </w:t>
      </w:r>
    </w:p>
    <w:p w14:paraId="71F332D8" w14:textId="77777777" w:rsidR="00BD046E" w:rsidRPr="001A672C" w:rsidRDefault="00BD046E" w:rsidP="00941515">
      <w:pPr>
        <w:pStyle w:val="Bullet1"/>
        <w:jc w:val="both"/>
      </w:pPr>
      <w:r w:rsidRPr="00941515">
        <w:t>The Maritime Messaging Service</w:t>
      </w:r>
      <w:r w:rsidRPr="001A672C">
        <w:t xml:space="preserve"> – for allowing authorized maritime stakeholders to send and receive messages in an efficient, reliable, and seamless manner within the MCP to solve problems of the current maritime wireless data communication system. </w:t>
      </w:r>
    </w:p>
    <w:p w14:paraId="05BA5F88" w14:textId="77777777" w:rsidR="00BD046E" w:rsidRPr="001A672C" w:rsidRDefault="00BD046E" w:rsidP="00941515">
      <w:pPr>
        <w:pStyle w:val="BodyText"/>
        <w:jc w:val="both"/>
      </w:pPr>
      <w:r w:rsidRPr="001A672C">
        <w:t>All core components of the MCP are open-source.</w:t>
      </w:r>
    </w:p>
    <w:p w14:paraId="5896DFC8" w14:textId="77777777" w:rsidR="00BD046E" w:rsidRPr="002F146A" w:rsidRDefault="00BD046E" w:rsidP="00941515">
      <w:pPr>
        <w:pStyle w:val="List1"/>
      </w:pPr>
      <w:r w:rsidRPr="002F146A">
        <w:t>OneN</w:t>
      </w:r>
      <w:r w:rsidRPr="001A672C">
        <w:t>et</w:t>
      </w:r>
    </w:p>
    <w:p w14:paraId="2F13D007" w14:textId="5090B822" w:rsidR="00BD046E" w:rsidRPr="0085494C" w:rsidRDefault="00F3731F" w:rsidP="00941515">
      <w:pPr>
        <w:pStyle w:val="BodyText"/>
        <w:jc w:val="both"/>
        <w:rPr>
          <w:lang w:eastAsia="ko-KR"/>
        </w:rPr>
      </w:pPr>
      <w:r w:rsidRPr="00941515">
        <w:rPr>
          <w:lang w:eastAsia="ko-KR"/>
        </w:rPr>
        <w:t xml:space="preserve">The </w:t>
      </w:r>
      <w:r w:rsidR="00BD046E" w:rsidRPr="00941515">
        <w:rPr>
          <w:lang w:eastAsia="ko-KR"/>
        </w:rPr>
        <w:t>National Marine</w:t>
      </w:r>
      <w:r w:rsidR="00BD046E" w:rsidRPr="00941515">
        <w:t xml:space="preserve"> </w:t>
      </w:r>
      <w:r w:rsidR="00BD046E" w:rsidRPr="00941515">
        <w:rPr>
          <w:lang w:eastAsia="ko-KR"/>
        </w:rPr>
        <w:t>Electronics</w:t>
      </w:r>
      <w:r w:rsidR="00BD046E" w:rsidRPr="00941515">
        <w:t xml:space="preserve"> </w:t>
      </w:r>
      <w:r w:rsidR="00BD046E" w:rsidRPr="00941515">
        <w:rPr>
          <w:lang w:eastAsia="ko-KR"/>
        </w:rPr>
        <w:t>Association</w:t>
      </w:r>
      <w:r w:rsidR="00BD046E" w:rsidRPr="00941515">
        <w:t xml:space="preserve"> </w:t>
      </w:r>
      <w:r w:rsidR="00BD046E" w:rsidRPr="00941515">
        <w:rPr>
          <w:lang w:eastAsia="ko-KR"/>
        </w:rPr>
        <w:t>of</w:t>
      </w:r>
      <w:r w:rsidR="00BD046E" w:rsidRPr="00941515">
        <w:t xml:space="preserve"> </w:t>
      </w:r>
      <w:r w:rsidR="00BD046E" w:rsidRPr="00941515">
        <w:rPr>
          <w:lang w:eastAsia="ko-KR"/>
        </w:rPr>
        <w:t>U.S.A</w:t>
      </w:r>
      <w:r w:rsidRPr="00941515">
        <w:rPr>
          <w:lang w:eastAsia="ko-KR"/>
        </w:rPr>
        <w:t xml:space="preserve"> (</w:t>
      </w:r>
      <w:hyperlink r:id="rId95" w:history="1">
        <w:r w:rsidRPr="00941515">
          <w:rPr>
            <w:rStyle w:val="Hyperlink"/>
            <w:lang w:eastAsia="ko-KR"/>
          </w:rPr>
          <w:t>NMEA</w:t>
        </w:r>
      </w:hyperlink>
      <w:r w:rsidRPr="00941515">
        <w:rPr>
          <w:lang w:eastAsia="ko-KR"/>
        </w:rPr>
        <w:t>)</w:t>
      </w:r>
      <w:r w:rsidR="00BD046E" w:rsidRPr="00941515">
        <w:t xml:space="preserve"> has </w:t>
      </w:r>
      <w:r w:rsidR="00BD046E" w:rsidRPr="00941515">
        <w:rPr>
          <w:lang w:eastAsia="ko-KR"/>
        </w:rPr>
        <w:t>developed</w:t>
      </w:r>
      <w:r w:rsidR="00BD046E" w:rsidRPr="00941515">
        <w:t xml:space="preserve"> a </w:t>
      </w:r>
      <w:r w:rsidR="00BD046E" w:rsidRPr="00941515">
        <w:rPr>
          <w:lang w:eastAsia="ko-KR"/>
        </w:rPr>
        <w:t>ship network</w:t>
      </w:r>
      <w:r w:rsidR="00BD046E" w:rsidRPr="00941515">
        <w:t xml:space="preserve"> </w:t>
      </w:r>
      <w:r w:rsidR="00BD046E" w:rsidRPr="00941515">
        <w:rPr>
          <w:lang w:eastAsia="ko-KR"/>
        </w:rPr>
        <w:t xml:space="preserve">standard based on </w:t>
      </w:r>
      <w:hyperlink r:id="rId96" w:history="1">
        <w:r w:rsidR="00BD046E" w:rsidRPr="00941515">
          <w:rPr>
            <w:rStyle w:val="Hyperlink"/>
            <w:lang w:eastAsia="ko-KR"/>
          </w:rPr>
          <w:t>IPv6</w:t>
        </w:r>
      </w:hyperlink>
      <w:r w:rsidR="00BD046E" w:rsidRPr="00941515">
        <w:rPr>
          <w:color w:val="FF0000"/>
          <w:lang w:eastAsia="ko-KR"/>
        </w:rPr>
        <w:t xml:space="preserve"> </w:t>
      </w:r>
      <w:r w:rsidRPr="00941515">
        <w:rPr>
          <w:lang w:eastAsia="ko-KR"/>
        </w:rPr>
        <w:t xml:space="preserve">named </w:t>
      </w:r>
      <w:r w:rsidR="00BD046E" w:rsidRPr="00941515">
        <w:rPr>
          <w:lang w:eastAsia="ko-KR"/>
        </w:rPr>
        <w:t>“</w:t>
      </w:r>
      <w:hyperlink r:id="rId97" w:history="1">
        <w:r w:rsidR="00BD046E" w:rsidRPr="00941515">
          <w:rPr>
            <w:rStyle w:val="Hyperlink"/>
            <w:lang w:eastAsia="ko-KR"/>
          </w:rPr>
          <w:t>OneNet</w:t>
        </w:r>
      </w:hyperlink>
      <w:r w:rsidR="00BD046E" w:rsidRPr="00941515">
        <w:rPr>
          <w:lang w:eastAsia="ko-KR"/>
        </w:rPr>
        <w:t xml:space="preserve">” which can operate a network in a secure mode or an open mode. </w:t>
      </w:r>
      <w:r w:rsidR="00FC5E10" w:rsidRPr="00941515">
        <w:rPr>
          <w:lang w:eastAsia="ko-KR"/>
        </w:rPr>
        <w:t xml:space="preserve"> </w:t>
      </w:r>
      <w:r w:rsidR="00BD046E" w:rsidRPr="00941515">
        <w:rPr>
          <w:lang w:eastAsia="ko-KR"/>
        </w:rPr>
        <w:t xml:space="preserve">To operate in a secure mode, </w:t>
      </w:r>
      <w:r w:rsidR="004705E9" w:rsidRPr="00941515">
        <w:rPr>
          <w:lang w:eastAsia="ko-KR"/>
        </w:rPr>
        <w:t>a</w:t>
      </w:r>
      <w:r w:rsidR="00BD046E" w:rsidRPr="00941515">
        <w:rPr>
          <w:lang w:eastAsia="ko-KR"/>
        </w:rPr>
        <w:t xml:space="preserve">uthentication, information </w:t>
      </w:r>
      <w:r w:rsidR="004705E9" w:rsidRPr="00941515">
        <w:rPr>
          <w:lang w:eastAsia="ko-KR"/>
        </w:rPr>
        <w:t>i</w:t>
      </w:r>
      <w:r w:rsidR="00BD046E" w:rsidRPr="00941515">
        <w:rPr>
          <w:lang w:eastAsia="ko-KR"/>
        </w:rPr>
        <w:t xml:space="preserve">ntegrity and data </w:t>
      </w:r>
      <w:r w:rsidR="004705E9" w:rsidRPr="00941515">
        <w:rPr>
          <w:lang w:eastAsia="ko-KR"/>
        </w:rPr>
        <w:t>c</w:t>
      </w:r>
      <w:r w:rsidR="00BD046E" w:rsidRPr="00941515">
        <w:rPr>
          <w:lang w:eastAsia="ko-KR"/>
        </w:rPr>
        <w:t xml:space="preserve">onfidentiality are necessary.  To authenticate users, Human Interfaced Devices (HID) verify whether devices are certified. </w:t>
      </w:r>
      <w:r w:rsidR="00FC5E10" w:rsidRPr="00941515">
        <w:rPr>
          <w:lang w:eastAsia="ko-KR"/>
        </w:rPr>
        <w:t xml:space="preserve"> </w:t>
      </w:r>
      <w:r w:rsidR="00BD046E" w:rsidRPr="00941515">
        <w:rPr>
          <w:lang w:eastAsia="ko-KR"/>
        </w:rPr>
        <w:t xml:space="preserve">HID generates a </w:t>
      </w:r>
      <w:r w:rsidR="00FC5E10" w:rsidRPr="00941515">
        <w:rPr>
          <w:lang w:eastAsia="ko-KR"/>
        </w:rPr>
        <w:t>m</w:t>
      </w:r>
      <w:r w:rsidR="00BD046E" w:rsidRPr="00941515">
        <w:rPr>
          <w:lang w:eastAsia="ko-KR"/>
        </w:rPr>
        <w:t xml:space="preserve">aster </w:t>
      </w:r>
      <w:r w:rsidR="00FC5E10" w:rsidRPr="00941515">
        <w:rPr>
          <w:lang w:eastAsia="ko-KR"/>
        </w:rPr>
        <w:t>k</w:t>
      </w:r>
      <w:r w:rsidR="00BD046E" w:rsidRPr="00941515">
        <w:rPr>
          <w:lang w:eastAsia="ko-KR"/>
        </w:rPr>
        <w:t xml:space="preserve">ey and transfers it only to certified devices. </w:t>
      </w:r>
      <w:r w:rsidR="00FC5E10" w:rsidRPr="00941515">
        <w:rPr>
          <w:lang w:eastAsia="ko-KR"/>
        </w:rPr>
        <w:t xml:space="preserve"> </w:t>
      </w:r>
      <w:r w:rsidR="00BD046E" w:rsidRPr="00941515">
        <w:rPr>
          <w:lang w:eastAsia="ko-KR"/>
        </w:rPr>
        <w:t xml:space="preserve">OneNet Standard uses TLS and </w:t>
      </w:r>
      <w:hyperlink r:id="rId98" w:history="1">
        <w:r w:rsidR="00BD046E" w:rsidRPr="00941515">
          <w:rPr>
            <w:rStyle w:val="Hyperlink"/>
            <w:lang w:eastAsia="ko-KR"/>
          </w:rPr>
          <w:t>DTLS 1.2</w:t>
        </w:r>
      </w:hyperlink>
      <w:r w:rsidR="00BD046E" w:rsidRPr="00941515">
        <w:rPr>
          <w:color w:val="FF0000"/>
          <w:lang w:eastAsia="ko-KR"/>
        </w:rPr>
        <w:t xml:space="preserve"> </w:t>
      </w:r>
      <w:r w:rsidR="00BD046E" w:rsidRPr="00941515">
        <w:rPr>
          <w:lang w:eastAsia="ko-KR"/>
        </w:rPr>
        <w:t xml:space="preserve">as described in RFC’s to ensure information integrity and confidentiality. </w:t>
      </w:r>
      <w:r w:rsidR="00FC5E10" w:rsidRPr="00941515">
        <w:rPr>
          <w:lang w:eastAsia="ko-KR"/>
        </w:rPr>
        <w:t xml:space="preserve"> </w:t>
      </w:r>
      <w:r w:rsidR="00BD046E" w:rsidRPr="00941515">
        <w:rPr>
          <w:lang w:eastAsia="ko-KR"/>
        </w:rPr>
        <w:t xml:space="preserve">OneNet can be used to exchange all kinds of information such as </w:t>
      </w:r>
      <w:r w:rsidR="00FC5E10" w:rsidRPr="00941515">
        <w:rPr>
          <w:lang w:eastAsia="ko-KR"/>
        </w:rPr>
        <w:t>n</w:t>
      </w:r>
      <w:r w:rsidR="00BD046E" w:rsidRPr="00941515">
        <w:rPr>
          <w:lang w:eastAsia="ko-KR"/>
        </w:rPr>
        <w:t xml:space="preserve">avigational, </w:t>
      </w:r>
      <w:r w:rsidR="00FC5E10" w:rsidRPr="00941515">
        <w:rPr>
          <w:lang w:eastAsia="ko-KR"/>
        </w:rPr>
        <w:t>e</w:t>
      </w:r>
      <w:r w:rsidR="00BD046E" w:rsidRPr="00941515">
        <w:rPr>
          <w:lang w:eastAsia="ko-KR"/>
        </w:rPr>
        <w:t xml:space="preserve">ngine data, </w:t>
      </w:r>
      <w:r w:rsidR="00FC5E10" w:rsidRPr="00941515">
        <w:rPr>
          <w:lang w:eastAsia="ko-KR"/>
        </w:rPr>
        <w:t>c</w:t>
      </w:r>
      <w:r w:rsidR="00BD046E" w:rsidRPr="00941515">
        <w:rPr>
          <w:lang w:eastAsia="ko-KR"/>
        </w:rPr>
        <w:t xml:space="preserve">argo data, information for navigational environment, from </w:t>
      </w:r>
      <w:hyperlink r:id="rId99" w:history="1">
        <w:r w:rsidR="00BD046E" w:rsidRPr="00941515">
          <w:rPr>
            <w:rStyle w:val="Hyperlink"/>
            <w:lang w:eastAsia="ko-KR"/>
          </w:rPr>
          <w:t>IoT</w:t>
        </w:r>
      </w:hyperlink>
      <w:r w:rsidR="00BD046E" w:rsidRPr="00941515">
        <w:rPr>
          <w:lang w:eastAsia="ko-KR"/>
        </w:rPr>
        <w:t>, etc.</w:t>
      </w:r>
    </w:p>
    <w:p w14:paraId="26206440" w14:textId="77777777" w:rsidR="00BD046E" w:rsidRPr="003005C7" w:rsidRDefault="00BD046E" w:rsidP="00BD046E">
      <w:pPr>
        <w:pStyle w:val="Acronym"/>
        <w:keepNext/>
        <w:jc w:val="center"/>
      </w:pPr>
    </w:p>
    <w:p w14:paraId="43B2BE92" w14:textId="77777777" w:rsidR="0051739F" w:rsidRDefault="0051739F" w:rsidP="00BD046E">
      <w:pPr>
        <w:pStyle w:val="Acronym"/>
        <w:rPr>
          <w:lang w:eastAsia="ko-KR"/>
        </w:rPr>
        <w:sectPr w:rsidR="0051739F" w:rsidSect="003A6A32">
          <w:headerReference w:type="even" r:id="rId100"/>
          <w:headerReference w:type="default" r:id="rId101"/>
          <w:headerReference w:type="first" r:id="rId102"/>
          <w:pgSz w:w="11906" w:h="16838" w:code="9"/>
          <w:pgMar w:top="567" w:right="794" w:bottom="567" w:left="907" w:header="850" w:footer="850" w:gutter="0"/>
          <w:cols w:space="708"/>
          <w:docGrid w:linePitch="360"/>
        </w:sectPr>
      </w:pPr>
    </w:p>
    <w:p w14:paraId="3B45C047" w14:textId="5AF4CF6F" w:rsidR="0051739F" w:rsidRPr="003D7524" w:rsidRDefault="0051739F" w:rsidP="00941515">
      <w:pPr>
        <w:pStyle w:val="Annex"/>
        <w:numPr>
          <w:ilvl w:val="0"/>
          <w:numId w:val="0"/>
        </w:numPr>
        <w:rPr>
          <w:sz w:val="32"/>
          <w:szCs w:val="28"/>
        </w:rPr>
      </w:pPr>
      <w:bookmarkStart w:id="95" w:name="ShipReportHarmonization"/>
      <w:r w:rsidRPr="003D7524">
        <w:rPr>
          <w:sz w:val="32"/>
          <w:szCs w:val="28"/>
        </w:rPr>
        <w:lastRenderedPageBreak/>
        <w:t xml:space="preserve">Annex </w:t>
      </w:r>
      <w:r w:rsidR="00823E12">
        <w:rPr>
          <w:sz w:val="32"/>
          <w:szCs w:val="28"/>
        </w:rPr>
        <w:t>B</w:t>
      </w:r>
      <w:r w:rsidR="0085494C" w:rsidRPr="003D7524">
        <w:rPr>
          <w:sz w:val="32"/>
          <w:szCs w:val="28"/>
        </w:rPr>
        <w:t xml:space="preserve"> </w:t>
      </w:r>
      <w:r w:rsidR="00050D21">
        <w:rPr>
          <w:sz w:val="32"/>
          <w:szCs w:val="28"/>
        </w:rPr>
        <w:t>SHIP REPORT</w:t>
      </w:r>
      <w:r>
        <w:rPr>
          <w:sz w:val="32"/>
          <w:szCs w:val="28"/>
        </w:rPr>
        <w:t xml:space="preserve"> HARMONIZATION</w:t>
      </w:r>
    </w:p>
    <w:bookmarkEnd w:id="95"/>
    <w:p w14:paraId="7DEE4A71" w14:textId="5FB6F5AE" w:rsidR="008E4EA7" w:rsidRDefault="00CB3215" w:rsidP="00941515">
      <w:pPr>
        <w:pStyle w:val="BodyText"/>
        <w:jc w:val="both"/>
        <w:rPr>
          <w:lang w:eastAsia="ko-KR"/>
        </w:rPr>
      </w:pPr>
      <w:r>
        <w:rPr>
          <w:lang w:eastAsia="ko-KR"/>
        </w:rPr>
        <w:t>In some countries/ports, s</w:t>
      </w:r>
      <w:r w:rsidR="008E4EA7">
        <w:rPr>
          <w:lang w:eastAsia="ko-KR"/>
        </w:rPr>
        <w:t xml:space="preserve">hips are required to submit a report on recent and planned ballast water operations. </w:t>
      </w:r>
      <w:r w:rsidR="00FC5E10">
        <w:rPr>
          <w:lang w:eastAsia="ko-KR"/>
        </w:rPr>
        <w:t xml:space="preserve"> </w:t>
      </w:r>
      <w:r w:rsidR="008E4EA7">
        <w:rPr>
          <w:lang w:eastAsia="ko-KR"/>
        </w:rPr>
        <w:t>An example is the Ballast Water Log that is required by Australia</w:t>
      </w:r>
      <w:r w:rsidR="00FC5E10">
        <w:rPr>
          <w:lang w:eastAsia="ko-KR"/>
        </w:rPr>
        <w:t xml:space="preserve"> as shown in </w:t>
      </w:r>
      <w:r w:rsidR="00FC5E10" w:rsidRPr="00C24FDA">
        <w:rPr>
          <w:lang w:eastAsia="ko-KR"/>
        </w:rPr>
        <w:t xml:space="preserve">Figure </w:t>
      </w:r>
      <w:r w:rsidR="005613B2">
        <w:rPr>
          <w:lang w:eastAsia="ko-KR"/>
        </w:rPr>
        <w:t>B1</w:t>
      </w:r>
      <w:r w:rsidR="008E4EA7" w:rsidRPr="00C24FDA">
        <w:rPr>
          <w:lang w:eastAsia="ko-KR"/>
        </w:rPr>
        <w:t>:</w:t>
      </w:r>
    </w:p>
    <w:p w14:paraId="39AACB69" w14:textId="1B7BFBE8" w:rsidR="008E4EA7" w:rsidRDefault="008E4EA7" w:rsidP="008E4EA7">
      <w:pPr>
        <w:pStyle w:val="Acronym"/>
        <w:ind w:left="0" w:firstLine="0"/>
        <w:rPr>
          <w:lang w:eastAsia="ko-KR"/>
        </w:rPr>
      </w:pPr>
      <w:r>
        <w:rPr>
          <w:noProof/>
          <w:lang w:eastAsia="ko-KR"/>
        </w:rPr>
        <w:drawing>
          <wp:inline distT="0" distB="0" distL="0" distR="0" wp14:anchorId="789F773A" wp14:editId="27A8B016">
            <wp:extent cx="6480175" cy="4097548"/>
            <wp:effectExtent l="0" t="0" r="0" b="0"/>
            <wp:docPr id="14" name="Picture 1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able&#10;&#10;Description automatically generated"/>
                    <pic:cNvPicPr/>
                  </pic:nvPicPr>
                  <pic:blipFill rotWithShape="1">
                    <a:blip r:embed="rId103">
                      <a:extLst>
                        <a:ext uri="{28A0092B-C50C-407E-A947-70E740481C1C}">
                          <a14:useLocalDpi xmlns:a14="http://schemas.microsoft.com/office/drawing/2010/main" val="0"/>
                        </a:ext>
                      </a:extLst>
                    </a:blip>
                    <a:srcRect b="10539"/>
                    <a:stretch/>
                  </pic:blipFill>
                  <pic:spPr bwMode="auto">
                    <a:xfrm>
                      <a:off x="0" y="0"/>
                      <a:ext cx="6480175" cy="4097548"/>
                    </a:xfrm>
                    <a:prstGeom prst="rect">
                      <a:avLst/>
                    </a:prstGeom>
                    <a:ln>
                      <a:noFill/>
                    </a:ln>
                    <a:extLst>
                      <a:ext uri="{53640926-AAD7-44D8-BBD7-CCE9431645EC}">
                        <a14:shadowObscured xmlns:a14="http://schemas.microsoft.com/office/drawing/2010/main"/>
                      </a:ext>
                    </a:extLst>
                  </pic:spPr>
                </pic:pic>
              </a:graphicData>
            </a:graphic>
          </wp:inline>
        </w:drawing>
      </w:r>
    </w:p>
    <w:p w14:paraId="7E7BAAE0" w14:textId="3622934F" w:rsidR="00C24FDA" w:rsidRDefault="00C24FDA" w:rsidP="00C24FDA">
      <w:pPr>
        <w:pStyle w:val="Caption"/>
        <w:jc w:val="center"/>
      </w:pPr>
      <w:r>
        <w:t xml:space="preserve">Figure </w:t>
      </w:r>
      <w:r w:rsidR="00197EE0">
        <w:t>B1</w:t>
      </w:r>
      <w:r>
        <w:t xml:space="preserve"> Australian Government Ballast Water Log</w:t>
      </w:r>
    </w:p>
    <w:p w14:paraId="24DFC04F" w14:textId="77777777" w:rsidR="00C24FDA" w:rsidRPr="00941515" w:rsidRDefault="00C24FDA" w:rsidP="00941515"/>
    <w:p w14:paraId="684A4672" w14:textId="77777777" w:rsidR="00BD046E" w:rsidRDefault="008E4EA7" w:rsidP="00941515">
      <w:pPr>
        <w:pStyle w:val="BodyText"/>
        <w:jc w:val="both"/>
        <w:rPr>
          <w:lang w:eastAsia="ko-KR"/>
        </w:rPr>
      </w:pPr>
      <w:r>
        <w:rPr>
          <w:lang w:eastAsia="ko-KR"/>
        </w:rPr>
        <w:t xml:space="preserve">As of September 2020, the data structure </w:t>
      </w:r>
      <w:r w:rsidR="002B1E38">
        <w:rPr>
          <w:lang w:eastAsia="ko-KR"/>
        </w:rPr>
        <w:t xml:space="preserve">and many of the data elements </w:t>
      </w:r>
      <w:r>
        <w:rPr>
          <w:lang w:eastAsia="ko-KR"/>
        </w:rPr>
        <w:t xml:space="preserve">of </w:t>
      </w:r>
      <w:r w:rsidR="00CB3215">
        <w:rPr>
          <w:lang w:eastAsia="ko-KR"/>
        </w:rPr>
        <w:t>this report</w:t>
      </w:r>
      <w:r>
        <w:rPr>
          <w:lang w:eastAsia="ko-KR"/>
        </w:rPr>
        <w:t xml:space="preserve"> have yet to be included in the IMO Compendium. </w:t>
      </w:r>
    </w:p>
    <w:p w14:paraId="5B9713F1" w14:textId="77777777" w:rsidR="008E4EA7" w:rsidRDefault="008E4EA7" w:rsidP="00941515">
      <w:pPr>
        <w:pStyle w:val="BodyText"/>
        <w:jc w:val="both"/>
        <w:rPr>
          <w:lang w:eastAsia="ko-KR"/>
        </w:rPr>
      </w:pPr>
      <w:r>
        <w:rPr>
          <w:lang w:eastAsia="ko-KR"/>
        </w:rPr>
        <w:t>Australia</w:t>
      </w:r>
      <w:r w:rsidR="002B1E38">
        <w:rPr>
          <w:lang w:eastAsia="ko-KR"/>
        </w:rPr>
        <w:t>, as part of a plan to implement an Intermediary Ship Reporting System,</w:t>
      </w:r>
      <w:r>
        <w:rPr>
          <w:lang w:eastAsia="ko-KR"/>
        </w:rPr>
        <w:t xml:space="preserve"> </w:t>
      </w:r>
      <w:r w:rsidR="002B1E38">
        <w:rPr>
          <w:lang w:eastAsia="ko-KR"/>
        </w:rPr>
        <w:t xml:space="preserve">has indicated that it </w:t>
      </w:r>
      <w:r>
        <w:rPr>
          <w:lang w:eastAsia="ko-KR"/>
        </w:rPr>
        <w:t>intends to submit th</w:t>
      </w:r>
      <w:r w:rsidR="002B1E38">
        <w:rPr>
          <w:lang w:eastAsia="ko-KR"/>
        </w:rPr>
        <w:t>is</w:t>
      </w:r>
      <w:r>
        <w:rPr>
          <w:lang w:eastAsia="ko-KR"/>
        </w:rPr>
        <w:t xml:space="preserve"> data structure and the data elements to the Expert Group on Data Harmonization </w:t>
      </w:r>
      <w:r w:rsidR="002B1E38">
        <w:rPr>
          <w:lang w:eastAsia="ko-KR"/>
        </w:rPr>
        <w:t xml:space="preserve">(EGDH) </w:t>
      </w:r>
      <w:r>
        <w:rPr>
          <w:lang w:eastAsia="ko-KR"/>
        </w:rPr>
        <w:t>for inclusion in the compendium.</w:t>
      </w:r>
    </w:p>
    <w:p w14:paraId="64D1DED8" w14:textId="4F233214" w:rsidR="002B1E38" w:rsidRDefault="00CB3215" w:rsidP="00941515">
      <w:pPr>
        <w:pStyle w:val="BodyText"/>
        <w:jc w:val="both"/>
        <w:rPr>
          <w:lang w:eastAsia="ko-KR"/>
        </w:rPr>
      </w:pPr>
      <w:r>
        <w:rPr>
          <w:lang w:eastAsia="ko-KR"/>
        </w:rPr>
        <w:t>When</w:t>
      </w:r>
      <w:r w:rsidR="002B1E38">
        <w:rPr>
          <w:lang w:eastAsia="ko-KR"/>
        </w:rPr>
        <w:t xml:space="preserve"> China plans to implement an Intermediary Ship Reporting System, then </w:t>
      </w:r>
      <w:r>
        <w:rPr>
          <w:lang w:eastAsia="ko-KR"/>
        </w:rPr>
        <w:t>it</w:t>
      </w:r>
      <w:r w:rsidR="002B1E38">
        <w:rPr>
          <w:lang w:eastAsia="ko-KR"/>
        </w:rPr>
        <w:t xml:space="preserve"> will likely submit the data structure and data elements of its Ballast Water Reporting Form</w:t>
      </w:r>
      <w:r w:rsidR="00FC5E10">
        <w:rPr>
          <w:lang w:eastAsia="ko-KR"/>
        </w:rPr>
        <w:t xml:space="preserve"> shown </w:t>
      </w:r>
      <w:r w:rsidR="00FC5E10" w:rsidRPr="00C24FDA">
        <w:rPr>
          <w:lang w:eastAsia="ko-KR"/>
        </w:rPr>
        <w:t xml:space="preserve">in Figure </w:t>
      </w:r>
      <w:r w:rsidR="005613B2">
        <w:rPr>
          <w:lang w:eastAsia="ko-KR"/>
        </w:rPr>
        <w:t>B2</w:t>
      </w:r>
      <w:r w:rsidR="002B1E38">
        <w:rPr>
          <w:lang w:eastAsia="ko-KR"/>
        </w:rPr>
        <w:t>:</w:t>
      </w:r>
    </w:p>
    <w:p w14:paraId="625EFE73" w14:textId="77777777" w:rsidR="002B1E38" w:rsidRDefault="002B1E38" w:rsidP="008E4EA7">
      <w:pPr>
        <w:pStyle w:val="Acronym"/>
        <w:ind w:left="0" w:firstLine="0"/>
        <w:rPr>
          <w:lang w:eastAsia="ko-KR"/>
        </w:rPr>
      </w:pPr>
    </w:p>
    <w:p w14:paraId="715476E3" w14:textId="77777777" w:rsidR="002B1E38" w:rsidRDefault="002B1E38" w:rsidP="008E4EA7">
      <w:pPr>
        <w:pStyle w:val="Acronym"/>
        <w:ind w:left="0" w:firstLine="0"/>
        <w:rPr>
          <w:lang w:eastAsia="ko-KR"/>
        </w:rPr>
      </w:pPr>
      <w:r>
        <w:rPr>
          <w:noProof/>
          <w:lang w:eastAsia="ko-KR"/>
        </w:rPr>
        <w:lastRenderedPageBreak/>
        <w:drawing>
          <wp:inline distT="0" distB="0" distL="0" distR="0" wp14:anchorId="601AD01C" wp14:editId="7FAE9ABC">
            <wp:extent cx="6480175" cy="3725545"/>
            <wp:effectExtent l="0" t="0" r="0" b="8255"/>
            <wp:docPr id="20" name="Picture 20" descr="A close up of text on a white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close up of text on a white surface&#10;&#10;Description automatically generated"/>
                    <pic:cNvPicPr/>
                  </pic:nvPicPr>
                  <pic:blipFill>
                    <a:blip r:embed="rId104">
                      <a:extLst>
                        <a:ext uri="{28A0092B-C50C-407E-A947-70E740481C1C}">
                          <a14:useLocalDpi xmlns:a14="http://schemas.microsoft.com/office/drawing/2010/main" val="0"/>
                        </a:ext>
                      </a:extLst>
                    </a:blip>
                    <a:stretch>
                      <a:fillRect/>
                    </a:stretch>
                  </pic:blipFill>
                  <pic:spPr>
                    <a:xfrm>
                      <a:off x="0" y="0"/>
                      <a:ext cx="6480175" cy="3725545"/>
                    </a:xfrm>
                    <a:prstGeom prst="rect">
                      <a:avLst/>
                    </a:prstGeom>
                  </pic:spPr>
                </pic:pic>
              </a:graphicData>
            </a:graphic>
          </wp:inline>
        </w:drawing>
      </w:r>
    </w:p>
    <w:p w14:paraId="5061DEFF" w14:textId="01C81F8A" w:rsidR="00BD046E" w:rsidRDefault="00C24FDA" w:rsidP="00941515">
      <w:pPr>
        <w:pStyle w:val="Caption"/>
        <w:jc w:val="center"/>
        <w:rPr>
          <w:lang w:eastAsia="ko-KR"/>
        </w:rPr>
      </w:pPr>
      <w:r>
        <w:t xml:space="preserve">Figure </w:t>
      </w:r>
      <w:r w:rsidR="00197EE0">
        <w:t>B2</w:t>
      </w:r>
      <w:r>
        <w:t xml:space="preserve"> Chinese government Ballast Water Log</w:t>
      </w:r>
    </w:p>
    <w:p w14:paraId="4B0EF346" w14:textId="77777777" w:rsidR="00C24FDA" w:rsidRDefault="002B1E38">
      <w:pPr>
        <w:pStyle w:val="BodyText"/>
        <w:jc w:val="both"/>
        <w:rPr>
          <w:lang w:eastAsia="ko-KR"/>
        </w:rPr>
      </w:pPr>
      <w:r>
        <w:rPr>
          <w:lang w:eastAsia="ko-KR"/>
        </w:rPr>
        <w:t>T</w:t>
      </w:r>
    </w:p>
    <w:p w14:paraId="55B4B247" w14:textId="281A6FB7" w:rsidR="00BD046E" w:rsidRDefault="002B1E38" w:rsidP="00941515">
      <w:pPr>
        <w:pStyle w:val="BodyText"/>
        <w:jc w:val="both"/>
        <w:rPr>
          <w:lang w:eastAsia="ko-KR"/>
        </w:rPr>
      </w:pPr>
      <w:r>
        <w:rPr>
          <w:lang w:eastAsia="ko-KR"/>
        </w:rPr>
        <w:t>he</w:t>
      </w:r>
      <w:r w:rsidR="006A2355">
        <w:rPr>
          <w:lang w:eastAsia="ko-KR"/>
        </w:rPr>
        <w:t>re are differences in the data</w:t>
      </w:r>
      <w:r>
        <w:rPr>
          <w:lang w:eastAsia="ko-KR"/>
        </w:rPr>
        <w:t xml:space="preserve"> structure and data elements of Australia’s Ballast Water Log and China’s Ballast Water Reporting Form</w:t>
      </w:r>
      <w:r w:rsidR="00082EEE">
        <w:rPr>
          <w:lang w:eastAsia="ko-KR"/>
        </w:rPr>
        <w:t xml:space="preserve"> as illustrated </w:t>
      </w:r>
      <w:r w:rsidR="00082EEE" w:rsidRPr="00823E12">
        <w:rPr>
          <w:lang w:eastAsia="ko-KR"/>
        </w:rPr>
        <w:t xml:space="preserve">in Figure </w:t>
      </w:r>
      <w:r w:rsidR="005613B2">
        <w:rPr>
          <w:lang w:eastAsia="ko-KR"/>
        </w:rPr>
        <w:t>B3</w:t>
      </w:r>
      <w:r w:rsidR="006A2355" w:rsidRPr="00823E12">
        <w:rPr>
          <w:lang w:eastAsia="ko-KR"/>
        </w:rPr>
        <w:t>:</w:t>
      </w:r>
    </w:p>
    <w:p w14:paraId="10283F3D" w14:textId="77777777" w:rsidR="006A2355" w:rsidRDefault="006A2355" w:rsidP="002B1E38">
      <w:pPr>
        <w:pStyle w:val="Acronym"/>
        <w:ind w:left="0" w:firstLine="0"/>
        <w:rPr>
          <w:lang w:eastAsia="ko-KR"/>
        </w:rPr>
      </w:pPr>
      <w:r>
        <w:rPr>
          <w:noProof/>
        </w:rPr>
        <w:drawing>
          <wp:inline distT="0" distB="0" distL="0" distR="0" wp14:anchorId="687312F5" wp14:editId="21AB3A2A">
            <wp:extent cx="6339316" cy="2078564"/>
            <wp:effectExtent l="0" t="0" r="444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6339316" cy="2078564"/>
                    </a:xfrm>
                    <a:prstGeom prst="rect">
                      <a:avLst/>
                    </a:prstGeom>
                  </pic:spPr>
                </pic:pic>
              </a:graphicData>
            </a:graphic>
          </wp:inline>
        </w:drawing>
      </w:r>
    </w:p>
    <w:p w14:paraId="73BC3905" w14:textId="3BE73515" w:rsidR="00197EE0" w:rsidRDefault="00197EE0" w:rsidP="00197EE0">
      <w:pPr>
        <w:pStyle w:val="Caption"/>
        <w:jc w:val="center"/>
      </w:pPr>
      <w:r>
        <w:t>Figure B3 Summary of differences between Australian and Chinese governments</w:t>
      </w:r>
    </w:p>
    <w:p w14:paraId="2FEC3142" w14:textId="77777777" w:rsidR="00197EE0" w:rsidRPr="00941515" w:rsidRDefault="00197EE0" w:rsidP="00941515"/>
    <w:p w14:paraId="77ADAB1A" w14:textId="0F0FA78E" w:rsidR="009E2231" w:rsidRDefault="009E2231" w:rsidP="00941515">
      <w:pPr>
        <w:pStyle w:val="Acronym"/>
        <w:ind w:left="0" w:firstLine="0"/>
        <w:jc w:val="both"/>
        <w:rPr>
          <w:lang w:eastAsia="ko-KR"/>
        </w:rPr>
      </w:pPr>
      <w:r>
        <w:rPr>
          <w:lang w:eastAsia="ko-KR"/>
        </w:rPr>
        <w:t xml:space="preserve">An eventual inclusion of </w:t>
      </w:r>
      <w:r w:rsidR="00082EEE">
        <w:rPr>
          <w:lang w:eastAsia="ko-KR"/>
        </w:rPr>
        <w:t>w</w:t>
      </w:r>
      <w:r>
        <w:rPr>
          <w:lang w:eastAsia="ko-KR"/>
        </w:rPr>
        <w:t xml:space="preserve">ater </w:t>
      </w:r>
      <w:r w:rsidR="00082EEE">
        <w:rPr>
          <w:lang w:eastAsia="ko-KR"/>
        </w:rPr>
        <w:t>b</w:t>
      </w:r>
      <w:r>
        <w:rPr>
          <w:lang w:eastAsia="ko-KR"/>
        </w:rPr>
        <w:t xml:space="preserve">allast related data structures and elements as a new data set in the IMO compendium, will require a harmonization of water ballast reports from ports/countries that utilise these. </w:t>
      </w:r>
      <w:r w:rsidR="00082EEE">
        <w:rPr>
          <w:lang w:eastAsia="ko-KR"/>
        </w:rPr>
        <w:t xml:space="preserve">  </w:t>
      </w:r>
      <w:r>
        <w:rPr>
          <w:lang w:eastAsia="ko-KR"/>
        </w:rPr>
        <w:t>This should be promulgated via submission by IMO member states or affiliated organisations of input papers to the FAL Committee subordinate ‘Expert Group on Data Harmonisation’ (EGDH), responsible for maintenance (expansion) of the Compendium</w:t>
      </w:r>
      <w:r w:rsidR="00082EEE">
        <w:rPr>
          <w:lang w:eastAsia="ko-KR"/>
        </w:rPr>
        <w:t xml:space="preserve">. </w:t>
      </w:r>
    </w:p>
    <w:p w14:paraId="575941A2" w14:textId="77777777" w:rsidR="00572336" w:rsidRPr="00F42FB4" w:rsidRDefault="00572336" w:rsidP="00572336">
      <w:pPr>
        <w:pStyle w:val="BodyText"/>
      </w:pPr>
    </w:p>
    <w:p w14:paraId="1637D931" w14:textId="77777777" w:rsidR="00917351" w:rsidRPr="00F55AD7" w:rsidRDefault="00917351" w:rsidP="00D603BF">
      <w:pPr>
        <w:pStyle w:val="Acronym"/>
      </w:pPr>
    </w:p>
    <w:sectPr w:rsidR="00917351" w:rsidRPr="00F55AD7" w:rsidSect="003A6A32">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19AD53" w14:textId="77777777" w:rsidR="00D872C3" w:rsidRDefault="00D872C3" w:rsidP="003274DB">
      <w:r>
        <w:separator/>
      </w:r>
    </w:p>
    <w:p w14:paraId="371B1056" w14:textId="77777777" w:rsidR="00D872C3" w:rsidRDefault="00D872C3"/>
  </w:endnote>
  <w:endnote w:type="continuationSeparator" w:id="0">
    <w:p w14:paraId="71FD8D87" w14:textId="77777777" w:rsidR="00D872C3" w:rsidRDefault="00D872C3" w:rsidP="003274DB">
      <w:r>
        <w:continuationSeparator/>
      </w:r>
    </w:p>
    <w:p w14:paraId="272B5813" w14:textId="77777777" w:rsidR="00D872C3" w:rsidRDefault="00D872C3"/>
  </w:endnote>
  <w:endnote w:type="continuationNotice" w:id="1">
    <w:p w14:paraId="2A5DAE52" w14:textId="77777777" w:rsidR="00D872C3" w:rsidRDefault="00D872C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FC9B28" w14:textId="77777777" w:rsidR="00B97B12" w:rsidRDefault="00B97B12"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D91E4E" w14:textId="77777777" w:rsidR="00B97B12" w:rsidRDefault="00B97B12"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26C68D5" w14:textId="77777777" w:rsidR="00B97B12" w:rsidRDefault="00B97B12"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3FE8CB1" w14:textId="77777777" w:rsidR="00B97B12" w:rsidRDefault="00B97B12"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7684FEB" w14:textId="77777777" w:rsidR="00B97B12" w:rsidRDefault="00B97B12"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8B8C46" w14:textId="77777777" w:rsidR="00B97B12" w:rsidRDefault="00B97B12" w:rsidP="008747E0">
    <w:pPr>
      <w:pStyle w:val="Footer"/>
    </w:pPr>
    <w:r w:rsidRPr="00442889">
      <w:rPr>
        <w:noProof/>
        <w:lang w:val="de-DE" w:eastAsia="de-DE"/>
      </w:rPr>
      <w:drawing>
        <wp:anchor distT="0" distB="0" distL="114300" distR="114300" simplePos="0" relativeHeight="251658243" behindDoc="1" locked="0" layoutInCell="1" allowOverlap="1" wp14:anchorId="7AFABFCA" wp14:editId="009CA72A">
          <wp:simplePos x="0" y="0"/>
          <wp:positionH relativeFrom="page">
            <wp:posOffset>786696</wp:posOffset>
          </wp:positionH>
          <wp:positionV relativeFrom="page">
            <wp:posOffset>9725025</wp:posOffset>
          </wp:positionV>
          <wp:extent cx="3247200" cy="723600"/>
          <wp:effectExtent l="0" t="0" r="0" b="635"/>
          <wp:wrapNone/>
          <wp:docPr id="2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mc:AlternateContent>
        <mc:Choice Requires="wps">
          <w:drawing>
            <wp:anchor distT="0" distB="0" distL="114300" distR="114300" simplePos="0" relativeHeight="251658244" behindDoc="0" locked="0" layoutInCell="1" allowOverlap="1" wp14:anchorId="14C5B6A0" wp14:editId="7FFBCCB9">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EF2E6E1" id="Connecteur droit 11" o:spid="_x0000_s1026" style="position:absolute;z-index:2516485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2913DD5" w14:textId="77777777" w:rsidR="00B97B12" w:rsidRPr="00ED2A8D" w:rsidRDefault="00B97B12" w:rsidP="008747E0">
    <w:pPr>
      <w:pStyle w:val="Footer"/>
    </w:pPr>
  </w:p>
  <w:p w14:paraId="48FDFD81" w14:textId="77777777" w:rsidR="00B97B12" w:rsidRPr="00ED2A8D" w:rsidRDefault="00B97B12" w:rsidP="002735DD">
    <w:pPr>
      <w:pStyle w:val="Footer"/>
      <w:tabs>
        <w:tab w:val="left" w:pos="1781"/>
      </w:tabs>
    </w:pPr>
    <w:r>
      <w:tab/>
    </w:r>
  </w:p>
  <w:p w14:paraId="52F311B5" w14:textId="77777777" w:rsidR="00B97B12" w:rsidRPr="00ED2A8D" w:rsidRDefault="00B97B12" w:rsidP="008747E0">
    <w:pPr>
      <w:pStyle w:val="Footer"/>
    </w:pPr>
  </w:p>
  <w:p w14:paraId="51FB3068" w14:textId="77777777" w:rsidR="00B97B12" w:rsidRPr="00ED2A8D" w:rsidRDefault="00B97B12"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4BA152" w14:textId="77777777" w:rsidR="00B97B12" w:rsidRDefault="00B97B12" w:rsidP="00525922">
    <w:pPr>
      <w:pStyle w:val="Footerlandscape"/>
    </w:pPr>
    <w:r>
      <w:rPr>
        <w:noProof/>
        <w:lang w:val="de-DE" w:eastAsia="de-DE"/>
      </w:rPr>
      <mc:AlternateContent>
        <mc:Choice Requires="wps">
          <w:drawing>
            <wp:anchor distT="0" distB="0" distL="114300" distR="114300" simplePos="0" relativeHeight="251658247" behindDoc="0" locked="0" layoutInCell="1" allowOverlap="1" wp14:anchorId="5F2BB1CA" wp14:editId="2A507B8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B682EB7" id="Connecteur droit 11" o:spid="_x0000_s1026" style="position:absolute;z-index:25165158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178BCCE" w14:textId="77777777" w:rsidR="00B97B12" w:rsidRPr="00C907DF" w:rsidRDefault="00B97B12"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2FEFE189" w14:textId="77777777" w:rsidR="00B97B12" w:rsidRPr="00525922" w:rsidRDefault="00B97B12"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5D87AF" w14:textId="77777777" w:rsidR="00B97B12" w:rsidRPr="00C716E5" w:rsidRDefault="00B97B12" w:rsidP="00C716E5">
    <w:pPr>
      <w:pStyle w:val="Footer"/>
      <w:rPr>
        <w:sz w:val="15"/>
        <w:szCs w:val="15"/>
      </w:rPr>
    </w:pPr>
  </w:p>
  <w:p w14:paraId="602B06BC" w14:textId="77777777" w:rsidR="00B97B12" w:rsidRDefault="00B97B12" w:rsidP="00C716E5">
    <w:pPr>
      <w:pStyle w:val="Footerportrait"/>
    </w:pPr>
  </w:p>
  <w:p w14:paraId="6DAE430B" w14:textId="1CD7765D" w:rsidR="00B97B12" w:rsidRPr="00C907DF" w:rsidRDefault="00453931" w:rsidP="00C716E5">
    <w:pPr>
      <w:pStyle w:val="Footerportrait"/>
      <w:rPr>
        <w:rStyle w:val="PageNumber"/>
        <w:szCs w:val="15"/>
      </w:rPr>
    </w:pPr>
    <w:fldSimple w:instr=" STYLEREF &quot;Document type&quot; \* MERGEFORMAT ">
      <w:r w:rsidR="00505E3C">
        <w:t>IALA Guideline</w:t>
      </w:r>
    </w:fldSimple>
    <w:r w:rsidR="00B97B12" w:rsidRPr="00C907DF">
      <w:t xml:space="preserve"> </w:t>
    </w:r>
    <w:fldSimple w:instr=" STYLEREF &quot;Document number&quot; \* MERGEFORMAT ">
      <w:r w:rsidR="00505E3C">
        <w:t>GXXXX</w:t>
      </w:r>
    </w:fldSimple>
    <w:r w:rsidR="00B97B12" w:rsidRPr="00C907DF">
      <w:t xml:space="preserve"> –</w:t>
    </w:r>
    <w:r w:rsidR="00B97B12">
      <w:t xml:space="preserve"> </w:t>
    </w:r>
    <w:fldSimple w:instr=" STYLEREF &quot;Document name&quot; \* MERGEFORMAT ">
      <w:r w:rsidR="00505E3C">
        <w:t>Guideline on ship reporting from a shore-based perspective</w:t>
      </w:r>
    </w:fldSimple>
  </w:p>
  <w:p w14:paraId="514EFAA6" w14:textId="04495689" w:rsidR="00B97B12" w:rsidRPr="00C907DF" w:rsidRDefault="00505E3C" w:rsidP="00C716E5">
    <w:pPr>
      <w:pStyle w:val="Footerportrait"/>
    </w:pPr>
    <w:r>
      <w:fldChar w:fldCharType="begin"/>
    </w:r>
    <w:r>
      <w:instrText xml:space="preserve"> STYLEREF  "document edition"  \* MERG</w:instrText>
    </w:r>
    <w:r>
      <w:instrText xml:space="preserve">EFORMAT </w:instrText>
    </w:r>
    <w:r>
      <w:fldChar w:fldCharType="separate"/>
    </w:r>
    <w:r>
      <w:t>Edition 1.0</w:t>
    </w:r>
    <w:r>
      <w:fldChar w:fldCharType="end"/>
    </w:r>
    <w:r w:rsidR="00FF6CD0">
      <w:t xml:space="preserve"> </w:t>
    </w:r>
    <w:r>
      <w:fldChar w:fldCharType="begin"/>
    </w:r>
    <w:r>
      <w:instrText xml:space="preserve"> STYLEREF  "document date"  \* MERGEFORMAT </w:instrText>
    </w:r>
    <w:r>
      <w:fldChar w:fldCharType="separate"/>
    </w:r>
    <w:r>
      <w:t>December 2020</w:t>
    </w:r>
    <w:r>
      <w:fldChar w:fldCharType="end"/>
    </w:r>
    <w:r w:rsidR="00B97B12" w:rsidRPr="00941515">
      <w:rPr>
        <w:highlight w:val="yellow"/>
      </w:rPr>
      <w:fldChar w:fldCharType="begin"/>
    </w:r>
    <w:r w:rsidR="00B97B12" w:rsidRPr="00941515">
      <w:rPr>
        <w:highlight w:val="yellow"/>
      </w:rPr>
      <w:instrText xml:space="preserve"> STYLEREF "Document date" \* MERGEFORMAT </w:instrText>
    </w:r>
    <w:r w:rsidR="00B97B12" w:rsidRPr="00941515">
      <w:rPr>
        <w:highlight w:val="yellow"/>
      </w:rPr>
      <w:fldChar w:fldCharType="end"/>
    </w:r>
    <w:r w:rsidR="00B97B12" w:rsidRPr="00C907DF">
      <w:tab/>
    </w:r>
    <w:r w:rsidR="00B97B12">
      <w:t xml:space="preserve">P </w:t>
    </w:r>
    <w:r w:rsidR="00B97B12" w:rsidRPr="00C907DF">
      <w:rPr>
        <w:rStyle w:val="PageNumber"/>
        <w:szCs w:val="15"/>
      </w:rPr>
      <w:fldChar w:fldCharType="begin"/>
    </w:r>
    <w:r w:rsidR="00B97B12" w:rsidRPr="00C907DF">
      <w:rPr>
        <w:rStyle w:val="PageNumber"/>
        <w:szCs w:val="15"/>
      </w:rPr>
      <w:instrText xml:space="preserve">PAGE  </w:instrText>
    </w:r>
    <w:r w:rsidR="00B97B12" w:rsidRPr="00C907DF">
      <w:rPr>
        <w:rStyle w:val="PageNumber"/>
        <w:szCs w:val="15"/>
      </w:rPr>
      <w:fldChar w:fldCharType="separate"/>
    </w:r>
    <w:r w:rsidR="00B97B12">
      <w:rPr>
        <w:rStyle w:val="PageNumber"/>
        <w:szCs w:val="15"/>
      </w:rPr>
      <w:t>2</w:t>
    </w:r>
    <w:r w:rsidR="00B97B12"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E0DCC7" w14:textId="77777777" w:rsidR="00B97B12" w:rsidRDefault="00B97B12" w:rsidP="00C716E5">
    <w:pPr>
      <w:pStyle w:val="Footer"/>
    </w:pPr>
  </w:p>
  <w:p w14:paraId="2182B62E" w14:textId="77777777" w:rsidR="00B97B12" w:rsidRDefault="00B97B12" w:rsidP="00C716E5">
    <w:pPr>
      <w:pStyle w:val="Footerportrait"/>
    </w:pPr>
  </w:p>
  <w:p w14:paraId="2E93CE2A" w14:textId="07CEB421" w:rsidR="00B97B12" w:rsidRPr="00C907DF" w:rsidRDefault="00453931" w:rsidP="00C716E5">
    <w:pPr>
      <w:pStyle w:val="Footerportrait"/>
      <w:rPr>
        <w:rStyle w:val="PageNumber"/>
        <w:szCs w:val="15"/>
      </w:rPr>
    </w:pPr>
    <w:fldSimple w:instr=" STYLEREF &quot;Document type&quot; \* MERGEFORMAT ">
      <w:r w:rsidR="00505E3C">
        <w:t>IALA Guideline</w:t>
      </w:r>
    </w:fldSimple>
    <w:r w:rsidR="00B97B12" w:rsidRPr="00C907DF">
      <w:t xml:space="preserve"> </w:t>
    </w:r>
    <w:fldSimple w:instr=" STYLEREF &quot;Document number&quot; \* MERGEFORMAT ">
      <w:r w:rsidR="00505E3C">
        <w:t>GXXXX</w:t>
      </w:r>
    </w:fldSimple>
    <w:r w:rsidR="00B97B12" w:rsidRPr="00C907DF">
      <w:t xml:space="preserve"> –</w:t>
    </w:r>
    <w:r w:rsidR="00B97B12">
      <w:t xml:space="preserve"> </w:t>
    </w:r>
    <w:fldSimple w:instr=" STYLEREF &quot;Document name&quot; \* MERGEFORMAT ">
      <w:r w:rsidR="00505E3C">
        <w:t>Guideline on ship reporting from a shore-based perspective</w:t>
      </w:r>
    </w:fldSimple>
  </w:p>
  <w:p w14:paraId="7758F7B9" w14:textId="413A551E" w:rsidR="00B97B12" w:rsidRPr="00525922" w:rsidRDefault="00505E3C" w:rsidP="00C716E5">
    <w:pPr>
      <w:pStyle w:val="Footerportrait"/>
    </w:pPr>
    <w:r>
      <w:fldChar w:fldCharType="begin"/>
    </w:r>
    <w:r>
      <w:instrText xml:space="preserve"> STYLEREF  "document edition"  \* MERGEFORMAT </w:instrText>
    </w:r>
    <w:r>
      <w:fldChar w:fldCharType="separate"/>
    </w:r>
    <w:r>
      <w:t>Edition 1.0</w:t>
    </w:r>
    <w:r>
      <w:fldChar w:fldCharType="end"/>
    </w:r>
    <w:r w:rsidR="00FF6CD0">
      <w:t xml:space="preserve"> </w:t>
    </w:r>
    <w:r>
      <w:fldChar w:fldCharType="begin"/>
    </w:r>
    <w:r>
      <w:instrText xml:space="preserve"> STYLEREF  "document date"  \* MERGE</w:instrText>
    </w:r>
    <w:r>
      <w:instrText xml:space="preserve">FORMAT </w:instrText>
    </w:r>
    <w:r>
      <w:fldChar w:fldCharType="separate"/>
    </w:r>
    <w:r>
      <w:t>December 2020</w:t>
    </w:r>
    <w:r>
      <w:fldChar w:fldCharType="end"/>
    </w:r>
    <w:r w:rsidR="00B97B12" w:rsidRPr="00C907DF">
      <w:tab/>
    </w:r>
    <w:r w:rsidR="00B97B12">
      <w:t xml:space="preserve">P </w:t>
    </w:r>
    <w:r w:rsidR="00B97B12" w:rsidRPr="00C907DF">
      <w:rPr>
        <w:rStyle w:val="PageNumber"/>
        <w:szCs w:val="15"/>
      </w:rPr>
      <w:fldChar w:fldCharType="begin"/>
    </w:r>
    <w:r w:rsidR="00B97B12" w:rsidRPr="00C907DF">
      <w:rPr>
        <w:rStyle w:val="PageNumber"/>
        <w:szCs w:val="15"/>
      </w:rPr>
      <w:instrText xml:space="preserve">PAGE  </w:instrText>
    </w:r>
    <w:r w:rsidR="00B97B12" w:rsidRPr="00C907DF">
      <w:rPr>
        <w:rStyle w:val="PageNumber"/>
        <w:szCs w:val="15"/>
      </w:rPr>
      <w:fldChar w:fldCharType="separate"/>
    </w:r>
    <w:r w:rsidR="00B97B12">
      <w:rPr>
        <w:rStyle w:val="PageNumber"/>
        <w:szCs w:val="15"/>
      </w:rPr>
      <w:t>3</w:t>
    </w:r>
    <w:r w:rsidR="00B97B12"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0CB022" w14:textId="77777777" w:rsidR="00D872C3" w:rsidRDefault="00D872C3" w:rsidP="003274DB">
      <w:r>
        <w:separator/>
      </w:r>
    </w:p>
    <w:p w14:paraId="60CDEB7B" w14:textId="77777777" w:rsidR="00D872C3" w:rsidRDefault="00D872C3"/>
  </w:footnote>
  <w:footnote w:type="continuationSeparator" w:id="0">
    <w:p w14:paraId="79267CA8" w14:textId="77777777" w:rsidR="00D872C3" w:rsidRDefault="00D872C3" w:rsidP="003274DB">
      <w:r>
        <w:continuationSeparator/>
      </w:r>
    </w:p>
    <w:p w14:paraId="54893197" w14:textId="77777777" w:rsidR="00D872C3" w:rsidRDefault="00D872C3"/>
  </w:footnote>
  <w:footnote w:type="continuationNotice" w:id="1">
    <w:p w14:paraId="748C7801" w14:textId="77777777" w:rsidR="00D872C3" w:rsidRDefault="00D872C3">
      <w:pPr>
        <w:spacing w:line="240" w:lineRule="auto"/>
      </w:pPr>
    </w:p>
  </w:footnote>
  <w:footnote w:id="2">
    <w:p w14:paraId="6D148F4B" w14:textId="77777777" w:rsidR="00B97B12" w:rsidRPr="00E16D04" w:rsidRDefault="00B97B12" w:rsidP="002F4F3E">
      <w:pPr>
        <w:pStyle w:val="FootnoteText"/>
        <w:rPr>
          <w:lang w:val="en-US"/>
        </w:rPr>
      </w:pPr>
      <w:r w:rsidRPr="005A00A6">
        <w:rPr>
          <w:rStyle w:val="FootnoteReference"/>
        </w:rPr>
        <w:footnoteRef/>
      </w:r>
      <w:r w:rsidRPr="005A00A6">
        <w:t xml:space="preserve"> </w:t>
      </w:r>
      <w:hyperlink r:id="rId1" w:history="1">
        <w:r w:rsidRPr="00941515">
          <w:rPr>
            <w:rStyle w:val="Hyperlink"/>
          </w:rPr>
          <w:t>http://www.imo.org/en/OurWork/Facilitation/Pages/IMOCompendium.aspx</w:t>
        </w:r>
      </w:hyperlink>
    </w:p>
  </w:footnote>
  <w:footnote w:id="3">
    <w:p w14:paraId="48CA2057" w14:textId="77777777" w:rsidR="00B97B12" w:rsidRDefault="00B97B12" w:rsidP="00EC27A5">
      <w:pPr>
        <w:pStyle w:val="FootnoteText"/>
        <w:rPr>
          <w:lang w:val="en-US"/>
        </w:rPr>
      </w:pPr>
      <w:r>
        <w:rPr>
          <w:rStyle w:val="FootnoteReference"/>
        </w:rPr>
        <w:footnoteRef/>
      </w:r>
      <w:r>
        <w:t xml:space="preserve"> </w:t>
      </w:r>
      <w:r>
        <w:rPr>
          <w:lang w:val="en-US"/>
        </w:rPr>
        <w:t xml:space="preserve">the service could be implemented as one or more services, or a service with one or more methods. However, always with a unique URL </w:t>
      </w:r>
    </w:p>
  </w:footnote>
  <w:footnote w:id="4">
    <w:p w14:paraId="0D477942" w14:textId="77777777" w:rsidR="00B97B12" w:rsidRPr="001073D5" w:rsidRDefault="00B97B12" w:rsidP="00C57909">
      <w:pPr>
        <w:rPr>
          <w:color w:val="FF0000"/>
        </w:rPr>
      </w:pPr>
      <w:r>
        <w:rPr>
          <w:rStyle w:val="FootnoteReference"/>
        </w:rPr>
        <w:footnoteRef/>
      </w:r>
      <w:r>
        <w:t xml:space="preserve"> </w:t>
      </w:r>
      <w:r w:rsidRPr="001073D5">
        <w:rPr>
          <w:color w:val="FF0000"/>
          <w:sz w:val="14"/>
          <w:szCs w:val="18"/>
        </w:rPr>
        <w:t>ISO (2019), Input paper to IMO EGDH 1/9, Submitted by ISO: "IMO DATA SET RELATED TO ACKNOWLEDGEMENT RECEIPTS", 4 October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6912FB" w14:textId="25EA9B9A" w:rsidR="00B97B12" w:rsidRDefault="00505E3C">
    <w:pPr>
      <w:pStyle w:val="Header"/>
    </w:pPr>
    <w:r>
      <w:rPr>
        <w:noProof/>
      </w:rPr>
      <w:pict w14:anchorId="4ACFE77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6" o:spid="_x0000_s2065" type="#_x0000_t136" style="position:absolute;margin-left:0;margin-top:0;width:479.6pt;height:239.8pt;rotation:315;z-index:-25165821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11D2BA8">
        <v:shape id="_x0000_s2060" type="#_x0000_t136" style="position:absolute;margin-left:0;margin-top:0;width:449.6pt;height:269.75pt;rotation:315;z-index:-25165822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74023A" w14:textId="0FF2FB42" w:rsidR="00B97B12" w:rsidRDefault="00B97B12" w:rsidP="00B6066D">
    <w:pPr>
      <w:pStyle w:val="Header"/>
      <w:jc w:val="right"/>
    </w:pPr>
    <w:r w:rsidRPr="00442889">
      <w:rPr>
        <w:noProof/>
        <w:lang w:val="de-DE" w:eastAsia="de-DE"/>
      </w:rPr>
      <w:drawing>
        <wp:anchor distT="0" distB="0" distL="114300" distR="114300" simplePos="0" relativeHeight="251658241" behindDoc="1" locked="0" layoutInCell="1" allowOverlap="1" wp14:anchorId="4A4050EB" wp14:editId="206D14B3">
          <wp:simplePos x="0" y="0"/>
          <wp:positionH relativeFrom="page">
            <wp:posOffset>2880360</wp:posOffset>
          </wp:positionH>
          <wp:positionV relativeFrom="page">
            <wp:posOffset>180340</wp:posOffset>
          </wp:positionV>
          <wp:extent cx="1803600" cy="1440000"/>
          <wp:effectExtent l="0" t="0" r="6350" b="8255"/>
          <wp:wrapNone/>
          <wp:docPr id="2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505E3C">
      <w:t>ARM13-8.5.1</w:t>
    </w:r>
  </w:p>
  <w:p w14:paraId="728658D7" w14:textId="77777777" w:rsidR="00B97B12" w:rsidRDefault="00B97B12" w:rsidP="00B6066D">
    <w:pPr>
      <w:pStyle w:val="Header"/>
      <w:jc w:val="right"/>
    </w:pPr>
  </w:p>
  <w:p w14:paraId="270B1988" w14:textId="77777777" w:rsidR="00B97B12" w:rsidRDefault="00B97B12" w:rsidP="00B6066D">
    <w:pPr>
      <w:pStyle w:val="Header"/>
      <w:jc w:val="right"/>
    </w:pPr>
  </w:p>
  <w:p w14:paraId="6FDF3FC2" w14:textId="77777777" w:rsidR="00B97B12" w:rsidRDefault="00B97B12" w:rsidP="008747E0">
    <w:pPr>
      <w:pStyle w:val="Header"/>
    </w:pPr>
  </w:p>
  <w:p w14:paraId="629DEF02" w14:textId="77777777" w:rsidR="00B97B12" w:rsidRDefault="00B97B12" w:rsidP="008747E0">
    <w:pPr>
      <w:pStyle w:val="Header"/>
    </w:pPr>
  </w:p>
  <w:p w14:paraId="5FE7118A" w14:textId="09B7ACAF" w:rsidR="00B97B12" w:rsidRDefault="00B97B12" w:rsidP="008747E0">
    <w:pPr>
      <w:pStyle w:val="Header"/>
    </w:pPr>
    <w:r>
      <w:rPr>
        <w:noProof/>
        <w:lang w:val="de-DE" w:eastAsia="de-DE"/>
      </w:rPr>
      <w:drawing>
        <wp:anchor distT="0" distB="0" distL="114300" distR="114300" simplePos="0" relativeHeight="251658240" behindDoc="1" locked="0" layoutInCell="1" allowOverlap="1" wp14:anchorId="13BFDBE4" wp14:editId="42636A88">
          <wp:simplePos x="0" y="0"/>
          <wp:positionH relativeFrom="page">
            <wp:posOffset>0</wp:posOffset>
          </wp:positionH>
          <wp:positionV relativeFrom="page">
            <wp:posOffset>1367350</wp:posOffset>
          </wp:positionV>
          <wp:extent cx="7555865" cy="2339975"/>
          <wp:effectExtent l="0" t="0" r="6985" b="3175"/>
          <wp:wrapNone/>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E98D7F7" w14:textId="77777777" w:rsidR="00B97B12" w:rsidRPr="00ED2A8D" w:rsidRDefault="00B97B12" w:rsidP="008747E0">
    <w:pPr>
      <w:pStyle w:val="Header"/>
    </w:pPr>
  </w:p>
  <w:p w14:paraId="08A1E9BD" w14:textId="66685E7C" w:rsidR="00B97B12" w:rsidRPr="00ED2A8D" w:rsidRDefault="00505E3C" w:rsidP="001349DB">
    <w:pPr>
      <w:pStyle w:val="Header"/>
      <w:spacing w:line="360" w:lineRule="exact"/>
    </w:pPr>
    <w:r>
      <w:rPr>
        <w:noProof/>
        <w:lang w:val="de-DE" w:eastAsia="de-DE"/>
      </w:rPr>
      <w:pict w14:anchorId="0320BA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5" type="#_x0000_t136" style="position:absolute;margin-left:8.9pt;margin-top:234.95pt;width:479.6pt;height:239.8pt;rotation:315;z-index:-251656150;mso-position-horizontal-relative:margin;mso-position-vertical-relative:margin" o:allowincell="f" fillcolor="silver"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F441E5" w14:textId="34602B8D" w:rsidR="00B97B12" w:rsidRDefault="00505E3C">
    <w:pPr>
      <w:pStyle w:val="Header"/>
    </w:pPr>
    <w:r>
      <w:rPr>
        <w:noProof/>
      </w:rPr>
      <w:pict w14:anchorId="01E5808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5" o:spid="_x0000_s2067" type="#_x0000_t136" style="position:absolute;margin-left:0;margin-top:0;width:479.6pt;height:239.8pt;rotation:315;z-index:-251658215;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97B12">
      <w:rPr>
        <w:noProof/>
        <w:lang w:val="de-DE" w:eastAsia="de-DE"/>
      </w:rPr>
      <w:drawing>
        <wp:anchor distT="0" distB="0" distL="114300" distR="114300" simplePos="0" relativeHeight="251658246" behindDoc="1" locked="0" layoutInCell="1" allowOverlap="1" wp14:anchorId="19978B69" wp14:editId="65CC06BF">
          <wp:simplePos x="0" y="0"/>
          <wp:positionH relativeFrom="page">
            <wp:posOffset>6827653</wp:posOffset>
          </wp:positionH>
          <wp:positionV relativeFrom="page">
            <wp:posOffset>0</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90C722" w14:textId="77777777" w:rsidR="00B97B12" w:rsidRDefault="00B97B12">
    <w:pPr>
      <w:pStyle w:val="Header"/>
    </w:pPr>
  </w:p>
  <w:p w14:paraId="5E342E21" w14:textId="77777777" w:rsidR="00B97B12" w:rsidRDefault="00B97B1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EF2FD" w14:textId="68739A6F" w:rsidR="00B97B12" w:rsidRDefault="00505E3C">
    <w:pPr>
      <w:pStyle w:val="Header"/>
    </w:pPr>
    <w:r>
      <w:rPr>
        <w:noProof/>
      </w:rPr>
      <w:pict w14:anchorId="401CF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9" o:spid="_x0000_s2068" type="#_x0000_t136" style="position:absolute;margin-left:0;margin-top:0;width:479.6pt;height:239.8pt;rotation:315;z-index:-25165821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C9EFDFE">
        <v:shape id="_x0000_s2057" type="#_x0000_t136" style="position:absolute;margin-left:0;margin-top:0;width:449.6pt;height:269.75pt;rotation:315;z-index:-2516582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9F2AE0" w14:textId="6E449A3D" w:rsidR="00B97B12" w:rsidRPr="00ED2A8D" w:rsidRDefault="00505E3C" w:rsidP="008747E0">
    <w:pPr>
      <w:pStyle w:val="Header"/>
    </w:pPr>
    <w:r>
      <w:rPr>
        <w:noProof/>
      </w:rPr>
      <w:pict w14:anchorId="0320BA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4" type="#_x0000_t136" style="position:absolute;margin-left:0;margin-top:0;width:479.6pt;height:239.8pt;rotation:315;z-index:-25165717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0320BA46">
        <v:shape id="PowerPlusWaterMarkObject176975270" o:spid="_x0000_s2069" type="#_x0000_t136" style="position:absolute;margin-left:0;margin-top:0;width:479.6pt;height:239.8pt;rotation:315;z-index:-25165821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97B12">
      <w:rPr>
        <w:noProof/>
        <w:lang w:val="de-DE" w:eastAsia="de-DE"/>
      </w:rPr>
      <w:drawing>
        <wp:anchor distT="0" distB="0" distL="114300" distR="114300" simplePos="0" relativeHeight="251658242" behindDoc="1" locked="0" layoutInCell="1" allowOverlap="1" wp14:anchorId="7E16CA26" wp14:editId="4B561761">
          <wp:simplePos x="0" y="0"/>
          <wp:positionH relativeFrom="page">
            <wp:posOffset>6840855</wp:posOffset>
          </wp:positionH>
          <wp:positionV relativeFrom="page">
            <wp:posOffset>0</wp:posOffset>
          </wp:positionV>
          <wp:extent cx="720000" cy="720000"/>
          <wp:effectExtent l="0" t="0" r="4445" b="4445"/>
          <wp:wrapNone/>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3CC20A" w14:textId="77777777" w:rsidR="00B97B12" w:rsidRPr="00ED2A8D" w:rsidRDefault="00B97B12" w:rsidP="008747E0">
    <w:pPr>
      <w:pStyle w:val="Header"/>
    </w:pPr>
  </w:p>
  <w:p w14:paraId="2AED04B4" w14:textId="77777777" w:rsidR="00B97B12" w:rsidRDefault="00B97B12" w:rsidP="008747E0">
    <w:pPr>
      <w:pStyle w:val="Header"/>
    </w:pPr>
  </w:p>
  <w:p w14:paraId="61DA25A9" w14:textId="77777777" w:rsidR="00B97B12" w:rsidRDefault="00B97B12" w:rsidP="008747E0">
    <w:pPr>
      <w:pStyle w:val="Header"/>
    </w:pPr>
  </w:p>
  <w:p w14:paraId="08E3AE0C" w14:textId="77777777" w:rsidR="00B97B12" w:rsidRDefault="00B97B12" w:rsidP="008747E0">
    <w:pPr>
      <w:pStyle w:val="Header"/>
    </w:pPr>
  </w:p>
  <w:p w14:paraId="2198BA2F" w14:textId="58DE171C" w:rsidR="00B97B12" w:rsidRPr="00441393" w:rsidRDefault="00B97B12" w:rsidP="00441393">
    <w:pPr>
      <w:pStyle w:val="Contents"/>
    </w:pPr>
    <w:r>
      <w:t xml:space="preserve">DOCUMENT </w:t>
    </w:r>
    <w:r w:rsidR="001A0ABB">
      <w:t>history</w:t>
    </w:r>
  </w:p>
  <w:p w14:paraId="7B2B5CE9" w14:textId="77777777" w:rsidR="00B97B12" w:rsidRPr="00ED2A8D" w:rsidRDefault="00B97B12" w:rsidP="008747E0">
    <w:pPr>
      <w:pStyle w:val="Header"/>
    </w:pPr>
  </w:p>
  <w:p w14:paraId="49984D8E" w14:textId="77777777" w:rsidR="00B97B12" w:rsidRPr="00AC33A2" w:rsidRDefault="00B97B12"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7DD081" w14:textId="54D5BA9B" w:rsidR="00B97B12" w:rsidRDefault="00505E3C">
    <w:pPr>
      <w:pStyle w:val="Header"/>
    </w:pPr>
    <w:r>
      <w:rPr>
        <w:noProof/>
      </w:rPr>
      <w:pict w14:anchorId="4C572F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8" o:spid="_x0000_s2070" type="#_x0000_t136" style="position:absolute;margin-left:0;margin-top:0;width:479.6pt;height:239.8pt;rotation:315;z-index:-2516582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40CBBC94">
        <v:shape id="_x0000_s2055" type="#_x0000_t136" style="position:absolute;margin-left:0;margin-top:0;width:449.6pt;height:269.75pt;rotation:315;z-index:-25165822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803FFD" w14:textId="27452156" w:rsidR="00B97B12" w:rsidRDefault="00505E3C">
    <w:pPr>
      <w:pStyle w:val="Header"/>
    </w:pPr>
    <w:r>
      <w:rPr>
        <w:noProof/>
      </w:rPr>
      <w:pict w14:anchorId="227BB8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72" o:spid="_x0000_s2071" type="#_x0000_t136" style="position:absolute;margin-left:0;margin-top:0;width:479.6pt;height:239.8pt;rotation:315;z-index:-2516582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30E5986">
        <v:shape id="_x0000_s2054" type="#_x0000_t136" style="position:absolute;margin-left:0;margin-top:0;width:449.6pt;height:269.75pt;rotation:315;z-index:-25165822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66EFF4" w14:textId="6DE4DF55" w:rsidR="00B97B12" w:rsidRPr="00ED2A8D" w:rsidRDefault="00505E3C" w:rsidP="008747E0">
    <w:pPr>
      <w:pStyle w:val="Header"/>
    </w:pPr>
    <w:r>
      <w:rPr>
        <w:noProof/>
      </w:rPr>
      <w:pict w14:anchorId="5703851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73" o:spid="_x0000_s2072" type="#_x0000_t136" style="position:absolute;margin-left:0;margin-top:0;width:479.6pt;height:239.8pt;rotation:315;z-index:-251658207;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97B12">
      <w:rPr>
        <w:noProof/>
        <w:lang w:val="de-DE" w:eastAsia="de-DE"/>
      </w:rPr>
      <w:drawing>
        <wp:anchor distT="0" distB="0" distL="114300" distR="114300" simplePos="0" relativeHeight="251658245" behindDoc="1" locked="0" layoutInCell="1" allowOverlap="1" wp14:anchorId="1F2D4DF0" wp14:editId="2813B5A6">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D10583B" w14:textId="77777777" w:rsidR="00B97B12" w:rsidRPr="00ED2A8D" w:rsidRDefault="00B97B12" w:rsidP="008747E0">
    <w:pPr>
      <w:pStyle w:val="Header"/>
    </w:pPr>
  </w:p>
  <w:p w14:paraId="67159B2F" w14:textId="77777777" w:rsidR="00B97B12" w:rsidRDefault="00B97B12" w:rsidP="008747E0">
    <w:pPr>
      <w:pStyle w:val="Header"/>
    </w:pPr>
  </w:p>
  <w:p w14:paraId="42EF4C6A" w14:textId="77777777" w:rsidR="00B97B12" w:rsidRDefault="00B97B12" w:rsidP="008747E0">
    <w:pPr>
      <w:pStyle w:val="Header"/>
    </w:pPr>
  </w:p>
  <w:p w14:paraId="71535F63" w14:textId="77777777" w:rsidR="00B97B12" w:rsidRDefault="00B97B12" w:rsidP="008747E0">
    <w:pPr>
      <w:pStyle w:val="Header"/>
    </w:pPr>
  </w:p>
  <w:p w14:paraId="267F53D9" w14:textId="77777777" w:rsidR="00B97B12" w:rsidRPr="00441393" w:rsidRDefault="00B97B12" w:rsidP="00441393">
    <w:pPr>
      <w:pStyle w:val="Contents"/>
    </w:pPr>
    <w:r>
      <w:t>CONTENTS</w:t>
    </w:r>
  </w:p>
  <w:p w14:paraId="7DC08179" w14:textId="77777777" w:rsidR="00B97B12" w:rsidRDefault="00B97B12" w:rsidP="0078486B">
    <w:pPr>
      <w:pStyle w:val="Header"/>
      <w:spacing w:line="140" w:lineRule="exact"/>
    </w:pPr>
  </w:p>
  <w:p w14:paraId="5D33F066" w14:textId="77777777" w:rsidR="00B97B12" w:rsidRPr="00AC33A2" w:rsidRDefault="00B97B12"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766C59" w14:textId="0058B585" w:rsidR="00B97B12" w:rsidRPr="00ED2A8D" w:rsidRDefault="00505E3C" w:rsidP="00C716E5">
    <w:pPr>
      <w:pStyle w:val="Header"/>
    </w:pPr>
    <w:r>
      <w:rPr>
        <w:noProof/>
      </w:rPr>
      <w:pict w14:anchorId="5DC6BDD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71" o:spid="_x0000_s2073" type="#_x0000_t136" style="position:absolute;margin-left:0;margin-top:0;width:479.6pt;height:239.8pt;rotation:315;z-index:-25165820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B97B12">
      <w:rPr>
        <w:noProof/>
        <w:lang w:val="de-DE" w:eastAsia="de-DE"/>
      </w:rPr>
      <w:drawing>
        <wp:anchor distT="0" distB="0" distL="114300" distR="114300" simplePos="0" relativeHeight="251658249" behindDoc="1" locked="0" layoutInCell="1" allowOverlap="1" wp14:anchorId="1CEDD51D" wp14:editId="6B156E95">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275B3C" w14:textId="77777777" w:rsidR="00B97B12" w:rsidRPr="00ED2A8D" w:rsidRDefault="00B97B12" w:rsidP="00C716E5">
    <w:pPr>
      <w:pStyle w:val="Header"/>
    </w:pPr>
  </w:p>
  <w:p w14:paraId="61E402E2" w14:textId="77777777" w:rsidR="00B97B12" w:rsidRDefault="00B97B12" w:rsidP="00C716E5">
    <w:pPr>
      <w:pStyle w:val="Header"/>
    </w:pPr>
  </w:p>
  <w:p w14:paraId="034F7C23" w14:textId="77777777" w:rsidR="00B97B12" w:rsidRDefault="00B97B12" w:rsidP="00C716E5">
    <w:pPr>
      <w:pStyle w:val="Header"/>
    </w:pPr>
  </w:p>
  <w:p w14:paraId="1B59EAA3" w14:textId="77777777" w:rsidR="00B97B12" w:rsidRDefault="00B97B12" w:rsidP="00C716E5">
    <w:pPr>
      <w:pStyle w:val="Header"/>
    </w:pPr>
  </w:p>
  <w:p w14:paraId="638B313A" w14:textId="77777777" w:rsidR="00B97B12" w:rsidRPr="00441393" w:rsidRDefault="00B97B12" w:rsidP="00C716E5">
    <w:pPr>
      <w:pStyle w:val="Contents"/>
    </w:pPr>
    <w:r>
      <w:t>CONTENTS</w:t>
    </w:r>
  </w:p>
  <w:p w14:paraId="6DEC6FE2" w14:textId="77777777" w:rsidR="00B97B12" w:rsidRPr="00ED2A8D" w:rsidRDefault="00B97B12" w:rsidP="00C716E5">
    <w:pPr>
      <w:pStyle w:val="Header"/>
    </w:pPr>
  </w:p>
  <w:p w14:paraId="228D2DEF" w14:textId="77777777" w:rsidR="00B97B12" w:rsidRPr="00AC33A2" w:rsidRDefault="00B97B12" w:rsidP="00C716E5">
    <w:pPr>
      <w:pStyle w:val="Header"/>
      <w:spacing w:line="140" w:lineRule="exact"/>
    </w:pPr>
  </w:p>
  <w:p w14:paraId="1D27F4FB" w14:textId="77777777" w:rsidR="00B97B12" w:rsidRDefault="00B97B12">
    <w:pPr>
      <w:pStyle w:val="Header"/>
    </w:pPr>
    <w:r>
      <w:rPr>
        <w:noProof/>
        <w:lang w:val="de-DE" w:eastAsia="de-DE"/>
      </w:rPr>
      <w:drawing>
        <wp:anchor distT="0" distB="0" distL="114300" distR="114300" simplePos="0" relativeHeight="251658248" behindDoc="1" locked="0" layoutInCell="1" allowOverlap="1" wp14:anchorId="30403B0C" wp14:editId="2B260B02">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0661B7" w14:textId="50376BA0" w:rsidR="00174465" w:rsidRDefault="00505E3C">
    <w:pPr>
      <w:pStyle w:val="Header"/>
    </w:pPr>
    <w:r>
      <w:rPr>
        <w:noProof/>
      </w:rPr>
      <w:pict w14:anchorId="2BB816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81" o:spid="_x0000_s2076" type="#_x0000_t136" style="position:absolute;margin-left:0;margin-top:0;width:479.6pt;height:239.8pt;rotation:315;z-index:-25165819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4BD8FC9E">
        <v:shape id="PowerPlusWaterMarkObject176975278" o:spid="_x0000_s2075" type="#_x0000_t136" style="position:absolute;margin-left:0;margin-top:0;width:479.6pt;height:239.8pt;rotation:315;z-index:-25165820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0B59C3CF">
        <v:shape id="PowerPlusWaterMarkObject176975275" o:spid="_x0000_s2074" type="#_x0000_t136" style="position:absolute;margin-left:0;margin-top:0;width:479.6pt;height:239.8pt;rotation:315;z-index:-251658205;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9A0F84" w14:textId="6AB28C15" w:rsidR="00174465" w:rsidRDefault="00505E3C">
    <w:pPr>
      <w:pStyle w:val="Header"/>
    </w:pPr>
    <w:r>
      <w:rPr>
        <w:noProof/>
      </w:rPr>
      <w:pict w14:anchorId="1D15DC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82" o:spid="_x0000_s2079" type="#_x0000_t136" style="position:absolute;margin-left:0;margin-top:0;width:479.6pt;height:239.8pt;rotation:315;z-index:-25165819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52BC9B17">
        <v:shape id="PowerPlusWaterMarkObject176975279" o:spid="_x0000_s2078" type="#_x0000_t136" style="position:absolute;margin-left:0;margin-top:0;width:479.6pt;height:239.8pt;rotation:315;z-index:-25165820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F9169C4">
        <v:shape id="PowerPlusWaterMarkObject176975276" o:spid="_x0000_s2077" type="#_x0000_t136" style="position:absolute;margin-left:0;margin-top:0;width:479.6pt;height:239.8pt;rotation:315;z-index:-2516582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96CB4F" w14:textId="1F45F28A" w:rsidR="00174465" w:rsidRDefault="00505E3C">
    <w:pPr>
      <w:pStyle w:val="Header"/>
    </w:pPr>
    <w:r>
      <w:rPr>
        <w:noProof/>
      </w:rPr>
      <w:pict w14:anchorId="4D0DA3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80" o:spid="_x0000_s2082" type="#_x0000_t136" style="position:absolute;margin-left:0;margin-top:0;width:479.6pt;height:239.8pt;rotation:315;z-index:-2516582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D506ECA">
        <v:shape id="PowerPlusWaterMarkObject176975277" o:spid="_x0000_s2081" type="#_x0000_t136" style="position:absolute;margin-left:0;margin-top:0;width:479.6pt;height:239.8pt;rotation:315;z-index:-251658203;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560498D7">
        <v:shape id="PowerPlusWaterMarkObject176975274" o:spid="_x0000_s2080" type="#_x0000_t136" style="position:absolute;margin-left:0;margin-top:0;width:479.6pt;height:239.8pt;rotation:315;z-index:-25165820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0804DC4"/>
    <w:multiLevelType w:val="hybridMultilevel"/>
    <w:tmpl w:val="5D006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F45A6A"/>
    <w:multiLevelType w:val="hybridMultilevel"/>
    <w:tmpl w:val="BD5E4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CD61877"/>
    <w:multiLevelType w:val="hybridMultilevel"/>
    <w:tmpl w:val="A18E6BA8"/>
    <w:lvl w:ilvl="0" w:tplc="C9BA93BC">
      <w:start w:val="1"/>
      <w:numFmt w:val="decimal"/>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8" w15:restartNumberingAfterBreak="0">
    <w:nsid w:val="12B8516B"/>
    <w:multiLevelType w:val="hybridMultilevel"/>
    <w:tmpl w:val="905A58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36BC5828"/>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432" w:hanging="432"/>
      </w:pPr>
      <w:rPr>
        <w:rFonts w:hint="default"/>
        <w:b/>
        <w:bCs w:val="0"/>
        <w:i w:val="0"/>
        <w:iCs/>
        <w:u w:val="singl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7056091"/>
    <w:multiLevelType w:val="hybridMultilevel"/>
    <w:tmpl w:val="852A2542"/>
    <w:lvl w:ilvl="0" w:tplc="43D46CC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2B3758B"/>
    <w:multiLevelType w:val="hybridMultilevel"/>
    <w:tmpl w:val="5C3E5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6D86520"/>
    <w:multiLevelType w:val="hybridMultilevel"/>
    <w:tmpl w:val="A95EF8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9781E9E"/>
    <w:multiLevelType w:val="hybridMultilevel"/>
    <w:tmpl w:val="25408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D072CA3"/>
    <w:multiLevelType w:val="hybridMultilevel"/>
    <w:tmpl w:val="47C25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EA101D1"/>
    <w:multiLevelType w:val="hybridMultilevel"/>
    <w:tmpl w:val="DD88659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346C6388"/>
    <w:multiLevelType w:val="hybridMultilevel"/>
    <w:tmpl w:val="6332C9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6C6150A"/>
    <w:multiLevelType w:val="hybridMultilevel"/>
    <w:tmpl w:val="032C2216"/>
    <w:lvl w:ilvl="0" w:tplc="04090001">
      <w:start w:val="1"/>
      <w:numFmt w:val="bullet"/>
      <w:lvlText w:val=""/>
      <w:lvlJc w:val="left"/>
      <w:pPr>
        <w:ind w:left="1428" w:hanging="360"/>
      </w:pPr>
      <w:rPr>
        <w:rFonts w:ascii="Symbol" w:hAnsi="Symbol" w:hint="default"/>
      </w:rPr>
    </w:lvl>
    <w:lvl w:ilvl="1" w:tplc="04090003">
      <w:start w:val="1"/>
      <w:numFmt w:val="bullet"/>
      <w:lvlText w:val="o"/>
      <w:lvlJc w:val="left"/>
      <w:pPr>
        <w:ind w:left="2148" w:hanging="360"/>
      </w:pPr>
      <w:rPr>
        <w:rFonts w:ascii="Courier New" w:hAnsi="Courier New" w:cs="Courier New" w:hint="default"/>
      </w:rPr>
    </w:lvl>
    <w:lvl w:ilvl="2" w:tplc="04090005">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30"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7C83ADD"/>
    <w:multiLevelType w:val="hybridMultilevel"/>
    <w:tmpl w:val="D278014E"/>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ECE25C6"/>
    <w:multiLevelType w:val="hybridMultilevel"/>
    <w:tmpl w:val="AC781C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FBF3AF8"/>
    <w:multiLevelType w:val="multilevel"/>
    <w:tmpl w:val="DBB08A10"/>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o"/>
      <w:lvlJc w:val="left"/>
      <w:pPr>
        <w:ind w:left="1080" w:hanging="360"/>
      </w:pPr>
      <w:rPr>
        <w:rFonts w:ascii="Courier New" w:hAnsi="Courier New" w:cs="Courier New"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6" w15:restartNumberingAfterBreak="0">
    <w:nsid w:val="425630AE"/>
    <w:multiLevelType w:val="hybridMultilevel"/>
    <w:tmpl w:val="8E7C9E38"/>
    <w:lvl w:ilvl="0" w:tplc="12D84CE0">
      <w:numFmt w:val="bullet"/>
      <w:lvlText w:val="-"/>
      <w:lvlJc w:val="left"/>
      <w:pPr>
        <w:ind w:left="720" w:hanging="360"/>
      </w:pPr>
      <w:rPr>
        <w:rFonts w:ascii="Calibri" w:eastAsiaTheme="minorHAns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7"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A7071D2"/>
    <w:multiLevelType w:val="hybridMultilevel"/>
    <w:tmpl w:val="CEE83496"/>
    <w:lvl w:ilvl="0" w:tplc="04090001">
      <w:start w:val="1"/>
      <w:numFmt w:val="bullet"/>
      <w:lvlText w:val=""/>
      <w:lvlJc w:val="left"/>
      <w:pPr>
        <w:ind w:left="720" w:hanging="360"/>
      </w:pPr>
      <w:rPr>
        <w:rFonts w:ascii="Symbol" w:hAnsi="Symbol" w:hint="default"/>
      </w:rPr>
    </w:lvl>
    <w:lvl w:ilvl="1" w:tplc="0809000D">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A8C31DD"/>
    <w:multiLevelType w:val="hybridMultilevel"/>
    <w:tmpl w:val="46EC3D80"/>
    <w:lvl w:ilvl="0" w:tplc="D0D2BED8">
      <w:start w:val="1"/>
      <w:numFmt w:val="bullet"/>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41"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EE57741"/>
    <w:multiLevelType w:val="hybridMultilevel"/>
    <w:tmpl w:val="B5C6E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5D46F76"/>
    <w:multiLevelType w:val="multilevel"/>
    <w:tmpl w:val="9DE25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5733074A"/>
    <w:multiLevelType w:val="hybridMultilevel"/>
    <w:tmpl w:val="C8866D9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5A5C3D65"/>
    <w:multiLevelType w:val="hybridMultilevel"/>
    <w:tmpl w:val="F884A23E"/>
    <w:lvl w:ilvl="0" w:tplc="1FBE1872">
      <w:start w:val="1"/>
      <w:numFmt w:val="bullet"/>
      <w:lvlText w:val=""/>
      <w:lvlJc w:val="left"/>
      <w:pPr>
        <w:ind w:left="233" w:hanging="400"/>
      </w:pPr>
      <w:rPr>
        <w:rFonts w:ascii="Symbol" w:hAnsi="Symbol" w:hint="default"/>
      </w:rPr>
    </w:lvl>
    <w:lvl w:ilvl="1" w:tplc="04090003" w:tentative="1">
      <w:start w:val="1"/>
      <w:numFmt w:val="bullet"/>
      <w:lvlText w:val=""/>
      <w:lvlJc w:val="left"/>
      <w:pPr>
        <w:ind w:left="633" w:hanging="400"/>
      </w:pPr>
      <w:rPr>
        <w:rFonts w:ascii="Wingdings" w:hAnsi="Wingdings" w:hint="default"/>
      </w:rPr>
    </w:lvl>
    <w:lvl w:ilvl="2" w:tplc="04090005" w:tentative="1">
      <w:start w:val="1"/>
      <w:numFmt w:val="bullet"/>
      <w:lvlText w:val=""/>
      <w:lvlJc w:val="left"/>
      <w:pPr>
        <w:ind w:left="1033" w:hanging="400"/>
      </w:pPr>
      <w:rPr>
        <w:rFonts w:ascii="Wingdings" w:hAnsi="Wingdings" w:hint="default"/>
      </w:rPr>
    </w:lvl>
    <w:lvl w:ilvl="3" w:tplc="04090001" w:tentative="1">
      <w:start w:val="1"/>
      <w:numFmt w:val="bullet"/>
      <w:lvlText w:val=""/>
      <w:lvlJc w:val="left"/>
      <w:pPr>
        <w:ind w:left="1433" w:hanging="400"/>
      </w:pPr>
      <w:rPr>
        <w:rFonts w:ascii="Wingdings" w:hAnsi="Wingdings" w:hint="default"/>
      </w:rPr>
    </w:lvl>
    <w:lvl w:ilvl="4" w:tplc="04090003" w:tentative="1">
      <w:start w:val="1"/>
      <w:numFmt w:val="bullet"/>
      <w:lvlText w:val=""/>
      <w:lvlJc w:val="left"/>
      <w:pPr>
        <w:ind w:left="1833" w:hanging="400"/>
      </w:pPr>
      <w:rPr>
        <w:rFonts w:ascii="Wingdings" w:hAnsi="Wingdings" w:hint="default"/>
      </w:rPr>
    </w:lvl>
    <w:lvl w:ilvl="5" w:tplc="04090005" w:tentative="1">
      <w:start w:val="1"/>
      <w:numFmt w:val="bullet"/>
      <w:lvlText w:val=""/>
      <w:lvlJc w:val="left"/>
      <w:pPr>
        <w:ind w:left="2233" w:hanging="400"/>
      </w:pPr>
      <w:rPr>
        <w:rFonts w:ascii="Wingdings" w:hAnsi="Wingdings" w:hint="default"/>
      </w:rPr>
    </w:lvl>
    <w:lvl w:ilvl="6" w:tplc="04090001" w:tentative="1">
      <w:start w:val="1"/>
      <w:numFmt w:val="bullet"/>
      <w:lvlText w:val=""/>
      <w:lvlJc w:val="left"/>
      <w:pPr>
        <w:ind w:left="2633" w:hanging="400"/>
      </w:pPr>
      <w:rPr>
        <w:rFonts w:ascii="Wingdings" w:hAnsi="Wingdings" w:hint="default"/>
      </w:rPr>
    </w:lvl>
    <w:lvl w:ilvl="7" w:tplc="04090003" w:tentative="1">
      <w:start w:val="1"/>
      <w:numFmt w:val="bullet"/>
      <w:lvlText w:val=""/>
      <w:lvlJc w:val="left"/>
      <w:pPr>
        <w:ind w:left="3033" w:hanging="400"/>
      </w:pPr>
      <w:rPr>
        <w:rFonts w:ascii="Wingdings" w:hAnsi="Wingdings" w:hint="default"/>
      </w:rPr>
    </w:lvl>
    <w:lvl w:ilvl="8" w:tplc="04090005" w:tentative="1">
      <w:start w:val="1"/>
      <w:numFmt w:val="bullet"/>
      <w:lvlText w:val=""/>
      <w:lvlJc w:val="left"/>
      <w:pPr>
        <w:ind w:left="3433" w:hanging="400"/>
      </w:pPr>
      <w:rPr>
        <w:rFonts w:ascii="Wingdings" w:hAnsi="Wingdings" w:hint="default"/>
      </w:rPr>
    </w:lvl>
  </w:abstractNum>
  <w:abstractNum w:abstractNumId="48"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65FC543F"/>
    <w:multiLevelType w:val="hybridMultilevel"/>
    <w:tmpl w:val="8E446EF0"/>
    <w:lvl w:ilvl="0" w:tplc="0C000001">
      <w:start w:val="1"/>
      <w:numFmt w:val="bullet"/>
      <w:lvlText w:val=""/>
      <w:lvlJc w:val="left"/>
      <w:pPr>
        <w:ind w:left="769" w:hanging="360"/>
      </w:pPr>
      <w:rPr>
        <w:rFonts w:ascii="Symbol" w:hAnsi="Symbol" w:hint="default"/>
      </w:rPr>
    </w:lvl>
    <w:lvl w:ilvl="1" w:tplc="0C000003">
      <w:start w:val="1"/>
      <w:numFmt w:val="bullet"/>
      <w:lvlText w:val="o"/>
      <w:lvlJc w:val="left"/>
      <w:pPr>
        <w:ind w:left="1489" w:hanging="360"/>
      </w:pPr>
      <w:rPr>
        <w:rFonts w:ascii="Courier New" w:hAnsi="Courier New" w:cs="Courier New" w:hint="default"/>
      </w:rPr>
    </w:lvl>
    <w:lvl w:ilvl="2" w:tplc="0C000005">
      <w:start w:val="1"/>
      <w:numFmt w:val="bullet"/>
      <w:lvlText w:val=""/>
      <w:lvlJc w:val="left"/>
      <w:pPr>
        <w:ind w:left="2209" w:hanging="360"/>
      </w:pPr>
      <w:rPr>
        <w:rFonts w:ascii="Wingdings" w:hAnsi="Wingdings" w:hint="default"/>
      </w:rPr>
    </w:lvl>
    <w:lvl w:ilvl="3" w:tplc="0C000001">
      <w:start w:val="1"/>
      <w:numFmt w:val="bullet"/>
      <w:lvlText w:val=""/>
      <w:lvlJc w:val="left"/>
      <w:pPr>
        <w:ind w:left="2929" w:hanging="360"/>
      </w:pPr>
      <w:rPr>
        <w:rFonts w:ascii="Symbol" w:hAnsi="Symbol" w:hint="default"/>
      </w:rPr>
    </w:lvl>
    <w:lvl w:ilvl="4" w:tplc="0C000003">
      <w:start w:val="1"/>
      <w:numFmt w:val="bullet"/>
      <w:lvlText w:val="o"/>
      <w:lvlJc w:val="left"/>
      <w:pPr>
        <w:ind w:left="3649" w:hanging="360"/>
      </w:pPr>
      <w:rPr>
        <w:rFonts w:ascii="Courier New" w:hAnsi="Courier New" w:cs="Courier New" w:hint="default"/>
      </w:rPr>
    </w:lvl>
    <w:lvl w:ilvl="5" w:tplc="0C000005">
      <w:start w:val="1"/>
      <w:numFmt w:val="bullet"/>
      <w:lvlText w:val=""/>
      <w:lvlJc w:val="left"/>
      <w:pPr>
        <w:ind w:left="4369" w:hanging="360"/>
      </w:pPr>
      <w:rPr>
        <w:rFonts w:ascii="Wingdings" w:hAnsi="Wingdings" w:hint="default"/>
      </w:rPr>
    </w:lvl>
    <w:lvl w:ilvl="6" w:tplc="0C000001">
      <w:start w:val="1"/>
      <w:numFmt w:val="bullet"/>
      <w:lvlText w:val=""/>
      <w:lvlJc w:val="left"/>
      <w:pPr>
        <w:ind w:left="5089" w:hanging="360"/>
      </w:pPr>
      <w:rPr>
        <w:rFonts w:ascii="Symbol" w:hAnsi="Symbol" w:hint="default"/>
      </w:rPr>
    </w:lvl>
    <w:lvl w:ilvl="7" w:tplc="0C000003">
      <w:start w:val="1"/>
      <w:numFmt w:val="bullet"/>
      <w:lvlText w:val="o"/>
      <w:lvlJc w:val="left"/>
      <w:pPr>
        <w:ind w:left="5809" w:hanging="360"/>
      </w:pPr>
      <w:rPr>
        <w:rFonts w:ascii="Courier New" w:hAnsi="Courier New" w:cs="Courier New" w:hint="default"/>
      </w:rPr>
    </w:lvl>
    <w:lvl w:ilvl="8" w:tplc="0C000005">
      <w:start w:val="1"/>
      <w:numFmt w:val="bullet"/>
      <w:lvlText w:val=""/>
      <w:lvlJc w:val="left"/>
      <w:pPr>
        <w:ind w:left="6529" w:hanging="360"/>
      </w:pPr>
      <w:rPr>
        <w:rFonts w:ascii="Wingdings" w:hAnsi="Wingdings" w:hint="default"/>
      </w:rPr>
    </w:lvl>
  </w:abstractNum>
  <w:abstractNum w:abstractNumId="50" w15:restartNumberingAfterBreak="0">
    <w:nsid w:val="67AB4D84"/>
    <w:multiLevelType w:val="multilevel"/>
    <w:tmpl w:val="7F6E1C58"/>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67E3347B"/>
    <w:multiLevelType w:val="multilevel"/>
    <w:tmpl w:val="6CEE8834"/>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73512C00"/>
    <w:multiLevelType w:val="hybridMultilevel"/>
    <w:tmpl w:val="DB562D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7B65365"/>
    <w:multiLevelType w:val="multilevel"/>
    <w:tmpl w:val="5582EADA"/>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6" w15:restartNumberingAfterBreak="0">
    <w:nsid w:val="7B9255CD"/>
    <w:multiLevelType w:val="hybridMultilevel"/>
    <w:tmpl w:val="B184B79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8"/>
  </w:num>
  <w:num w:numId="2">
    <w:abstractNumId w:val="57"/>
  </w:num>
  <w:num w:numId="3">
    <w:abstractNumId w:val="10"/>
  </w:num>
  <w:num w:numId="4">
    <w:abstractNumId w:val="30"/>
  </w:num>
  <w:num w:numId="5">
    <w:abstractNumId w:val="22"/>
  </w:num>
  <w:num w:numId="6">
    <w:abstractNumId w:val="11"/>
  </w:num>
  <w:num w:numId="7">
    <w:abstractNumId w:val="19"/>
  </w:num>
  <w:num w:numId="8">
    <w:abstractNumId w:val="33"/>
  </w:num>
  <w:num w:numId="9">
    <w:abstractNumId w:val="9"/>
  </w:num>
  <w:num w:numId="10">
    <w:abstractNumId w:val="18"/>
  </w:num>
  <w:num w:numId="11">
    <w:abstractNumId w:val="23"/>
  </w:num>
  <w:num w:numId="12">
    <w:abstractNumId w:val="5"/>
  </w:num>
  <w:num w:numId="13">
    <w:abstractNumId w:val="37"/>
  </w:num>
  <w:num w:numId="14">
    <w:abstractNumId w:val="0"/>
  </w:num>
  <w:num w:numId="15">
    <w:abstractNumId w:val="50"/>
  </w:num>
  <w:num w:numId="16">
    <w:abstractNumId w:val="53"/>
  </w:num>
  <w:num w:numId="17">
    <w:abstractNumId w:val="16"/>
  </w:num>
  <w:num w:numId="18">
    <w:abstractNumId w:val="15"/>
  </w:num>
  <w:num w:numId="19">
    <w:abstractNumId w:val="54"/>
  </w:num>
  <w:num w:numId="20">
    <w:abstractNumId w:val="32"/>
  </w:num>
  <w:num w:numId="21">
    <w:abstractNumId w:val="3"/>
  </w:num>
  <w:num w:numId="22">
    <w:abstractNumId w:val="13"/>
  </w:num>
  <w:num w:numId="23">
    <w:abstractNumId w:val="46"/>
  </w:num>
  <w:num w:numId="24">
    <w:abstractNumId w:val="12"/>
  </w:num>
  <w:num w:numId="25">
    <w:abstractNumId w:val="55"/>
  </w:num>
  <w:num w:numId="26">
    <w:abstractNumId w:val="1"/>
  </w:num>
  <w:num w:numId="27">
    <w:abstractNumId w:val="28"/>
  </w:num>
  <w:num w:numId="28">
    <w:abstractNumId w:val="20"/>
  </w:num>
  <w:num w:numId="29">
    <w:abstractNumId w:val="44"/>
  </w:num>
  <w:num w:numId="30">
    <w:abstractNumId w:val="48"/>
  </w:num>
  <w:num w:numId="31">
    <w:abstractNumId w:val="6"/>
  </w:num>
  <w:num w:numId="32">
    <w:abstractNumId w:val="41"/>
  </w:num>
  <w:num w:numId="33">
    <w:abstractNumId w:val="29"/>
  </w:num>
  <w:num w:numId="34">
    <w:abstractNumId w:val="17"/>
  </w:num>
  <w:num w:numId="35">
    <w:abstractNumId w:val="45"/>
  </w:num>
  <w:num w:numId="36">
    <w:abstractNumId w:val="40"/>
  </w:num>
  <w:num w:numId="37">
    <w:abstractNumId w:val="25"/>
  </w:num>
  <w:num w:numId="38">
    <w:abstractNumId w:val="4"/>
  </w:num>
  <w:num w:numId="39">
    <w:abstractNumId w:val="43"/>
  </w:num>
  <w:num w:numId="40">
    <w:abstractNumId w:val="34"/>
  </w:num>
  <w:num w:numId="41">
    <w:abstractNumId w:val="2"/>
  </w:num>
  <w:num w:numId="42">
    <w:abstractNumId w:val="35"/>
  </w:num>
  <w:num w:numId="43">
    <w:abstractNumId w:val="31"/>
  </w:num>
  <w:num w:numId="44">
    <w:abstractNumId w:val="27"/>
  </w:num>
  <w:num w:numId="45">
    <w:abstractNumId w:val="49"/>
  </w:num>
  <w:num w:numId="46">
    <w:abstractNumId w:val="7"/>
  </w:num>
  <w:num w:numId="47">
    <w:abstractNumId w:val="56"/>
  </w:num>
  <w:num w:numId="48">
    <w:abstractNumId w:val="14"/>
  </w:num>
  <w:num w:numId="49">
    <w:abstractNumId w:val="47"/>
  </w:num>
  <w:num w:numId="50">
    <w:abstractNumId w:val="42"/>
  </w:num>
  <w:num w:numId="51">
    <w:abstractNumId w:val="52"/>
  </w:num>
  <w:num w:numId="52">
    <w:abstractNumId w:val="24"/>
  </w:num>
  <w:num w:numId="53">
    <w:abstractNumId w:val="21"/>
  </w:num>
  <w:num w:numId="54">
    <w:abstractNumId w:val="36"/>
  </w:num>
  <w:num w:numId="55">
    <w:abstractNumId w:val="8"/>
  </w:num>
  <w:num w:numId="56">
    <w:abstractNumId w:val="51"/>
  </w:num>
  <w:num w:numId="57">
    <w:abstractNumId w:val="51"/>
    <w:lvlOverride w:ilvl="0">
      <w:lvl w:ilvl="0">
        <w:start w:val="1"/>
        <w:numFmt w:val="decimal"/>
        <w:pStyle w:val="List1"/>
        <w:lvlText w:val="%1"/>
        <w:lvlJc w:val="left"/>
        <w:pPr>
          <w:tabs>
            <w:tab w:val="num" w:pos="0"/>
          </w:tabs>
          <w:ind w:left="567" w:hanging="567"/>
        </w:pPr>
        <w:rPr>
          <w:rFonts w:asciiTheme="minorHAnsi" w:hAnsiTheme="minorHAnsi" w:hint="default"/>
          <w:b w:val="0"/>
          <w:i w:val="0"/>
          <w:sz w:val="22"/>
        </w:rPr>
      </w:lvl>
    </w:lvlOverride>
    <w:lvlOverride w:ilvl="1">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Override>
    <w:lvlOverride w:ilvl="2">
      <w:lvl w:ilvl="2">
        <w:start w:val="1"/>
        <w:numFmt w:val="lowerRoman"/>
        <w:pStyle w:val="Listi"/>
        <w:lvlText w:val="%3"/>
        <w:lvlJc w:val="left"/>
        <w:pPr>
          <w:ind w:left="567" w:firstLine="567"/>
        </w:pPr>
        <w:rPr>
          <w:rFonts w:asciiTheme="minorHAnsi" w:hAnsiTheme="minorHAnsi" w:hint="default"/>
          <w:b w:val="0"/>
          <w:i w:val="0"/>
          <w:sz w:val="20"/>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8">
    <w:abstractNumId w:val="51"/>
    <w:lvlOverride w:ilvl="0">
      <w:lvl w:ilvl="0">
        <w:start w:val="1"/>
        <w:numFmt w:val="decimal"/>
        <w:pStyle w:val="List1"/>
        <w:lvlText w:val="%1"/>
        <w:lvlJc w:val="left"/>
        <w:pPr>
          <w:tabs>
            <w:tab w:val="num" w:pos="0"/>
          </w:tabs>
          <w:ind w:left="567" w:hanging="567"/>
        </w:pPr>
        <w:rPr>
          <w:rFonts w:asciiTheme="minorHAnsi" w:hAnsiTheme="minorHAnsi" w:hint="default"/>
          <w:b w:val="0"/>
          <w:i w:val="0"/>
          <w:sz w:val="22"/>
        </w:rPr>
      </w:lvl>
    </w:lvlOverride>
    <w:lvlOverride w:ilvl="1">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Override>
    <w:lvlOverride w:ilvl="2">
      <w:lvl w:ilvl="2">
        <w:start w:val="1"/>
        <w:numFmt w:val="lowerRoman"/>
        <w:pStyle w:val="Listi"/>
        <w:lvlText w:val="%3"/>
        <w:lvlJc w:val="left"/>
        <w:pPr>
          <w:ind w:left="567" w:firstLine="567"/>
        </w:pPr>
        <w:rPr>
          <w:rFonts w:asciiTheme="minorHAnsi" w:hAnsiTheme="minorHAnsi" w:hint="default"/>
          <w:b w:val="0"/>
          <w:i w:val="0"/>
          <w:sz w:val="20"/>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9">
    <w:abstractNumId w:val="26"/>
  </w:num>
  <w:num w:numId="60">
    <w:abstractNumId w:val="39"/>
  </w:num>
  <w:num w:numId="6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SG" w:vendorID="64" w:dllVersion="0" w:nlCheck="1" w:checkStyle="0"/>
  <w:activeWritingStyle w:appName="MSWord" w:lang="en-SG"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en-SG" w:vendorID="64" w:dllVersion="4096" w:nlCheck="1" w:checkStyle="0"/>
  <w:activeWritingStyle w:appName="MSWord" w:lang="fr-FR" w:vendorID="64" w:dllVersion="4096" w:nlCheck="1" w:checkStyle="0"/>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86"/>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TA3MDexMDQ1tzCyMDFT0lEKTi0uzszPAykwqgUA+4958CwAAAA="/>
  </w:docVars>
  <w:rsids>
    <w:rsidRoot w:val="008A52DC"/>
    <w:rsid w:val="000012F6"/>
    <w:rsid w:val="00006F9D"/>
    <w:rsid w:val="00010B4E"/>
    <w:rsid w:val="000120E2"/>
    <w:rsid w:val="0001616D"/>
    <w:rsid w:val="00016839"/>
    <w:rsid w:val="00016E8C"/>
    <w:rsid w:val="000174F9"/>
    <w:rsid w:val="00021CE4"/>
    <w:rsid w:val="000243C2"/>
    <w:rsid w:val="000249C2"/>
    <w:rsid w:val="000258F6"/>
    <w:rsid w:val="00026493"/>
    <w:rsid w:val="000274D6"/>
    <w:rsid w:val="0003449E"/>
    <w:rsid w:val="00036763"/>
    <w:rsid w:val="000379A7"/>
    <w:rsid w:val="0004021D"/>
    <w:rsid w:val="00040EB8"/>
    <w:rsid w:val="000411A9"/>
    <w:rsid w:val="000420B7"/>
    <w:rsid w:val="00043E11"/>
    <w:rsid w:val="00044953"/>
    <w:rsid w:val="00050D21"/>
    <w:rsid w:val="00050F02"/>
    <w:rsid w:val="00051E6F"/>
    <w:rsid w:val="0005449E"/>
    <w:rsid w:val="00054C7D"/>
    <w:rsid w:val="00055938"/>
    <w:rsid w:val="00057139"/>
    <w:rsid w:val="00057B6D"/>
    <w:rsid w:val="00061A7B"/>
    <w:rsid w:val="00062874"/>
    <w:rsid w:val="000634ED"/>
    <w:rsid w:val="000635DC"/>
    <w:rsid w:val="0006620B"/>
    <w:rsid w:val="0006718F"/>
    <w:rsid w:val="000706AB"/>
    <w:rsid w:val="000716FB"/>
    <w:rsid w:val="00072F02"/>
    <w:rsid w:val="000761E5"/>
    <w:rsid w:val="000807E0"/>
    <w:rsid w:val="0008125E"/>
    <w:rsid w:val="00082C85"/>
    <w:rsid w:val="00082EEE"/>
    <w:rsid w:val="00083D63"/>
    <w:rsid w:val="00084BE9"/>
    <w:rsid w:val="0008654C"/>
    <w:rsid w:val="000869A3"/>
    <w:rsid w:val="00087B0B"/>
    <w:rsid w:val="00090121"/>
    <w:rsid w:val="000904ED"/>
    <w:rsid w:val="00091545"/>
    <w:rsid w:val="000A27A8"/>
    <w:rsid w:val="000A59C0"/>
    <w:rsid w:val="000A5B2B"/>
    <w:rsid w:val="000B163C"/>
    <w:rsid w:val="000B1B98"/>
    <w:rsid w:val="000B2356"/>
    <w:rsid w:val="000B2476"/>
    <w:rsid w:val="000B5A57"/>
    <w:rsid w:val="000B7092"/>
    <w:rsid w:val="000C1A25"/>
    <w:rsid w:val="000C2271"/>
    <w:rsid w:val="000C2C65"/>
    <w:rsid w:val="000C3750"/>
    <w:rsid w:val="000C4698"/>
    <w:rsid w:val="000C6E56"/>
    <w:rsid w:val="000C711B"/>
    <w:rsid w:val="000D09F2"/>
    <w:rsid w:val="000D1D15"/>
    <w:rsid w:val="000D2431"/>
    <w:rsid w:val="000D3F6E"/>
    <w:rsid w:val="000D7A38"/>
    <w:rsid w:val="000E0C0D"/>
    <w:rsid w:val="000E1F47"/>
    <w:rsid w:val="000E2882"/>
    <w:rsid w:val="000E3954"/>
    <w:rsid w:val="000E3E52"/>
    <w:rsid w:val="000E5755"/>
    <w:rsid w:val="000F0F9F"/>
    <w:rsid w:val="000F3EA8"/>
    <w:rsid w:val="000F3F43"/>
    <w:rsid w:val="000F551A"/>
    <w:rsid w:val="000F58ED"/>
    <w:rsid w:val="000F6E2D"/>
    <w:rsid w:val="000F7317"/>
    <w:rsid w:val="0010096D"/>
    <w:rsid w:val="0010566D"/>
    <w:rsid w:val="001073D5"/>
    <w:rsid w:val="0011138F"/>
    <w:rsid w:val="00113D5B"/>
    <w:rsid w:val="00113D65"/>
    <w:rsid w:val="00113F8F"/>
    <w:rsid w:val="00114E79"/>
    <w:rsid w:val="00114F87"/>
    <w:rsid w:val="00115BD2"/>
    <w:rsid w:val="00121616"/>
    <w:rsid w:val="00123D68"/>
    <w:rsid w:val="00126A20"/>
    <w:rsid w:val="00132EFC"/>
    <w:rsid w:val="00133468"/>
    <w:rsid w:val="001349DB"/>
    <w:rsid w:val="00134B86"/>
    <w:rsid w:val="00135AEB"/>
    <w:rsid w:val="001366AF"/>
    <w:rsid w:val="00136E58"/>
    <w:rsid w:val="001372E3"/>
    <w:rsid w:val="0014060A"/>
    <w:rsid w:val="00142632"/>
    <w:rsid w:val="00145293"/>
    <w:rsid w:val="0015063F"/>
    <w:rsid w:val="001547F9"/>
    <w:rsid w:val="0015712F"/>
    <w:rsid w:val="001576ED"/>
    <w:rsid w:val="001607D8"/>
    <w:rsid w:val="00161325"/>
    <w:rsid w:val="00162612"/>
    <w:rsid w:val="001635F3"/>
    <w:rsid w:val="00164BCF"/>
    <w:rsid w:val="00166CE6"/>
    <w:rsid w:val="00172DF2"/>
    <w:rsid w:val="0017384C"/>
    <w:rsid w:val="0017412C"/>
    <w:rsid w:val="00174465"/>
    <w:rsid w:val="00176BB8"/>
    <w:rsid w:val="00184427"/>
    <w:rsid w:val="00186FED"/>
    <w:rsid w:val="001875B1"/>
    <w:rsid w:val="0019105A"/>
    <w:rsid w:val="00191120"/>
    <w:rsid w:val="0019173E"/>
    <w:rsid w:val="00191FB4"/>
    <w:rsid w:val="00193562"/>
    <w:rsid w:val="00197609"/>
    <w:rsid w:val="00197ABB"/>
    <w:rsid w:val="00197EE0"/>
    <w:rsid w:val="001A0ABB"/>
    <w:rsid w:val="001A27B1"/>
    <w:rsid w:val="001A2DCA"/>
    <w:rsid w:val="001A622A"/>
    <w:rsid w:val="001A6472"/>
    <w:rsid w:val="001A672C"/>
    <w:rsid w:val="001B05F2"/>
    <w:rsid w:val="001B2A35"/>
    <w:rsid w:val="001B339A"/>
    <w:rsid w:val="001B60A6"/>
    <w:rsid w:val="001C5778"/>
    <w:rsid w:val="001C650B"/>
    <w:rsid w:val="001C6871"/>
    <w:rsid w:val="001C72B5"/>
    <w:rsid w:val="001C77FB"/>
    <w:rsid w:val="001D0655"/>
    <w:rsid w:val="001D1845"/>
    <w:rsid w:val="001D2E7A"/>
    <w:rsid w:val="001D3992"/>
    <w:rsid w:val="001D4A3E"/>
    <w:rsid w:val="001D6A86"/>
    <w:rsid w:val="001D716D"/>
    <w:rsid w:val="001E3AEE"/>
    <w:rsid w:val="001E416D"/>
    <w:rsid w:val="001E7EF5"/>
    <w:rsid w:val="001F0EA1"/>
    <w:rsid w:val="001F315D"/>
    <w:rsid w:val="001F4EF8"/>
    <w:rsid w:val="001F5AB1"/>
    <w:rsid w:val="001F6E80"/>
    <w:rsid w:val="002006DB"/>
    <w:rsid w:val="00201337"/>
    <w:rsid w:val="002022EA"/>
    <w:rsid w:val="00203B76"/>
    <w:rsid w:val="002044E9"/>
    <w:rsid w:val="00205B17"/>
    <w:rsid w:val="00205D9B"/>
    <w:rsid w:val="00207995"/>
    <w:rsid w:val="0021199C"/>
    <w:rsid w:val="00214033"/>
    <w:rsid w:val="00216E94"/>
    <w:rsid w:val="002204DA"/>
    <w:rsid w:val="00221FA5"/>
    <w:rsid w:val="0022371A"/>
    <w:rsid w:val="00223D4C"/>
    <w:rsid w:val="00227D97"/>
    <w:rsid w:val="002314F6"/>
    <w:rsid w:val="00233C85"/>
    <w:rsid w:val="00237785"/>
    <w:rsid w:val="002406D3"/>
    <w:rsid w:val="00240D35"/>
    <w:rsid w:val="002456DD"/>
    <w:rsid w:val="00251ADC"/>
    <w:rsid w:val="00251FB9"/>
    <w:rsid w:val="002520AD"/>
    <w:rsid w:val="002540ED"/>
    <w:rsid w:val="00255FD9"/>
    <w:rsid w:val="0025660A"/>
    <w:rsid w:val="00257BCE"/>
    <w:rsid w:val="00257DF8"/>
    <w:rsid w:val="00257E4A"/>
    <w:rsid w:val="0026038D"/>
    <w:rsid w:val="00261453"/>
    <w:rsid w:val="00263D78"/>
    <w:rsid w:val="0027175D"/>
    <w:rsid w:val="0027228F"/>
    <w:rsid w:val="002735DD"/>
    <w:rsid w:val="00274B97"/>
    <w:rsid w:val="0027504C"/>
    <w:rsid w:val="00280737"/>
    <w:rsid w:val="00285023"/>
    <w:rsid w:val="00290172"/>
    <w:rsid w:val="00296AE1"/>
    <w:rsid w:val="002973AC"/>
    <w:rsid w:val="0029793F"/>
    <w:rsid w:val="00297BB5"/>
    <w:rsid w:val="002A0987"/>
    <w:rsid w:val="002A1C42"/>
    <w:rsid w:val="002A37DA"/>
    <w:rsid w:val="002A4A79"/>
    <w:rsid w:val="002A513E"/>
    <w:rsid w:val="002A60EF"/>
    <w:rsid w:val="002A617C"/>
    <w:rsid w:val="002A71CF"/>
    <w:rsid w:val="002B10F4"/>
    <w:rsid w:val="002B13B0"/>
    <w:rsid w:val="002B1E38"/>
    <w:rsid w:val="002B2187"/>
    <w:rsid w:val="002B3935"/>
    <w:rsid w:val="002B3E9D"/>
    <w:rsid w:val="002B4856"/>
    <w:rsid w:val="002C08A6"/>
    <w:rsid w:val="002C2F22"/>
    <w:rsid w:val="002C6385"/>
    <w:rsid w:val="002C77F4"/>
    <w:rsid w:val="002D024B"/>
    <w:rsid w:val="002D0869"/>
    <w:rsid w:val="002D24D4"/>
    <w:rsid w:val="002D29ED"/>
    <w:rsid w:val="002D4985"/>
    <w:rsid w:val="002D78FE"/>
    <w:rsid w:val="002E0F9F"/>
    <w:rsid w:val="002E4993"/>
    <w:rsid w:val="002E5BAC"/>
    <w:rsid w:val="002E6010"/>
    <w:rsid w:val="002E7635"/>
    <w:rsid w:val="002F146A"/>
    <w:rsid w:val="002F265A"/>
    <w:rsid w:val="002F4F3E"/>
    <w:rsid w:val="002F78AA"/>
    <w:rsid w:val="00303395"/>
    <w:rsid w:val="0030413F"/>
    <w:rsid w:val="00305EFE"/>
    <w:rsid w:val="003114E7"/>
    <w:rsid w:val="00313B4B"/>
    <w:rsid w:val="00313D85"/>
    <w:rsid w:val="00315CE3"/>
    <w:rsid w:val="0031629B"/>
    <w:rsid w:val="0031730C"/>
    <w:rsid w:val="0031739C"/>
    <w:rsid w:val="00317F49"/>
    <w:rsid w:val="0032023F"/>
    <w:rsid w:val="00322911"/>
    <w:rsid w:val="00323787"/>
    <w:rsid w:val="003251FE"/>
    <w:rsid w:val="0032545A"/>
    <w:rsid w:val="003274DB"/>
    <w:rsid w:val="003276DE"/>
    <w:rsid w:val="00327F7F"/>
    <w:rsid w:val="00327FBF"/>
    <w:rsid w:val="003300EF"/>
    <w:rsid w:val="00331076"/>
    <w:rsid w:val="00332A7B"/>
    <w:rsid w:val="003341BC"/>
    <w:rsid w:val="003343E0"/>
    <w:rsid w:val="00335E40"/>
    <w:rsid w:val="00336207"/>
    <w:rsid w:val="003373C2"/>
    <w:rsid w:val="00340638"/>
    <w:rsid w:val="00341046"/>
    <w:rsid w:val="00341DAB"/>
    <w:rsid w:val="0034402B"/>
    <w:rsid w:val="00344408"/>
    <w:rsid w:val="00345E37"/>
    <w:rsid w:val="00347F3E"/>
    <w:rsid w:val="00350A92"/>
    <w:rsid w:val="003621C3"/>
    <w:rsid w:val="00362499"/>
    <w:rsid w:val="0036382D"/>
    <w:rsid w:val="003649A2"/>
    <w:rsid w:val="00365D6C"/>
    <w:rsid w:val="00366203"/>
    <w:rsid w:val="003669FF"/>
    <w:rsid w:val="00367384"/>
    <w:rsid w:val="00371224"/>
    <w:rsid w:val="00373401"/>
    <w:rsid w:val="0037364F"/>
    <w:rsid w:val="003762E5"/>
    <w:rsid w:val="00377C95"/>
    <w:rsid w:val="00380350"/>
    <w:rsid w:val="00380B4E"/>
    <w:rsid w:val="00380F88"/>
    <w:rsid w:val="00380FC0"/>
    <w:rsid w:val="003816E4"/>
    <w:rsid w:val="00381A00"/>
    <w:rsid w:val="00381F7A"/>
    <w:rsid w:val="00382C28"/>
    <w:rsid w:val="0038597C"/>
    <w:rsid w:val="003907EC"/>
    <w:rsid w:val="00390A00"/>
    <w:rsid w:val="0039131E"/>
    <w:rsid w:val="00391871"/>
    <w:rsid w:val="003A04A6"/>
    <w:rsid w:val="003A0733"/>
    <w:rsid w:val="003A21A3"/>
    <w:rsid w:val="003A2E5B"/>
    <w:rsid w:val="003A48E6"/>
    <w:rsid w:val="003A5A57"/>
    <w:rsid w:val="003A6A32"/>
    <w:rsid w:val="003A74BF"/>
    <w:rsid w:val="003A7759"/>
    <w:rsid w:val="003A7B23"/>
    <w:rsid w:val="003A7F6E"/>
    <w:rsid w:val="003B03EA"/>
    <w:rsid w:val="003B4BB2"/>
    <w:rsid w:val="003B76F0"/>
    <w:rsid w:val="003C138B"/>
    <w:rsid w:val="003C7087"/>
    <w:rsid w:val="003C7C34"/>
    <w:rsid w:val="003D0F37"/>
    <w:rsid w:val="003D3B40"/>
    <w:rsid w:val="003D5150"/>
    <w:rsid w:val="003D7384"/>
    <w:rsid w:val="003E0010"/>
    <w:rsid w:val="003F1C3A"/>
    <w:rsid w:val="003F402D"/>
    <w:rsid w:val="003F40C4"/>
    <w:rsid w:val="003F4BD0"/>
    <w:rsid w:val="003F4DE4"/>
    <w:rsid w:val="003F7F15"/>
    <w:rsid w:val="00401E7A"/>
    <w:rsid w:val="004030D3"/>
    <w:rsid w:val="004054CB"/>
    <w:rsid w:val="00406B6D"/>
    <w:rsid w:val="00412DC3"/>
    <w:rsid w:val="00414698"/>
    <w:rsid w:val="00414FD4"/>
    <w:rsid w:val="00415649"/>
    <w:rsid w:val="00415746"/>
    <w:rsid w:val="0041662D"/>
    <w:rsid w:val="00420A79"/>
    <w:rsid w:val="0042204E"/>
    <w:rsid w:val="0042565E"/>
    <w:rsid w:val="00432C05"/>
    <w:rsid w:val="004363EF"/>
    <w:rsid w:val="00437A72"/>
    <w:rsid w:val="00440379"/>
    <w:rsid w:val="00441393"/>
    <w:rsid w:val="00442533"/>
    <w:rsid w:val="00443663"/>
    <w:rsid w:val="00447CF0"/>
    <w:rsid w:val="00453931"/>
    <w:rsid w:val="00454767"/>
    <w:rsid w:val="004547B3"/>
    <w:rsid w:val="00456004"/>
    <w:rsid w:val="00456F10"/>
    <w:rsid w:val="00461BA8"/>
    <w:rsid w:val="00463B48"/>
    <w:rsid w:val="0046464D"/>
    <w:rsid w:val="00464E27"/>
    <w:rsid w:val="004651A6"/>
    <w:rsid w:val="004667CC"/>
    <w:rsid w:val="00467042"/>
    <w:rsid w:val="004705E9"/>
    <w:rsid w:val="004709DD"/>
    <w:rsid w:val="00474259"/>
    <w:rsid w:val="00474746"/>
    <w:rsid w:val="004752D5"/>
    <w:rsid w:val="00476942"/>
    <w:rsid w:val="00477D62"/>
    <w:rsid w:val="00481C27"/>
    <w:rsid w:val="004871A2"/>
    <w:rsid w:val="004908B8"/>
    <w:rsid w:val="00492A8D"/>
    <w:rsid w:val="00493B3C"/>
    <w:rsid w:val="004944C8"/>
    <w:rsid w:val="00495DDA"/>
    <w:rsid w:val="004A0338"/>
    <w:rsid w:val="004A0EBF"/>
    <w:rsid w:val="004A22D1"/>
    <w:rsid w:val="004A2DF8"/>
    <w:rsid w:val="004A3751"/>
    <w:rsid w:val="004A4EC4"/>
    <w:rsid w:val="004A52C8"/>
    <w:rsid w:val="004A7A53"/>
    <w:rsid w:val="004B25E1"/>
    <w:rsid w:val="004B3435"/>
    <w:rsid w:val="004B5AAF"/>
    <w:rsid w:val="004B744B"/>
    <w:rsid w:val="004B7527"/>
    <w:rsid w:val="004C0E4B"/>
    <w:rsid w:val="004C5BF8"/>
    <w:rsid w:val="004C7CA4"/>
    <w:rsid w:val="004D0C80"/>
    <w:rsid w:val="004D610B"/>
    <w:rsid w:val="004E0BBB"/>
    <w:rsid w:val="004E1D57"/>
    <w:rsid w:val="004E2F16"/>
    <w:rsid w:val="004E47E6"/>
    <w:rsid w:val="004E5136"/>
    <w:rsid w:val="004E6617"/>
    <w:rsid w:val="004E68D6"/>
    <w:rsid w:val="004F1359"/>
    <w:rsid w:val="004F1B59"/>
    <w:rsid w:val="004F2AA4"/>
    <w:rsid w:val="004F5930"/>
    <w:rsid w:val="004F613B"/>
    <w:rsid w:val="004F6196"/>
    <w:rsid w:val="00503044"/>
    <w:rsid w:val="00504AAF"/>
    <w:rsid w:val="00504CF6"/>
    <w:rsid w:val="00504D75"/>
    <w:rsid w:val="00505B31"/>
    <w:rsid w:val="00505E3C"/>
    <w:rsid w:val="00506205"/>
    <w:rsid w:val="00511044"/>
    <w:rsid w:val="005124C7"/>
    <w:rsid w:val="005134F9"/>
    <w:rsid w:val="0051739F"/>
    <w:rsid w:val="00523666"/>
    <w:rsid w:val="005242C5"/>
    <w:rsid w:val="00525922"/>
    <w:rsid w:val="00526234"/>
    <w:rsid w:val="00534F34"/>
    <w:rsid w:val="0053692E"/>
    <w:rsid w:val="00536EF0"/>
    <w:rsid w:val="005378A6"/>
    <w:rsid w:val="00540D36"/>
    <w:rsid w:val="00541ED1"/>
    <w:rsid w:val="00545193"/>
    <w:rsid w:val="00547837"/>
    <w:rsid w:val="00555335"/>
    <w:rsid w:val="00555CF3"/>
    <w:rsid w:val="00555DF3"/>
    <w:rsid w:val="00557434"/>
    <w:rsid w:val="005613B2"/>
    <w:rsid w:val="005614CD"/>
    <w:rsid w:val="00564FF1"/>
    <w:rsid w:val="00565033"/>
    <w:rsid w:val="005661B3"/>
    <w:rsid w:val="005665C0"/>
    <w:rsid w:val="00571D44"/>
    <w:rsid w:val="00572336"/>
    <w:rsid w:val="005745C1"/>
    <w:rsid w:val="0057500A"/>
    <w:rsid w:val="0057674E"/>
    <w:rsid w:val="005805D2"/>
    <w:rsid w:val="00581239"/>
    <w:rsid w:val="005834BE"/>
    <w:rsid w:val="00584834"/>
    <w:rsid w:val="00586C48"/>
    <w:rsid w:val="0059072A"/>
    <w:rsid w:val="005942BB"/>
    <w:rsid w:val="00595415"/>
    <w:rsid w:val="00597652"/>
    <w:rsid w:val="005A00A6"/>
    <w:rsid w:val="005A0703"/>
    <w:rsid w:val="005A080B"/>
    <w:rsid w:val="005A60D4"/>
    <w:rsid w:val="005A7B70"/>
    <w:rsid w:val="005B12A5"/>
    <w:rsid w:val="005B1BBD"/>
    <w:rsid w:val="005B4915"/>
    <w:rsid w:val="005B4DC7"/>
    <w:rsid w:val="005C161A"/>
    <w:rsid w:val="005C1BCB"/>
    <w:rsid w:val="005C2312"/>
    <w:rsid w:val="005C385C"/>
    <w:rsid w:val="005C4735"/>
    <w:rsid w:val="005C4E52"/>
    <w:rsid w:val="005C5C63"/>
    <w:rsid w:val="005D03E9"/>
    <w:rsid w:val="005D236C"/>
    <w:rsid w:val="005D304B"/>
    <w:rsid w:val="005D492A"/>
    <w:rsid w:val="005D6672"/>
    <w:rsid w:val="005D6E5D"/>
    <w:rsid w:val="005E091A"/>
    <w:rsid w:val="005E208C"/>
    <w:rsid w:val="005E3989"/>
    <w:rsid w:val="005E4659"/>
    <w:rsid w:val="005E64C7"/>
    <w:rsid w:val="005E657A"/>
    <w:rsid w:val="005E7063"/>
    <w:rsid w:val="005F05C1"/>
    <w:rsid w:val="005F06DE"/>
    <w:rsid w:val="005F08F4"/>
    <w:rsid w:val="005F1386"/>
    <w:rsid w:val="005F17C2"/>
    <w:rsid w:val="005F68FF"/>
    <w:rsid w:val="00600C2B"/>
    <w:rsid w:val="00604B7C"/>
    <w:rsid w:val="006127AC"/>
    <w:rsid w:val="00612C55"/>
    <w:rsid w:val="0061331F"/>
    <w:rsid w:val="00613411"/>
    <w:rsid w:val="0061466D"/>
    <w:rsid w:val="006209BA"/>
    <w:rsid w:val="006226FA"/>
    <w:rsid w:val="00622746"/>
    <w:rsid w:val="00622B98"/>
    <w:rsid w:val="00622C26"/>
    <w:rsid w:val="006235F3"/>
    <w:rsid w:val="006318F3"/>
    <w:rsid w:val="0063299D"/>
    <w:rsid w:val="00634A78"/>
    <w:rsid w:val="00637FFD"/>
    <w:rsid w:val="00641794"/>
    <w:rsid w:val="00642025"/>
    <w:rsid w:val="00642745"/>
    <w:rsid w:val="00646AFD"/>
    <w:rsid w:val="00646E87"/>
    <w:rsid w:val="0065107F"/>
    <w:rsid w:val="006551F8"/>
    <w:rsid w:val="00661946"/>
    <w:rsid w:val="006623EC"/>
    <w:rsid w:val="00663E63"/>
    <w:rsid w:val="0066437F"/>
    <w:rsid w:val="00664C98"/>
    <w:rsid w:val="00664D43"/>
    <w:rsid w:val="00664E70"/>
    <w:rsid w:val="00666061"/>
    <w:rsid w:val="00667424"/>
    <w:rsid w:val="00667792"/>
    <w:rsid w:val="006702C5"/>
    <w:rsid w:val="00670A07"/>
    <w:rsid w:val="00671677"/>
    <w:rsid w:val="006744D8"/>
    <w:rsid w:val="006750F2"/>
    <w:rsid w:val="006752D6"/>
    <w:rsid w:val="00675B81"/>
    <w:rsid w:val="00675E02"/>
    <w:rsid w:val="0068488B"/>
    <w:rsid w:val="0068553C"/>
    <w:rsid w:val="00685F34"/>
    <w:rsid w:val="006864AF"/>
    <w:rsid w:val="0069028B"/>
    <w:rsid w:val="00690731"/>
    <w:rsid w:val="00693B1F"/>
    <w:rsid w:val="00695656"/>
    <w:rsid w:val="00696929"/>
    <w:rsid w:val="006975A8"/>
    <w:rsid w:val="006A0961"/>
    <w:rsid w:val="006A1012"/>
    <w:rsid w:val="006A1C7B"/>
    <w:rsid w:val="006A2355"/>
    <w:rsid w:val="006A539D"/>
    <w:rsid w:val="006A55AF"/>
    <w:rsid w:val="006A674D"/>
    <w:rsid w:val="006B3E9C"/>
    <w:rsid w:val="006C1376"/>
    <w:rsid w:val="006C48F9"/>
    <w:rsid w:val="006C5621"/>
    <w:rsid w:val="006C5A3D"/>
    <w:rsid w:val="006D0C16"/>
    <w:rsid w:val="006E0E7D"/>
    <w:rsid w:val="006E10BF"/>
    <w:rsid w:val="006E1574"/>
    <w:rsid w:val="006E7F13"/>
    <w:rsid w:val="006F0872"/>
    <w:rsid w:val="006F1C14"/>
    <w:rsid w:val="006F26BE"/>
    <w:rsid w:val="006F3272"/>
    <w:rsid w:val="006F756E"/>
    <w:rsid w:val="006F7A57"/>
    <w:rsid w:val="00703A6A"/>
    <w:rsid w:val="00703DEA"/>
    <w:rsid w:val="00706146"/>
    <w:rsid w:val="00706BD2"/>
    <w:rsid w:val="00707AB1"/>
    <w:rsid w:val="0071407D"/>
    <w:rsid w:val="007218D3"/>
    <w:rsid w:val="00722236"/>
    <w:rsid w:val="007244B0"/>
    <w:rsid w:val="0072538A"/>
    <w:rsid w:val="00725CCA"/>
    <w:rsid w:val="007270E3"/>
    <w:rsid w:val="0072710D"/>
    <w:rsid w:val="0072737A"/>
    <w:rsid w:val="007311E7"/>
    <w:rsid w:val="0073122C"/>
    <w:rsid w:val="00731DEE"/>
    <w:rsid w:val="00732AF3"/>
    <w:rsid w:val="0073393B"/>
    <w:rsid w:val="00734BC6"/>
    <w:rsid w:val="007415CF"/>
    <w:rsid w:val="007419E1"/>
    <w:rsid w:val="00742214"/>
    <w:rsid w:val="007425EB"/>
    <w:rsid w:val="00746C84"/>
    <w:rsid w:val="007477D9"/>
    <w:rsid w:val="0075098F"/>
    <w:rsid w:val="00750FEA"/>
    <w:rsid w:val="00753176"/>
    <w:rsid w:val="0075320A"/>
    <w:rsid w:val="007541D3"/>
    <w:rsid w:val="0075752F"/>
    <w:rsid w:val="007577D7"/>
    <w:rsid w:val="00760004"/>
    <w:rsid w:val="00762CCB"/>
    <w:rsid w:val="00764BFC"/>
    <w:rsid w:val="00765535"/>
    <w:rsid w:val="007663B2"/>
    <w:rsid w:val="00770FEF"/>
    <w:rsid w:val="007715E8"/>
    <w:rsid w:val="00771703"/>
    <w:rsid w:val="00773E9D"/>
    <w:rsid w:val="00776004"/>
    <w:rsid w:val="00777956"/>
    <w:rsid w:val="00781A59"/>
    <w:rsid w:val="00783AEF"/>
    <w:rsid w:val="0078486B"/>
    <w:rsid w:val="00785A39"/>
    <w:rsid w:val="00787D8A"/>
    <w:rsid w:val="00790277"/>
    <w:rsid w:val="00791EBC"/>
    <w:rsid w:val="00793577"/>
    <w:rsid w:val="00795637"/>
    <w:rsid w:val="00795706"/>
    <w:rsid w:val="00795DA5"/>
    <w:rsid w:val="007A0363"/>
    <w:rsid w:val="007A043D"/>
    <w:rsid w:val="007A24E8"/>
    <w:rsid w:val="007A2D2A"/>
    <w:rsid w:val="007A3AAC"/>
    <w:rsid w:val="007A446A"/>
    <w:rsid w:val="007A53A6"/>
    <w:rsid w:val="007A6125"/>
    <w:rsid w:val="007A6159"/>
    <w:rsid w:val="007B0BC6"/>
    <w:rsid w:val="007B27E9"/>
    <w:rsid w:val="007B2C5B"/>
    <w:rsid w:val="007B2D11"/>
    <w:rsid w:val="007B6700"/>
    <w:rsid w:val="007B6A93"/>
    <w:rsid w:val="007B7BEC"/>
    <w:rsid w:val="007B7E32"/>
    <w:rsid w:val="007C0412"/>
    <w:rsid w:val="007D1805"/>
    <w:rsid w:val="007D2107"/>
    <w:rsid w:val="007D3A42"/>
    <w:rsid w:val="007D4254"/>
    <w:rsid w:val="007D5895"/>
    <w:rsid w:val="007D7176"/>
    <w:rsid w:val="007D77AB"/>
    <w:rsid w:val="007D7C65"/>
    <w:rsid w:val="007E151D"/>
    <w:rsid w:val="007E1DC9"/>
    <w:rsid w:val="007E28D0"/>
    <w:rsid w:val="007E30DF"/>
    <w:rsid w:val="007F2AFD"/>
    <w:rsid w:val="007F2C43"/>
    <w:rsid w:val="007F6CDA"/>
    <w:rsid w:val="007F7544"/>
    <w:rsid w:val="00800995"/>
    <w:rsid w:val="00804736"/>
    <w:rsid w:val="008078CE"/>
    <w:rsid w:val="00807CDA"/>
    <w:rsid w:val="0081006D"/>
    <w:rsid w:val="0081117E"/>
    <w:rsid w:val="00812AC2"/>
    <w:rsid w:val="00813D44"/>
    <w:rsid w:val="00815DA4"/>
    <w:rsid w:val="00816F79"/>
    <w:rsid w:val="008172F8"/>
    <w:rsid w:val="00823E12"/>
    <w:rsid w:val="008249A8"/>
    <w:rsid w:val="00830C90"/>
    <w:rsid w:val="008312F6"/>
    <w:rsid w:val="008326B2"/>
    <w:rsid w:val="00832D72"/>
    <w:rsid w:val="00834150"/>
    <w:rsid w:val="0083557E"/>
    <w:rsid w:val="008357F2"/>
    <w:rsid w:val="008362FA"/>
    <w:rsid w:val="0084098D"/>
    <w:rsid w:val="008416E0"/>
    <w:rsid w:val="008438BB"/>
    <w:rsid w:val="00846831"/>
    <w:rsid w:val="00846D77"/>
    <w:rsid w:val="00847B32"/>
    <w:rsid w:val="0085494C"/>
    <w:rsid w:val="00854BCE"/>
    <w:rsid w:val="008570AB"/>
    <w:rsid w:val="008603E1"/>
    <w:rsid w:val="00861286"/>
    <w:rsid w:val="00865532"/>
    <w:rsid w:val="00867686"/>
    <w:rsid w:val="00870E69"/>
    <w:rsid w:val="008737D3"/>
    <w:rsid w:val="008747E0"/>
    <w:rsid w:val="00876841"/>
    <w:rsid w:val="00876C71"/>
    <w:rsid w:val="0088207C"/>
    <w:rsid w:val="00882842"/>
    <w:rsid w:val="00882B3C"/>
    <w:rsid w:val="00884558"/>
    <w:rsid w:val="00886C21"/>
    <w:rsid w:val="0088783D"/>
    <w:rsid w:val="0089200D"/>
    <w:rsid w:val="00892600"/>
    <w:rsid w:val="008931E1"/>
    <w:rsid w:val="008932C8"/>
    <w:rsid w:val="008972C3"/>
    <w:rsid w:val="008A2078"/>
    <w:rsid w:val="008A28D9"/>
    <w:rsid w:val="008A30BA"/>
    <w:rsid w:val="008A362E"/>
    <w:rsid w:val="008A52DC"/>
    <w:rsid w:val="008A5435"/>
    <w:rsid w:val="008B136B"/>
    <w:rsid w:val="008B1643"/>
    <w:rsid w:val="008B5C5F"/>
    <w:rsid w:val="008B62E0"/>
    <w:rsid w:val="008C1A38"/>
    <w:rsid w:val="008C33B5"/>
    <w:rsid w:val="008C3A72"/>
    <w:rsid w:val="008C6969"/>
    <w:rsid w:val="008D012E"/>
    <w:rsid w:val="008D1D92"/>
    <w:rsid w:val="008D45D2"/>
    <w:rsid w:val="008D5CCD"/>
    <w:rsid w:val="008E1879"/>
    <w:rsid w:val="008E1F69"/>
    <w:rsid w:val="008E2617"/>
    <w:rsid w:val="008E4EA7"/>
    <w:rsid w:val="008E76B1"/>
    <w:rsid w:val="008E7CA8"/>
    <w:rsid w:val="008F375E"/>
    <w:rsid w:val="008F38BB"/>
    <w:rsid w:val="008F3C50"/>
    <w:rsid w:val="008F41AE"/>
    <w:rsid w:val="008F44ED"/>
    <w:rsid w:val="008F57D8"/>
    <w:rsid w:val="008F760E"/>
    <w:rsid w:val="008F7BB6"/>
    <w:rsid w:val="00900234"/>
    <w:rsid w:val="00901557"/>
    <w:rsid w:val="00902834"/>
    <w:rsid w:val="00906A9B"/>
    <w:rsid w:val="00910B05"/>
    <w:rsid w:val="00910FF1"/>
    <w:rsid w:val="009112AD"/>
    <w:rsid w:val="0091256C"/>
    <w:rsid w:val="00913056"/>
    <w:rsid w:val="0091345C"/>
    <w:rsid w:val="00914E26"/>
    <w:rsid w:val="0091590F"/>
    <w:rsid w:val="00917351"/>
    <w:rsid w:val="009217F2"/>
    <w:rsid w:val="00923B4D"/>
    <w:rsid w:val="0092540C"/>
    <w:rsid w:val="00925E0F"/>
    <w:rsid w:val="009314FA"/>
    <w:rsid w:val="00931A57"/>
    <w:rsid w:val="00931B73"/>
    <w:rsid w:val="00933EE0"/>
    <w:rsid w:val="0093492E"/>
    <w:rsid w:val="00937E88"/>
    <w:rsid w:val="00940C85"/>
    <w:rsid w:val="009414E6"/>
    <w:rsid w:val="00941515"/>
    <w:rsid w:val="00945242"/>
    <w:rsid w:val="0095030D"/>
    <w:rsid w:val="0095450F"/>
    <w:rsid w:val="0095471B"/>
    <w:rsid w:val="00956901"/>
    <w:rsid w:val="00956EE9"/>
    <w:rsid w:val="00962EC1"/>
    <w:rsid w:val="009706D4"/>
    <w:rsid w:val="00971591"/>
    <w:rsid w:val="009729D6"/>
    <w:rsid w:val="00972F32"/>
    <w:rsid w:val="009731AA"/>
    <w:rsid w:val="00974564"/>
    <w:rsid w:val="00974E99"/>
    <w:rsid w:val="009764FA"/>
    <w:rsid w:val="009800D1"/>
    <w:rsid w:val="00980192"/>
    <w:rsid w:val="00980799"/>
    <w:rsid w:val="009822BC"/>
    <w:rsid w:val="00982A22"/>
    <w:rsid w:val="009830CC"/>
    <w:rsid w:val="009839D6"/>
    <w:rsid w:val="00984B63"/>
    <w:rsid w:val="00990C92"/>
    <w:rsid w:val="00990FC3"/>
    <w:rsid w:val="00992F7A"/>
    <w:rsid w:val="009933A6"/>
    <w:rsid w:val="00994D97"/>
    <w:rsid w:val="009962FC"/>
    <w:rsid w:val="0099752C"/>
    <w:rsid w:val="009A07B7"/>
    <w:rsid w:val="009A5DB3"/>
    <w:rsid w:val="009A64E5"/>
    <w:rsid w:val="009B1545"/>
    <w:rsid w:val="009B1B14"/>
    <w:rsid w:val="009B372E"/>
    <w:rsid w:val="009B5023"/>
    <w:rsid w:val="009B785E"/>
    <w:rsid w:val="009C26F8"/>
    <w:rsid w:val="009C387B"/>
    <w:rsid w:val="009C3B5B"/>
    <w:rsid w:val="009C609E"/>
    <w:rsid w:val="009D2088"/>
    <w:rsid w:val="009D25B8"/>
    <w:rsid w:val="009D26AB"/>
    <w:rsid w:val="009D6B98"/>
    <w:rsid w:val="009D7DB0"/>
    <w:rsid w:val="009E1446"/>
    <w:rsid w:val="009E16EC"/>
    <w:rsid w:val="009E2231"/>
    <w:rsid w:val="009E433C"/>
    <w:rsid w:val="009E4A4D"/>
    <w:rsid w:val="009E5025"/>
    <w:rsid w:val="009E6578"/>
    <w:rsid w:val="009E74B7"/>
    <w:rsid w:val="009E7657"/>
    <w:rsid w:val="009F0124"/>
    <w:rsid w:val="009F02E7"/>
    <w:rsid w:val="009F081F"/>
    <w:rsid w:val="009F1DEC"/>
    <w:rsid w:val="009F6FF4"/>
    <w:rsid w:val="009F7BDB"/>
    <w:rsid w:val="00A05E3D"/>
    <w:rsid w:val="00A06A0E"/>
    <w:rsid w:val="00A06A3D"/>
    <w:rsid w:val="00A07906"/>
    <w:rsid w:val="00A10EBA"/>
    <w:rsid w:val="00A1201A"/>
    <w:rsid w:val="00A12E1F"/>
    <w:rsid w:val="00A13E56"/>
    <w:rsid w:val="00A14291"/>
    <w:rsid w:val="00A142B0"/>
    <w:rsid w:val="00A15770"/>
    <w:rsid w:val="00A16282"/>
    <w:rsid w:val="00A16B9F"/>
    <w:rsid w:val="00A179F2"/>
    <w:rsid w:val="00A227BF"/>
    <w:rsid w:val="00A22C27"/>
    <w:rsid w:val="00A24838"/>
    <w:rsid w:val="00A2743E"/>
    <w:rsid w:val="00A3074A"/>
    <w:rsid w:val="00A30C33"/>
    <w:rsid w:val="00A340DE"/>
    <w:rsid w:val="00A34D96"/>
    <w:rsid w:val="00A4308C"/>
    <w:rsid w:val="00A44836"/>
    <w:rsid w:val="00A45918"/>
    <w:rsid w:val="00A51B3B"/>
    <w:rsid w:val="00A52398"/>
    <w:rsid w:val="00A524B5"/>
    <w:rsid w:val="00A527FD"/>
    <w:rsid w:val="00A549B3"/>
    <w:rsid w:val="00A56184"/>
    <w:rsid w:val="00A56926"/>
    <w:rsid w:val="00A60B7B"/>
    <w:rsid w:val="00A625E4"/>
    <w:rsid w:val="00A62B28"/>
    <w:rsid w:val="00A67954"/>
    <w:rsid w:val="00A72ED7"/>
    <w:rsid w:val="00A76097"/>
    <w:rsid w:val="00A76180"/>
    <w:rsid w:val="00A76762"/>
    <w:rsid w:val="00A8083F"/>
    <w:rsid w:val="00A85A57"/>
    <w:rsid w:val="00A90D86"/>
    <w:rsid w:val="00A90E69"/>
    <w:rsid w:val="00A9109A"/>
    <w:rsid w:val="00A9140D"/>
    <w:rsid w:val="00A91B9A"/>
    <w:rsid w:val="00A91DBA"/>
    <w:rsid w:val="00A944D2"/>
    <w:rsid w:val="00A9475E"/>
    <w:rsid w:val="00A94C72"/>
    <w:rsid w:val="00A95FB4"/>
    <w:rsid w:val="00A97900"/>
    <w:rsid w:val="00AA015F"/>
    <w:rsid w:val="00AA1B7B"/>
    <w:rsid w:val="00AA1B91"/>
    <w:rsid w:val="00AA1D7A"/>
    <w:rsid w:val="00AA3E01"/>
    <w:rsid w:val="00AA7067"/>
    <w:rsid w:val="00AA717C"/>
    <w:rsid w:val="00AB0BFA"/>
    <w:rsid w:val="00AB18A0"/>
    <w:rsid w:val="00AB2262"/>
    <w:rsid w:val="00AB236E"/>
    <w:rsid w:val="00AB2644"/>
    <w:rsid w:val="00AB76B7"/>
    <w:rsid w:val="00AC0209"/>
    <w:rsid w:val="00AC1388"/>
    <w:rsid w:val="00AC1D89"/>
    <w:rsid w:val="00AC2400"/>
    <w:rsid w:val="00AC33A2"/>
    <w:rsid w:val="00AC7861"/>
    <w:rsid w:val="00AD1F7F"/>
    <w:rsid w:val="00AD38F7"/>
    <w:rsid w:val="00AD3E56"/>
    <w:rsid w:val="00AD50B3"/>
    <w:rsid w:val="00AD5FB1"/>
    <w:rsid w:val="00AD65C9"/>
    <w:rsid w:val="00AD70DB"/>
    <w:rsid w:val="00AD7D22"/>
    <w:rsid w:val="00AE06DA"/>
    <w:rsid w:val="00AE1E4B"/>
    <w:rsid w:val="00AE3C18"/>
    <w:rsid w:val="00AE4FAC"/>
    <w:rsid w:val="00AE65F1"/>
    <w:rsid w:val="00AE6BB4"/>
    <w:rsid w:val="00AE74AD"/>
    <w:rsid w:val="00AF159C"/>
    <w:rsid w:val="00B01873"/>
    <w:rsid w:val="00B074AB"/>
    <w:rsid w:val="00B07717"/>
    <w:rsid w:val="00B13EF0"/>
    <w:rsid w:val="00B16334"/>
    <w:rsid w:val="00B17253"/>
    <w:rsid w:val="00B20A16"/>
    <w:rsid w:val="00B24E3C"/>
    <w:rsid w:val="00B250D6"/>
    <w:rsid w:val="00B2583D"/>
    <w:rsid w:val="00B300D5"/>
    <w:rsid w:val="00B31A41"/>
    <w:rsid w:val="00B33896"/>
    <w:rsid w:val="00B3564D"/>
    <w:rsid w:val="00B36F57"/>
    <w:rsid w:val="00B375BC"/>
    <w:rsid w:val="00B40199"/>
    <w:rsid w:val="00B40478"/>
    <w:rsid w:val="00B40CFB"/>
    <w:rsid w:val="00B465C3"/>
    <w:rsid w:val="00B502FF"/>
    <w:rsid w:val="00B50B90"/>
    <w:rsid w:val="00B50E28"/>
    <w:rsid w:val="00B5430D"/>
    <w:rsid w:val="00B55ACF"/>
    <w:rsid w:val="00B576A0"/>
    <w:rsid w:val="00B57F18"/>
    <w:rsid w:val="00B6066D"/>
    <w:rsid w:val="00B61C11"/>
    <w:rsid w:val="00B61CD9"/>
    <w:rsid w:val="00B643DF"/>
    <w:rsid w:val="00B65300"/>
    <w:rsid w:val="00B658B7"/>
    <w:rsid w:val="00B67422"/>
    <w:rsid w:val="00B70BD4"/>
    <w:rsid w:val="00B712CA"/>
    <w:rsid w:val="00B717F7"/>
    <w:rsid w:val="00B73463"/>
    <w:rsid w:val="00B73B6B"/>
    <w:rsid w:val="00B73F13"/>
    <w:rsid w:val="00B74C00"/>
    <w:rsid w:val="00B83076"/>
    <w:rsid w:val="00B852C8"/>
    <w:rsid w:val="00B90123"/>
    <w:rsid w:val="00B9016D"/>
    <w:rsid w:val="00B92253"/>
    <w:rsid w:val="00B9231F"/>
    <w:rsid w:val="00B94F87"/>
    <w:rsid w:val="00B9613D"/>
    <w:rsid w:val="00B96FC0"/>
    <w:rsid w:val="00B97B12"/>
    <w:rsid w:val="00B97BB4"/>
    <w:rsid w:val="00BA0F98"/>
    <w:rsid w:val="00BA1517"/>
    <w:rsid w:val="00BA19FB"/>
    <w:rsid w:val="00BA4A25"/>
    <w:rsid w:val="00BA4E39"/>
    <w:rsid w:val="00BA51C6"/>
    <w:rsid w:val="00BA67FD"/>
    <w:rsid w:val="00BA7845"/>
    <w:rsid w:val="00BA7C48"/>
    <w:rsid w:val="00BB2EC5"/>
    <w:rsid w:val="00BB30D3"/>
    <w:rsid w:val="00BB7714"/>
    <w:rsid w:val="00BB7E8B"/>
    <w:rsid w:val="00BC251F"/>
    <w:rsid w:val="00BC27F6"/>
    <w:rsid w:val="00BC39F4"/>
    <w:rsid w:val="00BC4921"/>
    <w:rsid w:val="00BC663D"/>
    <w:rsid w:val="00BD046E"/>
    <w:rsid w:val="00BD0A56"/>
    <w:rsid w:val="00BD150C"/>
    <w:rsid w:val="00BD1587"/>
    <w:rsid w:val="00BD20F2"/>
    <w:rsid w:val="00BD2BB2"/>
    <w:rsid w:val="00BD34B2"/>
    <w:rsid w:val="00BD6A20"/>
    <w:rsid w:val="00BD7EE1"/>
    <w:rsid w:val="00BE5568"/>
    <w:rsid w:val="00BE5764"/>
    <w:rsid w:val="00BE5D65"/>
    <w:rsid w:val="00BE6305"/>
    <w:rsid w:val="00BE6C3E"/>
    <w:rsid w:val="00BE7CEE"/>
    <w:rsid w:val="00BF1358"/>
    <w:rsid w:val="00BF6B83"/>
    <w:rsid w:val="00C000C3"/>
    <w:rsid w:val="00C0106D"/>
    <w:rsid w:val="00C055A2"/>
    <w:rsid w:val="00C074E0"/>
    <w:rsid w:val="00C0757A"/>
    <w:rsid w:val="00C076F2"/>
    <w:rsid w:val="00C07923"/>
    <w:rsid w:val="00C10A0E"/>
    <w:rsid w:val="00C1180A"/>
    <w:rsid w:val="00C133BE"/>
    <w:rsid w:val="00C1400A"/>
    <w:rsid w:val="00C1477F"/>
    <w:rsid w:val="00C20217"/>
    <w:rsid w:val="00C222B4"/>
    <w:rsid w:val="00C24FDA"/>
    <w:rsid w:val="00C262E4"/>
    <w:rsid w:val="00C268A0"/>
    <w:rsid w:val="00C31B54"/>
    <w:rsid w:val="00C33E20"/>
    <w:rsid w:val="00C35CF6"/>
    <w:rsid w:val="00C3725B"/>
    <w:rsid w:val="00C41DA9"/>
    <w:rsid w:val="00C44396"/>
    <w:rsid w:val="00C473B5"/>
    <w:rsid w:val="00C522BE"/>
    <w:rsid w:val="00C52413"/>
    <w:rsid w:val="00C533EC"/>
    <w:rsid w:val="00C53DCA"/>
    <w:rsid w:val="00C5470E"/>
    <w:rsid w:val="00C54947"/>
    <w:rsid w:val="00C5525C"/>
    <w:rsid w:val="00C55EFB"/>
    <w:rsid w:val="00C56585"/>
    <w:rsid w:val="00C56B3F"/>
    <w:rsid w:val="00C57909"/>
    <w:rsid w:val="00C61DD5"/>
    <w:rsid w:val="00C61FFD"/>
    <w:rsid w:val="00C62FFA"/>
    <w:rsid w:val="00C65492"/>
    <w:rsid w:val="00C65C4C"/>
    <w:rsid w:val="00C67C67"/>
    <w:rsid w:val="00C7022C"/>
    <w:rsid w:val="00C71032"/>
    <w:rsid w:val="00C716E5"/>
    <w:rsid w:val="00C755B2"/>
    <w:rsid w:val="00C75E73"/>
    <w:rsid w:val="00C76B53"/>
    <w:rsid w:val="00C773D9"/>
    <w:rsid w:val="00C80307"/>
    <w:rsid w:val="00C80ACE"/>
    <w:rsid w:val="00C81162"/>
    <w:rsid w:val="00C814CE"/>
    <w:rsid w:val="00C82EC7"/>
    <w:rsid w:val="00C83258"/>
    <w:rsid w:val="00C83666"/>
    <w:rsid w:val="00C83F41"/>
    <w:rsid w:val="00C843AC"/>
    <w:rsid w:val="00C84CFA"/>
    <w:rsid w:val="00C85E30"/>
    <w:rsid w:val="00C86007"/>
    <w:rsid w:val="00C8612D"/>
    <w:rsid w:val="00C870B5"/>
    <w:rsid w:val="00C907DF"/>
    <w:rsid w:val="00C91630"/>
    <w:rsid w:val="00C94308"/>
    <w:rsid w:val="00C9558A"/>
    <w:rsid w:val="00C966EB"/>
    <w:rsid w:val="00CA04B1"/>
    <w:rsid w:val="00CA2DFC"/>
    <w:rsid w:val="00CA4EC9"/>
    <w:rsid w:val="00CA5322"/>
    <w:rsid w:val="00CA7AEB"/>
    <w:rsid w:val="00CB03D4"/>
    <w:rsid w:val="00CB0617"/>
    <w:rsid w:val="00CB137B"/>
    <w:rsid w:val="00CB2FE3"/>
    <w:rsid w:val="00CB3215"/>
    <w:rsid w:val="00CB59F3"/>
    <w:rsid w:val="00CC35EF"/>
    <w:rsid w:val="00CC4CA6"/>
    <w:rsid w:val="00CC5048"/>
    <w:rsid w:val="00CC6246"/>
    <w:rsid w:val="00CD059C"/>
    <w:rsid w:val="00CD420D"/>
    <w:rsid w:val="00CD76BD"/>
    <w:rsid w:val="00CD7C7F"/>
    <w:rsid w:val="00CE5E46"/>
    <w:rsid w:val="00CF09AA"/>
    <w:rsid w:val="00CF3879"/>
    <w:rsid w:val="00CF43B1"/>
    <w:rsid w:val="00CF49CC"/>
    <w:rsid w:val="00CF62D6"/>
    <w:rsid w:val="00CF7A27"/>
    <w:rsid w:val="00D00245"/>
    <w:rsid w:val="00D04F0B"/>
    <w:rsid w:val="00D1053A"/>
    <w:rsid w:val="00D1216B"/>
    <w:rsid w:val="00D12306"/>
    <w:rsid w:val="00D13115"/>
    <w:rsid w:val="00D1463A"/>
    <w:rsid w:val="00D15E2E"/>
    <w:rsid w:val="00D252C9"/>
    <w:rsid w:val="00D26AEF"/>
    <w:rsid w:val="00D270FA"/>
    <w:rsid w:val="00D3036E"/>
    <w:rsid w:val="00D32DDF"/>
    <w:rsid w:val="00D345F7"/>
    <w:rsid w:val="00D36206"/>
    <w:rsid w:val="00D36F04"/>
    <w:rsid w:val="00D36FF8"/>
    <w:rsid w:val="00D3700C"/>
    <w:rsid w:val="00D40D76"/>
    <w:rsid w:val="00D41940"/>
    <w:rsid w:val="00D462AA"/>
    <w:rsid w:val="00D4646F"/>
    <w:rsid w:val="00D514D5"/>
    <w:rsid w:val="00D52D5D"/>
    <w:rsid w:val="00D5474E"/>
    <w:rsid w:val="00D55CF0"/>
    <w:rsid w:val="00D603BF"/>
    <w:rsid w:val="00D619B6"/>
    <w:rsid w:val="00D62223"/>
    <w:rsid w:val="00D638E0"/>
    <w:rsid w:val="00D653B1"/>
    <w:rsid w:val="00D677AC"/>
    <w:rsid w:val="00D67B7A"/>
    <w:rsid w:val="00D7192F"/>
    <w:rsid w:val="00D74AE1"/>
    <w:rsid w:val="00D75D42"/>
    <w:rsid w:val="00D76A3B"/>
    <w:rsid w:val="00D80B20"/>
    <w:rsid w:val="00D86372"/>
    <w:rsid w:val="00D865A8"/>
    <w:rsid w:val="00D872C3"/>
    <w:rsid w:val="00D9012A"/>
    <w:rsid w:val="00D9146F"/>
    <w:rsid w:val="00D92C2D"/>
    <w:rsid w:val="00D92CFD"/>
    <w:rsid w:val="00D9361E"/>
    <w:rsid w:val="00D9379E"/>
    <w:rsid w:val="00D94D2A"/>
    <w:rsid w:val="00D94F38"/>
    <w:rsid w:val="00D94FDA"/>
    <w:rsid w:val="00DA14BB"/>
    <w:rsid w:val="00DA17CD"/>
    <w:rsid w:val="00DA26BF"/>
    <w:rsid w:val="00DA34AF"/>
    <w:rsid w:val="00DB19FC"/>
    <w:rsid w:val="00DB25B3"/>
    <w:rsid w:val="00DC0374"/>
    <w:rsid w:val="00DC164E"/>
    <w:rsid w:val="00DC1C10"/>
    <w:rsid w:val="00DC23B2"/>
    <w:rsid w:val="00DC4D08"/>
    <w:rsid w:val="00DC5F03"/>
    <w:rsid w:val="00DC6F92"/>
    <w:rsid w:val="00DD17AC"/>
    <w:rsid w:val="00DD60F2"/>
    <w:rsid w:val="00DE0893"/>
    <w:rsid w:val="00DE2814"/>
    <w:rsid w:val="00DE2C16"/>
    <w:rsid w:val="00DE3CF1"/>
    <w:rsid w:val="00DE41EE"/>
    <w:rsid w:val="00DE6796"/>
    <w:rsid w:val="00DE76E4"/>
    <w:rsid w:val="00DF1BCF"/>
    <w:rsid w:val="00DF25FC"/>
    <w:rsid w:val="00DF343B"/>
    <w:rsid w:val="00DF41B2"/>
    <w:rsid w:val="00DF5000"/>
    <w:rsid w:val="00DF76E9"/>
    <w:rsid w:val="00E01272"/>
    <w:rsid w:val="00E024B3"/>
    <w:rsid w:val="00E03067"/>
    <w:rsid w:val="00E03846"/>
    <w:rsid w:val="00E03A07"/>
    <w:rsid w:val="00E0657E"/>
    <w:rsid w:val="00E1076E"/>
    <w:rsid w:val="00E10BDB"/>
    <w:rsid w:val="00E16EB4"/>
    <w:rsid w:val="00E17251"/>
    <w:rsid w:val="00E20A7D"/>
    <w:rsid w:val="00E21A27"/>
    <w:rsid w:val="00E241C4"/>
    <w:rsid w:val="00E261AD"/>
    <w:rsid w:val="00E27A2F"/>
    <w:rsid w:val="00E30A98"/>
    <w:rsid w:val="00E30CEC"/>
    <w:rsid w:val="00E315A4"/>
    <w:rsid w:val="00E318AD"/>
    <w:rsid w:val="00E32539"/>
    <w:rsid w:val="00E367E6"/>
    <w:rsid w:val="00E40220"/>
    <w:rsid w:val="00E42A94"/>
    <w:rsid w:val="00E458BF"/>
    <w:rsid w:val="00E47285"/>
    <w:rsid w:val="00E500FD"/>
    <w:rsid w:val="00E5207F"/>
    <w:rsid w:val="00E54005"/>
    <w:rsid w:val="00E54AD5"/>
    <w:rsid w:val="00E54BFB"/>
    <w:rsid w:val="00E54CD7"/>
    <w:rsid w:val="00E603A9"/>
    <w:rsid w:val="00E607DF"/>
    <w:rsid w:val="00E706E7"/>
    <w:rsid w:val="00E752D7"/>
    <w:rsid w:val="00E77587"/>
    <w:rsid w:val="00E818AD"/>
    <w:rsid w:val="00E837E0"/>
    <w:rsid w:val="00E84229"/>
    <w:rsid w:val="00E84965"/>
    <w:rsid w:val="00E85269"/>
    <w:rsid w:val="00E90E4E"/>
    <w:rsid w:val="00E9391E"/>
    <w:rsid w:val="00E96CDC"/>
    <w:rsid w:val="00EA1052"/>
    <w:rsid w:val="00EA146C"/>
    <w:rsid w:val="00EA218F"/>
    <w:rsid w:val="00EA4F29"/>
    <w:rsid w:val="00EA5B27"/>
    <w:rsid w:val="00EA5F83"/>
    <w:rsid w:val="00EA6F9D"/>
    <w:rsid w:val="00EB2273"/>
    <w:rsid w:val="00EB6984"/>
    <w:rsid w:val="00EB6F3C"/>
    <w:rsid w:val="00EC0CF9"/>
    <w:rsid w:val="00EC11F7"/>
    <w:rsid w:val="00EC1521"/>
    <w:rsid w:val="00EC1E2C"/>
    <w:rsid w:val="00EC254E"/>
    <w:rsid w:val="00EC27A5"/>
    <w:rsid w:val="00EC2B9A"/>
    <w:rsid w:val="00EC3723"/>
    <w:rsid w:val="00EC3B69"/>
    <w:rsid w:val="00EC4D5E"/>
    <w:rsid w:val="00EC568A"/>
    <w:rsid w:val="00EC698C"/>
    <w:rsid w:val="00EC7398"/>
    <w:rsid w:val="00EC7C87"/>
    <w:rsid w:val="00ED030E"/>
    <w:rsid w:val="00ED1297"/>
    <w:rsid w:val="00ED2672"/>
    <w:rsid w:val="00ED2A8D"/>
    <w:rsid w:val="00ED3706"/>
    <w:rsid w:val="00ED4450"/>
    <w:rsid w:val="00EE54CB"/>
    <w:rsid w:val="00EE6424"/>
    <w:rsid w:val="00EF01AD"/>
    <w:rsid w:val="00EF1543"/>
    <w:rsid w:val="00EF1936"/>
    <w:rsid w:val="00EF1C54"/>
    <w:rsid w:val="00EF355D"/>
    <w:rsid w:val="00EF404B"/>
    <w:rsid w:val="00F00376"/>
    <w:rsid w:val="00F01F0C"/>
    <w:rsid w:val="00F02A5A"/>
    <w:rsid w:val="00F035DD"/>
    <w:rsid w:val="00F1078D"/>
    <w:rsid w:val="00F10F6A"/>
    <w:rsid w:val="00F11360"/>
    <w:rsid w:val="00F11368"/>
    <w:rsid w:val="00F11764"/>
    <w:rsid w:val="00F11CA7"/>
    <w:rsid w:val="00F15272"/>
    <w:rsid w:val="00F157E2"/>
    <w:rsid w:val="00F15D21"/>
    <w:rsid w:val="00F16C7D"/>
    <w:rsid w:val="00F16F18"/>
    <w:rsid w:val="00F17356"/>
    <w:rsid w:val="00F20B55"/>
    <w:rsid w:val="00F23357"/>
    <w:rsid w:val="00F259E2"/>
    <w:rsid w:val="00F25FBA"/>
    <w:rsid w:val="00F27BA6"/>
    <w:rsid w:val="00F27DEC"/>
    <w:rsid w:val="00F3399E"/>
    <w:rsid w:val="00F342C7"/>
    <w:rsid w:val="00F35BF4"/>
    <w:rsid w:val="00F3731F"/>
    <w:rsid w:val="00F40DC3"/>
    <w:rsid w:val="00F40F4D"/>
    <w:rsid w:val="00F41F0B"/>
    <w:rsid w:val="00F44A8F"/>
    <w:rsid w:val="00F4544C"/>
    <w:rsid w:val="00F46A10"/>
    <w:rsid w:val="00F47007"/>
    <w:rsid w:val="00F50222"/>
    <w:rsid w:val="00F527AC"/>
    <w:rsid w:val="00F527CB"/>
    <w:rsid w:val="00F54604"/>
    <w:rsid w:val="00F5503F"/>
    <w:rsid w:val="00F55AD7"/>
    <w:rsid w:val="00F60A16"/>
    <w:rsid w:val="00F61853"/>
    <w:rsid w:val="00F61D83"/>
    <w:rsid w:val="00F63123"/>
    <w:rsid w:val="00F63550"/>
    <w:rsid w:val="00F65DD1"/>
    <w:rsid w:val="00F707B3"/>
    <w:rsid w:val="00F70B60"/>
    <w:rsid w:val="00F71135"/>
    <w:rsid w:val="00F730DC"/>
    <w:rsid w:val="00F74309"/>
    <w:rsid w:val="00F806B1"/>
    <w:rsid w:val="00F815DB"/>
    <w:rsid w:val="00F828FC"/>
    <w:rsid w:val="00F82C35"/>
    <w:rsid w:val="00F8359B"/>
    <w:rsid w:val="00F87C5C"/>
    <w:rsid w:val="00F90461"/>
    <w:rsid w:val="00F904DD"/>
    <w:rsid w:val="00F910D8"/>
    <w:rsid w:val="00F91128"/>
    <w:rsid w:val="00F95F31"/>
    <w:rsid w:val="00FA370D"/>
    <w:rsid w:val="00FA5F89"/>
    <w:rsid w:val="00FA61EF"/>
    <w:rsid w:val="00FA66F1"/>
    <w:rsid w:val="00FA7590"/>
    <w:rsid w:val="00FB0AD0"/>
    <w:rsid w:val="00FB1E1D"/>
    <w:rsid w:val="00FB20D7"/>
    <w:rsid w:val="00FB2224"/>
    <w:rsid w:val="00FB459A"/>
    <w:rsid w:val="00FB553F"/>
    <w:rsid w:val="00FB5647"/>
    <w:rsid w:val="00FC04BD"/>
    <w:rsid w:val="00FC31B1"/>
    <w:rsid w:val="00FC378B"/>
    <w:rsid w:val="00FC3977"/>
    <w:rsid w:val="00FC5E10"/>
    <w:rsid w:val="00FC6397"/>
    <w:rsid w:val="00FD093D"/>
    <w:rsid w:val="00FD2566"/>
    <w:rsid w:val="00FD2F16"/>
    <w:rsid w:val="00FD4F8F"/>
    <w:rsid w:val="00FD6065"/>
    <w:rsid w:val="00FD6B7C"/>
    <w:rsid w:val="00FE04DE"/>
    <w:rsid w:val="00FE09B4"/>
    <w:rsid w:val="00FE1375"/>
    <w:rsid w:val="00FE1D34"/>
    <w:rsid w:val="00FE244F"/>
    <w:rsid w:val="00FE2A6F"/>
    <w:rsid w:val="00FE5034"/>
    <w:rsid w:val="00FE6342"/>
    <w:rsid w:val="00FF1DC1"/>
    <w:rsid w:val="00FF2C98"/>
    <w:rsid w:val="00FF3090"/>
    <w:rsid w:val="00FF5BFD"/>
    <w:rsid w:val="00FF6538"/>
    <w:rsid w:val="00FF6CD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86"/>
    <o:shapelayout v:ext="edit">
      <o:idmap v:ext="edit" data="1"/>
    </o:shapelayout>
  </w:shapeDefaults>
  <w:decimalSymbol w:val="."/>
  <w:listSeparator w:val=","/>
  <w14:docId w14:val="01AEAA65"/>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32545A"/>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32545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link w:val="EditionnumberChar"/>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5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56"/>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8488B"/>
    <w:pPr>
      <w:numPr>
        <w:numId w:val="5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link w:val="DocumentdateChar"/>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ListParagraph">
    <w:name w:val="List Paragraph"/>
    <w:basedOn w:val="Normal"/>
    <w:uiPriority w:val="34"/>
    <w:qFormat/>
    <w:rsid w:val="00E0657E"/>
    <w:pPr>
      <w:ind w:left="720"/>
      <w:contextualSpacing/>
    </w:pPr>
  </w:style>
  <w:style w:type="character" w:customStyle="1" w:styleId="UnresolvedMention1">
    <w:name w:val="Unresolved Mention1"/>
    <w:basedOn w:val="DefaultParagraphFont"/>
    <w:uiPriority w:val="99"/>
    <w:semiHidden/>
    <w:unhideWhenUsed/>
    <w:rsid w:val="006D0C16"/>
    <w:rPr>
      <w:color w:val="605E5C"/>
      <w:shd w:val="clear" w:color="auto" w:fill="E1DFDD"/>
    </w:rPr>
  </w:style>
  <w:style w:type="character" w:styleId="UnresolvedMention">
    <w:name w:val="Unresolved Mention"/>
    <w:basedOn w:val="DefaultParagraphFont"/>
    <w:uiPriority w:val="99"/>
    <w:semiHidden/>
    <w:unhideWhenUsed/>
    <w:rsid w:val="00B24E3C"/>
    <w:rPr>
      <w:color w:val="605E5C"/>
      <w:shd w:val="clear" w:color="auto" w:fill="E1DFDD"/>
    </w:rPr>
  </w:style>
  <w:style w:type="paragraph" w:customStyle="1" w:styleId="TableParagraph">
    <w:name w:val="Table Paragraph"/>
    <w:basedOn w:val="Normal"/>
    <w:uiPriority w:val="1"/>
    <w:qFormat/>
    <w:rsid w:val="00572336"/>
    <w:pPr>
      <w:widowControl w:val="0"/>
      <w:spacing w:line="240" w:lineRule="auto"/>
    </w:pPr>
    <w:rPr>
      <w:sz w:val="22"/>
      <w:lang w:val="en-US"/>
    </w:rPr>
  </w:style>
  <w:style w:type="paragraph" w:customStyle="1" w:styleId="documentedition">
    <w:name w:val="document edition"/>
    <w:basedOn w:val="Editionnumber"/>
    <w:link w:val="documenteditionChar"/>
    <w:qFormat/>
    <w:rsid w:val="00174465"/>
  </w:style>
  <w:style w:type="paragraph" w:customStyle="1" w:styleId="documentdate0">
    <w:name w:val="document date"/>
    <w:basedOn w:val="Documentdate"/>
    <w:link w:val="documentdateChar0"/>
    <w:qFormat/>
    <w:rsid w:val="00174465"/>
  </w:style>
  <w:style w:type="character" w:customStyle="1" w:styleId="EditionnumberChar">
    <w:name w:val="Edition number Char"/>
    <w:basedOn w:val="DefaultParagraphFont"/>
    <w:link w:val="Editionnumber"/>
    <w:rsid w:val="00174465"/>
    <w:rPr>
      <w:b/>
      <w:color w:val="00558C" w:themeColor="accent1"/>
      <w:sz w:val="50"/>
      <w:szCs w:val="50"/>
      <w:lang w:val="en-GB"/>
    </w:rPr>
  </w:style>
  <w:style w:type="character" w:customStyle="1" w:styleId="documenteditionChar">
    <w:name w:val="document edition Char"/>
    <w:basedOn w:val="EditionnumberChar"/>
    <w:link w:val="documentedition"/>
    <w:rsid w:val="00174465"/>
    <w:rPr>
      <w:b/>
      <w:color w:val="00558C" w:themeColor="accent1"/>
      <w:sz w:val="50"/>
      <w:szCs w:val="50"/>
      <w:lang w:val="en-GB"/>
    </w:rPr>
  </w:style>
  <w:style w:type="character" w:customStyle="1" w:styleId="DocumentdateChar">
    <w:name w:val="Document date Char"/>
    <w:basedOn w:val="DefaultParagraphFont"/>
    <w:link w:val="Documentdate"/>
    <w:rsid w:val="00174465"/>
    <w:rPr>
      <w:b/>
      <w:color w:val="00558C"/>
      <w:sz w:val="28"/>
      <w:lang w:val="en-GB"/>
    </w:rPr>
  </w:style>
  <w:style w:type="character" w:customStyle="1" w:styleId="documentdateChar0">
    <w:name w:val="document date Char"/>
    <w:basedOn w:val="DocumentdateChar"/>
    <w:link w:val="documentdate0"/>
    <w:rsid w:val="00174465"/>
    <w:rPr>
      <w:b/>
      <w:color w:val="00558C"/>
      <w:sz w:val="2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05891632">
      <w:bodyDiv w:val="1"/>
      <w:marLeft w:val="0"/>
      <w:marRight w:val="0"/>
      <w:marTop w:val="0"/>
      <w:marBottom w:val="0"/>
      <w:divBdr>
        <w:top w:val="none" w:sz="0" w:space="0" w:color="auto"/>
        <w:left w:val="none" w:sz="0" w:space="0" w:color="auto"/>
        <w:bottom w:val="none" w:sz="0" w:space="0" w:color="auto"/>
        <w:right w:val="none" w:sz="0" w:space="0" w:color="auto"/>
      </w:divBdr>
    </w:div>
    <w:div w:id="794912255">
      <w:bodyDiv w:val="1"/>
      <w:marLeft w:val="0"/>
      <w:marRight w:val="0"/>
      <w:marTop w:val="0"/>
      <w:marBottom w:val="0"/>
      <w:divBdr>
        <w:top w:val="none" w:sz="0" w:space="0" w:color="auto"/>
        <w:left w:val="none" w:sz="0" w:space="0" w:color="auto"/>
        <w:bottom w:val="none" w:sz="0" w:space="0" w:color="auto"/>
        <w:right w:val="none" w:sz="0" w:space="0" w:color="auto"/>
      </w:divBdr>
    </w:div>
    <w:div w:id="817307421">
      <w:bodyDiv w:val="1"/>
      <w:marLeft w:val="0"/>
      <w:marRight w:val="0"/>
      <w:marTop w:val="0"/>
      <w:marBottom w:val="0"/>
      <w:divBdr>
        <w:top w:val="none" w:sz="0" w:space="0" w:color="auto"/>
        <w:left w:val="none" w:sz="0" w:space="0" w:color="auto"/>
        <w:bottom w:val="none" w:sz="0" w:space="0" w:color="auto"/>
        <w:right w:val="none" w:sz="0" w:space="0" w:color="auto"/>
      </w:divBdr>
    </w:div>
    <w:div w:id="915897419">
      <w:bodyDiv w:val="1"/>
      <w:marLeft w:val="0"/>
      <w:marRight w:val="0"/>
      <w:marTop w:val="0"/>
      <w:marBottom w:val="0"/>
      <w:divBdr>
        <w:top w:val="none" w:sz="0" w:space="0" w:color="auto"/>
        <w:left w:val="none" w:sz="0" w:space="0" w:color="auto"/>
        <w:bottom w:val="none" w:sz="0" w:space="0" w:color="auto"/>
        <w:right w:val="none" w:sz="0" w:space="0" w:color="auto"/>
      </w:divBdr>
    </w:div>
    <w:div w:id="1559626093">
      <w:bodyDiv w:val="1"/>
      <w:marLeft w:val="0"/>
      <w:marRight w:val="0"/>
      <w:marTop w:val="0"/>
      <w:marBottom w:val="0"/>
      <w:divBdr>
        <w:top w:val="none" w:sz="0" w:space="0" w:color="auto"/>
        <w:left w:val="none" w:sz="0" w:space="0" w:color="auto"/>
        <w:bottom w:val="none" w:sz="0" w:space="0" w:color="auto"/>
        <w:right w:val="none" w:sz="0" w:space="0" w:color="auto"/>
      </w:divBdr>
    </w:div>
    <w:div w:id="1672683407">
      <w:bodyDiv w:val="1"/>
      <w:marLeft w:val="0"/>
      <w:marRight w:val="0"/>
      <w:marTop w:val="0"/>
      <w:marBottom w:val="0"/>
      <w:divBdr>
        <w:top w:val="none" w:sz="0" w:space="0" w:color="auto"/>
        <w:left w:val="none" w:sz="0" w:space="0" w:color="auto"/>
        <w:bottom w:val="none" w:sz="0" w:space="0" w:color="auto"/>
        <w:right w:val="none" w:sz="0" w:space="0" w:color="auto"/>
      </w:divBdr>
    </w:div>
    <w:div w:id="1839881664">
      <w:bodyDiv w:val="1"/>
      <w:marLeft w:val="0"/>
      <w:marRight w:val="0"/>
      <w:marTop w:val="0"/>
      <w:marBottom w:val="0"/>
      <w:divBdr>
        <w:top w:val="none" w:sz="0" w:space="0" w:color="auto"/>
        <w:left w:val="none" w:sz="0" w:space="0" w:color="auto"/>
        <w:bottom w:val="none" w:sz="0" w:space="0" w:color="auto"/>
        <w:right w:val="none" w:sz="0" w:space="0" w:color="auto"/>
      </w:divBdr>
    </w:div>
    <w:div w:id="1904292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21" Type="http://schemas.openxmlformats.org/officeDocument/2006/relationships/hyperlink" Target="https://aism365.sharepoint.com/sites/Robinson/Documents%20partages/20100%20Support%20to%20Technical%20Committees/ARM12%20Output/ARM%2012%20documents%20ready%20for%20Council%20(Clean)/ARM12-11.3.1.4%20Guideline%20on%20Ship%20Reporting%20(Clean).docx" TargetMode="External"/><Relationship Id="rId42" Type="http://schemas.openxmlformats.org/officeDocument/2006/relationships/hyperlink" Target="http://www.imo.org/en/OurWork/Facilitation/FormsCertificates/Documents/FAL%20FORM%204.docx" TargetMode="External"/><Relationship Id="rId47" Type="http://schemas.openxmlformats.org/officeDocument/2006/relationships/hyperlink" Target="http://enavsolutions.org/FAL.5-Circ.42%20-%20Guidelines%20For%20Setting%20Up%20A%20Maritime%20Single%20Window%20(Secretariat).pdf" TargetMode="External"/><Relationship Id="rId63" Type="http://schemas.openxmlformats.org/officeDocument/2006/relationships/hyperlink" Target="http://www.imo.org/en/OurWork/Facilitation/Pages/IMOCompendium.aspx" TargetMode="External"/><Relationship Id="rId68" Type="http://schemas.openxmlformats.org/officeDocument/2006/relationships/hyperlink" Target="http://enavsolutions.org/FAL.5-Circ.42%20-%20Guidelines%20For%20Setting%20Up%20A%20Maritime%20Single%20Window%20(Secretariat).pdf" TargetMode="External"/><Relationship Id="rId84" Type="http://schemas.openxmlformats.org/officeDocument/2006/relationships/hyperlink" Target="https://wwwcdn.imo.org/localresources/en/OurWork/Security/Documents/MSC-FAL.1-Circ.3-GuidelinesOnMaritimeCyberRiskManagement(Secretariat).pdf" TargetMode="External"/><Relationship Id="rId89" Type="http://schemas.openxmlformats.org/officeDocument/2006/relationships/hyperlink" Target="http://www.enavsolutions.org/80_956e_CD.pdf" TargetMode="External"/><Relationship Id="rId16" Type="http://schemas.openxmlformats.org/officeDocument/2006/relationships/footer" Target="footer3.xml"/><Relationship Id="rId107" Type="http://schemas.openxmlformats.org/officeDocument/2006/relationships/theme" Target="theme/theme1.xml"/><Relationship Id="rId11" Type="http://schemas.openxmlformats.org/officeDocument/2006/relationships/header" Target="header1.xml"/><Relationship Id="rId32" Type="http://schemas.openxmlformats.org/officeDocument/2006/relationships/hyperlink" Target="https://en.wikipedia.org/wiki/Information_and_communications_technology" TargetMode="External"/><Relationship Id="rId37" Type="http://schemas.openxmlformats.org/officeDocument/2006/relationships/image" Target="media/image7.png"/><Relationship Id="rId53" Type="http://schemas.openxmlformats.org/officeDocument/2006/relationships/hyperlink" Target="https://docs.imo.org/Shared/Download.aspx?did=111443" TargetMode="External"/><Relationship Id="rId58" Type="http://schemas.openxmlformats.org/officeDocument/2006/relationships/hyperlink" Target="https://en.wikipedia.org/wiki/Information_and_communications_technology" TargetMode="External"/><Relationship Id="rId74" Type="http://schemas.openxmlformats.org/officeDocument/2006/relationships/hyperlink" Target="https://en.wikipedia.org/wiki/Representational_state_transfer" TargetMode="External"/><Relationship Id="rId79" Type="http://schemas.openxmlformats.org/officeDocument/2006/relationships/hyperlink" Target="http://www.imo.org/en/OurWork/Facilitation/Pages/IMOCompendium.aspx" TargetMode="External"/><Relationship Id="rId102" Type="http://schemas.openxmlformats.org/officeDocument/2006/relationships/header" Target="header12.xml"/><Relationship Id="rId5" Type="http://schemas.openxmlformats.org/officeDocument/2006/relationships/numbering" Target="numbering.xml"/><Relationship Id="rId90" Type="http://schemas.openxmlformats.org/officeDocument/2006/relationships/hyperlink" Target="https://en.wikipedia.org/wiki/Transport_Layer_Security" TargetMode="External"/><Relationship Id="rId95" Type="http://schemas.openxmlformats.org/officeDocument/2006/relationships/hyperlink" Target="https://www.nmea.org/content/STANDARDS/OneNet" TargetMode="External"/><Relationship Id="rId22" Type="http://schemas.openxmlformats.org/officeDocument/2006/relationships/hyperlink" Target="https://aism365.sharepoint.com/sites/Robinson/Documents%20partages/20100%20Support%20to%20Technical%20Committees/ARM12%20Output/ARM%2012%20documents%20ready%20for%20Council%20(Clean)/ARM12-11.3.1.4%20Guideline%20on%20Ship%20Reporting%20(Clean).docx" TargetMode="External"/><Relationship Id="rId27" Type="http://schemas.openxmlformats.org/officeDocument/2006/relationships/hyperlink" Target="https://imointernetcdn.azureedge.net/localresources/en/KnowledgeCentre/IndexofIMOResolutions/FALDocuments/FAL.12(40).pdf" TargetMode="External"/><Relationship Id="rId43" Type="http://schemas.openxmlformats.org/officeDocument/2006/relationships/hyperlink" Target="http://www.imo.org/en/OurWork/Facilitation/FormsCertificates/Documents/FAL%20FORM%205.docx" TargetMode="External"/><Relationship Id="rId48" Type="http://schemas.openxmlformats.org/officeDocument/2006/relationships/hyperlink" Target="http://www.imo.org/en/KnowledgeCentre/IndexofIMOResolutions/Facilitation-%28FAL%29/Documents/FAL.12%2840%29.pdf" TargetMode="External"/><Relationship Id="rId64" Type="http://schemas.openxmlformats.org/officeDocument/2006/relationships/image" Target="media/image11.png"/><Relationship Id="rId69" Type="http://schemas.openxmlformats.org/officeDocument/2006/relationships/hyperlink" Target="http://enavsolutions.org/FAL.5-Circ.42%20-%20Guidelines%20For%20Setting%20Up%20A%20Maritime%20Single%20Window%20(Secretariat).pdf" TargetMode="External"/><Relationship Id="rId80" Type="http://schemas.openxmlformats.org/officeDocument/2006/relationships/hyperlink" Target="https://en.wikipedia.org/wiki/Geo-fence" TargetMode="External"/><Relationship Id="rId85" Type="http://schemas.openxmlformats.org/officeDocument/2006/relationships/hyperlink" Target="https://wwwcdn.imo.org/localresources/en/KnowledgeCentre/IndexofIMOResolutions/MSCResolutions/MSC.428(98).pdf" TargetMode="External"/><Relationship Id="rId12" Type="http://schemas.openxmlformats.org/officeDocument/2006/relationships/header" Target="header2.xml"/><Relationship Id="rId17" Type="http://schemas.openxmlformats.org/officeDocument/2006/relationships/header" Target="header4.xml"/><Relationship Id="rId33" Type="http://schemas.openxmlformats.org/officeDocument/2006/relationships/hyperlink" Target="http://enavsolutions.org/MSC.31(63).pdf" TargetMode="External"/><Relationship Id="rId38" Type="http://schemas.openxmlformats.org/officeDocument/2006/relationships/hyperlink" Target="http://www.imo.org/en/OurWork/Facilitation/Pages/IMOCompendium.aspx" TargetMode="External"/><Relationship Id="rId59" Type="http://schemas.openxmlformats.org/officeDocument/2006/relationships/image" Target="media/image10.emf"/><Relationship Id="rId103" Type="http://schemas.openxmlformats.org/officeDocument/2006/relationships/image" Target="media/image16.jpg"/><Relationship Id="rId20" Type="http://schemas.openxmlformats.org/officeDocument/2006/relationships/header" Target="header6.xml"/><Relationship Id="rId41" Type="http://schemas.openxmlformats.org/officeDocument/2006/relationships/hyperlink" Target="http://www.imo.org/en/OurWork/Facilitation/FormsCertificates/Documents/FAL%20FORM%203.docx" TargetMode="External"/><Relationship Id="rId54" Type="http://schemas.openxmlformats.org/officeDocument/2006/relationships/hyperlink" Target="https://docs.imo.org/Shared/Download.aspx?did=118629" TargetMode="External"/><Relationship Id="rId62" Type="http://schemas.openxmlformats.org/officeDocument/2006/relationships/hyperlink" Target="https://docs.imo.org/Shared/Download.aspx?did=125614" TargetMode="External"/><Relationship Id="rId70" Type="http://schemas.openxmlformats.org/officeDocument/2006/relationships/hyperlink" Target="https://www.iala-aism.org/product/design-implementation-principles-harmonised-system-architectures-shore-based-infrastructure-1113/" TargetMode="External"/><Relationship Id="rId75" Type="http://schemas.openxmlformats.org/officeDocument/2006/relationships/hyperlink" Target="https://en.wikipedia.org/wiki/Information_and_communications_technology" TargetMode="External"/><Relationship Id="rId83" Type="http://schemas.openxmlformats.org/officeDocument/2006/relationships/hyperlink" Target="http://www.iala-aism.org/wiki/dictionary" TargetMode="External"/><Relationship Id="rId88" Type="http://schemas.openxmlformats.org/officeDocument/2006/relationships/hyperlink" Target="https://www.nist.gov/publications/framework-improving-critical-infrastructure-cybersecurity" TargetMode="External"/><Relationship Id="rId91" Type="http://schemas.openxmlformats.org/officeDocument/2006/relationships/hyperlink" Target="https://ietf.org/standards/rfcs/" TargetMode="External"/><Relationship Id="rId96" Type="http://schemas.openxmlformats.org/officeDocument/2006/relationships/hyperlink" Target="https://en.wikipedia.org/wiki/IPv6"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hyperlink" Target="https://iho.int/uploads/default/m/s/msc-circ1595-e-navigation-strategy-implementation-plan-update-1-secretariat.pdf" TargetMode="External"/><Relationship Id="rId36" Type="http://schemas.openxmlformats.org/officeDocument/2006/relationships/hyperlink" Target="https://cdn.ihs.com/www/pdf/Ports-Terminals-Guide-2019-2020.pdf" TargetMode="External"/><Relationship Id="rId49" Type="http://schemas.openxmlformats.org/officeDocument/2006/relationships/hyperlink" Target="https://imointernetcdn.azureedge.net/localresources/en/KnowledgeCentre/IndexofIMOResolutions/FALDocuments/FAL.12(40).pdf" TargetMode="External"/><Relationship Id="rId57" Type="http://schemas.openxmlformats.org/officeDocument/2006/relationships/image" Target="media/image9.jpg"/><Relationship Id="rId106"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6.jpg"/><Relationship Id="rId44" Type="http://schemas.openxmlformats.org/officeDocument/2006/relationships/hyperlink" Target="http://www.imo.org/en/OurWork/Facilitation/FormsCertificates/Documents/FAL%20FORM%206.docx" TargetMode="External"/><Relationship Id="rId52" Type="http://schemas.openxmlformats.org/officeDocument/2006/relationships/hyperlink" Target="https://svn.gefeg.com/svn/IMO-Compendium/Current/index.htm" TargetMode="External"/><Relationship Id="rId60" Type="http://schemas.openxmlformats.org/officeDocument/2006/relationships/package" Target="embeddings/Microsoft_Visio_Drawing.vsdx"/><Relationship Id="rId65" Type="http://schemas.openxmlformats.org/officeDocument/2006/relationships/image" Target="media/image12.png"/><Relationship Id="rId73" Type="http://schemas.openxmlformats.org/officeDocument/2006/relationships/hyperlink" Target="https://en.wikipedia.org/wiki/SOAP" TargetMode="External"/><Relationship Id="rId78" Type="http://schemas.openxmlformats.org/officeDocument/2006/relationships/hyperlink" Target="http://www.enavsolutions.org/80_948e_CD.pdf" TargetMode="External"/><Relationship Id="rId81" Type="http://schemas.openxmlformats.org/officeDocument/2006/relationships/hyperlink" Target="https://en.wikipedia.org/wiki/JSON" TargetMode="External"/><Relationship Id="rId86" Type="http://schemas.openxmlformats.org/officeDocument/2006/relationships/image" Target="media/image15.png"/><Relationship Id="rId94" Type="http://schemas.openxmlformats.org/officeDocument/2006/relationships/hyperlink" Target="https://en.wikipedia.org/wiki/X.509" TargetMode="External"/><Relationship Id="rId99" Type="http://schemas.openxmlformats.org/officeDocument/2006/relationships/hyperlink" Target="https://en.wikipedia.org/wiki/Internet_of_things" TargetMode="External"/><Relationship Id="rId101"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hyperlink" Target="http://www.imo.org/en/OurWork/Facilitation/FormsCertificates/Documents/FAL%20FORM%201.docx" TargetMode="External"/><Relationship Id="rId34" Type="http://schemas.openxmlformats.org/officeDocument/2006/relationships/hyperlink" Target="http://enavsolutions.org/MSC.43(64).pdf" TargetMode="External"/><Relationship Id="rId50" Type="http://schemas.openxmlformats.org/officeDocument/2006/relationships/hyperlink" Target="http://www.imo.org/en/OurWork/Facilitation/Pages/IMOCompendium.aspx" TargetMode="External"/><Relationship Id="rId55" Type="http://schemas.openxmlformats.org/officeDocument/2006/relationships/hyperlink" Target="http://s100.iho.int/S100/home/s-100-specification-numbers" TargetMode="External"/><Relationship Id="rId76" Type="http://schemas.openxmlformats.org/officeDocument/2006/relationships/hyperlink" Target="https://en.wikipedia.org/wiki/JSON" TargetMode="External"/><Relationship Id="rId97" Type="http://schemas.openxmlformats.org/officeDocument/2006/relationships/hyperlink" Target="https://www.nmea.org/content/STANDARDS/OneNet" TargetMode="External"/><Relationship Id="rId104" Type="http://schemas.openxmlformats.org/officeDocument/2006/relationships/image" Target="media/image17.jpg"/><Relationship Id="rId7" Type="http://schemas.openxmlformats.org/officeDocument/2006/relationships/settings" Target="settings.xml"/><Relationship Id="rId71" Type="http://schemas.openxmlformats.org/officeDocument/2006/relationships/hyperlink" Target="https://www.iala-aism.org/product/a-technical-specification-for-the-common-shore-based-system-architecture-cssa/" TargetMode="External"/><Relationship Id="rId92" Type="http://schemas.openxmlformats.org/officeDocument/2006/relationships/hyperlink" Target="https://www.iala-aism.org/technical/data-modelling/mrn/" TargetMode="External"/><Relationship Id="rId2" Type="http://schemas.openxmlformats.org/officeDocument/2006/relationships/customXml" Target="../customXml/item2.xml"/><Relationship Id="rId29" Type="http://schemas.openxmlformats.org/officeDocument/2006/relationships/hyperlink" Target="http://www.imo.org/en/OurWork/Facilitation/Pages/IMOCompendium.aspx" TargetMode="External"/><Relationship Id="rId24" Type="http://schemas.openxmlformats.org/officeDocument/2006/relationships/header" Target="header8.xml"/><Relationship Id="rId40" Type="http://schemas.openxmlformats.org/officeDocument/2006/relationships/hyperlink" Target="http://www.imo.org/en/OurWork/Facilitation/FormsCertificates/Documents/FAL%20FORM%202.docx" TargetMode="External"/><Relationship Id="rId45" Type="http://schemas.openxmlformats.org/officeDocument/2006/relationships/hyperlink" Target="http://www.imo.org/en/OurWork/Facilitation/FormsCertificates/Documents/FAL%20FORM%207.docx" TargetMode="External"/><Relationship Id="rId66" Type="http://schemas.openxmlformats.org/officeDocument/2006/relationships/hyperlink" Target="http://www.enavsolutions.org/EGDH%201-9%20-%20Imo%20Data%20Set%20Related%20To%20Acknowledgement%20Receipts%20(ISO).pdf" TargetMode="External"/><Relationship Id="rId87" Type="http://schemas.openxmlformats.org/officeDocument/2006/relationships/hyperlink" Target="https://www.iso.org/standard/54534.html" TargetMode="External"/><Relationship Id="rId61" Type="http://schemas.openxmlformats.org/officeDocument/2006/relationships/hyperlink" Target="http://enavsolutions.org/MSC.43(64).pdf" TargetMode="External"/><Relationship Id="rId82" Type="http://schemas.openxmlformats.org/officeDocument/2006/relationships/hyperlink" Target="https://en.wikipedia.org/wiki/XML" TargetMode="External"/><Relationship Id="rId19" Type="http://schemas.openxmlformats.org/officeDocument/2006/relationships/footer" Target="footer4.xml"/><Relationship Id="rId14" Type="http://schemas.openxmlformats.org/officeDocument/2006/relationships/footer" Target="footer2.xml"/><Relationship Id="rId30" Type="http://schemas.openxmlformats.org/officeDocument/2006/relationships/image" Target="media/image5.jpg"/><Relationship Id="rId35" Type="http://schemas.openxmlformats.org/officeDocument/2006/relationships/hyperlink" Target="http://www.imo.org/en/KnowledgeCentre/IndexofIMOResolutions/Maritime-Safety-Committee-(MSC)/Documents/MSC.52(66).pdf" TargetMode="External"/><Relationship Id="rId56" Type="http://schemas.openxmlformats.org/officeDocument/2006/relationships/hyperlink" Target="https://svn.gefeg.com/svn/IMO-Compendium/Current/index.htm" TargetMode="External"/><Relationship Id="rId77" Type="http://schemas.openxmlformats.org/officeDocument/2006/relationships/hyperlink" Target="https://en.wikipedia.org/wiki/XML" TargetMode="External"/><Relationship Id="rId100" Type="http://schemas.openxmlformats.org/officeDocument/2006/relationships/header" Target="header10.xml"/><Relationship Id="rId105" Type="http://schemas.openxmlformats.org/officeDocument/2006/relationships/image" Target="media/image18.png"/><Relationship Id="rId8" Type="http://schemas.openxmlformats.org/officeDocument/2006/relationships/webSettings" Target="webSettings.xml"/><Relationship Id="rId51" Type="http://schemas.openxmlformats.org/officeDocument/2006/relationships/image" Target="media/image8.jpg"/><Relationship Id="rId72" Type="http://schemas.openxmlformats.org/officeDocument/2006/relationships/image" Target="media/image14.png"/><Relationship Id="rId93" Type="http://schemas.openxmlformats.org/officeDocument/2006/relationships/hyperlink" Target="https://openid.net/connect/" TargetMode="External"/><Relationship Id="rId98" Type="http://schemas.openxmlformats.org/officeDocument/2006/relationships/hyperlink" Target="https://en.wikipedia.org/wiki/Datagram_Transport_Layer_Security" TargetMode="External"/><Relationship Id="rId3" Type="http://schemas.openxmlformats.org/officeDocument/2006/relationships/customXml" Target="../customXml/item3.xml"/><Relationship Id="rId25" Type="http://schemas.openxmlformats.org/officeDocument/2006/relationships/header" Target="header9.xml"/><Relationship Id="rId46" Type="http://schemas.openxmlformats.org/officeDocument/2006/relationships/hyperlink" Target="https://imointernetcdn.azureedge.net/localresources/en/KnowledgeCentre/IndexofIMOResolutions/FALDocuments/FAL.12(40).pdf" TargetMode="External"/><Relationship Id="rId67" Type="http://schemas.openxmlformats.org/officeDocument/2006/relationships/image" Target="media/image1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mo.org/en/OurWork/Facilitation/Pages/IMOCompendium.aspx"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7B768FC7-E1A1-4356-B27C-B62B07C9A6E3}">
  <ds:schemaRefs>
    <ds:schemaRef ds:uri="http://schemas.openxmlformats.org/officeDocument/2006/bibliography"/>
  </ds:schemaRefs>
</ds:datastoreItem>
</file>

<file path=customXml/itemProps3.xml><?xml version="1.0" encoding="utf-8"?>
<ds:datastoreItem xmlns:ds="http://schemas.openxmlformats.org/officeDocument/2006/customXml" ds:itemID="{D97774C5-64A0-4EA1-96FF-4637B5BFE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F20932-FDEB-448A-9180-B7A61DC90C9C}">
  <ds:schemaRefs>
    <ds:schemaRef ds:uri="http://schemas.openxmlformats.org/package/2006/metadata/core-properties"/>
    <ds:schemaRef ds:uri="http://schemas.microsoft.com/office/2006/documentManagement/types"/>
    <ds:schemaRef ds:uri="http://schemas.microsoft.com/office/infopath/2007/PartnerControls"/>
    <ds:schemaRef ds:uri="1bfdac25-5417-4dce-b783-1e79583e09c2"/>
    <ds:schemaRef ds:uri="http://purl.org/dc/elements/1.1/"/>
    <ds:schemaRef ds:uri="http://schemas.microsoft.com/office/2006/metadata/properties"/>
    <ds:schemaRef ds:uri="http://purl.org/dc/term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398</TotalTime>
  <Pages>28</Pages>
  <Words>9472</Words>
  <Characters>53994</Characters>
  <Application>Microsoft Office Word</Application>
  <DocSecurity>0</DocSecurity>
  <Lines>449</Lines>
  <Paragraphs>126</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63340</CharactersWithSpaces>
  <SharedDoc>false</SharedDoc>
  <HyperlinkBase/>
  <HLinks>
    <vt:vector size="612" baseType="variant">
      <vt:variant>
        <vt:i4>7929917</vt:i4>
      </vt:variant>
      <vt:variant>
        <vt:i4>420</vt:i4>
      </vt:variant>
      <vt:variant>
        <vt:i4>0</vt:i4>
      </vt:variant>
      <vt:variant>
        <vt:i4>5</vt:i4>
      </vt:variant>
      <vt:variant>
        <vt:lpwstr>https://en.wikipedia.org/wiki/Internet_of_things</vt:lpwstr>
      </vt:variant>
      <vt:variant>
        <vt:lpwstr/>
      </vt:variant>
      <vt:variant>
        <vt:i4>4063326</vt:i4>
      </vt:variant>
      <vt:variant>
        <vt:i4>417</vt:i4>
      </vt:variant>
      <vt:variant>
        <vt:i4>0</vt:i4>
      </vt:variant>
      <vt:variant>
        <vt:i4>5</vt:i4>
      </vt:variant>
      <vt:variant>
        <vt:lpwstr>https://en.wikipedia.org/wiki/Datagram_Transport_Layer_Security</vt:lpwstr>
      </vt:variant>
      <vt:variant>
        <vt:lpwstr/>
      </vt:variant>
      <vt:variant>
        <vt:i4>4718674</vt:i4>
      </vt:variant>
      <vt:variant>
        <vt:i4>414</vt:i4>
      </vt:variant>
      <vt:variant>
        <vt:i4>0</vt:i4>
      </vt:variant>
      <vt:variant>
        <vt:i4>5</vt:i4>
      </vt:variant>
      <vt:variant>
        <vt:lpwstr>https://www.nmea.org/content/STANDARDS/OneNet</vt:lpwstr>
      </vt:variant>
      <vt:variant>
        <vt:lpwstr/>
      </vt:variant>
      <vt:variant>
        <vt:i4>7012459</vt:i4>
      </vt:variant>
      <vt:variant>
        <vt:i4>411</vt:i4>
      </vt:variant>
      <vt:variant>
        <vt:i4>0</vt:i4>
      </vt:variant>
      <vt:variant>
        <vt:i4>5</vt:i4>
      </vt:variant>
      <vt:variant>
        <vt:lpwstr>https://en.wikipedia.org/wiki/IPv6</vt:lpwstr>
      </vt:variant>
      <vt:variant>
        <vt:lpwstr/>
      </vt:variant>
      <vt:variant>
        <vt:i4>4718674</vt:i4>
      </vt:variant>
      <vt:variant>
        <vt:i4>408</vt:i4>
      </vt:variant>
      <vt:variant>
        <vt:i4>0</vt:i4>
      </vt:variant>
      <vt:variant>
        <vt:i4>5</vt:i4>
      </vt:variant>
      <vt:variant>
        <vt:lpwstr>https://www.nmea.org/content/STANDARDS/OneNet</vt:lpwstr>
      </vt:variant>
      <vt:variant>
        <vt:lpwstr/>
      </vt:variant>
      <vt:variant>
        <vt:i4>3342393</vt:i4>
      </vt:variant>
      <vt:variant>
        <vt:i4>405</vt:i4>
      </vt:variant>
      <vt:variant>
        <vt:i4>0</vt:i4>
      </vt:variant>
      <vt:variant>
        <vt:i4>5</vt:i4>
      </vt:variant>
      <vt:variant>
        <vt:lpwstr>https://en.wikipedia.org/wiki/X.509</vt:lpwstr>
      </vt:variant>
      <vt:variant>
        <vt:lpwstr/>
      </vt:variant>
      <vt:variant>
        <vt:i4>7143461</vt:i4>
      </vt:variant>
      <vt:variant>
        <vt:i4>402</vt:i4>
      </vt:variant>
      <vt:variant>
        <vt:i4>0</vt:i4>
      </vt:variant>
      <vt:variant>
        <vt:i4>5</vt:i4>
      </vt:variant>
      <vt:variant>
        <vt:lpwstr>https://openid.net/connect/</vt:lpwstr>
      </vt:variant>
      <vt:variant>
        <vt:lpwstr/>
      </vt:variant>
      <vt:variant>
        <vt:i4>7012474</vt:i4>
      </vt:variant>
      <vt:variant>
        <vt:i4>399</vt:i4>
      </vt:variant>
      <vt:variant>
        <vt:i4>0</vt:i4>
      </vt:variant>
      <vt:variant>
        <vt:i4>5</vt:i4>
      </vt:variant>
      <vt:variant>
        <vt:lpwstr>https://www.iala-aism.org/technical/data-modelling/mrn/</vt:lpwstr>
      </vt:variant>
      <vt:variant>
        <vt:lpwstr/>
      </vt:variant>
      <vt:variant>
        <vt:i4>1310739</vt:i4>
      </vt:variant>
      <vt:variant>
        <vt:i4>396</vt:i4>
      </vt:variant>
      <vt:variant>
        <vt:i4>0</vt:i4>
      </vt:variant>
      <vt:variant>
        <vt:i4>5</vt:i4>
      </vt:variant>
      <vt:variant>
        <vt:lpwstr>https://maritimeconnectivity.net/</vt:lpwstr>
      </vt:variant>
      <vt:variant>
        <vt:lpwstr/>
      </vt:variant>
      <vt:variant>
        <vt:i4>5439499</vt:i4>
      </vt:variant>
      <vt:variant>
        <vt:i4>393</vt:i4>
      </vt:variant>
      <vt:variant>
        <vt:i4>0</vt:i4>
      </vt:variant>
      <vt:variant>
        <vt:i4>5</vt:i4>
      </vt:variant>
      <vt:variant>
        <vt:lpwstr>https://ietf.org/standards/rfcs/</vt:lpwstr>
      </vt:variant>
      <vt:variant>
        <vt:lpwstr/>
      </vt:variant>
      <vt:variant>
        <vt:i4>3604600</vt:i4>
      </vt:variant>
      <vt:variant>
        <vt:i4>390</vt:i4>
      </vt:variant>
      <vt:variant>
        <vt:i4>0</vt:i4>
      </vt:variant>
      <vt:variant>
        <vt:i4>5</vt:i4>
      </vt:variant>
      <vt:variant>
        <vt:lpwstr>https://en.wikipedia.org/wiki/Transport_Layer_Security</vt:lpwstr>
      </vt:variant>
      <vt:variant>
        <vt:lpwstr/>
      </vt:variant>
      <vt:variant>
        <vt:i4>5111890</vt:i4>
      </vt:variant>
      <vt:variant>
        <vt:i4>387</vt:i4>
      </vt:variant>
      <vt:variant>
        <vt:i4>0</vt:i4>
      </vt:variant>
      <vt:variant>
        <vt:i4>5</vt:i4>
      </vt:variant>
      <vt:variant>
        <vt:lpwstr>http://www.enavsolutions.org/80_956e_CD.pdf</vt:lpwstr>
      </vt:variant>
      <vt:variant>
        <vt:lpwstr/>
      </vt:variant>
      <vt:variant>
        <vt:i4>2883700</vt:i4>
      </vt:variant>
      <vt:variant>
        <vt:i4>384</vt:i4>
      </vt:variant>
      <vt:variant>
        <vt:i4>0</vt:i4>
      </vt:variant>
      <vt:variant>
        <vt:i4>5</vt:i4>
      </vt:variant>
      <vt:variant>
        <vt:lpwstr>https://www.nist.gov/publications/framework-improving-critical-infrastructure-cybersecurity</vt:lpwstr>
      </vt:variant>
      <vt:variant>
        <vt:lpwstr/>
      </vt:variant>
      <vt:variant>
        <vt:i4>6684728</vt:i4>
      </vt:variant>
      <vt:variant>
        <vt:i4>381</vt:i4>
      </vt:variant>
      <vt:variant>
        <vt:i4>0</vt:i4>
      </vt:variant>
      <vt:variant>
        <vt:i4>5</vt:i4>
      </vt:variant>
      <vt:variant>
        <vt:lpwstr>https://www.iso.org/standard/54534.html</vt:lpwstr>
      </vt:variant>
      <vt:variant>
        <vt:lpwstr/>
      </vt:variant>
      <vt:variant>
        <vt:i4>720989</vt:i4>
      </vt:variant>
      <vt:variant>
        <vt:i4>378</vt:i4>
      </vt:variant>
      <vt:variant>
        <vt:i4>0</vt:i4>
      </vt:variant>
      <vt:variant>
        <vt:i4>5</vt:i4>
      </vt:variant>
      <vt:variant>
        <vt:lpwstr>http://www.imo.org/en/OurWork/Security/WestAfrica/Documents/Resolution MSC.428%2898%29 - Maritime Cyber Risk Management in Safety Management Systems.pdf</vt:lpwstr>
      </vt:variant>
      <vt:variant>
        <vt:lpwstr/>
      </vt:variant>
      <vt:variant>
        <vt:i4>7602185</vt:i4>
      </vt:variant>
      <vt:variant>
        <vt:i4>375</vt:i4>
      </vt:variant>
      <vt:variant>
        <vt:i4>0</vt:i4>
      </vt:variant>
      <vt:variant>
        <vt:i4>5</vt:i4>
      </vt:variant>
      <vt:variant>
        <vt:lpwstr>http://www.imo.org/en/OurWork/Security/Guide_to_Maritime_Security/Documents/MSC-FAL.1-Circ.3 - Guidelines On Maritime Cyber Risk Management (Secretariat).pdf</vt:lpwstr>
      </vt:variant>
      <vt:variant>
        <vt:lpwstr/>
      </vt:variant>
      <vt:variant>
        <vt:i4>5636163</vt:i4>
      </vt:variant>
      <vt:variant>
        <vt:i4>372</vt:i4>
      </vt:variant>
      <vt:variant>
        <vt:i4>0</vt:i4>
      </vt:variant>
      <vt:variant>
        <vt:i4>5</vt:i4>
      </vt:variant>
      <vt:variant>
        <vt:lpwstr>http://www.iala-aism.org/wiki/dictionary</vt:lpwstr>
      </vt:variant>
      <vt:variant>
        <vt:lpwstr/>
      </vt:variant>
      <vt:variant>
        <vt:i4>7471231</vt:i4>
      </vt:variant>
      <vt:variant>
        <vt:i4>369</vt:i4>
      </vt:variant>
      <vt:variant>
        <vt:i4>0</vt:i4>
      </vt:variant>
      <vt:variant>
        <vt:i4>5</vt:i4>
      </vt:variant>
      <vt:variant>
        <vt:lpwstr/>
      </vt:variant>
      <vt:variant>
        <vt:lpwstr>CyberSecurityRegime</vt:lpwstr>
      </vt:variant>
      <vt:variant>
        <vt:i4>4194316</vt:i4>
      </vt:variant>
      <vt:variant>
        <vt:i4>366</vt:i4>
      </vt:variant>
      <vt:variant>
        <vt:i4>0</vt:i4>
      </vt:variant>
      <vt:variant>
        <vt:i4>5</vt:i4>
      </vt:variant>
      <vt:variant>
        <vt:lpwstr>https://en.wikipedia.org/wiki/XML</vt:lpwstr>
      </vt:variant>
      <vt:variant>
        <vt:lpwstr/>
      </vt:variant>
      <vt:variant>
        <vt:i4>3145841</vt:i4>
      </vt:variant>
      <vt:variant>
        <vt:i4>363</vt:i4>
      </vt:variant>
      <vt:variant>
        <vt:i4>0</vt:i4>
      </vt:variant>
      <vt:variant>
        <vt:i4>5</vt:i4>
      </vt:variant>
      <vt:variant>
        <vt:lpwstr>https://en.wikipedia.org/wiki/JSON</vt:lpwstr>
      </vt:variant>
      <vt:variant>
        <vt:lpwstr/>
      </vt:variant>
      <vt:variant>
        <vt:i4>6488180</vt:i4>
      </vt:variant>
      <vt:variant>
        <vt:i4>360</vt:i4>
      </vt:variant>
      <vt:variant>
        <vt:i4>0</vt:i4>
      </vt:variant>
      <vt:variant>
        <vt:i4>5</vt:i4>
      </vt:variant>
      <vt:variant>
        <vt:lpwstr>https://en.wikipedia.org/wiki/Geo-fence</vt:lpwstr>
      </vt:variant>
      <vt:variant>
        <vt:lpwstr/>
      </vt:variant>
      <vt:variant>
        <vt:i4>2424853</vt:i4>
      </vt:variant>
      <vt:variant>
        <vt:i4>357</vt:i4>
      </vt:variant>
      <vt:variant>
        <vt:i4>0</vt:i4>
      </vt:variant>
      <vt:variant>
        <vt:i4>5</vt:i4>
      </vt:variant>
      <vt:variant>
        <vt:lpwstr/>
      </vt:variant>
      <vt:variant>
        <vt:lpwstr>_Adding_Data_Elements</vt:lpwstr>
      </vt:variant>
      <vt:variant>
        <vt:i4>3211377</vt:i4>
      </vt:variant>
      <vt:variant>
        <vt:i4>354</vt:i4>
      </vt:variant>
      <vt:variant>
        <vt:i4>0</vt:i4>
      </vt:variant>
      <vt:variant>
        <vt:i4>5</vt:i4>
      </vt:variant>
      <vt:variant>
        <vt:lpwstr>http://www.imo.org/en/OurWork/Facilitation/Pages/IMOCompendium.aspx</vt:lpwstr>
      </vt:variant>
      <vt:variant>
        <vt:lpwstr/>
      </vt:variant>
      <vt:variant>
        <vt:i4>5177436</vt:i4>
      </vt:variant>
      <vt:variant>
        <vt:i4>351</vt:i4>
      </vt:variant>
      <vt:variant>
        <vt:i4>0</vt:i4>
      </vt:variant>
      <vt:variant>
        <vt:i4>5</vt:i4>
      </vt:variant>
      <vt:variant>
        <vt:lpwstr>http://www.enavsolutions.org/80_948e_CD.pdf</vt:lpwstr>
      </vt:variant>
      <vt:variant>
        <vt:lpwstr/>
      </vt:variant>
      <vt:variant>
        <vt:i4>4194316</vt:i4>
      </vt:variant>
      <vt:variant>
        <vt:i4>348</vt:i4>
      </vt:variant>
      <vt:variant>
        <vt:i4>0</vt:i4>
      </vt:variant>
      <vt:variant>
        <vt:i4>5</vt:i4>
      </vt:variant>
      <vt:variant>
        <vt:lpwstr>https://en.wikipedia.org/wiki/XML</vt:lpwstr>
      </vt:variant>
      <vt:variant>
        <vt:lpwstr/>
      </vt:variant>
      <vt:variant>
        <vt:i4>3145841</vt:i4>
      </vt:variant>
      <vt:variant>
        <vt:i4>345</vt:i4>
      </vt:variant>
      <vt:variant>
        <vt:i4>0</vt:i4>
      </vt:variant>
      <vt:variant>
        <vt:i4>5</vt:i4>
      </vt:variant>
      <vt:variant>
        <vt:lpwstr>https://en.wikipedia.org/wiki/JSON</vt:lpwstr>
      </vt:variant>
      <vt:variant>
        <vt:lpwstr/>
      </vt:variant>
      <vt:variant>
        <vt:i4>2162764</vt:i4>
      </vt:variant>
      <vt:variant>
        <vt:i4>342</vt:i4>
      </vt:variant>
      <vt:variant>
        <vt:i4>0</vt:i4>
      </vt:variant>
      <vt:variant>
        <vt:i4>5</vt:i4>
      </vt:variant>
      <vt:variant>
        <vt:lpwstr>https://en.wikipedia.org/wiki/Information_and_communications_technology</vt:lpwstr>
      </vt:variant>
      <vt:variant>
        <vt:lpwstr/>
      </vt:variant>
      <vt:variant>
        <vt:i4>6553724</vt:i4>
      </vt:variant>
      <vt:variant>
        <vt:i4>339</vt:i4>
      </vt:variant>
      <vt:variant>
        <vt:i4>0</vt:i4>
      </vt:variant>
      <vt:variant>
        <vt:i4>5</vt:i4>
      </vt:variant>
      <vt:variant>
        <vt:lpwstr/>
      </vt:variant>
      <vt:variant>
        <vt:lpwstr>_Central_Repository</vt:lpwstr>
      </vt:variant>
      <vt:variant>
        <vt:i4>4194431</vt:i4>
      </vt:variant>
      <vt:variant>
        <vt:i4>336</vt:i4>
      </vt:variant>
      <vt:variant>
        <vt:i4>0</vt:i4>
      </vt:variant>
      <vt:variant>
        <vt:i4>5</vt:i4>
      </vt:variant>
      <vt:variant>
        <vt:lpwstr/>
      </vt:variant>
      <vt:variant>
        <vt:lpwstr>_HARMONISED_Ship_Reporting</vt:lpwstr>
      </vt:variant>
      <vt:variant>
        <vt:i4>5832706</vt:i4>
      </vt:variant>
      <vt:variant>
        <vt:i4>333</vt:i4>
      </vt:variant>
      <vt:variant>
        <vt:i4>0</vt:i4>
      </vt:variant>
      <vt:variant>
        <vt:i4>5</vt:i4>
      </vt:variant>
      <vt:variant>
        <vt:lpwstr>https://en.wikipedia.org/wiki/Representational_state_transfer</vt:lpwstr>
      </vt:variant>
      <vt:variant>
        <vt:lpwstr/>
      </vt:variant>
      <vt:variant>
        <vt:i4>3276902</vt:i4>
      </vt:variant>
      <vt:variant>
        <vt:i4>330</vt:i4>
      </vt:variant>
      <vt:variant>
        <vt:i4>0</vt:i4>
      </vt:variant>
      <vt:variant>
        <vt:i4>5</vt:i4>
      </vt:variant>
      <vt:variant>
        <vt:lpwstr>https://en.wikipedia.org/wiki/SOAP</vt:lpwstr>
      </vt:variant>
      <vt:variant>
        <vt:lpwstr/>
      </vt:variant>
      <vt:variant>
        <vt:i4>5963805</vt:i4>
      </vt:variant>
      <vt:variant>
        <vt:i4>327</vt:i4>
      </vt:variant>
      <vt:variant>
        <vt:i4>0</vt:i4>
      </vt:variant>
      <vt:variant>
        <vt:i4>5</vt:i4>
      </vt:variant>
      <vt:variant>
        <vt:lpwstr>https://www.iala-aism.org/product/a-technical-specification-for-the-common-shore-based-system-architecture-cssa/</vt:lpwstr>
      </vt:variant>
      <vt:variant>
        <vt:lpwstr/>
      </vt:variant>
      <vt:variant>
        <vt:i4>2424956</vt:i4>
      </vt:variant>
      <vt:variant>
        <vt:i4>324</vt:i4>
      </vt:variant>
      <vt:variant>
        <vt:i4>0</vt:i4>
      </vt:variant>
      <vt:variant>
        <vt:i4>5</vt:i4>
      </vt:variant>
      <vt:variant>
        <vt:lpwstr>https://www.iala-aism.org/product/design-implementation-principles-harmonised-system-architectures-shore-based-infrastructure-1113/</vt:lpwstr>
      </vt:variant>
      <vt:variant>
        <vt:lpwstr/>
      </vt:variant>
      <vt:variant>
        <vt:i4>3670124</vt:i4>
      </vt:variant>
      <vt:variant>
        <vt:i4>321</vt:i4>
      </vt:variant>
      <vt:variant>
        <vt:i4>0</vt:i4>
      </vt:variant>
      <vt:variant>
        <vt:i4>5</vt:i4>
      </vt:variant>
      <vt:variant>
        <vt:lpwstr>http://www.imo.org/en/OurWork/Facilitation/docs/FAL related nonmandatory instruments/FAL.5-Circ.42.pdf</vt:lpwstr>
      </vt:variant>
      <vt:variant>
        <vt:lpwstr/>
      </vt:variant>
      <vt:variant>
        <vt:i4>3932240</vt:i4>
      </vt:variant>
      <vt:variant>
        <vt:i4>318</vt:i4>
      </vt:variant>
      <vt:variant>
        <vt:i4>0</vt:i4>
      </vt:variant>
      <vt:variant>
        <vt:i4>5</vt:i4>
      </vt:variant>
      <vt:variant>
        <vt:lpwstr/>
      </vt:variant>
      <vt:variant>
        <vt:lpwstr>_Establish_National/Maritime_Single</vt:lpwstr>
      </vt:variant>
      <vt:variant>
        <vt:i4>3670124</vt:i4>
      </vt:variant>
      <vt:variant>
        <vt:i4>315</vt:i4>
      </vt:variant>
      <vt:variant>
        <vt:i4>0</vt:i4>
      </vt:variant>
      <vt:variant>
        <vt:i4>5</vt:i4>
      </vt:variant>
      <vt:variant>
        <vt:lpwstr>http://www.imo.org/en/OurWork/Facilitation/docs/FAL related nonmandatory instruments/FAL.5-Circ.42.pdf</vt:lpwstr>
      </vt:variant>
      <vt:variant>
        <vt:lpwstr/>
      </vt:variant>
      <vt:variant>
        <vt:i4>7471231</vt:i4>
      </vt:variant>
      <vt:variant>
        <vt:i4>312</vt:i4>
      </vt:variant>
      <vt:variant>
        <vt:i4>0</vt:i4>
      </vt:variant>
      <vt:variant>
        <vt:i4>5</vt:i4>
      </vt:variant>
      <vt:variant>
        <vt:lpwstr/>
      </vt:variant>
      <vt:variant>
        <vt:lpwstr>CyberSecurityRegime</vt:lpwstr>
      </vt:variant>
      <vt:variant>
        <vt:i4>7340072</vt:i4>
      </vt:variant>
      <vt:variant>
        <vt:i4>306</vt:i4>
      </vt:variant>
      <vt:variant>
        <vt:i4>0</vt:i4>
      </vt:variant>
      <vt:variant>
        <vt:i4>5</vt:i4>
      </vt:variant>
      <vt:variant>
        <vt:lpwstr>http://www.enavsolutions.org/EGDH 1-9 - Imo Data Set Related To Acknowledgement Receipts (ISO).pdf</vt:lpwstr>
      </vt:variant>
      <vt:variant>
        <vt:lpwstr/>
      </vt:variant>
      <vt:variant>
        <vt:i4>3211377</vt:i4>
      </vt:variant>
      <vt:variant>
        <vt:i4>303</vt:i4>
      </vt:variant>
      <vt:variant>
        <vt:i4>0</vt:i4>
      </vt:variant>
      <vt:variant>
        <vt:i4>5</vt:i4>
      </vt:variant>
      <vt:variant>
        <vt:lpwstr>http://www.imo.org/en/OurWork/Facilitation/Pages/IMOCompendium.aspx</vt:lpwstr>
      </vt:variant>
      <vt:variant>
        <vt:lpwstr/>
      </vt:variant>
      <vt:variant>
        <vt:i4>589840</vt:i4>
      </vt:variant>
      <vt:variant>
        <vt:i4>300</vt:i4>
      </vt:variant>
      <vt:variant>
        <vt:i4>0</vt:i4>
      </vt:variant>
      <vt:variant>
        <vt:i4>5</vt:i4>
      </vt:variant>
      <vt:variant>
        <vt:lpwstr>http://www.imo.org/en/KnowledgeCentre/IndexofIMOResolutions/Assembly/Documents/A.851%2820%29.pdf</vt:lpwstr>
      </vt:variant>
      <vt:variant>
        <vt:lpwstr/>
      </vt:variant>
      <vt:variant>
        <vt:i4>5308429</vt:i4>
      </vt:variant>
      <vt:variant>
        <vt:i4>297</vt:i4>
      </vt:variant>
      <vt:variant>
        <vt:i4>0</vt:i4>
      </vt:variant>
      <vt:variant>
        <vt:i4>5</vt:i4>
      </vt:variant>
      <vt:variant>
        <vt:lpwstr>http://www.imo.org/en/KnowledgeCentre/IndexofIMOResolutions/Maritime-Safety-Committee-%28MSC%29/Documents/MSC.433%2898%29.pdf</vt:lpwstr>
      </vt:variant>
      <vt:variant>
        <vt:lpwstr/>
      </vt:variant>
      <vt:variant>
        <vt:i4>2162764</vt:i4>
      </vt:variant>
      <vt:variant>
        <vt:i4>288</vt:i4>
      </vt:variant>
      <vt:variant>
        <vt:i4>0</vt:i4>
      </vt:variant>
      <vt:variant>
        <vt:i4>5</vt:i4>
      </vt:variant>
      <vt:variant>
        <vt:lpwstr>https://en.wikipedia.org/wiki/Information_and_communications_technology</vt:lpwstr>
      </vt:variant>
      <vt:variant>
        <vt:lpwstr/>
      </vt:variant>
      <vt:variant>
        <vt:i4>6619262</vt:i4>
      </vt:variant>
      <vt:variant>
        <vt:i4>282</vt:i4>
      </vt:variant>
      <vt:variant>
        <vt:i4>0</vt:i4>
      </vt:variant>
      <vt:variant>
        <vt:i4>5</vt:i4>
      </vt:variant>
      <vt:variant>
        <vt:lpwstr/>
      </vt:variant>
      <vt:variant>
        <vt:lpwstr>ShipReportHarmonization</vt:lpwstr>
      </vt:variant>
      <vt:variant>
        <vt:i4>3866732</vt:i4>
      </vt:variant>
      <vt:variant>
        <vt:i4>279</vt:i4>
      </vt:variant>
      <vt:variant>
        <vt:i4>0</vt:i4>
      </vt:variant>
      <vt:variant>
        <vt:i4>5</vt:i4>
      </vt:variant>
      <vt:variant>
        <vt:lpwstr>https://svn.gefeg.com/svn/IMO-Compendium/Current/index.htm</vt:lpwstr>
      </vt:variant>
      <vt:variant>
        <vt:lpwstr/>
      </vt:variant>
      <vt:variant>
        <vt:i4>2031633</vt:i4>
      </vt:variant>
      <vt:variant>
        <vt:i4>276</vt:i4>
      </vt:variant>
      <vt:variant>
        <vt:i4>0</vt:i4>
      </vt:variant>
      <vt:variant>
        <vt:i4>5</vt:i4>
      </vt:variant>
      <vt:variant>
        <vt:lpwstr>http://s100.iho.int/S100/home/s-100-specification-numbers</vt:lpwstr>
      </vt:variant>
      <vt:variant>
        <vt:lpwstr/>
      </vt:variant>
      <vt:variant>
        <vt:i4>1376265</vt:i4>
      </vt:variant>
      <vt:variant>
        <vt:i4>273</vt:i4>
      </vt:variant>
      <vt:variant>
        <vt:i4>0</vt:i4>
      </vt:variant>
      <vt:variant>
        <vt:i4>5</vt:i4>
      </vt:variant>
      <vt:variant>
        <vt:lpwstr>https://docs.imo.org/Shared/Download.aspx?did=118629</vt:lpwstr>
      </vt:variant>
      <vt:variant>
        <vt:lpwstr/>
      </vt:variant>
      <vt:variant>
        <vt:i4>1900550</vt:i4>
      </vt:variant>
      <vt:variant>
        <vt:i4>270</vt:i4>
      </vt:variant>
      <vt:variant>
        <vt:i4>0</vt:i4>
      </vt:variant>
      <vt:variant>
        <vt:i4>5</vt:i4>
      </vt:variant>
      <vt:variant>
        <vt:lpwstr>https://docs.imo.org/Shared/Download.aspx?did=111443</vt:lpwstr>
      </vt:variant>
      <vt:variant>
        <vt:lpwstr/>
      </vt:variant>
      <vt:variant>
        <vt:i4>3866732</vt:i4>
      </vt:variant>
      <vt:variant>
        <vt:i4>267</vt:i4>
      </vt:variant>
      <vt:variant>
        <vt:i4>0</vt:i4>
      </vt:variant>
      <vt:variant>
        <vt:i4>5</vt:i4>
      </vt:variant>
      <vt:variant>
        <vt:lpwstr>https://svn.gefeg.com/svn/IMO-Compendium/Current/index.htm</vt:lpwstr>
      </vt:variant>
      <vt:variant>
        <vt:lpwstr/>
      </vt:variant>
      <vt:variant>
        <vt:i4>3211377</vt:i4>
      </vt:variant>
      <vt:variant>
        <vt:i4>261</vt:i4>
      </vt:variant>
      <vt:variant>
        <vt:i4>0</vt:i4>
      </vt:variant>
      <vt:variant>
        <vt:i4>5</vt:i4>
      </vt:variant>
      <vt:variant>
        <vt:lpwstr>http://www.imo.org/en/OurWork/Facilitation/Pages/IMOCompendium.aspx</vt:lpwstr>
      </vt:variant>
      <vt:variant>
        <vt:lpwstr/>
      </vt:variant>
      <vt:variant>
        <vt:i4>6094934</vt:i4>
      </vt:variant>
      <vt:variant>
        <vt:i4>258</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6094934</vt:i4>
      </vt:variant>
      <vt:variant>
        <vt:i4>255</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3670124</vt:i4>
      </vt:variant>
      <vt:variant>
        <vt:i4>252</vt:i4>
      </vt:variant>
      <vt:variant>
        <vt:i4>0</vt:i4>
      </vt:variant>
      <vt:variant>
        <vt:i4>5</vt:i4>
      </vt:variant>
      <vt:variant>
        <vt:lpwstr>http://www.imo.org/en/OurWork/Facilitation/docs/FAL related nonmandatory instruments/FAL.5-Circ.42.pdf</vt:lpwstr>
      </vt:variant>
      <vt:variant>
        <vt:lpwstr/>
      </vt:variant>
      <vt:variant>
        <vt:i4>6094934</vt:i4>
      </vt:variant>
      <vt:variant>
        <vt:i4>249</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3342463</vt:i4>
      </vt:variant>
      <vt:variant>
        <vt:i4>246</vt:i4>
      </vt:variant>
      <vt:variant>
        <vt:i4>0</vt:i4>
      </vt:variant>
      <vt:variant>
        <vt:i4>5</vt:i4>
      </vt:variant>
      <vt:variant>
        <vt:lpwstr>http://www.imo.org/en/OurWork/Facilitation/FormsCertificates/Documents/FAL FORM 7.docx</vt:lpwstr>
      </vt:variant>
      <vt:variant>
        <vt:lpwstr/>
      </vt:variant>
      <vt:variant>
        <vt:i4>3342462</vt:i4>
      </vt:variant>
      <vt:variant>
        <vt:i4>243</vt:i4>
      </vt:variant>
      <vt:variant>
        <vt:i4>0</vt:i4>
      </vt:variant>
      <vt:variant>
        <vt:i4>5</vt:i4>
      </vt:variant>
      <vt:variant>
        <vt:lpwstr>http://www.imo.org/en/OurWork/Facilitation/FormsCertificates/Documents/FAL FORM 6.docx</vt:lpwstr>
      </vt:variant>
      <vt:variant>
        <vt:lpwstr/>
      </vt:variant>
      <vt:variant>
        <vt:i4>3342461</vt:i4>
      </vt:variant>
      <vt:variant>
        <vt:i4>240</vt:i4>
      </vt:variant>
      <vt:variant>
        <vt:i4>0</vt:i4>
      </vt:variant>
      <vt:variant>
        <vt:i4>5</vt:i4>
      </vt:variant>
      <vt:variant>
        <vt:lpwstr>http://www.imo.org/en/OurWork/Facilitation/FormsCertificates/Documents/FAL FORM 5.docx</vt:lpwstr>
      </vt:variant>
      <vt:variant>
        <vt:lpwstr/>
      </vt:variant>
      <vt:variant>
        <vt:i4>3342460</vt:i4>
      </vt:variant>
      <vt:variant>
        <vt:i4>237</vt:i4>
      </vt:variant>
      <vt:variant>
        <vt:i4>0</vt:i4>
      </vt:variant>
      <vt:variant>
        <vt:i4>5</vt:i4>
      </vt:variant>
      <vt:variant>
        <vt:lpwstr>http://www.imo.org/en/OurWork/Facilitation/FormsCertificates/Documents/FAL FORM 4.docx</vt:lpwstr>
      </vt:variant>
      <vt:variant>
        <vt:lpwstr/>
      </vt:variant>
      <vt:variant>
        <vt:i4>3342459</vt:i4>
      </vt:variant>
      <vt:variant>
        <vt:i4>234</vt:i4>
      </vt:variant>
      <vt:variant>
        <vt:i4>0</vt:i4>
      </vt:variant>
      <vt:variant>
        <vt:i4>5</vt:i4>
      </vt:variant>
      <vt:variant>
        <vt:lpwstr>http://www.imo.org/en/OurWork/Facilitation/FormsCertificates/Documents/FAL FORM 3.docx</vt:lpwstr>
      </vt:variant>
      <vt:variant>
        <vt:lpwstr/>
      </vt:variant>
      <vt:variant>
        <vt:i4>3342458</vt:i4>
      </vt:variant>
      <vt:variant>
        <vt:i4>231</vt:i4>
      </vt:variant>
      <vt:variant>
        <vt:i4>0</vt:i4>
      </vt:variant>
      <vt:variant>
        <vt:i4>5</vt:i4>
      </vt:variant>
      <vt:variant>
        <vt:lpwstr>http://www.imo.org/en/OurWork/Facilitation/FormsCertificates/Documents/FAL FORM 2.docx</vt:lpwstr>
      </vt:variant>
      <vt:variant>
        <vt:lpwstr/>
      </vt:variant>
      <vt:variant>
        <vt:i4>3342457</vt:i4>
      </vt:variant>
      <vt:variant>
        <vt:i4>228</vt:i4>
      </vt:variant>
      <vt:variant>
        <vt:i4>0</vt:i4>
      </vt:variant>
      <vt:variant>
        <vt:i4>5</vt:i4>
      </vt:variant>
      <vt:variant>
        <vt:lpwstr>http://www.imo.org/en/OurWork/Facilitation/FormsCertificates/Documents/FAL FORM 1.docx</vt:lpwstr>
      </vt:variant>
      <vt:variant>
        <vt:lpwstr/>
      </vt:variant>
      <vt:variant>
        <vt:i4>458807</vt:i4>
      </vt:variant>
      <vt:variant>
        <vt:i4>225</vt:i4>
      </vt:variant>
      <vt:variant>
        <vt:i4>0</vt:i4>
      </vt:variant>
      <vt:variant>
        <vt:i4>5</vt:i4>
      </vt:variant>
      <vt:variant>
        <vt:lpwstr/>
      </vt:variant>
      <vt:variant>
        <vt:lpwstr>_Using_IMO_Compendium</vt:lpwstr>
      </vt:variant>
      <vt:variant>
        <vt:i4>2359409</vt:i4>
      </vt:variant>
      <vt:variant>
        <vt:i4>222</vt:i4>
      </vt:variant>
      <vt:variant>
        <vt:i4>0</vt:i4>
      </vt:variant>
      <vt:variant>
        <vt:i4>5</vt:i4>
      </vt:variant>
      <vt:variant>
        <vt:lpwstr>http://www.imo.org/en/OurWork/Facilitation/Pages/IMOCompendium.aspx</vt:lpwstr>
      </vt:variant>
      <vt:variant>
        <vt:lpwstr>:~:text=The%20IMO%20Compendium%20is%20a%20tool%20for%20software,the%20ship%2C%20persons%2C%20and%20cargo%20to%20a%20port.</vt:lpwstr>
      </vt:variant>
      <vt:variant>
        <vt:i4>2097270</vt:i4>
      </vt:variant>
      <vt:variant>
        <vt:i4>219</vt:i4>
      </vt:variant>
      <vt:variant>
        <vt:i4>0</vt:i4>
      </vt:variant>
      <vt:variant>
        <vt:i4>5</vt:i4>
      </vt:variant>
      <vt:variant>
        <vt:lpwstr>https://cdn.ihs.com/www/pdf/Ports-Terminals-Guide-2019-2020.pdf</vt:lpwstr>
      </vt:variant>
      <vt:variant>
        <vt:lpwstr/>
      </vt:variant>
      <vt:variant>
        <vt:i4>262156</vt:i4>
      </vt:variant>
      <vt:variant>
        <vt:i4>216</vt:i4>
      </vt:variant>
      <vt:variant>
        <vt:i4>0</vt:i4>
      </vt:variant>
      <vt:variant>
        <vt:i4>5</vt:i4>
      </vt:variant>
      <vt:variant>
        <vt:lpwstr>http://www.imo.org/en/KnowledgeCentre/IndexofIMOResolutions/Maritime-Safety-Committee-(MSC)/Documents/MSC.52(66).pdf</vt:lpwstr>
      </vt:variant>
      <vt:variant>
        <vt:lpwstr/>
      </vt:variant>
      <vt:variant>
        <vt:i4>327695</vt:i4>
      </vt:variant>
      <vt:variant>
        <vt:i4>213</vt:i4>
      </vt:variant>
      <vt:variant>
        <vt:i4>0</vt:i4>
      </vt:variant>
      <vt:variant>
        <vt:i4>5</vt:i4>
      </vt:variant>
      <vt:variant>
        <vt:lpwstr>http://www.imo.org/en/KnowledgeCentre/IndexofIMOResolutions/Maritime-Safety-Committee-(MSC)/Documents/MSC.43(64).pdf</vt:lpwstr>
      </vt:variant>
      <vt:variant>
        <vt:lpwstr/>
      </vt:variant>
      <vt:variant>
        <vt:i4>458767</vt:i4>
      </vt:variant>
      <vt:variant>
        <vt:i4>210</vt:i4>
      </vt:variant>
      <vt:variant>
        <vt:i4>0</vt:i4>
      </vt:variant>
      <vt:variant>
        <vt:i4>5</vt:i4>
      </vt:variant>
      <vt:variant>
        <vt:lpwstr>http://www.imo.org/en/KnowledgeCentre/IndexofIMOResolutions/Maritime-Safety-Committee-(MSC)/Documents/MSC.31(63).pdf</vt:lpwstr>
      </vt:variant>
      <vt:variant>
        <vt:lpwstr/>
      </vt:variant>
      <vt:variant>
        <vt:i4>2162764</vt:i4>
      </vt:variant>
      <vt:variant>
        <vt:i4>207</vt:i4>
      </vt:variant>
      <vt:variant>
        <vt:i4>0</vt:i4>
      </vt:variant>
      <vt:variant>
        <vt:i4>5</vt:i4>
      </vt:variant>
      <vt:variant>
        <vt:lpwstr>https://en.wikipedia.org/wiki/Information_and_communications_technology</vt:lpwstr>
      </vt:variant>
      <vt:variant>
        <vt:lpwstr/>
      </vt:variant>
      <vt:variant>
        <vt:i4>6684745</vt:i4>
      </vt:variant>
      <vt:variant>
        <vt:i4>204</vt:i4>
      </vt:variant>
      <vt:variant>
        <vt:i4>0</vt:i4>
      </vt:variant>
      <vt:variant>
        <vt:i4>5</vt:i4>
      </vt:variant>
      <vt:variant>
        <vt:lpwstr/>
      </vt:variant>
      <vt:variant>
        <vt:lpwstr>_Submit_Local_Reporting</vt:lpwstr>
      </vt:variant>
      <vt:variant>
        <vt:i4>3211377</vt:i4>
      </vt:variant>
      <vt:variant>
        <vt:i4>201</vt:i4>
      </vt:variant>
      <vt:variant>
        <vt:i4>0</vt:i4>
      </vt:variant>
      <vt:variant>
        <vt:i4>5</vt:i4>
      </vt:variant>
      <vt:variant>
        <vt:lpwstr>http://www.imo.org/en/OurWork/Facilitation/Pages/IMOCompendium.aspx</vt:lpwstr>
      </vt:variant>
      <vt:variant>
        <vt:lpwstr/>
      </vt:variant>
      <vt:variant>
        <vt:i4>7471215</vt:i4>
      </vt:variant>
      <vt:variant>
        <vt:i4>198</vt:i4>
      </vt:variant>
      <vt:variant>
        <vt:i4>0</vt:i4>
      </vt:variant>
      <vt:variant>
        <vt:i4>5</vt:i4>
      </vt:variant>
      <vt:variant>
        <vt:lpwstr>https://iho.int/uploads/default/m/s/msc-circ1595-e-navigation-strategy-implementation-plan-update-1-secretariat.pdf</vt:lpwstr>
      </vt:variant>
      <vt:variant>
        <vt:lpwstr/>
      </vt:variant>
      <vt:variant>
        <vt:i4>6094934</vt:i4>
      </vt:variant>
      <vt:variant>
        <vt:i4>195</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1507377</vt:i4>
      </vt:variant>
      <vt:variant>
        <vt:i4>176</vt:i4>
      </vt:variant>
      <vt:variant>
        <vt:i4>0</vt:i4>
      </vt:variant>
      <vt:variant>
        <vt:i4>5</vt:i4>
      </vt:variant>
      <vt:variant>
        <vt:lpwstr/>
      </vt:variant>
      <vt:variant>
        <vt:lpwstr>_Toc49499282</vt:lpwstr>
      </vt:variant>
      <vt:variant>
        <vt:i4>1310769</vt:i4>
      </vt:variant>
      <vt:variant>
        <vt:i4>170</vt:i4>
      </vt:variant>
      <vt:variant>
        <vt:i4>0</vt:i4>
      </vt:variant>
      <vt:variant>
        <vt:i4>5</vt:i4>
      </vt:variant>
      <vt:variant>
        <vt:lpwstr/>
      </vt:variant>
      <vt:variant>
        <vt:lpwstr>_Toc49499281</vt:lpwstr>
      </vt:variant>
      <vt:variant>
        <vt:i4>1376305</vt:i4>
      </vt:variant>
      <vt:variant>
        <vt:i4>164</vt:i4>
      </vt:variant>
      <vt:variant>
        <vt:i4>0</vt:i4>
      </vt:variant>
      <vt:variant>
        <vt:i4>5</vt:i4>
      </vt:variant>
      <vt:variant>
        <vt:lpwstr/>
      </vt:variant>
      <vt:variant>
        <vt:lpwstr>_Toc49499280</vt:lpwstr>
      </vt:variant>
      <vt:variant>
        <vt:i4>1835070</vt:i4>
      </vt:variant>
      <vt:variant>
        <vt:i4>158</vt:i4>
      </vt:variant>
      <vt:variant>
        <vt:i4>0</vt:i4>
      </vt:variant>
      <vt:variant>
        <vt:i4>5</vt:i4>
      </vt:variant>
      <vt:variant>
        <vt:lpwstr/>
      </vt:variant>
      <vt:variant>
        <vt:lpwstr>_Toc49499279</vt:lpwstr>
      </vt:variant>
      <vt:variant>
        <vt:i4>1900606</vt:i4>
      </vt:variant>
      <vt:variant>
        <vt:i4>152</vt:i4>
      </vt:variant>
      <vt:variant>
        <vt:i4>0</vt:i4>
      </vt:variant>
      <vt:variant>
        <vt:i4>5</vt:i4>
      </vt:variant>
      <vt:variant>
        <vt:lpwstr/>
      </vt:variant>
      <vt:variant>
        <vt:lpwstr>_Toc49499278</vt:lpwstr>
      </vt:variant>
      <vt:variant>
        <vt:i4>1179710</vt:i4>
      </vt:variant>
      <vt:variant>
        <vt:i4>146</vt:i4>
      </vt:variant>
      <vt:variant>
        <vt:i4>0</vt:i4>
      </vt:variant>
      <vt:variant>
        <vt:i4>5</vt:i4>
      </vt:variant>
      <vt:variant>
        <vt:lpwstr/>
      </vt:variant>
      <vt:variant>
        <vt:lpwstr>_Toc49499277</vt:lpwstr>
      </vt:variant>
      <vt:variant>
        <vt:i4>1245246</vt:i4>
      </vt:variant>
      <vt:variant>
        <vt:i4>140</vt:i4>
      </vt:variant>
      <vt:variant>
        <vt:i4>0</vt:i4>
      </vt:variant>
      <vt:variant>
        <vt:i4>5</vt:i4>
      </vt:variant>
      <vt:variant>
        <vt:lpwstr/>
      </vt:variant>
      <vt:variant>
        <vt:lpwstr>_Toc49499276</vt:lpwstr>
      </vt:variant>
      <vt:variant>
        <vt:i4>1048638</vt:i4>
      </vt:variant>
      <vt:variant>
        <vt:i4>134</vt:i4>
      </vt:variant>
      <vt:variant>
        <vt:i4>0</vt:i4>
      </vt:variant>
      <vt:variant>
        <vt:i4>5</vt:i4>
      </vt:variant>
      <vt:variant>
        <vt:lpwstr/>
      </vt:variant>
      <vt:variant>
        <vt:lpwstr>_Toc49499275</vt:lpwstr>
      </vt:variant>
      <vt:variant>
        <vt:i4>1114174</vt:i4>
      </vt:variant>
      <vt:variant>
        <vt:i4>128</vt:i4>
      </vt:variant>
      <vt:variant>
        <vt:i4>0</vt:i4>
      </vt:variant>
      <vt:variant>
        <vt:i4>5</vt:i4>
      </vt:variant>
      <vt:variant>
        <vt:lpwstr/>
      </vt:variant>
      <vt:variant>
        <vt:lpwstr>_Toc49499274</vt:lpwstr>
      </vt:variant>
      <vt:variant>
        <vt:i4>1441854</vt:i4>
      </vt:variant>
      <vt:variant>
        <vt:i4>122</vt:i4>
      </vt:variant>
      <vt:variant>
        <vt:i4>0</vt:i4>
      </vt:variant>
      <vt:variant>
        <vt:i4>5</vt:i4>
      </vt:variant>
      <vt:variant>
        <vt:lpwstr/>
      </vt:variant>
      <vt:variant>
        <vt:lpwstr>_Toc49499273</vt:lpwstr>
      </vt:variant>
      <vt:variant>
        <vt:i4>1507390</vt:i4>
      </vt:variant>
      <vt:variant>
        <vt:i4>116</vt:i4>
      </vt:variant>
      <vt:variant>
        <vt:i4>0</vt:i4>
      </vt:variant>
      <vt:variant>
        <vt:i4>5</vt:i4>
      </vt:variant>
      <vt:variant>
        <vt:lpwstr/>
      </vt:variant>
      <vt:variant>
        <vt:lpwstr>_Toc49499272</vt:lpwstr>
      </vt:variant>
      <vt:variant>
        <vt:i4>1310782</vt:i4>
      </vt:variant>
      <vt:variant>
        <vt:i4>110</vt:i4>
      </vt:variant>
      <vt:variant>
        <vt:i4>0</vt:i4>
      </vt:variant>
      <vt:variant>
        <vt:i4>5</vt:i4>
      </vt:variant>
      <vt:variant>
        <vt:lpwstr/>
      </vt:variant>
      <vt:variant>
        <vt:lpwstr>_Toc49499271</vt:lpwstr>
      </vt:variant>
      <vt:variant>
        <vt:i4>1376318</vt:i4>
      </vt:variant>
      <vt:variant>
        <vt:i4>104</vt:i4>
      </vt:variant>
      <vt:variant>
        <vt:i4>0</vt:i4>
      </vt:variant>
      <vt:variant>
        <vt:i4>5</vt:i4>
      </vt:variant>
      <vt:variant>
        <vt:lpwstr/>
      </vt:variant>
      <vt:variant>
        <vt:lpwstr>_Toc49499270</vt:lpwstr>
      </vt:variant>
      <vt:variant>
        <vt:i4>1835071</vt:i4>
      </vt:variant>
      <vt:variant>
        <vt:i4>98</vt:i4>
      </vt:variant>
      <vt:variant>
        <vt:i4>0</vt:i4>
      </vt:variant>
      <vt:variant>
        <vt:i4>5</vt:i4>
      </vt:variant>
      <vt:variant>
        <vt:lpwstr/>
      </vt:variant>
      <vt:variant>
        <vt:lpwstr>_Toc49499269</vt:lpwstr>
      </vt:variant>
      <vt:variant>
        <vt:i4>1900607</vt:i4>
      </vt:variant>
      <vt:variant>
        <vt:i4>92</vt:i4>
      </vt:variant>
      <vt:variant>
        <vt:i4>0</vt:i4>
      </vt:variant>
      <vt:variant>
        <vt:i4>5</vt:i4>
      </vt:variant>
      <vt:variant>
        <vt:lpwstr/>
      </vt:variant>
      <vt:variant>
        <vt:lpwstr>_Toc49499268</vt:lpwstr>
      </vt:variant>
      <vt:variant>
        <vt:i4>1179711</vt:i4>
      </vt:variant>
      <vt:variant>
        <vt:i4>86</vt:i4>
      </vt:variant>
      <vt:variant>
        <vt:i4>0</vt:i4>
      </vt:variant>
      <vt:variant>
        <vt:i4>5</vt:i4>
      </vt:variant>
      <vt:variant>
        <vt:lpwstr/>
      </vt:variant>
      <vt:variant>
        <vt:lpwstr>_Toc49499267</vt:lpwstr>
      </vt:variant>
      <vt:variant>
        <vt:i4>1245247</vt:i4>
      </vt:variant>
      <vt:variant>
        <vt:i4>80</vt:i4>
      </vt:variant>
      <vt:variant>
        <vt:i4>0</vt:i4>
      </vt:variant>
      <vt:variant>
        <vt:i4>5</vt:i4>
      </vt:variant>
      <vt:variant>
        <vt:lpwstr/>
      </vt:variant>
      <vt:variant>
        <vt:lpwstr>_Toc49499266</vt:lpwstr>
      </vt:variant>
      <vt:variant>
        <vt:i4>1048639</vt:i4>
      </vt:variant>
      <vt:variant>
        <vt:i4>74</vt:i4>
      </vt:variant>
      <vt:variant>
        <vt:i4>0</vt:i4>
      </vt:variant>
      <vt:variant>
        <vt:i4>5</vt:i4>
      </vt:variant>
      <vt:variant>
        <vt:lpwstr/>
      </vt:variant>
      <vt:variant>
        <vt:lpwstr>_Toc49499265</vt:lpwstr>
      </vt:variant>
      <vt:variant>
        <vt:i4>1114175</vt:i4>
      </vt:variant>
      <vt:variant>
        <vt:i4>68</vt:i4>
      </vt:variant>
      <vt:variant>
        <vt:i4>0</vt:i4>
      </vt:variant>
      <vt:variant>
        <vt:i4>5</vt:i4>
      </vt:variant>
      <vt:variant>
        <vt:lpwstr/>
      </vt:variant>
      <vt:variant>
        <vt:lpwstr>_Toc49499264</vt:lpwstr>
      </vt:variant>
      <vt:variant>
        <vt:i4>1441855</vt:i4>
      </vt:variant>
      <vt:variant>
        <vt:i4>62</vt:i4>
      </vt:variant>
      <vt:variant>
        <vt:i4>0</vt:i4>
      </vt:variant>
      <vt:variant>
        <vt:i4>5</vt:i4>
      </vt:variant>
      <vt:variant>
        <vt:lpwstr/>
      </vt:variant>
      <vt:variant>
        <vt:lpwstr>_Toc49499263</vt:lpwstr>
      </vt:variant>
      <vt:variant>
        <vt:i4>1507391</vt:i4>
      </vt:variant>
      <vt:variant>
        <vt:i4>56</vt:i4>
      </vt:variant>
      <vt:variant>
        <vt:i4>0</vt:i4>
      </vt:variant>
      <vt:variant>
        <vt:i4>5</vt:i4>
      </vt:variant>
      <vt:variant>
        <vt:lpwstr/>
      </vt:variant>
      <vt:variant>
        <vt:lpwstr>_Toc49499262</vt:lpwstr>
      </vt:variant>
      <vt:variant>
        <vt:i4>1310783</vt:i4>
      </vt:variant>
      <vt:variant>
        <vt:i4>50</vt:i4>
      </vt:variant>
      <vt:variant>
        <vt:i4>0</vt:i4>
      </vt:variant>
      <vt:variant>
        <vt:i4>5</vt:i4>
      </vt:variant>
      <vt:variant>
        <vt:lpwstr/>
      </vt:variant>
      <vt:variant>
        <vt:lpwstr>_Toc49499261</vt:lpwstr>
      </vt:variant>
      <vt:variant>
        <vt:i4>1376319</vt:i4>
      </vt:variant>
      <vt:variant>
        <vt:i4>44</vt:i4>
      </vt:variant>
      <vt:variant>
        <vt:i4>0</vt:i4>
      </vt:variant>
      <vt:variant>
        <vt:i4>5</vt:i4>
      </vt:variant>
      <vt:variant>
        <vt:lpwstr/>
      </vt:variant>
      <vt:variant>
        <vt:lpwstr>_Toc49499260</vt:lpwstr>
      </vt:variant>
      <vt:variant>
        <vt:i4>1835068</vt:i4>
      </vt:variant>
      <vt:variant>
        <vt:i4>38</vt:i4>
      </vt:variant>
      <vt:variant>
        <vt:i4>0</vt:i4>
      </vt:variant>
      <vt:variant>
        <vt:i4>5</vt:i4>
      </vt:variant>
      <vt:variant>
        <vt:lpwstr/>
      </vt:variant>
      <vt:variant>
        <vt:lpwstr>_Toc49499259</vt:lpwstr>
      </vt:variant>
      <vt:variant>
        <vt:i4>1900604</vt:i4>
      </vt:variant>
      <vt:variant>
        <vt:i4>32</vt:i4>
      </vt:variant>
      <vt:variant>
        <vt:i4>0</vt:i4>
      </vt:variant>
      <vt:variant>
        <vt:i4>5</vt:i4>
      </vt:variant>
      <vt:variant>
        <vt:lpwstr/>
      </vt:variant>
      <vt:variant>
        <vt:lpwstr>_Toc49499258</vt:lpwstr>
      </vt:variant>
      <vt:variant>
        <vt:i4>1179708</vt:i4>
      </vt:variant>
      <vt:variant>
        <vt:i4>26</vt:i4>
      </vt:variant>
      <vt:variant>
        <vt:i4>0</vt:i4>
      </vt:variant>
      <vt:variant>
        <vt:i4>5</vt:i4>
      </vt:variant>
      <vt:variant>
        <vt:lpwstr/>
      </vt:variant>
      <vt:variant>
        <vt:lpwstr>_Toc49499257</vt:lpwstr>
      </vt:variant>
      <vt:variant>
        <vt:i4>1245244</vt:i4>
      </vt:variant>
      <vt:variant>
        <vt:i4>20</vt:i4>
      </vt:variant>
      <vt:variant>
        <vt:i4>0</vt:i4>
      </vt:variant>
      <vt:variant>
        <vt:i4>5</vt:i4>
      </vt:variant>
      <vt:variant>
        <vt:lpwstr/>
      </vt:variant>
      <vt:variant>
        <vt:lpwstr>_Toc49499256</vt:lpwstr>
      </vt:variant>
      <vt:variant>
        <vt:i4>1048636</vt:i4>
      </vt:variant>
      <vt:variant>
        <vt:i4>14</vt:i4>
      </vt:variant>
      <vt:variant>
        <vt:i4>0</vt:i4>
      </vt:variant>
      <vt:variant>
        <vt:i4>5</vt:i4>
      </vt:variant>
      <vt:variant>
        <vt:lpwstr/>
      </vt:variant>
      <vt:variant>
        <vt:lpwstr>_Toc49499255</vt:lpwstr>
      </vt:variant>
      <vt:variant>
        <vt:i4>1114172</vt:i4>
      </vt:variant>
      <vt:variant>
        <vt:i4>8</vt:i4>
      </vt:variant>
      <vt:variant>
        <vt:i4>0</vt:i4>
      </vt:variant>
      <vt:variant>
        <vt:i4>5</vt:i4>
      </vt:variant>
      <vt:variant>
        <vt:lpwstr/>
      </vt:variant>
      <vt:variant>
        <vt:lpwstr>_Toc49499254</vt:lpwstr>
      </vt:variant>
      <vt:variant>
        <vt:i4>1441852</vt:i4>
      </vt:variant>
      <vt:variant>
        <vt:i4>2</vt:i4>
      </vt:variant>
      <vt:variant>
        <vt:i4>0</vt:i4>
      </vt:variant>
      <vt:variant>
        <vt:i4>5</vt:i4>
      </vt:variant>
      <vt:variant>
        <vt:lpwstr/>
      </vt:variant>
      <vt:variant>
        <vt:lpwstr>_Toc49499253</vt:lpwstr>
      </vt:variant>
      <vt:variant>
        <vt:i4>3211377</vt:i4>
      </vt:variant>
      <vt:variant>
        <vt:i4>0</vt:i4>
      </vt:variant>
      <vt:variant>
        <vt:i4>0</vt:i4>
      </vt:variant>
      <vt:variant>
        <vt:i4>5</vt:i4>
      </vt:variant>
      <vt:variant>
        <vt:lpwstr>http://www.imo.org/en/OurWork/Facilitation/Pages/IMOCompendium.aspx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219</cp:revision>
  <cp:lastPrinted>2016-11-29T10:20:00Z</cp:lastPrinted>
  <dcterms:created xsi:type="dcterms:W3CDTF">2020-10-21T13:36:00Z</dcterms:created>
  <dcterms:modified xsi:type="dcterms:W3CDTF">2021-03-15T12:25:00Z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