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34FAD8BE" w14:textId="77777777" w:rsidTr="00060C0C">
        <w:trPr>
          <w:trHeight w:hRule="exact" w:val="2948"/>
        </w:trPr>
        <w:tc>
          <w:tcPr>
            <w:tcW w:w="11185" w:type="dxa"/>
            <w:shd w:val="clear" w:color="auto" w:fill="83D0F5"/>
            <w:vAlign w:val="center"/>
          </w:tcPr>
          <w:p w14:paraId="71DC8C2F" w14:textId="3B808E40" w:rsidR="00974E99" w:rsidRPr="00405755" w:rsidRDefault="00974E99" w:rsidP="00D12F28">
            <w:pPr>
              <w:pStyle w:val="Documenttype"/>
            </w:pPr>
            <w:r w:rsidRPr="00405755">
              <w:t xml:space="preserve">IALA </w:t>
            </w:r>
            <w:r w:rsidR="00F905E1" w:rsidRPr="00405755">
              <w:t>R</w:t>
            </w:r>
            <w:r w:rsidR="00D12F28">
              <w:t>ecommendation</w:t>
            </w:r>
          </w:p>
        </w:tc>
      </w:tr>
    </w:tbl>
    <w:p w14:paraId="1659B9A2" w14:textId="46D16475" w:rsidR="008972C3" w:rsidRPr="00405755" w:rsidRDefault="008972C3" w:rsidP="003274DB"/>
    <w:p w14:paraId="0B332FB5" w14:textId="77777777" w:rsidR="00D74AE1" w:rsidRPr="00405755" w:rsidRDefault="00D74AE1" w:rsidP="003274DB"/>
    <w:p w14:paraId="45B9DA8A" w14:textId="63C48D8D" w:rsidR="00111E0A" w:rsidRPr="00405755" w:rsidRDefault="00FE6DF0" w:rsidP="00111E0A">
      <w:pPr>
        <w:pStyle w:val="Documentnumber"/>
      </w:pPr>
      <w:r w:rsidRPr="00FE6DF0">
        <w:t>R0138 (O-138</w:t>
      </w:r>
      <w:r>
        <w:t>)</w:t>
      </w:r>
    </w:p>
    <w:p w14:paraId="0601CB49" w14:textId="77777777" w:rsidR="00111E0A" w:rsidRPr="00405755" w:rsidRDefault="00111E0A" w:rsidP="003274DB"/>
    <w:p w14:paraId="0DE05942" w14:textId="336A86C6" w:rsidR="00776004" w:rsidRPr="00405755" w:rsidRDefault="00E44F5B" w:rsidP="00564664">
      <w:pPr>
        <w:pStyle w:val="Documentname"/>
      </w:pPr>
      <w:r>
        <w:t>The Use of GIS and Simulation by Aids to Navigation Authorities</w:t>
      </w:r>
    </w:p>
    <w:p w14:paraId="72CCF31E" w14:textId="77777777" w:rsidR="00D74AE1" w:rsidRPr="00405755" w:rsidRDefault="00D74AE1" w:rsidP="00D74AE1"/>
    <w:p w14:paraId="3B97C44E" w14:textId="77777777" w:rsidR="006A48A6" w:rsidRPr="00405755" w:rsidRDefault="006A48A6" w:rsidP="00D74AE1"/>
    <w:p w14:paraId="4852A84C" w14:textId="77777777" w:rsidR="005378B8" w:rsidRPr="00405755" w:rsidRDefault="005378B8" w:rsidP="00D74AE1"/>
    <w:p w14:paraId="260F3BC9" w14:textId="77777777" w:rsidR="005378B8" w:rsidRPr="00405755" w:rsidRDefault="005378B8" w:rsidP="00D74AE1"/>
    <w:p w14:paraId="31754F22" w14:textId="77777777" w:rsidR="005378B8" w:rsidRPr="00405755" w:rsidRDefault="005378B8" w:rsidP="00D74AE1"/>
    <w:p w14:paraId="6D51B64F" w14:textId="77777777" w:rsidR="005378B8" w:rsidRPr="00405755" w:rsidRDefault="005378B8" w:rsidP="00D74AE1"/>
    <w:p w14:paraId="72CBF3DA" w14:textId="77777777" w:rsidR="005378B8" w:rsidRPr="00405755" w:rsidRDefault="005378B8" w:rsidP="00D74AE1"/>
    <w:p w14:paraId="1556D57A" w14:textId="77777777" w:rsidR="005378B8" w:rsidRPr="00405755" w:rsidRDefault="005378B8" w:rsidP="00D74AE1"/>
    <w:p w14:paraId="3F4876B9" w14:textId="77777777" w:rsidR="005378B8" w:rsidRPr="00405755" w:rsidRDefault="005378B8" w:rsidP="00D74AE1"/>
    <w:p w14:paraId="59FF6309" w14:textId="77777777" w:rsidR="005378B8" w:rsidRPr="00405755" w:rsidRDefault="005378B8" w:rsidP="00D74AE1"/>
    <w:p w14:paraId="35872337" w14:textId="77777777" w:rsidR="005378B8" w:rsidRPr="00405755" w:rsidRDefault="005378B8" w:rsidP="00D74AE1"/>
    <w:p w14:paraId="1C5ED1BF" w14:textId="77777777" w:rsidR="005378B8" w:rsidRPr="00405755" w:rsidRDefault="005378B8" w:rsidP="00D74AE1"/>
    <w:p w14:paraId="7CA13AEA" w14:textId="77777777" w:rsidR="005378B8" w:rsidRPr="00405755" w:rsidRDefault="005378B8" w:rsidP="00D74AE1"/>
    <w:p w14:paraId="505E1B7E" w14:textId="77777777" w:rsidR="005378B8" w:rsidRPr="00405755" w:rsidRDefault="005378B8" w:rsidP="00D74AE1"/>
    <w:p w14:paraId="45518D9C" w14:textId="77777777" w:rsidR="005378B8" w:rsidRPr="00405755" w:rsidRDefault="005378B8" w:rsidP="00D74AE1"/>
    <w:p w14:paraId="64B27588" w14:textId="77777777" w:rsidR="005378B8" w:rsidRPr="00405755" w:rsidRDefault="005378B8" w:rsidP="00D74AE1"/>
    <w:p w14:paraId="2D53D6C5" w14:textId="77777777" w:rsidR="005378B8" w:rsidRPr="00405755" w:rsidRDefault="005378B8" w:rsidP="00D74AE1"/>
    <w:p w14:paraId="046320C8" w14:textId="77777777" w:rsidR="005378B8" w:rsidRDefault="005378B8" w:rsidP="00D74AE1"/>
    <w:p w14:paraId="69ED4AA2" w14:textId="77777777" w:rsidR="00471C48" w:rsidRPr="00405755" w:rsidRDefault="00471C48" w:rsidP="00D74AE1"/>
    <w:p w14:paraId="4F55089C" w14:textId="77777777" w:rsidR="005378B8" w:rsidRPr="00405755" w:rsidRDefault="005378B8" w:rsidP="00D74AE1"/>
    <w:p w14:paraId="0C3827C2" w14:textId="77777777" w:rsidR="005378B8" w:rsidRPr="00405755" w:rsidRDefault="005378B8" w:rsidP="00D74AE1"/>
    <w:p w14:paraId="615A0435" w14:textId="77777777" w:rsidR="005378B8" w:rsidRPr="00405755" w:rsidRDefault="005378B8" w:rsidP="005378B8">
      <w:pPr>
        <w:pStyle w:val="Editionnumber"/>
      </w:pPr>
      <w:r w:rsidRPr="00405755">
        <w:t>Edition 1.0</w:t>
      </w:r>
    </w:p>
    <w:p w14:paraId="55605113" w14:textId="39E5769A" w:rsidR="0072592B" w:rsidRPr="00405755" w:rsidRDefault="00FE6DF0" w:rsidP="00471C48">
      <w:pPr>
        <w:pStyle w:val="Documentdate"/>
      </w:pPr>
      <w:r>
        <w:t>December 2007</w:t>
      </w:r>
    </w:p>
    <w:p w14:paraId="6B132E5A" w14:textId="77777777" w:rsidR="00BC27F6" w:rsidRPr="00405755" w:rsidRDefault="00BC27F6" w:rsidP="00D74AE1">
      <w:pPr>
        <w:sectPr w:rsidR="00BC27F6" w:rsidRPr="00405755"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9E6147A"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03B526F1" w14:textId="77777777" w:rsidTr="005E4659">
        <w:tc>
          <w:tcPr>
            <w:tcW w:w="1908" w:type="dxa"/>
          </w:tcPr>
          <w:p w14:paraId="6AAC67CE" w14:textId="77777777" w:rsidR="00914E26" w:rsidRPr="00405755" w:rsidRDefault="00914E26" w:rsidP="00914E26">
            <w:pPr>
              <w:pStyle w:val="Tabletexttitle"/>
            </w:pPr>
            <w:r w:rsidRPr="00405755">
              <w:t>Date</w:t>
            </w:r>
          </w:p>
        </w:tc>
        <w:tc>
          <w:tcPr>
            <w:tcW w:w="3576" w:type="dxa"/>
          </w:tcPr>
          <w:p w14:paraId="731741B8" w14:textId="77777777" w:rsidR="00914E26" w:rsidRPr="00405755" w:rsidRDefault="00914E26" w:rsidP="00914E26">
            <w:pPr>
              <w:pStyle w:val="Tabletexttitle"/>
            </w:pPr>
            <w:r w:rsidRPr="00405755">
              <w:t>Page / Section Revised</w:t>
            </w:r>
          </w:p>
        </w:tc>
        <w:tc>
          <w:tcPr>
            <w:tcW w:w="5001" w:type="dxa"/>
          </w:tcPr>
          <w:p w14:paraId="5E4121A9" w14:textId="77777777" w:rsidR="00914E26" w:rsidRPr="00405755" w:rsidRDefault="00914E26" w:rsidP="005E4659">
            <w:pPr>
              <w:pStyle w:val="Tabletexttitle"/>
              <w:ind w:right="112"/>
            </w:pPr>
            <w:r w:rsidRPr="00405755">
              <w:t>Requirement for Revision</w:t>
            </w:r>
          </w:p>
        </w:tc>
      </w:tr>
      <w:tr w:rsidR="005E4659" w:rsidRPr="00405755" w14:paraId="6D14E972" w14:textId="77777777" w:rsidTr="005E4659">
        <w:trPr>
          <w:trHeight w:val="851"/>
        </w:trPr>
        <w:tc>
          <w:tcPr>
            <w:tcW w:w="1908" w:type="dxa"/>
            <w:vAlign w:val="center"/>
          </w:tcPr>
          <w:p w14:paraId="57A39728" w14:textId="11649F53" w:rsidR="00914E26" w:rsidRPr="00405755" w:rsidRDefault="00FE6DF0" w:rsidP="00914E26">
            <w:pPr>
              <w:pStyle w:val="Tabletext"/>
            </w:pPr>
            <w:r>
              <w:t>December 2007</w:t>
            </w:r>
          </w:p>
        </w:tc>
        <w:tc>
          <w:tcPr>
            <w:tcW w:w="3576" w:type="dxa"/>
            <w:vAlign w:val="center"/>
          </w:tcPr>
          <w:p w14:paraId="39EACECB" w14:textId="4243CFFF" w:rsidR="00914E26" w:rsidRPr="00405755" w:rsidRDefault="00FE6DF0" w:rsidP="00914E26">
            <w:pPr>
              <w:pStyle w:val="Tabletext"/>
            </w:pPr>
            <w:r>
              <w:t>1</w:t>
            </w:r>
            <w:r w:rsidRPr="00FE6DF0">
              <w:rPr>
                <w:vertAlign w:val="superscript"/>
              </w:rPr>
              <w:t>st</w:t>
            </w:r>
            <w:r>
              <w:t xml:space="preserve"> issue</w:t>
            </w:r>
          </w:p>
        </w:tc>
        <w:tc>
          <w:tcPr>
            <w:tcW w:w="5001" w:type="dxa"/>
            <w:vAlign w:val="center"/>
          </w:tcPr>
          <w:p w14:paraId="000C25DB" w14:textId="77777777" w:rsidR="00914E26" w:rsidRPr="00405755" w:rsidRDefault="00914E26" w:rsidP="00914E26">
            <w:pPr>
              <w:pStyle w:val="Tabletext"/>
            </w:pPr>
          </w:p>
        </w:tc>
      </w:tr>
      <w:tr w:rsidR="005E4659" w:rsidRPr="00405755" w14:paraId="241D90F0" w14:textId="77777777" w:rsidTr="005E4659">
        <w:trPr>
          <w:trHeight w:val="851"/>
        </w:trPr>
        <w:tc>
          <w:tcPr>
            <w:tcW w:w="1908" w:type="dxa"/>
            <w:vAlign w:val="center"/>
          </w:tcPr>
          <w:p w14:paraId="564C9EAB" w14:textId="77777777" w:rsidR="00914E26" w:rsidRPr="00405755" w:rsidRDefault="00914E26" w:rsidP="00914E26">
            <w:pPr>
              <w:pStyle w:val="Tabletext"/>
            </w:pPr>
          </w:p>
        </w:tc>
        <w:tc>
          <w:tcPr>
            <w:tcW w:w="3576" w:type="dxa"/>
            <w:vAlign w:val="center"/>
          </w:tcPr>
          <w:p w14:paraId="546FEF18" w14:textId="77777777" w:rsidR="00914E26" w:rsidRPr="00405755" w:rsidRDefault="00914E26" w:rsidP="00914E26">
            <w:pPr>
              <w:pStyle w:val="Tabletext"/>
            </w:pPr>
          </w:p>
        </w:tc>
        <w:tc>
          <w:tcPr>
            <w:tcW w:w="5001" w:type="dxa"/>
            <w:vAlign w:val="center"/>
          </w:tcPr>
          <w:p w14:paraId="653457EA" w14:textId="77777777" w:rsidR="00914E26" w:rsidRPr="00405755" w:rsidRDefault="00914E26" w:rsidP="00914E26">
            <w:pPr>
              <w:pStyle w:val="Tabletext"/>
            </w:pPr>
          </w:p>
        </w:tc>
      </w:tr>
      <w:tr w:rsidR="005E4659" w:rsidRPr="00405755" w14:paraId="51E56678" w14:textId="77777777" w:rsidTr="005E4659">
        <w:trPr>
          <w:trHeight w:val="851"/>
        </w:trPr>
        <w:tc>
          <w:tcPr>
            <w:tcW w:w="1908" w:type="dxa"/>
            <w:vAlign w:val="center"/>
          </w:tcPr>
          <w:p w14:paraId="1D4E145E" w14:textId="77777777" w:rsidR="00914E26" w:rsidRPr="00405755" w:rsidRDefault="00914E26" w:rsidP="00914E26">
            <w:pPr>
              <w:pStyle w:val="Tabletext"/>
            </w:pPr>
          </w:p>
        </w:tc>
        <w:tc>
          <w:tcPr>
            <w:tcW w:w="3576" w:type="dxa"/>
            <w:vAlign w:val="center"/>
          </w:tcPr>
          <w:p w14:paraId="57701112" w14:textId="77777777" w:rsidR="00914E26" w:rsidRPr="00405755" w:rsidRDefault="00914E26" w:rsidP="00914E26">
            <w:pPr>
              <w:pStyle w:val="Tabletext"/>
            </w:pPr>
          </w:p>
        </w:tc>
        <w:tc>
          <w:tcPr>
            <w:tcW w:w="5001" w:type="dxa"/>
            <w:vAlign w:val="center"/>
          </w:tcPr>
          <w:p w14:paraId="014BBEDA" w14:textId="77777777" w:rsidR="00914E26" w:rsidRPr="00405755" w:rsidRDefault="00914E26" w:rsidP="00914E26">
            <w:pPr>
              <w:pStyle w:val="Tabletext"/>
            </w:pPr>
          </w:p>
        </w:tc>
      </w:tr>
      <w:tr w:rsidR="005E4659" w:rsidRPr="00405755" w14:paraId="5AC62D3F" w14:textId="77777777" w:rsidTr="005E4659">
        <w:trPr>
          <w:trHeight w:val="851"/>
        </w:trPr>
        <w:tc>
          <w:tcPr>
            <w:tcW w:w="1908" w:type="dxa"/>
            <w:vAlign w:val="center"/>
          </w:tcPr>
          <w:p w14:paraId="6898E90D" w14:textId="77777777" w:rsidR="00914E26" w:rsidRPr="00405755" w:rsidRDefault="00914E26" w:rsidP="00914E26">
            <w:pPr>
              <w:pStyle w:val="Tabletext"/>
            </w:pPr>
          </w:p>
        </w:tc>
        <w:tc>
          <w:tcPr>
            <w:tcW w:w="3576" w:type="dxa"/>
            <w:vAlign w:val="center"/>
          </w:tcPr>
          <w:p w14:paraId="4D318CC3" w14:textId="77777777" w:rsidR="00914E26" w:rsidRPr="00405755" w:rsidRDefault="00914E26" w:rsidP="00914E26">
            <w:pPr>
              <w:pStyle w:val="Tabletext"/>
            </w:pPr>
          </w:p>
        </w:tc>
        <w:tc>
          <w:tcPr>
            <w:tcW w:w="5001" w:type="dxa"/>
            <w:vAlign w:val="center"/>
          </w:tcPr>
          <w:p w14:paraId="00F1E40B" w14:textId="77777777" w:rsidR="00914E26" w:rsidRPr="00405755" w:rsidRDefault="00914E26" w:rsidP="00914E26">
            <w:pPr>
              <w:pStyle w:val="Tabletext"/>
            </w:pPr>
          </w:p>
        </w:tc>
      </w:tr>
      <w:tr w:rsidR="005E4659" w:rsidRPr="00405755" w14:paraId="1040C085" w14:textId="77777777" w:rsidTr="005E4659">
        <w:trPr>
          <w:trHeight w:val="851"/>
        </w:trPr>
        <w:tc>
          <w:tcPr>
            <w:tcW w:w="1908" w:type="dxa"/>
            <w:vAlign w:val="center"/>
          </w:tcPr>
          <w:p w14:paraId="7FC2AD04" w14:textId="77777777" w:rsidR="00914E26" w:rsidRPr="00405755" w:rsidRDefault="00914E26" w:rsidP="00914E26">
            <w:pPr>
              <w:pStyle w:val="Tabletext"/>
            </w:pPr>
          </w:p>
        </w:tc>
        <w:tc>
          <w:tcPr>
            <w:tcW w:w="3576" w:type="dxa"/>
            <w:vAlign w:val="center"/>
          </w:tcPr>
          <w:p w14:paraId="6A7463AB" w14:textId="77777777" w:rsidR="00914E26" w:rsidRPr="00405755" w:rsidRDefault="00914E26" w:rsidP="00914E26">
            <w:pPr>
              <w:pStyle w:val="Tabletext"/>
            </w:pPr>
          </w:p>
        </w:tc>
        <w:tc>
          <w:tcPr>
            <w:tcW w:w="5001" w:type="dxa"/>
            <w:vAlign w:val="center"/>
          </w:tcPr>
          <w:p w14:paraId="0E2082A6" w14:textId="77777777" w:rsidR="00914E26" w:rsidRPr="00405755" w:rsidRDefault="00914E26" w:rsidP="00914E26">
            <w:pPr>
              <w:pStyle w:val="Tabletext"/>
            </w:pPr>
          </w:p>
        </w:tc>
      </w:tr>
      <w:tr w:rsidR="005E4659" w:rsidRPr="00405755" w14:paraId="3FD2DEAB" w14:textId="77777777" w:rsidTr="005E4659">
        <w:trPr>
          <w:trHeight w:val="851"/>
        </w:trPr>
        <w:tc>
          <w:tcPr>
            <w:tcW w:w="1908" w:type="dxa"/>
            <w:vAlign w:val="center"/>
          </w:tcPr>
          <w:p w14:paraId="1F267A39" w14:textId="77777777" w:rsidR="00914E26" w:rsidRPr="00405755" w:rsidRDefault="00914E26" w:rsidP="00914E26">
            <w:pPr>
              <w:pStyle w:val="Tabletext"/>
            </w:pPr>
          </w:p>
        </w:tc>
        <w:tc>
          <w:tcPr>
            <w:tcW w:w="3576" w:type="dxa"/>
            <w:vAlign w:val="center"/>
          </w:tcPr>
          <w:p w14:paraId="222B9043" w14:textId="77777777" w:rsidR="00914E26" w:rsidRPr="00405755" w:rsidRDefault="00914E26" w:rsidP="00914E26">
            <w:pPr>
              <w:pStyle w:val="Tabletext"/>
            </w:pPr>
          </w:p>
        </w:tc>
        <w:tc>
          <w:tcPr>
            <w:tcW w:w="5001" w:type="dxa"/>
            <w:vAlign w:val="center"/>
          </w:tcPr>
          <w:p w14:paraId="7C4A0C9D" w14:textId="77777777" w:rsidR="00914E26" w:rsidRPr="00405755" w:rsidRDefault="00914E26" w:rsidP="00914E26">
            <w:pPr>
              <w:pStyle w:val="Tabletext"/>
            </w:pPr>
          </w:p>
        </w:tc>
      </w:tr>
      <w:tr w:rsidR="005E4659" w:rsidRPr="00405755" w14:paraId="4552AD65" w14:textId="77777777" w:rsidTr="005E4659">
        <w:trPr>
          <w:trHeight w:val="851"/>
        </w:trPr>
        <w:tc>
          <w:tcPr>
            <w:tcW w:w="1908" w:type="dxa"/>
            <w:vAlign w:val="center"/>
          </w:tcPr>
          <w:p w14:paraId="17B514E0" w14:textId="77777777" w:rsidR="00914E26" w:rsidRPr="00405755" w:rsidRDefault="00914E26" w:rsidP="00914E26">
            <w:pPr>
              <w:pStyle w:val="Tabletext"/>
            </w:pPr>
          </w:p>
        </w:tc>
        <w:tc>
          <w:tcPr>
            <w:tcW w:w="3576" w:type="dxa"/>
            <w:vAlign w:val="center"/>
          </w:tcPr>
          <w:p w14:paraId="18EE852F" w14:textId="77777777" w:rsidR="00914E26" w:rsidRPr="00405755" w:rsidRDefault="00914E26" w:rsidP="00914E26">
            <w:pPr>
              <w:pStyle w:val="Tabletext"/>
            </w:pPr>
          </w:p>
        </w:tc>
        <w:tc>
          <w:tcPr>
            <w:tcW w:w="5001" w:type="dxa"/>
            <w:vAlign w:val="center"/>
          </w:tcPr>
          <w:p w14:paraId="11780B35" w14:textId="77777777" w:rsidR="00914E26" w:rsidRPr="00405755" w:rsidRDefault="00914E26" w:rsidP="00914E26">
            <w:pPr>
              <w:pStyle w:val="Tabletext"/>
            </w:pPr>
          </w:p>
        </w:tc>
      </w:tr>
    </w:tbl>
    <w:p w14:paraId="0FD2DDED" w14:textId="77777777" w:rsidR="005E4659" w:rsidRDefault="005E4659" w:rsidP="00914E26">
      <w:pPr>
        <w:spacing w:after="200" w:line="276" w:lineRule="auto"/>
      </w:pPr>
    </w:p>
    <w:p w14:paraId="27988598" w14:textId="77777777" w:rsidR="00530A84" w:rsidRPr="00040954" w:rsidRDefault="00530A84" w:rsidP="00914E26">
      <w:pPr>
        <w:spacing w:after="200" w:line="276" w:lineRule="auto"/>
        <w:rPr>
          <w:sz w:val="22"/>
        </w:rPr>
      </w:pPr>
    </w:p>
    <w:p w14:paraId="2149F069" w14:textId="77777777" w:rsidR="00530A84" w:rsidRDefault="00530A84" w:rsidP="00914E26">
      <w:pPr>
        <w:spacing w:after="200" w:line="276" w:lineRule="auto"/>
      </w:pPr>
    </w:p>
    <w:p w14:paraId="2C98BDF8" w14:textId="77777777" w:rsidR="00530A84" w:rsidRPr="00405755" w:rsidRDefault="00530A84" w:rsidP="00914E26">
      <w:pPr>
        <w:spacing w:after="200" w:line="276" w:lineRule="auto"/>
        <w:sectPr w:rsidR="00530A84" w:rsidRPr="00405755"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ABC940E" w14:textId="77777777" w:rsidR="001B7940" w:rsidRDefault="001B7940" w:rsidP="001B7940">
      <w:pPr>
        <w:pStyle w:val="THECOUNCIL"/>
      </w:pPr>
      <w:bookmarkStart w:id="1" w:name="_Toc442255952"/>
      <w:r w:rsidRPr="00405755">
        <w:lastRenderedPageBreak/>
        <w:t xml:space="preserve">THE </w:t>
      </w:r>
      <w:r w:rsidR="005C67E5">
        <w:t xml:space="preserve">IALA </w:t>
      </w:r>
      <w:r w:rsidRPr="00405755">
        <w:t>COUNCIL</w:t>
      </w:r>
    </w:p>
    <w:p w14:paraId="2F88C96F" w14:textId="77777777" w:rsidR="00470488" w:rsidRDefault="00166C2E" w:rsidP="001B7940">
      <w:pPr>
        <w:pStyle w:val="Noting"/>
      </w:pPr>
      <w:r w:rsidRPr="004A484C">
        <w:rPr>
          <w:b/>
        </w:rPr>
        <w:t>RECALLING</w:t>
      </w:r>
      <w:r w:rsidR="00470488">
        <w:t>:</w:t>
      </w:r>
    </w:p>
    <w:p w14:paraId="2DA473FA" w14:textId="7EBD744E" w:rsidR="00166C2E" w:rsidRPr="00F725F1" w:rsidRDefault="006C5708" w:rsidP="00B45C92">
      <w:pPr>
        <w:pStyle w:val="List1-recommendation"/>
        <w:numPr>
          <w:ilvl w:val="0"/>
          <w:numId w:val="1"/>
        </w:numPr>
      </w:pPr>
      <w:r>
        <w:t>t</w:t>
      </w:r>
      <w:r w:rsidR="005A5370" w:rsidRPr="00F725F1">
        <w:t>he function of IALA with respect to Safety of Navigation, the efficiency of maritime transport and the protection of the environment</w:t>
      </w:r>
      <w:r w:rsidR="00470488" w:rsidRPr="00F725F1">
        <w:t>.</w:t>
      </w:r>
    </w:p>
    <w:p w14:paraId="190210B2" w14:textId="77777777" w:rsidR="00B9146E" w:rsidRDefault="005A5370" w:rsidP="00B45C92">
      <w:pPr>
        <w:pStyle w:val="List1-recommendation"/>
        <w:numPr>
          <w:ilvl w:val="0"/>
          <w:numId w:val="1"/>
        </w:numPr>
      </w:pPr>
      <w:r>
        <w:t>Article 8 of the IALA</w:t>
      </w:r>
      <w:r w:rsidRPr="00A326AC">
        <w:t xml:space="preserve"> Constitution regarding the authority, duties and functions of the Council</w:t>
      </w:r>
      <w:r w:rsidR="00470488">
        <w:t>.</w:t>
      </w:r>
    </w:p>
    <w:p w14:paraId="7F472C17" w14:textId="77777777" w:rsidR="00470488" w:rsidRDefault="00166C2E" w:rsidP="001B7940">
      <w:pPr>
        <w:pStyle w:val="Noting"/>
      </w:pPr>
      <w:r>
        <w:rPr>
          <w:b/>
        </w:rPr>
        <w:t>RECOGNISING</w:t>
      </w:r>
      <w:r w:rsidR="00470488">
        <w:t>:</w:t>
      </w:r>
    </w:p>
    <w:p w14:paraId="7166201E" w14:textId="32E362A5" w:rsidR="006C5708" w:rsidRPr="00B45C92" w:rsidRDefault="006C5708" w:rsidP="00B45C92">
      <w:pPr>
        <w:pStyle w:val="List1-recommendation"/>
        <w:numPr>
          <w:ilvl w:val="0"/>
          <w:numId w:val="2"/>
        </w:numPr>
      </w:pPr>
      <w:r w:rsidRPr="00B45C92">
        <w:t>that IMO obliges SOLAS Contracting Governments, to provide such marine aids to navigation, as the volume of traffic justifies a</w:t>
      </w:r>
      <w:r w:rsidR="00B45C92">
        <w:t>nd the degree of risk requires.</w:t>
      </w:r>
    </w:p>
    <w:p w14:paraId="75EB1F8C" w14:textId="7DFAFE06" w:rsidR="006C5708" w:rsidRPr="006C5708" w:rsidRDefault="006C5708" w:rsidP="00B45C92">
      <w:pPr>
        <w:pStyle w:val="List1-recommendation"/>
        <w:numPr>
          <w:ilvl w:val="0"/>
          <w:numId w:val="2"/>
        </w:numPr>
      </w:pPr>
      <w:r w:rsidRPr="006C5708">
        <w:t>that in respect to the provision of marine aids to navigation, IMO refers SOLAS Contracting Governments to IALA</w:t>
      </w:r>
      <w:r w:rsidR="00B45C92">
        <w:t xml:space="preserve"> Recommendations and Guidelines.</w:t>
      </w:r>
    </w:p>
    <w:p w14:paraId="68736DBB" w14:textId="367F38F8" w:rsidR="006C5708" w:rsidRPr="00B45C92" w:rsidRDefault="006C5708" w:rsidP="00B45C92">
      <w:pPr>
        <w:pStyle w:val="List1-recommendation"/>
        <w:numPr>
          <w:ilvl w:val="0"/>
          <w:numId w:val="2"/>
        </w:numPr>
        <w:rPr>
          <w:rFonts w:eastAsiaTheme="minorHAnsi" w:cstheme="minorBidi"/>
          <w:szCs w:val="22"/>
          <w:lang w:eastAsia="en-US"/>
        </w:rPr>
      </w:pPr>
      <w:r w:rsidRPr="006C5708">
        <w:t>that many IALA members are installing, have installed or have access to, AIS data from SOLAS Convention vessels that are requi</w:t>
      </w:r>
      <w:r w:rsidR="00B45C92">
        <w:t>red to transmit AIS information.</w:t>
      </w:r>
    </w:p>
    <w:p w14:paraId="2456E3A0" w14:textId="5F45B1C2" w:rsidR="00B45C92" w:rsidRPr="00B45C92" w:rsidRDefault="00B45C92" w:rsidP="00B45C92">
      <w:pPr>
        <w:pStyle w:val="Noting"/>
        <w:rPr>
          <w:rFonts w:eastAsiaTheme="minorHAnsi" w:cstheme="minorBidi"/>
          <w:szCs w:val="22"/>
        </w:rPr>
      </w:pPr>
      <w:r w:rsidRPr="00B45C92">
        <w:rPr>
          <w:b/>
        </w:rPr>
        <w:t>NOTING</w:t>
      </w:r>
      <w:r>
        <w:rPr>
          <w:rFonts w:eastAsiaTheme="minorHAnsi" w:cstheme="minorBidi"/>
          <w:szCs w:val="22"/>
        </w:rPr>
        <w:t>:</w:t>
      </w:r>
      <w:r w:rsidRPr="00B45C92">
        <w:rPr>
          <w:rFonts w:eastAsiaTheme="minorHAnsi" w:cstheme="minorBidi"/>
          <w:szCs w:val="22"/>
        </w:rPr>
        <w:t xml:space="preserve"> </w:t>
      </w:r>
    </w:p>
    <w:p w14:paraId="1D295EB5" w14:textId="685EC21B" w:rsidR="00B45C92" w:rsidRDefault="00B45C92" w:rsidP="00B45C92">
      <w:pPr>
        <w:pStyle w:val="List1-recommendation"/>
        <w:numPr>
          <w:ilvl w:val="0"/>
          <w:numId w:val="40"/>
        </w:numPr>
      </w:pPr>
      <w:r>
        <w:t>that advances in digital technology, availability of Geographical Information Systems, as well as simulation as an evaluation and training tool, provide the ability to plan and validate the provision of aids to navigation.</w:t>
      </w:r>
    </w:p>
    <w:p w14:paraId="5722FD0D" w14:textId="19150766" w:rsidR="00B45C92" w:rsidRDefault="00B45C92" w:rsidP="00B45C92">
      <w:pPr>
        <w:pStyle w:val="List1-recommendation"/>
      </w:pPr>
      <w:r>
        <w:t>that GIS and simulation provide a new step in the risk management process.</w:t>
      </w:r>
    </w:p>
    <w:p w14:paraId="4523CBD9" w14:textId="1074AF23" w:rsidR="006C5708" w:rsidRDefault="00B45C92" w:rsidP="0044047D">
      <w:pPr>
        <w:pStyle w:val="List1-recommendation"/>
        <w:spacing w:after="240"/>
      </w:pPr>
      <w:r>
        <w:t>that IALA develops and maintains Manuals, Recommendations and Guidelines to assist its members in providing an effective and efficient marine aids to navigation service.</w:t>
      </w:r>
    </w:p>
    <w:p w14:paraId="4353C283" w14:textId="2CD1BFC9" w:rsidR="001B7940" w:rsidRPr="00405755" w:rsidRDefault="00B9146E" w:rsidP="001B7940">
      <w:pPr>
        <w:pStyle w:val="Noting"/>
      </w:pPr>
      <w:r>
        <w:rPr>
          <w:b/>
        </w:rPr>
        <w:t>CONSIDERING</w:t>
      </w:r>
      <w:r w:rsidR="00A326AC">
        <w:rPr>
          <w:b/>
        </w:rPr>
        <w:t xml:space="preserve"> </w:t>
      </w:r>
      <w:r w:rsidR="00B45C92" w:rsidRPr="00B45C92">
        <w:t>that there is an ongoing need to maintain a harmonised approach to the worldwide provision of marine aids to navigation</w:t>
      </w:r>
      <w:r w:rsidR="00B45C92">
        <w:t>.</w:t>
      </w:r>
    </w:p>
    <w:p w14:paraId="7F59F1FB" w14:textId="503D4218" w:rsidR="001B7940" w:rsidRPr="00405755" w:rsidRDefault="00A326AC" w:rsidP="001B7940">
      <w:pPr>
        <w:pStyle w:val="Noting"/>
        <w:rPr>
          <w:b/>
        </w:rPr>
      </w:pPr>
      <w:r>
        <w:rPr>
          <w:b/>
        </w:rPr>
        <w:t>ADOPTS</w:t>
      </w:r>
      <w:r w:rsidR="00B45C92">
        <w:t xml:space="preserve"> </w:t>
      </w:r>
      <w:r w:rsidR="00B45C92" w:rsidRPr="00B45C92">
        <w:t>the principles relating to the application and use of GIS and marine aids to navigation simulation contained in the annex to this recommendation</w:t>
      </w:r>
      <w:r w:rsidR="00B45C92">
        <w:t>.</w:t>
      </w:r>
    </w:p>
    <w:p w14:paraId="38A51495" w14:textId="46D4E29B" w:rsidR="001B794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533A58">
        <w:t>.</w:t>
      </w:r>
    </w:p>
    <w:p w14:paraId="30136F46" w14:textId="700639D5" w:rsidR="00B9146E" w:rsidRPr="00B9146E" w:rsidRDefault="00B9146E" w:rsidP="001B7940">
      <w:pPr>
        <w:pStyle w:val="Noting"/>
      </w:pPr>
      <w:r>
        <w:rPr>
          <w:b/>
        </w:rPr>
        <w:t>RECOMMENDS</w:t>
      </w:r>
      <w:r>
        <w:t xml:space="preserve"> </w:t>
      </w:r>
      <w:r w:rsidR="0044047D" w:rsidRPr="0044047D">
        <w:t>that National Members and other appropriate authorities providing marine aids to navigation adopt the use of GIS and marine aids to navigation simulation with the principles set out in the Annex to this Recommendation and the associated Guidelines</w:t>
      </w:r>
      <w:r w:rsidR="0044047D">
        <w:t>.</w:t>
      </w:r>
    </w:p>
    <w:p w14:paraId="74A08D6B" w14:textId="3D669786" w:rsidR="00A326AC" w:rsidRPr="00A326AC" w:rsidRDefault="00A326AC" w:rsidP="001B7940">
      <w:pPr>
        <w:pStyle w:val="Noting"/>
      </w:pPr>
      <w:r>
        <w:rPr>
          <w:b/>
        </w:rPr>
        <w:t>REQUESTS</w:t>
      </w:r>
      <w:r>
        <w:t xml:space="preserve"> </w:t>
      </w:r>
      <w:r w:rsidRPr="0044047D">
        <w:t xml:space="preserve">the </w:t>
      </w:r>
      <w:r w:rsidR="00E714E1" w:rsidRPr="0044047D">
        <w:t xml:space="preserve">IALA </w:t>
      </w:r>
      <w:r w:rsidRPr="0044047D">
        <w:t>Aids to Navigation Requirements and Management Committee</w:t>
      </w:r>
      <w:r w:rsidR="00B9146E" w:rsidRPr="0044047D">
        <w:t xml:space="preserve"> or such other committee as the Council may direct</w:t>
      </w:r>
      <w:r w:rsidRPr="0044047D">
        <w:t xml:space="preserve"> to</w:t>
      </w:r>
      <w:r w:rsidRPr="00A326AC">
        <w:t xml:space="preserve"> keep the Recommendation under review and to propose amendments as necessar</w:t>
      </w:r>
      <w:r>
        <w:t>y</w:t>
      </w:r>
      <w:r w:rsidR="00320A41">
        <w:t>.</w:t>
      </w:r>
    </w:p>
    <w:p w14:paraId="558398DB" w14:textId="77777777" w:rsidR="0044753A" w:rsidRDefault="0044753A" w:rsidP="00E93C3D">
      <w:pPr>
        <w:pStyle w:val="Lista-recommendationtext"/>
      </w:pPr>
      <w:bookmarkStart w:id="2" w:name="_Ref361228803"/>
      <w:bookmarkStart w:id="3" w:name="_Toc359496675"/>
      <w:bookmarkEnd w:id="1"/>
      <w:bookmarkEnd w:id="2"/>
      <w:bookmarkEnd w:id="3"/>
    </w:p>
    <w:p w14:paraId="348BF41C" w14:textId="77777777" w:rsidR="005A19E9" w:rsidRDefault="005A19E9" w:rsidP="005A19E9">
      <w:pPr>
        <w:pStyle w:val="BodyText"/>
        <w:sectPr w:rsidR="005A19E9"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pPr>
    </w:p>
    <w:p w14:paraId="782094E2" w14:textId="77777777" w:rsidR="005A19E9" w:rsidRDefault="005A19E9" w:rsidP="005A19E9">
      <w:pPr>
        <w:pStyle w:val="BodyText"/>
      </w:pPr>
    </w:p>
    <w:p w14:paraId="14FCA395" w14:textId="77777777" w:rsidR="005A19E9" w:rsidRDefault="005A19E9" w:rsidP="005A19E9">
      <w:pPr>
        <w:pStyle w:val="BodyText"/>
        <w:rPr>
          <w:lang w:eastAsia="en-GB"/>
        </w:rPr>
      </w:pPr>
    </w:p>
    <w:p w14:paraId="3B1C39CF" w14:textId="77777777" w:rsidR="005A19E9" w:rsidRDefault="005A19E9" w:rsidP="005A19E9">
      <w:pPr>
        <w:pStyle w:val="BodyText"/>
        <w:rPr>
          <w:lang w:eastAsia="en-GB"/>
        </w:rPr>
      </w:pPr>
    </w:p>
    <w:p w14:paraId="44E29A42" w14:textId="77777777" w:rsidR="005A19E9" w:rsidRDefault="005A19E9" w:rsidP="005A19E9">
      <w:pPr>
        <w:pStyle w:val="BodyText"/>
        <w:rPr>
          <w:lang w:eastAsia="en-GB"/>
        </w:rPr>
      </w:pPr>
    </w:p>
    <w:p w14:paraId="4444AA92" w14:textId="77777777" w:rsidR="005A19E9" w:rsidRDefault="005A19E9" w:rsidP="005A19E9">
      <w:pPr>
        <w:pStyle w:val="BodyText"/>
        <w:rPr>
          <w:lang w:eastAsia="en-GB"/>
        </w:rPr>
      </w:pPr>
    </w:p>
    <w:p w14:paraId="19507FA7" w14:textId="77777777" w:rsidR="005A19E9" w:rsidRDefault="005A19E9" w:rsidP="005A19E9">
      <w:pPr>
        <w:pStyle w:val="BodyText"/>
        <w:rPr>
          <w:lang w:eastAsia="en-GB"/>
        </w:rPr>
      </w:pPr>
    </w:p>
    <w:p w14:paraId="403DF0A0" w14:textId="77777777" w:rsidR="005A19E9" w:rsidRDefault="005A19E9" w:rsidP="005A19E9">
      <w:pPr>
        <w:pStyle w:val="BodyText"/>
        <w:rPr>
          <w:lang w:eastAsia="en-GB"/>
        </w:rPr>
      </w:pPr>
    </w:p>
    <w:p w14:paraId="2345047E" w14:textId="77777777"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t>ANNEX</w:t>
      </w:r>
    </w:p>
    <w:p w14:paraId="29CA0B80" w14:textId="77777777" w:rsidR="005A19E9" w:rsidRPr="00CA48E6" w:rsidRDefault="005A19E9" w:rsidP="005A19E9">
      <w:pPr>
        <w:pStyle w:val="BodyText"/>
        <w:spacing w:after="600"/>
        <w:jc w:val="center"/>
        <w:rPr>
          <w:b/>
          <w:color w:val="009FDF"/>
          <w:szCs w:val="24"/>
          <w:lang w:eastAsia="en-GB"/>
        </w:rPr>
      </w:pPr>
      <w:r w:rsidRPr="00CA48E6">
        <w:rPr>
          <w:b/>
          <w:color w:val="009FDF"/>
          <w:szCs w:val="24"/>
          <w:lang w:eastAsia="en-GB"/>
        </w:rPr>
        <w:t>TO</w:t>
      </w:r>
    </w:p>
    <w:p w14:paraId="4727EA0B" w14:textId="12F166FB"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t xml:space="preserve">IALA </w:t>
      </w:r>
      <w:r w:rsidRPr="00CC565D">
        <w:rPr>
          <w:b/>
          <w:color w:val="009FDF"/>
          <w:sz w:val="48"/>
          <w:szCs w:val="48"/>
          <w:lang w:eastAsia="en-GB"/>
        </w:rPr>
        <w:t xml:space="preserve">RECOMMENDATION </w:t>
      </w:r>
      <w:r w:rsidR="00CC565D" w:rsidRPr="00CC565D">
        <w:rPr>
          <w:b/>
          <w:color w:val="009FDF"/>
          <w:sz w:val="48"/>
          <w:szCs w:val="48"/>
          <w:lang w:eastAsia="en-GB"/>
        </w:rPr>
        <w:t>R0138</w:t>
      </w:r>
    </w:p>
    <w:p w14:paraId="614A78D8" w14:textId="77777777" w:rsidR="005A19E9" w:rsidRPr="00CA48E6" w:rsidRDefault="005A19E9" w:rsidP="005A19E9">
      <w:pPr>
        <w:pStyle w:val="BodyText"/>
        <w:spacing w:after="600"/>
        <w:jc w:val="center"/>
        <w:rPr>
          <w:b/>
          <w:color w:val="009FDF"/>
          <w:szCs w:val="24"/>
          <w:lang w:eastAsia="en-GB"/>
        </w:rPr>
      </w:pPr>
      <w:r w:rsidRPr="00CA48E6">
        <w:rPr>
          <w:b/>
          <w:color w:val="009FDF"/>
          <w:szCs w:val="24"/>
          <w:lang w:eastAsia="en-GB"/>
        </w:rPr>
        <w:t>ON</w:t>
      </w:r>
    </w:p>
    <w:p w14:paraId="010ACFF0" w14:textId="6FBDEEE8" w:rsidR="005A19E9" w:rsidRPr="00CA48E6" w:rsidRDefault="00CC565D" w:rsidP="005A19E9">
      <w:pPr>
        <w:pStyle w:val="BodyText"/>
        <w:jc w:val="center"/>
        <w:rPr>
          <w:color w:val="009FDF"/>
          <w:lang w:eastAsia="en-GB"/>
        </w:rPr>
      </w:pPr>
      <w:r w:rsidRPr="00CC565D">
        <w:rPr>
          <w:b/>
          <w:color w:val="009FDF"/>
          <w:sz w:val="48"/>
          <w:szCs w:val="48"/>
          <w:lang w:eastAsia="en-GB"/>
        </w:rPr>
        <w:t>The Use of GIS and Simulation by Aids to Navigation Authorities</w:t>
      </w:r>
    </w:p>
    <w:p w14:paraId="16D7D905" w14:textId="77777777" w:rsidR="005A19E9" w:rsidRPr="00A670EB" w:rsidRDefault="005A19E9" w:rsidP="005A19E9">
      <w:pPr>
        <w:pStyle w:val="BodyText"/>
        <w:rPr>
          <w:lang w:eastAsia="en-GB"/>
        </w:rPr>
      </w:pPr>
    </w:p>
    <w:p w14:paraId="71AD5C72" w14:textId="77777777" w:rsidR="005A19E9" w:rsidRDefault="005A19E9" w:rsidP="005A19E9">
      <w:pPr>
        <w:pStyle w:val="BodyText"/>
        <w:rPr>
          <w:lang w:eastAsia="en-GB"/>
        </w:rPr>
        <w:sectPr w:rsidR="005A19E9" w:rsidSect="0083218D">
          <w:pgSz w:w="11906" w:h="16838" w:code="9"/>
          <w:pgMar w:top="567" w:right="794" w:bottom="567" w:left="907" w:header="850" w:footer="850" w:gutter="0"/>
          <w:cols w:space="708"/>
          <w:docGrid w:linePitch="360"/>
        </w:sectPr>
      </w:pPr>
    </w:p>
    <w:p w14:paraId="55002D71" w14:textId="77777777" w:rsidR="005D40F4" w:rsidRDefault="007B395C">
      <w:pPr>
        <w:pStyle w:val="TOC1"/>
        <w:rPr>
          <w:b w:val="0"/>
          <w:color w:val="auto"/>
          <w:sz w:val="22"/>
          <w:szCs w:val="22"/>
          <w:lang w:val="en-IE" w:eastAsia="en-IE"/>
        </w:rPr>
      </w:pPr>
      <w:r>
        <w:lastRenderedPageBreak/>
        <w:fldChar w:fldCharType="begin"/>
      </w:r>
      <w:r>
        <w:instrText xml:space="preserve"> TOC \o "1-3" \t "Annex,4,APPENDIX,5" </w:instrText>
      </w:r>
      <w:r>
        <w:fldChar w:fldCharType="separate"/>
      </w:r>
      <w:r w:rsidR="005D40F4" w:rsidRPr="00C76491">
        <w:t>1</w:t>
      </w:r>
      <w:r w:rsidR="005D40F4">
        <w:rPr>
          <w:b w:val="0"/>
          <w:color w:val="auto"/>
          <w:sz w:val="22"/>
          <w:szCs w:val="22"/>
          <w:lang w:val="en-IE" w:eastAsia="en-IE"/>
        </w:rPr>
        <w:tab/>
      </w:r>
      <w:r w:rsidR="005D40F4">
        <w:t>INTRODUCTION</w:t>
      </w:r>
      <w:r w:rsidR="005D40F4">
        <w:tab/>
      </w:r>
      <w:r w:rsidR="005D40F4">
        <w:fldChar w:fldCharType="begin"/>
      </w:r>
      <w:r w:rsidR="005D40F4">
        <w:instrText xml:space="preserve"> PAGEREF _Toc528935686 \h </w:instrText>
      </w:r>
      <w:r w:rsidR="005D40F4">
        <w:fldChar w:fldCharType="separate"/>
      </w:r>
      <w:r w:rsidR="005D40F4">
        <w:t>6</w:t>
      </w:r>
      <w:r w:rsidR="005D40F4">
        <w:fldChar w:fldCharType="end"/>
      </w:r>
    </w:p>
    <w:p w14:paraId="02DC2245" w14:textId="77777777" w:rsidR="005D40F4" w:rsidRDefault="005D40F4">
      <w:pPr>
        <w:pStyle w:val="TOC1"/>
        <w:rPr>
          <w:b w:val="0"/>
          <w:color w:val="auto"/>
          <w:sz w:val="22"/>
          <w:szCs w:val="22"/>
          <w:lang w:val="en-IE" w:eastAsia="en-IE"/>
        </w:rPr>
      </w:pPr>
      <w:r w:rsidRPr="00C76491">
        <w:t>2</w:t>
      </w:r>
      <w:r>
        <w:rPr>
          <w:b w:val="0"/>
          <w:color w:val="auto"/>
          <w:sz w:val="22"/>
          <w:szCs w:val="22"/>
          <w:lang w:val="en-IE" w:eastAsia="en-IE"/>
        </w:rPr>
        <w:tab/>
      </w:r>
      <w:r>
        <w:t>RATIONALE</w:t>
      </w:r>
      <w:r>
        <w:tab/>
      </w:r>
      <w:r>
        <w:fldChar w:fldCharType="begin"/>
      </w:r>
      <w:r>
        <w:instrText xml:space="preserve"> PAGEREF _Toc528935687 \h </w:instrText>
      </w:r>
      <w:r>
        <w:fldChar w:fldCharType="separate"/>
      </w:r>
      <w:r>
        <w:t>6</w:t>
      </w:r>
      <w:r>
        <w:fldChar w:fldCharType="end"/>
      </w:r>
    </w:p>
    <w:p w14:paraId="521B58DA" w14:textId="77777777" w:rsidR="005D40F4" w:rsidRDefault="005D40F4">
      <w:pPr>
        <w:pStyle w:val="TOC1"/>
        <w:rPr>
          <w:b w:val="0"/>
          <w:color w:val="auto"/>
          <w:sz w:val="22"/>
          <w:szCs w:val="22"/>
          <w:lang w:val="en-IE" w:eastAsia="en-IE"/>
        </w:rPr>
      </w:pPr>
      <w:r w:rsidRPr="00C76491">
        <w:t>3</w:t>
      </w:r>
      <w:r>
        <w:rPr>
          <w:b w:val="0"/>
          <w:color w:val="auto"/>
          <w:sz w:val="22"/>
          <w:szCs w:val="22"/>
          <w:lang w:val="en-IE" w:eastAsia="en-IE"/>
        </w:rPr>
        <w:tab/>
      </w:r>
      <w:r>
        <w:t>VOLUME OF TRAFFIC AND DEGREE OF RISK</w:t>
      </w:r>
      <w:r>
        <w:tab/>
      </w:r>
      <w:r>
        <w:fldChar w:fldCharType="begin"/>
      </w:r>
      <w:r>
        <w:instrText xml:space="preserve"> PAGEREF _Toc528935688 \h </w:instrText>
      </w:r>
      <w:r>
        <w:fldChar w:fldCharType="separate"/>
      </w:r>
      <w:r>
        <w:t>7</w:t>
      </w:r>
      <w:r>
        <w:fldChar w:fldCharType="end"/>
      </w:r>
    </w:p>
    <w:p w14:paraId="7E2C8E57" w14:textId="77777777" w:rsidR="005D40F4" w:rsidRDefault="005D40F4">
      <w:pPr>
        <w:pStyle w:val="TOC1"/>
        <w:rPr>
          <w:b w:val="0"/>
          <w:color w:val="auto"/>
          <w:sz w:val="22"/>
          <w:szCs w:val="22"/>
          <w:lang w:val="en-IE" w:eastAsia="en-IE"/>
        </w:rPr>
      </w:pPr>
      <w:r w:rsidRPr="00C76491">
        <w:t>4</w:t>
      </w:r>
      <w:r>
        <w:rPr>
          <w:b w:val="0"/>
          <w:color w:val="auto"/>
          <w:sz w:val="22"/>
          <w:szCs w:val="22"/>
          <w:lang w:val="en-IE" w:eastAsia="en-IE"/>
        </w:rPr>
        <w:tab/>
      </w:r>
      <w:r>
        <w:t>GEOGRAPHIC INFORMATION SYSTEMS AND AIDS TO NAVIGATION</w:t>
      </w:r>
      <w:r>
        <w:tab/>
      </w:r>
      <w:r>
        <w:fldChar w:fldCharType="begin"/>
      </w:r>
      <w:r>
        <w:instrText xml:space="preserve"> PAGEREF _Toc528935689 \h </w:instrText>
      </w:r>
      <w:r>
        <w:fldChar w:fldCharType="separate"/>
      </w:r>
      <w:r>
        <w:t>7</w:t>
      </w:r>
      <w:r>
        <w:fldChar w:fldCharType="end"/>
      </w:r>
    </w:p>
    <w:p w14:paraId="0E5DAD13" w14:textId="77777777" w:rsidR="005D40F4" w:rsidRDefault="005D40F4">
      <w:pPr>
        <w:pStyle w:val="TOC1"/>
        <w:rPr>
          <w:b w:val="0"/>
          <w:color w:val="auto"/>
          <w:sz w:val="22"/>
          <w:szCs w:val="22"/>
          <w:lang w:val="en-IE" w:eastAsia="en-IE"/>
        </w:rPr>
      </w:pPr>
      <w:r w:rsidRPr="00C76491">
        <w:t>5</w:t>
      </w:r>
      <w:r>
        <w:rPr>
          <w:b w:val="0"/>
          <w:color w:val="auto"/>
          <w:sz w:val="22"/>
          <w:szCs w:val="22"/>
          <w:lang w:val="en-IE" w:eastAsia="en-IE"/>
        </w:rPr>
        <w:tab/>
      </w:r>
      <w:r>
        <w:t>AIDS TO NAVIGATION SIMULATION</w:t>
      </w:r>
      <w:r>
        <w:tab/>
      </w:r>
      <w:r>
        <w:fldChar w:fldCharType="begin"/>
      </w:r>
      <w:r>
        <w:instrText xml:space="preserve"> PAGEREF _Toc528935690 \h </w:instrText>
      </w:r>
      <w:r>
        <w:fldChar w:fldCharType="separate"/>
      </w:r>
      <w:r>
        <w:t>8</w:t>
      </w:r>
      <w:r>
        <w:fldChar w:fldCharType="end"/>
      </w:r>
    </w:p>
    <w:p w14:paraId="3AC562FB" w14:textId="77777777" w:rsidR="005D40F4" w:rsidRDefault="005D40F4">
      <w:pPr>
        <w:pStyle w:val="TOC1"/>
        <w:rPr>
          <w:b w:val="0"/>
          <w:color w:val="auto"/>
          <w:sz w:val="22"/>
          <w:szCs w:val="22"/>
          <w:lang w:val="en-IE" w:eastAsia="en-IE"/>
        </w:rPr>
      </w:pPr>
      <w:r w:rsidRPr="00C76491">
        <w:t>6</w:t>
      </w:r>
      <w:r>
        <w:rPr>
          <w:b w:val="0"/>
          <w:color w:val="auto"/>
          <w:sz w:val="22"/>
          <w:szCs w:val="22"/>
          <w:lang w:val="en-IE" w:eastAsia="en-IE"/>
        </w:rPr>
        <w:tab/>
      </w:r>
      <w:r>
        <w:t>CONCLUSION</w:t>
      </w:r>
      <w:r>
        <w:tab/>
      </w:r>
      <w:r>
        <w:fldChar w:fldCharType="begin"/>
      </w:r>
      <w:r>
        <w:instrText xml:space="preserve"> PAGEREF _Toc528935691 \h </w:instrText>
      </w:r>
      <w:r>
        <w:fldChar w:fldCharType="separate"/>
      </w:r>
      <w:r>
        <w:t>8</w:t>
      </w:r>
      <w:r>
        <w:fldChar w:fldCharType="end"/>
      </w:r>
    </w:p>
    <w:p w14:paraId="4173100C" w14:textId="77777777" w:rsidR="005D40F4" w:rsidRDefault="005D40F4">
      <w:pPr>
        <w:pStyle w:val="TOC1"/>
        <w:rPr>
          <w:b w:val="0"/>
          <w:color w:val="auto"/>
          <w:sz w:val="22"/>
          <w:szCs w:val="22"/>
          <w:lang w:val="en-IE" w:eastAsia="en-IE"/>
        </w:rPr>
      </w:pPr>
      <w:r w:rsidRPr="00C76491">
        <w:t>7</w:t>
      </w:r>
      <w:r>
        <w:rPr>
          <w:b w:val="0"/>
          <w:color w:val="auto"/>
          <w:sz w:val="22"/>
          <w:szCs w:val="22"/>
          <w:lang w:val="en-IE" w:eastAsia="en-IE"/>
        </w:rPr>
        <w:tab/>
      </w:r>
      <w:r>
        <w:t>REFERENCES</w:t>
      </w:r>
      <w:r>
        <w:tab/>
      </w:r>
      <w:r>
        <w:fldChar w:fldCharType="begin"/>
      </w:r>
      <w:r>
        <w:instrText xml:space="preserve"> PAGEREF _Toc528935692 \h </w:instrText>
      </w:r>
      <w:r>
        <w:fldChar w:fldCharType="separate"/>
      </w:r>
      <w:r>
        <w:t>8</w:t>
      </w:r>
      <w:r>
        <w:fldChar w:fldCharType="end"/>
      </w:r>
    </w:p>
    <w:p w14:paraId="17A81CED" w14:textId="77777777" w:rsidR="005A19E9" w:rsidRDefault="007B395C" w:rsidP="005A19E9">
      <w:pPr>
        <w:pStyle w:val="BodyText"/>
      </w:pPr>
      <w:r>
        <w:rPr>
          <w:rFonts w:eastAsiaTheme="minorEastAsia"/>
          <w:noProof/>
          <w:color w:val="009FDF"/>
          <w:szCs w:val="24"/>
          <w:lang w:eastAsia="en-GB"/>
        </w:rPr>
        <w:fldChar w:fldCharType="end"/>
      </w:r>
    </w:p>
    <w:p w14:paraId="718BB2AB" w14:textId="3EDDF9CE" w:rsidR="00920E23" w:rsidRPr="00920E23" w:rsidRDefault="00920E23" w:rsidP="00920E23">
      <w:pPr>
        <w:pStyle w:val="BodyText"/>
      </w:pPr>
    </w:p>
    <w:p w14:paraId="1752339F" w14:textId="77777777" w:rsidR="005A19E9" w:rsidRDefault="005A19E9" w:rsidP="005A19E9">
      <w:pPr>
        <w:pStyle w:val="BodyText"/>
      </w:pPr>
    </w:p>
    <w:p w14:paraId="47932B03" w14:textId="77777777" w:rsidR="00995229" w:rsidRDefault="00995229" w:rsidP="005A19E9">
      <w:pPr>
        <w:pStyle w:val="BodyText"/>
        <w:sectPr w:rsidR="00995229" w:rsidSect="0083218D">
          <w:headerReference w:type="even" r:id="rId24"/>
          <w:headerReference w:type="default" r:id="rId25"/>
          <w:headerReference w:type="first" r:id="rId26"/>
          <w:pgSz w:w="11906" w:h="16838" w:code="9"/>
          <w:pgMar w:top="567" w:right="794" w:bottom="567" w:left="907" w:header="850" w:footer="850" w:gutter="0"/>
          <w:cols w:space="708"/>
          <w:docGrid w:linePitch="360"/>
        </w:sectPr>
      </w:pPr>
    </w:p>
    <w:p w14:paraId="73E5DA2B" w14:textId="77777777" w:rsidR="005A19E9" w:rsidRDefault="00995229" w:rsidP="001B51D7">
      <w:pPr>
        <w:pStyle w:val="Heading1"/>
      </w:pPr>
      <w:bookmarkStart w:id="4" w:name="_Toc528935686"/>
      <w:r w:rsidRPr="001B51D7">
        <w:lastRenderedPageBreak/>
        <w:t>INTRODUCTION</w:t>
      </w:r>
      <w:bookmarkEnd w:id="4"/>
    </w:p>
    <w:p w14:paraId="53EF99C8" w14:textId="77777777" w:rsidR="00995229" w:rsidRDefault="00995229" w:rsidP="00995229">
      <w:pPr>
        <w:pStyle w:val="Heading1separatationline"/>
      </w:pPr>
    </w:p>
    <w:p w14:paraId="194E3755" w14:textId="77777777" w:rsidR="00B47878" w:rsidRPr="00B47878" w:rsidRDefault="00B47878" w:rsidP="00B47878">
      <w:pPr>
        <w:pStyle w:val="BodyText"/>
      </w:pPr>
      <w:r w:rsidRPr="00B47878">
        <w:t>Chapter V, Regulation 13, of the 1974 SOLAS Convention (as amended) describes the approach to be taken by Contracting Governments to establish and operate aids to navigation.</w:t>
      </w:r>
    </w:p>
    <w:p w14:paraId="62D39302" w14:textId="77777777" w:rsidR="00B47878" w:rsidRPr="00B47878" w:rsidRDefault="00B47878" w:rsidP="00B47878">
      <w:pPr>
        <w:pStyle w:val="BodyText"/>
        <w:rPr>
          <w:color w:val="000000" w:themeColor="text1"/>
        </w:rPr>
      </w:pPr>
      <w:r w:rsidRPr="00B47878">
        <w:rPr>
          <w:color w:val="000000" w:themeColor="text1"/>
        </w:rPr>
        <w:t>SOLAS Chapter V, Regulation 13, states:</w:t>
      </w:r>
    </w:p>
    <w:p w14:paraId="5FDBAFAD" w14:textId="5DCDA239" w:rsidR="00B47878" w:rsidRPr="00CC40C8" w:rsidRDefault="00B47878" w:rsidP="001B51D7">
      <w:pPr>
        <w:pStyle w:val="List1-recommendation"/>
        <w:numPr>
          <w:ilvl w:val="0"/>
          <w:numId w:val="46"/>
        </w:numPr>
        <w:rPr>
          <w:i/>
        </w:rPr>
      </w:pPr>
      <w:r w:rsidRPr="00CC40C8">
        <w:rPr>
          <w:i/>
        </w:rPr>
        <w:t xml:space="preserve">Each Contracting Government undertakes to provide, as it deems practical and necessary, whether individually or in co-operation with other Contracting Governments, such aids to navigation as the </w:t>
      </w:r>
      <w:r w:rsidRPr="00CC40C8">
        <w:rPr>
          <w:i/>
          <w:u w:val="single"/>
        </w:rPr>
        <w:t>volume of traffic</w:t>
      </w:r>
      <w:r w:rsidRPr="00CC40C8">
        <w:rPr>
          <w:i/>
        </w:rPr>
        <w:t xml:space="preserve"> justifies and the </w:t>
      </w:r>
      <w:r w:rsidRPr="00CC40C8">
        <w:rPr>
          <w:i/>
          <w:u w:val="single"/>
        </w:rPr>
        <w:t>degree of risk</w:t>
      </w:r>
      <w:r w:rsidRPr="00CC40C8">
        <w:rPr>
          <w:i/>
        </w:rPr>
        <w:t xml:space="preserve"> requires.</w:t>
      </w:r>
    </w:p>
    <w:p w14:paraId="09EF695A" w14:textId="1E306E95" w:rsidR="00B47878" w:rsidRPr="00CC40C8" w:rsidRDefault="00B47878" w:rsidP="001B51D7">
      <w:pPr>
        <w:pStyle w:val="List1-recommendation"/>
        <w:rPr>
          <w:i/>
        </w:rPr>
      </w:pPr>
      <w:r w:rsidRPr="00CC40C8">
        <w:rPr>
          <w:i/>
        </w:rPr>
        <w:t xml:space="preserve">In order to obtain the greatest possible uniformity in aids to navigation, Contracting Governments undertake to </w:t>
      </w:r>
      <w:r w:rsidRPr="00CC40C8">
        <w:rPr>
          <w:i/>
          <w:u w:val="single"/>
        </w:rPr>
        <w:t>take into account the international recommendations and guidelines</w:t>
      </w:r>
      <w:r w:rsidRPr="00CC40C8">
        <w:rPr>
          <w:i/>
        </w:rPr>
        <w:t>* when establishing such aids.</w:t>
      </w:r>
    </w:p>
    <w:p w14:paraId="40A94B95" w14:textId="0493C224" w:rsidR="00B47878" w:rsidRPr="00CC40C8" w:rsidRDefault="00B47878" w:rsidP="001B51D7">
      <w:pPr>
        <w:pStyle w:val="List1-recommendation"/>
        <w:rPr>
          <w:i/>
        </w:rPr>
      </w:pPr>
      <w:r w:rsidRPr="00CC40C8">
        <w:rPr>
          <w:i/>
        </w:rPr>
        <w:t xml:space="preserve">Contracting Governments undertake to arrange for </w:t>
      </w:r>
      <w:r w:rsidRPr="00CC40C8">
        <w:rPr>
          <w:i/>
          <w:u w:val="single"/>
        </w:rPr>
        <w:t>information relating to aids to navigation to be made available to all concerned.</w:t>
      </w:r>
      <w:r w:rsidRPr="00CC40C8">
        <w:rPr>
          <w:i/>
        </w:rPr>
        <w:t xml:space="preserve">  Changes in the transmissions of position-fixing systems which could adversely affect the performance of receivers fitted in ships shall be avoided as far as possible and only be effected after timely and adequate notice has been promulgated.</w:t>
      </w:r>
    </w:p>
    <w:p w14:paraId="6348F66A" w14:textId="542F2938" w:rsidR="00B47878" w:rsidRPr="00B47878" w:rsidRDefault="00B47878" w:rsidP="00B47878">
      <w:pPr>
        <w:pStyle w:val="BodyText"/>
        <w:ind w:left="426" w:firstLine="708"/>
        <w:rPr>
          <w:i/>
          <w:color w:val="000000" w:themeColor="text1"/>
        </w:rPr>
      </w:pPr>
      <w:r w:rsidRPr="00B47878">
        <w:rPr>
          <w:i/>
          <w:color w:val="000000" w:themeColor="text1"/>
        </w:rPr>
        <w:t xml:space="preserve"> * Refer to the appropriate Recommendations and Guidelines of IALA and to SN/Circ.107</w:t>
      </w:r>
      <w:r>
        <w:rPr>
          <w:i/>
          <w:color w:val="000000" w:themeColor="text1"/>
        </w:rPr>
        <w:t>.</w:t>
      </w:r>
    </w:p>
    <w:p w14:paraId="49836710" w14:textId="0EF0C44B" w:rsidR="007E594E" w:rsidRDefault="00B47878" w:rsidP="00B47878">
      <w:pPr>
        <w:pStyle w:val="BodyText"/>
      </w:pPr>
      <w:r w:rsidRPr="00B47878">
        <w:t xml:space="preserve">This Recommendation is one of those referred to in Section 2 above and provides overview information about the use of Geographic Information System (GIS </w:t>
      </w:r>
      <w:r w:rsidR="008413DC">
        <w:rPr>
          <w:rStyle w:val="FootnoteReference"/>
        </w:rPr>
        <w:footnoteReference w:id="1"/>
      </w:r>
      <w:r w:rsidRPr="00B47878">
        <w:t xml:space="preserve">) as well as simulation techniques, to assist AtoN authorities in meeting the </w:t>
      </w:r>
      <w:r>
        <w:t>requirements of Sections 1 and 3.</w:t>
      </w:r>
    </w:p>
    <w:p w14:paraId="4EB8A034" w14:textId="7088C274" w:rsidR="00B548E3" w:rsidRPr="001B51D7" w:rsidRDefault="00B548E3" w:rsidP="001B51D7">
      <w:pPr>
        <w:pStyle w:val="Heading1"/>
      </w:pPr>
      <w:bookmarkStart w:id="5" w:name="_Toc528935687"/>
      <w:r w:rsidRPr="001B51D7">
        <w:t>RATIONALE</w:t>
      </w:r>
      <w:bookmarkEnd w:id="5"/>
    </w:p>
    <w:p w14:paraId="15FC763B" w14:textId="77777777" w:rsidR="001B51D7" w:rsidRPr="001B51D7" w:rsidRDefault="001B51D7" w:rsidP="001B51D7">
      <w:pPr>
        <w:pStyle w:val="Heading1separatationline"/>
      </w:pPr>
    </w:p>
    <w:p w14:paraId="1BE6B991" w14:textId="77777777" w:rsidR="00B548E3" w:rsidRDefault="00B548E3" w:rsidP="00B548E3">
      <w:pPr>
        <w:pStyle w:val="BodyText"/>
      </w:pPr>
      <w:r>
        <w:t>Aids to navigation authorities have an obligation to provide AtoN networks or systems in the most efficient and effective way possible, with the aim of assisting the mariner in making safe and expeditious passage.</w:t>
      </w:r>
    </w:p>
    <w:p w14:paraId="7D69BEDF" w14:textId="77777777" w:rsidR="00B548E3" w:rsidRDefault="00B548E3" w:rsidP="00B548E3">
      <w:pPr>
        <w:pStyle w:val="BodyText"/>
      </w:pPr>
      <w:r>
        <w:t xml:space="preserve">To mitigate risks, AtoNs are deployed to the best of the authority’s ability.  However, to date, it has been difficult to validate the decision-making process prior to deployment.  The consequent liability has always weighed heavily on aids to navigation authorities.  </w:t>
      </w:r>
    </w:p>
    <w:p w14:paraId="2A177D0B" w14:textId="77777777" w:rsidR="00B548E3" w:rsidRDefault="00B548E3" w:rsidP="00B548E3">
      <w:pPr>
        <w:pStyle w:val="BodyText"/>
      </w:pPr>
      <w:r>
        <w:t xml:space="preserve">GIS is well recognised as a powerful tool and has been adopted by some authorities to facilitate aids to navigation planning.  </w:t>
      </w:r>
    </w:p>
    <w:p w14:paraId="6224CE62" w14:textId="77777777" w:rsidR="00B548E3" w:rsidRDefault="00B548E3" w:rsidP="00B548E3">
      <w:pPr>
        <w:pStyle w:val="BodyText"/>
      </w:pPr>
      <w:r>
        <w:t>The availability of AIS data now creates a compelling need for aids to navigation authorities to use this increased and detailed traffic information.  Such data can be shown as a layer on a GIS, providing authorities with vessel tracks selected using specific criteria (type, draught etc.) giving graphical presentation of actual vessel activity for a given waterway and in relation to an aid to navigation.</w:t>
      </w:r>
    </w:p>
    <w:p w14:paraId="390E7911" w14:textId="77777777" w:rsidR="00B548E3" w:rsidRDefault="00B548E3" w:rsidP="00B548E3">
      <w:pPr>
        <w:pStyle w:val="BodyText"/>
      </w:pPr>
      <w:r>
        <w:t>The use of GIS technology in this manner can improve efficiency of aids to navigation deployment and waterway layout which, with volume of traffic overlayed, can be used to assess risks and plan the disposition and type of aids to navigation to mitigate such risks and improve the provision of aids to navigation for all users.</w:t>
      </w:r>
    </w:p>
    <w:p w14:paraId="637119DC" w14:textId="7B47577D" w:rsidR="00B47878" w:rsidRDefault="00B548E3" w:rsidP="00B548E3">
      <w:pPr>
        <w:pStyle w:val="BodyText"/>
      </w:pPr>
      <w:r>
        <w:lastRenderedPageBreak/>
        <w:t>Having planned aids to navigation in this manner, the authority can simulate passage, and combinations of various types of vessels, in order to conduct a validation process, in consultation with appropriate stakeholders. Such validation, once agreed, remains a record of the risk assessment and decision making process, applied by the aids to navigation authority, in meeting its obligation under SOLAS Chapter V, Regulation 13.</w:t>
      </w:r>
    </w:p>
    <w:p w14:paraId="4B2C043B" w14:textId="779008F7" w:rsidR="0078275F" w:rsidRDefault="0078275F" w:rsidP="001B51D7">
      <w:pPr>
        <w:pStyle w:val="Heading1"/>
      </w:pPr>
      <w:bookmarkStart w:id="6" w:name="_Toc528935688"/>
      <w:r>
        <w:t>VOLUME OF TRAFFIC AND DEGREE OF RISK</w:t>
      </w:r>
      <w:bookmarkEnd w:id="6"/>
    </w:p>
    <w:p w14:paraId="2010BE40" w14:textId="77777777" w:rsidR="001B51D7" w:rsidRPr="001B51D7" w:rsidRDefault="001B51D7" w:rsidP="001B51D7">
      <w:pPr>
        <w:pStyle w:val="Heading1separatationline"/>
      </w:pPr>
    </w:p>
    <w:p w14:paraId="7DAFBCF3" w14:textId="72AB2D70" w:rsidR="006A4685" w:rsidRDefault="0078275F" w:rsidP="0078275F">
      <w:pPr>
        <w:pStyle w:val="BodyText"/>
      </w:pPr>
      <w:r>
        <w:t>With respect to Section 1 of Regulation 13 (SOLAS ’74 Convention), the use of GIS, incorporating vessel tracking data, can significantly assist an AtoN authority in determining the “</w:t>
      </w:r>
      <w:r w:rsidRPr="0078275F">
        <w:rPr>
          <w:i/>
        </w:rPr>
        <w:t>volume of traffic</w:t>
      </w:r>
      <w:r>
        <w:t>”, and thus enhance the level of justification for the provision of AtoN and, perhaps even more importantly, improve an authority’s assessment and understanding of the “</w:t>
      </w:r>
      <w:r w:rsidRPr="0078275F">
        <w:rPr>
          <w:i/>
        </w:rPr>
        <w:t>degree of risk</w:t>
      </w:r>
      <w:r>
        <w:t>”.</w:t>
      </w:r>
    </w:p>
    <w:p w14:paraId="4D91EB43" w14:textId="3888A925" w:rsidR="00005FD0" w:rsidRDefault="00005FD0" w:rsidP="001B51D7">
      <w:pPr>
        <w:pStyle w:val="Heading1"/>
      </w:pPr>
      <w:bookmarkStart w:id="7" w:name="_Toc528935689"/>
      <w:r>
        <w:t>GEOGRAPHIC INFORMATION SYSTEMS AND AIDS TO NAVIGATION</w:t>
      </w:r>
      <w:bookmarkEnd w:id="7"/>
    </w:p>
    <w:p w14:paraId="3D5F6E9F" w14:textId="77777777" w:rsidR="001B51D7" w:rsidRPr="001B51D7" w:rsidRDefault="001B51D7" w:rsidP="001B51D7">
      <w:pPr>
        <w:pStyle w:val="Heading1separatationline"/>
      </w:pPr>
    </w:p>
    <w:p w14:paraId="71FB493F" w14:textId="77777777" w:rsidR="00005FD0" w:rsidRDefault="00005FD0" w:rsidP="00005FD0">
      <w:pPr>
        <w:pStyle w:val="BodyText"/>
      </w:pPr>
      <w:r>
        <w:t>A GIS captures, stores, analyses and manages spatially referenced data.  A key feature of GIS is its analytical functionality, which allows a user to interact with spatial data to determine relationships between different types of data and to produce qualitative (diagrammatic/graphical) and quantitative (numeric/tabular) results.</w:t>
      </w:r>
    </w:p>
    <w:p w14:paraId="5035E2E8" w14:textId="77777777" w:rsidR="00005FD0" w:rsidRDefault="00005FD0" w:rsidP="00005FD0">
      <w:pPr>
        <w:pStyle w:val="BodyText"/>
      </w:pPr>
      <w:r>
        <w:t>GIS technology can be integrated with other information technologies and is generally considered an important component of a wider information management solution for any authority that has an interest in, or a responsibility for, spatially related information.</w:t>
      </w:r>
    </w:p>
    <w:p w14:paraId="3E4EC336" w14:textId="77777777" w:rsidR="00005FD0" w:rsidRDefault="00005FD0" w:rsidP="00005FD0">
      <w:pPr>
        <w:pStyle w:val="BodyText"/>
      </w:pPr>
      <w:r>
        <w:t>GIS comprises information (spatial data), software and hardware, all of which are scalable to suit an authority’s business needs.</w:t>
      </w:r>
    </w:p>
    <w:p w14:paraId="6EA3BBCA" w14:textId="77777777" w:rsidR="00005FD0" w:rsidRDefault="00005FD0" w:rsidP="00005FD0">
      <w:pPr>
        <w:pStyle w:val="BodyText"/>
      </w:pPr>
      <w:r>
        <w:t>It is clear that many variables will be used to produce an accurate simulated scenario for test and demonstration to the user(s). It is most important that in order to achieve an acceptable level of realism, the data used must be as accurate as possible. For example, the size of the vessel in relation to the available depth of water must reflect real parameters.</w:t>
      </w:r>
    </w:p>
    <w:p w14:paraId="1A683809" w14:textId="77777777" w:rsidR="00005FD0" w:rsidRDefault="00005FD0" w:rsidP="00005FD0">
      <w:pPr>
        <w:pStyle w:val="BodyText"/>
      </w:pPr>
      <w:r>
        <w:t>The use of GIS, as a part of a structured information management and communications strategy, can enhance the ability of an AtoN authority to produce nautical publications in accordance with its SOLAS responsibility, to ensure that timely “</w:t>
      </w:r>
      <w:r w:rsidRPr="00CC40C8">
        <w:rPr>
          <w:i/>
        </w:rPr>
        <w:t>information relating to aids to navigation [is] made available to all concerned</w:t>
      </w:r>
      <w:r>
        <w:t>.”</w:t>
      </w:r>
    </w:p>
    <w:p w14:paraId="7B0C7B7C" w14:textId="77777777" w:rsidR="00005FD0" w:rsidRDefault="00005FD0" w:rsidP="00005FD0">
      <w:pPr>
        <w:pStyle w:val="BodyText"/>
      </w:pPr>
      <w:r>
        <w:t>In accordance with SOLAS 74 Chapter 5, Regulation 13, (Section 2) there is a clear need for AtoN authorities to provide information about their AtoNs to “all concerned”.  In order to comply the following is required:</w:t>
      </w:r>
    </w:p>
    <w:p w14:paraId="28EA45C0" w14:textId="13BC8724" w:rsidR="00005FD0" w:rsidRDefault="00005FD0" w:rsidP="00005FD0">
      <w:pPr>
        <w:pStyle w:val="Lista"/>
      </w:pPr>
      <w:r>
        <w:t>access to accurate and up to date information about the normal operation of aids to navigation,</w:t>
      </w:r>
    </w:p>
    <w:p w14:paraId="3E829A69" w14:textId="7B1E3E9C" w:rsidR="00005FD0" w:rsidRDefault="00005FD0" w:rsidP="00005FD0">
      <w:pPr>
        <w:pStyle w:val="Lista"/>
      </w:pPr>
      <w:r>
        <w:t>robust systems to record and manage changes to this information, and</w:t>
      </w:r>
    </w:p>
    <w:p w14:paraId="336A88CF" w14:textId="0168D31A" w:rsidR="00005FD0" w:rsidRDefault="00005FD0" w:rsidP="00005FD0">
      <w:pPr>
        <w:pStyle w:val="Lista"/>
      </w:pPr>
      <w:r>
        <w:t xml:space="preserve">reliable and efficient communications systems linking AtoN authorities and those organizations that promulgate Maritime Safety Information (MSI) to mariners (i.e. the “all concerned”).   </w:t>
      </w:r>
    </w:p>
    <w:p w14:paraId="190F3ECD" w14:textId="77777777" w:rsidR="00005FD0" w:rsidRDefault="00005FD0" w:rsidP="00005FD0">
      <w:pPr>
        <w:pStyle w:val="BodyText"/>
      </w:pPr>
      <w:r>
        <w:t xml:space="preserve">However, with the increasing numbers of AtoN, including AIS based AtoN, these tasks are becoming more time consuming and complex, which calls for the application of more capable AtoN information management systems.  </w:t>
      </w:r>
    </w:p>
    <w:p w14:paraId="6BB4F55F" w14:textId="78E8EA87" w:rsidR="0078275F" w:rsidRDefault="00005FD0" w:rsidP="00005FD0">
      <w:pPr>
        <w:pStyle w:val="BodyText"/>
      </w:pPr>
      <w:r>
        <w:lastRenderedPageBreak/>
        <w:t>GIS coupled with the simulation tools as described below are capable of providing realistic and accurate results and input to risk assessment, investigation and evaluation of channel, waterway and port design.</w:t>
      </w:r>
    </w:p>
    <w:p w14:paraId="574051F0" w14:textId="7C648747" w:rsidR="00D46C6A" w:rsidRDefault="00D46C6A" w:rsidP="001B51D7">
      <w:pPr>
        <w:pStyle w:val="Heading1"/>
      </w:pPr>
      <w:bookmarkStart w:id="8" w:name="_Toc528935690"/>
      <w:r>
        <w:t>AIDS TO NAVIGATION SIMULATION</w:t>
      </w:r>
      <w:bookmarkEnd w:id="8"/>
    </w:p>
    <w:p w14:paraId="1123ADA5" w14:textId="77777777" w:rsidR="001B51D7" w:rsidRPr="001B51D7" w:rsidRDefault="001B51D7" w:rsidP="001B51D7">
      <w:pPr>
        <w:pStyle w:val="Heading1separatationline"/>
      </w:pPr>
    </w:p>
    <w:p w14:paraId="5994448B" w14:textId="77777777" w:rsidR="00D46C6A" w:rsidRDefault="00D46C6A" w:rsidP="00D46C6A">
      <w:pPr>
        <w:pStyle w:val="BodyText"/>
      </w:pPr>
      <w:r>
        <w:t xml:space="preserve">The purpose of simulation is to evaluate planning of aids to navigation in a specific waterway, channel or port area.  Simulation offers a method to help ensure that aids to navigation are appropriate and cost effective. </w:t>
      </w:r>
    </w:p>
    <w:p w14:paraId="281678F7" w14:textId="77777777" w:rsidR="00D46C6A" w:rsidRDefault="00D46C6A" w:rsidP="00D46C6A">
      <w:pPr>
        <w:pStyle w:val="BodyText"/>
      </w:pPr>
      <w:r>
        <w:t>Sophisticated computer simulation techniques are becoming increasingly available, and they provide an excellent mechanism for decision making, generating ‘what if’ scenarios, validation, consultation with stakeholders and training in a variety of areas. Simulating the operation of AtoN by day and night, and under various conditions of visibility assists in ensuring that AtoN are effective and efficient and provided in a cost effective manner.  This is particularly important as aids to navigation become more sophisticated (synchronised and sequential lights, LED with flicker, and other new light characteristics).</w:t>
      </w:r>
    </w:p>
    <w:p w14:paraId="012B67DD" w14:textId="77777777" w:rsidR="00D46C6A" w:rsidRDefault="00D46C6A" w:rsidP="00D46C6A">
      <w:pPr>
        <w:pStyle w:val="BodyText"/>
      </w:pPr>
      <w:r>
        <w:t>Simulation techniques can be used to evaluate the suitability of networks of AtoN in the following ways:</w:t>
      </w:r>
    </w:p>
    <w:p w14:paraId="793C2B60" w14:textId="42483E78" w:rsidR="00D46C6A" w:rsidRDefault="00D46C6A" w:rsidP="00D46C6A">
      <w:pPr>
        <w:pStyle w:val="Lista"/>
        <w:numPr>
          <w:ilvl w:val="1"/>
          <w:numId w:val="45"/>
        </w:numPr>
      </w:pPr>
      <w:r>
        <w:t>Aids to navigation networks can be designed and shown using a nautical chart as a background, thus enabling assessment by mariners and other stakeholders, and</w:t>
      </w:r>
    </w:p>
    <w:p w14:paraId="1458F485" w14:textId="6846BE66" w:rsidR="00D46C6A" w:rsidRDefault="00D46C6A" w:rsidP="00D46C6A">
      <w:pPr>
        <w:pStyle w:val="Lista"/>
      </w:pPr>
      <w:r>
        <w:t xml:space="preserve">AtoN information data sets created using GIS can in turn be used within simulation systems to produce three dimensional visualisations of planned AtoN networks and so permit the assessment of performance under various conditions of visibility and from the view points of both large and small vessels. </w:t>
      </w:r>
    </w:p>
    <w:p w14:paraId="33A94DE3" w14:textId="13F90758" w:rsidR="00D46C6A" w:rsidRDefault="00D46C6A" w:rsidP="001B51D7">
      <w:pPr>
        <w:pStyle w:val="Heading1"/>
      </w:pPr>
      <w:bookmarkStart w:id="9" w:name="_Toc528935691"/>
      <w:r>
        <w:t>CONCLUSION</w:t>
      </w:r>
      <w:bookmarkEnd w:id="9"/>
    </w:p>
    <w:p w14:paraId="20C94B4A" w14:textId="77777777" w:rsidR="001B51D7" w:rsidRPr="001B51D7" w:rsidRDefault="001B51D7" w:rsidP="001B51D7">
      <w:pPr>
        <w:pStyle w:val="Heading1separatationline"/>
      </w:pPr>
    </w:p>
    <w:p w14:paraId="011DC074" w14:textId="77777777" w:rsidR="00D46C6A" w:rsidRDefault="00D46C6A" w:rsidP="00D46C6A">
      <w:pPr>
        <w:pStyle w:val="BodyText"/>
      </w:pPr>
      <w:r>
        <w:t>The use of GIS can assist in the decision making process when designing or reviewing aids to navigation networks and systems.</w:t>
      </w:r>
    </w:p>
    <w:p w14:paraId="6D6CE473" w14:textId="77777777" w:rsidR="00D46C6A" w:rsidRDefault="00D46C6A" w:rsidP="00D46C6A">
      <w:pPr>
        <w:pStyle w:val="BodyText"/>
      </w:pPr>
      <w:r>
        <w:t xml:space="preserve">Simulation provides the capability for improved decision making, by providing realistic and accurate results and input to risk assessment, investigation and evaluation of channel, waterway and port design. </w:t>
      </w:r>
    </w:p>
    <w:p w14:paraId="05850678" w14:textId="77777777" w:rsidR="00D46C6A" w:rsidRDefault="00D46C6A" w:rsidP="00D46C6A">
      <w:pPr>
        <w:pStyle w:val="BodyText"/>
      </w:pPr>
      <w:r>
        <w:t>GIS and simulation provide an additional step in the risk assessment in process by facilitating the validation of the decisions made, as described in the IALA Guideline on Risk Management (No. 1018).</w:t>
      </w:r>
    </w:p>
    <w:p w14:paraId="082B8BEC" w14:textId="197CFB2E" w:rsidR="00D46C6A" w:rsidRDefault="00D46C6A" w:rsidP="001B51D7">
      <w:pPr>
        <w:pStyle w:val="Heading1"/>
      </w:pPr>
      <w:bookmarkStart w:id="10" w:name="_Toc528935692"/>
      <w:r>
        <w:t>REFERENCES</w:t>
      </w:r>
      <w:bookmarkEnd w:id="10"/>
    </w:p>
    <w:p w14:paraId="655A2023" w14:textId="77777777" w:rsidR="001B51D7" w:rsidRPr="001B51D7" w:rsidRDefault="001B51D7" w:rsidP="001B51D7">
      <w:pPr>
        <w:pStyle w:val="Heading1separatationline"/>
      </w:pPr>
    </w:p>
    <w:p w14:paraId="09A38CEB" w14:textId="7F82388E" w:rsidR="00D46C6A" w:rsidRDefault="00D46C6A" w:rsidP="00BC323B">
      <w:pPr>
        <w:pStyle w:val="Bullet1-recommendation"/>
      </w:pPr>
      <w:r>
        <w:t>O-132:  IALA Recommendation on Quality Management for Aids to Navigation Authorities (December 2006)</w:t>
      </w:r>
    </w:p>
    <w:p w14:paraId="6261BEFA" w14:textId="1288BF1F" w:rsidR="00D46C6A" w:rsidRDefault="00D46C6A" w:rsidP="00BC323B">
      <w:pPr>
        <w:pStyle w:val="Bullet1-recommendation"/>
      </w:pPr>
      <w:r>
        <w:t>O-134:  IALA Recommendation on the Risk Management Tool for Ports and Restricted Waterways (May 2006)</w:t>
      </w:r>
    </w:p>
    <w:p w14:paraId="5AE87215" w14:textId="0648FA73" w:rsidR="00D46C6A" w:rsidRDefault="00D46C6A" w:rsidP="00BC323B">
      <w:pPr>
        <w:pStyle w:val="Bullet1-recommendation"/>
      </w:pPr>
      <w:r>
        <w:t>1057:  IALA Guideline on the use of GIS by Aids to Navigation Authorities (December 2007)</w:t>
      </w:r>
    </w:p>
    <w:p w14:paraId="226D73BC" w14:textId="3BB65324" w:rsidR="00D46C6A" w:rsidRDefault="00D46C6A" w:rsidP="00BC323B">
      <w:pPr>
        <w:pStyle w:val="Bullet1-recommendation"/>
      </w:pPr>
      <w:r>
        <w:t>1058:  IALA Guideline on the use of Simulation as a Tool for Waterway Design and Aids to Navigation Planning (December 2007)</w:t>
      </w:r>
    </w:p>
    <w:p w14:paraId="5BFDC08C" w14:textId="0E9E2F20" w:rsidR="00D46C6A" w:rsidRDefault="00D46C6A" w:rsidP="00BC323B">
      <w:pPr>
        <w:pStyle w:val="Bullet1-recommendation"/>
      </w:pPr>
      <w:r>
        <w:t>1018:   IALA Guideline on Risk Management (June 2000)</w:t>
      </w:r>
    </w:p>
    <w:p w14:paraId="530021D2" w14:textId="6008C023" w:rsidR="008413DC" w:rsidRDefault="00D46C6A" w:rsidP="00BC323B">
      <w:pPr>
        <w:pStyle w:val="Bullet1-recommendation"/>
      </w:pPr>
      <w:r>
        <w:t>1052:  IALA Guideline on Quality Management Systems for Aids to Navigation Service Delivery (Dec 2006)</w:t>
      </w:r>
    </w:p>
    <w:sectPr w:rsidR="008413DC" w:rsidSect="0083218D">
      <w:headerReference w:type="even" r:id="rId27"/>
      <w:head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E66D3" w14:textId="77777777" w:rsidR="00DF2F9F" w:rsidRDefault="00DF2F9F" w:rsidP="003274DB">
      <w:r>
        <w:separator/>
      </w:r>
    </w:p>
    <w:p w14:paraId="25FBA6F0" w14:textId="77777777" w:rsidR="00DF2F9F" w:rsidRDefault="00DF2F9F"/>
  </w:endnote>
  <w:endnote w:type="continuationSeparator" w:id="0">
    <w:p w14:paraId="2DB74676" w14:textId="77777777" w:rsidR="00DF2F9F" w:rsidRDefault="00DF2F9F" w:rsidP="003274DB">
      <w:r>
        <w:continuationSeparator/>
      </w:r>
    </w:p>
    <w:p w14:paraId="6B16F3DB" w14:textId="77777777" w:rsidR="00DF2F9F" w:rsidRDefault="00DF2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674EF" w14:textId="77777777" w:rsidR="00B33539" w:rsidRDefault="00B335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F4CBA"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7ADA0024" wp14:editId="18446210">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2AD83D"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0F4F2F93"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6BE0D020" w14:textId="77777777" w:rsidR="00B9146E" w:rsidRPr="004E7119" w:rsidRDefault="00B9146E" w:rsidP="00B9146E">
    <w:pPr>
      <w:spacing w:before="40" w:after="40"/>
      <w:rPr>
        <w:b/>
        <w:color w:val="00558C"/>
        <w:szCs w:val="18"/>
      </w:rPr>
    </w:pPr>
    <w:r w:rsidRPr="004E7119">
      <w:rPr>
        <w:b/>
        <w:color w:val="00558C"/>
        <w:szCs w:val="18"/>
      </w:rPr>
      <w:t>www.iala-aism.org</w:t>
    </w:r>
  </w:p>
  <w:p w14:paraId="2A9D3E88"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6D74B840"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6CC7A" w14:textId="77777777" w:rsidR="00B33539" w:rsidRDefault="00B3353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31EF1" w14:textId="77777777" w:rsidR="007A72CF" w:rsidRPr="007A72CF" w:rsidRDefault="007A72CF" w:rsidP="007A72CF">
    <w:pPr>
      <w:pStyle w:val="Footer"/>
      <w:rPr>
        <w:sz w:val="15"/>
        <w:szCs w:val="15"/>
      </w:rPr>
    </w:pPr>
  </w:p>
  <w:p w14:paraId="4556C2F1" w14:textId="77777777" w:rsidR="007A72CF" w:rsidRDefault="007A72CF" w:rsidP="007A72CF">
    <w:pPr>
      <w:pStyle w:val="Footerportrait"/>
    </w:pPr>
  </w:p>
  <w:p w14:paraId="2C8164A7" w14:textId="6116656B" w:rsidR="007A72CF" w:rsidRPr="007A72CF" w:rsidRDefault="00DD6B05"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7A72CF">
      <w:t xml:space="preserve"> </w:t>
    </w:r>
    <w:r>
      <w:fldChar w:fldCharType="begin"/>
    </w:r>
    <w:r>
      <w:instrText xml:space="preserve"> STYLEREF "Document number" \* MERGEFORMAT </w:instrText>
    </w:r>
    <w:r>
      <w:fldChar w:fldCharType="separate"/>
    </w:r>
    <w:r>
      <w:t>R0138 (O-138)</w:t>
    </w:r>
    <w:r>
      <w:fldChar w:fldCharType="end"/>
    </w:r>
    <w:r w:rsidR="00564664">
      <w:t xml:space="preserve"> </w:t>
    </w:r>
    <w:r>
      <w:fldChar w:fldCharType="begin"/>
    </w:r>
    <w:r>
      <w:instrText xml:space="preserve"> STYLEREF "Document name" \* MERGEFORMAT </w:instrText>
    </w:r>
    <w:r>
      <w:fldChar w:fldCharType="separate"/>
    </w:r>
    <w:r>
      <w:t>The Use of GIS and Simulation by Aids to Navigation Authorities</w:t>
    </w:r>
    <w:r>
      <w:fldChar w:fldCharType="end"/>
    </w:r>
    <w:r w:rsidR="007A72CF">
      <w:tab/>
    </w:r>
  </w:p>
  <w:p w14:paraId="7AFF30FB" w14:textId="331AAC3D" w:rsidR="008608A4" w:rsidRDefault="00DD6B05" w:rsidP="007A72CF">
    <w:pPr>
      <w:pStyle w:val="Footerportrait"/>
    </w:pPr>
    <w:r>
      <w:fldChar w:fldCharType="begin"/>
    </w:r>
    <w:r>
      <w:instrText xml:space="preserve"> STYLEREF "Edition number" \* MERGEFORMAT </w:instrText>
    </w:r>
    <w:r>
      <w:fldChar w:fldCharType="separate"/>
    </w:r>
    <w:r>
      <w:t>Edition 1.0</w:t>
    </w:r>
    <w:r>
      <w:fldChar w:fldCharType="end"/>
    </w:r>
    <w:r w:rsidR="007A72CF">
      <w:t xml:space="preserve"> </w:t>
    </w:r>
    <w:r>
      <w:fldChar w:fldCharType="begin"/>
    </w:r>
    <w:r>
      <w:instrText xml:space="preserve"> STYLEREF "Document date" \* MERGEFORMAT </w:instrText>
    </w:r>
    <w:r>
      <w:fldChar w:fldCharType="separate"/>
    </w:r>
    <w:r>
      <w:t>December 2007</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CC40C8">
      <w:t>3</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20FAD" w14:textId="77777777" w:rsidR="00DF2F9F" w:rsidRDefault="00DF2F9F" w:rsidP="003274DB">
      <w:r>
        <w:separator/>
      </w:r>
    </w:p>
    <w:p w14:paraId="3F4018F2" w14:textId="77777777" w:rsidR="00DF2F9F" w:rsidRDefault="00DF2F9F"/>
  </w:footnote>
  <w:footnote w:type="continuationSeparator" w:id="0">
    <w:p w14:paraId="25F605D8" w14:textId="77777777" w:rsidR="00DF2F9F" w:rsidRDefault="00DF2F9F" w:rsidP="003274DB">
      <w:r>
        <w:continuationSeparator/>
      </w:r>
    </w:p>
    <w:p w14:paraId="6A4AF36D" w14:textId="77777777" w:rsidR="00DF2F9F" w:rsidRDefault="00DF2F9F"/>
  </w:footnote>
  <w:footnote w:id="1">
    <w:p w14:paraId="45A71ECD" w14:textId="10B03579" w:rsidR="008413DC" w:rsidRPr="008413DC" w:rsidRDefault="008413DC">
      <w:pPr>
        <w:pStyle w:val="FootnoteText"/>
        <w:rPr>
          <w:lang w:val="en-IE"/>
        </w:rPr>
      </w:pPr>
      <w:r>
        <w:rPr>
          <w:rStyle w:val="FootnoteReference"/>
        </w:rPr>
        <w:footnoteRef/>
      </w:r>
      <w:r>
        <w:t xml:space="preserve"> </w:t>
      </w:r>
      <w:r w:rsidRPr="008413DC">
        <w:t>Please refer to Section 4 of this Recommendation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15684" w14:textId="77777777" w:rsidR="00606A42" w:rsidRDefault="00DD6B05">
    <w:pPr>
      <w:pStyle w:val="Header"/>
    </w:pPr>
    <w:r>
      <w:rPr>
        <w:noProof/>
      </w:rPr>
      <w:pict w14:anchorId="23DCD6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59.45pt;height:59.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A25BA23">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462CF7E">
        <v:shape id="PowerPlusWaterMarkObject2" o:spid="_x0000_s2050" type="#_x0000_t136" style="position:absolute;margin-left:0;margin-top:0;width:612.3pt;height:47.1pt;rotation:315;z-index:-2516295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DBEFB81">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6C8AB" w14:textId="77777777" w:rsidR="001B44DC" w:rsidRDefault="00DD6B05">
    <w:pPr>
      <w:pStyle w:val="Header"/>
    </w:pPr>
    <w:r>
      <w:rPr>
        <w:noProof/>
      </w:rPr>
      <w:pict w14:anchorId="5432CE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81" type="#_x0000_t136" style="position:absolute;margin-left:0;margin-top:0;width:659.45pt;height:59.95pt;rotation:315;z-index:-2515640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9ED47" w14:textId="0E9771CF" w:rsidR="005A19E9" w:rsidRPr="00ED2A8D" w:rsidRDefault="005A19E9" w:rsidP="005A19E9">
    <w:pPr>
      <w:pStyle w:val="Header"/>
    </w:pPr>
    <w:r>
      <w:rPr>
        <w:noProof/>
        <w:lang w:val="en-IE" w:eastAsia="en-IE"/>
      </w:rPr>
      <w:drawing>
        <wp:anchor distT="0" distB="0" distL="114300" distR="114300" simplePos="0" relativeHeight="251726848" behindDoc="1" locked="0" layoutInCell="1" allowOverlap="1" wp14:anchorId="6876FD90" wp14:editId="37EA6E28">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908720" w14:textId="77777777" w:rsidR="005A19E9" w:rsidRPr="00ED2A8D" w:rsidRDefault="005A19E9" w:rsidP="005A19E9">
    <w:pPr>
      <w:pStyle w:val="Header"/>
    </w:pPr>
  </w:p>
  <w:p w14:paraId="1E9C914C" w14:textId="77777777" w:rsidR="005A19E9" w:rsidRDefault="005A19E9" w:rsidP="005A19E9">
    <w:pPr>
      <w:pStyle w:val="Header"/>
    </w:pPr>
  </w:p>
  <w:p w14:paraId="777ECCB3" w14:textId="77777777" w:rsidR="005A19E9" w:rsidRDefault="005A19E9" w:rsidP="005A19E9">
    <w:pPr>
      <w:pStyle w:val="Header"/>
    </w:pPr>
  </w:p>
  <w:p w14:paraId="567FE2CA" w14:textId="77777777" w:rsidR="005A19E9" w:rsidRDefault="005A19E9" w:rsidP="005A19E9">
    <w:pPr>
      <w:pStyle w:val="Header"/>
    </w:pPr>
  </w:p>
  <w:p w14:paraId="032C51A7" w14:textId="77777777" w:rsidR="005A19E9" w:rsidRPr="00441393" w:rsidRDefault="005A19E9" w:rsidP="005A19E9">
    <w:pPr>
      <w:pStyle w:val="Contents"/>
    </w:pPr>
    <w:r>
      <w:rPr>
        <w:color w:val="009FDF"/>
      </w:rPr>
      <w:t xml:space="preserve">ANNEX </w:t>
    </w:r>
    <w:r w:rsidRPr="0040749F">
      <w:rPr>
        <w:color w:val="009FDF"/>
      </w:rPr>
      <w:t>CONTENTS</w:t>
    </w:r>
  </w:p>
  <w:p w14:paraId="56452738" w14:textId="77777777" w:rsidR="005A19E9" w:rsidRPr="00815218" w:rsidRDefault="005A19E9" w:rsidP="005A19E9">
    <w:pPr>
      <w:pStyle w:val="Header"/>
    </w:pPr>
    <w:r>
      <w:rPr>
        <w:noProof/>
        <w:lang w:val="en-IE" w:eastAsia="en-IE"/>
      </w:rPr>
      <w:drawing>
        <wp:anchor distT="0" distB="0" distL="114300" distR="114300" simplePos="0" relativeHeight="251724800" behindDoc="1" locked="0" layoutInCell="1" allowOverlap="1" wp14:anchorId="3790BD23" wp14:editId="46B4C1EE">
          <wp:simplePos x="0" y="0"/>
          <wp:positionH relativeFrom="page">
            <wp:posOffset>6850851</wp:posOffset>
          </wp:positionH>
          <wp:positionV relativeFrom="page">
            <wp:posOffset>4111</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5FE67FD" w14:textId="77777777" w:rsidR="005A19E9" w:rsidRDefault="005A19E9" w:rsidP="00667792">
    <w:pPr>
      <w:pStyle w:val="Header"/>
    </w:pPr>
  </w:p>
  <w:p w14:paraId="7BE81AD1" w14:textId="77777777" w:rsidR="005A19E9" w:rsidRPr="00667792" w:rsidRDefault="005A19E9" w:rsidP="00667792">
    <w:pPr>
      <w:pStyle w:val="Header"/>
    </w:pPr>
    <w:r>
      <w:rPr>
        <w:noProof/>
        <w:lang w:val="en-IE" w:eastAsia="en-IE"/>
      </w:rPr>
      <w:drawing>
        <wp:anchor distT="0" distB="0" distL="114300" distR="114300" simplePos="0" relativeHeight="251721728" behindDoc="1" locked="0" layoutInCell="1" allowOverlap="1" wp14:anchorId="1F80959D" wp14:editId="22F86CD2">
          <wp:simplePos x="0" y="0"/>
          <wp:positionH relativeFrom="page">
            <wp:posOffset>6850851</wp:posOffset>
          </wp:positionH>
          <wp:positionV relativeFrom="page">
            <wp:posOffset>4111</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AFAB6" w14:textId="77777777" w:rsidR="001B44DC" w:rsidRDefault="00DD6B05">
    <w:pPr>
      <w:pStyle w:val="Header"/>
    </w:pPr>
    <w:r>
      <w:rPr>
        <w:noProof/>
      </w:rPr>
      <w:pict w14:anchorId="2F7384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83" type="#_x0000_t136" style="position:absolute;margin-left:0;margin-top:0;width:659.45pt;height:59.95pt;rotation:315;z-index:-2515599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DAAAA78">
        <v:shape id="PowerPlusWaterMarkObject12" o:spid="_x0000_s2082" type="#_x0000_t136" style="position:absolute;margin-left:0;margin-top:0;width:659.45pt;height:59.95pt;rotation:315;z-index:-2515619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1F14C" w14:textId="77777777" w:rsidR="001B44DC" w:rsidRDefault="00DD6B05">
    <w:pPr>
      <w:pStyle w:val="Header"/>
    </w:pPr>
    <w:r>
      <w:rPr>
        <w:noProof/>
      </w:rPr>
      <w:pict w14:anchorId="175ABC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84" type="#_x0000_t136" style="position:absolute;margin-left:0;margin-top:0;width:659.45pt;height:59.95pt;rotation:315;z-index:-2515578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BEFE9" w14:textId="2D978D65" w:rsidR="00995229" w:rsidRPr="00667792" w:rsidRDefault="00995229" w:rsidP="00667792">
    <w:pPr>
      <w:pStyle w:val="Header"/>
    </w:pPr>
    <w:r>
      <w:rPr>
        <w:noProof/>
        <w:lang w:val="en-IE" w:eastAsia="en-IE"/>
      </w:rPr>
      <w:drawing>
        <wp:anchor distT="0" distB="0" distL="114300" distR="114300" simplePos="0" relativeHeight="251728896" behindDoc="1" locked="0" layoutInCell="1" allowOverlap="1" wp14:anchorId="6AD0208A" wp14:editId="4D7D359C">
          <wp:simplePos x="0" y="0"/>
          <wp:positionH relativeFrom="page">
            <wp:posOffset>6850851</wp:posOffset>
          </wp:positionH>
          <wp:positionV relativeFrom="page">
            <wp:posOffset>4111</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B64F3" w14:textId="77777777" w:rsidR="001B44DC" w:rsidRDefault="00DD6B05">
    <w:pPr>
      <w:pStyle w:val="Header"/>
    </w:pPr>
    <w:r>
      <w:rPr>
        <w:noProof/>
      </w:rPr>
      <w:pict w14:anchorId="577E75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85" type="#_x0000_t136" style="position:absolute;margin-left:0;margin-top:0;width:659.45pt;height:59.95pt;rotation:315;z-index:-2515558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58875" w14:textId="3324FFD9" w:rsidR="00F77929" w:rsidRDefault="00F77929" w:rsidP="0015289C">
    <w:pPr>
      <w:pStyle w:val="Header"/>
      <w:jc w:val="right"/>
    </w:pPr>
    <w:r>
      <w:t>ARM1</w:t>
    </w:r>
    <w:r w:rsidR="00DD6B05">
      <w:t>2-9.1.6</w:t>
    </w:r>
  </w:p>
  <w:p w14:paraId="42F1EB69" w14:textId="52B62164" w:rsidR="002E4993" w:rsidRPr="00ED2A8D" w:rsidRDefault="002E4993" w:rsidP="0015289C">
    <w:pPr>
      <w:pStyle w:val="Header"/>
      <w:jc w:val="right"/>
    </w:pPr>
    <w:r w:rsidRPr="00442889">
      <w:rPr>
        <w:noProof/>
        <w:lang w:val="en-IE" w:eastAsia="en-IE"/>
      </w:rPr>
      <w:drawing>
        <wp:anchor distT="0" distB="0" distL="114300" distR="114300" simplePos="0" relativeHeight="251657214" behindDoc="1" locked="0" layoutInCell="1" allowOverlap="1" wp14:anchorId="5659F456" wp14:editId="667E589F">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77929">
      <w:t>(</w:t>
    </w:r>
    <w:r w:rsidR="0015289C">
      <w:t>ARM1</w:t>
    </w:r>
    <w:r w:rsidR="00DD6B05">
      <w:t>1</w:t>
    </w:r>
    <w:bookmarkStart w:id="0" w:name="_GoBack"/>
    <w:bookmarkEnd w:id="0"/>
    <w:r w:rsidR="0015289C">
      <w:t>-</w:t>
    </w:r>
    <w:r w:rsidR="00F77929">
      <w:t>13.4.9)</w:t>
    </w:r>
  </w:p>
  <w:p w14:paraId="55E0F98E" w14:textId="695EC563" w:rsidR="002E4993" w:rsidRPr="00ED2A8D" w:rsidRDefault="002E4993" w:rsidP="008747E0">
    <w:pPr>
      <w:pStyle w:val="Header"/>
    </w:pPr>
  </w:p>
  <w:p w14:paraId="32D29155" w14:textId="4F7C7539" w:rsidR="002E4993" w:rsidRDefault="002E4993" w:rsidP="008747E0">
    <w:pPr>
      <w:pStyle w:val="Header"/>
    </w:pPr>
  </w:p>
  <w:p w14:paraId="531E2E10" w14:textId="77777777" w:rsidR="002E4993" w:rsidRDefault="002E4993" w:rsidP="008747E0">
    <w:pPr>
      <w:pStyle w:val="Header"/>
    </w:pPr>
  </w:p>
  <w:p w14:paraId="47DA00E4" w14:textId="77777777" w:rsidR="002E4993" w:rsidRDefault="002E4993" w:rsidP="008747E0">
    <w:pPr>
      <w:pStyle w:val="Header"/>
    </w:pPr>
  </w:p>
  <w:p w14:paraId="116105F2" w14:textId="75EE2C0A" w:rsidR="002E4993" w:rsidRDefault="00B33539" w:rsidP="008747E0">
    <w:pPr>
      <w:pStyle w:val="Header"/>
    </w:pPr>
    <w:r>
      <w:rPr>
        <w:noProof/>
        <w:lang w:val="en-IE" w:eastAsia="en-IE"/>
      </w:rPr>
      <w:drawing>
        <wp:anchor distT="0" distB="0" distL="114300" distR="114300" simplePos="0" relativeHeight="251656189" behindDoc="1" locked="0" layoutInCell="1" allowOverlap="1" wp14:anchorId="0966FB58" wp14:editId="756C27DC">
          <wp:simplePos x="0" y="0"/>
          <wp:positionH relativeFrom="page">
            <wp:posOffset>28575</wp:posOffset>
          </wp:positionH>
          <wp:positionV relativeFrom="page">
            <wp:posOffset>1481455</wp:posOffset>
          </wp:positionV>
          <wp:extent cx="7495732" cy="2287872"/>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95732" cy="2287872"/>
                  </a:xfrm>
                  <a:prstGeom prst="rect">
                    <a:avLst/>
                  </a:prstGeom>
                </pic:spPr>
              </pic:pic>
            </a:graphicData>
          </a:graphic>
          <wp14:sizeRelH relativeFrom="margin">
            <wp14:pctWidth>0</wp14:pctWidth>
          </wp14:sizeRelH>
          <wp14:sizeRelV relativeFrom="margin">
            <wp14:pctHeight>0</wp14:pctHeight>
          </wp14:sizeRelV>
        </wp:anchor>
      </w:drawing>
    </w:r>
  </w:p>
  <w:p w14:paraId="522DC398" w14:textId="47968EB9" w:rsidR="002E4993" w:rsidRDefault="002E4993" w:rsidP="008747E0">
    <w:pPr>
      <w:pStyle w:val="Header"/>
    </w:pPr>
  </w:p>
  <w:p w14:paraId="40B57E47" w14:textId="77777777" w:rsidR="003E5FD2" w:rsidRDefault="003E5FD2" w:rsidP="001349DB">
    <w:pPr>
      <w:pStyle w:val="Header"/>
      <w:spacing w:line="360" w:lineRule="exact"/>
    </w:pPr>
  </w:p>
  <w:p w14:paraId="0DBA3E64" w14:textId="77777777" w:rsidR="003E5FD2" w:rsidRPr="00ED2A8D" w:rsidRDefault="003E5FD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B279C" w14:textId="77777777" w:rsidR="00606A42" w:rsidRDefault="00DD6B05">
    <w:pPr>
      <w:pStyle w:val="Header"/>
    </w:pPr>
    <w:r>
      <w:rPr>
        <w:noProof/>
      </w:rPr>
      <w:pict w14:anchorId="1272B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59.45pt;height:59.95pt;rotation:315;z-index:-25158041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532711B">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B29FD4A">
        <v:shape id="PowerPlusWaterMarkObject4" o:spid="_x0000_s2052" type="#_x0000_t136" style="position:absolute;margin-left:0;margin-top:0;width:612.3pt;height:47.1pt;rotation:315;z-index:-2516254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4E6C99C">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E4BA2" w14:textId="77777777" w:rsidR="00606A42" w:rsidRDefault="00DD6B05">
    <w:pPr>
      <w:pStyle w:val="Header"/>
    </w:pPr>
    <w:r>
      <w:rPr>
        <w:noProof/>
      </w:rPr>
      <w:pict w14:anchorId="04D15B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EB725A2">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32BA89F">
        <v:shape id="PowerPlusWaterMarkObject5" o:spid="_x0000_s2053" type="#_x0000_t136" style="position:absolute;margin-left:0;margin-top:0;width:612.3pt;height:47.1pt;rotation:315;z-index:-2516234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FB39A" w14:textId="2053314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75D61042" wp14:editId="303ABB00">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19EF9D" w14:textId="77777777" w:rsidR="002E4993" w:rsidRPr="00ED2A8D" w:rsidRDefault="002E4993" w:rsidP="008747E0">
    <w:pPr>
      <w:pStyle w:val="Header"/>
    </w:pPr>
  </w:p>
  <w:p w14:paraId="220A3D9E" w14:textId="77777777" w:rsidR="002E4993" w:rsidRDefault="002E4993" w:rsidP="008747E0">
    <w:pPr>
      <w:pStyle w:val="Header"/>
    </w:pPr>
  </w:p>
  <w:p w14:paraId="7DEA994E" w14:textId="77777777" w:rsidR="002E4993" w:rsidRDefault="002E4993" w:rsidP="008747E0">
    <w:pPr>
      <w:pStyle w:val="Header"/>
    </w:pPr>
  </w:p>
  <w:p w14:paraId="2C084D68" w14:textId="77777777" w:rsidR="002E4993" w:rsidRDefault="002E4993" w:rsidP="008747E0">
    <w:pPr>
      <w:pStyle w:val="Header"/>
    </w:pPr>
  </w:p>
  <w:p w14:paraId="558E6339" w14:textId="77777777" w:rsidR="002E4993" w:rsidRPr="00441393" w:rsidRDefault="002E4993" w:rsidP="00441393">
    <w:pPr>
      <w:pStyle w:val="Contents"/>
    </w:pPr>
    <w:r>
      <w:t xml:space="preserve">DOCUMENT </w:t>
    </w:r>
    <w:r w:rsidR="00840148">
      <w:t>HISTORY</w:t>
    </w:r>
  </w:p>
  <w:p w14:paraId="528176BF" w14:textId="77777777" w:rsidR="002E4993" w:rsidRPr="00ED2A8D" w:rsidRDefault="002E4993" w:rsidP="008747E0">
    <w:pPr>
      <w:pStyle w:val="Header"/>
    </w:pPr>
  </w:p>
  <w:p w14:paraId="4BB54C96"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95028" w14:textId="77777777" w:rsidR="00606A42" w:rsidRDefault="00DD6B05">
    <w:pPr>
      <w:pStyle w:val="Header"/>
    </w:pPr>
    <w:r>
      <w:rPr>
        <w:noProof/>
      </w:rPr>
      <w:pict w14:anchorId="5824AE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2515EC9">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6AE06BB">
        <v:shape id="PowerPlusWaterMarkObject7" o:spid="_x0000_s2055" type="#_x0000_t136" style="position:absolute;margin-left:0;margin-top:0;width:612.3pt;height:47.1pt;rotation:315;z-index:-2516193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D45193C">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D5A60" w14:textId="77777777" w:rsidR="00606A42" w:rsidRDefault="00DD6B05">
    <w:pPr>
      <w:pStyle w:val="Header"/>
    </w:pPr>
    <w:r>
      <w:rPr>
        <w:noProof/>
      </w:rPr>
      <w:pict w14:anchorId="0EE602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59.45pt;height:59.95pt;rotation:315;z-index:-2515701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906D4AF">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619FF5D">
        <v:shape id="PowerPlusWaterMarkObject8" o:spid="_x0000_s2056" type="#_x0000_t136" style="position:absolute;margin-left:0;margin-top:0;width:612.3pt;height:47.1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4590D" w14:textId="69FE7BB4"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27656A33" wp14:editId="78A7EF94">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109D7" w14:textId="77777777" w:rsidR="00606A42" w:rsidRDefault="00DD6B05">
    <w:pPr>
      <w:pStyle w:val="Header"/>
    </w:pPr>
    <w:r>
      <w:rPr>
        <w:noProof/>
      </w:rPr>
      <w:pict w14:anchorId="5D9F04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59.45pt;height:59.95pt;rotation:315;z-index:-2515681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8879552">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4783FC2">
        <v:shape id="PowerPlusWaterMarkObject9" o:spid="_x0000_s2057" type="#_x0000_t136" style="position:absolute;margin-left:0;margin-top:0;width:612.3pt;height:47.1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1F4E0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3B4257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73A24F4"/>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B4EEA1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65C21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B8D6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DA806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7D5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7125A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1BE3D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187A5D94"/>
    <w:lvl w:ilvl="0">
      <w:start w:val="1"/>
      <w:numFmt w:val="decimal"/>
      <w:pStyle w:val="AnnexCHead1"/>
      <w:lvlText w:val="C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009FDF"/>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9EF45D04"/>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DF4ADA78"/>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597C6FD6"/>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B00BE6"/>
    <w:multiLevelType w:val="multilevel"/>
    <w:tmpl w:val="1850F494"/>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34245C5"/>
    <w:multiLevelType w:val="multilevel"/>
    <w:tmpl w:val="43BCFA4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76301AE"/>
    <w:multiLevelType w:val="multilevel"/>
    <w:tmpl w:val="CCFA4ED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966146"/>
    <w:multiLevelType w:val="multilevel"/>
    <w:tmpl w:val="5F62D0D0"/>
    <w:lvl w:ilvl="0">
      <w:start w:val="1"/>
      <w:numFmt w:val="decimal"/>
      <w:lvlText w:val="D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009FDF"/>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6B4F5D"/>
    <w:multiLevelType w:val="multilevel"/>
    <w:tmpl w:val="DF9C1A60"/>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590560E"/>
    <w:multiLevelType w:val="multilevel"/>
    <w:tmpl w:val="707A7D7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D554E7"/>
    <w:multiLevelType w:val="hybridMultilevel"/>
    <w:tmpl w:val="0374EDF2"/>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F97DEE"/>
    <w:multiLevelType w:val="multilevel"/>
    <w:tmpl w:val="E860693E"/>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7AB4D84"/>
    <w:multiLevelType w:val="multilevel"/>
    <w:tmpl w:val="22A0AEA0"/>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2"/>
  </w:num>
  <w:num w:numId="6">
    <w:abstractNumId w:val="26"/>
  </w:num>
  <w:num w:numId="7">
    <w:abstractNumId w:val="23"/>
  </w:num>
  <w:num w:numId="8">
    <w:abstractNumId w:val="11"/>
  </w:num>
  <w:num w:numId="9">
    <w:abstractNumId w:val="24"/>
  </w:num>
  <w:num w:numId="10">
    <w:abstractNumId w:val="15"/>
  </w:num>
  <w:num w:numId="11">
    <w:abstractNumId w:val="29"/>
  </w:num>
  <w:num w:numId="12">
    <w:abstractNumId w:val="20"/>
  </w:num>
  <w:num w:numId="13">
    <w:abstractNumId w:val="16"/>
  </w:num>
  <w:num w:numId="14">
    <w:abstractNumId w:val="27"/>
  </w:num>
  <w:num w:numId="15">
    <w:abstractNumId w:val="34"/>
  </w:num>
  <w:num w:numId="16">
    <w:abstractNumId w:val="10"/>
  </w:num>
  <w:num w:numId="17">
    <w:abstractNumId w:val="32"/>
  </w:num>
  <w:num w:numId="18">
    <w:abstractNumId w:val="35"/>
  </w:num>
  <w:num w:numId="19">
    <w:abstractNumId w:val="25"/>
  </w:num>
  <w:num w:numId="20">
    <w:abstractNumId w:val="19"/>
  </w:num>
  <w:num w:numId="21">
    <w:abstractNumId w:val="30"/>
  </w:num>
  <w:num w:numId="22">
    <w:abstractNumId w:val="12"/>
  </w:num>
  <w:num w:numId="23">
    <w:abstractNumId w:val="33"/>
  </w:num>
  <w:num w:numId="24">
    <w:abstractNumId w:val="18"/>
  </w:num>
  <w:num w:numId="25">
    <w:abstractNumId w:val="31"/>
  </w:num>
  <w:num w:numId="26">
    <w:abstractNumId w:val="17"/>
  </w:num>
  <w:num w:numId="27">
    <w:abstractNumId w:val="28"/>
  </w:num>
  <w:num w:numId="28">
    <w:abstractNumId w:val="14"/>
  </w:num>
  <w:num w:numId="29">
    <w:abstractNumId w:val="21"/>
  </w:num>
  <w:num w:numId="30">
    <w:abstractNumId w:val="0"/>
  </w:num>
  <w:num w:numId="31">
    <w:abstractNumId w:val="1"/>
  </w:num>
  <w:num w:numId="32">
    <w:abstractNumId w:val="2"/>
  </w:num>
  <w:num w:numId="33">
    <w:abstractNumId w:val="4"/>
  </w:num>
  <w:num w:numId="34">
    <w:abstractNumId w:val="5"/>
  </w:num>
  <w:num w:numId="35">
    <w:abstractNumId w:val="6"/>
  </w:num>
  <w:num w:numId="36">
    <w:abstractNumId w:val="7"/>
  </w:num>
  <w:num w:numId="37">
    <w:abstractNumId w:val="3"/>
  </w:num>
  <w:num w:numId="38">
    <w:abstractNumId w:val="8"/>
  </w:num>
  <w:num w:numId="39">
    <w:abstractNumId w:val="9"/>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007"/>
    <w:rsid w:val="0000406F"/>
    <w:rsid w:val="00005FD0"/>
    <w:rsid w:val="00016148"/>
    <w:rsid w:val="000174F9"/>
    <w:rsid w:val="00023C4D"/>
    <w:rsid w:val="000258F6"/>
    <w:rsid w:val="000379A7"/>
    <w:rsid w:val="00040954"/>
    <w:rsid w:val="00040EB8"/>
    <w:rsid w:val="00047206"/>
    <w:rsid w:val="00055311"/>
    <w:rsid w:val="00057B6D"/>
    <w:rsid w:val="00060C0C"/>
    <w:rsid w:val="00061A7B"/>
    <w:rsid w:val="00084FE9"/>
    <w:rsid w:val="000859C4"/>
    <w:rsid w:val="000904ED"/>
    <w:rsid w:val="0009304C"/>
    <w:rsid w:val="00094508"/>
    <w:rsid w:val="00096642"/>
    <w:rsid w:val="000A27A8"/>
    <w:rsid w:val="000B26B9"/>
    <w:rsid w:val="000C711B"/>
    <w:rsid w:val="000D2078"/>
    <w:rsid w:val="000E3954"/>
    <w:rsid w:val="000E3E52"/>
    <w:rsid w:val="000F0F9F"/>
    <w:rsid w:val="000F3F43"/>
    <w:rsid w:val="00111E0A"/>
    <w:rsid w:val="00113D5B"/>
    <w:rsid w:val="00113F8F"/>
    <w:rsid w:val="0011782B"/>
    <w:rsid w:val="0012072E"/>
    <w:rsid w:val="00122F59"/>
    <w:rsid w:val="001349DB"/>
    <w:rsid w:val="00136E58"/>
    <w:rsid w:val="00140600"/>
    <w:rsid w:val="00143AC2"/>
    <w:rsid w:val="0015289C"/>
    <w:rsid w:val="00154C29"/>
    <w:rsid w:val="00161325"/>
    <w:rsid w:val="00166C2E"/>
    <w:rsid w:val="001875B1"/>
    <w:rsid w:val="001A5007"/>
    <w:rsid w:val="001B44DC"/>
    <w:rsid w:val="001B51D7"/>
    <w:rsid w:val="001B7940"/>
    <w:rsid w:val="001C16E6"/>
    <w:rsid w:val="001D4A3E"/>
    <w:rsid w:val="001E416D"/>
    <w:rsid w:val="001E57E6"/>
    <w:rsid w:val="00201337"/>
    <w:rsid w:val="002022EA"/>
    <w:rsid w:val="00205B17"/>
    <w:rsid w:val="00205D9B"/>
    <w:rsid w:val="002162EC"/>
    <w:rsid w:val="002204DA"/>
    <w:rsid w:val="0022371A"/>
    <w:rsid w:val="002520AD"/>
    <w:rsid w:val="002547CB"/>
    <w:rsid w:val="00257DF8"/>
    <w:rsid w:val="00257E4A"/>
    <w:rsid w:val="0027175D"/>
    <w:rsid w:val="00280A3F"/>
    <w:rsid w:val="002C044E"/>
    <w:rsid w:val="002D541B"/>
    <w:rsid w:val="002D5AF0"/>
    <w:rsid w:val="002E4993"/>
    <w:rsid w:val="002E5BAC"/>
    <w:rsid w:val="002E7635"/>
    <w:rsid w:val="002F265A"/>
    <w:rsid w:val="002F40FA"/>
    <w:rsid w:val="002F7520"/>
    <w:rsid w:val="00302F56"/>
    <w:rsid w:val="00305EFE"/>
    <w:rsid w:val="00310F95"/>
    <w:rsid w:val="00312966"/>
    <w:rsid w:val="00313D85"/>
    <w:rsid w:val="00315CE3"/>
    <w:rsid w:val="00316598"/>
    <w:rsid w:val="00320A41"/>
    <w:rsid w:val="003251FE"/>
    <w:rsid w:val="003274DB"/>
    <w:rsid w:val="00327FBF"/>
    <w:rsid w:val="00336410"/>
    <w:rsid w:val="00355D9A"/>
    <w:rsid w:val="003569B3"/>
    <w:rsid w:val="0036382D"/>
    <w:rsid w:val="00365274"/>
    <w:rsid w:val="00380350"/>
    <w:rsid w:val="00380B4E"/>
    <w:rsid w:val="003816E4"/>
    <w:rsid w:val="003A7759"/>
    <w:rsid w:val="003B03EA"/>
    <w:rsid w:val="003B0E79"/>
    <w:rsid w:val="003B4B27"/>
    <w:rsid w:val="003B5C7C"/>
    <w:rsid w:val="003C7C34"/>
    <w:rsid w:val="003D0542"/>
    <w:rsid w:val="003D0F37"/>
    <w:rsid w:val="003D49C0"/>
    <w:rsid w:val="003D5150"/>
    <w:rsid w:val="003E5FD2"/>
    <w:rsid w:val="003F1C3A"/>
    <w:rsid w:val="00401703"/>
    <w:rsid w:val="0040376B"/>
    <w:rsid w:val="00405755"/>
    <w:rsid w:val="00406331"/>
    <w:rsid w:val="00416165"/>
    <w:rsid w:val="00434484"/>
    <w:rsid w:val="0044047D"/>
    <w:rsid w:val="00441393"/>
    <w:rsid w:val="0044432C"/>
    <w:rsid w:val="00446DF3"/>
    <w:rsid w:val="0044753A"/>
    <w:rsid w:val="00447CF0"/>
    <w:rsid w:val="00456EE9"/>
    <w:rsid w:val="00456F10"/>
    <w:rsid w:val="00470488"/>
    <w:rsid w:val="00471C48"/>
    <w:rsid w:val="00492A8D"/>
    <w:rsid w:val="004B518C"/>
    <w:rsid w:val="004C3279"/>
    <w:rsid w:val="004D24EC"/>
    <w:rsid w:val="004E1D57"/>
    <w:rsid w:val="004E2F16"/>
    <w:rsid w:val="004E4D98"/>
    <w:rsid w:val="004E709D"/>
    <w:rsid w:val="00503044"/>
    <w:rsid w:val="00510795"/>
    <w:rsid w:val="00523040"/>
    <w:rsid w:val="00526234"/>
    <w:rsid w:val="00530A84"/>
    <w:rsid w:val="00533A58"/>
    <w:rsid w:val="00533B78"/>
    <w:rsid w:val="005378B8"/>
    <w:rsid w:val="00545234"/>
    <w:rsid w:val="00551FB6"/>
    <w:rsid w:val="00557434"/>
    <w:rsid w:val="005629E8"/>
    <w:rsid w:val="00564664"/>
    <w:rsid w:val="00575520"/>
    <w:rsid w:val="0059159F"/>
    <w:rsid w:val="00595415"/>
    <w:rsid w:val="00597652"/>
    <w:rsid w:val="005A080B"/>
    <w:rsid w:val="005A19E9"/>
    <w:rsid w:val="005A5370"/>
    <w:rsid w:val="005B12A5"/>
    <w:rsid w:val="005C161A"/>
    <w:rsid w:val="005C1BCB"/>
    <w:rsid w:val="005C2312"/>
    <w:rsid w:val="005C4735"/>
    <w:rsid w:val="005C5C63"/>
    <w:rsid w:val="005C67E5"/>
    <w:rsid w:val="005D304B"/>
    <w:rsid w:val="005D40F4"/>
    <w:rsid w:val="005E3989"/>
    <w:rsid w:val="005E4659"/>
    <w:rsid w:val="005F1386"/>
    <w:rsid w:val="005F17C2"/>
    <w:rsid w:val="005F5934"/>
    <w:rsid w:val="00606A42"/>
    <w:rsid w:val="006127AC"/>
    <w:rsid w:val="0062521E"/>
    <w:rsid w:val="00634A78"/>
    <w:rsid w:val="00640299"/>
    <w:rsid w:val="00642025"/>
    <w:rsid w:val="0065107F"/>
    <w:rsid w:val="00657038"/>
    <w:rsid w:val="00666061"/>
    <w:rsid w:val="00667424"/>
    <w:rsid w:val="00667792"/>
    <w:rsid w:val="00671677"/>
    <w:rsid w:val="006750F2"/>
    <w:rsid w:val="00676159"/>
    <w:rsid w:val="00682F47"/>
    <w:rsid w:val="00683CF5"/>
    <w:rsid w:val="0068553C"/>
    <w:rsid w:val="00685F34"/>
    <w:rsid w:val="006975A8"/>
    <w:rsid w:val="00697AF7"/>
    <w:rsid w:val="006A4685"/>
    <w:rsid w:val="006A48A6"/>
    <w:rsid w:val="006B2D4C"/>
    <w:rsid w:val="006C26D4"/>
    <w:rsid w:val="006C3053"/>
    <w:rsid w:val="006C5708"/>
    <w:rsid w:val="006C5CB2"/>
    <w:rsid w:val="006D0994"/>
    <w:rsid w:val="006E0E7D"/>
    <w:rsid w:val="006E2635"/>
    <w:rsid w:val="006E58C0"/>
    <w:rsid w:val="006F1C14"/>
    <w:rsid w:val="00717D7F"/>
    <w:rsid w:val="0072592B"/>
    <w:rsid w:val="0072737A"/>
    <w:rsid w:val="00731DEE"/>
    <w:rsid w:val="007326BF"/>
    <w:rsid w:val="0074389F"/>
    <w:rsid w:val="00755B03"/>
    <w:rsid w:val="00766AD4"/>
    <w:rsid w:val="007715E8"/>
    <w:rsid w:val="007751AD"/>
    <w:rsid w:val="00776004"/>
    <w:rsid w:val="0078275F"/>
    <w:rsid w:val="00783FF6"/>
    <w:rsid w:val="0078486B"/>
    <w:rsid w:val="00785A39"/>
    <w:rsid w:val="00787D8A"/>
    <w:rsid w:val="00790277"/>
    <w:rsid w:val="00791EBC"/>
    <w:rsid w:val="00793577"/>
    <w:rsid w:val="007A272C"/>
    <w:rsid w:val="007A3F1A"/>
    <w:rsid w:val="007A446A"/>
    <w:rsid w:val="007A72CF"/>
    <w:rsid w:val="007B395C"/>
    <w:rsid w:val="007B6A93"/>
    <w:rsid w:val="007D2107"/>
    <w:rsid w:val="007D5895"/>
    <w:rsid w:val="007D77AB"/>
    <w:rsid w:val="007E30DF"/>
    <w:rsid w:val="007E594E"/>
    <w:rsid w:val="007F7544"/>
    <w:rsid w:val="00800995"/>
    <w:rsid w:val="00822227"/>
    <w:rsid w:val="0083218D"/>
    <w:rsid w:val="008326B2"/>
    <w:rsid w:val="008336A7"/>
    <w:rsid w:val="00840148"/>
    <w:rsid w:val="008413DC"/>
    <w:rsid w:val="00846831"/>
    <w:rsid w:val="0084697E"/>
    <w:rsid w:val="00850F97"/>
    <w:rsid w:val="0085242A"/>
    <w:rsid w:val="00856939"/>
    <w:rsid w:val="008608A4"/>
    <w:rsid w:val="00865532"/>
    <w:rsid w:val="008737D3"/>
    <w:rsid w:val="008747E0"/>
    <w:rsid w:val="00876841"/>
    <w:rsid w:val="00883A21"/>
    <w:rsid w:val="008972C3"/>
    <w:rsid w:val="008A1B4B"/>
    <w:rsid w:val="008A2E70"/>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0E23"/>
    <w:rsid w:val="0092540C"/>
    <w:rsid w:val="00925E0F"/>
    <w:rsid w:val="00926986"/>
    <w:rsid w:val="00931A57"/>
    <w:rsid w:val="009414E6"/>
    <w:rsid w:val="009575C8"/>
    <w:rsid w:val="00971591"/>
    <w:rsid w:val="00974564"/>
    <w:rsid w:val="00974E99"/>
    <w:rsid w:val="009764FA"/>
    <w:rsid w:val="00980192"/>
    <w:rsid w:val="0098773E"/>
    <w:rsid w:val="00994A35"/>
    <w:rsid w:val="00994D97"/>
    <w:rsid w:val="00995229"/>
    <w:rsid w:val="00995B8C"/>
    <w:rsid w:val="009A0F4C"/>
    <w:rsid w:val="009B5154"/>
    <w:rsid w:val="009B692C"/>
    <w:rsid w:val="009B785E"/>
    <w:rsid w:val="009C26F8"/>
    <w:rsid w:val="009C3A74"/>
    <w:rsid w:val="009C609E"/>
    <w:rsid w:val="009E16EC"/>
    <w:rsid w:val="009E4A4D"/>
    <w:rsid w:val="009E6688"/>
    <w:rsid w:val="009F081F"/>
    <w:rsid w:val="00A0234C"/>
    <w:rsid w:val="00A03CFD"/>
    <w:rsid w:val="00A04F81"/>
    <w:rsid w:val="00A13E56"/>
    <w:rsid w:val="00A2430D"/>
    <w:rsid w:val="00A24838"/>
    <w:rsid w:val="00A326AC"/>
    <w:rsid w:val="00A337ED"/>
    <w:rsid w:val="00A4308C"/>
    <w:rsid w:val="00A549B3"/>
    <w:rsid w:val="00A67CD7"/>
    <w:rsid w:val="00A70F46"/>
    <w:rsid w:val="00A72ED7"/>
    <w:rsid w:val="00A90D86"/>
    <w:rsid w:val="00A95113"/>
    <w:rsid w:val="00A976C0"/>
    <w:rsid w:val="00A97C44"/>
    <w:rsid w:val="00AA3E01"/>
    <w:rsid w:val="00AB04DD"/>
    <w:rsid w:val="00AC33A2"/>
    <w:rsid w:val="00AD6D3F"/>
    <w:rsid w:val="00AE65F1"/>
    <w:rsid w:val="00AE6BB4"/>
    <w:rsid w:val="00AE74AD"/>
    <w:rsid w:val="00AF159C"/>
    <w:rsid w:val="00B01873"/>
    <w:rsid w:val="00B17253"/>
    <w:rsid w:val="00B17BE0"/>
    <w:rsid w:val="00B31A41"/>
    <w:rsid w:val="00B33539"/>
    <w:rsid w:val="00B40199"/>
    <w:rsid w:val="00B45C92"/>
    <w:rsid w:val="00B47878"/>
    <w:rsid w:val="00B502FF"/>
    <w:rsid w:val="00B548E3"/>
    <w:rsid w:val="00B67422"/>
    <w:rsid w:val="00B70BD4"/>
    <w:rsid w:val="00B73463"/>
    <w:rsid w:val="00B74FF0"/>
    <w:rsid w:val="00B9016D"/>
    <w:rsid w:val="00B9146E"/>
    <w:rsid w:val="00B9212C"/>
    <w:rsid w:val="00BA0F98"/>
    <w:rsid w:val="00BA1517"/>
    <w:rsid w:val="00BA525E"/>
    <w:rsid w:val="00BA67FD"/>
    <w:rsid w:val="00BA7C48"/>
    <w:rsid w:val="00BB34F1"/>
    <w:rsid w:val="00BC27F6"/>
    <w:rsid w:val="00BC323B"/>
    <w:rsid w:val="00BC39F4"/>
    <w:rsid w:val="00BC42F5"/>
    <w:rsid w:val="00BD0748"/>
    <w:rsid w:val="00BD7EE1"/>
    <w:rsid w:val="00BE5568"/>
    <w:rsid w:val="00BF1358"/>
    <w:rsid w:val="00C0106D"/>
    <w:rsid w:val="00C01453"/>
    <w:rsid w:val="00C06998"/>
    <w:rsid w:val="00C077AF"/>
    <w:rsid w:val="00C133BE"/>
    <w:rsid w:val="00C16218"/>
    <w:rsid w:val="00C222B4"/>
    <w:rsid w:val="00C35CF6"/>
    <w:rsid w:val="00C36028"/>
    <w:rsid w:val="00C417DC"/>
    <w:rsid w:val="00C42C0D"/>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A48E6"/>
    <w:rsid w:val="00CB025E"/>
    <w:rsid w:val="00CB03D4"/>
    <w:rsid w:val="00CB4F63"/>
    <w:rsid w:val="00CC2334"/>
    <w:rsid w:val="00CC35EF"/>
    <w:rsid w:val="00CC40C8"/>
    <w:rsid w:val="00CC5048"/>
    <w:rsid w:val="00CC565D"/>
    <w:rsid w:val="00CC6246"/>
    <w:rsid w:val="00CD4C36"/>
    <w:rsid w:val="00CE5E46"/>
    <w:rsid w:val="00D03225"/>
    <w:rsid w:val="00D12F28"/>
    <w:rsid w:val="00D1463A"/>
    <w:rsid w:val="00D21C6A"/>
    <w:rsid w:val="00D3700C"/>
    <w:rsid w:val="00D40847"/>
    <w:rsid w:val="00D44A9B"/>
    <w:rsid w:val="00D46C6A"/>
    <w:rsid w:val="00D47A1C"/>
    <w:rsid w:val="00D47CFE"/>
    <w:rsid w:val="00D653B1"/>
    <w:rsid w:val="00D65EF9"/>
    <w:rsid w:val="00D704D7"/>
    <w:rsid w:val="00D74AE1"/>
    <w:rsid w:val="00D865A8"/>
    <w:rsid w:val="00D92C2D"/>
    <w:rsid w:val="00DA0837"/>
    <w:rsid w:val="00DA09DA"/>
    <w:rsid w:val="00DA17CD"/>
    <w:rsid w:val="00DB25B3"/>
    <w:rsid w:val="00DD1DE5"/>
    <w:rsid w:val="00DD6B05"/>
    <w:rsid w:val="00DE0893"/>
    <w:rsid w:val="00DE2814"/>
    <w:rsid w:val="00DF172E"/>
    <w:rsid w:val="00DF2F9F"/>
    <w:rsid w:val="00DF68EA"/>
    <w:rsid w:val="00E01272"/>
    <w:rsid w:val="00E03846"/>
    <w:rsid w:val="00E20A7D"/>
    <w:rsid w:val="00E27A2F"/>
    <w:rsid w:val="00E42A94"/>
    <w:rsid w:val="00E44F5B"/>
    <w:rsid w:val="00E458BF"/>
    <w:rsid w:val="00E62428"/>
    <w:rsid w:val="00E6745D"/>
    <w:rsid w:val="00E706E7"/>
    <w:rsid w:val="00E714E1"/>
    <w:rsid w:val="00E84229"/>
    <w:rsid w:val="00E90E4E"/>
    <w:rsid w:val="00E9391E"/>
    <w:rsid w:val="00E93C3D"/>
    <w:rsid w:val="00E962F7"/>
    <w:rsid w:val="00EA1052"/>
    <w:rsid w:val="00EA218F"/>
    <w:rsid w:val="00EA4F29"/>
    <w:rsid w:val="00EA5752"/>
    <w:rsid w:val="00EA5F83"/>
    <w:rsid w:val="00EA6F9D"/>
    <w:rsid w:val="00EB6F3C"/>
    <w:rsid w:val="00EC1E2C"/>
    <w:rsid w:val="00EC35DD"/>
    <w:rsid w:val="00EC59FA"/>
    <w:rsid w:val="00ED0CF1"/>
    <w:rsid w:val="00ED2A8D"/>
    <w:rsid w:val="00ED4039"/>
    <w:rsid w:val="00EE54CB"/>
    <w:rsid w:val="00EF1C54"/>
    <w:rsid w:val="00EF3A7B"/>
    <w:rsid w:val="00EF404B"/>
    <w:rsid w:val="00EF6243"/>
    <w:rsid w:val="00F00376"/>
    <w:rsid w:val="00F157E2"/>
    <w:rsid w:val="00F527AC"/>
    <w:rsid w:val="00F54F95"/>
    <w:rsid w:val="00F575BD"/>
    <w:rsid w:val="00F57B07"/>
    <w:rsid w:val="00F61D83"/>
    <w:rsid w:val="00F65DD1"/>
    <w:rsid w:val="00F707B3"/>
    <w:rsid w:val="00F71135"/>
    <w:rsid w:val="00F725F1"/>
    <w:rsid w:val="00F752E1"/>
    <w:rsid w:val="00F75D61"/>
    <w:rsid w:val="00F77929"/>
    <w:rsid w:val="00F83A53"/>
    <w:rsid w:val="00F90461"/>
    <w:rsid w:val="00F905E1"/>
    <w:rsid w:val="00FA0737"/>
    <w:rsid w:val="00FB6A3D"/>
    <w:rsid w:val="00FC378B"/>
    <w:rsid w:val="00FC3977"/>
    <w:rsid w:val="00FD2888"/>
    <w:rsid w:val="00FD2E36"/>
    <w:rsid w:val="00FD2F16"/>
    <w:rsid w:val="00FD6065"/>
    <w:rsid w:val="00FE6DF0"/>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14:docId w14:val="67273ADD"/>
  <w15:docId w15:val="{627E2222-79D1-444A-8579-32B494E6C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4F1"/>
    <w:pPr>
      <w:spacing w:after="0" w:line="216" w:lineRule="atLeast"/>
    </w:pPr>
    <w:rPr>
      <w:sz w:val="18"/>
      <w:lang w:val="en-GB"/>
    </w:rPr>
  </w:style>
  <w:style w:type="paragraph" w:styleId="Heading1">
    <w:name w:val="heading 1"/>
    <w:basedOn w:val="Normal"/>
    <w:next w:val="Heading1separatationline"/>
    <w:link w:val="Heading1Char"/>
    <w:qFormat/>
    <w:rsid w:val="001B51D7"/>
    <w:pPr>
      <w:keepNext/>
      <w:keepLines/>
      <w:numPr>
        <w:numId w:val="21"/>
      </w:numPr>
      <w:tabs>
        <w:tab w:val="clear" w:pos="0"/>
      </w:tabs>
      <w:spacing w:before="240" w:line="240" w:lineRule="atLeast"/>
      <w:ind w:left="432" w:hanging="432"/>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BB34F1"/>
    <w:pPr>
      <w:keepNext/>
      <w:keepLines/>
      <w:numPr>
        <w:ilvl w:val="1"/>
        <w:numId w:val="21"/>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BB34F1"/>
    <w:pPr>
      <w:keepNext/>
      <w:keepLines/>
      <w:numPr>
        <w:ilvl w:val="2"/>
        <w:numId w:val="21"/>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BB34F1"/>
    <w:pPr>
      <w:keepNext/>
      <w:keepLines/>
      <w:numPr>
        <w:ilvl w:val="3"/>
        <w:numId w:val="21"/>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BB34F1"/>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BB3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1B51D7"/>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BB34F1"/>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BB34F1"/>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BB34F1"/>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BB34F1"/>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BB34F1"/>
    <w:pPr>
      <w:numPr>
        <w:numId w:val="0"/>
      </w:numPr>
      <w:ind w:left="992"/>
    </w:pPr>
  </w:style>
  <w:style w:type="paragraph" w:customStyle="1" w:styleId="Bullet2recommendationtext">
    <w:name w:val="Bullet 2 recommendation text"/>
    <w:basedOn w:val="Bullet2-recommendation"/>
    <w:next w:val="Bullet2-recommendation"/>
    <w:rsid w:val="00BB34F1"/>
    <w:pPr>
      <w:numPr>
        <w:numId w:val="0"/>
      </w:numPr>
      <w:ind w:left="1418"/>
    </w:p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BB34F1"/>
    <w:pPr>
      <w:tabs>
        <w:tab w:val="left" w:pos="567"/>
        <w:tab w:val="right" w:leader="dot" w:pos="10206"/>
      </w:tabs>
      <w:spacing w:after="40" w:line="300" w:lineRule="atLeast"/>
      <w:ind w:right="567"/>
    </w:pPr>
    <w:rPr>
      <w:rFonts w:eastAsiaTheme="minorEastAsia"/>
      <w:b/>
      <w:noProof/>
      <w:color w:val="009FDF"/>
      <w:sz w:val="24"/>
      <w:szCs w:val="24"/>
      <w:lang w:eastAsia="en-GB"/>
    </w:rPr>
  </w:style>
  <w:style w:type="paragraph" w:styleId="TOC2">
    <w:name w:val="toc 2"/>
    <w:basedOn w:val="Normal"/>
    <w:next w:val="Normal"/>
    <w:uiPriority w:val="39"/>
    <w:rsid w:val="00BB34F1"/>
    <w:pPr>
      <w:tabs>
        <w:tab w:val="left" w:pos="709"/>
        <w:tab w:val="right" w:leader="dot" w:pos="10206"/>
      </w:tabs>
      <w:spacing w:after="40" w:line="300" w:lineRule="atLeast"/>
      <w:ind w:right="567"/>
    </w:pPr>
    <w:rPr>
      <w:rFonts w:eastAsiaTheme="minorEastAsia"/>
      <w:noProof/>
      <w:color w:val="009FDF"/>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BC42F5"/>
    <w:pPr>
      <w:tabs>
        <w:tab w:val="left" w:pos="1418"/>
      </w:tabs>
      <w:ind w:left="1418" w:hanging="1418"/>
    </w:pPr>
    <w:rPr>
      <w:i/>
      <w:color w:val="000000" w:themeColor="text1"/>
    </w:rPr>
  </w:style>
  <w:style w:type="paragraph" w:customStyle="1" w:styleId="Tabletext">
    <w:name w:val="Table text"/>
    <w:basedOn w:val="Normal"/>
    <w:rsid w:val="00BB34F1"/>
    <w:pPr>
      <w:spacing w:before="60" w:after="60"/>
      <w:ind w:left="113" w:right="113"/>
    </w:pPr>
    <w:rPr>
      <w:color w:val="000000" w:themeColor="text1"/>
      <w:sz w:val="20"/>
    </w:rPr>
  </w:style>
  <w:style w:type="paragraph" w:customStyle="1" w:styleId="Tabletexttitle">
    <w:name w:val="Table text title"/>
    <w:basedOn w:val="Tabletext"/>
    <w:rsid w:val="00BB34F1"/>
    <w:rPr>
      <w:b/>
      <w:color w:val="009FDF"/>
    </w:rPr>
  </w:style>
  <w:style w:type="table" w:styleId="MediumShading1">
    <w:name w:val="Medium Shading 1"/>
    <w:basedOn w:val="Table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BB34F1"/>
    <w:pPr>
      <w:tabs>
        <w:tab w:val="left" w:pos="1418"/>
        <w:tab w:val="right" w:leader="dot" w:pos="10195"/>
      </w:tabs>
      <w:spacing w:after="40"/>
      <w:ind w:left="567"/>
    </w:pPr>
    <w:rPr>
      <w:rFonts w:eastAsiaTheme="minorEastAsia"/>
      <w:noProof/>
      <w:color w:val="009FDF"/>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3-recommendationtext">
    <w:name w:val="Bullet 3 - recommendation text"/>
    <w:basedOn w:val="Bullet3-recommendation"/>
    <w:next w:val="Bullet1-recommendation"/>
    <w:rsid w:val="00BB34F1"/>
    <w:pPr>
      <w:numPr>
        <w:numId w:val="0"/>
      </w:numPr>
      <w:ind w:left="1843"/>
    </w:p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1">
    <w:name w:val="Appendix Head 1"/>
    <w:basedOn w:val="Normal"/>
    <w:next w:val="Heading1separatationline"/>
    <w:rsid w:val="00BB34F1"/>
    <w:pPr>
      <w:numPr>
        <w:numId w:val="11"/>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BB34F1"/>
    <w:pPr>
      <w:numPr>
        <w:ilvl w:val="1"/>
        <w:numId w:val="11"/>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BB34F1"/>
    <w:pPr>
      <w:numPr>
        <w:ilvl w:val="2"/>
        <w:numId w:val="11"/>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BB34F1"/>
    <w:pPr>
      <w:numPr>
        <w:ilvl w:val="3"/>
        <w:numId w:val="11"/>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BB34F1"/>
    <w:pPr>
      <w:numPr>
        <w:numId w:val="4"/>
      </w:numPr>
      <w:spacing w:after="360"/>
    </w:pPr>
    <w:rPr>
      <w:b/>
      <w:i/>
      <w:caps/>
      <w:color w:val="009FDF"/>
      <w:sz w:val="28"/>
      <w:u w:val="single"/>
    </w:rPr>
  </w:style>
  <w:style w:type="character" w:customStyle="1" w:styleId="AnnexChar">
    <w:name w:val="Annex Char"/>
    <w:basedOn w:val="DefaultParagraphFont"/>
    <w:link w:val="Annex"/>
    <w:rsid w:val="00BB34F1"/>
    <w:rPr>
      <w:b/>
      <w:i/>
      <w:caps/>
      <w:color w:val="009FDF"/>
      <w:sz w:val="28"/>
      <w:u w:val="single"/>
      <w:lang w:val="en-GB"/>
    </w:rPr>
  </w:style>
  <w:style w:type="paragraph" w:customStyle="1" w:styleId="AnnexAHead1">
    <w:name w:val="Annex A Head 1"/>
    <w:basedOn w:val="Normal"/>
    <w:next w:val="Heading1separatationline"/>
    <w:rsid w:val="00BB34F1"/>
    <w:pPr>
      <w:numPr>
        <w:numId w:val="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BB34F1"/>
    <w:pPr>
      <w:numPr>
        <w:ilvl w:val="1"/>
        <w:numId w:val="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1B51D7"/>
    <w:pPr>
      <w:spacing w:after="120"/>
    </w:pPr>
    <w:rPr>
      <w:sz w:val="24"/>
    </w:rPr>
  </w:style>
  <w:style w:type="character" w:customStyle="1" w:styleId="BodyTextChar">
    <w:name w:val="Body Text Char"/>
    <w:basedOn w:val="DefaultParagraphFont"/>
    <w:link w:val="BodyText"/>
    <w:rsid w:val="001B51D7"/>
    <w:rPr>
      <w:sz w:val="24"/>
      <w:lang w:val="en-GB"/>
    </w:rPr>
  </w:style>
  <w:style w:type="paragraph" w:customStyle="1" w:styleId="AnnexAHead3">
    <w:name w:val="Annex A Head 3"/>
    <w:basedOn w:val="Normal"/>
    <w:next w:val="BodyText"/>
    <w:rsid w:val="00BB34F1"/>
    <w:pPr>
      <w:numPr>
        <w:ilvl w:val="2"/>
        <w:numId w:val="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BB34F1"/>
    <w:pPr>
      <w:numPr>
        <w:ilvl w:val="3"/>
        <w:numId w:val="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BB34F1"/>
    <w:pPr>
      <w:numPr>
        <w:numId w:val="10"/>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22"/>
      </w:numPr>
      <w:spacing w:after="120"/>
      <w:jc w:val="both"/>
    </w:pPr>
    <w:rPr>
      <w:sz w:val="22"/>
    </w:rPr>
  </w:style>
  <w:style w:type="paragraph" w:customStyle="1" w:styleId="Lista">
    <w:name w:val="List a"/>
    <w:basedOn w:val="Normal"/>
    <w:qFormat/>
    <w:rsid w:val="001B51D7"/>
    <w:pPr>
      <w:numPr>
        <w:ilvl w:val="1"/>
        <w:numId w:val="25"/>
      </w:numPr>
      <w:spacing w:after="120" w:line="240" w:lineRule="auto"/>
      <w:jc w:val="both"/>
    </w:pPr>
    <w:rPr>
      <w:rFonts w:eastAsia="Times New Roman" w:cs="Times New Roman"/>
      <w:sz w:val="24"/>
      <w:szCs w:val="20"/>
      <w:lang w:eastAsia="en-GB"/>
    </w:rPr>
  </w:style>
  <w:style w:type="paragraph" w:customStyle="1" w:styleId="Tablecaption">
    <w:name w:val="Table caption"/>
    <w:basedOn w:val="Caption"/>
    <w:next w:val="Normal"/>
    <w:rsid w:val="00BB34F1"/>
    <w:pPr>
      <w:numPr>
        <w:numId w:val="28"/>
      </w:numPr>
      <w:spacing w:after="240"/>
    </w:pPr>
  </w:style>
  <w:style w:type="paragraph" w:styleId="TOC4">
    <w:name w:val="toc 4"/>
    <w:basedOn w:val="NormalWeb"/>
    <w:next w:val="Normal"/>
    <w:uiPriority w:val="39"/>
    <w:unhideWhenUsed/>
    <w:rsid w:val="00BB34F1"/>
    <w:pPr>
      <w:tabs>
        <w:tab w:val="left" w:pos="1985"/>
        <w:tab w:val="right" w:pos="9639"/>
      </w:tabs>
      <w:spacing w:before="60" w:after="60"/>
      <w:ind w:left="1418" w:hanging="1418"/>
    </w:pPr>
    <w:rPr>
      <w:rFonts w:asciiTheme="minorHAnsi" w:hAnsiTheme="minorHAnsi"/>
      <w:b/>
      <w:noProof/>
      <w:color w:val="009FDF"/>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BB34F1"/>
    <w:pPr>
      <w:spacing w:after="240" w:line="480" w:lineRule="atLeast"/>
    </w:pPr>
    <w:rPr>
      <w:b/>
      <w:color w:val="009FE3" w:themeColor="accent2"/>
      <w:sz w:val="40"/>
      <w:szCs w:val="40"/>
    </w:rPr>
  </w:style>
  <w:style w:type="paragraph" w:styleId="FootnoteText">
    <w:name w:val="footnote text"/>
    <w:basedOn w:val="Normal"/>
    <w:link w:val="FootnoteTextChar"/>
    <w:unhideWhenUsed/>
    <w:rsid w:val="009E668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9E6688"/>
    <w:rPr>
      <w:sz w:val="18"/>
      <w:szCs w:val="24"/>
      <w:vertAlign w:val="superscript"/>
      <w:lang w:val="en-GB"/>
    </w:rPr>
  </w:style>
  <w:style w:type="character" w:styleId="FootnoteReference">
    <w:name w:val="footnote reference"/>
    <w:rsid w:val="00BB34F1"/>
    <w:rPr>
      <w:vertAlign w:val="superscript"/>
    </w:rPr>
  </w:style>
  <w:style w:type="paragraph" w:customStyle="1" w:styleId="Lista-recommendationtext">
    <w:name w:val="List a - recommendation text"/>
    <w:basedOn w:val="Normal"/>
    <w:qFormat/>
    <w:rsid w:val="00BB34F1"/>
    <w:pPr>
      <w:spacing w:after="120"/>
      <w:ind w:left="1701"/>
    </w:pPr>
    <w:rPr>
      <w:sz w:val="22"/>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12"/>
      </w:numPr>
    </w:pPr>
  </w:style>
  <w:style w:type="paragraph" w:styleId="TOC5">
    <w:name w:val="toc 5"/>
    <w:basedOn w:val="Normal"/>
    <w:next w:val="Normal"/>
    <w:autoRedefine/>
    <w:uiPriority w:val="39"/>
    <w:rsid w:val="00BB34F1"/>
    <w:pPr>
      <w:tabs>
        <w:tab w:val="left" w:pos="1985"/>
        <w:tab w:val="right" w:pos="9639"/>
      </w:tabs>
      <w:spacing w:before="120" w:after="120" w:line="240" w:lineRule="auto"/>
      <w:ind w:left="1985" w:right="566" w:hanging="1418"/>
    </w:pPr>
    <w:rPr>
      <w:rFonts w:eastAsia="Times New Roman" w:cs="Times New Roman"/>
      <w:b/>
      <w:caps/>
      <w:noProof/>
      <w:color w:val="009FDF"/>
      <w:sz w:val="22"/>
      <w:szCs w:val="20"/>
      <w:u w:color="407EC9"/>
    </w:rPr>
  </w:style>
  <w:style w:type="paragraph" w:styleId="TOC6">
    <w:name w:val="toc 6"/>
    <w:basedOn w:val="Normal"/>
    <w:next w:val="Normal"/>
    <w:autoRedefine/>
    <w:rsid w:val="00BB34F1"/>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BB34F1"/>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BB34F1"/>
    <w:pPr>
      <w:numPr>
        <w:numId w:val="1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BB34F1"/>
    <w:pPr>
      <w:suppressAutoHyphens/>
      <w:spacing w:after="120" w:line="240" w:lineRule="auto"/>
      <w:ind w:left="1276"/>
      <w:jc w:val="both"/>
    </w:pPr>
    <w:rPr>
      <w:rFonts w:eastAsia="Times New Roman" w:cs="Times New Roman"/>
      <w:sz w:val="20"/>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caption">
    <w:name w:val="Equation caption"/>
    <w:basedOn w:val="Normal"/>
    <w:next w:val="BodyText"/>
    <w:rsid w:val="00BB34F1"/>
    <w:pPr>
      <w:keepNext/>
      <w:numPr>
        <w:numId w:val="19"/>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BB34F1"/>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BB34F1"/>
    <w:pPr>
      <w:numPr>
        <w:numId w:val="29"/>
      </w:numPr>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Normal"/>
    <w:rsid w:val="00BB34F1"/>
    <w:pPr>
      <w:numPr>
        <w:numId w:val="20"/>
      </w:numPr>
      <w:spacing w:before="240" w:after="240"/>
    </w:pPr>
  </w:style>
  <w:style w:type="paragraph" w:customStyle="1" w:styleId="TableofAnnexes">
    <w:name w:val="Table of Annexes"/>
    <w:basedOn w:val="TableofFigures"/>
    <w:next w:val="Normal"/>
    <w:rsid w:val="00BB34F1"/>
  </w:style>
  <w:style w:type="paragraph" w:customStyle="1" w:styleId="AnnexBHead1">
    <w:name w:val="Annex B Head 1"/>
    <w:basedOn w:val="AnnexAHead1"/>
    <w:next w:val="Heading1separatationline"/>
    <w:rsid w:val="00BB34F1"/>
    <w:pPr>
      <w:numPr>
        <w:numId w:val="6"/>
      </w:numPr>
    </w:pPr>
  </w:style>
  <w:style w:type="paragraph" w:styleId="NoSpacing">
    <w:name w:val="No Spacing"/>
    <w:uiPriority w:val="1"/>
    <w:semiHidden/>
    <w:rsid w:val="00BB34F1"/>
    <w:pPr>
      <w:spacing w:after="0" w:line="240" w:lineRule="auto"/>
    </w:pPr>
    <w:rPr>
      <w:sz w:val="18"/>
      <w:lang w:val="en-GB"/>
    </w:rPr>
  </w:style>
  <w:style w:type="paragraph" w:customStyle="1" w:styleId="AnnexBHead2">
    <w:name w:val="Annex B Head 2"/>
    <w:basedOn w:val="AnnexAHead2"/>
    <w:next w:val="Heading2separationline"/>
    <w:rsid w:val="00BB34F1"/>
    <w:pPr>
      <w:numPr>
        <w:numId w:val="6"/>
      </w:numPr>
    </w:pPr>
  </w:style>
  <w:style w:type="paragraph" w:customStyle="1" w:styleId="AnnexBHead3">
    <w:name w:val="Annex B Head 3"/>
    <w:basedOn w:val="AnnexAHead3"/>
    <w:next w:val="BodyText"/>
    <w:rsid w:val="00BB34F1"/>
    <w:pPr>
      <w:numPr>
        <w:numId w:val="7"/>
      </w:numPr>
    </w:pPr>
  </w:style>
  <w:style w:type="paragraph" w:customStyle="1" w:styleId="AnnexBHead4">
    <w:name w:val="Annex B Head 4"/>
    <w:basedOn w:val="AnnexAHead4"/>
    <w:next w:val="BodyText"/>
    <w:rsid w:val="00BB34F1"/>
    <w:pPr>
      <w:numPr>
        <w:numId w:val="7"/>
      </w:numPr>
    </w:p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rsid w:val="00BB34F1"/>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BB34F1"/>
    <w:pPr>
      <w:numPr>
        <w:numId w:val="14"/>
      </w:numPr>
      <w:spacing w:after="120"/>
    </w:pPr>
    <w:rPr>
      <w:sz w:val="24"/>
    </w:rPr>
  </w:style>
  <w:style w:type="paragraph" w:customStyle="1" w:styleId="Noting">
    <w:name w:val="Noting"/>
    <w:basedOn w:val="BodyText"/>
    <w:qFormat/>
    <w:rsid w:val="00BB34F1"/>
    <w:pPr>
      <w:spacing w:before="120" w:after="240" w:line="240" w:lineRule="auto"/>
      <w:ind w:left="567"/>
      <w:jc w:val="both"/>
    </w:pPr>
    <w:rPr>
      <w:rFonts w:eastAsia="Times New Roman" w:cs="Arial"/>
      <w:szCs w:val="24"/>
    </w:rPr>
  </w:style>
  <w:style w:type="paragraph" w:customStyle="1" w:styleId="Reference">
    <w:name w:val="Reference"/>
    <w:basedOn w:val="Normal"/>
    <w:rsid w:val="00BB34F1"/>
    <w:pPr>
      <w:numPr>
        <w:numId w:val="26"/>
      </w:numPr>
      <w:spacing w:after="120" w:line="240" w:lineRule="auto"/>
    </w:pPr>
    <w:rPr>
      <w:rFonts w:eastAsia="Times New Roman" w:cs="Times New Roman"/>
      <w:sz w:val="22"/>
      <w:szCs w:val="20"/>
    </w:rPr>
  </w:style>
  <w:style w:type="paragraph" w:customStyle="1" w:styleId="Documentdate">
    <w:name w:val="Document date"/>
    <w:basedOn w:val="Normal"/>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rsid w:val="00BB34F1"/>
    <w:pPr>
      <w:ind w:left="2268" w:hanging="567"/>
    </w:pPr>
    <w:rPr>
      <w:sz w:val="20"/>
    </w:rPr>
  </w:style>
  <w:style w:type="paragraph" w:customStyle="1" w:styleId="Bullet2-recommendation">
    <w:name w:val="Bullet 2 - recommendation"/>
    <w:basedOn w:val="Normal"/>
    <w:qFormat/>
    <w:rsid w:val="00BB34F1"/>
    <w:pPr>
      <w:numPr>
        <w:numId w:val="16"/>
      </w:numPr>
      <w:spacing w:after="120"/>
    </w:pPr>
    <w:rPr>
      <w:color w:val="000000" w:themeColor="text1"/>
      <w:sz w:val="22"/>
    </w:rPr>
  </w:style>
  <w:style w:type="paragraph" w:customStyle="1" w:styleId="Headingseparationline-landscape">
    <w:name w:val="Heading separation line - landscape"/>
    <w:basedOn w:val="Heading1separatationline"/>
    <w:rsid w:val="00BB34F1"/>
    <w:pPr>
      <w:ind w:right="14317"/>
    </w:pPr>
  </w:style>
  <w:style w:type="paragraph" w:customStyle="1" w:styleId="List1-recommendation">
    <w:name w:val="List 1 - recommendation"/>
    <w:basedOn w:val="Normal"/>
    <w:link w:val="List1-recommendationChar"/>
    <w:qFormat/>
    <w:rsid w:val="001B51D7"/>
    <w:pPr>
      <w:numPr>
        <w:numId w:val="24"/>
      </w:numPr>
      <w:spacing w:after="120"/>
    </w:pPr>
    <w:rPr>
      <w:rFonts w:eastAsia="Times New Roman" w:cs="Times New Roman"/>
      <w:sz w:val="24"/>
      <w:szCs w:val="24"/>
      <w:lang w:eastAsia="en-GB"/>
    </w:rPr>
  </w:style>
  <w:style w:type="paragraph" w:customStyle="1" w:styleId="List1-recommendationtext">
    <w:name w:val="List 1 - recommendation text"/>
    <w:basedOn w:val="Normal"/>
    <w:qFormat/>
    <w:rsid w:val="00BB34F1"/>
    <w:pPr>
      <w:spacing w:after="120"/>
      <w:ind w:left="1134"/>
    </w:pPr>
    <w:rPr>
      <w:sz w:val="24"/>
    </w:rPr>
  </w:style>
  <w:style w:type="paragraph" w:customStyle="1" w:styleId="Bullet1">
    <w:name w:val="Bullet 1"/>
    <w:basedOn w:val="Normal"/>
    <w:rsid w:val="00BB34F1"/>
    <w:pPr>
      <w:numPr>
        <w:numId w:val="13"/>
      </w:numPr>
      <w:spacing w:after="120"/>
    </w:pPr>
    <w:rPr>
      <w:color w:val="000000" w:themeColor="text1"/>
      <w:sz w:val="22"/>
      <w:lang w:val="fr-FR"/>
    </w:rPr>
  </w:style>
  <w:style w:type="paragraph" w:customStyle="1" w:styleId="Bullet1text">
    <w:name w:val="Bullet 1 text"/>
    <w:basedOn w:val="Normal"/>
    <w:rsid w:val="00BB34F1"/>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BB34F1"/>
    <w:pPr>
      <w:numPr>
        <w:numId w:val="15"/>
      </w:numPr>
      <w:spacing w:after="120"/>
    </w:pPr>
    <w:rPr>
      <w:color w:val="000000" w:themeColor="text1"/>
      <w:sz w:val="22"/>
    </w:rPr>
  </w:style>
  <w:style w:type="character" w:customStyle="1" w:styleId="Bullet2Char">
    <w:name w:val="Bullet 2 Char"/>
    <w:basedOn w:val="DefaultParagraphFont"/>
    <w:link w:val="Bullet2"/>
    <w:rsid w:val="00BB34F1"/>
    <w:rPr>
      <w:color w:val="000000" w:themeColor="text1"/>
      <w:lang w:val="en-GB"/>
    </w:rPr>
  </w:style>
  <w:style w:type="paragraph" w:customStyle="1" w:styleId="Bullet2text">
    <w:name w:val="Bullet 2 text"/>
    <w:basedOn w:val="Normal"/>
    <w:rsid w:val="00BB34F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BB34F1"/>
    <w:pPr>
      <w:numPr>
        <w:numId w:val="17"/>
      </w:numPr>
      <w:spacing w:after="120" w:line="240" w:lineRule="auto"/>
    </w:pPr>
    <w:rPr>
      <w:rFonts w:eastAsia="Times New Roman" w:cs="Times New Roman"/>
      <w:sz w:val="20"/>
      <w:szCs w:val="20"/>
      <w:lang w:eastAsia="en-GB"/>
    </w:rPr>
  </w:style>
  <w:style w:type="paragraph" w:customStyle="1" w:styleId="List1">
    <w:name w:val="List 1"/>
    <w:basedOn w:val="Normal"/>
    <w:rsid w:val="00BB34F1"/>
    <w:pPr>
      <w:numPr>
        <w:numId w:val="23"/>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BB34F1"/>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BB34F1"/>
    <w:pPr>
      <w:numPr>
        <w:ilvl w:val="1"/>
        <w:numId w:val="24"/>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27"/>
      </w:numPr>
    </w:pPr>
  </w:style>
  <w:style w:type="paragraph" w:customStyle="1" w:styleId="Listi">
    <w:name w:val="List i"/>
    <w:basedOn w:val="Listitext"/>
    <w:qFormat/>
    <w:rsid w:val="00BB34F1"/>
    <w:pPr>
      <w:numPr>
        <w:ilvl w:val="2"/>
        <w:numId w:val="25"/>
      </w:numPr>
    </w:pPr>
  </w:style>
  <w:style w:type="paragraph" w:customStyle="1" w:styleId="AnnexCHead1">
    <w:name w:val="Annex C Head 1"/>
    <w:basedOn w:val="Normal"/>
    <w:next w:val="Heading1separatationline"/>
    <w:rsid w:val="00BB34F1"/>
    <w:pPr>
      <w:numPr>
        <w:numId w:val="8"/>
      </w:numPr>
      <w:spacing w:before="240" w:after="120"/>
    </w:pPr>
    <w:rPr>
      <w:b/>
      <w:caps/>
      <w:color w:val="009FDF"/>
      <w:sz w:val="28"/>
    </w:rPr>
  </w:style>
  <w:style w:type="paragraph" w:customStyle="1" w:styleId="AnnexCHead2">
    <w:name w:val="Annex C Head 2"/>
    <w:basedOn w:val="Normal"/>
    <w:next w:val="Heading2separationline"/>
    <w:rsid w:val="00BB34F1"/>
    <w:pPr>
      <w:numPr>
        <w:ilvl w:val="1"/>
        <w:numId w:val="8"/>
      </w:numPr>
    </w:pPr>
    <w:rPr>
      <w:b/>
      <w:caps/>
      <w:color w:val="009FDF"/>
      <w:sz w:val="24"/>
    </w:rPr>
  </w:style>
  <w:style w:type="paragraph" w:customStyle="1" w:styleId="AnnexCHead3">
    <w:name w:val="Annex C Head 3"/>
    <w:basedOn w:val="Normal"/>
    <w:rsid w:val="00BB34F1"/>
    <w:pPr>
      <w:numPr>
        <w:ilvl w:val="2"/>
        <w:numId w:val="8"/>
      </w:numPr>
      <w:spacing w:before="120" w:after="120"/>
    </w:pPr>
    <w:rPr>
      <w:b/>
      <w:smallCaps/>
      <w:color w:val="009FDF"/>
      <w:sz w:val="22"/>
    </w:rPr>
  </w:style>
  <w:style w:type="paragraph" w:customStyle="1" w:styleId="AnnexCHead4">
    <w:name w:val="Annex C Head 4"/>
    <w:basedOn w:val="Normal"/>
    <w:next w:val="BodyText"/>
    <w:rsid w:val="00BB34F1"/>
    <w:pPr>
      <w:numPr>
        <w:ilvl w:val="3"/>
        <w:numId w:val="8"/>
      </w:numPr>
      <w:spacing w:before="120" w:after="120"/>
    </w:pPr>
    <w:rPr>
      <w:b/>
      <w:color w:val="009FDF"/>
      <w:sz w:val="22"/>
      <w:lang w:eastAsia="de-DE"/>
    </w:rPr>
  </w:style>
  <w:style w:type="paragraph" w:customStyle="1" w:styleId="AnnexDHead1">
    <w:name w:val="Annex D Head 1"/>
    <w:basedOn w:val="Normal"/>
    <w:next w:val="Heading1separatationline"/>
    <w:rsid w:val="00BB34F1"/>
    <w:pPr>
      <w:spacing w:before="240" w:after="120"/>
    </w:pPr>
    <w:rPr>
      <w:b/>
      <w:caps/>
      <w:color w:val="009FDF"/>
      <w:sz w:val="28"/>
      <w:lang w:eastAsia="de-DE"/>
    </w:rPr>
  </w:style>
  <w:style w:type="paragraph" w:customStyle="1" w:styleId="AnnexDHead2">
    <w:name w:val="Annex D Head 2"/>
    <w:basedOn w:val="BodyText"/>
    <w:next w:val="Heading2separationline"/>
    <w:rsid w:val="00BB34F1"/>
    <w:pPr>
      <w:numPr>
        <w:ilvl w:val="1"/>
        <w:numId w:val="9"/>
      </w:numPr>
      <w:spacing w:before="120"/>
    </w:pPr>
    <w:rPr>
      <w:b/>
      <w:caps/>
      <w:color w:val="009FDF"/>
      <w:lang w:eastAsia="de-DE"/>
    </w:rPr>
  </w:style>
  <w:style w:type="paragraph" w:customStyle="1" w:styleId="AnnexDHead3">
    <w:name w:val="Annex D Head 3"/>
    <w:basedOn w:val="BodyText"/>
    <w:rsid w:val="00BB34F1"/>
    <w:pPr>
      <w:numPr>
        <w:ilvl w:val="2"/>
        <w:numId w:val="9"/>
      </w:numPr>
    </w:pPr>
    <w:rPr>
      <w:b/>
      <w:smallCaps/>
      <w:color w:val="009FDF"/>
      <w:lang w:eastAsia="de-DE"/>
    </w:rPr>
  </w:style>
  <w:style w:type="paragraph" w:customStyle="1" w:styleId="AnnexDHead4">
    <w:name w:val="Annex D Head 4"/>
    <w:basedOn w:val="Normal"/>
    <w:next w:val="BodyText"/>
    <w:rsid w:val="00BB34F1"/>
    <w:pPr>
      <w:numPr>
        <w:ilvl w:val="3"/>
        <w:numId w:val="9"/>
      </w:numPr>
      <w:spacing w:before="120" w:after="120"/>
    </w:pPr>
    <w:rPr>
      <w:color w:val="009FDF"/>
      <w:sz w:val="22"/>
    </w:rPr>
  </w:style>
  <w:style w:type="character" w:styleId="PlaceholderText">
    <w:name w:val="Placeholder Text"/>
    <w:basedOn w:val="DefaultParagraphFont"/>
    <w:uiPriority w:val="99"/>
    <w:semiHidden/>
    <w:rsid w:val="00BB34F1"/>
    <w:rPr>
      <w:color w:val="808080"/>
    </w:rPr>
  </w:style>
  <w:style w:type="paragraph" w:customStyle="1" w:styleId="List1annex">
    <w:name w:val="List 1 annex"/>
    <w:basedOn w:val="Heading1"/>
    <w:link w:val="List1annexChar"/>
    <w:qFormat/>
    <w:rsid w:val="001B51D7"/>
  </w:style>
  <w:style w:type="paragraph" w:customStyle="1" w:styleId="Listannexnumbered">
    <w:name w:val="List annex numbered"/>
    <w:basedOn w:val="List1-recommendation"/>
    <w:link w:val="ListannexnumberedChar"/>
    <w:qFormat/>
    <w:rsid w:val="00B47878"/>
    <w:rPr>
      <w:sz w:val="22"/>
      <w:szCs w:val="22"/>
    </w:rPr>
  </w:style>
  <w:style w:type="character" w:customStyle="1" w:styleId="List1annexChar">
    <w:name w:val="List 1 annex Char"/>
    <w:basedOn w:val="Heading1Char"/>
    <w:link w:val="List1annex"/>
    <w:rsid w:val="001B51D7"/>
    <w:rPr>
      <w:rFonts w:asciiTheme="majorHAnsi" w:eastAsiaTheme="majorEastAsia" w:hAnsiTheme="majorHAnsi" w:cstheme="majorBidi"/>
      <w:b/>
      <w:bCs/>
      <w:caps/>
      <w:color w:val="009FDF"/>
      <w:sz w:val="28"/>
      <w:szCs w:val="24"/>
      <w:lang w:val="en-GB"/>
    </w:rPr>
  </w:style>
  <w:style w:type="paragraph" w:styleId="EndnoteText">
    <w:name w:val="endnote text"/>
    <w:basedOn w:val="Normal"/>
    <w:link w:val="EndnoteTextChar"/>
    <w:uiPriority w:val="99"/>
    <w:semiHidden/>
    <w:unhideWhenUsed/>
    <w:rsid w:val="008413DC"/>
    <w:pPr>
      <w:spacing w:line="240" w:lineRule="auto"/>
    </w:pPr>
    <w:rPr>
      <w:sz w:val="20"/>
      <w:szCs w:val="20"/>
    </w:rPr>
  </w:style>
  <w:style w:type="character" w:customStyle="1" w:styleId="List1-recommendationChar">
    <w:name w:val="List 1 - recommendation Char"/>
    <w:basedOn w:val="DefaultParagraphFont"/>
    <w:link w:val="List1-recommendation"/>
    <w:rsid w:val="001B51D7"/>
    <w:rPr>
      <w:rFonts w:eastAsia="Times New Roman" w:cs="Times New Roman"/>
      <w:sz w:val="24"/>
      <w:szCs w:val="24"/>
      <w:lang w:val="en-GB" w:eastAsia="en-GB"/>
    </w:rPr>
  </w:style>
  <w:style w:type="character" w:customStyle="1" w:styleId="ListannexnumberedChar">
    <w:name w:val="List annex numbered Char"/>
    <w:basedOn w:val="List1-recommendationChar"/>
    <w:link w:val="Listannexnumbered"/>
    <w:rsid w:val="00B47878"/>
    <w:rPr>
      <w:rFonts w:eastAsia="Times New Roman" w:cs="Times New Roman"/>
      <w:sz w:val="24"/>
      <w:szCs w:val="24"/>
      <w:lang w:val="en-GB" w:eastAsia="en-GB"/>
    </w:rPr>
  </w:style>
  <w:style w:type="character" w:customStyle="1" w:styleId="EndnoteTextChar">
    <w:name w:val="Endnote Text Char"/>
    <w:basedOn w:val="DefaultParagraphFont"/>
    <w:link w:val="EndnoteText"/>
    <w:uiPriority w:val="99"/>
    <w:semiHidden/>
    <w:rsid w:val="008413DC"/>
    <w:rPr>
      <w:sz w:val="20"/>
      <w:szCs w:val="20"/>
      <w:lang w:val="en-GB"/>
    </w:rPr>
  </w:style>
  <w:style w:type="character" w:styleId="EndnoteReference">
    <w:name w:val="endnote reference"/>
    <w:basedOn w:val="DefaultParagraphFont"/>
    <w:uiPriority w:val="99"/>
    <w:semiHidden/>
    <w:unhideWhenUsed/>
    <w:rsid w:val="008413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ARM\ARM8%202018-10-22\Output%20papers\For%20processing\Recommendation%20with%20Annex%20Template%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B34E6-BD0D-4355-AAF9-C7A09C1E5E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90FAB5-6FBB-41E0-ABCF-375F9BE572C0}">
  <ds:schemaRefs>
    <ds:schemaRef ds:uri="http://schemas.microsoft.com/sharepoint/v3/contenttype/forms"/>
  </ds:schemaRefs>
</ds:datastoreItem>
</file>

<file path=customXml/itemProps3.xml><?xml version="1.0" encoding="utf-8"?>
<ds:datastoreItem xmlns:ds="http://schemas.openxmlformats.org/officeDocument/2006/customXml" ds:itemID="{6711BA5C-A53D-4F00-BB7A-5A212ED7EE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1F8E4B-8630-47F9-938A-FBC805E85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with Annex Template 11May17.dotx</Template>
  <TotalTime>0</TotalTime>
  <Pages>8</Pages>
  <Words>1741</Words>
  <Characters>9930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11648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Kevin Gregory</cp:lastModifiedBy>
  <cp:revision>26</cp:revision>
  <dcterms:created xsi:type="dcterms:W3CDTF">2018-11-02T13:16:00Z</dcterms:created>
  <dcterms:modified xsi:type="dcterms:W3CDTF">2020-08-28T16:22:00Z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17717500</vt:r8>
  </property>
</Properties>
</file>