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5DDD13B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D5282">
        <w:rPr>
          <w:rFonts w:ascii="Calibri" w:hAnsi="Calibri"/>
        </w:rPr>
        <w:t>ARM1</w:t>
      </w:r>
      <w:r w:rsidR="002E0FF5">
        <w:rPr>
          <w:rFonts w:ascii="Calibri" w:hAnsi="Calibri"/>
        </w:rPr>
        <w:t>3</w:t>
      </w:r>
      <w:r w:rsidRPr="007A395D">
        <w:rPr>
          <w:rFonts w:ascii="Calibri" w:hAnsi="Calibri"/>
        </w:rPr>
        <w:t>-</w:t>
      </w:r>
      <w:r w:rsidR="008F0934">
        <w:rPr>
          <w:rFonts w:ascii="Calibri" w:hAnsi="Calibri"/>
        </w:rPr>
        <w:t>8.4.4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112954">
        <w:rPr>
          <w:rFonts w:ascii="Calibri" w:hAnsi="Calibri" w:cs="Arial"/>
          <w:b/>
          <w:sz w:val="24"/>
          <w:szCs w:val="24"/>
        </w:rPr>
        <w:t xml:space="preserve">□  </w:t>
      </w:r>
      <w:r w:rsidRPr="00112954">
        <w:rPr>
          <w:rFonts w:ascii="Calibri" w:hAnsi="Calibri" w:cs="Arial"/>
          <w:b/>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112954">
        <w:rPr>
          <w:rFonts w:ascii="Calibri" w:hAnsi="Calibri" w:cs="Arial"/>
          <w:b/>
          <w:sz w:val="24"/>
          <w:szCs w:val="24"/>
        </w:rPr>
        <w:t>□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39474D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8F0934">
        <w:rPr>
          <w:rFonts w:ascii="Calibri" w:hAnsi="Calibri"/>
        </w:rPr>
        <w:t>8.4</w:t>
      </w:r>
    </w:p>
    <w:p w14:paraId="1AB3E246" w14:textId="50AD7468"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8E54DD">
        <w:rPr>
          <w:rFonts w:ascii="Calibri" w:hAnsi="Calibri"/>
        </w:rPr>
        <w:t xml:space="preserve"> </w:t>
      </w:r>
      <w:r w:rsidR="008E54DD">
        <w:rPr>
          <w:rFonts w:ascii="Calibri" w:hAnsi="Calibri"/>
        </w:rPr>
        <w:tab/>
        <w:t xml:space="preserve">Working Group 2 / Task </w:t>
      </w:r>
      <w:r w:rsidR="002E0FF5">
        <w:rPr>
          <w:rFonts w:ascii="Calibri" w:hAnsi="Calibri"/>
        </w:rPr>
        <w:t>X.X</w:t>
      </w:r>
    </w:p>
    <w:p w14:paraId="376A6D83" w14:textId="55703C33" w:rsidR="003709B0" w:rsidRDefault="00362CD9" w:rsidP="0011295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12954" w:rsidRPr="00112954">
        <w:rPr>
          <w:rFonts w:ascii="Calibri" w:hAnsi="Calibri"/>
        </w:rPr>
        <w:t xml:space="preserve">Sewoong OH(KRISO), </w:t>
      </w:r>
      <w:r w:rsidR="002E0FF5">
        <w:rPr>
          <w:rFonts w:ascii="Calibri" w:hAnsi="Calibri"/>
        </w:rPr>
        <w:t xml:space="preserve">Eivind Mong(CCG), </w:t>
      </w:r>
      <w:r w:rsidR="00112954" w:rsidRPr="00112954">
        <w:rPr>
          <w:rFonts w:ascii="Calibri" w:hAnsi="Calibri"/>
        </w:rPr>
        <w:t xml:space="preserve">Youngjae Kim(MOF/ROK), </w:t>
      </w:r>
    </w:p>
    <w:p w14:paraId="60BCC120" w14:textId="77777777" w:rsidR="0080294B" w:rsidRPr="007A395D" w:rsidRDefault="0080294B" w:rsidP="00FE5674">
      <w:pPr>
        <w:pStyle w:val="BodyText"/>
        <w:tabs>
          <w:tab w:val="left" w:pos="2835"/>
        </w:tabs>
        <w:rPr>
          <w:rFonts w:ascii="Calibri" w:hAnsi="Calibri"/>
          <w:lang w:eastAsia="ko-KR"/>
        </w:rPr>
      </w:pPr>
    </w:p>
    <w:p w14:paraId="4834080C" w14:textId="03BCC962" w:rsidR="00A446C9" w:rsidRPr="00605E43" w:rsidRDefault="002E0FF5" w:rsidP="00A446C9">
      <w:pPr>
        <w:pStyle w:val="Title"/>
        <w:rPr>
          <w:rFonts w:ascii="Calibri" w:hAnsi="Calibri"/>
          <w:color w:val="0070C0"/>
          <w:lang w:eastAsia="ko-KR"/>
        </w:rPr>
      </w:pPr>
      <w:r>
        <w:rPr>
          <w:rFonts w:ascii="Calibri" w:hAnsi="Calibri"/>
          <w:color w:val="0070C0"/>
          <w:lang w:eastAsia="ko-KR"/>
        </w:rPr>
        <w:t>S-201 Implementation Guideline</w:t>
      </w:r>
    </w:p>
    <w:p w14:paraId="0F258596" w14:textId="50FB6E37" w:rsidR="00A446C9" w:rsidRPr="00605E43" w:rsidRDefault="00A446C9" w:rsidP="00605E43">
      <w:pPr>
        <w:pStyle w:val="Heading1"/>
      </w:pPr>
      <w:r w:rsidRPr="00605E4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48ACF5BB" w14:textId="4DFA9E0A" w:rsidR="005C1B3A" w:rsidRDefault="005C1B3A" w:rsidP="008E54DD">
      <w:pPr>
        <w:pStyle w:val="BodyText"/>
        <w:rPr>
          <w:rFonts w:ascii="Calibri" w:hAnsi="Calibri"/>
          <w:lang w:eastAsia="ko-KR"/>
        </w:rPr>
      </w:pPr>
      <w:r>
        <w:rPr>
          <w:rFonts w:ascii="Calibri" w:hAnsi="Calibri" w:hint="eastAsia"/>
          <w:lang w:eastAsia="ko-KR"/>
        </w:rPr>
        <w:t xml:space="preserve">IALA ARM committee </w:t>
      </w:r>
      <w:r>
        <w:rPr>
          <w:rFonts w:ascii="Calibri" w:hAnsi="Calibri"/>
          <w:lang w:eastAsia="ko-KR"/>
        </w:rPr>
        <w:t>drafted</w:t>
      </w:r>
      <w:r>
        <w:rPr>
          <w:rFonts w:ascii="Calibri" w:hAnsi="Calibri" w:hint="eastAsia"/>
          <w:lang w:eastAsia="ko-KR"/>
        </w:rPr>
        <w:t xml:space="preserve"> the implementation guideline </w:t>
      </w:r>
      <w:r>
        <w:rPr>
          <w:rFonts w:ascii="Calibri" w:hAnsi="Calibri"/>
          <w:lang w:eastAsia="ko-KR"/>
        </w:rPr>
        <w:t xml:space="preserve">as an annex of the S-201 Aton Product specification. Since the guideline </w:t>
      </w:r>
      <w:r w:rsidR="003928A1">
        <w:rPr>
          <w:rFonts w:ascii="Calibri" w:hAnsi="Calibri"/>
          <w:lang w:eastAsia="ko-KR"/>
        </w:rPr>
        <w:t xml:space="preserve">would </w:t>
      </w:r>
      <w:r>
        <w:rPr>
          <w:rFonts w:ascii="Calibri" w:hAnsi="Calibri"/>
          <w:lang w:eastAsia="ko-KR"/>
        </w:rPr>
        <w:t xml:space="preserve">be helpful for Aton authority to use the S-201, it </w:t>
      </w:r>
      <w:r w:rsidR="003928A1">
        <w:rPr>
          <w:rFonts w:ascii="Calibri" w:hAnsi="Calibri"/>
          <w:lang w:eastAsia="ko-KR"/>
        </w:rPr>
        <w:t xml:space="preserve">should be </w:t>
      </w:r>
      <w:r>
        <w:rPr>
          <w:rFonts w:ascii="Calibri" w:hAnsi="Calibri"/>
          <w:lang w:eastAsia="ko-KR"/>
        </w:rPr>
        <w:t>improve</w:t>
      </w:r>
      <w:r w:rsidR="003928A1">
        <w:rPr>
          <w:rFonts w:ascii="Calibri" w:hAnsi="Calibri"/>
          <w:lang w:eastAsia="ko-KR"/>
        </w:rPr>
        <w:t>d</w:t>
      </w:r>
      <w:r>
        <w:rPr>
          <w:rFonts w:ascii="Calibri" w:hAnsi="Calibri"/>
          <w:lang w:eastAsia="ko-KR"/>
        </w:rPr>
        <w:t xml:space="preserve"> based on the lessons learnt from member states. </w:t>
      </w:r>
    </w:p>
    <w:p w14:paraId="4331627B" w14:textId="77777777" w:rsidR="00037218" w:rsidRPr="00D67274" w:rsidRDefault="00037218" w:rsidP="00E55927">
      <w:pPr>
        <w:pStyle w:val="BodyText"/>
        <w:rPr>
          <w:rFonts w:ascii="Calibri" w:hAnsi="Calibri"/>
          <w:lang w:eastAsia="ko-KR"/>
        </w:rPr>
      </w:pPr>
    </w:p>
    <w:p w14:paraId="36D645BE" w14:textId="77777777" w:rsidR="00B56BDF" w:rsidRPr="007A395D" w:rsidRDefault="00B56BDF" w:rsidP="00605E43">
      <w:pPr>
        <w:pStyle w:val="Heading2"/>
      </w:pPr>
      <w:r w:rsidRPr="007A395D">
        <w:t>Related documents</w:t>
      </w:r>
    </w:p>
    <w:p w14:paraId="63CE2AF5" w14:textId="549D03C8" w:rsidR="00396013" w:rsidRPr="00396013" w:rsidRDefault="00396013" w:rsidP="008422BE">
      <w:pPr>
        <w:pStyle w:val="BodyText"/>
        <w:numPr>
          <w:ilvl w:val="0"/>
          <w:numId w:val="18"/>
        </w:numPr>
        <w:rPr>
          <w:rFonts w:ascii="Calibri" w:hAnsi="Calibri"/>
          <w:lang w:eastAsia="de-DE"/>
        </w:rPr>
      </w:pPr>
      <w:r w:rsidRPr="00396013">
        <w:rPr>
          <w:rFonts w:ascii="Calibri" w:hAnsi="Calibri"/>
          <w:lang w:eastAsia="de-DE"/>
        </w:rPr>
        <w:t xml:space="preserve">S-201 AtoN Product Specification, </w:t>
      </w:r>
      <w:r w:rsidR="000C6474">
        <w:rPr>
          <w:rFonts w:ascii="Calibri" w:hAnsi="Calibri" w:hint="eastAsia"/>
          <w:lang w:eastAsia="ko-KR"/>
        </w:rPr>
        <w:t>Edition 1.0.0</w:t>
      </w:r>
    </w:p>
    <w:p w14:paraId="0BD804D9" w14:textId="5B42751D" w:rsidR="00396013" w:rsidRPr="008F0724" w:rsidRDefault="00396013" w:rsidP="008422BE">
      <w:pPr>
        <w:pStyle w:val="BodyText"/>
        <w:numPr>
          <w:ilvl w:val="0"/>
          <w:numId w:val="18"/>
        </w:numPr>
        <w:rPr>
          <w:rFonts w:ascii="Calibri" w:hAnsi="Calibri"/>
          <w:lang w:eastAsia="de-DE"/>
        </w:rPr>
      </w:pPr>
      <w:r w:rsidRPr="008F0724">
        <w:rPr>
          <w:rFonts w:ascii="Calibri" w:hAnsi="Calibri"/>
          <w:lang w:eastAsia="de-DE"/>
        </w:rPr>
        <w:t xml:space="preserve">S-100 IHO Universal Hydrographic Data Model, Edition </w:t>
      </w:r>
      <w:r w:rsidR="008F0724">
        <w:rPr>
          <w:rFonts w:ascii="Calibri" w:hAnsi="Calibri"/>
          <w:lang w:eastAsia="de-DE"/>
        </w:rPr>
        <w:t>4</w:t>
      </w:r>
      <w:r w:rsidRPr="008F0724">
        <w:rPr>
          <w:rFonts w:ascii="Calibri" w:hAnsi="Calibri"/>
          <w:lang w:eastAsia="de-DE"/>
        </w:rPr>
        <w:t>.0, December 2018</w:t>
      </w:r>
    </w:p>
    <w:p w14:paraId="553E55ED" w14:textId="4319AE44" w:rsidR="00E55927" w:rsidRPr="007A395D" w:rsidRDefault="00E55927" w:rsidP="00E55927">
      <w:pPr>
        <w:pStyle w:val="BodyText"/>
        <w:rPr>
          <w:rFonts w:ascii="Calibri" w:hAnsi="Calibri"/>
        </w:rPr>
      </w:pPr>
    </w:p>
    <w:p w14:paraId="53733F03" w14:textId="77777777" w:rsidR="00A446C9" w:rsidRPr="007A395D" w:rsidRDefault="00A446C9" w:rsidP="00605E43">
      <w:pPr>
        <w:pStyle w:val="Heading1"/>
      </w:pPr>
      <w:r w:rsidRPr="007A395D">
        <w:t>Background</w:t>
      </w:r>
    </w:p>
    <w:p w14:paraId="63FCD947" w14:textId="43F4EAA9" w:rsidR="004F2D6B" w:rsidRDefault="005C1B3A" w:rsidP="004F2D6B">
      <w:pPr>
        <w:pStyle w:val="BodyText"/>
        <w:rPr>
          <w:rFonts w:ascii="Calibri" w:hAnsi="Calibri"/>
          <w:lang w:eastAsia="ko-KR"/>
        </w:rPr>
      </w:pPr>
      <w:r>
        <w:rPr>
          <w:rFonts w:ascii="Calibri" w:hAnsi="Calibri"/>
          <w:lang w:eastAsia="ko-KR"/>
        </w:rPr>
        <w:t>The</w:t>
      </w:r>
      <w:r>
        <w:rPr>
          <w:rFonts w:ascii="Calibri" w:hAnsi="Calibri" w:hint="eastAsia"/>
          <w:lang w:eastAsia="ko-KR"/>
        </w:rPr>
        <w:t xml:space="preserve"> </w:t>
      </w:r>
      <w:r>
        <w:rPr>
          <w:rFonts w:ascii="Calibri" w:hAnsi="Calibri"/>
          <w:lang w:eastAsia="ko-KR"/>
        </w:rPr>
        <w:t xml:space="preserve">S-201 implementation guideline aims to be used for the transition to the Aton system compatible with the S-201 data model. It has been proposed to add flow diagrams reflecting the process and requirements described in the guideline. </w:t>
      </w:r>
    </w:p>
    <w:p w14:paraId="78776A51" w14:textId="77777777" w:rsidR="005C1B3A" w:rsidRPr="002B0D8D" w:rsidRDefault="005C1B3A" w:rsidP="004F2D6B">
      <w:pPr>
        <w:pStyle w:val="BodyText"/>
        <w:rPr>
          <w:rFonts w:ascii="Calibri" w:hAnsi="Calibri"/>
          <w:lang w:eastAsia="ko-KR"/>
        </w:rPr>
      </w:pPr>
    </w:p>
    <w:p w14:paraId="041E9135" w14:textId="77777777" w:rsidR="00A446C9" w:rsidRPr="007A395D" w:rsidRDefault="00A446C9" w:rsidP="00605E43">
      <w:pPr>
        <w:pStyle w:val="Heading1"/>
      </w:pPr>
      <w:r w:rsidRPr="007A395D">
        <w:t>Discussion</w:t>
      </w:r>
    </w:p>
    <w:p w14:paraId="042B8BDA" w14:textId="24C5C69F" w:rsidR="005C1B3A" w:rsidRDefault="005C1B3A" w:rsidP="002E0FF5">
      <w:pPr>
        <w:pStyle w:val="BodyText"/>
        <w:rPr>
          <w:rFonts w:ascii="Calibri" w:hAnsi="Calibri"/>
          <w:lang w:eastAsia="ko-KR"/>
        </w:rPr>
      </w:pPr>
      <w:r>
        <w:rPr>
          <w:rFonts w:ascii="Calibri" w:hAnsi="Calibri" w:hint="eastAsia"/>
          <w:lang w:eastAsia="ko-KR"/>
        </w:rPr>
        <w:t xml:space="preserve">The draft of </w:t>
      </w:r>
      <w:r>
        <w:rPr>
          <w:rFonts w:ascii="Calibri" w:hAnsi="Calibri"/>
          <w:lang w:eastAsia="ko-KR"/>
        </w:rPr>
        <w:t xml:space="preserve">the </w:t>
      </w:r>
      <w:r w:rsidR="00D03404">
        <w:rPr>
          <w:rFonts w:ascii="Calibri" w:hAnsi="Calibri"/>
          <w:lang w:eastAsia="ko-KR"/>
        </w:rPr>
        <w:t>implementation guideline contains the followings;</w:t>
      </w:r>
    </w:p>
    <w:p w14:paraId="3BEF9911" w14:textId="4BD9AAA2" w:rsidR="00D03404" w:rsidRDefault="00D03404" w:rsidP="00D03404">
      <w:pPr>
        <w:pStyle w:val="BodyText"/>
        <w:numPr>
          <w:ilvl w:val="0"/>
          <w:numId w:val="18"/>
        </w:numPr>
        <w:rPr>
          <w:rFonts w:ascii="Calibri" w:hAnsi="Calibri"/>
          <w:lang w:eastAsia="ko-KR"/>
        </w:rPr>
      </w:pPr>
      <w:r w:rsidRPr="00D03404">
        <w:rPr>
          <w:rFonts w:ascii="Calibri" w:hAnsi="Calibri"/>
          <w:lang w:eastAsia="ko-KR"/>
        </w:rPr>
        <w:t xml:space="preserve">Production system </w:t>
      </w:r>
      <w:r>
        <w:rPr>
          <w:rFonts w:ascii="Calibri" w:hAnsi="Calibri"/>
          <w:lang w:eastAsia="ko-KR"/>
        </w:rPr>
        <w:t>implication</w:t>
      </w:r>
    </w:p>
    <w:p w14:paraId="2FB4DE2E" w14:textId="51860C94" w:rsidR="00D03404" w:rsidRDefault="00D03404" w:rsidP="00D03404">
      <w:pPr>
        <w:pStyle w:val="BodyText"/>
        <w:numPr>
          <w:ilvl w:val="0"/>
          <w:numId w:val="18"/>
        </w:numPr>
        <w:rPr>
          <w:rFonts w:ascii="Calibri" w:hAnsi="Calibri"/>
          <w:lang w:eastAsia="ko-KR"/>
        </w:rPr>
      </w:pPr>
      <w:r w:rsidRPr="00D03404">
        <w:rPr>
          <w:rFonts w:ascii="Calibri" w:hAnsi="Calibri"/>
          <w:lang w:eastAsia="ko-KR"/>
        </w:rPr>
        <w:t>Mapping existing data model to S-201</w:t>
      </w:r>
    </w:p>
    <w:p w14:paraId="1E9D6BD9" w14:textId="43990850" w:rsidR="00D03404" w:rsidRDefault="00D03404" w:rsidP="00D03404">
      <w:pPr>
        <w:pStyle w:val="BodyText"/>
        <w:numPr>
          <w:ilvl w:val="0"/>
          <w:numId w:val="18"/>
        </w:numPr>
        <w:rPr>
          <w:rFonts w:ascii="Calibri" w:hAnsi="Calibri"/>
          <w:lang w:eastAsia="ko-KR"/>
        </w:rPr>
      </w:pPr>
      <w:r w:rsidRPr="00D03404">
        <w:rPr>
          <w:rFonts w:ascii="Calibri" w:hAnsi="Calibri"/>
          <w:lang w:eastAsia="ko-KR"/>
        </w:rPr>
        <w:t>Memorandum of Understanding between AtoN authority and any S-201 recipients (e.g. hydrographic office, neighbouring AtoN authority) to formulate the data exchange process</w:t>
      </w:r>
    </w:p>
    <w:p w14:paraId="60E0C964" w14:textId="0CF0ED82" w:rsidR="00D03404" w:rsidRDefault="00D03404" w:rsidP="00D03404">
      <w:pPr>
        <w:pStyle w:val="BodyText"/>
        <w:numPr>
          <w:ilvl w:val="0"/>
          <w:numId w:val="18"/>
        </w:numPr>
        <w:rPr>
          <w:rFonts w:ascii="Calibri" w:hAnsi="Calibri"/>
          <w:lang w:eastAsia="ko-KR"/>
        </w:rPr>
      </w:pPr>
      <w:r>
        <w:rPr>
          <w:rFonts w:ascii="Calibri" w:hAnsi="Calibri" w:hint="eastAsia"/>
          <w:lang w:eastAsia="ko-KR"/>
        </w:rPr>
        <w:lastRenderedPageBreak/>
        <w:t>Training</w:t>
      </w:r>
    </w:p>
    <w:p w14:paraId="14C28DF5" w14:textId="77777777" w:rsidR="00D03404" w:rsidRDefault="00D03404" w:rsidP="00F25BF4">
      <w:pPr>
        <w:pStyle w:val="BodyText"/>
        <w:rPr>
          <w:rFonts w:ascii="Calibri" w:hAnsi="Calibri"/>
          <w:lang w:eastAsia="ko-KR"/>
        </w:rPr>
      </w:pPr>
    </w:p>
    <w:p w14:paraId="17D1CE9A" w14:textId="63F1E009" w:rsidR="00D03404" w:rsidRDefault="00D03404" w:rsidP="00F25BF4">
      <w:pPr>
        <w:pStyle w:val="BodyText"/>
        <w:rPr>
          <w:rFonts w:ascii="Calibri" w:hAnsi="Calibri"/>
          <w:lang w:eastAsia="ko-KR"/>
        </w:rPr>
      </w:pPr>
      <w:r>
        <w:rPr>
          <w:rFonts w:ascii="Calibri" w:hAnsi="Calibri"/>
          <w:lang w:eastAsia="ko-KR"/>
        </w:rPr>
        <w:t xml:space="preserve">When Aton authority addresses the S-201 for the management of Aton information, two methods like new system and existing system could be considered. The approach of using the existing system should choose one of two methods, extending database and creating a codex. Those considerations raised were expressed in below flow chart. </w:t>
      </w:r>
      <w:r w:rsidR="003928A1">
        <w:rPr>
          <w:rFonts w:ascii="Calibri" w:hAnsi="Calibri"/>
          <w:lang w:eastAsia="ko-KR"/>
        </w:rPr>
        <w:t xml:space="preserve">The S-201 TG would be invited to </w:t>
      </w:r>
      <w:r>
        <w:rPr>
          <w:rFonts w:ascii="Calibri" w:hAnsi="Calibri"/>
          <w:lang w:eastAsia="ko-KR"/>
        </w:rPr>
        <w:t>review and discuss how to improve the flow chart</w:t>
      </w:r>
      <w:r w:rsidR="003928A1">
        <w:rPr>
          <w:rFonts w:ascii="Calibri" w:hAnsi="Calibri"/>
          <w:lang w:eastAsia="ko-KR"/>
        </w:rPr>
        <w:t>.</w:t>
      </w:r>
      <w:r>
        <w:rPr>
          <w:rFonts w:ascii="Calibri" w:hAnsi="Calibri"/>
          <w:lang w:eastAsia="ko-KR"/>
        </w:rPr>
        <w:t xml:space="preserve"> </w:t>
      </w:r>
    </w:p>
    <w:p w14:paraId="13F75F1B" w14:textId="77777777" w:rsidR="00D03404" w:rsidRDefault="00D03404" w:rsidP="00F25BF4">
      <w:pPr>
        <w:pStyle w:val="BodyText"/>
        <w:rPr>
          <w:rFonts w:ascii="Calibri" w:hAnsi="Calibri"/>
          <w:lang w:eastAsia="ko-KR"/>
        </w:rPr>
      </w:pPr>
    </w:p>
    <w:p w14:paraId="02368138" w14:textId="1FBAAA99" w:rsidR="00ED3FF1" w:rsidRDefault="00D03404" w:rsidP="00ED3FF1">
      <w:pPr>
        <w:pStyle w:val="BodyText"/>
        <w:jc w:val="center"/>
        <w:rPr>
          <w:rFonts w:ascii="Calibri" w:hAnsi="Calibri"/>
          <w:lang w:eastAsia="ko-KR"/>
        </w:rPr>
      </w:pPr>
      <w:r>
        <w:rPr>
          <w:rFonts w:ascii="Calibri" w:hAnsi="Calibri"/>
          <w:noProof/>
          <w:lang w:val="en-US" w:eastAsia="ko-KR"/>
        </w:rPr>
        <w:drawing>
          <wp:inline distT="0" distB="0" distL="0" distR="0" wp14:anchorId="30B48DA1" wp14:editId="50E20EBC">
            <wp:extent cx="5271086" cy="4596765"/>
            <wp:effectExtent l="0" t="0" r="635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80987" cy="4605399"/>
                    </a:xfrm>
                    <a:prstGeom prst="rect">
                      <a:avLst/>
                    </a:prstGeom>
                    <a:noFill/>
                  </pic:spPr>
                </pic:pic>
              </a:graphicData>
            </a:graphic>
          </wp:inline>
        </w:drawing>
      </w:r>
    </w:p>
    <w:p w14:paraId="572F7D48" w14:textId="077A3CE7" w:rsidR="003928A1" w:rsidRDefault="003928A1" w:rsidP="00ED3FF1">
      <w:pPr>
        <w:pStyle w:val="BodyText"/>
        <w:jc w:val="center"/>
        <w:rPr>
          <w:rFonts w:ascii="Calibri" w:hAnsi="Calibri"/>
          <w:lang w:eastAsia="ko-KR"/>
        </w:rPr>
      </w:pPr>
      <w:r>
        <w:rPr>
          <w:rFonts w:ascii="Calibri" w:hAnsi="Calibri" w:hint="eastAsia"/>
          <w:lang w:eastAsia="ko-KR"/>
        </w:rPr>
        <w:t xml:space="preserve">Figure 1. </w:t>
      </w:r>
      <w:r>
        <w:rPr>
          <w:rFonts w:ascii="Calibri" w:hAnsi="Calibri"/>
          <w:lang w:eastAsia="ko-KR"/>
        </w:rPr>
        <w:t>Flow chart to implement the S201</w:t>
      </w:r>
    </w:p>
    <w:p w14:paraId="59ACBF02" w14:textId="78644B4A" w:rsidR="00ED3FF1" w:rsidRDefault="00ED3FF1" w:rsidP="00F25BF4">
      <w:pPr>
        <w:pStyle w:val="BodyText"/>
        <w:rPr>
          <w:rFonts w:ascii="Calibri" w:hAnsi="Calibri"/>
          <w:lang w:eastAsia="ko-KR"/>
        </w:rPr>
      </w:pPr>
    </w:p>
    <w:p w14:paraId="3AA955C9" w14:textId="07C4F8F5" w:rsidR="009271CE" w:rsidRDefault="009271CE" w:rsidP="00F25BF4">
      <w:pPr>
        <w:pStyle w:val="BodyText"/>
        <w:rPr>
          <w:rFonts w:ascii="Calibri" w:hAnsi="Calibri"/>
          <w:lang w:eastAsia="ko-KR"/>
        </w:rPr>
      </w:pPr>
      <w:r>
        <w:rPr>
          <w:rFonts w:ascii="Calibri" w:hAnsi="Calibri"/>
          <w:lang w:eastAsia="ko-KR"/>
        </w:rPr>
        <w:t>The</w:t>
      </w:r>
      <w:r>
        <w:rPr>
          <w:rFonts w:ascii="Calibri" w:hAnsi="Calibri" w:hint="eastAsia"/>
          <w:lang w:eastAsia="ko-KR"/>
        </w:rPr>
        <w:t xml:space="preserve"> </w:t>
      </w:r>
      <w:r>
        <w:rPr>
          <w:rFonts w:ascii="Calibri" w:hAnsi="Calibri"/>
          <w:lang w:eastAsia="ko-KR"/>
        </w:rPr>
        <w:t xml:space="preserve">Aton information management methods are expected to be different for each member state and organization. Korea identified common process and </w:t>
      </w:r>
      <w:r w:rsidR="003928A1">
        <w:rPr>
          <w:rFonts w:ascii="Calibri" w:hAnsi="Calibri"/>
          <w:lang w:eastAsia="ko-KR"/>
        </w:rPr>
        <w:t xml:space="preserve">would </w:t>
      </w:r>
      <w:r>
        <w:rPr>
          <w:rFonts w:ascii="Calibri" w:hAnsi="Calibri"/>
          <w:lang w:eastAsia="ko-KR"/>
        </w:rPr>
        <w:t>propose to include it like the following;</w:t>
      </w:r>
    </w:p>
    <w:p w14:paraId="3590268E" w14:textId="27A1DAC6"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Aton Equipment Management</w:t>
      </w:r>
    </w:p>
    <w:p w14:paraId="7623F5DE" w14:textId="398B3861"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Aton Structure Management</w:t>
      </w:r>
    </w:p>
    <w:p w14:paraId="5C9C2F25" w14:textId="6E8A0A2B"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Aton Information Management</w:t>
      </w:r>
    </w:p>
    <w:p w14:paraId="6EC9950D" w14:textId="7A0F0813"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Floating Aton Maintenance Process (Ship scheduling)</w:t>
      </w:r>
    </w:p>
    <w:p w14:paraId="68F1B2C7" w14:textId="0B367001" w:rsid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Fixed Aton Maintenance Process (Ship/Car</w:t>
      </w:r>
      <w:r w:rsidR="0006325F">
        <w:rPr>
          <w:rFonts w:ascii="Calibri" w:hAnsi="Calibri"/>
          <w:lang w:eastAsia="ko-KR"/>
        </w:rPr>
        <w:t>/Helicopter</w:t>
      </w:r>
      <w:r w:rsidRPr="00ED3FF1">
        <w:rPr>
          <w:rFonts w:ascii="Calibri" w:hAnsi="Calibri"/>
          <w:lang w:eastAsia="ko-KR"/>
        </w:rPr>
        <w:t xml:space="preserve"> scheduling)</w:t>
      </w:r>
    </w:p>
    <w:p w14:paraId="546EC339" w14:textId="06345A65" w:rsidR="00ED3FF1" w:rsidRDefault="00ED3FF1" w:rsidP="00F25BF4">
      <w:pPr>
        <w:pStyle w:val="BodyText"/>
        <w:rPr>
          <w:rFonts w:ascii="Calibri" w:hAnsi="Calibri"/>
          <w:lang w:eastAsia="ko-KR"/>
        </w:rPr>
      </w:pPr>
    </w:p>
    <w:p w14:paraId="217C8147" w14:textId="3358C909" w:rsidR="00ED3FF1" w:rsidRDefault="00ED3FF1" w:rsidP="00ED3FF1">
      <w:pPr>
        <w:pStyle w:val="BodyText"/>
        <w:jc w:val="center"/>
        <w:rPr>
          <w:rFonts w:ascii="Calibri" w:hAnsi="Calibri"/>
          <w:lang w:eastAsia="ko-KR"/>
        </w:rPr>
      </w:pPr>
      <w:r>
        <w:rPr>
          <w:rFonts w:ascii="Calibri" w:hAnsi="Calibri"/>
          <w:noProof/>
          <w:lang w:val="en-US" w:eastAsia="ko-KR"/>
        </w:rPr>
        <w:lastRenderedPageBreak/>
        <w:drawing>
          <wp:inline distT="0" distB="0" distL="0" distR="0" wp14:anchorId="0EAA280F" wp14:editId="70C2C691">
            <wp:extent cx="4061848" cy="2014537"/>
            <wp:effectExtent l="0" t="0" r="0" b="508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66466" cy="2016827"/>
                    </a:xfrm>
                    <a:prstGeom prst="rect">
                      <a:avLst/>
                    </a:prstGeom>
                    <a:noFill/>
                  </pic:spPr>
                </pic:pic>
              </a:graphicData>
            </a:graphic>
          </wp:inline>
        </w:drawing>
      </w:r>
    </w:p>
    <w:p w14:paraId="702521ED" w14:textId="30189150" w:rsidR="003928A1" w:rsidRDefault="003928A1" w:rsidP="00ED3FF1">
      <w:pPr>
        <w:pStyle w:val="BodyText"/>
        <w:jc w:val="center"/>
        <w:rPr>
          <w:rFonts w:ascii="Calibri" w:hAnsi="Calibri"/>
          <w:lang w:eastAsia="ko-KR"/>
        </w:rPr>
      </w:pPr>
      <w:r>
        <w:rPr>
          <w:rFonts w:ascii="Calibri" w:hAnsi="Calibri" w:hint="eastAsia"/>
          <w:lang w:eastAsia="ko-KR"/>
        </w:rPr>
        <w:t xml:space="preserve">Figure 2. </w:t>
      </w:r>
      <w:r>
        <w:rPr>
          <w:rFonts w:ascii="Calibri" w:hAnsi="Calibri"/>
          <w:lang w:eastAsia="ko-KR"/>
        </w:rPr>
        <w:t>Common process of managing Aton information</w:t>
      </w:r>
    </w:p>
    <w:p w14:paraId="27E4E04F" w14:textId="7B331DB7" w:rsidR="00ED3FF1" w:rsidRDefault="00ED3FF1" w:rsidP="00F25BF4">
      <w:pPr>
        <w:pStyle w:val="BodyText"/>
        <w:rPr>
          <w:rFonts w:ascii="Calibri" w:hAnsi="Calibri"/>
          <w:lang w:eastAsia="ko-KR"/>
        </w:rPr>
      </w:pPr>
    </w:p>
    <w:p w14:paraId="6068DF61" w14:textId="1F0D4DB0" w:rsidR="00ED3FF1" w:rsidRDefault="0006325F" w:rsidP="0006325F">
      <w:pPr>
        <w:pStyle w:val="BodyText"/>
        <w:rPr>
          <w:rFonts w:ascii="Calibri" w:hAnsi="Calibri"/>
          <w:lang w:eastAsia="ko-KR"/>
        </w:rPr>
      </w:pPr>
      <w:r>
        <w:rPr>
          <w:rFonts w:ascii="Calibri" w:hAnsi="Calibri"/>
          <w:lang w:eastAsia="ko-KR"/>
        </w:rPr>
        <w:t>As managing the Aton status information like new, change and remove is important, It’s proposed to discuss how to include those information</w:t>
      </w:r>
    </w:p>
    <w:p w14:paraId="396D14B7" w14:textId="35336A86" w:rsidR="00ED3FF1" w:rsidRPr="00ED3FF1" w:rsidRDefault="00ED3FF1" w:rsidP="00F25BF4">
      <w:pPr>
        <w:pStyle w:val="BodyText"/>
        <w:rPr>
          <w:rFonts w:ascii="Calibri" w:hAnsi="Calibri"/>
          <w:lang w:eastAsia="ko-KR"/>
        </w:rPr>
      </w:pPr>
    </w:p>
    <w:p w14:paraId="22D6BB8D" w14:textId="77777777" w:rsidR="00ED3FF1" w:rsidRPr="00ED3FF1" w:rsidRDefault="00ED3FF1" w:rsidP="00ED3FF1">
      <w:pPr>
        <w:pStyle w:val="BodyText"/>
        <w:rPr>
          <w:rFonts w:ascii="Calibri" w:hAnsi="Calibri"/>
          <w:lang w:eastAsia="ko-KR"/>
        </w:rPr>
      </w:pPr>
      <w:r w:rsidRPr="00ED3FF1">
        <w:rPr>
          <w:rFonts w:ascii="Calibri" w:hAnsi="Calibri"/>
          <w:lang w:eastAsia="ko-KR"/>
        </w:rPr>
        <w:t xml:space="preserve">Overview of management and service of AtoN information </w:t>
      </w:r>
    </w:p>
    <w:p w14:paraId="22E5E5F1" w14:textId="539ABAA6" w:rsidR="00ED3FF1" w:rsidRPr="00ED3FF1" w:rsidRDefault="00ED3FF1" w:rsidP="00ED3FF1">
      <w:pPr>
        <w:pStyle w:val="BodyText"/>
        <w:rPr>
          <w:rFonts w:ascii="Calibri" w:hAnsi="Calibri"/>
          <w:lang w:eastAsia="ko-KR"/>
        </w:rPr>
      </w:pPr>
      <w:r w:rsidRPr="00ED3FF1">
        <w:rPr>
          <w:rFonts w:ascii="Calibri" w:hAnsi="Calibri"/>
          <w:lang w:eastAsia="ko-KR"/>
        </w:rPr>
        <w:t>(1)</w:t>
      </w:r>
      <w:r>
        <w:rPr>
          <w:rFonts w:ascii="Calibri" w:hAnsi="Calibri"/>
          <w:lang w:eastAsia="ko-KR"/>
        </w:rPr>
        <w:t xml:space="preserve"> </w:t>
      </w:r>
      <w:r w:rsidRPr="00ED3FF1">
        <w:rPr>
          <w:rFonts w:ascii="Calibri" w:hAnsi="Calibri"/>
          <w:lang w:eastAsia="ko-KR"/>
        </w:rPr>
        <w:t>Management of Aton Information</w:t>
      </w:r>
    </w:p>
    <w:p w14:paraId="68B32098" w14:textId="61B66740" w:rsidR="00ED3FF1" w:rsidRPr="00ED3FF1" w:rsidRDefault="00ED3FF1" w:rsidP="00ED3FF1">
      <w:pPr>
        <w:pStyle w:val="BodyText"/>
        <w:ind w:firstLine="720"/>
        <w:rPr>
          <w:rFonts w:ascii="Calibri" w:hAnsi="Calibri"/>
          <w:lang w:eastAsia="ko-KR"/>
        </w:rPr>
      </w:pPr>
      <w:r>
        <w:rPr>
          <w:rFonts w:ascii="Calibri" w:hAnsi="Calibri"/>
          <w:lang w:eastAsia="ko-KR"/>
        </w:rPr>
        <w:t xml:space="preserve">- </w:t>
      </w:r>
      <w:r w:rsidRPr="00ED3FF1">
        <w:rPr>
          <w:rFonts w:ascii="Calibri" w:hAnsi="Calibri"/>
          <w:lang w:eastAsia="ko-KR"/>
        </w:rPr>
        <w:t>Basic management (New, Change, Remove)</w:t>
      </w:r>
    </w:p>
    <w:p w14:paraId="3AF66373" w14:textId="2CB5D2CB" w:rsidR="00ED3FF1" w:rsidRPr="00ED3FF1" w:rsidRDefault="00ED3FF1" w:rsidP="00ED3FF1">
      <w:pPr>
        <w:pStyle w:val="BodyText"/>
        <w:ind w:firstLine="720"/>
        <w:rPr>
          <w:rFonts w:ascii="Calibri" w:hAnsi="Calibri"/>
          <w:lang w:eastAsia="ko-KR"/>
        </w:rPr>
      </w:pPr>
      <w:r>
        <w:rPr>
          <w:rFonts w:ascii="Calibri" w:hAnsi="Calibri"/>
          <w:lang w:eastAsia="ko-KR"/>
        </w:rPr>
        <w:t xml:space="preserve">- </w:t>
      </w:r>
      <w:r w:rsidR="00C42150">
        <w:rPr>
          <w:rFonts w:ascii="Calibri" w:hAnsi="Calibri"/>
          <w:lang w:eastAsia="ko-KR"/>
        </w:rPr>
        <w:t>Characteristic</w:t>
      </w:r>
      <w:r w:rsidRPr="00ED3FF1">
        <w:rPr>
          <w:rFonts w:ascii="Calibri" w:hAnsi="Calibri"/>
          <w:lang w:eastAsia="ko-KR"/>
        </w:rPr>
        <w:t xml:space="preserve"> Change (Move, Correction</w:t>
      </w:r>
      <w:r w:rsidR="00C42150">
        <w:rPr>
          <w:rFonts w:ascii="Calibri" w:hAnsi="Calibri"/>
          <w:lang w:eastAsia="ko-KR"/>
        </w:rPr>
        <w:t>, Change</w:t>
      </w:r>
      <w:r w:rsidRPr="00ED3FF1">
        <w:rPr>
          <w:rFonts w:ascii="Calibri" w:hAnsi="Calibri"/>
          <w:lang w:eastAsia="ko-KR"/>
        </w:rPr>
        <w:t>)</w:t>
      </w:r>
    </w:p>
    <w:p w14:paraId="195212C3" w14:textId="618FB213"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Status Change (Interrupted, Restore, Missing)</w:t>
      </w:r>
    </w:p>
    <w:p w14:paraId="7CA69076" w14:textId="550E9A38"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Change types (Outages, Planned/Preliminary, Permanent, Temporary)</w:t>
      </w:r>
    </w:p>
    <w:p w14:paraId="1D0105F7" w14:textId="2C567B4E" w:rsidR="00ED3FF1" w:rsidRPr="00ED3FF1" w:rsidRDefault="00ED3FF1" w:rsidP="00ED3FF1">
      <w:pPr>
        <w:pStyle w:val="BodyText"/>
        <w:rPr>
          <w:rFonts w:ascii="Calibri" w:hAnsi="Calibri"/>
          <w:lang w:eastAsia="ko-KR"/>
        </w:rPr>
      </w:pPr>
      <w:r w:rsidRPr="00ED3FF1">
        <w:rPr>
          <w:rFonts w:ascii="Calibri" w:hAnsi="Calibri"/>
          <w:lang w:eastAsia="ko-KR"/>
        </w:rPr>
        <w:t>(2)</w:t>
      </w:r>
      <w:r>
        <w:rPr>
          <w:rFonts w:ascii="Calibri" w:hAnsi="Calibri"/>
          <w:lang w:eastAsia="ko-KR"/>
        </w:rPr>
        <w:t xml:space="preserve"> </w:t>
      </w:r>
      <w:r w:rsidRPr="00ED3FF1">
        <w:rPr>
          <w:rFonts w:ascii="Calibri" w:hAnsi="Calibri"/>
          <w:lang w:eastAsia="ko-KR"/>
        </w:rPr>
        <w:t xml:space="preserve">Service of Aton information </w:t>
      </w:r>
    </w:p>
    <w:p w14:paraId="4B4E9B63" w14:textId="08FC5688"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Navigation warning service based on the S-124 data model</w:t>
      </w:r>
    </w:p>
    <w:p w14:paraId="21AC09D2" w14:textId="6A99D339"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Aton changes service based on the S-125 data model</w:t>
      </w:r>
    </w:p>
    <w:p w14:paraId="6001837F" w14:textId="32ADD46E"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Digital List of Light service based on the S-125 data model</w:t>
      </w:r>
    </w:p>
    <w:p w14:paraId="351E808B" w14:textId="4D5B542B"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Exchanging rich Aton information based on the S-201 data model</w:t>
      </w:r>
    </w:p>
    <w:p w14:paraId="6E36336E" w14:textId="6A2D5F1C"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Outages like Interrupted, Missing should create the S-124 NW</w:t>
      </w:r>
    </w:p>
    <w:p w14:paraId="305FE21F" w14:textId="3C2165F0"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Upon confirmation of the outage, the responsible Aton authority move the NW report of outage from S-124 into S-125</w:t>
      </w:r>
    </w:p>
    <w:p w14:paraId="26242542" w14:textId="6EBF98F1" w:rsid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The authority relieve S-124 of old, but still active information</w:t>
      </w:r>
    </w:p>
    <w:p w14:paraId="4D80D863" w14:textId="77777777" w:rsidR="00C42150" w:rsidRDefault="00C42150" w:rsidP="00F25BF4">
      <w:pPr>
        <w:pStyle w:val="BodyText"/>
        <w:rPr>
          <w:rFonts w:ascii="Calibri" w:hAnsi="Calibri"/>
          <w:lang w:eastAsia="ko-KR"/>
        </w:rPr>
      </w:pPr>
    </w:p>
    <w:p w14:paraId="3091FD9C" w14:textId="0DBF50D3" w:rsidR="00C42150" w:rsidRDefault="00C42150" w:rsidP="00C42150">
      <w:pPr>
        <w:pStyle w:val="BodyText"/>
        <w:rPr>
          <w:rFonts w:ascii="Calibri" w:hAnsi="Calibri"/>
          <w:lang w:eastAsia="ko-KR"/>
        </w:rPr>
      </w:pPr>
      <w:r>
        <w:rPr>
          <w:rFonts w:ascii="Calibri" w:hAnsi="Calibri"/>
          <w:lang w:eastAsia="ko-KR"/>
        </w:rPr>
        <w:t xml:space="preserve">The capacity building is another important issues to implement the S-201. It’s proposed to include below training subjects. </w:t>
      </w:r>
    </w:p>
    <w:p w14:paraId="08C4D650" w14:textId="06913B2E"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Overview of S-100</w:t>
      </w:r>
    </w:p>
    <w:p w14:paraId="025E721A" w14:textId="61517DB7"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S-100 infrastructure including Registry, FCB and PCB</w:t>
      </w:r>
    </w:p>
    <w:p w14:paraId="7C4BFFA9" w14:textId="54C2DAB9"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 xml:space="preserve">S-100 Test bed </w:t>
      </w:r>
    </w:p>
    <w:p w14:paraId="0A9BDF0A" w14:textId="34041976"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Overview of S-57 ENC and S-101 ENC</w:t>
      </w:r>
    </w:p>
    <w:p w14:paraId="18C82CF8" w14:textId="21A3EB9B"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S-201 Aton Data Model</w:t>
      </w:r>
    </w:p>
    <w:p w14:paraId="5271F19F" w14:textId="0B8A1882"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S-201 Product Specification Packages</w:t>
      </w:r>
    </w:p>
    <w:p w14:paraId="784F3E32" w14:textId="5C6CE3FB"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Feature Catalogue, Portrayal Catalogue</w:t>
      </w:r>
    </w:p>
    <w:p w14:paraId="1311F16A" w14:textId="546FECAF" w:rsidR="00ED3FF1" w:rsidRPr="00ED3FF1" w:rsidRDefault="00ED3FF1" w:rsidP="00ED3FF1">
      <w:pPr>
        <w:pStyle w:val="BodyText"/>
        <w:ind w:firstLine="720"/>
        <w:rPr>
          <w:rFonts w:ascii="Calibri" w:hAnsi="Calibri"/>
          <w:lang w:eastAsia="ko-KR"/>
        </w:rPr>
      </w:pPr>
      <w:r w:rsidRPr="00ED3FF1">
        <w:rPr>
          <w:rFonts w:ascii="Calibri" w:hAnsi="Calibri"/>
          <w:lang w:eastAsia="ko-KR"/>
        </w:rPr>
        <w:lastRenderedPageBreak/>
        <w:t>-</w:t>
      </w:r>
      <w:r>
        <w:rPr>
          <w:rFonts w:ascii="Calibri" w:hAnsi="Calibri"/>
          <w:lang w:eastAsia="ko-KR"/>
        </w:rPr>
        <w:t xml:space="preserve"> </w:t>
      </w:r>
      <w:r w:rsidRPr="00ED3FF1">
        <w:rPr>
          <w:rFonts w:ascii="Calibri" w:hAnsi="Calibri"/>
          <w:lang w:eastAsia="ko-KR"/>
        </w:rPr>
        <w:t>Metadata, Exchange set</w:t>
      </w:r>
    </w:p>
    <w:p w14:paraId="32671CB1" w14:textId="5237EECB"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Encoding (GML)</w:t>
      </w:r>
    </w:p>
    <w:p w14:paraId="38C47A15" w14:textId="511E9C99" w:rsidR="00ED3FF1" w:rsidRPr="00ED3FF1" w:rsidRDefault="00ED3FF1" w:rsidP="00ED3FF1">
      <w:pPr>
        <w:pStyle w:val="BodyText"/>
        <w:ind w:firstLine="720"/>
        <w:rPr>
          <w:rFonts w:ascii="Calibri" w:hAnsi="Calibri"/>
          <w:lang w:eastAsia="ko-KR"/>
        </w:rPr>
      </w:pPr>
      <w:r w:rsidRPr="00ED3FF1">
        <w:rPr>
          <w:rFonts w:ascii="Calibri" w:hAnsi="Calibri"/>
          <w:lang w:eastAsia="ko-KR"/>
        </w:rPr>
        <w:t>-</w:t>
      </w:r>
      <w:r>
        <w:rPr>
          <w:rFonts w:ascii="Calibri" w:hAnsi="Calibri"/>
          <w:lang w:eastAsia="ko-KR"/>
        </w:rPr>
        <w:t xml:space="preserve"> </w:t>
      </w:r>
      <w:r w:rsidRPr="00ED3FF1">
        <w:rPr>
          <w:rFonts w:ascii="Calibri" w:hAnsi="Calibri"/>
          <w:lang w:eastAsia="ko-KR"/>
        </w:rPr>
        <w:t>Mapping table example using S-201 data model</w:t>
      </w:r>
    </w:p>
    <w:p w14:paraId="75D56ECB" w14:textId="4582AF93" w:rsidR="00ED3FF1" w:rsidRDefault="00ED3FF1" w:rsidP="00ED3FF1">
      <w:pPr>
        <w:pStyle w:val="BodyText"/>
        <w:ind w:firstLine="720"/>
        <w:rPr>
          <w:rFonts w:ascii="Calibri" w:hAnsi="Calibri"/>
          <w:lang w:eastAsia="ko-KR"/>
        </w:rPr>
      </w:pPr>
      <w:r>
        <w:rPr>
          <w:rFonts w:ascii="Calibri" w:hAnsi="Calibri"/>
          <w:lang w:eastAsia="ko-KR"/>
        </w:rPr>
        <w:t xml:space="preserve">-  </w:t>
      </w:r>
      <w:r w:rsidRPr="00ED3FF1">
        <w:rPr>
          <w:rFonts w:ascii="Calibri" w:hAnsi="Calibri"/>
          <w:lang w:eastAsia="ko-KR"/>
        </w:rPr>
        <w:t>Creation of S-201 Test dataset with XML editor</w:t>
      </w:r>
    </w:p>
    <w:p w14:paraId="4AC4A251" w14:textId="71AB8087" w:rsidR="00ED3FF1" w:rsidRDefault="00ED3FF1" w:rsidP="00ED3FF1">
      <w:pPr>
        <w:pStyle w:val="BodyText"/>
        <w:ind w:firstLine="567"/>
        <w:rPr>
          <w:rFonts w:ascii="Calibri" w:hAnsi="Calibri"/>
          <w:lang w:eastAsia="ko-KR"/>
        </w:rPr>
      </w:pPr>
    </w:p>
    <w:p w14:paraId="7A8D2F27" w14:textId="77777777" w:rsidR="00A446C9" w:rsidRPr="007A395D" w:rsidRDefault="00A446C9" w:rsidP="00605E43">
      <w:pPr>
        <w:pStyle w:val="Heading1"/>
      </w:pPr>
      <w:r w:rsidRPr="007A395D">
        <w:t>Action requested of the Committee</w:t>
      </w:r>
    </w:p>
    <w:p w14:paraId="1556E528" w14:textId="0990DE6E"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1F039BCA" w14:textId="64ED9332" w:rsidR="00037218" w:rsidRPr="00037218" w:rsidRDefault="00CC04DB" w:rsidP="008422BE">
      <w:pPr>
        <w:pStyle w:val="List1"/>
        <w:numPr>
          <w:ilvl w:val="0"/>
          <w:numId w:val="16"/>
        </w:numPr>
        <w:rPr>
          <w:rFonts w:ascii="Calibri" w:hAnsi="Calibri"/>
        </w:rPr>
      </w:pPr>
      <w:r>
        <w:rPr>
          <w:rFonts w:ascii="Calibri" w:hAnsi="Calibri"/>
        </w:rPr>
        <w:t xml:space="preserve">Note </w:t>
      </w:r>
      <w:r w:rsidR="002E0FF5">
        <w:rPr>
          <w:rFonts w:ascii="Calibri" w:hAnsi="Calibri"/>
        </w:rPr>
        <w:t>this paper</w:t>
      </w:r>
    </w:p>
    <w:p w14:paraId="0E6B3BE3" w14:textId="3188345B" w:rsidR="00037218" w:rsidRDefault="00ED3FF1" w:rsidP="008422BE">
      <w:pPr>
        <w:pStyle w:val="List1"/>
        <w:numPr>
          <w:ilvl w:val="0"/>
          <w:numId w:val="16"/>
        </w:numPr>
        <w:rPr>
          <w:rFonts w:ascii="Calibri" w:hAnsi="Calibri"/>
        </w:rPr>
      </w:pPr>
      <w:r w:rsidRPr="00ED3FF1">
        <w:rPr>
          <w:rFonts w:ascii="Calibri" w:hAnsi="Calibri" w:hint="eastAsia"/>
        </w:rPr>
        <w:t>Discuss the proposed implementation guideline</w:t>
      </w:r>
    </w:p>
    <w:p w14:paraId="130891BE" w14:textId="272D2AB8" w:rsidR="000E6330" w:rsidRDefault="000E6330" w:rsidP="00ED3FF1">
      <w:pPr>
        <w:pStyle w:val="List1"/>
        <w:numPr>
          <w:ilvl w:val="0"/>
          <w:numId w:val="0"/>
        </w:numPr>
        <w:rPr>
          <w:rFonts w:ascii="Calibri" w:hAnsi="Calibri"/>
        </w:rPr>
      </w:pPr>
    </w:p>
    <w:sectPr w:rsidR="000E6330"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A36BED" w14:textId="77777777" w:rsidR="00D83FD1" w:rsidRDefault="00D83FD1" w:rsidP="00362CD9">
      <w:r>
        <w:separator/>
      </w:r>
    </w:p>
  </w:endnote>
  <w:endnote w:type="continuationSeparator" w:id="0">
    <w:p w14:paraId="1EE4801D" w14:textId="77777777" w:rsidR="00D83FD1" w:rsidRDefault="00D83FD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0EF88" w14:textId="7956D1A0" w:rsidR="00362CD9" w:rsidRPr="00036B9E" w:rsidRDefault="002E0FF5">
    <w:pPr>
      <w:pStyle w:val="Footer"/>
      <w:rPr>
        <w:rFonts w:ascii="Calibri" w:hAnsi="Calibri"/>
      </w:rPr>
    </w:pPr>
    <w:r>
      <w:rPr>
        <w:rFonts w:ascii="Calibri" w:hAnsi="Calibri"/>
        <w:sz w:val="20"/>
        <w:szCs w:val="20"/>
      </w:rPr>
      <w:t>S-201 Implementation Guideline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3928A1">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EFB2C5" w14:textId="77777777" w:rsidR="00D83FD1" w:rsidRDefault="00D83FD1" w:rsidP="00362CD9">
      <w:r>
        <w:separator/>
      </w:r>
    </w:p>
  </w:footnote>
  <w:footnote w:type="continuationSeparator" w:id="0">
    <w:p w14:paraId="392AFC8D" w14:textId="77777777" w:rsidR="00D83FD1" w:rsidRDefault="00D83FD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3F824E7C" w:rsidR="007C346C" w:rsidRDefault="008F0934">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F0934">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8F0934"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86415"/>
    <w:multiLevelType w:val="hybridMultilevel"/>
    <w:tmpl w:val="71D2F852"/>
    <w:lvl w:ilvl="0" w:tplc="62E2CC7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D5D258C"/>
    <w:multiLevelType w:val="hybridMultilevel"/>
    <w:tmpl w:val="4F7E1580"/>
    <w:lvl w:ilvl="0" w:tplc="3E026272">
      <w:start w:val="1"/>
      <w:numFmt w:val="bullet"/>
      <w:lvlText w:val="-"/>
      <w:lvlJc w:val="left"/>
      <w:pPr>
        <w:ind w:left="800" w:hanging="400"/>
      </w:pPr>
      <w:rPr>
        <w:rFonts w:ascii="Malgun Gothic" w:eastAsia="Malgun Gothic" w:hAnsi="Malgun Gothic"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D934E54"/>
    <w:multiLevelType w:val="hybridMultilevel"/>
    <w:tmpl w:val="29B6A3EC"/>
    <w:lvl w:ilvl="0" w:tplc="9FD08C4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5"/>
  </w:num>
  <w:num w:numId="2">
    <w:abstractNumId w:val="11"/>
  </w:num>
  <w:num w:numId="3">
    <w:abstractNumId w:val="2"/>
  </w:num>
  <w:num w:numId="4">
    <w:abstractNumId w:val="17"/>
  </w:num>
  <w:num w:numId="5">
    <w:abstractNumId w:val="7"/>
  </w:num>
  <w:num w:numId="6">
    <w:abstractNumId w:val="6"/>
  </w:num>
  <w:num w:numId="7">
    <w:abstractNumId w:val="13"/>
  </w:num>
  <w:num w:numId="8">
    <w:abstractNumId w:val="12"/>
  </w:num>
  <w:num w:numId="9">
    <w:abstractNumId w:val="16"/>
  </w:num>
  <w:num w:numId="10">
    <w:abstractNumId w:val="5"/>
  </w:num>
  <w:num w:numId="11">
    <w:abstractNumId w:val="14"/>
  </w:num>
  <w:num w:numId="12">
    <w:abstractNumId w:val="9"/>
  </w:num>
  <w:num w:numId="13">
    <w:abstractNumId w:val="8"/>
  </w:num>
  <w:num w:numId="14">
    <w:abstractNumId w:val="3"/>
  </w:num>
  <w:num w:numId="15">
    <w:abstractNumId w:val="10"/>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18"/>
  </w:num>
  <w:num w:numId="2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3A97"/>
    <w:rsid w:val="000049D8"/>
    <w:rsid w:val="00036A03"/>
    <w:rsid w:val="00036B9E"/>
    <w:rsid w:val="00037218"/>
    <w:rsid w:val="00037DF4"/>
    <w:rsid w:val="0004700E"/>
    <w:rsid w:val="0006325F"/>
    <w:rsid w:val="00070C13"/>
    <w:rsid w:val="000715C9"/>
    <w:rsid w:val="00083CA7"/>
    <w:rsid w:val="00084F33"/>
    <w:rsid w:val="000A77A7"/>
    <w:rsid w:val="000B1707"/>
    <w:rsid w:val="000C1B3E"/>
    <w:rsid w:val="000C349E"/>
    <w:rsid w:val="000C6474"/>
    <w:rsid w:val="000E6330"/>
    <w:rsid w:val="000F307F"/>
    <w:rsid w:val="000F70E2"/>
    <w:rsid w:val="00110AE7"/>
    <w:rsid w:val="00112954"/>
    <w:rsid w:val="0017440F"/>
    <w:rsid w:val="00177F4D"/>
    <w:rsid w:val="00180DDA"/>
    <w:rsid w:val="001B2A2D"/>
    <w:rsid w:val="001B737D"/>
    <w:rsid w:val="001C44A3"/>
    <w:rsid w:val="001C547A"/>
    <w:rsid w:val="001E0E15"/>
    <w:rsid w:val="001F528A"/>
    <w:rsid w:val="001F704E"/>
    <w:rsid w:val="00201722"/>
    <w:rsid w:val="00203C0A"/>
    <w:rsid w:val="002125B0"/>
    <w:rsid w:val="00215ED6"/>
    <w:rsid w:val="00232BE7"/>
    <w:rsid w:val="00243228"/>
    <w:rsid w:val="00246D8C"/>
    <w:rsid w:val="00251483"/>
    <w:rsid w:val="00255CAA"/>
    <w:rsid w:val="00264305"/>
    <w:rsid w:val="00276C86"/>
    <w:rsid w:val="002A0346"/>
    <w:rsid w:val="002A4487"/>
    <w:rsid w:val="002B00E0"/>
    <w:rsid w:val="002B0D8D"/>
    <w:rsid w:val="002B49E9"/>
    <w:rsid w:val="002B4EA0"/>
    <w:rsid w:val="002C632E"/>
    <w:rsid w:val="002D3E8B"/>
    <w:rsid w:val="002D4575"/>
    <w:rsid w:val="002D5C0C"/>
    <w:rsid w:val="002E03D1"/>
    <w:rsid w:val="002E0FF5"/>
    <w:rsid w:val="002E6B74"/>
    <w:rsid w:val="002E6FCA"/>
    <w:rsid w:val="002F29BB"/>
    <w:rsid w:val="0034739E"/>
    <w:rsid w:val="00356CD0"/>
    <w:rsid w:val="00362CD9"/>
    <w:rsid w:val="003709B0"/>
    <w:rsid w:val="003761CA"/>
    <w:rsid w:val="00380DAF"/>
    <w:rsid w:val="003928A1"/>
    <w:rsid w:val="00396013"/>
    <w:rsid w:val="003972CE"/>
    <w:rsid w:val="003A352D"/>
    <w:rsid w:val="003B28F5"/>
    <w:rsid w:val="003B7B7D"/>
    <w:rsid w:val="003C54CB"/>
    <w:rsid w:val="003C7A2A"/>
    <w:rsid w:val="003D2DC1"/>
    <w:rsid w:val="003D5282"/>
    <w:rsid w:val="003D69D0"/>
    <w:rsid w:val="003F2918"/>
    <w:rsid w:val="003F430E"/>
    <w:rsid w:val="003F4405"/>
    <w:rsid w:val="0041088C"/>
    <w:rsid w:val="00412DD0"/>
    <w:rsid w:val="00420A38"/>
    <w:rsid w:val="00430787"/>
    <w:rsid w:val="00431B19"/>
    <w:rsid w:val="00440E54"/>
    <w:rsid w:val="004661AD"/>
    <w:rsid w:val="00475CD5"/>
    <w:rsid w:val="00495E0D"/>
    <w:rsid w:val="004A6C1D"/>
    <w:rsid w:val="004D1D85"/>
    <w:rsid w:val="004D3C3A"/>
    <w:rsid w:val="004E1CD1"/>
    <w:rsid w:val="004F2D6B"/>
    <w:rsid w:val="004F7EFC"/>
    <w:rsid w:val="005107EB"/>
    <w:rsid w:val="00511372"/>
    <w:rsid w:val="00521345"/>
    <w:rsid w:val="00526DF0"/>
    <w:rsid w:val="00545CC4"/>
    <w:rsid w:val="00551FFF"/>
    <w:rsid w:val="005529D3"/>
    <w:rsid w:val="005607A2"/>
    <w:rsid w:val="00565FCD"/>
    <w:rsid w:val="0057198B"/>
    <w:rsid w:val="00573CFE"/>
    <w:rsid w:val="005969F2"/>
    <w:rsid w:val="00597FAE"/>
    <w:rsid w:val="005B13B3"/>
    <w:rsid w:val="005B32A3"/>
    <w:rsid w:val="005C0D44"/>
    <w:rsid w:val="005C1B3A"/>
    <w:rsid w:val="005C566C"/>
    <w:rsid w:val="005C7E69"/>
    <w:rsid w:val="005D513E"/>
    <w:rsid w:val="005E262D"/>
    <w:rsid w:val="005F23D3"/>
    <w:rsid w:val="005F7E20"/>
    <w:rsid w:val="00605E43"/>
    <w:rsid w:val="006153BB"/>
    <w:rsid w:val="006652C3"/>
    <w:rsid w:val="00691FD0"/>
    <w:rsid w:val="00692148"/>
    <w:rsid w:val="006A1A1E"/>
    <w:rsid w:val="006B7A42"/>
    <w:rsid w:val="006C5948"/>
    <w:rsid w:val="006F2A74"/>
    <w:rsid w:val="007000D4"/>
    <w:rsid w:val="007118F5"/>
    <w:rsid w:val="00712AA4"/>
    <w:rsid w:val="007146C4"/>
    <w:rsid w:val="00721AA1"/>
    <w:rsid w:val="00724B67"/>
    <w:rsid w:val="007547F8"/>
    <w:rsid w:val="00765622"/>
    <w:rsid w:val="00770B6C"/>
    <w:rsid w:val="00783FEA"/>
    <w:rsid w:val="007A395D"/>
    <w:rsid w:val="007B6BD5"/>
    <w:rsid w:val="007B790E"/>
    <w:rsid w:val="007C346C"/>
    <w:rsid w:val="007E6479"/>
    <w:rsid w:val="00800A6A"/>
    <w:rsid w:val="0080294B"/>
    <w:rsid w:val="00805260"/>
    <w:rsid w:val="0082480E"/>
    <w:rsid w:val="0083708D"/>
    <w:rsid w:val="008422BE"/>
    <w:rsid w:val="00843B6C"/>
    <w:rsid w:val="00850293"/>
    <w:rsid w:val="00851373"/>
    <w:rsid w:val="00851BA6"/>
    <w:rsid w:val="0085654D"/>
    <w:rsid w:val="00861160"/>
    <w:rsid w:val="0086654F"/>
    <w:rsid w:val="008845CB"/>
    <w:rsid w:val="008A356F"/>
    <w:rsid w:val="008A4653"/>
    <w:rsid w:val="008A4717"/>
    <w:rsid w:val="008A50CC"/>
    <w:rsid w:val="008B174A"/>
    <w:rsid w:val="008B3040"/>
    <w:rsid w:val="008D1694"/>
    <w:rsid w:val="008D79CB"/>
    <w:rsid w:val="008E54DD"/>
    <w:rsid w:val="008F0724"/>
    <w:rsid w:val="008F07BC"/>
    <w:rsid w:val="008F0934"/>
    <w:rsid w:val="0092692B"/>
    <w:rsid w:val="009271CE"/>
    <w:rsid w:val="00930561"/>
    <w:rsid w:val="00943E9C"/>
    <w:rsid w:val="00953F4D"/>
    <w:rsid w:val="00960BB8"/>
    <w:rsid w:val="00964F5C"/>
    <w:rsid w:val="00973B57"/>
    <w:rsid w:val="0097557D"/>
    <w:rsid w:val="00975900"/>
    <w:rsid w:val="009831C0"/>
    <w:rsid w:val="0099161D"/>
    <w:rsid w:val="009B323D"/>
    <w:rsid w:val="009C7472"/>
    <w:rsid w:val="009E6A92"/>
    <w:rsid w:val="00A00FD2"/>
    <w:rsid w:val="00A0389B"/>
    <w:rsid w:val="00A25FB9"/>
    <w:rsid w:val="00A33A3C"/>
    <w:rsid w:val="00A446C9"/>
    <w:rsid w:val="00A55BF6"/>
    <w:rsid w:val="00A635D6"/>
    <w:rsid w:val="00A8553A"/>
    <w:rsid w:val="00A93AED"/>
    <w:rsid w:val="00AE1319"/>
    <w:rsid w:val="00AE34BB"/>
    <w:rsid w:val="00AE498A"/>
    <w:rsid w:val="00B226F2"/>
    <w:rsid w:val="00B274DF"/>
    <w:rsid w:val="00B56BDF"/>
    <w:rsid w:val="00B65812"/>
    <w:rsid w:val="00B81313"/>
    <w:rsid w:val="00B85CD6"/>
    <w:rsid w:val="00B90A27"/>
    <w:rsid w:val="00B9554D"/>
    <w:rsid w:val="00BB2B9F"/>
    <w:rsid w:val="00BB7D9E"/>
    <w:rsid w:val="00BC2334"/>
    <w:rsid w:val="00BC7F5D"/>
    <w:rsid w:val="00BD3CB8"/>
    <w:rsid w:val="00BD4E6F"/>
    <w:rsid w:val="00BF32F0"/>
    <w:rsid w:val="00BF4DCE"/>
    <w:rsid w:val="00C05CE5"/>
    <w:rsid w:val="00C34EBF"/>
    <w:rsid w:val="00C42150"/>
    <w:rsid w:val="00C6171E"/>
    <w:rsid w:val="00CA2409"/>
    <w:rsid w:val="00CA6F2C"/>
    <w:rsid w:val="00CB324A"/>
    <w:rsid w:val="00CC04DB"/>
    <w:rsid w:val="00CD6A13"/>
    <w:rsid w:val="00CF1871"/>
    <w:rsid w:val="00D01874"/>
    <w:rsid w:val="00D019CE"/>
    <w:rsid w:val="00D03404"/>
    <w:rsid w:val="00D10131"/>
    <w:rsid w:val="00D1133E"/>
    <w:rsid w:val="00D17A34"/>
    <w:rsid w:val="00D26628"/>
    <w:rsid w:val="00D332B3"/>
    <w:rsid w:val="00D55207"/>
    <w:rsid w:val="00D67274"/>
    <w:rsid w:val="00D81801"/>
    <w:rsid w:val="00D83FD1"/>
    <w:rsid w:val="00D92B45"/>
    <w:rsid w:val="00D95962"/>
    <w:rsid w:val="00DC389B"/>
    <w:rsid w:val="00DD3B09"/>
    <w:rsid w:val="00DE2FEE"/>
    <w:rsid w:val="00DF1467"/>
    <w:rsid w:val="00DF67E0"/>
    <w:rsid w:val="00E00BE9"/>
    <w:rsid w:val="00E22295"/>
    <w:rsid w:val="00E22A11"/>
    <w:rsid w:val="00E31E5C"/>
    <w:rsid w:val="00E44DD2"/>
    <w:rsid w:val="00E474FB"/>
    <w:rsid w:val="00E558C3"/>
    <w:rsid w:val="00E55927"/>
    <w:rsid w:val="00E60540"/>
    <w:rsid w:val="00E75863"/>
    <w:rsid w:val="00E912A6"/>
    <w:rsid w:val="00EA4844"/>
    <w:rsid w:val="00EA4D9C"/>
    <w:rsid w:val="00EA5A97"/>
    <w:rsid w:val="00EB2248"/>
    <w:rsid w:val="00EB75EE"/>
    <w:rsid w:val="00ED3FF1"/>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7347B-B128-45A0-8934-84160DA46B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AADDE4-2D03-461E-8A18-B8E0E4C3A2E5}">
  <ds:schemaRefs>
    <ds:schemaRef ds:uri="http://schemas.microsoft.com/sharepoint/v3/contenttype/forms"/>
  </ds:schemaRefs>
</ds:datastoreItem>
</file>

<file path=customXml/itemProps3.xml><?xml version="1.0" encoding="utf-8"?>
<ds:datastoreItem xmlns:ds="http://schemas.openxmlformats.org/officeDocument/2006/customXml" ds:itemID="{20BF5DD2-2244-461E-AD06-0436D6735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46BAF8-A111-473D-8F2A-259ECA48E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4</Pages>
  <Words>581</Words>
  <Characters>3315</Characters>
  <Application>Microsoft Office Word</Application>
  <DocSecurity>0</DocSecurity>
  <Lines>27</Lines>
  <Paragraphs>7</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51</cp:revision>
  <dcterms:created xsi:type="dcterms:W3CDTF">2019-07-12T12:17:00Z</dcterms:created>
  <dcterms:modified xsi:type="dcterms:W3CDTF">2021-03-17T15:39:00Z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