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7DEBC51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bookmarkStart w:id="0" w:name="_Hlk47017296"/>
      <w:bookmarkStart w:id="1" w:name="_Hlk47017189"/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3D5282">
        <w:rPr>
          <w:rFonts w:ascii="Calibri" w:hAnsi="Calibri"/>
        </w:rPr>
        <w:t>ARM</w:t>
      </w:r>
      <w:r w:rsidR="007970D9">
        <w:rPr>
          <w:rFonts w:ascii="Calibri" w:hAnsi="Calibri"/>
        </w:rPr>
        <w:t>1</w:t>
      </w:r>
      <w:r w:rsidR="00ED32CA">
        <w:rPr>
          <w:rFonts w:ascii="Calibri" w:hAnsi="Calibri" w:hint="eastAsia"/>
          <w:lang w:eastAsia="zh-CN"/>
        </w:rPr>
        <w:t>3</w:t>
      </w:r>
      <w:r w:rsidR="00DC743F">
        <w:rPr>
          <w:rFonts w:ascii="Calibri" w:hAnsi="Calibri"/>
          <w:lang w:eastAsia="zh-CN"/>
        </w:rPr>
        <w:t>-7.2.2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2481474" w:rsidR="0080294B" w:rsidRPr="007A395D" w:rsidRDefault="00311C9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0A8BBC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C743F">
        <w:rPr>
          <w:rFonts w:ascii="Calibri" w:hAnsi="Calibri"/>
          <w:lang w:eastAsia="zh-CN"/>
        </w:rPr>
        <w:t>7.2</w:t>
      </w:r>
    </w:p>
    <w:p w14:paraId="1AB3E246" w14:textId="5225814E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1C44A3" w:rsidRPr="007A395D">
        <w:rPr>
          <w:rFonts w:ascii="Calibri" w:hAnsi="Calibri"/>
        </w:rPr>
        <w:tab/>
      </w:r>
      <w:r w:rsidR="006F3162">
        <w:rPr>
          <w:rFonts w:ascii="Calibri" w:hAnsi="Calibri"/>
        </w:rPr>
        <w:t>1.4.1</w:t>
      </w:r>
    </w:p>
    <w:p w14:paraId="01FC5420" w14:textId="7D574DD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11C9B">
        <w:rPr>
          <w:rFonts w:ascii="Calibri" w:hAnsi="Calibri" w:hint="eastAsia"/>
          <w:lang w:eastAsia="zh-CN"/>
        </w:rPr>
        <w:t>China</w:t>
      </w:r>
      <w:r w:rsidR="00311C9B">
        <w:rPr>
          <w:rFonts w:ascii="Calibri" w:hAnsi="Calibri"/>
        </w:rPr>
        <w:t xml:space="preserve"> MSA</w:t>
      </w:r>
    </w:p>
    <w:bookmarkEnd w:id="0"/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EF78631" w14:textId="16CA42CC" w:rsidR="007970D9" w:rsidRPr="007970D9" w:rsidRDefault="007970D9" w:rsidP="007970D9">
      <w:pPr>
        <w:pStyle w:val="Title"/>
        <w:rPr>
          <w:rFonts w:ascii="Calibri" w:hAnsi="Calibri"/>
          <w:color w:val="0070C0"/>
        </w:rPr>
      </w:pPr>
      <w:bookmarkStart w:id="2" w:name="_Hlk47017467"/>
      <w:r w:rsidRPr="007970D9">
        <w:rPr>
          <w:rFonts w:ascii="Calibri" w:hAnsi="Calibri"/>
          <w:color w:val="0070C0"/>
        </w:rPr>
        <w:t xml:space="preserve">Proposals </w:t>
      </w:r>
      <w:r w:rsidR="00ED32CA">
        <w:rPr>
          <w:rFonts w:ascii="Calibri" w:hAnsi="Calibri" w:hint="eastAsia"/>
          <w:color w:val="0070C0"/>
          <w:lang w:eastAsia="zh-CN"/>
        </w:rPr>
        <w:t>on</w:t>
      </w:r>
      <w:r w:rsidRPr="007970D9">
        <w:rPr>
          <w:rFonts w:ascii="Calibri" w:hAnsi="Calibri"/>
          <w:color w:val="0070C0"/>
        </w:rPr>
        <w:t xml:space="preserve"> </w:t>
      </w:r>
      <w:r w:rsidR="00ED32CA">
        <w:rPr>
          <w:rFonts w:ascii="Calibri" w:hAnsi="Calibri"/>
          <w:color w:val="0070C0"/>
        </w:rPr>
        <w:t xml:space="preserve">the </w:t>
      </w:r>
      <w:r w:rsidRPr="007970D9">
        <w:rPr>
          <w:rFonts w:ascii="Calibri" w:hAnsi="Calibri"/>
          <w:color w:val="0070C0"/>
        </w:rPr>
        <w:t>revisi</w:t>
      </w:r>
      <w:r w:rsidR="00173617">
        <w:rPr>
          <w:rFonts w:ascii="Calibri" w:hAnsi="Calibri" w:hint="eastAsia"/>
          <w:color w:val="0070C0"/>
          <w:lang w:eastAsia="zh-CN"/>
        </w:rPr>
        <w:t>on</w:t>
      </w:r>
      <w:r w:rsidR="00ED32CA">
        <w:rPr>
          <w:rFonts w:ascii="Calibri" w:hAnsi="Calibri"/>
          <w:color w:val="0070C0"/>
        </w:rPr>
        <w:t xml:space="preserve"> of IALA Guideline 1052</w:t>
      </w:r>
    </w:p>
    <w:p w14:paraId="587DD03E" w14:textId="77777777" w:rsidR="00ED32CA" w:rsidRDefault="00ED32CA" w:rsidP="007970D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QUALITY</w:t>
      </w:r>
      <w:r w:rsidR="007970D9" w:rsidRPr="007970D9">
        <w:rPr>
          <w:rFonts w:ascii="Calibri" w:hAnsi="Calibri"/>
          <w:color w:val="0070C0"/>
        </w:rPr>
        <w:t xml:space="preserve"> </w:t>
      </w:r>
      <w:r>
        <w:rPr>
          <w:rFonts w:ascii="Calibri" w:hAnsi="Calibri"/>
          <w:color w:val="0070C0"/>
        </w:rPr>
        <w:t>MANAGEMENT</w:t>
      </w:r>
      <w:r w:rsidR="007970D9" w:rsidRPr="007970D9">
        <w:rPr>
          <w:rFonts w:ascii="Calibri" w:hAnsi="Calibri"/>
          <w:color w:val="0070C0"/>
        </w:rPr>
        <w:t xml:space="preserve"> </w:t>
      </w:r>
      <w:r>
        <w:rPr>
          <w:rFonts w:ascii="Calibri" w:hAnsi="Calibri"/>
          <w:color w:val="0070C0"/>
        </w:rPr>
        <w:t xml:space="preserve">SYSTEMS FOR AIDS TO NAVIGATION </w:t>
      </w:r>
    </w:p>
    <w:p w14:paraId="4834080C" w14:textId="6DAAD10F" w:rsidR="00A446C9" w:rsidRPr="00605E43" w:rsidRDefault="00ED32CA" w:rsidP="007970D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SERVICE</w:t>
      </w:r>
      <w:r w:rsidR="007970D9" w:rsidRPr="007970D9">
        <w:rPr>
          <w:rFonts w:ascii="Calibri" w:hAnsi="Calibri"/>
          <w:color w:val="0070C0"/>
        </w:rPr>
        <w:t xml:space="preserve"> DELIVERY</w:t>
      </w:r>
    </w:p>
    <w:p w14:paraId="0F258596" w14:textId="780D89BB" w:rsidR="00A446C9" w:rsidRDefault="007970D9" w:rsidP="00605E43">
      <w:pPr>
        <w:pStyle w:val="Heading1"/>
      </w:pPr>
      <w:r w:rsidRPr="007970D9">
        <w:t xml:space="preserve">BACKGROUND </w:t>
      </w:r>
    </w:p>
    <w:p w14:paraId="19EA2E88" w14:textId="698CFCF3" w:rsidR="006F3162" w:rsidRPr="00E01707" w:rsidRDefault="006F3162" w:rsidP="006F3162">
      <w:pPr>
        <w:pStyle w:val="BodyText"/>
        <w:rPr>
          <w:rFonts w:ascii="Calibri" w:hAnsi="Calibri"/>
        </w:rPr>
      </w:pPr>
      <w:r w:rsidRPr="00922981">
        <w:rPr>
          <w:rFonts w:ascii="Calibri" w:hAnsi="Calibri"/>
        </w:rPr>
        <w:t>According to the task plan (2018-2022) of the ARM Committee</w:t>
      </w:r>
      <w:r>
        <w:rPr>
          <w:rFonts w:ascii="Calibri" w:hAnsi="Calibri"/>
        </w:rPr>
        <w:t xml:space="preserve"> and the Report of ARM 12</w:t>
      </w:r>
      <w:r w:rsidRPr="00922981">
        <w:rPr>
          <w:rFonts w:ascii="Calibri" w:hAnsi="Calibri"/>
        </w:rPr>
        <w:t xml:space="preserve">, the </w:t>
      </w:r>
      <w:r>
        <w:rPr>
          <w:rFonts w:ascii="Calibri" w:hAnsi="Calibri"/>
        </w:rPr>
        <w:t>revision of IALA Guideline 1052 Quality Management Systems for Aids to Navigation Service Delivery</w:t>
      </w:r>
      <w:r>
        <w:rPr>
          <w:rFonts w:ascii="Calibri" w:hAnsi="Calibri"/>
          <w:i/>
          <w:iCs/>
        </w:rPr>
        <w:t xml:space="preserve"> (</w:t>
      </w:r>
      <w:r w:rsidR="003606A7">
        <w:rPr>
          <w:rFonts w:ascii="Calibri" w:hAnsi="Calibri"/>
        </w:rPr>
        <w:t>hereinafter referred to as the ‘Guideline’</w:t>
      </w:r>
      <w:r w:rsidRPr="00922981">
        <w:rPr>
          <w:rFonts w:ascii="Calibri" w:hAnsi="Calibri"/>
        </w:rPr>
        <w:t>) will be completed at the 13th session of the Committee</w:t>
      </w:r>
      <w:r w:rsidRPr="00EB141B">
        <w:rPr>
          <w:rFonts w:ascii="Calibri" w:hAnsi="Calibri"/>
        </w:rPr>
        <w:t>.</w:t>
      </w:r>
      <w:r>
        <w:rPr>
          <w:rFonts w:ascii="Calibri" w:hAnsi="Calibri"/>
        </w:rPr>
        <w:t xml:space="preserve"> Task members from China </w:t>
      </w:r>
      <w:r w:rsidRPr="00E01707">
        <w:rPr>
          <w:rFonts w:ascii="Calibri" w:hAnsi="Calibri"/>
        </w:rPr>
        <w:t>have offered to provide intercessional input to be considered at ARM13.</w:t>
      </w:r>
    </w:p>
    <w:p w14:paraId="1F97D939" w14:textId="2B33D625" w:rsidR="00F07805" w:rsidRPr="00F07805" w:rsidRDefault="00F07805" w:rsidP="00F07805">
      <w:pPr>
        <w:pStyle w:val="Heading1"/>
      </w:pPr>
      <w:r>
        <w:rPr>
          <w:rFonts w:hint="eastAsia"/>
          <w:lang w:eastAsia="zh-CN"/>
        </w:rPr>
        <w:t>discussion</w:t>
      </w:r>
      <w:r w:rsidRPr="007970D9">
        <w:t xml:space="preserve"> </w:t>
      </w:r>
    </w:p>
    <w:p w14:paraId="137F24C7" w14:textId="40ABCB9B" w:rsidR="00710C25" w:rsidRDefault="006F3162" w:rsidP="007970D9">
      <w:pPr>
        <w:pStyle w:val="BodyText"/>
        <w:rPr>
          <w:rFonts w:ascii="Calibri" w:eastAsia="Calibri" w:hAnsi="Calibri"/>
          <w:bdr w:val="nil"/>
          <w:lang w:eastAsia="en-US"/>
        </w:rPr>
      </w:pPr>
      <w:r>
        <w:rPr>
          <w:rFonts w:ascii="Calibri" w:hAnsi="Calibri"/>
        </w:rPr>
        <w:t>2.1 In 2005</w:t>
      </w:r>
      <w:r w:rsidRPr="00710C25">
        <w:rPr>
          <w:rFonts w:ascii="Calibri" w:hAnsi="Calibri"/>
        </w:rPr>
        <w:t xml:space="preserve">, IALA developed the Guideline </w:t>
      </w:r>
      <w:r>
        <w:rPr>
          <w:rFonts w:ascii="Calibri" w:hAnsi="Calibri"/>
          <w:i/>
          <w:iCs/>
        </w:rPr>
        <w:t>1052</w:t>
      </w:r>
      <w:r w:rsidRPr="00A158CB">
        <w:rPr>
          <w:rFonts w:ascii="Calibri" w:hAnsi="Calibri"/>
          <w:i/>
          <w:iCs/>
        </w:rPr>
        <w:t xml:space="preserve"> </w:t>
      </w:r>
      <w:r>
        <w:rPr>
          <w:rFonts w:ascii="Calibri" w:hAnsi="Calibri"/>
        </w:rPr>
        <w:t>Quality Management Systems for Aids to Navigation Service Delivery with reference to</w:t>
      </w:r>
      <w:r w:rsidR="00863DB2">
        <w:rPr>
          <w:rFonts w:ascii="Calibri" w:hAnsi="Calibri"/>
        </w:rPr>
        <w:t xml:space="preserve"> ISO 9000 series on quality management systems </w:t>
      </w:r>
      <w:r w:rsidR="00990376">
        <w:rPr>
          <w:rFonts w:ascii="Calibri" w:hAnsi="Calibri"/>
        </w:rPr>
        <w:t xml:space="preserve">among which </w:t>
      </w:r>
      <w:r w:rsidR="009617BC">
        <w:rPr>
          <w:rFonts w:ascii="Calibri" w:hAnsi="Calibri"/>
          <w:lang w:eastAsia="zh-CN"/>
        </w:rPr>
        <w:t>Quality management systems-Requirements (</w:t>
      </w:r>
      <w:r w:rsidR="00863DB2">
        <w:rPr>
          <w:rFonts w:ascii="Calibri" w:hAnsi="Calibri"/>
        </w:rPr>
        <w:t>ISO 9001:2008</w:t>
      </w:r>
      <w:r w:rsidR="009617BC">
        <w:rPr>
          <w:rFonts w:ascii="Calibri" w:hAnsi="Calibri"/>
        </w:rPr>
        <w:t>)</w:t>
      </w:r>
      <w:r w:rsidR="00990376">
        <w:rPr>
          <w:rFonts w:ascii="Calibri" w:hAnsi="Calibri"/>
        </w:rPr>
        <w:t xml:space="preserve"> is the core standard</w:t>
      </w:r>
      <w:r w:rsidR="00710C25" w:rsidRPr="00710C25">
        <w:rPr>
          <w:rFonts w:ascii="Calibri" w:hAnsi="Calibri"/>
        </w:rPr>
        <w:t>.</w:t>
      </w:r>
      <w:r w:rsidR="00082141">
        <w:rPr>
          <w:rFonts w:ascii="Calibri" w:hAnsi="Calibri"/>
        </w:rPr>
        <w:t xml:space="preserve"> </w:t>
      </w:r>
      <w:r w:rsidR="00DD6168">
        <w:rPr>
          <w:rFonts w:ascii="Calibri" w:hAnsi="Calibri"/>
        </w:rPr>
        <w:t xml:space="preserve">In 2015, ISO (the International Organization for Standardization) developed the fifth edition of </w:t>
      </w:r>
      <w:r w:rsidR="00DD6168">
        <w:rPr>
          <w:rFonts w:ascii="Calibri" w:hAnsi="Calibri"/>
          <w:lang w:eastAsia="zh-CN"/>
        </w:rPr>
        <w:t>Quality management systems-Requirements (</w:t>
      </w:r>
      <w:r w:rsidR="00DD6168">
        <w:rPr>
          <w:rFonts w:ascii="Calibri" w:hAnsi="Calibri"/>
        </w:rPr>
        <w:t>ISO 9001:2015)</w:t>
      </w:r>
      <w:r w:rsidR="00090BE6">
        <w:rPr>
          <w:rFonts w:ascii="Calibri" w:hAnsi="Calibri"/>
        </w:rPr>
        <w:t xml:space="preserve"> which</w:t>
      </w:r>
      <w:r w:rsidR="00DD6168">
        <w:rPr>
          <w:rFonts w:ascii="Calibri" w:hAnsi="Calibri"/>
        </w:rPr>
        <w:t xml:space="preserve"> cancels and replaces the fourth edition</w:t>
      </w:r>
      <w:r w:rsidR="00DD6168">
        <w:rPr>
          <w:rFonts w:ascii="Calibri" w:hAnsi="Calibri" w:hint="eastAsia"/>
          <w:lang w:eastAsia="zh-CN"/>
        </w:rPr>
        <w:t xml:space="preserve"> </w:t>
      </w:r>
      <w:r w:rsidR="00DD6168">
        <w:rPr>
          <w:rFonts w:ascii="Calibri" w:hAnsi="Calibri"/>
          <w:lang w:eastAsia="zh-CN"/>
        </w:rPr>
        <w:t>(</w:t>
      </w:r>
      <w:r w:rsidR="00DD6168">
        <w:rPr>
          <w:rFonts w:ascii="Calibri" w:hAnsi="Calibri"/>
        </w:rPr>
        <w:t>ISO 9001:2008)</w:t>
      </w:r>
      <w:r w:rsidR="00F31D85">
        <w:rPr>
          <w:rFonts w:ascii="Calibri" w:hAnsi="Calibri"/>
        </w:rPr>
        <w:t xml:space="preserve">, which has been technically revised, through the </w:t>
      </w:r>
      <w:r w:rsidR="0078141B">
        <w:rPr>
          <w:rFonts w:ascii="Calibri" w:hAnsi="Calibri"/>
        </w:rPr>
        <w:t>adoption of risk-based thinking,</w:t>
      </w:r>
      <w:r w:rsidR="00F31D85">
        <w:rPr>
          <w:rFonts w:ascii="Calibri" w:hAnsi="Calibri"/>
        </w:rPr>
        <w:t xml:space="preserve"> introduction of organization context and </w:t>
      </w:r>
      <w:r w:rsidR="00F31D85" w:rsidRPr="00695362">
        <w:rPr>
          <w:rFonts w:ascii="Calibri" w:eastAsia="Calibri" w:hAnsi="Calibri"/>
          <w:bdr w:val="nil"/>
          <w:lang w:eastAsia="en-US"/>
        </w:rPr>
        <w:t>documented information</w:t>
      </w:r>
      <w:r w:rsidR="0078141B">
        <w:rPr>
          <w:rFonts w:ascii="Calibri" w:eastAsia="Calibri" w:hAnsi="Calibri"/>
          <w:bdr w:val="nil"/>
          <w:lang w:eastAsia="en-US"/>
        </w:rPr>
        <w:t>.</w:t>
      </w:r>
    </w:p>
    <w:p w14:paraId="0F4576A7" w14:textId="649F65ED" w:rsidR="00E855C7" w:rsidRDefault="00E855C7" w:rsidP="007970D9">
      <w:pPr>
        <w:pStyle w:val="BodyText"/>
        <w:rPr>
          <w:rFonts w:ascii="Calibri" w:hAnsi="Calibri"/>
        </w:rPr>
      </w:pPr>
      <w:r>
        <w:rPr>
          <w:rFonts w:ascii="Calibri" w:hAnsi="Calibri"/>
        </w:rPr>
        <w:t>2</w:t>
      </w:r>
      <w:r w:rsidRPr="007970D9">
        <w:rPr>
          <w:rFonts w:ascii="Calibri" w:hAnsi="Calibri"/>
        </w:rPr>
        <w:t>.</w:t>
      </w:r>
      <w:r>
        <w:rPr>
          <w:rFonts w:ascii="Calibri" w:hAnsi="Calibri"/>
          <w:lang w:eastAsia="zh-CN"/>
        </w:rPr>
        <w:t>2</w:t>
      </w:r>
      <w:r w:rsidRPr="007970D9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Great importance has been attached on the context of the organization which was added as a separate part </w:t>
      </w:r>
      <w:r w:rsidRPr="00DD6168">
        <w:rPr>
          <w:rFonts w:ascii="Calibri" w:hAnsi="Calibri"/>
          <w:lang w:eastAsia="zh-CN"/>
        </w:rPr>
        <w:t>in the 2015 revision of ISO 9001</w:t>
      </w:r>
      <w:r>
        <w:rPr>
          <w:rFonts w:ascii="Calibri" w:hAnsi="Calibri"/>
          <w:lang w:eastAsia="zh-CN"/>
        </w:rPr>
        <w:t xml:space="preserve">. Requirements on understanding the organization and its context, </w:t>
      </w:r>
      <w:r w:rsidRPr="00E855C7">
        <w:rPr>
          <w:rFonts w:ascii="Calibri" w:hAnsi="Calibri"/>
          <w:lang w:eastAsia="zh-CN"/>
        </w:rPr>
        <w:t>understanding the</w:t>
      </w:r>
      <w:r>
        <w:rPr>
          <w:rFonts w:ascii="Calibri" w:hAnsi="Calibri"/>
          <w:lang w:eastAsia="zh-CN"/>
        </w:rPr>
        <w:t xml:space="preserve"> needs and expectations of interested parties, determining the scope of the quality management system as well as quality management system and its processes </w:t>
      </w:r>
      <w:r w:rsidR="006E7099">
        <w:rPr>
          <w:rFonts w:ascii="Calibri" w:hAnsi="Calibri"/>
          <w:lang w:eastAsia="zh-CN"/>
        </w:rPr>
        <w:t xml:space="preserve">has been mentioned in the </w:t>
      </w:r>
      <w:r w:rsidR="006E7099">
        <w:rPr>
          <w:rFonts w:ascii="Calibri" w:hAnsi="Calibri"/>
        </w:rPr>
        <w:t xml:space="preserve">new edition of </w:t>
      </w:r>
      <w:proofErr w:type="gramStart"/>
      <w:r w:rsidR="006E7099">
        <w:rPr>
          <w:rFonts w:ascii="Calibri" w:hAnsi="Calibri"/>
        </w:rPr>
        <w:t xml:space="preserve">the </w:t>
      </w:r>
      <w:r>
        <w:rPr>
          <w:rFonts w:ascii="Calibri" w:hAnsi="Calibri"/>
        </w:rPr>
        <w:t xml:space="preserve"> </w:t>
      </w:r>
      <w:r w:rsidR="006E7099">
        <w:rPr>
          <w:rFonts w:ascii="Calibri" w:hAnsi="Calibri"/>
        </w:rPr>
        <w:t>Standard</w:t>
      </w:r>
      <w:proofErr w:type="gramEnd"/>
      <w:r w:rsidR="006E7099">
        <w:rPr>
          <w:rFonts w:ascii="Calibri" w:hAnsi="Calibri"/>
        </w:rPr>
        <w:t>.</w:t>
      </w:r>
    </w:p>
    <w:p w14:paraId="54EF4921" w14:textId="0F760F2A" w:rsidR="00792AA5" w:rsidRDefault="00BC0262" w:rsidP="00792AA5">
      <w:pPr>
        <w:pStyle w:val="BodyText"/>
        <w:rPr>
          <w:rFonts w:ascii="Calibri" w:hAnsi="Calibri"/>
        </w:rPr>
      </w:pPr>
      <w:r>
        <w:rPr>
          <w:rFonts w:ascii="Calibri" w:hAnsi="Calibri"/>
        </w:rPr>
        <w:t>2</w:t>
      </w:r>
      <w:r w:rsidRPr="007970D9">
        <w:rPr>
          <w:rFonts w:ascii="Calibri" w:hAnsi="Calibri"/>
        </w:rPr>
        <w:t>.</w:t>
      </w:r>
      <w:r>
        <w:rPr>
          <w:rFonts w:ascii="Calibri" w:hAnsi="Calibri" w:hint="eastAsia"/>
        </w:rPr>
        <w:t>3</w:t>
      </w:r>
      <w:r>
        <w:rPr>
          <w:rFonts w:ascii="Calibri" w:hAnsi="Calibri"/>
        </w:rPr>
        <w:t xml:space="preserve"> According to </w:t>
      </w:r>
      <w:r w:rsidR="00090BE6" w:rsidRPr="00792AA5">
        <w:rPr>
          <w:rFonts w:ascii="Calibri" w:hAnsi="Calibri" w:hint="eastAsia"/>
        </w:rPr>
        <w:t>I</w:t>
      </w:r>
      <w:r w:rsidR="00090BE6" w:rsidRPr="00792AA5">
        <w:rPr>
          <w:rFonts w:ascii="Calibri" w:hAnsi="Calibri"/>
        </w:rPr>
        <w:t>S</w:t>
      </w:r>
      <w:r w:rsidRPr="00792AA5">
        <w:rPr>
          <w:rFonts w:ascii="Calibri" w:hAnsi="Calibri"/>
        </w:rPr>
        <w:t>O,</w:t>
      </w:r>
      <w:r w:rsidR="00792AA5" w:rsidRPr="00792AA5">
        <w:t xml:space="preserve"> </w:t>
      </w:r>
      <w:r w:rsidR="00792AA5">
        <w:rPr>
          <w:rFonts w:ascii="Calibri" w:hAnsi="Calibri"/>
        </w:rPr>
        <w:t>r</w:t>
      </w:r>
      <w:r w:rsidR="00792AA5" w:rsidRPr="00792AA5">
        <w:rPr>
          <w:rFonts w:ascii="Calibri" w:hAnsi="Calibri"/>
        </w:rPr>
        <w:t xml:space="preserve">isk is inherent in all aspects of a quality management system. There are risks in all systems, </w:t>
      </w:r>
      <w:proofErr w:type="gramStart"/>
      <w:r w:rsidR="00792AA5" w:rsidRPr="00792AA5">
        <w:rPr>
          <w:rFonts w:ascii="Calibri" w:hAnsi="Calibri"/>
        </w:rPr>
        <w:t>processes</w:t>
      </w:r>
      <w:proofErr w:type="gramEnd"/>
      <w:r w:rsidR="00792AA5" w:rsidRPr="00792AA5">
        <w:rPr>
          <w:rFonts w:ascii="Calibri" w:hAnsi="Calibri"/>
        </w:rPr>
        <w:t xml:space="preserve"> and functions. Risk-based thinking ensures these risks are identified, </w:t>
      </w:r>
      <w:proofErr w:type="gramStart"/>
      <w:r w:rsidR="00792AA5" w:rsidRPr="00792AA5">
        <w:rPr>
          <w:rFonts w:ascii="Calibri" w:hAnsi="Calibri"/>
        </w:rPr>
        <w:t>considered</w:t>
      </w:r>
      <w:proofErr w:type="gramEnd"/>
      <w:r w:rsidR="00792AA5" w:rsidRPr="00792AA5">
        <w:rPr>
          <w:rFonts w:ascii="Calibri" w:hAnsi="Calibri"/>
        </w:rPr>
        <w:t xml:space="preserve"> and controlled throughout the design and use of the quality management system.</w:t>
      </w:r>
      <w:r w:rsidR="00792AA5">
        <w:rPr>
          <w:rFonts w:ascii="Calibri" w:hAnsi="Calibri"/>
        </w:rPr>
        <w:t xml:space="preserve"> </w:t>
      </w:r>
      <w:r w:rsidR="00792AA5" w:rsidRPr="00DD6168">
        <w:rPr>
          <w:rFonts w:ascii="Calibri" w:hAnsi="Calibri"/>
          <w:lang w:eastAsia="zh-CN"/>
        </w:rPr>
        <w:t>One of the key changes in the 2015 revision of ISO 9001 is to establish a systematic approach to considering ris</w:t>
      </w:r>
      <w:r w:rsidR="00792AA5">
        <w:rPr>
          <w:rFonts w:ascii="Calibri" w:hAnsi="Calibri"/>
          <w:lang w:eastAsia="zh-CN"/>
        </w:rPr>
        <w:t>k</w:t>
      </w:r>
      <w:r w:rsidR="00792AA5" w:rsidRPr="00DD6168">
        <w:rPr>
          <w:rFonts w:ascii="Calibri" w:hAnsi="Calibri"/>
          <w:lang w:eastAsia="zh-CN"/>
        </w:rPr>
        <w:t xml:space="preserve">. </w:t>
      </w:r>
      <w:r w:rsidR="00792AA5">
        <w:rPr>
          <w:rFonts w:ascii="Calibri" w:hAnsi="Calibri"/>
        </w:rPr>
        <w:t xml:space="preserve"> </w:t>
      </w:r>
    </w:p>
    <w:p w14:paraId="46FA38DB" w14:textId="7AE1325D" w:rsidR="00F23CDD" w:rsidRDefault="00CA04C6" w:rsidP="007970D9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</w:rPr>
        <w:t>2</w:t>
      </w:r>
      <w:r w:rsidRPr="007970D9">
        <w:rPr>
          <w:rFonts w:ascii="Calibri" w:hAnsi="Calibri"/>
        </w:rPr>
        <w:t>.</w:t>
      </w:r>
      <w:r w:rsidR="00A00046">
        <w:rPr>
          <w:rFonts w:ascii="Calibri" w:hAnsi="Calibri" w:hint="eastAsia"/>
          <w:lang w:eastAsia="zh-CN"/>
        </w:rPr>
        <w:t>4</w:t>
      </w:r>
      <w:r>
        <w:rPr>
          <w:rFonts w:ascii="Calibri" w:hAnsi="Calibri" w:hint="eastAsia"/>
          <w:lang w:eastAsia="zh-CN"/>
        </w:rPr>
        <w:t xml:space="preserve"> </w:t>
      </w:r>
      <w:r w:rsidR="00A00046" w:rsidRPr="00A00046">
        <w:rPr>
          <w:rFonts w:ascii="Calibri" w:hAnsi="Calibri"/>
          <w:lang w:eastAsia="zh-CN"/>
        </w:rPr>
        <w:t>Documentation, documents and records are collectively referr</w:t>
      </w:r>
      <w:r w:rsidR="00A00046">
        <w:rPr>
          <w:rFonts w:ascii="Calibri" w:hAnsi="Calibri"/>
          <w:lang w:eastAsia="zh-CN"/>
        </w:rPr>
        <w:t xml:space="preserve">ed to as documented information </w:t>
      </w:r>
      <w:r w:rsidR="00A00046" w:rsidRPr="00DD6168">
        <w:rPr>
          <w:rFonts w:ascii="Calibri" w:hAnsi="Calibri"/>
          <w:lang w:eastAsia="zh-CN"/>
        </w:rPr>
        <w:t>in the 2015 revision of ISO 9001</w:t>
      </w:r>
      <w:r w:rsidR="00A00046">
        <w:rPr>
          <w:rFonts w:ascii="Calibri" w:hAnsi="Calibri"/>
          <w:lang w:eastAsia="zh-CN"/>
        </w:rPr>
        <w:t xml:space="preserve"> which is determined by the organization as being necessary for the effectiveness of the QMS.</w:t>
      </w:r>
    </w:p>
    <w:p w14:paraId="71B9005B" w14:textId="0DE7EF51" w:rsidR="00BB0333" w:rsidRPr="00BB0333" w:rsidRDefault="006D2FF9" w:rsidP="00BB0333">
      <w:pPr>
        <w:pStyle w:val="BodyText"/>
        <w:rPr>
          <w:rFonts w:ascii="Calibri" w:hAnsi="Calibri"/>
          <w:lang w:val="en-US"/>
        </w:rPr>
      </w:pPr>
      <w:r w:rsidRPr="00BB0333">
        <w:rPr>
          <w:rFonts w:ascii="Calibri" w:hAnsi="Calibri"/>
          <w:lang w:val="en-US"/>
        </w:rPr>
        <w:lastRenderedPageBreak/>
        <w:t xml:space="preserve">2.5 According to </w:t>
      </w:r>
      <w:r w:rsidRPr="00BB0333">
        <w:rPr>
          <w:rFonts w:ascii="Calibri" w:hAnsi="Calibri" w:hint="eastAsia"/>
          <w:lang w:val="en-US"/>
        </w:rPr>
        <w:t>I</w:t>
      </w:r>
      <w:r w:rsidRPr="00BB0333">
        <w:rPr>
          <w:rFonts w:ascii="Calibri" w:hAnsi="Calibri"/>
          <w:lang w:val="en-US"/>
        </w:rPr>
        <w:t>SO,</w:t>
      </w:r>
      <w:r w:rsidR="00BB0333" w:rsidRPr="00BB0333">
        <w:rPr>
          <w:rFonts w:ascii="Calibri" w:hAnsi="Calibri"/>
          <w:lang w:val="en-US"/>
        </w:rPr>
        <w:t xml:space="preserve"> there are </w:t>
      </w:r>
      <w:proofErr w:type="gramStart"/>
      <w:r w:rsidR="00BB0333" w:rsidRPr="00BB0333">
        <w:rPr>
          <w:rFonts w:ascii="Calibri" w:hAnsi="Calibri"/>
          <w:lang w:val="en-US"/>
        </w:rPr>
        <w:t>a number of</w:t>
      </w:r>
      <w:proofErr w:type="gramEnd"/>
      <w:r w:rsidR="00BB0333" w:rsidRPr="00BB0333">
        <w:rPr>
          <w:rFonts w:ascii="Calibri" w:hAnsi="Calibri"/>
          <w:lang w:val="en-US"/>
        </w:rPr>
        <w:t xml:space="preserve"> ways in which an organization may improve. Small step continual improvement is only one of these. ISO 9001:2015 uses the more general term improvement, of which continual improvement is one component, but not the only one. Others may include breakthrough improvements, re-engineering initiatives or innovation. </w:t>
      </w:r>
    </w:p>
    <w:p w14:paraId="53733F03" w14:textId="678AD987" w:rsidR="00A446C9" w:rsidRPr="007A395D" w:rsidRDefault="007970D9" w:rsidP="00605E43">
      <w:pPr>
        <w:pStyle w:val="Heading1"/>
      </w:pPr>
      <w:r w:rsidRPr="007970D9">
        <w:t>Proposals</w:t>
      </w:r>
    </w:p>
    <w:p w14:paraId="261E8A62" w14:textId="531BCEA1" w:rsidR="00A511A8" w:rsidRDefault="00A17FF8" w:rsidP="00532FA3">
      <w:pPr>
        <w:pStyle w:val="BodyText"/>
        <w:spacing w:after="0"/>
        <w:rPr>
          <w:rFonts w:ascii="Calibri" w:hAnsi="Calibri"/>
          <w:lang w:eastAsia="zh-CN"/>
        </w:rPr>
      </w:pPr>
      <w:r>
        <w:rPr>
          <w:rFonts w:ascii="Calibri" w:hAnsi="Calibri"/>
        </w:rPr>
        <w:t xml:space="preserve">3.1 </w:t>
      </w:r>
      <w:r w:rsidR="00F70AE4">
        <w:rPr>
          <w:rFonts w:ascii="Calibri" w:hAnsi="Calibri"/>
          <w:lang w:eastAsia="zh-CN"/>
        </w:rPr>
        <w:t xml:space="preserve">Add </w:t>
      </w:r>
      <w:r w:rsidR="00031C16">
        <w:rPr>
          <w:rFonts w:ascii="Calibri" w:hAnsi="Calibri"/>
          <w:lang w:eastAsia="zh-CN"/>
        </w:rPr>
        <w:t>description</w:t>
      </w:r>
      <w:r w:rsidR="00F70AE4">
        <w:rPr>
          <w:rFonts w:ascii="Calibri" w:hAnsi="Calibri"/>
          <w:lang w:eastAsia="zh-CN"/>
        </w:rPr>
        <w:t xml:space="preserve"> on the context of the organization and risk-based thinking to the Guideline 3.4. PLANNING to remind the AtoN authorities to give more considerations as following:</w:t>
      </w:r>
    </w:p>
    <w:p w14:paraId="4370D9DA" w14:textId="135DCFF6" w:rsidR="00F70AE4" w:rsidRDefault="00F70AE4" w:rsidP="00532FA3">
      <w:pPr>
        <w:pStyle w:val="BodyText"/>
        <w:spacing w:after="0"/>
        <w:rPr>
          <w:rFonts w:ascii="Calibri" w:hAnsi="Calibri"/>
        </w:rPr>
      </w:pPr>
      <w:r>
        <w:rPr>
          <w:rFonts w:ascii="Calibri" w:hAnsi="Calibri"/>
        </w:rPr>
        <w:t>T</w:t>
      </w:r>
      <w:r w:rsidRPr="00F70AE4">
        <w:rPr>
          <w:rFonts w:ascii="Calibri" w:hAnsi="Calibri"/>
        </w:rPr>
        <w:t>he context of the organization</w:t>
      </w:r>
      <w:r>
        <w:rPr>
          <w:rFonts w:ascii="Calibri" w:hAnsi="Calibri"/>
        </w:rPr>
        <w:t xml:space="preserve"> </w:t>
      </w:r>
      <w:r w:rsidRPr="00F70AE4">
        <w:rPr>
          <w:rFonts w:ascii="Calibri" w:hAnsi="Calibri"/>
        </w:rPr>
        <w:t>is the combination of those internal and external factors that affect an organization's approach to the way in which it provides products and services that are delivered to its customer.</w:t>
      </w:r>
      <w:r>
        <w:rPr>
          <w:rFonts w:ascii="Calibri" w:hAnsi="Calibri"/>
        </w:rPr>
        <w:t xml:space="preserve"> </w:t>
      </w:r>
    </w:p>
    <w:p w14:paraId="10FFB9CE" w14:textId="6974474C" w:rsidR="00F70AE4" w:rsidRDefault="00F70AE4" w:rsidP="00532FA3">
      <w:pPr>
        <w:pStyle w:val="BodyText"/>
        <w:spacing w:after="0"/>
        <w:rPr>
          <w:rFonts w:ascii="Calibri" w:hAnsi="Calibri"/>
        </w:rPr>
      </w:pPr>
      <w:r w:rsidRPr="00F70AE4">
        <w:rPr>
          <w:rFonts w:ascii="Calibri" w:hAnsi="Calibri"/>
        </w:rPr>
        <w:t>The organization shall determine external and internal issues that are relevant to its purpose</w:t>
      </w:r>
      <w:r w:rsidRPr="00F70AE4">
        <w:rPr>
          <w:rFonts w:ascii="Calibri" w:hAnsi="Calibri"/>
        </w:rPr>
        <w:br/>
        <w:t xml:space="preserve">and its strategic direction and that affect its ability to achieve the intended result(s) of its </w:t>
      </w:r>
      <w:r w:rsidR="00E37D25">
        <w:rPr>
          <w:rFonts w:ascii="Calibri" w:hAnsi="Calibri"/>
        </w:rPr>
        <w:t>QMS</w:t>
      </w:r>
      <w:r w:rsidRPr="00F70AE4">
        <w:rPr>
          <w:rFonts w:ascii="Calibri" w:hAnsi="Calibri"/>
        </w:rPr>
        <w:t>.</w:t>
      </w:r>
    </w:p>
    <w:p w14:paraId="200570EB" w14:textId="270AB684" w:rsidR="00F35214" w:rsidRDefault="00236163" w:rsidP="00532FA3">
      <w:pPr>
        <w:pStyle w:val="BodyText"/>
        <w:spacing w:after="0"/>
        <w:rPr>
          <w:rFonts w:ascii="Calibri" w:hAnsi="Calibri"/>
        </w:rPr>
      </w:pPr>
      <w:r w:rsidRPr="00236163">
        <w:rPr>
          <w:rFonts w:ascii="Calibri" w:hAnsi="Calibri"/>
        </w:rPr>
        <w:t>When planning for the QMS, the organization shall determine the risks and opportunities that</w:t>
      </w:r>
      <w:r w:rsidRPr="00236163">
        <w:rPr>
          <w:rFonts w:ascii="Calibri" w:hAnsi="Calibri"/>
        </w:rPr>
        <w:br/>
        <w:t>need to be addressed to</w:t>
      </w:r>
      <w:r>
        <w:rPr>
          <w:rFonts w:ascii="Calibri" w:hAnsi="Calibri"/>
        </w:rPr>
        <w:t xml:space="preserve"> and plan</w:t>
      </w:r>
      <w:r w:rsidRPr="00236163">
        <w:rPr>
          <w:rFonts w:ascii="Calibri" w:hAnsi="Calibri"/>
        </w:rPr>
        <w:t xml:space="preserve"> actions to address these risks and opportunities</w:t>
      </w:r>
      <w:r>
        <w:rPr>
          <w:rFonts w:ascii="Calibri" w:hAnsi="Calibri"/>
        </w:rPr>
        <w:t>.</w:t>
      </w:r>
    </w:p>
    <w:p w14:paraId="21C94FCD" w14:textId="77777777" w:rsidR="00031C16" w:rsidRDefault="00031C16" w:rsidP="00532FA3">
      <w:pPr>
        <w:pStyle w:val="BodyText"/>
        <w:spacing w:after="0"/>
        <w:rPr>
          <w:rFonts w:ascii="Calibri" w:hAnsi="Calibri"/>
          <w:lang w:eastAsia="zh-CN"/>
        </w:rPr>
      </w:pPr>
    </w:p>
    <w:p w14:paraId="03B601E6" w14:textId="4F143149" w:rsidR="00A17FF8" w:rsidRDefault="00A17FF8" w:rsidP="00532FA3">
      <w:pPr>
        <w:pStyle w:val="BodyText"/>
        <w:spacing w:after="0"/>
        <w:rPr>
          <w:rFonts w:ascii="Calibri" w:hAnsi="Calibri"/>
          <w:lang w:eastAsia="zh-CN"/>
        </w:rPr>
      </w:pPr>
      <w:r>
        <w:rPr>
          <w:rFonts w:ascii="Calibri" w:hAnsi="Calibri"/>
        </w:rPr>
        <w:t xml:space="preserve">3.2 </w:t>
      </w:r>
      <w:r w:rsidR="00031C16">
        <w:rPr>
          <w:rFonts w:ascii="Calibri" w:hAnsi="Calibri"/>
        </w:rPr>
        <w:t xml:space="preserve">Change </w:t>
      </w:r>
      <w:r w:rsidR="00031C16">
        <w:rPr>
          <w:rFonts w:ascii="Calibri" w:hAnsi="Calibri"/>
          <w:lang w:eastAsia="zh-CN"/>
        </w:rPr>
        <w:t xml:space="preserve">the Guideline 3.9. DOCUMENTION into 3.9. DOCUMENTED INFORMATION and </w:t>
      </w:r>
      <w:r w:rsidR="00661C19">
        <w:rPr>
          <w:rFonts w:ascii="Calibri" w:hAnsi="Calibri"/>
          <w:lang w:eastAsia="zh-CN"/>
        </w:rPr>
        <w:t>update</w:t>
      </w:r>
      <w:r w:rsidR="00031C16">
        <w:rPr>
          <w:rFonts w:ascii="Calibri" w:hAnsi="Calibri"/>
          <w:lang w:eastAsia="zh-CN"/>
        </w:rPr>
        <w:t xml:space="preserve"> relevant </w:t>
      </w:r>
      <w:r w:rsidR="007933A8">
        <w:rPr>
          <w:rFonts w:ascii="Calibri" w:hAnsi="Calibri"/>
          <w:lang w:eastAsia="zh-CN"/>
        </w:rPr>
        <w:t>statement</w:t>
      </w:r>
      <w:r w:rsidR="00031C16">
        <w:rPr>
          <w:rFonts w:ascii="Calibri" w:hAnsi="Calibri"/>
          <w:lang w:eastAsia="zh-CN"/>
        </w:rPr>
        <w:t xml:space="preserve"> as following:</w:t>
      </w:r>
    </w:p>
    <w:p w14:paraId="2938A6AC" w14:textId="77777777" w:rsidR="00532FA3" w:rsidRDefault="00532FA3" w:rsidP="00532FA3">
      <w:pPr>
        <w:pStyle w:val="BodyText"/>
        <w:spacing w:after="0"/>
        <w:rPr>
          <w:rFonts w:ascii="Calibri" w:hAnsi="Calibri"/>
          <w:lang w:eastAsia="zh-CN"/>
        </w:rPr>
      </w:pPr>
    </w:p>
    <w:p w14:paraId="34ABFD73" w14:textId="00E44C23" w:rsidR="00727488" w:rsidRDefault="00727488" w:rsidP="00532FA3">
      <w:pPr>
        <w:pStyle w:val="BodyText"/>
        <w:spacing w:after="0"/>
        <w:rPr>
          <w:rFonts w:ascii="Calibri" w:hAnsi="Calibri"/>
        </w:rPr>
      </w:pPr>
      <w:r w:rsidRPr="00D03DE4">
        <w:rPr>
          <w:rFonts w:ascii="Calibri" w:hAnsi="Calibri"/>
        </w:rPr>
        <w:t>The organization</w:t>
      </w:r>
      <w:r>
        <w:rPr>
          <w:rFonts w:ascii="Calibri" w:hAnsi="Calibri"/>
        </w:rPr>
        <w:t xml:space="preserve"> </w:t>
      </w:r>
      <w:r>
        <w:rPr>
          <w:rFonts w:ascii="Calibri" w:hAnsi="Calibri"/>
          <w:lang w:eastAsia="zh-CN"/>
        </w:rPr>
        <w:t xml:space="preserve">should keep </w:t>
      </w:r>
      <w:r w:rsidRPr="00D03DE4">
        <w:rPr>
          <w:rFonts w:ascii="Calibri" w:hAnsi="Calibri"/>
        </w:rPr>
        <w:t>documented information as being necessary for the effectiveness</w:t>
      </w:r>
      <w:r w:rsidRPr="00D03DE4">
        <w:rPr>
          <w:rFonts w:ascii="Calibri" w:hAnsi="Calibri"/>
        </w:rPr>
        <w:br/>
        <w:t>of the quality management system.</w:t>
      </w:r>
      <w:r>
        <w:rPr>
          <w:rFonts w:ascii="Calibri" w:hAnsi="Calibri"/>
        </w:rPr>
        <w:t xml:space="preserve"> </w:t>
      </w:r>
      <w:r w:rsidRPr="00727488">
        <w:rPr>
          <w:rFonts w:ascii="Calibri" w:hAnsi="Calibri"/>
        </w:rPr>
        <w:t>The extent of documented information for a quality management system can differ from one</w:t>
      </w:r>
      <w:r>
        <w:rPr>
          <w:rFonts w:ascii="Calibri" w:hAnsi="Calibri"/>
        </w:rPr>
        <w:t xml:space="preserve"> organization to another due to </w:t>
      </w:r>
      <w:r w:rsidRPr="00727488">
        <w:rPr>
          <w:rFonts w:ascii="Calibri" w:hAnsi="Calibri"/>
        </w:rPr>
        <w:t>the size of organization and its type of activities, p</w:t>
      </w:r>
      <w:r>
        <w:rPr>
          <w:rFonts w:ascii="Calibri" w:hAnsi="Calibri"/>
        </w:rPr>
        <w:t xml:space="preserve">rocesses, products and services, </w:t>
      </w:r>
      <w:r w:rsidRPr="00727488">
        <w:rPr>
          <w:rFonts w:ascii="Calibri" w:hAnsi="Calibri"/>
        </w:rPr>
        <w:t>the complexity of p</w:t>
      </w:r>
      <w:r>
        <w:rPr>
          <w:rFonts w:ascii="Calibri" w:hAnsi="Calibri"/>
        </w:rPr>
        <w:t xml:space="preserve">rocesses and their interactions and </w:t>
      </w:r>
      <w:r w:rsidRPr="00727488">
        <w:rPr>
          <w:rFonts w:ascii="Calibri" w:hAnsi="Calibri"/>
        </w:rPr>
        <w:t>the competence of persons.</w:t>
      </w:r>
    </w:p>
    <w:p w14:paraId="2943A77F" w14:textId="77777777" w:rsidR="00727488" w:rsidRDefault="00CA1AD5" w:rsidP="00532FA3">
      <w:pPr>
        <w:pStyle w:val="BodyText"/>
        <w:spacing w:after="0"/>
        <w:rPr>
          <w:rFonts w:ascii="Calibri" w:hAnsi="Calibri"/>
          <w:color w:val="000000"/>
        </w:rPr>
      </w:pPr>
      <w:r w:rsidRPr="00CA1AD5">
        <w:rPr>
          <w:rFonts w:ascii="Calibri" w:hAnsi="Calibri"/>
          <w:color w:val="000000"/>
        </w:rPr>
        <w:t>The basic objectives of the service should respond to specific normative, mandatory, and reference</w:t>
      </w:r>
      <w:r w:rsidRPr="00CA1AD5">
        <w:rPr>
          <w:rFonts w:ascii="Calibri" w:hAnsi="Calibri"/>
          <w:color w:val="000000"/>
        </w:rPr>
        <w:br/>
        <w:t>documentation. These references should be composed of international and national standards, and, if applicable,</w:t>
      </w:r>
      <w:r w:rsidR="00727488">
        <w:rPr>
          <w:rFonts w:ascii="Calibri" w:hAnsi="Calibri"/>
          <w:color w:val="000000"/>
        </w:rPr>
        <w:t xml:space="preserve"> </w:t>
      </w:r>
      <w:proofErr w:type="gramStart"/>
      <w:r w:rsidRPr="00CA1AD5">
        <w:rPr>
          <w:rFonts w:ascii="Calibri" w:hAnsi="Calibri"/>
          <w:color w:val="000000"/>
        </w:rPr>
        <w:t>regional</w:t>
      </w:r>
      <w:proofErr w:type="gramEnd"/>
      <w:r w:rsidRPr="00CA1AD5">
        <w:rPr>
          <w:rFonts w:ascii="Calibri" w:hAnsi="Calibri"/>
          <w:color w:val="000000"/>
        </w:rPr>
        <w:t xml:space="preserve"> or local standards.</w:t>
      </w:r>
    </w:p>
    <w:p w14:paraId="7E28672A" w14:textId="03439EEE" w:rsidR="00727488" w:rsidRDefault="00CA1AD5" w:rsidP="00532FA3">
      <w:pPr>
        <w:pStyle w:val="BodyText"/>
        <w:spacing w:after="0"/>
        <w:rPr>
          <w:rFonts w:ascii="Calibri" w:hAnsi="Calibri"/>
          <w:color w:val="000000"/>
        </w:rPr>
      </w:pPr>
      <w:r w:rsidRPr="00CA1AD5">
        <w:rPr>
          <w:rFonts w:ascii="Calibri" w:hAnsi="Calibri"/>
          <w:color w:val="000000"/>
        </w:rPr>
        <w:t xml:space="preserve">All </w:t>
      </w:r>
      <w:r w:rsidR="00727488" w:rsidRPr="00D03DE4">
        <w:rPr>
          <w:rFonts w:ascii="Calibri" w:hAnsi="Calibri"/>
        </w:rPr>
        <w:t>documented information</w:t>
      </w:r>
      <w:r w:rsidRPr="00CA1AD5">
        <w:rPr>
          <w:rFonts w:ascii="Calibri" w:hAnsi="Calibri"/>
          <w:color w:val="000000"/>
        </w:rPr>
        <w:t xml:space="preserve"> required by the QMS shall be controlled.</w:t>
      </w:r>
    </w:p>
    <w:p w14:paraId="6D20BFD8" w14:textId="04F34250" w:rsidR="00727488" w:rsidRDefault="00727488" w:rsidP="00532FA3">
      <w:pPr>
        <w:pStyle w:val="BodyText"/>
        <w:spacing w:after="0"/>
        <w:rPr>
          <w:rFonts w:ascii="Calibri" w:hAnsi="Calibri"/>
          <w:color w:val="000000"/>
        </w:rPr>
      </w:pPr>
      <w:r>
        <w:rPr>
          <w:rFonts w:ascii="Calibri" w:hAnsi="Calibri"/>
        </w:rPr>
        <w:t>D</w:t>
      </w:r>
      <w:r w:rsidRPr="00D03DE4">
        <w:rPr>
          <w:rFonts w:ascii="Calibri" w:hAnsi="Calibri"/>
        </w:rPr>
        <w:t>ocumented information</w:t>
      </w:r>
      <w:r w:rsidR="00CA1AD5" w:rsidRPr="00CA1AD5">
        <w:rPr>
          <w:rFonts w:ascii="Calibri" w:hAnsi="Calibri"/>
          <w:color w:val="000000"/>
        </w:rPr>
        <w:t xml:space="preserve"> for the QMS </w:t>
      </w:r>
      <w:r>
        <w:rPr>
          <w:rFonts w:ascii="Calibri" w:hAnsi="Calibri"/>
          <w:color w:val="000000"/>
        </w:rPr>
        <w:t>may</w:t>
      </w:r>
      <w:r w:rsidR="00CA1AD5" w:rsidRPr="00CA1AD5">
        <w:rPr>
          <w:rFonts w:ascii="Calibri" w:hAnsi="Calibri"/>
          <w:color w:val="000000"/>
        </w:rPr>
        <w:t xml:space="preserve"> include:</w:t>
      </w:r>
    </w:p>
    <w:p w14:paraId="1CE40086" w14:textId="29A047E7" w:rsidR="00CA1AD5" w:rsidRDefault="00CA1AD5" w:rsidP="00532FA3">
      <w:pPr>
        <w:pStyle w:val="BodyText"/>
        <w:spacing w:after="0"/>
        <w:rPr>
          <w:rFonts w:ascii="Calibri" w:hAnsi="Calibri"/>
          <w:color w:val="000000"/>
        </w:rPr>
      </w:pPr>
      <w:r w:rsidRPr="00CA1AD5">
        <w:rPr>
          <w:rFonts w:ascii="SymbolMT" w:hAnsi="SymbolMT" w:hint="eastAsia"/>
          <w:color w:val="00558D"/>
        </w:rPr>
        <w:sym w:font="Symbol" w:char="F0B7"/>
      </w:r>
      <w:r w:rsidRPr="00CA1AD5">
        <w:rPr>
          <w:rFonts w:ascii="SymbolMT" w:hAnsi="SymbolMT"/>
          <w:color w:val="00558D"/>
        </w:rPr>
        <w:t xml:space="preserve"> </w:t>
      </w:r>
      <w:r w:rsidRPr="00CA1AD5">
        <w:rPr>
          <w:rFonts w:ascii="Calibri" w:hAnsi="Calibri"/>
          <w:color w:val="000000"/>
        </w:rPr>
        <w:t>a Quality Manual that describes the QMS elements as described in this guideline and how they interrelate;</w:t>
      </w:r>
      <w:r w:rsidRPr="00CA1AD5">
        <w:br/>
      </w:r>
      <w:r w:rsidRPr="00CA1AD5">
        <w:rPr>
          <w:rFonts w:ascii="SymbolMT" w:hAnsi="SymbolMT" w:hint="eastAsia"/>
          <w:color w:val="00558D"/>
        </w:rPr>
        <w:sym w:font="Symbol" w:char="F0B7"/>
      </w:r>
      <w:r w:rsidRPr="00CA1AD5">
        <w:rPr>
          <w:rFonts w:ascii="Calibri" w:hAnsi="Calibri"/>
          <w:color w:val="000000"/>
        </w:rPr>
        <w:t xml:space="preserve">procedure documents, </w:t>
      </w:r>
      <w:proofErr w:type="gramStart"/>
      <w:r w:rsidRPr="00CA1AD5">
        <w:rPr>
          <w:rFonts w:ascii="Calibri" w:hAnsi="Calibri"/>
          <w:color w:val="000000"/>
        </w:rPr>
        <w:t>e.g.</w:t>
      </w:r>
      <w:proofErr w:type="gramEnd"/>
      <w:r w:rsidRPr="00CA1AD5">
        <w:rPr>
          <w:rFonts w:ascii="Calibri" w:hAnsi="Calibri"/>
          <w:color w:val="000000"/>
        </w:rPr>
        <w:t xml:space="preserve"> operating guidelines, operating procedures, work instructions;</w:t>
      </w:r>
      <w:r w:rsidRPr="00CA1AD5">
        <w:rPr>
          <w:rFonts w:ascii="Calibri" w:hAnsi="Calibri"/>
          <w:color w:val="000000"/>
        </w:rPr>
        <w:br/>
      </w:r>
      <w:r w:rsidRPr="00CA1AD5">
        <w:rPr>
          <w:rFonts w:ascii="SymbolMT" w:hAnsi="SymbolMT" w:hint="eastAsia"/>
          <w:color w:val="00558D"/>
        </w:rPr>
        <w:sym w:font="Symbol" w:char="F0B7"/>
      </w:r>
      <w:r w:rsidRPr="00CA1AD5">
        <w:rPr>
          <w:rFonts w:ascii="SymbolMT" w:hAnsi="SymbolMT"/>
          <w:color w:val="00558D"/>
        </w:rPr>
        <w:t xml:space="preserve"> </w:t>
      </w:r>
      <w:r w:rsidRPr="00CA1AD5">
        <w:rPr>
          <w:rFonts w:ascii="Calibri" w:hAnsi="Calibri"/>
          <w:color w:val="000000"/>
        </w:rPr>
        <w:t>record</w:t>
      </w:r>
      <w:r w:rsidR="00727488">
        <w:rPr>
          <w:rFonts w:ascii="Calibri" w:hAnsi="Calibri"/>
          <w:color w:val="000000"/>
        </w:rPr>
        <w:t>s keeping.</w:t>
      </w:r>
    </w:p>
    <w:p w14:paraId="514989D8" w14:textId="77777777" w:rsidR="00532FA3" w:rsidRDefault="00532FA3" w:rsidP="00532FA3">
      <w:pPr>
        <w:pStyle w:val="BodyText"/>
        <w:spacing w:after="0"/>
        <w:rPr>
          <w:rFonts w:ascii="Calibri" w:hAnsi="Calibri"/>
        </w:rPr>
      </w:pPr>
    </w:p>
    <w:p w14:paraId="1503F5A8" w14:textId="4971AA19" w:rsidR="00A17FF8" w:rsidRDefault="00A17FF8" w:rsidP="00727488">
      <w:pPr>
        <w:pStyle w:val="BodyText"/>
        <w:spacing w:after="0"/>
        <w:rPr>
          <w:rFonts w:ascii="Calibri" w:hAnsi="Calibri"/>
          <w:lang w:eastAsia="zh-CN"/>
        </w:rPr>
      </w:pPr>
      <w:r>
        <w:rPr>
          <w:rFonts w:ascii="Calibri" w:hAnsi="Calibri"/>
        </w:rPr>
        <w:t xml:space="preserve">3.3 </w:t>
      </w:r>
      <w:r w:rsidR="00F50D20">
        <w:rPr>
          <w:rFonts w:ascii="Calibri" w:hAnsi="Calibri"/>
        </w:rPr>
        <w:t xml:space="preserve">Change </w:t>
      </w:r>
      <w:r w:rsidR="00F50D20">
        <w:rPr>
          <w:rFonts w:ascii="Calibri" w:hAnsi="Calibri"/>
          <w:lang w:eastAsia="zh-CN"/>
        </w:rPr>
        <w:t xml:space="preserve">the Guideline </w:t>
      </w:r>
      <w:r w:rsidR="00F50D20">
        <w:rPr>
          <w:rFonts w:ascii="Calibri" w:hAnsi="Calibri" w:hint="eastAsia"/>
          <w:lang w:eastAsia="zh-CN"/>
        </w:rPr>
        <w:t>5</w:t>
      </w:r>
      <w:r w:rsidR="00F50D20">
        <w:rPr>
          <w:rFonts w:ascii="Calibri" w:hAnsi="Calibri"/>
          <w:lang w:eastAsia="zh-CN"/>
        </w:rPr>
        <w:t>.</w:t>
      </w:r>
      <w:r w:rsidR="00F50D20">
        <w:rPr>
          <w:rFonts w:ascii="Calibri" w:hAnsi="Calibri" w:hint="eastAsia"/>
          <w:lang w:eastAsia="zh-CN"/>
        </w:rPr>
        <w:t>7</w:t>
      </w:r>
      <w:r w:rsidR="00F50D20">
        <w:rPr>
          <w:rFonts w:ascii="Calibri" w:hAnsi="Calibri"/>
          <w:lang w:eastAsia="zh-CN"/>
        </w:rPr>
        <w:t>. CONTINUOUS IMPROVEMENT into 5.7. IMPROVEMENT and add relevant description as following:</w:t>
      </w:r>
    </w:p>
    <w:p w14:paraId="0FA16CE0" w14:textId="5AA76E60" w:rsidR="00B94486" w:rsidRDefault="00B94486" w:rsidP="00727488">
      <w:pPr>
        <w:pStyle w:val="BodyText"/>
        <w:spacing w:after="0"/>
        <w:rPr>
          <w:rFonts w:ascii="Calibri" w:hAnsi="Calibri"/>
        </w:rPr>
      </w:pPr>
      <w:r w:rsidRPr="00B94486">
        <w:rPr>
          <w:rFonts w:ascii="Cambria" w:hAnsi="Cambria"/>
          <w:color w:val="242021"/>
        </w:rPr>
        <w:t>The organization shall determine and select opportunities for improvement and implement any</w:t>
      </w:r>
      <w:r w:rsidRPr="00B94486">
        <w:rPr>
          <w:rFonts w:ascii="Cambria" w:hAnsi="Cambria"/>
          <w:color w:val="242021"/>
        </w:rPr>
        <w:br/>
        <w:t>necessary actions to meet customer requirements and enhance customer satisfaction.</w:t>
      </w:r>
      <w:r w:rsidRPr="00B94486">
        <w:rPr>
          <w:rFonts w:ascii="Cambria" w:hAnsi="Cambria"/>
          <w:color w:val="242021"/>
          <w:sz w:val="20"/>
          <w:szCs w:val="20"/>
        </w:rPr>
        <w:t xml:space="preserve"> </w:t>
      </w:r>
      <w:r w:rsidRPr="00B94486">
        <w:rPr>
          <w:rFonts w:ascii="Cambria" w:hAnsi="Cambria"/>
          <w:color w:val="242021"/>
        </w:rPr>
        <w:t>Examples of improvement can include correction, corrective action, continual improvement,</w:t>
      </w:r>
      <w:r w:rsidRPr="00B94486">
        <w:rPr>
          <w:rFonts w:ascii="Cambria" w:hAnsi="Cambria"/>
          <w:color w:val="242021"/>
        </w:rPr>
        <w:br/>
        <w:t xml:space="preserve">breakthrough change, </w:t>
      </w:r>
      <w:proofErr w:type="gramStart"/>
      <w:r w:rsidRPr="00B94486">
        <w:rPr>
          <w:rFonts w:ascii="Cambria" w:hAnsi="Cambria"/>
          <w:color w:val="242021"/>
        </w:rPr>
        <w:t>innovation</w:t>
      </w:r>
      <w:proofErr w:type="gramEnd"/>
      <w:r w:rsidRPr="00B94486">
        <w:rPr>
          <w:rFonts w:ascii="Cambria" w:hAnsi="Cambria"/>
          <w:color w:val="242021"/>
        </w:rPr>
        <w:t xml:space="preserve"> and re-organization.</w:t>
      </w:r>
    </w:p>
    <w:p w14:paraId="5E201BEE" w14:textId="11C37F34" w:rsidR="004D1D85" w:rsidRPr="007970D9" w:rsidRDefault="007970D9" w:rsidP="007970D9">
      <w:pPr>
        <w:pStyle w:val="Heading1"/>
      </w:pPr>
      <w:r w:rsidRPr="007970D9">
        <w:t>Action requested to Committee</w:t>
      </w:r>
    </w:p>
    <w:bookmarkEnd w:id="2"/>
    <w:p w14:paraId="16AE6650" w14:textId="367D1FE1" w:rsidR="004D1D85" w:rsidRPr="007A395D" w:rsidRDefault="00710C25" w:rsidP="00DC6ED7">
      <w:pPr>
        <w:rPr>
          <w:rFonts w:ascii="Calibri" w:hAnsi="Calibri"/>
          <w:lang w:eastAsia="en-US"/>
        </w:rPr>
      </w:pPr>
      <w:r w:rsidRPr="00710C25">
        <w:rPr>
          <w:rFonts w:ascii="Calibri" w:hAnsi="Calibri"/>
        </w:rPr>
        <w:t xml:space="preserve">The ARM Committee is invited to consider the proposals in part </w:t>
      </w:r>
      <w:proofErr w:type="gramStart"/>
      <w:r w:rsidRPr="00710C25">
        <w:rPr>
          <w:rFonts w:ascii="Calibri" w:hAnsi="Calibri"/>
        </w:rPr>
        <w:t>3, and</w:t>
      </w:r>
      <w:proofErr w:type="gramEnd"/>
      <w:r w:rsidRPr="00710C25">
        <w:rPr>
          <w:rFonts w:ascii="Calibri" w:hAnsi="Calibri"/>
        </w:rPr>
        <w:t xml:space="preserve"> take action as appropriate</w:t>
      </w:r>
      <w:r w:rsidR="007970D9" w:rsidRPr="007970D9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End w:id="1"/>
      <w:r w:rsidR="00DC6ED7" w:rsidRPr="007A395D">
        <w:rPr>
          <w:rFonts w:ascii="Calibri" w:hAnsi="Calibri"/>
          <w:lang w:eastAsia="en-US"/>
        </w:rPr>
        <w:t xml:space="preserve"> </w:t>
      </w: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78CA8" w14:textId="77777777" w:rsidR="00300137" w:rsidRDefault="00300137" w:rsidP="00362CD9">
      <w:r>
        <w:separator/>
      </w:r>
    </w:p>
  </w:endnote>
  <w:endnote w:type="continuationSeparator" w:id="0">
    <w:p w14:paraId="4F50A032" w14:textId="77777777" w:rsidR="00300137" w:rsidRDefault="0030013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076F0D45" w:rsidR="006F6038" w:rsidRPr="00036B9E" w:rsidRDefault="00B36364">
    <w:pPr>
      <w:pStyle w:val="Footer"/>
      <w:rPr>
        <w:rFonts w:ascii="Calibri" w:hAnsi="Calibri"/>
      </w:rPr>
    </w:pPr>
    <w:r>
      <w:rPr>
        <w:rFonts w:ascii="Calibri" w:hAnsi="Calibri"/>
        <w:b/>
        <w:bCs/>
        <w:sz w:val="20"/>
        <w:szCs w:val="20"/>
      </w:rPr>
      <w:t>QUALITY MANAGEMENT SYSTEMS FOR AIDS TO NAVIGATION SERVICE DELIVERY</w:t>
    </w:r>
    <w:r w:rsidR="006F6038" w:rsidRPr="00036B9E">
      <w:rPr>
        <w:rFonts w:ascii="Calibri" w:hAnsi="Calibri"/>
      </w:rPr>
      <w:tab/>
    </w:r>
    <w:r w:rsidR="006F6038" w:rsidRPr="00036B9E">
      <w:rPr>
        <w:rFonts w:ascii="Calibri" w:hAnsi="Calibri"/>
      </w:rPr>
      <w:fldChar w:fldCharType="begin"/>
    </w:r>
    <w:r w:rsidR="006F6038" w:rsidRPr="00036B9E">
      <w:rPr>
        <w:rFonts w:ascii="Calibri" w:hAnsi="Calibri"/>
      </w:rPr>
      <w:instrText xml:space="preserve"> PAGE   \* MERGEFORMAT </w:instrText>
    </w:r>
    <w:r w:rsidR="006F6038" w:rsidRPr="00036B9E">
      <w:rPr>
        <w:rFonts w:ascii="Calibri" w:hAnsi="Calibri"/>
      </w:rPr>
      <w:fldChar w:fldCharType="separate"/>
    </w:r>
    <w:r w:rsidR="00595E09">
      <w:rPr>
        <w:rFonts w:ascii="Calibri" w:hAnsi="Calibri"/>
        <w:noProof/>
      </w:rPr>
      <w:t>1</w:t>
    </w:r>
    <w:r w:rsidR="006F6038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28080" w14:textId="77777777" w:rsidR="00300137" w:rsidRDefault="00300137" w:rsidP="00362CD9">
      <w:r>
        <w:separator/>
      </w:r>
    </w:p>
  </w:footnote>
  <w:footnote w:type="continuationSeparator" w:id="0">
    <w:p w14:paraId="55698ADC" w14:textId="77777777" w:rsidR="00300137" w:rsidRDefault="0030013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6F6038" w:rsidRDefault="00DC743F" w:rsidP="00453968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6F6038" w:rsidRDefault="006F6038" w:rsidP="00453968">
    <w:pPr>
      <w:pStyle w:val="Header"/>
      <w:jc w:val="right"/>
    </w:pPr>
    <w:r>
      <w:rPr>
        <w:noProof/>
        <w:lang w:val="en-US" w:eastAsia="zh-CN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743F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6F6038" w:rsidRDefault="006F6038" w:rsidP="007A395D">
    <w:pPr>
      <w:pStyle w:val="Header"/>
      <w:jc w:val="center"/>
    </w:pP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F6038" w:rsidRDefault="006F6038" w:rsidP="007A395D">
    <w:pPr>
      <w:pStyle w:val="Header"/>
      <w:jc w:val="center"/>
    </w:pPr>
  </w:p>
  <w:p w14:paraId="43F3C4F1" w14:textId="7155479D" w:rsidR="006F6038" w:rsidRDefault="00DC743F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40F7C"/>
    <w:multiLevelType w:val="multilevel"/>
    <w:tmpl w:val="60CE2194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87F11"/>
    <w:multiLevelType w:val="multilevel"/>
    <w:tmpl w:val="285E2894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3" w15:restartNumberingAfterBreak="0">
    <w:nsid w:val="0AB211B8"/>
    <w:multiLevelType w:val="multilevel"/>
    <w:tmpl w:val="F01059BC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E15AB0"/>
    <w:multiLevelType w:val="multilevel"/>
    <w:tmpl w:val="B5B46230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6" w15:restartNumberingAfterBreak="0">
    <w:nsid w:val="0F347460"/>
    <w:multiLevelType w:val="multilevel"/>
    <w:tmpl w:val="C99AD09C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7" w15:restartNumberingAfterBreak="0">
    <w:nsid w:val="0F8B7CE9"/>
    <w:multiLevelType w:val="multilevel"/>
    <w:tmpl w:val="8D7E8926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8" w15:restartNumberingAfterBreak="0">
    <w:nsid w:val="10205F58"/>
    <w:multiLevelType w:val="multilevel"/>
    <w:tmpl w:val="06B80098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9" w15:restartNumberingAfterBreak="0">
    <w:nsid w:val="14AF3794"/>
    <w:multiLevelType w:val="multilevel"/>
    <w:tmpl w:val="E54E61C0"/>
    <w:styleLink w:val="List51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0" w15:restartNumberingAfterBreak="0">
    <w:nsid w:val="19906C19"/>
    <w:multiLevelType w:val="multilevel"/>
    <w:tmpl w:val="87904750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1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B751A95"/>
    <w:multiLevelType w:val="multilevel"/>
    <w:tmpl w:val="06F07B98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13" w15:restartNumberingAfterBreak="0">
    <w:nsid w:val="1D8776DE"/>
    <w:multiLevelType w:val="multilevel"/>
    <w:tmpl w:val="E334F896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4" w15:restartNumberingAfterBreak="0">
    <w:nsid w:val="1E305064"/>
    <w:multiLevelType w:val="multilevel"/>
    <w:tmpl w:val="92147750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1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27866D13"/>
    <w:multiLevelType w:val="multilevel"/>
    <w:tmpl w:val="A352169A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18" w15:restartNumberingAfterBreak="0">
    <w:nsid w:val="29282A02"/>
    <w:multiLevelType w:val="multilevel"/>
    <w:tmpl w:val="91FE3226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9" w15:restartNumberingAfterBreak="0">
    <w:nsid w:val="321C17BC"/>
    <w:multiLevelType w:val="multilevel"/>
    <w:tmpl w:val="877ABB66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20" w15:restartNumberingAfterBreak="0">
    <w:nsid w:val="33A1570F"/>
    <w:multiLevelType w:val="multilevel"/>
    <w:tmpl w:val="408E037C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1" w15:restartNumberingAfterBreak="0">
    <w:nsid w:val="33FC08A2"/>
    <w:multiLevelType w:val="multilevel"/>
    <w:tmpl w:val="E196ED04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22" w15:restartNumberingAfterBreak="0">
    <w:nsid w:val="35E07F6D"/>
    <w:multiLevelType w:val="multilevel"/>
    <w:tmpl w:val="AC26C2DC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3" w15:restartNumberingAfterBreak="0">
    <w:nsid w:val="36B45FBD"/>
    <w:multiLevelType w:val="multilevel"/>
    <w:tmpl w:val="4DF656A4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4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8857D07"/>
    <w:multiLevelType w:val="multilevel"/>
    <w:tmpl w:val="B4549C66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26" w15:restartNumberingAfterBreak="0">
    <w:nsid w:val="39430050"/>
    <w:multiLevelType w:val="multilevel"/>
    <w:tmpl w:val="6D3AA8AE"/>
    <w:styleLink w:val="List7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27" w15:restartNumberingAfterBreak="0">
    <w:nsid w:val="3A9C4599"/>
    <w:multiLevelType w:val="multilevel"/>
    <w:tmpl w:val="97F641C0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8" w15:restartNumberingAfterBreak="0">
    <w:nsid w:val="3ACD0998"/>
    <w:multiLevelType w:val="multilevel"/>
    <w:tmpl w:val="79C4B478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29" w15:restartNumberingAfterBreak="0">
    <w:nsid w:val="3B0626D2"/>
    <w:multiLevelType w:val="multilevel"/>
    <w:tmpl w:val="F14442D8"/>
    <w:styleLink w:val="List6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30" w15:restartNumberingAfterBreak="0">
    <w:nsid w:val="3DF80A41"/>
    <w:multiLevelType w:val="multilevel"/>
    <w:tmpl w:val="FFBA2B1A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3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32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9C71544"/>
    <w:multiLevelType w:val="multilevel"/>
    <w:tmpl w:val="1DC8089A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3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2084E88"/>
    <w:multiLevelType w:val="multilevel"/>
    <w:tmpl w:val="19320226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40" w15:restartNumberingAfterBreak="0">
    <w:nsid w:val="555C701C"/>
    <w:multiLevelType w:val="multilevel"/>
    <w:tmpl w:val="43269DE8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41" w15:restartNumberingAfterBreak="0">
    <w:nsid w:val="5C6A1C1F"/>
    <w:multiLevelType w:val="multilevel"/>
    <w:tmpl w:val="ED124DEE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42" w15:restartNumberingAfterBreak="0">
    <w:nsid w:val="5E801F57"/>
    <w:multiLevelType w:val="multilevel"/>
    <w:tmpl w:val="1316ADB2"/>
    <w:styleLink w:val="List4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1)%2)"/>
      <w:lvlJc w:val="left"/>
      <w:pPr>
        <w:tabs>
          <w:tab w:val="num" w:pos="300"/>
        </w:tabs>
        <w:ind w:left="30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300"/>
        </w:tabs>
        <w:ind w:left="30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300"/>
        </w:tabs>
        <w:ind w:left="30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300"/>
        </w:tabs>
        <w:ind w:left="3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300"/>
        </w:tabs>
        <w:ind w:left="30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300"/>
        </w:tabs>
        <w:ind w:left="30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)"/>
      <w:lvlJc w:val="left"/>
      <w:pPr>
        <w:tabs>
          <w:tab w:val="num" w:pos="300"/>
        </w:tabs>
        <w:ind w:left="3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300"/>
        </w:tabs>
        <w:ind w:left="30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43" w15:restartNumberingAfterBreak="0">
    <w:nsid w:val="5F1A3867"/>
    <w:multiLevelType w:val="multilevel"/>
    <w:tmpl w:val="1F44EC8C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44" w15:restartNumberingAfterBreak="0">
    <w:nsid w:val="5F712E60"/>
    <w:multiLevelType w:val="multilevel"/>
    <w:tmpl w:val="84567C1C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4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7" w15:restartNumberingAfterBreak="0">
    <w:nsid w:val="666F0B8B"/>
    <w:multiLevelType w:val="multilevel"/>
    <w:tmpl w:val="F18E98CC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48" w15:restartNumberingAfterBreak="0">
    <w:nsid w:val="692861C8"/>
    <w:multiLevelType w:val="multilevel"/>
    <w:tmpl w:val="F930382C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4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ABD29CE"/>
    <w:multiLevelType w:val="multilevel"/>
    <w:tmpl w:val="0D96A81E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51" w15:restartNumberingAfterBreak="0">
    <w:nsid w:val="6E660445"/>
    <w:multiLevelType w:val="multilevel"/>
    <w:tmpl w:val="17C40EA0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52" w15:restartNumberingAfterBreak="0">
    <w:nsid w:val="72E7684C"/>
    <w:multiLevelType w:val="multilevel"/>
    <w:tmpl w:val="E7D0D6BC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53" w15:restartNumberingAfterBreak="0">
    <w:nsid w:val="7551660A"/>
    <w:multiLevelType w:val="multilevel"/>
    <w:tmpl w:val="9CAE4D02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abstractNum w:abstractNumId="54" w15:restartNumberingAfterBreak="0">
    <w:nsid w:val="75FD4033"/>
    <w:multiLevelType w:val="multilevel"/>
    <w:tmpl w:val="2BB0519C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55" w15:restartNumberingAfterBreak="0">
    <w:nsid w:val="76BB39BD"/>
    <w:multiLevelType w:val="multilevel"/>
    <w:tmpl w:val="9B603D14"/>
    <w:lvl w:ilvl="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sz w:val="28"/>
        <w:szCs w:val="28"/>
        <w:lang w:val="en-US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45"/>
  </w:num>
  <w:num w:numId="2">
    <w:abstractNumId w:val="34"/>
  </w:num>
  <w:num w:numId="3">
    <w:abstractNumId w:val="4"/>
  </w:num>
  <w:num w:numId="4">
    <w:abstractNumId w:val="49"/>
  </w:num>
  <w:num w:numId="5">
    <w:abstractNumId w:val="24"/>
  </w:num>
  <w:num w:numId="6">
    <w:abstractNumId w:val="16"/>
  </w:num>
  <w:num w:numId="7">
    <w:abstractNumId w:val="37"/>
  </w:num>
  <w:num w:numId="8">
    <w:abstractNumId w:val="36"/>
  </w:num>
  <w:num w:numId="9">
    <w:abstractNumId w:val="46"/>
  </w:num>
  <w:num w:numId="10">
    <w:abstractNumId w:val="15"/>
  </w:num>
  <w:num w:numId="11">
    <w:abstractNumId w:val="38"/>
  </w:num>
  <w:num w:numId="12">
    <w:abstractNumId w:val="32"/>
  </w:num>
  <w:num w:numId="13">
    <w:abstractNumId w:val="31"/>
  </w:num>
  <w:num w:numId="14">
    <w:abstractNumId w:val="11"/>
  </w:num>
  <w:num w:numId="15">
    <w:abstractNumId w:val="33"/>
  </w:num>
  <w:num w:numId="16">
    <w:abstractNumId w:val="1"/>
  </w:num>
  <w:num w:numId="17">
    <w:abstractNumId w:val="42"/>
    <w:lvlOverride w:ilvl="0">
      <w:lvl w:ilvl="0">
        <w:start w:val="1"/>
        <w:numFmt w:val="lowerLetter"/>
        <w:lvlText w:val="%1)"/>
        <w:lvlJc w:val="left"/>
        <w:pPr>
          <w:tabs>
            <w:tab w:val="num" w:pos="360"/>
          </w:tabs>
          <w:ind w:left="360" w:hanging="360"/>
        </w:pPr>
        <w:rPr>
          <w:rFonts w:ascii="Calibri" w:eastAsia="Arial" w:hAnsi="Calibri" w:cs="Calibri" w:hint="default"/>
          <w:position w:val="0"/>
          <w:sz w:val="22"/>
          <w:szCs w:val="22"/>
        </w:rPr>
      </w:lvl>
    </w:lvlOverride>
  </w:num>
  <w:num w:numId="18">
    <w:abstractNumId w:val="44"/>
  </w:num>
  <w:num w:numId="19">
    <w:abstractNumId w:val="50"/>
  </w:num>
  <w:num w:numId="20">
    <w:abstractNumId w:val="2"/>
  </w:num>
  <w:num w:numId="21">
    <w:abstractNumId w:val="5"/>
  </w:num>
  <w:num w:numId="22">
    <w:abstractNumId w:val="9"/>
  </w:num>
  <w:num w:numId="23">
    <w:abstractNumId w:val="54"/>
  </w:num>
  <w:num w:numId="24">
    <w:abstractNumId w:val="20"/>
  </w:num>
  <w:num w:numId="25">
    <w:abstractNumId w:val="3"/>
  </w:num>
  <w:num w:numId="26">
    <w:abstractNumId w:val="0"/>
  </w:num>
  <w:num w:numId="27">
    <w:abstractNumId w:val="23"/>
  </w:num>
  <w:num w:numId="28">
    <w:abstractNumId w:val="10"/>
  </w:num>
  <w:num w:numId="29">
    <w:abstractNumId w:val="8"/>
  </w:num>
  <w:num w:numId="30">
    <w:abstractNumId w:val="13"/>
  </w:num>
  <w:num w:numId="31">
    <w:abstractNumId w:val="18"/>
  </w:num>
  <w:num w:numId="32">
    <w:abstractNumId w:val="22"/>
  </w:num>
  <w:num w:numId="33">
    <w:abstractNumId w:val="7"/>
  </w:num>
  <w:num w:numId="34">
    <w:abstractNumId w:val="6"/>
  </w:num>
  <w:num w:numId="35">
    <w:abstractNumId w:val="29"/>
  </w:num>
  <w:num w:numId="36">
    <w:abstractNumId w:val="52"/>
  </w:num>
  <w:num w:numId="37">
    <w:abstractNumId w:val="40"/>
  </w:num>
  <w:num w:numId="38">
    <w:abstractNumId w:val="28"/>
  </w:num>
  <w:num w:numId="39">
    <w:abstractNumId w:val="53"/>
  </w:num>
  <w:num w:numId="40">
    <w:abstractNumId w:val="41"/>
  </w:num>
  <w:num w:numId="41">
    <w:abstractNumId w:val="12"/>
  </w:num>
  <w:num w:numId="42">
    <w:abstractNumId w:val="55"/>
  </w:num>
  <w:num w:numId="43">
    <w:abstractNumId w:val="27"/>
  </w:num>
  <w:num w:numId="44">
    <w:abstractNumId w:val="51"/>
  </w:num>
  <w:num w:numId="45">
    <w:abstractNumId w:val="35"/>
  </w:num>
  <w:num w:numId="46">
    <w:abstractNumId w:val="25"/>
  </w:num>
  <w:num w:numId="47">
    <w:abstractNumId w:val="21"/>
  </w:num>
  <w:num w:numId="48">
    <w:abstractNumId w:val="19"/>
  </w:num>
  <w:num w:numId="49">
    <w:abstractNumId w:val="48"/>
  </w:num>
  <w:num w:numId="50">
    <w:abstractNumId w:val="30"/>
  </w:num>
  <w:num w:numId="51">
    <w:abstractNumId w:val="47"/>
  </w:num>
  <w:num w:numId="52">
    <w:abstractNumId w:val="14"/>
  </w:num>
  <w:num w:numId="53">
    <w:abstractNumId w:val="39"/>
  </w:num>
  <w:num w:numId="54">
    <w:abstractNumId w:val="43"/>
  </w:num>
  <w:num w:numId="55">
    <w:abstractNumId w:val="17"/>
  </w:num>
  <w:num w:numId="56">
    <w:abstractNumId w:val="26"/>
  </w:num>
  <w:num w:numId="57">
    <w:abstractNumId w:val="4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4F32"/>
    <w:rsid w:val="00031C16"/>
    <w:rsid w:val="00036A03"/>
    <w:rsid w:val="00036B9E"/>
    <w:rsid w:val="00037DF4"/>
    <w:rsid w:val="0004700E"/>
    <w:rsid w:val="0005273E"/>
    <w:rsid w:val="000646F7"/>
    <w:rsid w:val="00070C13"/>
    <w:rsid w:val="000715C9"/>
    <w:rsid w:val="00082141"/>
    <w:rsid w:val="00084F33"/>
    <w:rsid w:val="00090BE6"/>
    <w:rsid w:val="000A77A7"/>
    <w:rsid w:val="000B1707"/>
    <w:rsid w:val="000C1B3E"/>
    <w:rsid w:val="000C349E"/>
    <w:rsid w:val="00100667"/>
    <w:rsid w:val="00110AE7"/>
    <w:rsid w:val="00173617"/>
    <w:rsid w:val="00177F4D"/>
    <w:rsid w:val="00180DDA"/>
    <w:rsid w:val="00182CED"/>
    <w:rsid w:val="001A27D4"/>
    <w:rsid w:val="001B2A2D"/>
    <w:rsid w:val="001B737D"/>
    <w:rsid w:val="001C44A3"/>
    <w:rsid w:val="001D0CA9"/>
    <w:rsid w:val="001E0E15"/>
    <w:rsid w:val="001E576B"/>
    <w:rsid w:val="001F528A"/>
    <w:rsid w:val="001F704E"/>
    <w:rsid w:val="00201722"/>
    <w:rsid w:val="002125B0"/>
    <w:rsid w:val="00236163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0137"/>
    <w:rsid w:val="00301167"/>
    <w:rsid w:val="00311C9B"/>
    <w:rsid w:val="0032382E"/>
    <w:rsid w:val="00353859"/>
    <w:rsid w:val="00356CD0"/>
    <w:rsid w:val="003606A7"/>
    <w:rsid w:val="003610FF"/>
    <w:rsid w:val="003612D7"/>
    <w:rsid w:val="00362CD9"/>
    <w:rsid w:val="003761CA"/>
    <w:rsid w:val="00380DAF"/>
    <w:rsid w:val="00390ECC"/>
    <w:rsid w:val="003972CE"/>
    <w:rsid w:val="003B28F5"/>
    <w:rsid w:val="003B638F"/>
    <w:rsid w:val="003B7206"/>
    <w:rsid w:val="003B7B7D"/>
    <w:rsid w:val="003C54CB"/>
    <w:rsid w:val="003C7A2A"/>
    <w:rsid w:val="003D2DC1"/>
    <w:rsid w:val="003D5282"/>
    <w:rsid w:val="003D69D0"/>
    <w:rsid w:val="003F2918"/>
    <w:rsid w:val="003F3C0A"/>
    <w:rsid w:val="003F430E"/>
    <w:rsid w:val="0041088C"/>
    <w:rsid w:val="00410F3B"/>
    <w:rsid w:val="00412DD0"/>
    <w:rsid w:val="00420A38"/>
    <w:rsid w:val="00430787"/>
    <w:rsid w:val="00431B19"/>
    <w:rsid w:val="00452789"/>
    <w:rsid w:val="00453968"/>
    <w:rsid w:val="004661AD"/>
    <w:rsid w:val="004A6C1D"/>
    <w:rsid w:val="004B58A4"/>
    <w:rsid w:val="004D1D85"/>
    <w:rsid w:val="004D3C3A"/>
    <w:rsid w:val="004E1CD1"/>
    <w:rsid w:val="004F7EFC"/>
    <w:rsid w:val="005107EB"/>
    <w:rsid w:val="005144FA"/>
    <w:rsid w:val="00521345"/>
    <w:rsid w:val="00526DF0"/>
    <w:rsid w:val="00532FA3"/>
    <w:rsid w:val="00545CC4"/>
    <w:rsid w:val="00551FFF"/>
    <w:rsid w:val="00554DA1"/>
    <w:rsid w:val="005607A2"/>
    <w:rsid w:val="0057198B"/>
    <w:rsid w:val="00572F59"/>
    <w:rsid w:val="00573CFE"/>
    <w:rsid w:val="00595E09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1FEE"/>
    <w:rsid w:val="00605E43"/>
    <w:rsid w:val="006153BB"/>
    <w:rsid w:val="00635E90"/>
    <w:rsid w:val="00661C19"/>
    <w:rsid w:val="006652C3"/>
    <w:rsid w:val="006706E0"/>
    <w:rsid w:val="006740C3"/>
    <w:rsid w:val="00691FD0"/>
    <w:rsid w:val="00692148"/>
    <w:rsid w:val="00695362"/>
    <w:rsid w:val="006A1A1E"/>
    <w:rsid w:val="006C5948"/>
    <w:rsid w:val="006D2FF9"/>
    <w:rsid w:val="006D36C8"/>
    <w:rsid w:val="006D61BD"/>
    <w:rsid w:val="006E7099"/>
    <w:rsid w:val="006F2A74"/>
    <w:rsid w:val="006F3162"/>
    <w:rsid w:val="006F6038"/>
    <w:rsid w:val="007000D4"/>
    <w:rsid w:val="00702B93"/>
    <w:rsid w:val="00710C25"/>
    <w:rsid w:val="007118F5"/>
    <w:rsid w:val="00712A88"/>
    <w:rsid w:val="00712AA4"/>
    <w:rsid w:val="007146C4"/>
    <w:rsid w:val="00721AA1"/>
    <w:rsid w:val="00724B67"/>
    <w:rsid w:val="00727488"/>
    <w:rsid w:val="00735DAF"/>
    <w:rsid w:val="007547F8"/>
    <w:rsid w:val="00765622"/>
    <w:rsid w:val="00767805"/>
    <w:rsid w:val="00770B6C"/>
    <w:rsid w:val="0078141B"/>
    <w:rsid w:val="00781AF8"/>
    <w:rsid w:val="00783FEA"/>
    <w:rsid w:val="00792AA5"/>
    <w:rsid w:val="007933A8"/>
    <w:rsid w:val="00796DC8"/>
    <w:rsid w:val="007970D9"/>
    <w:rsid w:val="007A395D"/>
    <w:rsid w:val="007B3008"/>
    <w:rsid w:val="007B6BD5"/>
    <w:rsid w:val="007C346C"/>
    <w:rsid w:val="007C399C"/>
    <w:rsid w:val="007E6479"/>
    <w:rsid w:val="0080294B"/>
    <w:rsid w:val="008226B0"/>
    <w:rsid w:val="0082480E"/>
    <w:rsid w:val="00850293"/>
    <w:rsid w:val="00851373"/>
    <w:rsid w:val="00851BA6"/>
    <w:rsid w:val="0085654D"/>
    <w:rsid w:val="00861160"/>
    <w:rsid w:val="00863DB2"/>
    <w:rsid w:val="0086654F"/>
    <w:rsid w:val="008845CB"/>
    <w:rsid w:val="008A356F"/>
    <w:rsid w:val="008A4653"/>
    <w:rsid w:val="008A4717"/>
    <w:rsid w:val="008A50CC"/>
    <w:rsid w:val="008A65E4"/>
    <w:rsid w:val="008B3040"/>
    <w:rsid w:val="008D1694"/>
    <w:rsid w:val="008D79CB"/>
    <w:rsid w:val="008F07BC"/>
    <w:rsid w:val="009020BF"/>
    <w:rsid w:val="00922981"/>
    <w:rsid w:val="0092692B"/>
    <w:rsid w:val="00930561"/>
    <w:rsid w:val="00943E9C"/>
    <w:rsid w:val="00953F4D"/>
    <w:rsid w:val="00960BB8"/>
    <w:rsid w:val="009617BC"/>
    <w:rsid w:val="00964F5C"/>
    <w:rsid w:val="00964FFA"/>
    <w:rsid w:val="00973B57"/>
    <w:rsid w:val="00975900"/>
    <w:rsid w:val="00976342"/>
    <w:rsid w:val="009831C0"/>
    <w:rsid w:val="00990376"/>
    <w:rsid w:val="0099161D"/>
    <w:rsid w:val="009C23BF"/>
    <w:rsid w:val="009E5E6B"/>
    <w:rsid w:val="00A00046"/>
    <w:rsid w:val="00A0389B"/>
    <w:rsid w:val="00A04BD1"/>
    <w:rsid w:val="00A158CB"/>
    <w:rsid w:val="00A17FF8"/>
    <w:rsid w:val="00A33A3C"/>
    <w:rsid w:val="00A446C9"/>
    <w:rsid w:val="00A511A8"/>
    <w:rsid w:val="00A635D6"/>
    <w:rsid w:val="00A8553A"/>
    <w:rsid w:val="00A93AED"/>
    <w:rsid w:val="00AE1319"/>
    <w:rsid w:val="00AE34BB"/>
    <w:rsid w:val="00B226F2"/>
    <w:rsid w:val="00B274DF"/>
    <w:rsid w:val="00B36364"/>
    <w:rsid w:val="00B56BDF"/>
    <w:rsid w:val="00B65812"/>
    <w:rsid w:val="00B70122"/>
    <w:rsid w:val="00B85CD6"/>
    <w:rsid w:val="00B90A27"/>
    <w:rsid w:val="00B94486"/>
    <w:rsid w:val="00B9554D"/>
    <w:rsid w:val="00B96719"/>
    <w:rsid w:val="00BB0333"/>
    <w:rsid w:val="00BB2B9F"/>
    <w:rsid w:val="00BB35F0"/>
    <w:rsid w:val="00BB510D"/>
    <w:rsid w:val="00BB7D9E"/>
    <w:rsid w:val="00BC0262"/>
    <w:rsid w:val="00BC2334"/>
    <w:rsid w:val="00BD3CB8"/>
    <w:rsid w:val="00BD4E6F"/>
    <w:rsid w:val="00BE6F86"/>
    <w:rsid w:val="00BE7567"/>
    <w:rsid w:val="00BF32F0"/>
    <w:rsid w:val="00BF4DCE"/>
    <w:rsid w:val="00C05CE5"/>
    <w:rsid w:val="00C6171E"/>
    <w:rsid w:val="00C97507"/>
    <w:rsid w:val="00CA04C6"/>
    <w:rsid w:val="00CA1AD5"/>
    <w:rsid w:val="00CA2409"/>
    <w:rsid w:val="00CA6F2C"/>
    <w:rsid w:val="00CC61FB"/>
    <w:rsid w:val="00CD6A13"/>
    <w:rsid w:val="00CE4814"/>
    <w:rsid w:val="00CF1871"/>
    <w:rsid w:val="00D013AB"/>
    <w:rsid w:val="00D01874"/>
    <w:rsid w:val="00D019CE"/>
    <w:rsid w:val="00D03DE4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C6ED7"/>
    <w:rsid w:val="00DC743F"/>
    <w:rsid w:val="00DD6168"/>
    <w:rsid w:val="00DE2FEE"/>
    <w:rsid w:val="00DF1467"/>
    <w:rsid w:val="00E00BE9"/>
    <w:rsid w:val="00E00FFC"/>
    <w:rsid w:val="00E20FC4"/>
    <w:rsid w:val="00E22A11"/>
    <w:rsid w:val="00E31E5C"/>
    <w:rsid w:val="00E37D25"/>
    <w:rsid w:val="00E44DD2"/>
    <w:rsid w:val="00E53246"/>
    <w:rsid w:val="00E558C3"/>
    <w:rsid w:val="00E55927"/>
    <w:rsid w:val="00E60540"/>
    <w:rsid w:val="00E855C7"/>
    <w:rsid w:val="00E912A6"/>
    <w:rsid w:val="00EA179A"/>
    <w:rsid w:val="00EA4844"/>
    <w:rsid w:val="00EA4D9C"/>
    <w:rsid w:val="00EA5A97"/>
    <w:rsid w:val="00EB141B"/>
    <w:rsid w:val="00EB1FF3"/>
    <w:rsid w:val="00EB2248"/>
    <w:rsid w:val="00EB75EE"/>
    <w:rsid w:val="00ED32CA"/>
    <w:rsid w:val="00ED53A8"/>
    <w:rsid w:val="00EE3CC5"/>
    <w:rsid w:val="00EE4C1D"/>
    <w:rsid w:val="00EF3685"/>
    <w:rsid w:val="00F04350"/>
    <w:rsid w:val="00F07805"/>
    <w:rsid w:val="00F133DB"/>
    <w:rsid w:val="00F159EB"/>
    <w:rsid w:val="00F20038"/>
    <w:rsid w:val="00F23CDD"/>
    <w:rsid w:val="00F2593A"/>
    <w:rsid w:val="00F25BF4"/>
    <w:rsid w:val="00F267DB"/>
    <w:rsid w:val="00F27DC8"/>
    <w:rsid w:val="00F31D85"/>
    <w:rsid w:val="00F35214"/>
    <w:rsid w:val="00F36250"/>
    <w:rsid w:val="00F432C8"/>
    <w:rsid w:val="00F46F6F"/>
    <w:rsid w:val="00F50D20"/>
    <w:rsid w:val="00F55CA7"/>
    <w:rsid w:val="00F60608"/>
    <w:rsid w:val="00F62217"/>
    <w:rsid w:val="00F70AE4"/>
    <w:rsid w:val="00F9404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fontstyle01">
    <w:name w:val="fontstyle01"/>
    <w:basedOn w:val="DefaultParagraphFont"/>
    <w:rsid w:val="00735DAF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numbering" w:customStyle="1" w:styleId="List41">
    <w:name w:val="List 41"/>
    <w:basedOn w:val="NoList"/>
    <w:rsid w:val="00695362"/>
    <w:pPr>
      <w:numPr>
        <w:numId w:val="57"/>
      </w:numPr>
    </w:pPr>
  </w:style>
  <w:style w:type="numbering" w:customStyle="1" w:styleId="List51">
    <w:name w:val="List 51"/>
    <w:basedOn w:val="NoList"/>
    <w:rsid w:val="00F55CA7"/>
    <w:pPr>
      <w:numPr>
        <w:numId w:val="22"/>
      </w:numPr>
    </w:pPr>
  </w:style>
  <w:style w:type="numbering" w:customStyle="1" w:styleId="List6">
    <w:name w:val="List 6"/>
    <w:basedOn w:val="NoList"/>
    <w:rsid w:val="00F55CA7"/>
    <w:pPr>
      <w:numPr>
        <w:numId w:val="35"/>
      </w:numPr>
    </w:pPr>
  </w:style>
  <w:style w:type="numbering" w:customStyle="1" w:styleId="List7">
    <w:name w:val="List 7"/>
    <w:basedOn w:val="NoList"/>
    <w:rsid w:val="00F55CA7"/>
    <w:pPr>
      <w:numPr>
        <w:numId w:val="56"/>
      </w:numPr>
    </w:pPr>
  </w:style>
  <w:style w:type="paragraph" w:customStyle="1" w:styleId="Body">
    <w:name w:val="Body"/>
    <w:rsid w:val="00BB033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pt-PT" w:eastAsia="en-US"/>
    </w:rPr>
  </w:style>
  <w:style w:type="character" w:customStyle="1" w:styleId="fontstyle21">
    <w:name w:val="fontstyle21"/>
    <w:basedOn w:val="DefaultParagraphFont"/>
    <w:rsid w:val="00CA1AD5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CA1AD5"/>
    <w:rPr>
      <w:rFonts w:ascii="SymbolMT" w:hAnsi="SymbolMT" w:hint="default"/>
      <w:b w:val="0"/>
      <w:bCs w:val="0"/>
      <w:i w:val="0"/>
      <w:iCs w:val="0"/>
      <w:color w:val="0055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58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A7536-1C1B-4DBD-B5FD-41C0F4CD70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A97528-A861-45F4-AEAF-40C674EA7B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415547-CB6A-4873-9642-C0A538B607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891909-B43E-440C-ABC4-D98DE78DF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793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cp:lastPrinted>2020-08-30T02:41:00Z</cp:lastPrinted>
  <dcterms:created xsi:type="dcterms:W3CDTF">2021-02-19T05:37:00Z</dcterms:created>
  <dcterms:modified xsi:type="dcterms:W3CDTF">2021-03-15T12:33:00Z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