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9EB1F4C" w14:textId="77777777" w:rsidTr="00D74AE1">
        <w:trPr>
          <w:trHeight w:hRule="exact" w:val="2948"/>
        </w:trPr>
        <w:tc>
          <w:tcPr>
            <w:tcW w:w="11185" w:type="dxa"/>
          </w:tcPr>
          <w:p w14:paraId="50774050"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1C1C5F1C" w14:textId="77777777" w:rsidR="008972C3" w:rsidRPr="00F55AD7" w:rsidRDefault="008972C3" w:rsidP="00CB1D11">
      <w:pPr>
        <w:suppressAutoHyphens/>
      </w:pPr>
    </w:p>
    <w:p w14:paraId="07796701" w14:textId="77777777" w:rsidR="00D74AE1" w:rsidRPr="00F55AD7" w:rsidRDefault="00D74AE1" w:rsidP="00CB1D11">
      <w:pPr>
        <w:suppressAutoHyphens/>
      </w:pPr>
    </w:p>
    <w:p w14:paraId="57713CD2" w14:textId="77777777" w:rsidR="0093492E" w:rsidRPr="00F55AD7" w:rsidRDefault="002735DD" w:rsidP="00CB1D11">
      <w:pPr>
        <w:pStyle w:val="Documentnumber"/>
        <w:suppressAutoHyphens/>
      </w:pPr>
      <w:r>
        <w:t>G</w:t>
      </w:r>
      <w:r w:rsidR="00161401">
        <w:t>nnnn</w:t>
      </w:r>
      <w:r w:rsidR="0074084C">
        <w:t xml:space="preserve"> </w:t>
      </w:r>
    </w:p>
    <w:p w14:paraId="2E372B9E" w14:textId="251055EF" w:rsidR="00776004" w:rsidRPr="00F55AD7" w:rsidRDefault="00072C24" w:rsidP="00CB1D11">
      <w:pPr>
        <w:pStyle w:val="Documentname"/>
        <w:suppressAutoHyphens/>
      </w:pPr>
      <w:r>
        <w:t xml:space="preserve">Sustainable </w:t>
      </w:r>
      <w:r w:rsidR="00D86048">
        <w:t xml:space="preserve">Structural </w:t>
      </w:r>
      <w:r>
        <w:t>Design of Marine Aids to Navigation</w:t>
      </w:r>
    </w:p>
    <w:p w14:paraId="15911262" w14:textId="77777777" w:rsidR="00CF49CC" w:rsidRPr="00D740A5" w:rsidRDefault="00CF49CC" w:rsidP="00CB1D11">
      <w:pPr>
        <w:suppressAutoHyphens/>
      </w:pPr>
    </w:p>
    <w:p w14:paraId="797B061A" w14:textId="77777777" w:rsidR="004E0BBB" w:rsidRPr="00F55AD7" w:rsidRDefault="004E0BBB" w:rsidP="00CB1D11">
      <w:pPr>
        <w:suppressAutoHyphens/>
      </w:pPr>
    </w:p>
    <w:p w14:paraId="7FA5FEBD" w14:textId="77777777" w:rsidR="004E0BBB" w:rsidRPr="00F55AD7" w:rsidRDefault="004E0BBB" w:rsidP="00CB1D11">
      <w:pPr>
        <w:suppressAutoHyphens/>
      </w:pPr>
    </w:p>
    <w:p w14:paraId="1E2A9D10" w14:textId="77777777" w:rsidR="004E0BBB" w:rsidRPr="00F55AD7" w:rsidRDefault="004E0BBB" w:rsidP="00CB1D11">
      <w:pPr>
        <w:suppressAutoHyphens/>
      </w:pPr>
    </w:p>
    <w:p w14:paraId="63D820CA" w14:textId="77777777" w:rsidR="004E0BBB" w:rsidRPr="00F55AD7" w:rsidRDefault="004E0BBB" w:rsidP="00CB1D11">
      <w:pPr>
        <w:suppressAutoHyphens/>
      </w:pPr>
    </w:p>
    <w:p w14:paraId="756EC523" w14:textId="77777777" w:rsidR="004E0BBB" w:rsidRPr="00F55AD7" w:rsidRDefault="004E0BBB" w:rsidP="00CB1D11">
      <w:pPr>
        <w:suppressAutoHyphens/>
      </w:pPr>
    </w:p>
    <w:p w14:paraId="358DD52A" w14:textId="77777777" w:rsidR="004E0BBB" w:rsidRDefault="004E0BBB" w:rsidP="00CB1D11">
      <w:pPr>
        <w:suppressAutoHyphens/>
      </w:pPr>
    </w:p>
    <w:p w14:paraId="1D377311" w14:textId="77777777" w:rsidR="00A87080" w:rsidRDefault="00A87080" w:rsidP="00CB1D11">
      <w:pPr>
        <w:suppressAutoHyphens/>
      </w:pPr>
    </w:p>
    <w:p w14:paraId="73461F9A" w14:textId="77777777" w:rsidR="00A87080" w:rsidRDefault="00A87080" w:rsidP="00CB1D11">
      <w:pPr>
        <w:suppressAutoHyphens/>
      </w:pPr>
    </w:p>
    <w:p w14:paraId="64373B46" w14:textId="77777777" w:rsidR="00A87080" w:rsidRDefault="00593EFC" w:rsidP="00CB1D11">
      <w:pPr>
        <w:tabs>
          <w:tab w:val="left" w:pos="6240"/>
        </w:tabs>
        <w:suppressAutoHyphens/>
      </w:pPr>
      <w:r>
        <w:tab/>
      </w:r>
    </w:p>
    <w:p w14:paraId="35E9CEA9" w14:textId="77777777" w:rsidR="00A87080" w:rsidRDefault="00A87080" w:rsidP="00CB1D11">
      <w:pPr>
        <w:suppressAutoHyphens/>
      </w:pPr>
    </w:p>
    <w:p w14:paraId="65AA0840" w14:textId="77777777" w:rsidR="00A87080" w:rsidRDefault="00A87080" w:rsidP="00CB1D11">
      <w:pPr>
        <w:suppressAutoHyphens/>
      </w:pPr>
    </w:p>
    <w:p w14:paraId="470B7DCE" w14:textId="77777777" w:rsidR="00A87080" w:rsidRDefault="00A87080" w:rsidP="00CB1D11">
      <w:pPr>
        <w:suppressAutoHyphens/>
      </w:pPr>
    </w:p>
    <w:p w14:paraId="1EE619A9" w14:textId="77777777" w:rsidR="00A87080" w:rsidRDefault="00A87080" w:rsidP="00CB1D11">
      <w:pPr>
        <w:suppressAutoHyphens/>
      </w:pPr>
    </w:p>
    <w:p w14:paraId="7C73295B" w14:textId="77777777" w:rsidR="00A87080" w:rsidRDefault="00A87080" w:rsidP="00CB1D11">
      <w:pPr>
        <w:suppressAutoHyphens/>
      </w:pPr>
    </w:p>
    <w:p w14:paraId="69067467" w14:textId="77777777" w:rsidR="00A87080" w:rsidRDefault="00A87080" w:rsidP="00CB1D11">
      <w:pPr>
        <w:suppressAutoHyphens/>
      </w:pPr>
    </w:p>
    <w:p w14:paraId="37AC866F" w14:textId="77777777" w:rsidR="00A87080" w:rsidRDefault="00A87080" w:rsidP="00CB1D11">
      <w:pPr>
        <w:suppressAutoHyphens/>
      </w:pPr>
    </w:p>
    <w:p w14:paraId="70AE2331" w14:textId="77777777" w:rsidR="00A87080" w:rsidRPr="00F55AD7" w:rsidRDefault="00A87080" w:rsidP="00CB1D11">
      <w:pPr>
        <w:suppressAutoHyphens/>
      </w:pPr>
    </w:p>
    <w:p w14:paraId="1B763219" w14:textId="77777777" w:rsidR="004E0BBB" w:rsidRPr="00F55AD7" w:rsidRDefault="004E0BBB" w:rsidP="00CB1D11">
      <w:pPr>
        <w:suppressAutoHyphens/>
      </w:pPr>
    </w:p>
    <w:p w14:paraId="206C9B70" w14:textId="77777777" w:rsidR="000E0EC6" w:rsidRDefault="000E0EC6" w:rsidP="00CB1D11">
      <w:pPr>
        <w:suppressAutoHyphens/>
      </w:pPr>
    </w:p>
    <w:p w14:paraId="0193CD91" w14:textId="77777777" w:rsidR="00925B39" w:rsidRDefault="00925B39" w:rsidP="00CB1D11">
      <w:pPr>
        <w:suppressAutoHyphens/>
      </w:pPr>
    </w:p>
    <w:p w14:paraId="1E41D7CB" w14:textId="1E1C22C4" w:rsidR="004E0BBB" w:rsidRPr="00F55AD7" w:rsidRDefault="002735DD" w:rsidP="00CB1D11">
      <w:pPr>
        <w:pStyle w:val="Editionnumber"/>
        <w:suppressAutoHyphens/>
      </w:pPr>
      <w:r>
        <w:t xml:space="preserve">Edition </w:t>
      </w:r>
      <w:r w:rsidR="00072C24">
        <w:t>1</w:t>
      </w:r>
      <w:r>
        <w:t>.</w:t>
      </w:r>
      <w:r w:rsidR="00072C24">
        <w:t>0</w:t>
      </w:r>
    </w:p>
    <w:p w14:paraId="5F004F5A" w14:textId="77777777" w:rsidR="004E0BBB" w:rsidRDefault="002735DD" w:rsidP="00CB1D11">
      <w:pPr>
        <w:pStyle w:val="Documentdate"/>
        <w:suppressAutoHyphens/>
      </w:pPr>
      <w:r>
        <w:t>Date (of approval by Council)</w:t>
      </w:r>
    </w:p>
    <w:p w14:paraId="29F1156A" w14:textId="77777777" w:rsidR="00BC27F6" w:rsidRDefault="00BC27F6" w:rsidP="00CB1D11">
      <w:pPr>
        <w:suppressAutoHyphens/>
      </w:pPr>
    </w:p>
    <w:p w14:paraId="20CF39E8" w14:textId="77777777" w:rsidR="000E0EC6" w:rsidRPr="003B1B92" w:rsidRDefault="00F404B9" w:rsidP="00CB1D11">
      <w:pPr>
        <w:pStyle w:val="MRN"/>
        <w:suppressAutoHyphens/>
        <w:rPr>
          <w:lang w:val="sv-SE"/>
        </w:rPr>
        <w:sectPr w:rsidR="000E0EC6" w:rsidRPr="003B1B92" w:rsidSect="00D15F1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proofErr w:type="spellStart"/>
      <w:proofErr w:type="gramStart"/>
      <w:r w:rsidRPr="003B1B92">
        <w:rPr>
          <w:lang w:val="sv-SE"/>
        </w:rPr>
        <w:t>urn:mrn</w:t>
      </w:r>
      <w:proofErr w:type="gramEnd"/>
      <w:r w:rsidRPr="003B1B92">
        <w:rPr>
          <w:lang w:val="sv-SE"/>
        </w:rPr>
        <w:t>:iala:pub:gnnnn</w:t>
      </w:r>
      <w:proofErr w:type="spellEnd"/>
    </w:p>
    <w:p w14:paraId="48ED4E2D" w14:textId="77777777" w:rsidR="00914E26" w:rsidRPr="00F55AD7" w:rsidRDefault="00914E26" w:rsidP="00CB1D11">
      <w:pPr>
        <w:pStyle w:val="BodyText"/>
        <w:suppressAutoHyphens/>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4C6F1DCD" w14:textId="77777777" w:rsidTr="00F404B9">
        <w:tc>
          <w:tcPr>
            <w:tcW w:w="1908" w:type="dxa"/>
          </w:tcPr>
          <w:p w14:paraId="52DCE678" w14:textId="77777777" w:rsidR="00914E26" w:rsidRPr="00F55AD7" w:rsidRDefault="00914E26" w:rsidP="00CB1D11">
            <w:pPr>
              <w:pStyle w:val="Documentrevisiontabletitle"/>
              <w:suppressAutoHyphens/>
            </w:pPr>
            <w:r w:rsidRPr="00F55AD7">
              <w:t>Date</w:t>
            </w:r>
          </w:p>
        </w:tc>
        <w:tc>
          <w:tcPr>
            <w:tcW w:w="6025" w:type="dxa"/>
          </w:tcPr>
          <w:p w14:paraId="7F82666D" w14:textId="77777777" w:rsidR="00914E26" w:rsidRPr="00F55AD7" w:rsidRDefault="00F404B9" w:rsidP="00CB1D11">
            <w:pPr>
              <w:pStyle w:val="Documentrevisiontabletitle"/>
              <w:suppressAutoHyphens/>
            </w:pPr>
            <w:r>
              <w:t>Details</w:t>
            </w:r>
          </w:p>
        </w:tc>
        <w:tc>
          <w:tcPr>
            <w:tcW w:w="2552" w:type="dxa"/>
          </w:tcPr>
          <w:p w14:paraId="48A065D3" w14:textId="77777777" w:rsidR="00914E26" w:rsidRPr="00F55AD7" w:rsidRDefault="00F404B9" w:rsidP="00CB1D11">
            <w:pPr>
              <w:pStyle w:val="Documentrevisiontabletitle"/>
              <w:suppressAutoHyphens/>
            </w:pPr>
            <w:r>
              <w:t>Approval</w:t>
            </w:r>
          </w:p>
        </w:tc>
      </w:tr>
      <w:tr w:rsidR="005E4659" w:rsidRPr="00F55AD7" w14:paraId="7583A300" w14:textId="77777777" w:rsidTr="00F404B9">
        <w:trPr>
          <w:trHeight w:val="851"/>
        </w:trPr>
        <w:tc>
          <w:tcPr>
            <w:tcW w:w="1908" w:type="dxa"/>
            <w:vAlign w:val="center"/>
          </w:tcPr>
          <w:p w14:paraId="5DD72C9E" w14:textId="77777777" w:rsidR="00914E26" w:rsidRPr="00CB7D0F" w:rsidRDefault="00914E26" w:rsidP="00CB1D11">
            <w:pPr>
              <w:pStyle w:val="Tabletext"/>
              <w:suppressAutoHyphens/>
            </w:pPr>
          </w:p>
        </w:tc>
        <w:tc>
          <w:tcPr>
            <w:tcW w:w="6025" w:type="dxa"/>
            <w:vAlign w:val="center"/>
          </w:tcPr>
          <w:p w14:paraId="22D79FDD" w14:textId="113222A3" w:rsidR="00914E26" w:rsidRPr="00CB7D0F" w:rsidRDefault="00072C24" w:rsidP="00CB1D11">
            <w:pPr>
              <w:pStyle w:val="Tabletext"/>
              <w:suppressAutoHyphens/>
            </w:pPr>
            <w:r>
              <w:t>1</w:t>
            </w:r>
            <w:r w:rsidRPr="00072C24">
              <w:rPr>
                <w:vertAlign w:val="superscript"/>
              </w:rPr>
              <w:t>st</w:t>
            </w:r>
            <w:r w:rsidR="00D001EC">
              <w:rPr>
                <w:vertAlign w:val="superscript"/>
              </w:rPr>
              <w:t xml:space="preserve"> </w:t>
            </w:r>
            <w:r w:rsidR="00D001EC">
              <w:t>Issue</w:t>
            </w:r>
          </w:p>
        </w:tc>
        <w:tc>
          <w:tcPr>
            <w:tcW w:w="2552" w:type="dxa"/>
            <w:vAlign w:val="center"/>
          </w:tcPr>
          <w:p w14:paraId="451C9B6E" w14:textId="77777777" w:rsidR="00914E26" w:rsidRPr="00CB7D0F" w:rsidRDefault="00914E26" w:rsidP="00CB1D11">
            <w:pPr>
              <w:pStyle w:val="Tabletext"/>
              <w:suppressAutoHyphens/>
            </w:pPr>
          </w:p>
        </w:tc>
      </w:tr>
      <w:tr w:rsidR="005E4659" w:rsidRPr="00F55AD7" w14:paraId="7DB4F7FC" w14:textId="77777777" w:rsidTr="00F404B9">
        <w:trPr>
          <w:trHeight w:val="851"/>
        </w:trPr>
        <w:tc>
          <w:tcPr>
            <w:tcW w:w="1908" w:type="dxa"/>
            <w:vAlign w:val="center"/>
          </w:tcPr>
          <w:p w14:paraId="5611213F" w14:textId="77777777" w:rsidR="00914E26" w:rsidRPr="00CB7D0F" w:rsidRDefault="00914E26" w:rsidP="00CB1D11">
            <w:pPr>
              <w:pStyle w:val="Tabletext"/>
              <w:suppressAutoHyphens/>
            </w:pPr>
          </w:p>
        </w:tc>
        <w:tc>
          <w:tcPr>
            <w:tcW w:w="6025" w:type="dxa"/>
            <w:vAlign w:val="center"/>
          </w:tcPr>
          <w:p w14:paraId="6A355D9A" w14:textId="77777777" w:rsidR="00914E26" w:rsidRPr="00CB7D0F" w:rsidRDefault="00914E26" w:rsidP="00CB1D11">
            <w:pPr>
              <w:pStyle w:val="Tabletext"/>
              <w:suppressAutoHyphens/>
            </w:pPr>
          </w:p>
        </w:tc>
        <w:tc>
          <w:tcPr>
            <w:tcW w:w="2552" w:type="dxa"/>
            <w:vAlign w:val="center"/>
          </w:tcPr>
          <w:p w14:paraId="1C54D67B" w14:textId="77777777" w:rsidR="00914E26" w:rsidRPr="00CB7D0F" w:rsidRDefault="00914E26" w:rsidP="00CB1D11">
            <w:pPr>
              <w:pStyle w:val="Tabletext"/>
              <w:suppressAutoHyphens/>
            </w:pPr>
          </w:p>
        </w:tc>
      </w:tr>
      <w:tr w:rsidR="005E4659" w:rsidRPr="00F55AD7" w14:paraId="349B5683" w14:textId="77777777" w:rsidTr="00F404B9">
        <w:trPr>
          <w:trHeight w:val="851"/>
        </w:trPr>
        <w:tc>
          <w:tcPr>
            <w:tcW w:w="1908" w:type="dxa"/>
            <w:vAlign w:val="center"/>
          </w:tcPr>
          <w:p w14:paraId="229A6D71" w14:textId="77777777" w:rsidR="00914E26" w:rsidRPr="00CB7D0F" w:rsidRDefault="00914E26" w:rsidP="00CB1D11">
            <w:pPr>
              <w:pStyle w:val="Tabletext"/>
              <w:suppressAutoHyphens/>
            </w:pPr>
          </w:p>
        </w:tc>
        <w:tc>
          <w:tcPr>
            <w:tcW w:w="6025" w:type="dxa"/>
            <w:vAlign w:val="center"/>
          </w:tcPr>
          <w:p w14:paraId="19655B4C" w14:textId="77777777" w:rsidR="00914E26" w:rsidRPr="00CB7D0F" w:rsidRDefault="00914E26" w:rsidP="00CB1D11">
            <w:pPr>
              <w:pStyle w:val="Tabletext"/>
              <w:suppressAutoHyphens/>
            </w:pPr>
          </w:p>
        </w:tc>
        <w:tc>
          <w:tcPr>
            <w:tcW w:w="2552" w:type="dxa"/>
            <w:vAlign w:val="center"/>
          </w:tcPr>
          <w:p w14:paraId="606C44E1" w14:textId="77777777" w:rsidR="00914E26" w:rsidRPr="00CB7D0F" w:rsidRDefault="00914E26" w:rsidP="00CB1D11">
            <w:pPr>
              <w:pStyle w:val="Tabletext"/>
              <w:suppressAutoHyphens/>
            </w:pPr>
          </w:p>
        </w:tc>
      </w:tr>
      <w:tr w:rsidR="005E4659" w:rsidRPr="00F55AD7" w14:paraId="4294CA12" w14:textId="77777777" w:rsidTr="00F404B9">
        <w:trPr>
          <w:trHeight w:val="851"/>
        </w:trPr>
        <w:tc>
          <w:tcPr>
            <w:tcW w:w="1908" w:type="dxa"/>
            <w:vAlign w:val="center"/>
          </w:tcPr>
          <w:p w14:paraId="4652B336" w14:textId="77777777" w:rsidR="00914E26" w:rsidRPr="00CB7D0F" w:rsidRDefault="00914E26" w:rsidP="00CB1D11">
            <w:pPr>
              <w:pStyle w:val="Tabletext"/>
              <w:suppressAutoHyphens/>
            </w:pPr>
          </w:p>
        </w:tc>
        <w:tc>
          <w:tcPr>
            <w:tcW w:w="6025" w:type="dxa"/>
            <w:vAlign w:val="center"/>
          </w:tcPr>
          <w:p w14:paraId="6DB1ED5D" w14:textId="77777777" w:rsidR="00914E26" w:rsidRPr="00CB7D0F" w:rsidRDefault="00914E26" w:rsidP="00CB1D11">
            <w:pPr>
              <w:pStyle w:val="Tabletext"/>
              <w:suppressAutoHyphens/>
            </w:pPr>
          </w:p>
        </w:tc>
        <w:tc>
          <w:tcPr>
            <w:tcW w:w="2552" w:type="dxa"/>
            <w:vAlign w:val="center"/>
          </w:tcPr>
          <w:p w14:paraId="5DEC0551" w14:textId="77777777" w:rsidR="00914E26" w:rsidRPr="00CB7D0F" w:rsidRDefault="00914E26" w:rsidP="00CB1D11">
            <w:pPr>
              <w:pStyle w:val="Tabletext"/>
              <w:suppressAutoHyphens/>
            </w:pPr>
          </w:p>
        </w:tc>
      </w:tr>
      <w:tr w:rsidR="005E4659" w:rsidRPr="00F55AD7" w14:paraId="321EF38D" w14:textId="77777777" w:rsidTr="00F404B9">
        <w:trPr>
          <w:trHeight w:val="851"/>
        </w:trPr>
        <w:tc>
          <w:tcPr>
            <w:tcW w:w="1908" w:type="dxa"/>
            <w:vAlign w:val="center"/>
          </w:tcPr>
          <w:p w14:paraId="6118DF9E" w14:textId="77777777" w:rsidR="00914E26" w:rsidRPr="00CB7D0F" w:rsidRDefault="00914E26" w:rsidP="00CB1D11">
            <w:pPr>
              <w:pStyle w:val="Tabletext"/>
              <w:suppressAutoHyphens/>
            </w:pPr>
          </w:p>
        </w:tc>
        <w:tc>
          <w:tcPr>
            <w:tcW w:w="6025" w:type="dxa"/>
            <w:vAlign w:val="center"/>
          </w:tcPr>
          <w:p w14:paraId="12478A64" w14:textId="77777777" w:rsidR="00914E26" w:rsidRPr="00CB7D0F" w:rsidRDefault="00914E26" w:rsidP="00CB1D11">
            <w:pPr>
              <w:pStyle w:val="Tabletext"/>
              <w:suppressAutoHyphens/>
            </w:pPr>
          </w:p>
        </w:tc>
        <w:tc>
          <w:tcPr>
            <w:tcW w:w="2552" w:type="dxa"/>
            <w:vAlign w:val="center"/>
          </w:tcPr>
          <w:p w14:paraId="5D94D792" w14:textId="77777777" w:rsidR="00914E26" w:rsidRPr="00CB7D0F" w:rsidRDefault="00914E26" w:rsidP="00CB1D11">
            <w:pPr>
              <w:pStyle w:val="Tabletext"/>
              <w:suppressAutoHyphens/>
            </w:pPr>
          </w:p>
        </w:tc>
      </w:tr>
      <w:tr w:rsidR="005E4659" w:rsidRPr="00F55AD7" w14:paraId="78FB9882" w14:textId="77777777" w:rsidTr="00F404B9">
        <w:trPr>
          <w:trHeight w:val="851"/>
        </w:trPr>
        <w:tc>
          <w:tcPr>
            <w:tcW w:w="1908" w:type="dxa"/>
            <w:vAlign w:val="center"/>
          </w:tcPr>
          <w:p w14:paraId="68723732" w14:textId="77777777" w:rsidR="00914E26" w:rsidRPr="00CB7D0F" w:rsidRDefault="00914E26" w:rsidP="00CB1D11">
            <w:pPr>
              <w:pStyle w:val="Tabletext"/>
              <w:suppressAutoHyphens/>
            </w:pPr>
          </w:p>
        </w:tc>
        <w:tc>
          <w:tcPr>
            <w:tcW w:w="6025" w:type="dxa"/>
            <w:vAlign w:val="center"/>
          </w:tcPr>
          <w:p w14:paraId="00BC643E" w14:textId="77777777" w:rsidR="00914E26" w:rsidRPr="00CB7D0F" w:rsidRDefault="00914E26" w:rsidP="00CB1D11">
            <w:pPr>
              <w:pStyle w:val="Tabletext"/>
              <w:suppressAutoHyphens/>
            </w:pPr>
          </w:p>
        </w:tc>
        <w:tc>
          <w:tcPr>
            <w:tcW w:w="2552" w:type="dxa"/>
            <w:vAlign w:val="center"/>
          </w:tcPr>
          <w:p w14:paraId="565E414A" w14:textId="77777777" w:rsidR="00914E26" w:rsidRPr="00CB7D0F" w:rsidRDefault="00914E26" w:rsidP="00CB1D11">
            <w:pPr>
              <w:pStyle w:val="Tabletext"/>
              <w:suppressAutoHyphens/>
            </w:pPr>
          </w:p>
        </w:tc>
      </w:tr>
      <w:tr w:rsidR="005E4659" w:rsidRPr="00F55AD7" w14:paraId="28B3EFEF" w14:textId="77777777" w:rsidTr="00F404B9">
        <w:trPr>
          <w:trHeight w:val="851"/>
        </w:trPr>
        <w:tc>
          <w:tcPr>
            <w:tcW w:w="1908" w:type="dxa"/>
            <w:vAlign w:val="center"/>
          </w:tcPr>
          <w:p w14:paraId="6716BCB8" w14:textId="77777777" w:rsidR="00914E26" w:rsidRPr="00CB7D0F" w:rsidRDefault="00914E26" w:rsidP="00CB1D11">
            <w:pPr>
              <w:pStyle w:val="Tabletext"/>
              <w:suppressAutoHyphens/>
            </w:pPr>
          </w:p>
        </w:tc>
        <w:tc>
          <w:tcPr>
            <w:tcW w:w="6025" w:type="dxa"/>
            <w:vAlign w:val="center"/>
          </w:tcPr>
          <w:p w14:paraId="6E52C4AB" w14:textId="77777777" w:rsidR="00914E26" w:rsidRPr="00CB7D0F" w:rsidRDefault="00914E26" w:rsidP="00CB1D11">
            <w:pPr>
              <w:pStyle w:val="Tabletext"/>
              <w:suppressAutoHyphens/>
            </w:pPr>
          </w:p>
        </w:tc>
        <w:tc>
          <w:tcPr>
            <w:tcW w:w="2552" w:type="dxa"/>
            <w:vAlign w:val="center"/>
          </w:tcPr>
          <w:p w14:paraId="784FCE8D" w14:textId="77777777" w:rsidR="00914E26" w:rsidRPr="00CB7D0F" w:rsidRDefault="00914E26" w:rsidP="00CB1D11">
            <w:pPr>
              <w:pStyle w:val="Tabletext"/>
              <w:suppressAutoHyphens/>
            </w:pPr>
          </w:p>
        </w:tc>
      </w:tr>
    </w:tbl>
    <w:p w14:paraId="1A086F48" w14:textId="77777777" w:rsidR="00914E26" w:rsidRPr="00F55AD7" w:rsidRDefault="00914E26" w:rsidP="00CB1D11">
      <w:pPr>
        <w:suppressAutoHyphens/>
      </w:pPr>
    </w:p>
    <w:p w14:paraId="50A1CD42" w14:textId="77777777" w:rsidR="005E4659" w:rsidRPr="00F55AD7" w:rsidRDefault="005E4659" w:rsidP="00CB1D11">
      <w:pPr>
        <w:pStyle w:val="BodyText"/>
        <w:suppressAutoHyphens/>
        <w:sectPr w:rsidR="005E4659" w:rsidRPr="00F55AD7" w:rsidSect="00D15F1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1DD15C7D" w14:textId="07DE8266" w:rsidR="00B0395F" w:rsidRDefault="000C2857">
      <w:pPr>
        <w:pStyle w:val="TOC1"/>
        <w:rPr>
          <w:rFonts w:eastAsiaTheme="minorEastAsia"/>
          <w:b w:val="0"/>
          <w:caps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B0395F" w:rsidRPr="0059598C">
        <w:t>1.</w:t>
      </w:r>
      <w:r w:rsidR="00B0395F">
        <w:rPr>
          <w:rFonts w:eastAsiaTheme="minorEastAsia"/>
          <w:b w:val="0"/>
          <w:caps w:val="0"/>
          <w:color w:val="auto"/>
          <w:lang w:eastAsia="en-GB"/>
        </w:rPr>
        <w:tab/>
      </w:r>
      <w:r w:rsidR="00B0395F">
        <w:t>BACKGROUND</w:t>
      </w:r>
      <w:r w:rsidR="00B0395F">
        <w:tab/>
      </w:r>
      <w:r w:rsidR="00B0395F">
        <w:fldChar w:fldCharType="begin"/>
      </w:r>
      <w:r w:rsidR="00B0395F">
        <w:instrText xml:space="preserve"> PAGEREF _Toc81395865 \h </w:instrText>
      </w:r>
      <w:r w:rsidR="00B0395F">
        <w:fldChar w:fldCharType="separate"/>
      </w:r>
      <w:r w:rsidR="00B0395F">
        <w:t>6</w:t>
      </w:r>
      <w:r w:rsidR="00B0395F">
        <w:fldChar w:fldCharType="end"/>
      </w:r>
    </w:p>
    <w:p w14:paraId="03D5E9BA" w14:textId="03FC1BB3" w:rsidR="00B0395F" w:rsidRDefault="00B0395F">
      <w:pPr>
        <w:pStyle w:val="TOC1"/>
        <w:rPr>
          <w:rFonts w:eastAsiaTheme="minorEastAsia"/>
          <w:b w:val="0"/>
          <w:caps w:val="0"/>
          <w:color w:val="auto"/>
          <w:lang w:eastAsia="en-GB"/>
        </w:rPr>
      </w:pPr>
      <w:r w:rsidRPr="0059598C">
        <w:rPr>
          <w:caps w:val="0"/>
        </w:rPr>
        <w:t>2.</w:t>
      </w:r>
      <w:r>
        <w:rPr>
          <w:rFonts w:eastAsiaTheme="minorEastAsia"/>
          <w:b w:val="0"/>
          <w:caps w:val="0"/>
          <w:color w:val="auto"/>
          <w:lang w:eastAsia="en-GB"/>
        </w:rPr>
        <w:tab/>
      </w:r>
      <w:r w:rsidRPr="0059598C">
        <w:rPr>
          <w:caps w:val="0"/>
        </w:rPr>
        <w:t>PURPOSE</w:t>
      </w:r>
      <w:r>
        <w:tab/>
      </w:r>
      <w:r>
        <w:fldChar w:fldCharType="begin"/>
      </w:r>
      <w:r>
        <w:instrText xml:space="preserve"> PAGEREF _Toc81395866 \h </w:instrText>
      </w:r>
      <w:r>
        <w:fldChar w:fldCharType="separate"/>
      </w:r>
      <w:r>
        <w:t>6</w:t>
      </w:r>
      <w:r>
        <w:fldChar w:fldCharType="end"/>
      </w:r>
    </w:p>
    <w:p w14:paraId="40742E88" w14:textId="45F6ED5A" w:rsidR="00B0395F" w:rsidRDefault="00B0395F">
      <w:pPr>
        <w:pStyle w:val="TOC1"/>
        <w:rPr>
          <w:rFonts w:eastAsiaTheme="minorEastAsia"/>
          <w:b w:val="0"/>
          <w:caps w:val="0"/>
          <w:color w:val="auto"/>
          <w:lang w:eastAsia="en-GB"/>
        </w:rPr>
      </w:pPr>
      <w:r w:rsidRPr="0059598C">
        <w:t>3.</w:t>
      </w:r>
      <w:r>
        <w:rPr>
          <w:rFonts w:eastAsiaTheme="minorEastAsia"/>
          <w:b w:val="0"/>
          <w:caps w:val="0"/>
          <w:color w:val="auto"/>
          <w:lang w:eastAsia="en-GB"/>
        </w:rPr>
        <w:tab/>
      </w:r>
      <w:r>
        <w:t>SCOPE</w:t>
      </w:r>
      <w:r>
        <w:tab/>
      </w:r>
      <w:r>
        <w:fldChar w:fldCharType="begin"/>
      </w:r>
      <w:r>
        <w:instrText xml:space="preserve"> PAGEREF _Toc81395867 \h </w:instrText>
      </w:r>
      <w:r>
        <w:fldChar w:fldCharType="separate"/>
      </w:r>
      <w:r>
        <w:t>7</w:t>
      </w:r>
      <w:r>
        <w:fldChar w:fldCharType="end"/>
      </w:r>
    </w:p>
    <w:p w14:paraId="4429E675" w14:textId="7C8F14C3" w:rsidR="00B0395F" w:rsidRDefault="00B0395F">
      <w:pPr>
        <w:pStyle w:val="TOC2"/>
        <w:rPr>
          <w:rFonts w:eastAsiaTheme="minorEastAsia"/>
          <w:color w:val="auto"/>
          <w:lang w:eastAsia="en-GB"/>
        </w:rPr>
      </w:pPr>
      <w:r w:rsidRPr="0059598C">
        <w:t>3.1.</w:t>
      </w:r>
      <w:r>
        <w:rPr>
          <w:rFonts w:eastAsiaTheme="minorEastAsia"/>
          <w:color w:val="auto"/>
          <w:lang w:eastAsia="en-GB"/>
        </w:rPr>
        <w:tab/>
      </w:r>
      <w:r>
        <w:t>Within scope</w:t>
      </w:r>
      <w:r>
        <w:tab/>
      </w:r>
      <w:r>
        <w:fldChar w:fldCharType="begin"/>
      </w:r>
      <w:r>
        <w:instrText xml:space="preserve"> PAGEREF _Toc81395868 \h </w:instrText>
      </w:r>
      <w:r>
        <w:fldChar w:fldCharType="separate"/>
      </w:r>
      <w:r>
        <w:t>7</w:t>
      </w:r>
      <w:r>
        <w:fldChar w:fldCharType="end"/>
      </w:r>
    </w:p>
    <w:p w14:paraId="167AE22F" w14:textId="70C475F6" w:rsidR="00B0395F" w:rsidRDefault="00B0395F">
      <w:pPr>
        <w:pStyle w:val="TOC2"/>
        <w:rPr>
          <w:rFonts w:eastAsiaTheme="minorEastAsia"/>
          <w:color w:val="auto"/>
          <w:lang w:eastAsia="en-GB"/>
        </w:rPr>
      </w:pPr>
      <w:r w:rsidRPr="0059598C">
        <w:t>3.2.</w:t>
      </w:r>
      <w:r>
        <w:rPr>
          <w:rFonts w:eastAsiaTheme="minorEastAsia"/>
          <w:color w:val="auto"/>
          <w:lang w:eastAsia="en-GB"/>
        </w:rPr>
        <w:tab/>
      </w:r>
      <w:r>
        <w:t>Outside scope</w:t>
      </w:r>
      <w:r>
        <w:tab/>
      </w:r>
      <w:r>
        <w:fldChar w:fldCharType="begin"/>
      </w:r>
      <w:r>
        <w:instrText xml:space="preserve"> PAGEREF _Toc81395869 \h </w:instrText>
      </w:r>
      <w:r>
        <w:fldChar w:fldCharType="separate"/>
      </w:r>
      <w:r>
        <w:t>7</w:t>
      </w:r>
      <w:r>
        <w:fldChar w:fldCharType="end"/>
      </w:r>
    </w:p>
    <w:p w14:paraId="0343EA16" w14:textId="23A3A150" w:rsidR="00B0395F" w:rsidRDefault="00B0395F">
      <w:pPr>
        <w:pStyle w:val="TOC1"/>
        <w:rPr>
          <w:rFonts w:eastAsiaTheme="minorEastAsia"/>
          <w:b w:val="0"/>
          <w:caps w:val="0"/>
          <w:color w:val="auto"/>
          <w:lang w:eastAsia="en-GB"/>
        </w:rPr>
      </w:pPr>
      <w:r w:rsidRPr="0059598C">
        <w:t>4.</w:t>
      </w:r>
      <w:r>
        <w:rPr>
          <w:rFonts w:eastAsiaTheme="minorEastAsia"/>
          <w:b w:val="0"/>
          <w:caps w:val="0"/>
          <w:color w:val="auto"/>
          <w:lang w:eastAsia="en-GB"/>
        </w:rPr>
        <w:tab/>
      </w:r>
      <w:r>
        <w:t>The AtoN structural design process</w:t>
      </w:r>
      <w:r>
        <w:tab/>
      </w:r>
      <w:r>
        <w:fldChar w:fldCharType="begin"/>
      </w:r>
      <w:r>
        <w:instrText xml:space="preserve"> PAGEREF _Toc81395870 \h </w:instrText>
      </w:r>
      <w:r>
        <w:fldChar w:fldCharType="separate"/>
      </w:r>
      <w:r>
        <w:t>8</w:t>
      </w:r>
      <w:r>
        <w:fldChar w:fldCharType="end"/>
      </w:r>
    </w:p>
    <w:p w14:paraId="5F780CA1" w14:textId="64D6B4E1" w:rsidR="00B0395F" w:rsidRDefault="00B0395F">
      <w:pPr>
        <w:pStyle w:val="TOC2"/>
        <w:rPr>
          <w:rFonts w:eastAsiaTheme="minorEastAsia"/>
          <w:color w:val="auto"/>
          <w:lang w:eastAsia="en-GB"/>
        </w:rPr>
      </w:pPr>
      <w:r w:rsidRPr="0059598C">
        <w:t>4.1.</w:t>
      </w:r>
      <w:r>
        <w:rPr>
          <w:rFonts w:eastAsiaTheme="minorEastAsia"/>
          <w:color w:val="auto"/>
          <w:lang w:eastAsia="en-GB"/>
        </w:rPr>
        <w:tab/>
      </w:r>
      <w:r>
        <w:t>The outline process</w:t>
      </w:r>
      <w:r>
        <w:tab/>
      </w:r>
      <w:r>
        <w:fldChar w:fldCharType="begin"/>
      </w:r>
      <w:r>
        <w:instrText xml:space="preserve"> PAGEREF _Toc81395871 \h </w:instrText>
      </w:r>
      <w:r>
        <w:fldChar w:fldCharType="separate"/>
      </w:r>
      <w:r>
        <w:t>8</w:t>
      </w:r>
      <w:r>
        <w:fldChar w:fldCharType="end"/>
      </w:r>
    </w:p>
    <w:p w14:paraId="1B897700" w14:textId="7D0DE452" w:rsidR="00B0395F" w:rsidRDefault="00B0395F">
      <w:pPr>
        <w:pStyle w:val="TOC2"/>
        <w:rPr>
          <w:rFonts w:eastAsiaTheme="minorEastAsia"/>
          <w:color w:val="auto"/>
          <w:lang w:eastAsia="en-GB"/>
        </w:rPr>
      </w:pPr>
      <w:r w:rsidRPr="0059598C">
        <w:t>4.2.</w:t>
      </w:r>
      <w:r>
        <w:rPr>
          <w:rFonts w:eastAsiaTheme="minorEastAsia"/>
          <w:color w:val="auto"/>
          <w:lang w:eastAsia="en-GB"/>
        </w:rPr>
        <w:tab/>
      </w:r>
      <w:r>
        <w:t>Principles of quality in AtoN design</w:t>
      </w:r>
      <w:r>
        <w:tab/>
      </w:r>
      <w:r>
        <w:fldChar w:fldCharType="begin"/>
      </w:r>
      <w:r>
        <w:instrText xml:space="preserve"> PAGEREF _Toc81395878 \h </w:instrText>
      </w:r>
      <w:r>
        <w:fldChar w:fldCharType="separate"/>
      </w:r>
      <w:r>
        <w:t>10</w:t>
      </w:r>
      <w:r>
        <w:fldChar w:fldCharType="end"/>
      </w:r>
    </w:p>
    <w:p w14:paraId="03A704CF" w14:textId="0AD3554D" w:rsidR="00B0395F" w:rsidRDefault="00B0395F">
      <w:pPr>
        <w:pStyle w:val="TOC3"/>
        <w:tabs>
          <w:tab w:val="left" w:pos="1134"/>
        </w:tabs>
        <w:rPr>
          <w:rFonts w:eastAsiaTheme="minorEastAsia"/>
          <w:noProof/>
          <w:color w:val="auto"/>
          <w:sz w:val="22"/>
          <w:lang w:eastAsia="en-GB"/>
        </w:rPr>
      </w:pPr>
      <w:r w:rsidRPr="0059598C">
        <w:rPr>
          <w:noProof/>
        </w:rPr>
        <w:t>4.2.1.</w:t>
      </w:r>
      <w:r>
        <w:rPr>
          <w:rFonts w:eastAsiaTheme="minorEastAsia"/>
          <w:noProof/>
          <w:color w:val="auto"/>
          <w:sz w:val="22"/>
          <w:lang w:eastAsia="en-GB"/>
        </w:rPr>
        <w:tab/>
      </w:r>
      <w:r>
        <w:rPr>
          <w:noProof/>
        </w:rPr>
        <w:t>Quality in structural design</w:t>
      </w:r>
      <w:r>
        <w:rPr>
          <w:noProof/>
        </w:rPr>
        <w:tab/>
      </w:r>
      <w:r>
        <w:rPr>
          <w:noProof/>
        </w:rPr>
        <w:fldChar w:fldCharType="begin"/>
      </w:r>
      <w:r>
        <w:rPr>
          <w:noProof/>
        </w:rPr>
        <w:instrText xml:space="preserve"> PAGEREF _Toc81395879 \h </w:instrText>
      </w:r>
      <w:r>
        <w:rPr>
          <w:noProof/>
        </w:rPr>
      </w:r>
      <w:r>
        <w:rPr>
          <w:noProof/>
        </w:rPr>
        <w:fldChar w:fldCharType="separate"/>
      </w:r>
      <w:r>
        <w:rPr>
          <w:noProof/>
        </w:rPr>
        <w:t>10</w:t>
      </w:r>
      <w:r>
        <w:rPr>
          <w:noProof/>
        </w:rPr>
        <w:fldChar w:fldCharType="end"/>
      </w:r>
    </w:p>
    <w:p w14:paraId="39702974" w14:textId="729D75C2" w:rsidR="00B0395F" w:rsidRDefault="00B0395F">
      <w:pPr>
        <w:pStyle w:val="TOC3"/>
        <w:tabs>
          <w:tab w:val="left" w:pos="1134"/>
        </w:tabs>
        <w:rPr>
          <w:rFonts w:eastAsiaTheme="minorEastAsia"/>
          <w:noProof/>
          <w:color w:val="auto"/>
          <w:sz w:val="22"/>
          <w:lang w:eastAsia="en-GB"/>
        </w:rPr>
      </w:pPr>
      <w:r w:rsidRPr="0059598C">
        <w:rPr>
          <w:noProof/>
        </w:rPr>
        <w:t>4.2.2.</w:t>
      </w:r>
      <w:r>
        <w:rPr>
          <w:rFonts w:eastAsiaTheme="minorEastAsia"/>
          <w:noProof/>
          <w:color w:val="auto"/>
          <w:sz w:val="22"/>
          <w:lang w:eastAsia="en-GB"/>
        </w:rPr>
        <w:tab/>
      </w:r>
      <w:r>
        <w:rPr>
          <w:noProof/>
        </w:rPr>
        <w:t>Quality management systems</w:t>
      </w:r>
      <w:r>
        <w:rPr>
          <w:noProof/>
        </w:rPr>
        <w:tab/>
      </w:r>
      <w:r>
        <w:rPr>
          <w:noProof/>
        </w:rPr>
        <w:fldChar w:fldCharType="begin"/>
      </w:r>
      <w:r>
        <w:rPr>
          <w:noProof/>
        </w:rPr>
        <w:instrText xml:space="preserve"> PAGEREF _Toc81395880 \h </w:instrText>
      </w:r>
      <w:r>
        <w:rPr>
          <w:noProof/>
        </w:rPr>
      </w:r>
      <w:r>
        <w:rPr>
          <w:noProof/>
        </w:rPr>
        <w:fldChar w:fldCharType="separate"/>
      </w:r>
      <w:r>
        <w:rPr>
          <w:noProof/>
        </w:rPr>
        <w:t>10</w:t>
      </w:r>
      <w:r>
        <w:rPr>
          <w:noProof/>
        </w:rPr>
        <w:fldChar w:fldCharType="end"/>
      </w:r>
    </w:p>
    <w:p w14:paraId="1EF32015" w14:textId="4ADDA32C" w:rsidR="00B0395F" w:rsidRDefault="00B0395F">
      <w:pPr>
        <w:pStyle w:val="TOC1"/>
        <w:rPr>
          <w:rFonts w:eastAsiaTheme="minorEastAsia"/>
          <w:b w:val="0"/>
          <w:caps w:val="0"/>
          <w:color w:val="auto"/>
          <w:lang w:eastAsia="en-GB"/>
        </w:rPr>
      </w:pPr>
      <w:r w:rsidRPr="0059598C">
        <w:t>5.</w:t>
      </w:r>
      <w:r>
        <w:rPr>
          <w:rFonts w:eastAsiaTheme="minorEastAsia"/>
          <w:b w:val="0"/>
          <w:caps w:val="0"/>
          <w:color w:val="auto"/>
          <w:lang w:eastAsia="en-GB"/>
        </w:rPr>
        <w:tab/>
      </w:r>
      <w:r>
        <w:t>Specification</w:t>
      </w:r>
      <w:r>
        <w:tab/>
      </w:r>
      <w:r>
        <w:fldChar w:fldCharType="begin"/>
      </w:r>
      <w:r>
        <w:instrText xml:space="preserve"> PAGEREF _Toc81395881 \h </w:instrText>
      </w:r>
      <w:r>
        <w:fldChar w:fldCharType="separate"/>
      </w:r>
      <w:r>
        <w:t>10</w:t>
      </w:r>
      <w:r>
        <w:fldChar w:fldCharType="end"/>
      </w:r>
    </w:p>
    <w:p w14:paraId="70229068" w14:textId="47C8CC93" w:rsidR="00B0395F" w:rsidRDefault="00B0395F">
      <w:pPr>
        <w:pStyle w:val="TOC2"/>
        <w:rPr>
          <w:rFonts w:eastAsiaTheme="minorEastAsia"/>
          <w:color w:val="auto"/>
          <w:lang w:eastAsia="en-GB"/>
        </w:rPr>
      </w:pPr>
      <w:r w:rsidRPr="0059598C">
        <w:t>5.1.</w:t>
      </w:r>
      <w:r>
        <w:rPr>
          <w:rFonts w:eastAsiaTheme="minorEastAsia"/>
          <w:color w:val="auto"/>
          <w:lang w:eastAsia="en-GB"/>
        </w:rPr>
        <w:tab/>
      </w:r>
      <w:r>
        <w:t>Specification content</w:t>
      </w:r>
      <w:r>
        <w:tab/>
      </w:r>
      <w:r>
        <w:fldChar w:fldCharType="begin"/>
      </w:r>
      <w:r>
        <w:instrText xml:space="preserve"> PAGEREF _Toc81395882 \h </w:instrText>
      </w:r>
      <w:r>
        <w:fldChar w:fldCharType="separate"/>
      </w:r>
      <w:r>
        <w:t>10</w:t>
      </w:r>
      <w:r>
        <w:fldChar w:fldCharType="end"/>
      </w:r>
    </w:p>
    <w:p w14:paraId="790ACA42" w14:textId="6A33A2BF" w:rsidR="00B0395F" w:rsidRDefault="00B0395F">
      <w:pPr>
        <w:pStyle w:val="TOC2"/>
        <w:rPr>
          <w:rFonts w:eastAsiaTheme="minorEastAsia"/>
          <w:color w:val="auto"/>
          <w:lang w:eastAsia="en-GB"/>
        </w:rPr>
      </w:pPr>
      <w:r w:rsidRPr="0059598C">
        <w:t>5.2.</w:t>
      </w:r>
      <w:r>
        <w:rPr>
          <w:rFonts w:eastAsiaTheme="minorEastAsia"/>
          <w:color w:val="auto"/>
          <w:lang w:eastAsia="en-GB"/>
        </w:rPr>
        <w:tab/>
      </w:r>
      <w:r>
        <w:t>Site investigations</w:t>
      </w:r>
      <w:r>
        <w:tab/>
      </w:r>
      <w:r>
        <w:fldChar w:fldCharType="begin"/>
      </w:r>
      <w:r>
        <w:instrText xml:space="preserve"> PAGEREF _Toc81395883 \h </w:instrText>
      </w:r>
      <w:r>
        <w:fldChar w:fldCharType="separate"/>
      </w:r>
      <w:r>
        <w:t>11</w:t>
      </w:r>
      <w:r>
        <w:fldChar w:fldCharType="end"/>
      </w:r>
    </w:p>
    <w:p w14:paraId="2DFE3625" w14:textId="23FF4EA4" w:rsidR="00B0395F" w:rsidRDefault="00B0395F">
      <w:pPr>
        <w:pStyle w:val="TOC2"/>
        <w:rPr>
          <w:rFonts w:eastAsiaTheme="minorEastAsia"/>
          <w:color w:val="auto"/>
          <w:lang w:eastAsia="en-GB"/>
        </w:rPr>
      </w:pPr>
      <w:r w:rsidRPr="0059598C">
        <w:t>5.3.</w:t>
      </w:r>
      <w:r>
        <w:rPr>
          <w:rFonts w:eastAsiaTheme="minorEastAsia"/>
          <w:color w:val="auto"/>
          <w:lang w:eastAsia="en-GB"/>
        </w:rPr>
        <w:tab/>
      </w:r>
      <w:r>
        <w:t>Design statements</w:t>
      </w:r>
      <w:r>
        <w:tab/>
      </w:r>
      <w:r>
        <w:fldChar w:fldCharType="begin"/>
      </w:r>
      <w:r>
        <w:instrText xml:space="preserve"> PAGEREF _Toc81395884 \h </w:instrText>
      </w:r>
      <w:r>
        <w:fldChar w:fldCharType="separate"/>
      </w:r>
      <w:r>
        <w:t>11</w:t>
      </w:r>
      <w:r>
        <w:fldChar w:fldCharType="end"/>
      </w:r>
    </w:p>
    <w:p w14:paraId="0C700023" w14:textId="5336BA38" w:rsidR="00B0395F" w:rsidRDefault="00B0395F">
      <w:pPr>
        <w:pStyle w:val="TOC2"/>
        <w:rPr>
          <w:rFonts w:eastAsiaTheme="minorEastAsia"/>
          <w:color w:val="auto"/>
          <w:lang w:eastAsia="en-GB"/>
        </w:rPr>
      </w:pPr>
      <w:r w:rsidRPr="0059598C">
        <w:t>5.4.</w:t>
      </w:r>
      <w:r>
        <w:rPr>
          <w:rFonts w:eastAsiaTheme="minorEastAsia"/>
          <w:color w:val="auto"/>
          <w:lang w:eastAsia="en-GB"/>
        </w:rPr>
        <w:tab/>
      </w:r>
      <w:r>
        <w:t>Function</w:t>
      </w:r>
      <w:r>
        <w:tab/>
      </w:r>
      <w:r>
        <w:fldChar w:fldCharType="begin"/>
      </w:r>
      <w:r>
        <w:instrText xml:space="preserve"> PAGEREF _Toc81395885 \h </w:instrText>
      </w:r>
      <w:r>
        <w:fldChar w:fldCharType="separate"/>
      </w:r>
      <w:r>
        <w:t>11</w:t>
      </w:r>
      <w:r>
        <w:fldChar w:fldCharType="end"/>
      </w:r>
    </w:p>
    <w:p w14:paraId="3FC1F843" w14:textId="1C1449D0" w:rsidR="00B0395F" w:rsidRDefault="00B0395F">
      <w:pPr>
        <w:pStyle w:val="TOC2"/>
        <w:rPr>
          <w:rFonts w:eastAsiaTheme="minorEastAsia"/>
          <w:color w:val="auto"/>
          <w:lang w:eastAsia="en-GB"/>
        </w:rPr>
      </w:pPr>
      <w:r w:rsidRPr="0059598C">
        <w:t>5.5.</w:t>
      </w:r>
      <w:r>
        <w:rPr>
          <w:rFonts w:eastAsiaTheme="minorEastAsia"/>
          <w:color w:val="auto"/>
          <w:lang w:eastAsia="en-GB"/>
        </w:rPr>
        <w:tab/>
      </w:r>
      <w:r>
        <w:t>Level of service and availability</w:t>
      </w:r>
      <w:r>
        <w:tab/>
      </w:r>
      <w:r>
        <w:fldChar w:fldCharType="begin"/>
      </w:r>
      <w:r>
        <w:instrText xml:space="preserve"> PAGEREF _Toc81395886 \h </w:instrText>
      </w:r>
      <w:r>
        <w:fldChar w:fldCharType="separate"/>
      </w:r>
      <w:r>
        <w:t>12</w:t>
      </w:r>
      <w:r>
        <w:fldChar w:fldCharType="end"/>
      </w:r>
    </w:p>
    <w:p w14:paraId="0F5DE900" w14:textId="1FC4A5B9" w:rsidR="00B0395F" w:rsidRDefault="00B0395F">
      <w:pPr>
        <w:pStyle w:val="TOC1"/>
        <w:rPr>
          <w:rFonts w:eastAsiaTheme="minorEastAsia"/>
          <w:b w:val="0"/>
          <w:caps w:val="0"/>
          <w:color w:val="auto"/>
          <w:lang w:eastAsia="en-GB"/>
        </w:rPr>
      </w:pPr>
      <w:r w:rsidRPr="0059598C">
        <w:t>6.</w:t>
      </w:r>
      <w:r>
        <w:rPr>
          <w:rFonts w:eastAsiaTheme="minorEastAsia"/>
          <w:b w:val="0"/>
          <w:caps w:val="0"/>
          <w:color w:val="auto"/>
          <w:lang w:eastAsia="en-GB"/>
        </w:rPr>
        <w:tab/>
      </w:r>
      <w:r>
        <w:t>Loading of AtoN structural elements</w:t>
      </w:r>
      <w:r>
        <w:tab/>
      </w:r>
      <w:r>
        <w:fldChar w:fldCharType="begin"/>
      </w:r>
      <w:r>
        <w:instrText xml:space="preserve"> PAGEREF _Toc81395887 \h </w:instrText>
      </w:r>
      <w:r>
        <w:fldChar w:fldCharType="separate"/>
      </w:r>
      <w:r>
        <w:t>12</w:t>
      </w:r>
      <w:r>
        <w:fldChar w:fldCharType="end"/>
      </w:r>
    </w:p>
    <w:p w14:paraId="20C0637E" w14:textId="60867827" w:rsidR="00B0395F" w:rsidRDefault="00B0395F">
      <w:pPr>
        <w:pStyle w:val="TOC2"/>
        <w:rPr>
          <w:rFonts w:eastAsiaTheme="minorEastAsia"/>
          <w:color w:val="auto"/>
          <w:lang w:eastAsia="en-GB"/>
        </w:rPr>
      </w:pPr>
      <w:r w:rsidRPr="0059598C">
        <w:t>6.1.</w:t>
      </w:r>
      <w:r>
        <w:rPr>
          <w:rFonts w:eastAsiaTheme="minorEastAsia"/>
          <w:color w:val="auto"/>
          <w:lang w:eastAsia="en-GB"/>
        </w:rPr>
        <w:tab/>
      </w:r>
      <w:r>
        <w:t>AtoN structural elements</w:t>
      </w:r>
      <w:r>
        <w:tab/>
      </w:r>
      <w:r>
        <w:fldChar w:fldCharType="begin"/>
      </w:r>
      <w:r>
        <w:instrText xml:space="preserve"> PAGEREF _Toc81395888 \h </w:instrText>
      </w:r>
      <w:r>
        <w:fldChar w:fldCharType="separate"/>
      </w:r>
      <w:r>
        <w:t>12</w:t>
      </w:r>
      <w:r>
        <w:fldChar w:fldCharType="end"/>
      </w:r>
    </w:p>
    <w:p w14:paraId="0FB59EFC" w14:textId="6F2DD6C6" w:rsidR="00B0395F" w:rsidRDefault="00B0395F">
      <w:pPr>
        <w:pStyle w:val="TOC3"/>
        <w:tabs>
          <w:tab w:val="left" w:pos="1134"/>
        </w:tabs>
        <w:rPr>
          <w:rFonts w:eastAsiaTheme="minorEastAsia"/>
          <w:noProof/>
          <w:color w:val="auto"/>
          <w:sz w:val="22"/>
          <w:lang w:eastAsia="en-GB"/>
        </w:rPr>
      </w:pPr>
      <w:r w:rsidRPr="0059598C">
        <w:rPr>
          <w:noProof/>
        </w:rPr>
        <w:t>6.1.1.</w:t>
      </w:r>
      <w:r>
        <w:rPr>
          <w:rFonts w:eastAsiaTheme="minorEastAsia"/>
          <w:noProof/>
          <w:color w:val="auto"/>
          <w:sz w:val="22"/>
          <w:lang w:eastAsia="en-GB"/>
        </w:rPr>
        <w:tab/>
      </w:r>
      <w:r>
        <w:rPr>
          <w:noProof/>
        </w:rPr>
        <w:t>Materials and their uses in AtoN</w:t>
      </w:r>
      <w:r>
        <w:rPr>
          <w:noProof/>
        </w:rPr>
        <w:tab/>
      </w:r>
      <w:r>
        <w:rPr>
          <w:noProof/>
        </w:rPr>
        <w:fldChar w:fldCharType="begin"/>
      </w:r>
      <w:r>
        <w:rPr>
          <w:noProof/>
        </w:rPr>
        <w:instrText xml:space="preserve"> PAGEREF _Toc81395889 \h </w:instrText>
      </w:r>
      <w:r>
        <w:rPr>
          <w:noProof/>
        </w:rPr>
      </w:r>
      <w:r>
        <w:rPr>
          <w:noProof/>
        </w:rPr>
        <w:fldChar w:fldCharType="separate"/>
      </w:r>
      <w:r>
        <w:rPr>
          <w:noProof/>
        </w:rPr>
        <w:t>13</w:t>
      </w:r>
      <w:r>
        <w:rPr>
          <w:noProof/>
        </w:rPr>
        <w:fldChar w:fldCharType="end"/>
      </w:r>
    </w:p>
    <w:p w14:paraId="45A0E497" w14:textId="08537C09" w:rsidR="00B0395F" w:rsidRDefault="00B0395F">
      <w:pPr>
        <w:pStyle w:val="TOC2"/>
        <w:rPr>
          <w:rFonts w:eastAsiaTheme="minorEastAsia"/>
          <w:color w:val="auto"/>
          <w:lang w:eastAsia="en-GB"/>
        </w:rPr>
      </w:pPr>
      <w:r w:rsidRPr="0059598C">
        <w:t>6.2.</w:t>
      </w:r>
      <w:r>
        <w:rPr>
          <w:rFonts w:eastAsiaTheme="minorEastAsia"/>
          <w:color w:val="auto"/>
          <w:lang w:eastAsia="en-GB"/>
        </w:rPr>
        <w:tab/>
      </w:r>
      <w:r>
        <w:t>Loads, actions and forces</w:t>
      </w:r>
      <w:r>
        <w:tab/>
      </w:r>
      <w:r>
        <w:fldChar w:fldCharType="begin"/>
      </w:r>
      <w:r>
        <w:instrText xml:space="preserve"> PAGEREF _Toc81395890 \h </w:instrText>
      </w:r>
      <w:r>
        <w:fldChar w:fldCharType="separate"/>
      </w:r>
      <w:r>
        <w:t>15</w:t>
      </w:r>
      <w:r>
        <w:fldChar w:fldCharType="end"/>
      </w:r>
    </w:p>
    <w:p w14:paraId="486E53CA" w14:textId="68960BC7" w:rsidR="00B0395F" w:rsidRDefault="00B0395F">
      <w:pPr>
        <w:pStyle w:val="TOC3"/>
        <w:tabs>
          <w:tab w:val="left" w:pos="1134"/>
        </w:tabs>
        <w:rPr>
          <w:rFonts w:eastAsiaTheme="minorEastAsia"/>
          <w:noProof/>
          <w:color w:val="auto"/>
          <w:sz w:val="22"/>
          <w:lang w:eastAsia="en-GB"/>
        </w:rPr>
      </w:pPr>
      <w:r w:rsidRPr="0059598C">
        <w:rPr>
          <w:noProof/>
        </w:rPr>
        <w:t>6.2.1.</w:t>
      </w:r>
      <w:r>
        <w:rPr>
          <w:rFonts w:eastAsiaTheme="minorEastAsia"/>
          <w:noProof/>
          <w:color w:val="auto"/>
          <w:sz w:val="22"/>
          <w:lang w:eastAsia="en-GB"/>
        </w:rPr>
        <w:tab/>
      </w:r>
      <w:r>
        <w:rPr>
          <w:noProof/>
        </w:rPr>
        <w:t>Limit states and factors</w:t>
      </w:r>
      <w:r>
        <w:rPr>
          <w:noProof/>
        </w:rPr>
        <w:tab/>
      </w:r>
      <w:r>
        <w:rPr>
          <w:noProof/>
        </w:rPr>
        <w:fldChar w:fldCharType="begin"/>
      </w:r>
      <w:r>
        <w:rPr>
          <w:noProof/>
        </w:rPr>
        <w:instrText xml:space="preserve"> PAGEREF _Toc81395891 \h </w:instrText>
      </w:r>
      <w:r>
        <w:rPr>
          <w:noProof/>
        </w:rPr>
      </w:r>
      <w:r>
        <w:rPr>
          <w:noProof/>
        </w:rPr>
        <w:fldChar w:fldCharType="separate"/>
      </w:r>
      <w:r>
        <w:rPr>
          <w:noProof/>
        </w:rPr>
        <w:t>15</w:t>
      </w:r>
      <w:r>
        <w:rPr>
          <w:noProof/>
        </w:rPr>
        <w:fldChar w:fldCharType="end"/>
      </w:r>
    </w:p>
    <w:p w14:paraId="4B914B8B" w14:textId="79332D38" w:rsidR="00B0395F" w:rsidRDefault="00B0395F">
      <w:pPr>
        <w:pStyle w:val="TOC3"/>
        <w:tabs>
          <w:tab w:val="left" w:pos="1134"/>
        </w:tabs>
        <w:rPr>
          <w:rFonts w:eastAsiaTheme="minorEastAsia"/>
          <w:noProof/>
          <w:color w:val="auto"/>
          <w:sz w:val="22"/>
          <w:lang w:eastAsia="en-GB"/>
        </w:rPr>
      </w:pPr>
      <w:r w:rsidRPr="0059598C">
        <w:rPr>
          <w:noProof/>
        </w:rPr>
        <w:t>6.2.2.</w:t>
      </w:r>
      <w:r>
        <w:rPr>
          <w:rFonts w:eastAsiaTheme="minorEastAsia"/>
          <w:noProof/>
          <w:color w:val="auto"/>
          <w:sz w:val="22"/>
          <w:lang w:eastAsia="en-GB"/>
        </w:rPr>
        <w:tab/>
      </w:r>
      <w:r>
        <w:rPr>
          <w:noProof/>
        </w:rPr>
        <w:t>Dead loads/permanent actions</w:t>
      </w:r>
      <w:r>
        <w:rPr>
          <w:noProof/>
        </w:rPr>
        <w:tab/>
      </w:r>
      <w:r>
        <w:rPr>
          <w:noProof/>
        </w:rPr>
        <w:fldChar w:fldCharType="begin"/>
      </w:r>
      <w:r>
        <w:rPr>
          <w:noProof/>
        </w:rPr>
        <w:instrText xml:space="preserve"> PAGEREF _Toc81395892 \h </w:instrText>
      </w:r>
      <w:r>
        <w:rPr>
          <w:noProof/>
        </w:rPr>
      </w:r>
      <w:r>
        <w:rPr>
          <w:noProof/>
        </w:rPr>
        <w:fldChar w:fldCharType="separate"/>
      </w:r>
      <w:r>
        <w:rPr>
          <w:noProof/>
        </w:rPr>
        <w:t>16</w:t>
      </w:r>
      <w:r>
        <w:rPr>
          <w:noProof/>
        </w:rPr>
        <w:fldChar w:fldCharType="end"/>
      </w:r>
    </w:p>
    <w:p w14:paraId="200BE133" w14:textId="705EC598" w:rsidR="00B0395F" w:rsidRDefault="00B0395F">
      <w:pPr>
        <w:pStyle w:val="TOC3"/>
        <w:tabs>
          <w:tab w:val="left" w:pos="1134"/>
        </w:tabs>
        <w:rPr>
          <w:rFonts w:eastAsiaTheme="minorEastAsia"/>
          <w:noProof/>
          <w:color w:val="auto"/>
          <w:sz w:val="22"/>
          <w:lang w:eastAsia="en-GB"/>
        </w:rPr>
      </w:pPr>
      <w:r w:rsidRPr="0059598C">
        <w:rPr>
          <w:noProof/>
        </w:rPr>
        <w:t>6.2.3.</w:t>
      </w:r>
      <w:r>
        <w:rPr>
          <w:rFonts w:eastAsiaTheme="minorEastAsia"/>
          <w:noProof/>
          <w:color w:val="auto"/>
          <w:sz w:val="22"/>
          <w:lang w:eastAsia="en-GB"/>
        </w:rPr>
        <w:tab/>
      </w:r>
      <w:r>
        <w:rPr>
          <w:noProof/>
        </w:rPr>
        <w:t>Live loads/variable actions</w:t>
      </w:r>
      <w:r>
        <w:rPr>
          <w:noProof/>
        </w:rPr>
        <w:tab/>
      </w:r>
      <w:r>
        <w:rPr>
          <w:noProof/>
        </w:rPr>
        <w:fldChar w:fldCharType="begin"/>
      </w:r>
      <w:r>
        <w:rPr>
          <w:noProof/>
        </w:rPr>
        <w:instrText xml:space="preserve"> PAGEREF _Toc81395893 \h </w:instrText>
      </w:r>
      <w:r>
        <w:rPr>
          <w:noProof/>
        </w:rPr>
      </w:r>
      <w:r>
        <w:rPr>
          <w:noProof/>
        </w:rPr>
        <w:fldChar w:fldCharType="separate"/>
      </w:r>
      <w:r>
        <w:rPr>
          <w:noProof/>
        </w:rPr>
        <w:t>16</w:t>
      </w:r>
      <w:r>
        <w:rPr>
          <w:noProof/>
        </w:rPr>
        <w:fldChar w:fldCharType="end"/>
      </w:r>
    </w:p>
    <w:p w14:paraId="02CB22DE" w14:textId="79D91A45" w:rsidR="00B0395F" w:rsidRDefault="00B0395F">
      <w:pPr>
        <w:pStyle w:val="TOC3"/>
        <w:tabs>
          <w:tab w:val="left" w:pos="1134"/>
        </w:tabs>
        <w:rPr>
          <w:rFonts w:eastAsiaTheme="minorEastAsia"/>
          <w:noProof/>
          <w:color w:val="auto"/>
          <w:sz w:val="22"/>
          <w:lang w:eastAsia="en-GB"/>
        </w:rPr>
      </w:pPr>
      <w:r w:rsidRPr="0059598C">
        <w:rPr>
          <w:noProof/>
        </w:rPr>
        <w:t>6.2.4.</w:t>
      </w:r>
      <w:r>
        <w:rPr>
          <w:rFonts w:eastAsiaTheme="minorEastAsia"/>
          <w:noProof/>
          <w:color w:val="auto"/>
          <w:sz w:val="22"/>
          <w:lang w:eastAsia="en-GB"/>
        </w:rPr>
        <w:tab/>
      </w:r>
      <w:r>
        <w:rPr>
          <w:noProof/>
        </w:rPr>
        <w:t>Wind</w:t>
      </w:r>
      <w:r>
        <w:rPr>
          <w:noProof/>
        </w:rPr>
        <w:tab/>
      </w:r>
      <w:r>
        <w:rPr>
          <w:noProof/>
        </w:rPr>
        <w:fldChar w:fldCharType="begin"/>
      </w:r>
      <w:r>
        <w:rPr>
          <w:noProof/>
        </w:rPr>
        <w:instrText xml:space="preserve"> PAGEREF _Toc81395894 \h </w:instrText>
      </w:r>
      <w:r>
        <w:rPr>
          <w:noProof/>
        </w:rPr>
      </w:r>
      <w:r>
        <w:rPr>
          <w:noProof/>
        </w:rPr>
        <w:fldChar w:fldCharType="separate"/>
      </w:r>
      <w:r>
        <w:rPr>
          <w:noProof/>
        </w:rPr>
        <w:t>16</w:t>
      </w:r>
      <w:r>
        <w:rPr>
          <w:noProof/>
        </w:rPr>
        <w:fldChar w:fldCharType="end"/>
      </w:r>
    </w:p>
    <w:p w14:paraId="4605611C" w14:textId="537900E2" w:rsidR="00B0395F" w:rsidRDefault="00B0395F">
      <w:pPr>
        <w:pStyle w:val="TOC3"/>
        <w:tabs>
          <w:tab w:val="left" w:pos="1134"/>
        </w:tabs>
        <w:rPr>
          <w:rFonts w:eastAsiaTheme="minorEastAsia"/>
          <w:noProof/>
          <w:color w:val="auto"/>
          <w:sz w:val="22"/>
          <w:lang w:eastAsia="en-GB"/>
        </w:rPr>
      </w:pPr>
      <w:r w:rsidRPr="0059598C">
        <w:rPr>
          <w:noProof/>
        </w:rPr>
        <w:t>6.2.5.</w:t>
      </w:r>
      <w:r>
        <w:rPr>
          <w:rFonts w:eastAsiaTheme="minorEastAsia"/>
          <w:noProof/>
          <w:color w:val="auto"/>
          <w:sz w:val="22"/>
          <w:lang w:eastAsia="en-GB"/>
        </w:rPr>
        <w:tab/>
      </w:r>
      <w:r>
        <w:rPr>
          <w:noProof/>
        </w:rPr>
        <w:t>Ice/snow</w:t>
      </w:r>
      <w:r>
        <w:rPr>
          <w:noProof/>
        </w:rPr>
        <w:tab/>
      </w:r>
      <w:r>
        <w:rPr>
          <w:noProof/>
        </w:rPr>
        <w:fldChar w:fldCharType="begin"/>
      </w:r>
      <w:r>
        <w:rPr>
          <w:noProof/>
        </w:rPr>
        <w:instrText xml:space="preserve"> PAGEREF _Toc81395895 \h </w:instrText>
      </w:r>
      <w:r>
        <w:rPr>
          <w:noProof/>
        </w:rPr>
      </w:r>
      <w:r>
        <w:rPr>
          <w:noProof/>
        </w:rPr>
        <w:fldChar w:fldCharType="separate"/>
      </w:r>
      <w:r>
        <w:rPr>
          <w:noProof/>
        </w:rPr>
        <w:t>16</w:t>
      </w:r>
      <w:r>
        <w:rPr>
          <w:noProof/>
        </w:rPr>
        <w:fldChar w:fldCharType="end"/>
      </w:r>
    </w:p>
    <w:p w14:paraId="576B4D6F" w14:textId="7596A4E9" w:rsidR="00B0395F" w:rsidRDefault="00B0395F">
      <w:pPr>
        <w:pStyle w:val="TOC3"/>
        <w:tabs>
          <w:tab w:val="left" w:pos="1134"/>
        </w:tabs>
        <w:rPr>
          <w:rFonts w:eastAsiaTheme="minorEastAsia"/>
          <w:noProof/>
          <w:color w:val="auto"/>
          <w:sz w:val="22"/>
          <w:lang w:eastAsia="en-GB"/>
        </w:rPr>
      </w:pPr>
      <w:r w:rsidRPr="0059598C">
        <w:rPr>
          <w:noProof/>
        </w:rPr>
        <w:t>6.2.6.</w:t>
      </w:r>
      <w:r>
        <w:rPr>
          <w:rFonts w:eastAsiaTheme="minorEastAsia"/>
          <w:noProof/>
          <w:color w:val="auto"/>
          <w:sz w:val="22"/>
          <w:lang w:eastAsia="en-GB"/>
        </w:rPr>
        <w:tab/>
      </w:r>
      <w:r>
        <w:rPr>
          <w:noProof/>
        </w:rPr>
        <w:t>Seismic</w:t>
      </w:r>
      <w:r>
        <w:rPr>
          <w:noProof/>
        </w:rPr>
        <w:tab/>
      </w:r>
      <w:r>
        <w:rPr>
          <w:noProof/>
        </w:rPr>
        <w:fldChar w:fldCharType="begin"/>
      </w:r>
      <w:r>
        <w:rPr>
          <w:noProof/>
        </w:rPr>
        <w:instrText xml:space="preserve"> PAGEREF _Toc81395896 \h </w:instrText>
      </w:r>
      <w:r>
        <w:rPr>
          <w:noProof/>
        </w:rPr>
      </w:r>
      <w:r>
        <w:rPr>
          <w:noProof/>
        </w:rPr>
        <w:fldChar w:fldCharType="separate"/>
      </w:r>
      <w:r>
        <w:rPr>
          <w:noProof/>
        </w:rPr>
        <w:t>16</w:t>
      </w:r>
      <w:r>
        <w:rPr>
          <w:noProof/>
        </w:rPr>
        <w:fldChar w:fldCharType="end"/>
      </w:r>
    </w:p>
    <w:p w14:paraId="4A867922" w14:textId="45DE2F42" w:rsidR="00B0395F" w:rsidRDefault="00B0395F">
      <w:pPr>
        <w:pStyle w:val="TOC3"/>
        <w:tabs>
          <w:tab w:val="left" w:pos="1134"/>
        </w:tabs>
        <w:rPr>
          <w:rFonts w:eastAsiaTheme="minorEastAsia"/>
          <w:noProof/>
          <w:color w:val="auto"/>
          <w:sz w:val="22"/>
          <w:lang w:eastAsia="en-GB"/>
        </w:rPr>
      </w:pPr>
      <w:r w:rsidRPr="0059598C">
        <w:rPr>
          <w:noProof/>
        </w:rPr>
        <w:t>6.2.7.</w:t>
      </w:r>
      <w:r>
        <w:rPr>
          <w:rFonts w:eastAsiaTheme="minorEastAsia"/>
          <w:noProof/>
          <w:color w:val="auto"/>
          <w:sz w:val="22"/>
          <w:lang w:eastAsia="en-GB"/>
        </w:rPr>
        <w:tab/>
      </w:r>
      <w:r>
        <w:rPr>
          <w:noProof/>
        </w:rPr>
        <w:t>Earth</w:t>
      </w:r>
      <w:r>
        <w:rPr>
          <w:noProof/>
        </w:rPr>
        <w:tab/>
      </w:r>
      <w:r>
        <w:rPr>
          <w:noProof/>
        </w:rPr>
        <w:fldChar w:fldCharType="begin"/>
      </w:r>
      <w:r>
        <w:rPr>
          <w:noProof/>
        </w:rPr>
        <w:instrText xml:space="preserve"> PAGEREF _Toc81395897 \h </w:instrText>
      </w:r>
      <w:r>
        <w:rPr>
          <w:noProof/>
        </w:rPr>
      </w:r>
      <w:r>
        <w:rPr>
          <w:noProof/>
        </w:rPr>
        <w:fldChar w:fldCharType="separate"/>
      </w:r>
      <w:r>
        <w:rPr>
          <w:noProof/>
        </w:rPr>
        <w:t>17</w:t>
      </w:r>
      <w:r>
        <w:rPr>
          <w:noProof/>
        </w:rPr>
        <w:fldChar w:fldCharType="end"/>
      </w:r>
    </w:p>
    <w:p w14:paraId="23E1F714" w14:textId="088605F1" w:rsidR="00B0395F" w:rsidRDefault="00B0395F">
      <w:pPr>
        <w:pStyle w:val="TOC3"/>
        <w:tabs>
          <w:tab w:val="left" w:pos="1134"/>
        </w:tabs>
        <w:rPr>
          <w:rFonts w:eastAsiaTheme="minorEastAsia"/>
          <w:noProof/>
          <w:color w:val="auto"/>
          <w:sz w:val="22"/>
          <w:lang w:eastAsia="en-GB"/>
        </w:rPr>
      </w:pPr>
      <w:r w:rsidRPr="0059598C">
        <w:rPr>
          <w:noProof/>
        </w:rPr>
        <w:t>6.2.8.</w:t>
      </w:r>
      <w:r>
        <w:rPr>
          <w:rFonts w:eastAsiaTheme="minorEastAsia"/>
          <w:noProof/>
          <w:color w:val="auto"/>
          <w:sz w:val="22"/>
          <w:lang w:eastAsia="en-GB"/>
        </w:rPr>
        <w:tab/>
      </w:r>
      <w:r>
        <w:rPr>
          <w:noProof/>
        </w:rPr>
        <w:t>Thermal</w:t>
      </w:r>
      <w:r>
        <w:rPr>
          <w:noProof/>
        </w:rPr>
        <w:tab/>
      </w:r>
      <w:r>
        <w:rPr>
          <w:noProof/>
        </w:rPr>
        <w:fldChar w:fldCharType="begin"/>
      </w:r>
      <w:r>
        <w:rPr>
          <w:noProof/>
        </w:rPr>
        <w:instrText xml:space="preserve"> PAGEREF _Toc81395898 \h </w:instrText>
      </w:r>
      <w:r>
        <w:rPr>
          <w:noProof/>
        </w:rPr>
      </w:r>
      <w:r>
        <w:rPr>
          <w:noProof/>
        </w:rPr>
        <w:fldChar w:fldCharType="separate"/>
      </w:r>
      <w:r>
        <w:rPr>
          <w:noProof/>
        </w:rPr>
        <w:t>17</w:t>
      </w:r>
      <w:r>
        <w:rPr>
          <w:noProof/>
        </w:rPr>
        <w:fldChar w:fldCharType="end"/>
      </w:r>
    </w:p>
    <w:p w14:paraId="2ED0790F" w14:textId="5F77110D" w:rsidR="00B0395F" w:rsidRDefault="00B0395F">
      <w:pPr>
        <w:pStyle w:val="TOC3"/>
        <w:tabs>
          <w:tab w:val="left" w:pos="1134"/>
        </w:tabs>
        <w:rPr>
          <w:rFonts w:eastAsiaTheme="minorEastAsia"/>
          <w:noProof/>
          <w:color w:val="auto"/>
          <w:sz w:val="22"/>
          <w:lang w:eastAsia="en-GB"/>
        </w:rPr>
      </w:pPr>
      <w:r w:rsidRPr="0059598C">
        <w:rPr>
          <w:noProof/>
        </w:rPr>
        <w:t>6.2.9.</w:t>
      </w:r>
      <w:r>
        <w:rPr>
          <w:rFonts w:eastAsiaTheme="minorEastAsia"/>
          <w:noProof/>
          <w:color w:val="auto"/>
          <w:sz w:val="22"/>
          <w:lang w:eastAsia="en-GB"/>
        </w:rPr>
        <w:tab/>
      </w:r>
      <w:r>
        <w:rPr>
          <w:noProof/>
        </w:rPr>
        <w:t>Wave</w:t>
      </w:r>
      <w:r>
        <w:rPr>
          <w:noProof/>
        </w:rPr>
        <w:tab/>
      </w:r>
      <w:r>
        <w:rPr>
          <w:noProof/>
        </w:rPr>
        <w:fldChar w:fldCharType="begin"/>
      </w:r>
      <w:r>
        <w:rPr>
          <w:noProof/>
        </w:rPr>
        <w:instrText xml:space="preserve"> PAGEREF _Toc81395899 \h </w:instrText>
      </w:r>
      <w:r>
        <w:rPr>
          <w:noProof/>
        </w:rPr>
      </w:r>
      <w:r>
        <w:rPr>
          <w:noProof/>
        </w:rPr>
        <w:fldChar w:fldCharType="separate"/>
      </w:r>
      <w:r>
        <w:rPr>
          <w:noProof/>
        </w:rPr>
        <w:t>17</w:t>
      </w:r>
      <w:r>
        <w:rPr>
          <w:noProof/>
        </w:rPr>
        <w:fldChar w:fldCharType="end"/>
      </w:r>
    </w:p>
    <w:p w14:paraId="0EC0F02C" w14:textId="4E6CCA67" w:rsidR="00B0395F" w:rsidRDefault="00B0395F">
      <w:pPr>
        <w:pStyle w:val="TOC3"/>
        <w:tabs>
          <w:tab w:val="left" w:pos="1418"/>
        </w:tabs>
        <w:rPr>
          <w:rFonts w:eastAsiaTheme="minorEastAsia"/>
          <w:noProof/>
          <w:color w:val="auto"/>
          <w:sz w:val="22"/>
          <w:lang w:eastAsia="en-GB"/>
        </w:rPr>
      </w:pPr>
      <w:r w:rsidRPr="0059598C">
        <w:rPr>
          <w:noProof/>
        </w:rPr>
        <w:t>6.2.10.</w:t>
      </w:r>
      <w:r>
        <w:rPr>
          <w:rFonts w:eastAsiaTheme="minorEastAsia"/>
          <w:noProof/>
          <w:color w:val="auto"/>
          <w:sz w:val="22"/>
          <w:lang w:eastAsia="en-GB"/>
        </w:rPr>
        <w:tab/>
      </w:r>
      <w:r>
        <w:rPr>
          <w:noProof/>
        </w:rPr>
        <w:t>Hydrostatic</w:t>
      </w:r>
      <w:r>
        <w:rPr>
          <w:noProof/>
        </w:rPr>
        <w:tab/>
      </w:r>
      <w:r>
        <w:rPr>
          <w:noProof/>
        </w:rPr>
        <w:fldChar w:fldCharType="begin"/>
      </w:r>
      <w:r>
        <w:rPr>
          <w:noProof/>
        </w:rPr>
        <w:instrText xml:space="preserve"> PAGEREF _Toc81395900 \h </w:instrText>
      </w:r>
      <w:r>
        <w:rPr>
          <w:noProof/>
        </w:rPr>
      </w:r>
      <w:r>
        <w:rPr>
          <w:noProof/>
        </w:rPr>
        <w:fldChar w:fldCharType="separate"/>
      </w:r>
      <w:r>
        <w:rPr>
          <w:noProof/>
        </w:rPr>
        <w:t>17</w:t>
      </w:r>
      <w:r>
        <w:rPr>
          <w:noProof/>
        </w:rPr>
        <w:fldChar w:fldCharType="end"/>
      </w:r>
    </w:p>
    <w:p w14:paraId="1ACA728C" w14:textId="1C88B0DF" w:rsidR="00B0395F" w:rsidRDefault="00B0395F">
      <w:pPr>
        <w:pStyle w:val="TOC3"/>
        <w:tabs>
          <w:tab w:val="left" w:pos="1418"/>
        </w:tabs>
        <w:rPr>
          <w:rFonts w:eastAsiaTheme="minorEastAsia"/>
          <w:noProof/>
          <w:color w:val="auto"/>
          <w:sz w:val="22"/>
          <w:lang w:eastAsia="en-GB"/>
        </w:rPr>
      </w:pPr>
      <w:r w:rsidRPr="0059598C">
        <w:rPr>
          <w:noProof/>
        </w:rPr>
        <w:t>6.2.11.</w:t>
      </w:r>
      <w:r>
        <w:rPr>
          <w:rFonts w:eastAsiaTheme="minorEastAsia"/>
          <w:noProof/>
          <w:color w:val="auto"/>
          <w:sz w:val="22"/>
          <w:lang w:eastAsia="en-GB"/>
        </w:rPr>
        <w:tab/>
      </w:r>
      <w:r>
        <w:rPr>
          <w:noProof/>
        </w:rPr>
        <w:t>Current/flow/Impact</w:t>
      </w:r>
      <w:r>
        <w:rPr>
          <w:noProof/>
        </w:rPr>
        <w:tab/>
      </w:r>
      <w:r>
        <w:rPr>
          <w:noProof/>
        </w:rPr>
        <w:fldChar w:fldCharType="begin"/>
      </w:r>
      <w:r>
        <w:rPr>
          <w:noProof/>
        </w:rPr>
        <w:instrText xml:space="preserve"> PAGEREF _Toc81395901 \h </w:instrText>
      </w:r>
      <w:r>
        <w:rPr>
          <w:noProof/>
        </w:rPr>
      </w:r>
      <w:r>
        <w:rPr>
          <w:noProof/>
        </w:rPr>
        <w:fldChar w:fldCharType="separate"/>
      </w:r>
      <w:r>
        <w:rPr>
          <w:noProof/>
        </w:rPr>
        <w:t>17</w:t>
      </w:r>
      <w:r>
        <w:rPr>
          <w:noProof/>
        </w:rPr>
        <w:fldChar w:fldCharType="end"/>
      </w:r>
    </w:p>
    <w:p w14:paraId="63991EED" w14:textId="477FD8D8" w:rsidR="00B0395F" w:rsidRDefault="00B0395F">
      <w:pPr>
        <w:pStyle w:val="TOC3"/>
        <w:tabs>
          <w:tab w:val="left" w:pos="1418"/>
        </w:tabs>
        <w:rPr>
          <w:rFonts w:eastAsiaTheme="minorEastAsia"/>
          <w:noProof/>
          <w:color w:val="auto"/>
          <w:sz w:val="22"/>
          <w:lang w:eastAsia="en-GB"/>
        </w:rPr>
      </w:pPr>
      <w:r w:rsidRPr="0059598C">
        <w:rPr>
          <w:noProof/>
        </w:rPr>
        <w:t>6.2.12.</w:t>
      </w:r>
      <w:r>
        <w:rPr>
          <w:rFonts w:eastAsiaTheme="minorEastAsia"/>
          <w:noProof/>
          <w:color w:val="auto"/>
          <w:sz w:val="22"/>
          <w:lang w:eastAsia="en-GB"/>
        </w:rPr>
        <w:tab/>
      </w:r>
      <w:r>
        <w:rPr>
          <w:noProof/>
        </w:rPr>
        <w:t>Forces and reactions</w:t>
      </w:r>
      <w:r>
        <w:rPr>
          <w:noProof/>
        </w:rPr>
        <w:tab/>
      </w:r>
      <w:r>
        <w:rPr>
          <w:noProof/>
        </w:rPr>
        <w:fldChar w:fldCharType="begin"/>
      </w:r>
      <w:r>
        <w:rPr>
          <w:noProof/>
        </w:rPr>
        <w:instrText xml:space="preserve"> PAGEREF _Toc81395902 \h </w:instrText>
      </w:r>
      <w:r>
        <w:rPr>
          <w:noProof/>
        </w:rPr>
      </w:r>
      <w:r>
        <w:rPr>
          <w:noProof/>
        </w:rPr>
        <w:fldChar w:fldCharType="separate"/>
      </w:r>
      <w:r>
        <w:rPr>
          <w:noProof/>
        </w:rPr>
        <w:t>18</w:t>
      </w:r>
      <w:r>
        <w:rPr>
          <w:noProof/>
        </w:rPr>
        <w:fldChar w:fldCharType="end"/>
      </w:r>
    </w:p>
    <w:p w14:paraId="0444618A" w14:textId="39D870CF" w:rsidR="00B0395F" w:rsidRDefault="00B0395F">
      <w:pPr>
        <w:pStyle w:val="TOC1"/>
        <w:rPr>
          <w:rFonts w:eastAsiaTheme="minorEastAsia"/>
          <w:b w:val="0"/>
          <w:caps w:val="0"/>
          <w:color w:val="auto"/>
          <w:lang w:eastAsia="en-GB"/>
        </w:rPr>
      </w:pPr>
      <w:r w:rsidRPr="0059598C">
        <w:t>7.</w:t>
      </w:r>
      <w:r>
        <w:rPr>
          <w:rFonts w:eastAsiaTheme="minorEastAsia"/>
          <w:b w:val="0"/>
          <w:caps w:val="0"/>
          <w:color w:val="auto"/>
          <w:lang w:eastAsia="en-GB"/>
        </w:rPr>
        <w:tab/>
      </w:r>
      <w:r>
        <w:t>codes</w:t>
      </w:r>
      <w:r>
        <w:tab/>
      </w:r>
      <w:r>
        <w:fldChar w:fldCharType="begin"/>
      </w:r>
      <w:r>
        <w:instrText xml:space="preserve"> PAGEREF _Toc81395904 \h </w:instrText>
      </w:r>
      <w:r>
        <w:fldChar w:fldCharType="separate"/>
      </w:r>
      <w:r>
        <w:t>20</w:t>
      </w:r>
      <w:r>
        <w:fldChar w:fldCharType="end"/>
      </w:r>
    </w:p>
    <w:p w14:paraId="4E5E8CC6" w14:textId="773FCF34" w:rsidR="00B0395F" w:rsidRDefault="00B0395F">
      <w:pPr>
        <w:pStyle w:val="TOC2"/>
        <w:rPr>
          <w:rFonts w:eastAsiaTheme="minorEastAsia"/>
          <w:color w:val="auto"/>
          <w:lang w:eastAsia="en-GB"/>
        </w:rPr>
      </w:pPr>
      <w:r w:rsidRPr="0059598C">
        <w:t>7.1.</w:t>
      </w:r>
      <w:r>
        <w:rPr>
          <w:rFonts w:eastAsiaTheme="minorEastAsia"/>
          <w:color w:val="auto"/>
          <w:lang w:eastAsia="en-GB"/>
        </w:rPr>
        <w:tab/>
      </w:r>
      <w:r>
        <w:t>Definitions of regulations, codes, standards and guidelines</w:t>
      </w:r>
      <w:r>
        <w:tab/>
      </w:r>
      <w:r>
        <w:fldChar w:fldCharType="begin"/>
      </w:r>
      <w:r>
        <w:instrText xml:space="preserve"> PAGEREF _Toc81395905 \h </w:instrText>
      </w:r>
      <w:r>
        <w:fldChar w:fldCharType="separate"/>
      </w:r>
      <w:r>
        <w:t>20</w:t>
      </w:r>
      <w:r>
        <w:fldChar w:fldCharType="end"/>
      </w:r>
    </w:p>
    <w:p w14:paraId="1C4B7720" w14:textId="5EC527F5" w:rsidR="00B0395F" w:rsidRDefault="00B0395F">
      <w:pPr>
        <w:pStyle w:val="TOC2"/>
        <w:rPr>
          <w:rFonts w:eastAsiaTheme="minorEastAsia"/>
          <w:color w:val="auto"/>
          <w:lang w:eastAsia="en-GB"/>
        </w:rPr>
      </w:pPr>
      <w:r w:rsidRPr="0059598C">
        <w:t>7.2.</w:t>
      </w:r>
      <w:r>
        <w:rPr>
          <w:rFonts w:eastAsiaTheme="minorEastAsia"/>
          <w:color w:val="auto"/>
          <w:lang w:eastAsia="en-GB"/>
        </w:rPr>
        <w:tab/>
      </w:r>
      <w:r>
        <w:t>Typical standards</w:t>
      </w:r>
      <w:r>
        <w:tab/>
      </w:r>
      <w:r>
        <w:fldChar w:fldCharType="begin"/>
      </w:r>
      <w:r>
        <w:instrText xml:space="preserve"> PAGEREF _Toc81395906 \h </w:instrText>
      </w:r>
      <w:r>
        <w:fldChar w:fldCharType="separate"/>
      </w:r>
      <w:r>
        <w:t>21</w:t>
      </w:r>
      <w:r>
        <w:fldChar w:fldCharType="end"/>
      </w:r>
    </w:p>
    <w:p w14:paraId="1625CF62" w14:textId="6301C04F" w:rsidR="00B0395F" w:rsidRDefault="00B0395F">
      <w:pPr>
        <w:pStyle w:val="TOC3"/>
        <w:tabs>
          <w:tab w:val="left" w:pos="1134"/>
        </w:tabs>
        <w:rPr>
          <w:rFonts w:eastAsiaTheme="minorEastAsia"/>
          <w:noProof/>
          <w:color w:val="auto"/>
          <w:sz w:val="22"/>
          <w:lang w:eastAsia="en-GB"/>
        </w:rPr>
      </w:pPr>
      <w:r w:rsidRPr="0059598C">
        <w:rPr>
          <w:noProof/>
        </w:rPr>
        <w:t>7.2.1.</w:t>
      </w:r>
      <w:r>
        <w:rPr>
          <w:rFonts w:eastAsiaTheme="minorEastAsia"/>
          <w:noProof/>
          <w:color w:val="auto"/>
          <w:sz w:val="22"/>
          <w:lang w:eastAsia="en-GB"/>
        </w:rPr>
        <w:tab/>
      </w:r>
      <w:r>
        <w:rPr>
          <w:noProof/>
        </w:rPr>
        <w:t>Loadings</w:t>
      </w:r>
      <w:r>
        <w:rPr>
          <w:noProof/>
        </w:rPr>
        <w:tab/>
      </w:r>
      <w:r>
        <w:rPr>
          <w:noProof/>
        </w:rPr>
        <w:fldChar w:fldCharType="begin"/>
      </w:r>
      <w:r>
        <w:rPr>
          <w:noProof/>
        </w:rPr>
        <w:instrText xml:space="preserve"> PAGEREF _Toc81395907 \h </w:instrText>
      </w:r>
      <w:r>
        <w:rPr>
          <w:noProof/>
        </w:rPr>
      </w:r>
      <w:r>
        <w:rPr>
          <w:noProof/>
        </w:rPr>
        <w:fldChar w:fldCharType="separate"/>
      </w:r>
      <w:r>
        <w:rPr>
          <w:noProof/>
        </w:rPr>
        <w:t>21</w:t>
      </w:r>
      <w:r>
        <w:rPr>
          <w:noProof/>
        </w:rPr>
        <w:fldChar w:fldCharType="end"/>
      </w:r>
    </w:p>
    <w:p w14:paraId="4391A464" w14:textId="14FBB069" w:rsidR="00B0395F" w:rsidRDefault="00B0395F">
      <w:pPr>
        <w:pStyle w:val="TOC3"/>
        <w:tabs>
          <w:tab w:val="left" w:pos="1134"/>
        </w:tabs>
        <w:rPr>
          <w:rFonts w:eastAsiaTheme="minorEastAsia"/>
          <w:noProof/>
          <w:color w:val="auto"/>
          <w:sz w:val="22"/>
          <w:lang w:eastAsia="en-GB"/>
        </w:rPr>
      </w:pPr>
      <w:r w:rsidRPr="0059598C">
        <w:rPr>
          <w:noProof/>
        </w:rPr>
        <w:t>7.2.2.</w:t>
      </w:r>
      <w:r>
        <w:rPr>
          <w:rFonts w:eastAsiaTheme="minorEastAsia"/>
          <w:noProof/>
          <w:color w:val="auto"/>
          <w:sz w:val="22"/>
          <w:lang w:eastAsia="en-GB"/>
        </w:rPr>
        <w:tab/>
      </w:r>
      <w:r>
        <w:rPr>
          <w:noProof/>
        </w:rPr>
        <w:t>Structural steelwork</w:t>
      </w:r>
      <w:r>
        <w:rPr>
          <w:noProof/>
        </w:rPr>
        <w:tab/>
      </w:r>
      <w:r>
        <w:rPr>
          <w:noProof/>
        </w:rPr>
        <w:fldChar w:fldCharType="begin"/>
      </w:r>
      <w:r>
        <w:rPr>
          <w:noProof/>
        </w:rPr>
        <w:instrText xml:space="preserve"> PAGEREF _Toc81395908 \h </w:instrText>
      </w:r>
      <w:r>
        <w:rPr>
          <w:noProof/>
        </w:rPr>
      </w:r>
      <w:r>
        <w:rPr>
          <w:noProof/>
        </w:rPr>
        <w:fldChar w:fldCharType="separate"/>
      </w:r>
      <w:r>
        <w:rPr>
          <w:noProof/>
        </w:rPr>
        <w:t>22</w:t>
      </w:r>
      <w:r>
        <w:rPr>
          <w:noProof/>
        </w:rPr>
        <w:fldChar w:fldCharType="end"/>
      </w:r>
    </w:p>
    <w:p w14:paraId="455C563C" w14:textId="2681D087" w:rsidR="00B0395F" w:rsidRDefault="00B0395F">
      <w:pPr>
        <w:pStyle w:val="TOC3"/>
        <w:tabs>
          <w:tab w:val="left" w:pos="1134"/>
        </w:tabs>
        <w:rPr>
          <w:rFonts w:eastAsiaTheme="minorEastAsia"/>
          <w:noProof/>
          <w:color w:val="auto"/>
          <w:sz w:val="22"/>
          <w:lang w:eastAsia="en-GB"/>
        </w:rPr>
      </w:pPr>
      <w:r w:rsidRPr="0059598C">
        <w:rPr>
          <w:noProof/>
        </w:rPr>
        <w:t>7.2.3.</w:t>
      </w:r>
      <w:r>
        <w:rPr>
          <w:rFonts w:eastAsiaTheme="minorEastAsia"/>
          <w:noProof/>
          <w:color w:val="auto"/>
          <w:sz w:val="22"/>
          <w:lang w:eastAsia="en-GB"/>
        </w:rPr>
        <w:tab/>
      </w:r>
      <w:r>
        <w:rPr>
          <w:noProof/>
        </w:rPr>
        <w:t>Reinforced concrete</w:t>
      </w:r>
      <w:r>
        <w:rPr>
          <w:noProof/>
        </w:rPr>
        <w:tab/>
      </w:r>
      <w:r>
        <w:rPr>
          <w:noProof/>
        </w:rPr>
        <w:fldChar w:fldCharType="begin"/>
      </w:r>
      <w:r>
        <w:rPr>
          <w:noProof/>
        </w:rPr>
        <w:instrText xml:space="preserve"> PAGEREF _Toc81395909 \h </w:instrText>
      </w:r>
      <w:r>
        <w:rPr>
          <w:noProof/>
        </w:rPr>
      </w:r>
      <w:r>
        <w:rPr>
          <w:noProof/>
        </w:rPr>
        <w:fldChar w:fldCharType="separate"/>
      </w:r>
      <w:r>
        <w:rPr>
          <w:noProof/>
        </w:rPr>
        <w:t>22</w:t>
      </w:r>
      <w:r>
        <w:rPr>
          <w:noProof/>
        </w:rPr>
        <w:fldChar w:fldCharType="end"/>
      </w:r>
    </w:p>
    <w:p w14:paraId="026527B3" w14:textId="1FBABF53" w:rsidR="00B0395F" w:rsidRDefault="00B0395F">
      <w:pPr>
        <w:pStyle w:val="TOC3"/>
        <w:tabs>
          <w:tab w:val="left" w:pos="1134"/>
        </w:tabs>
        <w:rPr>
          <w:rFonts w:eastAsiaTheme="minorEastAsia"/>
          <w:noProof/>
          <w:color w:val="auto"/>
          <w:sz w:val="22"/>
          <w:lang w:eastAsia="en-GB"/>
        </w:rPr>
      </w:pPr>
      <w:r w:rsidRPr="0059598C">
        <w:rPr>
          <w:noProof/>
        </w:rPr>
        <w:lastRenderedPageBreak/>
        <w:t>7.2.4.</w:t>
      </w:r>
      <w:r>
        <w:rPr>
          <w:rFonts w:eastAsiaTheme="minorEastAsia"/>
          <w:noProof/>
          <w:color w:val="auto"/>
          <w:sz w:val="22"/>
          <w:lang w:eastAsia="en-GB"/>
        </w:rPr>
        <w:tab/>
      </w:r>
      <w:r>
        <w:rPr>
          <w:noProof/>
        </w:rPr>
        <w:t>Geotechnical, seismic and piling</w:t>
      </w:r>
      <w:r>
        <w:rPr>
          <w:noProof/>
        </w:rPr>
        <w:tab/>
      </w:r>
      <w:r>
        <w:rPr>
          <w:noProof/>
        </w:rPr>
        <w:fldChar w:fldCharType="begin"/>
      </w:r>
      <w:r>
        <w:rPr>
          <w:noProof/>
        </w:rPr>
        <w:instrText xml:space="preserve"> PAGEREF _Toc81395910 \h </w:instrText>
      </w:r>
      <w:r>
        <w:rPr>
          <w:noProof/>
        </w:rPr>
      </w:r>
      <w:r>
        <w:rPr>
          <w:noProof/>
        </w:rPr>
        <w:fldChar w:fldCharType="separate"/>
      </w:r>
      <w:r>
        <w:rPr>
          <w:noProof/>
        </w:rPr>
        <w:t>22</w:t>
      </w:r>
      <w:r>
        <w:rPr>
          <w:noProof/>
        </w:rPr>
        <w:fldChar w:fldCharType="end"/>
      </w:r>
    </w:p>
    <w:p w14:paraId="7DB0A0B7" w14:textId="17CF9052" w:rsidR="00B0395F" w:rsidRDefault="00B0395F">
      <w:pPr>
        <w:pStyle w:val="TOC3"/>
        <w:tabs>
          <w:tab w:val="left" w:pos="1134"/>
        </w:tabs>
        <w:rPr>
          <w:rFonts w:eastAsiaTheme="minorEastAsia"/>
          <w:noProof/>
          <w:color w:val="auto"/>
          <w:sz w:val="22"/>
          <w:lang w:eastAsia="en-GB"/>
        </w:rPr>
      </w:pPr>
      <w:r w:rsidRPr="0059598C">
        <w:rPr>
          <w:noProof/>
        </w:rPr>
        <w:t>7.2.5.</w:t>
      </w:r>
      <w:r>
        <w:rPr>
          <w:rFonts w:eastAsiaTheme="minorEastAsia"/>
          <w:noProof/>
          <w:color w:val="auto"/>
          <w:sz w:val="22"/>
          <w:lang w:eastAsia="en-GB"/>
        </w:rPr>
        <w:tab/>
      </w:r>
      <w:r>
        <w:rPr>
          <w:noProof/>
        </w:rPr>
        <w:t>Timber</w:t>
      </w:r>
      <w:r>
        <w:rPr>
          <w:noProof/>
        </w:rPr>
        <w:tab/>
      </w:r>
      <w:r>
        <w:rPr>
          <w:noProof/>
        </w:rPr>
        <w:fldChar w:fldCharType="begin"/>
      </w:r>
      <w:r>
        <w:rPr>
          <w:noProof/>
        </w:rPr>
        <w:instrText xml:space="preserve"> PAGEREF _Toc81395911 \h </w:instrText>
      </w:r>
      <w:r>
        <w:rPr>
          <w:noProof/>
        </w:rPr>
      </w:r>
      <w:r>
        <w:rPr>
          <w:noProof/>
        </w:rPr>
        <w:fldChar w:fldCharType="separate"/>
      </w:r>
      <w:r>
        <w:rPr>
          <w:noProof/>
        </w:rPr>
        <w:t>23</w:t>
      </w:r>
      <w:r>
        <w:rPr>
          <w:noProof/>
        </w:rPr>
        <w:fldChar w:fldCharType="end"/>
      </w:r>
    </w:p>
    <w:p w14:paraId="7C129081" w14:textId="171DF244" w:rsidR="00B0395F" w:rsidRDefault="00B0395F">
      <w:pPr>
        <w:pStyle w:val="TOC3"/>
        <w:tabs>
          <w:tab w:val="left" w:pos="1134"/>
        </w:tabs>
        <w:rPr>
          <w:rFonts w:eastAsiaTheme="minorEastAsia"/>
          <w:noProof/>
          <w:color w:val="auto"/>
          <w:sz w:val="22"/>
          <w:lang w:eastAsia="en-GB"/>
        </w:rPr>
      </w:pPr>
      <w:r w:rsidRPr="0059598C">
        <w:rPr>
          <w:noProof/>
        </w:rPr>
        <w:t>7.2.6.</w:t>
      </w:r>
      <w:r>
        <w:rPr>
          <w:rFonts w:eastAsiaTheme="minorEastAsia"/>
          <w:noProof/>
          <w:color w:val="auto"/>
          <w:sz w:val="22"/>
          <w:lang w:eastAsia="en-GB"/>
        </w:rPr>
        <w:tab/>
      </w:r>
      <w:r>
        <w:rPr>
          <w:noProof/>
        </w:rPr>
        <w:t>Marine/AtoN specific</w:t>
      </w:r>
      <w:r>
        <w:rPr>
          <w:noProof/>
        </w:rPr>
        <w:tab/>
      </w:r>
      <w:r>
        <w:rPr>
          <w:noProof/>
        </w:rPr>
        <w:fldChar w:fldCharType="begin"/>
      </w:r>
      <w:r>
        <w:rPr>
          <w:noProof/>
        </w:rPr>
        <w:instrText xml:space="preserve"> PAGEREF _Toc81395912 \h </w:instrText>
      </w:r>
      <w:r>
        <w:rPr>
          <w:noProof/>
        </w:rPr>
      </w:r>
      <w:r>
        <w:rPr>
          <w:noProof/>
        </w:rPr>
        <w:fldChar w:fldCharType="separate"/>
      </w:r>
      <w:r>
        <w:rPr>
          <w:noProof/>
        </w:rPr>
        <w:t>23</w:t>
      </w:r>
      <w:r>
        <w:rPr>
          <w:noProof/>
        </w:rPr>
        <w:fldChar w:fldCharType="end"/>
      </w:r>
    </w:p>
    <w:p w14:paraId="6F3E97BA" w14:textId="6468B305" w:rsidR="00B0395F" w:rsidRDefault="00B0395F">
      <w:pPr>
        <w:pStyle w:val="TOC2"/>
        <w:rPr>
          <w:rFonts w:eastAsiaTheme="minorEastAsia"/>
          <w:color w:val="auto"/>
          <w:lang w:eastAsia="en-GB"/>
        </w:rPr>
      </w:pPr>
      <w:r w:rsidRPr="0059598C">
        <w:t>7.3.</w:t>
      </w:r>
      <w:r>
        <w:rPr>
          <w:rFonts w:eastAsiaTheme="minorEastAsia"/>
          <w:color w:val="auto"/>
          <w:lang w:eastAsia="en-GB"/>
        </w:rPr>
        <w:tab/>
      </w:r>
      <w:r>
        <w:t>Construction codes</w:t>
      </w:r>
      <w:r>
        <w:tab/>
      </w:r>
      <w:r>
        <w:fldChar w:fldCharType="begin"/>
      </w:r>
      <w:r>
        <w:instrText xml:space="preserve"> PAGEREF _Toc81395913 \h </w:instrText>
      </w:r>
      <w:r>
        <w:fldChar w:fldCharType="separate"/>
      </w:r>
      <w:r>
        <w:t>23</w:t>
      </w:r>
      <w:r>
        <w:fldChar w:fldCharType="end"/>
      </w:r>
    </w:p>
    <w:p w14:paraId="4F4FA5F1" w14:textId="51039955" w:rsidR="00B0395F" w:rsidRDefault="00B0395F">
      <w:pPr>
        <w:pStyle w:val="TOC1"/>
        <w:rPr>
          <w:rFonts w:eastAsiaTheme="minorEastAsia"/>
          <w:b w:val="0"/>
          <w:caps w:val="0"/>
          <w:color w:val="auto"/>
          <w:lang w:eastAsia="en-GB"/>
        </w:rPr>
      </w:pPr>
      <w:r w:rsidRPr="0059598C">
        <w:t>8.</w:t>
      </w:r>
      <w:r>
        <w:rPr>
          <w:rFonts w:eastAsiaTheme="minorEastAsia"/>
          <w:b w:val="0"/>
          <w:caps w:val="0"/>
          <w:color w:val="auto"/>
          <w:lang w:eastAsia="en-GB"/>
        </w:rPr>
        <w:tab/>
      </w:r>
      <w:r>
        <w:t>Non-structural design criteria</w:t>
      </w:r>
      <w:r>
        <w:tab/>
      </w:r>
      <w:r>
        <w:fldChar w:fldCharType="begin"/>
      </w:r>
      <w:r>
        <w:instrText xml:space="preserve"> PAGEREF _Toc81395914 \h </w:instrText>
      </w:r>
      <w:r>
        <w:fldChar w:fldCharType="separate"/>
      </w:r>
      <w:r>
        <w:t>24</w:t>
      </w:r>
      <w:r>
        <w:fldChar w:fldCharType="end"/>
      </w:r>
    </w:p>
    <w:p w14:paraId="3D9DF3A1" w14:textId="25C63608" w:rsidR="00B0395F" w:rsidRDefault="00B0395F">
      <w:pPr>
        <w:pStyle w:val="TOC2"/>
        <w:rPr>
          <w:rFonts w:eastAsiaTheme="minorEastAsia"/>
          <w:color w:val="auto"/>
          <w:lang w:eastAsia="en-GB"/>
        </w:rPr>
      </w:pPr>
      <w:r w:rsidRPr="0059598C">
        <w:t>8.1.</w:t>
      </w:r>
      <w:r>
        <w:rPr>
          <w:rFonts w:eastAsiaTheme="minorEastAsia"/>
          <w:color w:val="auto"/>
          <w:lang w:eastAsia="en-GB"/>
        </w:rPr>
        <w:tab/>
      </w:r>
      <w:r>
        <w:t>Durability</w:t>
      </w:r>
      <w:r>
        <w:tab/>
      </w:r>
      <w:r>
        <w:fldChar w:fldCharType="begin"/>
      </w:r>
      <w:r>
        <w:instrText xml:space="preserve"> PAGEREF _Toc81395915 \h </w:instrText>
      </w:r>
      <w:r>
        <w:fldChar w:fldCharType="separate"/>
      </w:r>
      <w:r>
        <w:t>24</w:t>
      </w:r>
      <w:r>
        <w:fldChar w:fldCharType="end"/>
      </w:r>
    </w:p>
    <w:p w14:paraId="6F984299" w14:textId="05AFF738" w:rsidR="00B0395F" w:rsidRDefault="00B0395F">
      <w:pPr>
        <w:pStyle w:val="TOC2"/>
        <w:rPr>
          <w:rFonts w:eastAsiaTheme="minorEastAsia"/>
          <w:color w:val="auto"/>
          <w:lang w:eastAsia="en-GB"/>
        </w:rPr>
      </w:pPr>
      <w:r w:rsidRPr="0059598C">
        <w:t>8.2.</w:t>
      </w:r>
      <w:r>
        <w:rPr>
          <w:rFonts w:eastAsiaTheme="minorEastAsia"/>
          <w:color w:val="auto"/>
          <w:lang w:eastAsia="en-GB"/>
        </w:rPr>
        <w:tab/>
      </w:r>
      <w:r>
        <w:t>Sustainability</w:t>
      </w:r>
      <w:r>
        <w:tab/>
      </w:r>
      <w:r>
        <w:fldChar w:fldCharType="begin"/>
      </w:r>
      <w:r>
        <w:instrText xml:space="preserve"> PAGEREF _Toc81395916 \h </w:instrText>
      </w:r>
      <w:r>
        <w:fldChar w:fldCharType="separate"/>
      </w:r>
      <w:r>
        <w:t>24</w:t>
      </w:r>
      <w:r>
        <w:fldChar w:fldCharType="end"/>
      </w:r>
    </w:p>
    <w:p w14:paraId="3F3FE2FD" w14:textId="5000D5A8" w:rsidR="00B0395F" w:rsidRDefault="00B0395F">
      <w:pPr>
        <w:pStyle w:val="TOC3"/>
        <w:tabs>
          <w:tab w:val="left" w:pos="1134"/>
        </w:tabs>
        <w:rPr>
          <w:rFonts w:eastAsiaTheme="minorEastAsia"/>
          <w:noProof/>
          <w:color w:val="auto"/>
          <w:sz w:val="22"/>
          <w:lang w:eastAsia="en-GB"/>
        </w:rPr>
      </w:pPr>
      <w:r w:rsidRPr="0059598C">
        <w:rPr>
          <w:noProof/>
        </w:rPr>
        <w:t>8.2.1.</w:t>
      </w:r>
      <w:r>
        <w:rPr>
          <w:rFonts w:eastAsiaTheme="minorEastAsia"/>
          <w:noProof/>
          <w:color w:val="auto"/>
          <w:sz w:val="22"/>
          <w:lang w:eastAsia="en-GB"/>
        </w:rPr>
        <w:tab/>
      </w:r>
      <w:r>
        <w:rPr>
          <w:noProof/>
        </w:rPr>
        <w:t>Design life of AtoN, whole life maintenance and decommissioning requirements</w:t>
      </w:r>
      <w:r>
        <w:rPr>
          <w:noProof/>
        </w:rPr>
        <w:tab/>
      </w:r>
      <w:r>
        <w:rPr>
          <w:noProof/>
        </w:rPr>
        <w:fldChar w:fldCharType="begin"/>
      </w:r>
      <w:r>
        <w:rPr>
          <w:noProof/>
        </w:rPr>
        <w:instrText xml:space="preserve"> PAGEREF _Toc81395917 \h </w:instrText>
      </w:r>
      <w:r>
        <w:rPr>
          <w:noProof/>
        </w:rPr>
      </w:r>
      <w:r>
        <w:rPr>
          <w:noProof/>
        </w:rPr>
        <w:fldChar w:fldCharType="separate"/>
      </w:r>
      <w:r>
        <w:rPr>
          <w:noProof/>
        </w:rPr>
        <w:t>25</w:t>
      </w:r>
      <w:r>
        <w:rPr>
          <w:noProof/>
        </w:rPr>
        <w:fldChar w:fldCharType="end"/>
      </w:r>
    </w:p>
    <w:p w14:paraId="10F3E40C" w14:textId="5148C872" w:rsidR="00B0395F" w:rsidRDefault="00B0395F">
      <w:pPr>
        <w:pStyle w:val="TOC3"/>
        <w:tabs>
          <w:tab w:val="left" w:pos="1134"/>
        </w:tabs>
        <w:rPr>
          <w:rFonts w:eastAsiaTheme="minorEastAsia"/>
          <w:noProof/>
          <w:color w:val="auto"/>
          <w:sz w:val="22"/>
          <w:lang w:eastAsia="en-GB"/>
        </w:rPr>
      </w:pPr>
      <w:r w:rsidRPr="0059598C">
        <w:rPr>
          <w:noProof/>
        </w:rPr>
        <w:t>8.2.2.</w:t>
      </w:r>
      <w:r>
        <w:rPr>
          <w:rFonts w:eastAsiaTheme="minorEastAsia"/>
          <w:noProof/>
          <w:color w:val="auto"/>
          <w:sz w:val="22"/>
          <w:lang w:eastAsia="en-GB"/>
        </w:rPr>
        <w:tab/>
      </w:r>
      <w:r>
        <w:rPr>
          <w:noProof/>
        </w:rPr>
        <w:t>Preferred technical solution</w:t>
      </w:r>
      <w:r>
        <w:rPr>
          <w:noProof/>
        </w:rPr>
        <w:tab/>
      </w:r>
      <w:r>
        <w:rPr>
          <w:noProof/>
        </w:rPr>
        <w:fldChar w:fldCharType="begin"/>
      </w:r>
      <w:r>
        <w:rPr>
          <w:noProof/>
        </w:rPr>
        <w:instrText xml:space="preserve"> PAGEREF _Toc81395918 \h </w:instrText>
      </w:r>
      <w:r>
        <w:rPr>
          <w:noProof/>
        </w:rPr>
      </w:r>
      <w:r>
        <w:rPr>
          <w:noProof/>
        </w:rPr>
        <w:fldChar w:fldCharType="separate"/>
      </w:r>
      <w:r>
        <w:rPr>
          <w:noProof/>
        </w:rPr>
        <w:t>25</w:t>
      </w:r>
      <w:r>
        <w:rPr>
          <w:noProof/>
        </w:rPr>
        <w:fldChar w:fldCharType="end"/>
      </w:r>
    </w:p>
    <w:p w14:paraId="7780558E" w14:textId="44F22B71" w:rsidR="00B0395F" w:rsidRDefault="00B0395F">
      <w:pPr>
        <w:pStyle w:val="TOC3"/>
        <w:tabs>
          <w:tab w:val="left" w:pos="1134"/>
        </w:tabs>
        <w:rPr>
          <w:rFonts w:eastAsiaTheme="minorEastAsia"/>
          <w:noProof/>
          <w:color w:val="auto"/>
          <w:sz w:val="22"/>
          <w:lang w:eastAsia="en-GB"/>
        </w:rPr>
      </w:pPr>
      <w:r w:rsidRPr="0059598C">
        <w:rPr>
          <w:noProof/>
        </w:rPr>
        <w:t>8.2.3.</w:t>
      </w:r>
      <w:r>
        <w:rPr>
          <w:rFonts w:eastAsiaTheme="minorEastAsia"/>
          <w:noProof/>
          <w:color w:val="auto"/>
          <w:sz w:val="22"/>
          <w:lang w:eastAsia="en-GB"/>
        </w:rPr>
        <w:tab/>
      </w:r>
      <w:r>
        <w:rPr>
          <w:noProof/>
        </w:rPr>
        <w:t>Waste reduction and alternative materials and products</w:t>
      </w:r>
      <w:r>
        <w:rPr>
          <w:noProof/>
        </w:rPr>
        <w:tab/>
      </w:r>
      <w:r>
        <w:rPr>
          <w:noProof/>
        </w:rPr>
        <w:fldChar w:fldCharType="begin"/>
      </w:r>
      <w:r>
        <w:rPr>
          <w:noProof/>
        </w:rPr>
        <w:instrText xml:space="preserve"> PAGEREF _Toc81395919 \h </w:instrText>
      </w:r>
      <w:r>
        <w:rPr>
          <w:noProof/>
        </w:rPr>
      </w:r>
      <w:r>
        <w:rPr>
          <w:noProof/>
        </w:rPr>
        <w:fldChar w:fldCharType="separate"/>
      </w:r>
      <w:r>
        <w:rPr>
          <w:noProof/>
        </w:rPr>
        <w:t>26</w:t>
      </w:r>
      <w:r>
        <w:rPr>
          <w:noProof/>
        </w:rPr>
        <w:fldChar w:fldCharType="end"/>
      </w:r>
    </w:p>
    <w:p w14:paraId="115F2771" w14:textId="10E0125E" w:rsidR="00B0395F" w:rsidRDefault="00B0395F">
      <w:pPr>
        <w:pStyle w:val="TOC3"/>
        <w:tabs>
          <w:tab w:val="left" w:pos="1134"/>
        </w:tabs>
        <w:rPr>
          <w:rFonts w:eastAsiaTheme="minorEastAsia"/>
          <w:noProof/>
          <w:color w:val="auto"/>
          <w:sz w:val="22"/>
          <w:lang w:eastAsia="en-GB"/>
        </w:rPr>
      </w:pPr>
      <w:r w:rsidRPr="0059598C">
        <w:rPr>
          <w:noProof/>
        </w:rPr>
        <w:t>8.2.4.</w:t>
      </w:r>
      <w:r>
        <w:rPr>
          <w:rFonts w:eastAsiaTheme="minorEastAsia"/>
          <w:noProof/>
          <w:color w:val="auto"/>
          <w:sz w:val="22"/>
          <w:lang w:eastAsia="en-GB"/>
        </w:rPr>
        <w:tab/>
      </w:r>
      <w:r>
        <w:rPr>
          <w:noProof/>
        </w:rPr>
        <w:t>Materials storage</w:t>
      </w:r>
      <w:r>
        <w:rPr>
          <w:noProof/>
        </w:rPr>
        <w:tab/>
      </w:r>
      <w:r>
        <w:rPr>
          <w:noProof/>
        </w:rPr>
        <w:fldChar w:fldCharType="begin"/>
      </w:r>
      <w:r>
        <w:rPr>
          <w:noProof/>
        </w:rPr>
        <w:instrText xml:space="preserve"> PAGEREF _Toc81395920 \h </w:instrText>
      </w:r>
      <w:r>
        <w:rPr>
          <w:noProof/>
        </w:rPr>
      </w:r>
      <w:r>
        <w:rPr>
          <w:noProof/>
        </w:rPr>
        <w:fldChar w:fldCharType="separate"/>
      </w:r>
      <w:r>
        <w:rPr>
          <w:noProof/>
        </w:rPr>
        <w:t>26</w:t>
      </w:r>
      <w:r>
        <w:rPr>
          <w:noProof/>
        </w:rPr>
        <w:fldChar w:fldCharType="end"/>
      </w:r>
    </w:p>
    <w:p w14:paraId="0A78E176" w14:textId="36F1AE08" w:rsidR="00B0395F" w:rsidRDefault="00B0395F">
      <w:pPr>
        <w:pStyle w:val="TOC3"/>
        <w:tabs>
          <w:tab w:val="left" w:pos="1134"/>
        </w:tabs>
        <w:rPr>
          <w:rFonts w:eastAsiaTheme="minorEastAsia"/>
          <w:noProof/>
          <w:color w:val="auto"/>
          <w:sz w:val="22"/>
          <w:lang w:eastAsia="en-GB"/>
        </w:rPr>
      </w:pPr>
      <w:r w:rsidRPr="0059598C">
        <w:rPr>
          <w:noProof/>
        </w:rPr>
        <w:t>8.2.5.</w:t>
      </w:r>
      <w:r>
        <w:rPr>
          <w:rFonts w:eastAsiaTheme="minorEastAsia"/>
          <w:noProof/>
          <w:color w:val="auto"/>
          <w:sz w:val="22"/>
          <w:lang w:eastAsia="en-GB"/>
        </w:rPr>
        <w:tab/>
      </w:r>
      <w:r>
        <w:rPr>
          <w:noProof/>
        </w:rPr>
        <w:t>Stakeholder consultation</w:t>
      </w:r>
      <w:r>
        <w:rPr>
          <w:noProof/>
        </w:rPr>
        <w:tab/>
      </w:r>
      <w:r>
        <w:rPr>
          <w:noProof/>
        </w:rPr>
        <w:fldChar w:fldCharType="begin"/>
      </w:r>
      <w:r>
        <w:rPr>
          <w:noProof/>
        </w:rPr>
        <w:instrText xml:space="preserve"> PAGEREF _Toc81395921 \h </w:instrText>
      </w:r>
      <w:r>
        <w:rPr>
          <w:noProof/>
        </w:rPr>
      </w:r>
      <w:r>
        <w:rPr>
          <w:noProof/>
        </w:rPr>
        <w:fldChar w:fldCharType="separate"/>
      </w:r>
      <w:r>
        <w:rPr>
          <w:noProof/>
        </w:rPr>
        <w:t>26</w:t>
      </w:r>
      <w:r>
        <w:rPr>
          <w:noProof/>
        </w:rPr>
        <w:fldChar w:fldCharType="end"/>
      </w:r>
    </w:p>
    <w:p w14:paraId="5A6E2350" w14:textId="775CF466" w:rsidR="00B0395F" w:rsidRDefault="00B0395F">
      <w:pPr>
        <w:pStyle w:val="TOC3"/>
        <w:tabs>
          <w:tab w:val="left" w:pos="1134"/>
        </w:tabs>
        <w:rPr>
          <w:rFonts w:eastAsiaTheme="minorEastAsia"/>
          <w:noProof/>
          <w:color w:val="auto"/>
          <w:sz w:val="22"/>
          <w:lang w:eastAsia="en-GB"/>
        </w:rPr>
      </w:pPr>
      <w:r w:rsidRPr="0059598C">
        <w:rPr>
          <w:noProof/>
        </w:rPr>
        <w:t>8.2.6.</w:t>
      </w:r>
      <w:r>
        <w:rPr>
          <w:rFonts w:eastAsiaTheme="minorEastAsia"/>
          <w:noProof/>
          <w:color w:val="auto"/>
          <w:sz w:val="22"/>
          <w:lang w:eastAsia="en-GB"/>
        </w:rPr>
        <w:tab/>
      </w:r>
      <w:r>
        <w:rPr>
          <w:noProof/>
        </w:rPr>
        <w:t>Renewable energy</w:t>
      </w:r>
      <w:r>
        <w:rPr>
          <w:noProof/>
        </w:rPr>
        <w:tab/>
      </w:r>
      <w:r>
        <w:rPr>
          <w:noProof/>
        </w:rPr>
        <w:fldChar w:fldCharType="begin"/>
      </w:r>
      <w:r>
        <w:rPr>
          <w:noProof/>
        </w:rPr>
        <w:instrText xml:space="preserve"> PAGEREF _Toc81395922 \h </w:instrText>
      </w:r>
      <w:r>
        <w:rPr>
          <w:noProof/>
        </w:rPr>
      </w:r>
      <w:r>
        <w:rPr>
          <w:noProof/>
        </w:rPr>
        <w:fldChar w:fldCharType="separate"/>
      </w:r>
      <w:r>
        <w:rPr>
          <w:noProof/>
        </w:rPr>
        <w:t>26</w:t>
      </w:r>
      <w:r>
        <w:rPr>
          <w:noProof/>
        </w:rPr>
        <w:fldChar w:fldCharType="end"/>
      </w:r>
    </w:p>
    <w:p w14:paraId="4E4D9DC9" w14:textId="229310E5" w:rsidR="00B0395F" w:rsidRDefault="00B0395F">
      <w:pPr>
        <w:pStyle w:val="TOC2"/>
        <w:rPr>
          <w:rFonts w:eastAsiaTheme="minorEastAsia"/>
          <w:color w:val="auto"/>
          <w:lang w:eastAsia="en-GB"/>
        </w:rPr>
      </w:pPr>
      <w:r w:rsidRPr="0059598C">
        <w:t>8.3.</w:t>
      </w:r>
      <w:r>
        <w:rPr>
          <w:rFonts w:eastAsiaTheme="minorEastAsia"/>
          <w:color w:val="auto"/>
          <w:lang w:eastAsia="en-GB"/>
        </w:rPr>
        <w:tab/>
      </w:r>
      <w:r>
        <w:t>Maintenance</w:t>
      </w:r>
      <w:r>
        <w:tab/>
      </w:r>
      <w:r>
        <w:fldChar w:fldCharType="begin"/>
      </w:r>
      <w:r>
        <w:instrText xml:space="preserve"> PAGEREF _Toc81395923 \h </w:instrText>
      </w:r>
      <w:r>
        <w:fldChar w:fldCharType="separate"/>
      </w:r>
      <w:r>
        <w:t>26</w:t>
      </w:r>
      <w:r>
        <w:fldChar w:fldCharType="end"/>
      </w:r>
    </w:p>
    <w:p w14:paraId="12AB0D2D" w14:textId="6C01BF1C" w:rsidR="00B0395F" w:rsidRDefault="00B0395F">
      <w:pPr>
        <w:pStyle w:val="TOC2"/>
        <w:rPr>
          <w:rFonts w:eastAsiaTheme="minorEastAsia"/>
          <w:color w:val="auto"/>
          <w:lang w:eastAsia="en-GB"/>
        </w:rPr>
      </w:pPr>
      <w:r w:rsidRPr="0059598C">
        <w:t>8.4.</w:t>
      </w:r>
      <w:r>
        <w:rPr>
          <w:rFonts w:eastAsiaTheme="minorEastAsia"/>
          <w:color w:val="auto"/>
          <w:lang w:eastAsia="en-GB"/>
        </w:rPr>
        <w:tab/>
      </w:r>
      <w:r>
        <w:t>Safety and security</w:t>
      </w:r>
      <w:r>
        <w:tab/>
      </w:r>
      <w:r>
        <w:fldChar w:fldCharType="begin"/>
      </w:r>
      <w:r>
        <w:instrText xml:space="preserve"> PAGEREF _Toc81395924 \h </w:instrText>
      </w:r>
      <w:r>
        <w:fldChar w:fldCharType="separate"/>
      </w:r>
      <w:r>
        <w:t>27</w:t>
      </w:r>
      <w:r>
        <w:fldChar w:fldCharType="end"/>
      </w:r>
    </w:p>
    <w:p w14:paraId="47253311" w14:textId="096EA4C7" w:rsidR="00B0395F" w:rsidRDefault="00B0395F">
      <w:pPr>
        <w:pStyle w:val="TOC3"/>
        <w:tabs>
          <w:tab w:val="left" w:pos="1134"/>
        </w:tabs>
        <w:rPr>
          <w:rFonts w:eastAsiaTheme="minorEastAsia"/>
          <w:noProof/>
          <w:color w:val="auto"/>
          <w:sz w:val="22"/>
          <w:lang w:eastAsia="en-GB"/>
        </w:rPr>
      </w:pPr>
      <w:r w:rsidRPr="0059598C">
        <w:rPr>
          <w:noProof/>
        </w:rPr>
        <w:t>8.4.1.</w:t>
      </w:r>
      <w:r>
        <w:rPr>
          <w:rFonts w:eastAsiaTheme="minorEastAsia"/>
          <w:noProof/>
          <w:color w:val="auto"/>
          <w:sz w:val="22"/>
          <w:lang w:eastAsia="en-GB"/>
        </w:rPr>
        <w:tab/>
      </w:r>
      <w:r>
        <w:rPr>
          <w:noProof/>
        </w:rPr>
        <w:t>Safety</w:t>
      </w:r>
      <w:r>
        <w:rPr>
          <w:noProof/>
        </w:rPr>
        <w:tab/>
      </w:r>
      <w:r>
        <w:rPr>
          <w:noProof/>
        </w:rPr>
        <w:fldChar w:fldCharType="begin"/>
      </w:r>
      <w:r>
        <w:rPr>
          <w:noProof/>
        </w:rPr>
        <w:instrText xml:space="preserve"> PAGEREF _Toc81395925 \h </w:instrText>
      </w:r>
      <w:r>
        <w:rPr>
          <w:noProof/>
        </w:rPr>
      </w:r>
      <w:r>
        <w:rPr>
          <w:noProof/>
        </w:rPr>
        <w:fldChar w:fldCharType="separate"/>
      </w:r>
      <w:r>
        <w:rPr>
          <w:noProof/>
        </w:rPr>
        <w:t>27</w:t>
      </w:r>
      <w:r>
        <w:rPr>
          <w:noProof/>
        </w:rPr>
        <w:fldChar w:fldCharType="end"/>
      </w:r>
    </w:p>
    <w:p w14:paraId="7924E418" w14:textId="06B4AB88" w:rsidR="00B0395F" w:rsidRDefault="00B0395F">
      <w:pPr>
        <w:pStyle w:val="TOC3"/>
        <w:tabs>
          <w:tab w:val="left" w:pos="1134"/>
        </w:tabs>
        <w:rPr>
          <w:rFonts w:eastAsiaTheme="minorEastAsia"/>
          <w:noProof/>
          <w:color w:val="auto"/>
          <w:sz w:val="22"/>
          <w:lang w:eastAsia="en-GB"/>
        </w:rPr>
      </w:pPr>
      <w:r w:rsidRPr="0059598C">
        <w:rPr>
          <w:noProof/>
        </w:rPr>
        <w:t>8.4.2.</w:t>
      </w:r>
      <w:r>
        <w:rPr>
          <w:rFonts w:eastAsiaTheme="minorEastAsia"/>
          <w:noProof/>
          <w:color w:val="auto"/>
          <w:sz w:val="22"/>
          <w:lang w:eastAsia="en-GB"/>
        </w:rPr>
        <w:tab/>
      </w:r>
      <w:r>
        <w:rPr>
          <w:noProof/>
        </w:rPr>
        <w:t>Security</w:t>
      </w:r>
      <w:r>
        <w:rPr>
          <w:noProof/>
        </w:rPr>
        <w:tab/>
      </w:r>
      <w:r>
        <w:rPr>
          <w:noProof/>
        </w:rPr>
        <w:fldChar w:fldCharType="begin"/>
      </w:r>
      <w:r>
        <w:rPr>
          <w:noProof/>
        </w:rPr>
        <w:instrText xml:space="preserve"> PAGEREF _Toc81395926 \h </w:instrText>
      </w:r>
      <w:r>
        <w:rPr>
          <w:noProof/>
        </w:rPr>
      </w:r>
      <w:r>
        <w:rPr>
          <w:noProof/>
        </w:rPr>
        <w:fldChar w:fldCharType="separate"/>
      </w:r>
      <w:r>
        <w:rPr>
          <w:noProof/>
        </w:rPr>
        <w:t>28</w:t>
      </w:r>
      <w:r>
        <w:rPr>
          <w:noProof/>
        </w:rPr>
        <w:fldChar w:fldCharType="end"/>
      </w:r>
    </w:p>
    <w:p w14:paraId="174F7384" w14:textId="02FCB01F" w:rsidR="00B0395F" w:rsidRDefault="00B0395F">
      <w:pPr>
        <w:pStyle w:val="TOC1"/>
        <w:rPr>
          <w:rFonts w:eastAsiaTheme="minorEastAsia"/>
          <w:b w:val="0"/>
          <w:caps w:val="0"/>
          <w:color w:val="auto"/>
          <w:lang w:eastAsia="en-GB"/>
        </w:rPr>
      </w:pPr>
      <w:r w:rsidRPr="0059598C">
        <w:t>9.</w:t>
      </w:r>
      <w:r>
        <w:rPr>
          <w:rFonts w:eastAsiaTheme="minorEastAsia"/>
          <w:b w:val="0"/>
          <w:caps w:val="0"/>
          <w:color w:val="auto"/>
          <w:lang w:eastAsia="en-GB"/>
        </w:rPr>
        <w:tab/>
      </w:r>
      <w:r>
        <w:t>Design statements</w:t>
      </w:r>
      <w:r>
        <w:tab/>
      </w:r>
      <w:r>
        <w:fldChar w:fldCharType="begin"/>
      </w:r>
      <w:r>
        <w:instrText xml:space="preserve"> PAGEREF _Toc81395927 \h </w:instrText>
      </w:r>
      <w:r>
        <w:fldChar w:fldCharType="separate"/>
      </w:r>
      <w:r>
        <w:t>28</w:t>
      </w:r>
      <w:r>
        <w:fldChar w:fldCharType="end"/>
      </w:r>
    </w:p>
    <w:p w14:paraId="5E0F6019" w14:textId="3FE7EC35" w:rsidR="00B0395F" w:rsidRDefault="00B0395F">
      <w:pPr>
        <w:pStyle w:val="TOC1"/>
        <w:rPr>
          <w:rFonts w:eastAsiaTheme="minorEastAsia"/>
          <w:b w:val="0"/>
          <w:caps w:val="0"/>
          <w:color w:val="auto"/>
          <w:lang w:eastAsia="en-GB"/>
        </w:rPr>
      </w:pPr>
      <w:r w:rsidRPr="0059598C">
        <w:t>10.</w:t>
      </w:r>
      <w:r>
        <w:rPr>
          <w:rFonts w:eastAsiaTheme="minorEastAsia"/>
          <w:b w:val="0"/>
          <w:caps w:val="0"/>
          <w:color w:val="auto"/>
          <w:lang w:eastAsia="en-GB"/>
        </w:rPr>
        <w:tab/>
      </w:r>
      <w:r>
        <w:t>Definitions</w:t>
      </w:r>
      <w:r>
        <w:tab/>
      </w:r>
      <w:r>
        <w:fldChar w:fldCharType="begin"/>
      </w:r>
      <w:r>
        <w:instrText xml:space="preserve"> PAGEREF _Toc81395928 \h </w:instrText>
      </w:r>
      <w:r>
        <w:fldChar w:fldCharType="separate"/>
      </w:r>
      <w:r>
        <w:t>29</w:t>
      </w:r>
      <w:r>
        <w:fldChar w:fldCharType="end"/>
      </w:r>
    </w:p>
    <w:p w14:paraId="0EE6946C" w14:textId="2D4B2395" w:rsidR="00B0395F" w:rsidRDefault="00B0395F">
      <w:pPr>
        <w:pStyle w:val="TOC1"/>
        <w:rPr>
          <w:rFonts w:eastAsiaTheme="minorEastAsia"/>
          <w:b w:val="0"/>
          <w:caps w:val="0"/>
          <w:color w:val="auto"/>
          <w:lang w:eastAsia="en-GB"/>
        </w:rPr>
      </w:pPr>
      <w:r w:rsidRPr="0059598C">
        <w:t>11.</w:t>
      </w:r>
      <w:r>
        <w:rPr>
          <w:rFonts w:eastAsiaTheme="minorEastAsia"/>
          <w:b w:val="0"/>
          <w:caps w:val="0"/>
          <w:color w:val="auto"/>
          <w:lang w:eastAsia="en-GB"/>
        </w:rPr>
        <w:tab/>
      </w:r>
      <w:r>
        <w:t>abbreviations</w:t>
      </w:r>
      <w:r>
        <w:tab/>
      </w:r>
      <w:r>
        <w:fldChar w:fldCharType="begin"/>
      </w:r>
      <w:r>
        <w:instrText xml:space="preserve"> PAGEREF _Toc81395929 \h </w:instrText>
      </w:r>
      <w:r>
        <w:fldChar w:fldCharType="separate"/>
      </w:r>
      <w:r>
        <w:t>30</w:t>
      </w:r>
      <w:r>
        <w:fldChar w:fldCharType="end"/>
      </w:r>
    </w:p>
    <w:p w14:paraId="3ED8B7F2" w14:textId="654910D0" w:rsidR="00B0395F" w:rsidRDefault="00B0395F">
      <w:pPr>
        <w:pStyle w:val="TOC1"/>
        <w:rPr>
          <w:rFonts w:eastAsiaTheme="minorEastAsia"/>
          <w:b w:val="0"/>
          <w:caps w:val="0"/>
          <w:color w:val="auto"/>
          <w:lang w:eastAsia="en-GB"/>
        </w:rPr>
      </w:pPr>
      <w:r w:rsidRPr="0059598C">
        <w:t>12.</w:t>
      </w:r>
      <w:r>
        <w:rPr>
          <w:rFonts w:eastAsiaTheme="minorEastAsia"/>
          <w:b w:val="0"/>
          <w:caps w:val="0"/>
          <w:color w:val="auto"/>
          <w:lang w:eastAsia="en-GB"/>
        </w:rPr>
        <w:tab/>
      </w:r>
      <w:r>
        <w:t>references</w:t>
      </w:r>
      <w:r>
        <w:tab/>
      </w:r>
      <w:r>
        <w:fldChar w:fldCharType="begin"/>
      </w:r>
      <w:r>
        <w:instrText xml:space="preserve"> PAGEREF _Toc81395930 \h </w:instrText>
      </w:r>
      <w:r>
        <w:fldChar w:fldCharType="separate"/>
      </w:r>
      <w:r>
        <w:t>30</w:t>
      </w:r>
      <w:r>
        <w:fldChar w:fldCharType="end"/>
      </w:r>
    </w:p>
    <w:p w14:paraId="1B15880C" w14:textId="39CA42CC" w:rsidR="00B0395F" w:rsidRDefault="00B0395F">
      <w:pPr>
        <w:pStyle w:val="TOC1"/>
        <w:rPr>
          <w:rFonts w:eastAsiaTheme="minorEastAsia"/>
          <w:b w:val="0"/>
          <w:caps w:val="0"/>
          <w:color w:val="auto"/>
          <w:lang w:eastAsia="en-GB"/>
        </w:rPr>
      </w:pPr>
      <w:r w:rsidRPr="0059598C">
        <w:t>13.</w:t>
      </w:r>
      <w:r>
        <w:rPr>
          <w:rFonts w:eastAsiaTheme="minorEastAsia"/>
          <w:b w:val="0"/>
          <w:caps w:val="0"/>
          <w:color w:val="auto"/>
          <w:lang w:eastAsia="en-GB"/>
        </w:rPr>
        <w:tab/>
      </w:r>
      <w:r>
        <w:t>Further reading</w:t>
      </w:r>
      <w:r>
        <w:tab/>
      </w:r>
      <w:r>
        <w:fldChar w:fldCharType="begin"/>
      </w:r>
      <w:r>
        <w:instrText xml:space="preserve"> PAGEREF _Toc81395931 \h </w:instrText>
      </w:r>
      <w:r>
        <w:fldChar w:fldCharType="separate"/>
      </w:r>
      <w:r>
        <w:t>31</w:t>
      </w:r>
      <w:r>
        <w:fldChar w:fldCharType="end"/>
      </w:r>
    </w:p>
    <w:p w14:paraId="2410F2A0" w14:textId="1323ABDD" w:rsidR="00B0395F" w:rsidRDefault="00B0395F">
      <w:pPr>
        <w:pStyle w:val="TOC1"/>
        <w:rPr>
          <w:rFonts w:eastAsiaTheme="minorEastAsia"/>
          <w:b w:val="0"/>
          <w:caps w:val="0"/>
          <w:color w:val="auto"/>
          <w:lang w:eastAsia="en-GB"/>
        </w:rPr>
      </w:pPr>
      <w:r w:rsidRPr="0059598C">
        <w:t>14.</w:t>
      </w:r>
      <w:r>
        <w:rPr>
          <w:rFonts w:eastAsiaTheme="minorEastAsia"/>
          <w:b w:val="0"/>
          <w:caps w:val="0"/>
          <w:color w:val="auto"/>
          <w:lang w:eastAsia="en-GB"/>
        </w:rPr>
        <w:tab/>
      </w:r>
      <w:r>
        <w:t>Index</w:t>
      </w:r>
      <w:r>
        <w:tab/>
      </w:r>
      <w:r>
        <w:fldChar w:fldCharType="begin"/>
      </w:r>
      <w:r>
        <w:instrText xml:space="preserve"> PAGEREF _Toc81395932 \h </w:instrText>
      </w:r>
      <w:r>
        <w:fldChar w:fldCharType="separate"/>
      </w:r>
      <w:r>
        <w:t>32</w:t>
      </w:r>
      <w:r>
        <w:fldChar w:fldCharType="end"/>
      </w:r>
    </w:p>
    <w:p w14:paraId="3938BBCB" w14:textId="498404DD" w:rsidR="00B0395F" w:rsidRDefault="00B0395F">
      <w:pPr>
        <w:pStyle w:val="TOC1"/>
        <w:tabs>
          <w:tab w:val="left" w:pos="1134"/>
        </w:tabs>
        <w:rPr>
          <w:rFonts w:eastAsiaTheme="minorEastAsia"/>
          <w:b w:val="0"/>
          <w:caps w:val="0"/>
          <w:color w:val="auto"/>
          <w:lang w:eastAsia="en-GB"/>
        </w:rPr>
      </w:pPr>
      <w:r w:rsidRPr="0059598C">
        <w:rPr>
          <w:u w:color="407EC9"/>
          <w:lang w:eastAsia="en-GB"/>
        </w:rPr>
        <w:t>ANNEX A</w:t>
      </w:r>
      <w:r>
        <w:rPr>
          <w:rFonts w:eastAsiaTheme="minorEastAsia"/>
          <w:b w:val="0"/>
          <w:caps w:val="0"/>
          <w:color w:val="auto"/>
          <w:lang w:eastAsia="en-GB"/>
        </w:rPr>
        <w:tab/>
      </w:r>
      <w:r>
        <w:rPr>
          <w:lang w:eastAsia="en-GB"/>
        </w:rPr>
        <w:t>Design statement Example and checklist</w:t>
      </w:r>
      <w:r>
        <w:tab/>
      </w:r>
      <w:r>
        <w:fldChar w:fldCharType="begin"/>
      </w:r>
      <w:r>
        <w:instrText xml:space="preserve"> PAGEREF _Toc81395933 \h </w:instrText>
      </w:r>
      <w:r>
        <w:fldChar w:fldCharType="separate"/>
      </w:r>
      <w:r>
        <w:t>33</w:t>
      </w:r>
      <w:r>
        <w:fldChar w:fldCharType="end"/>
      </w:r>
    </w:p>
    <w:p w14:paraId="50892227" w14:textId="080CDC6B" w:rsidR="00B0395F" w:rsidRDefault="00B0395F">
      <w:pPr>
        <w:pStyle w:val="TOC1"/>
        <w:tabs>
          <w:tab w:val="left" w:pos="1134"/>
        </w:tabs>
        <w:rPr>
          <w:rFonts w:eastAsiaTheme="minorEastAsia"/>
          <w:b w:val="0"/>
          <w:caps w:val="0"/>
          <w:color w:val="auto"/>
          <w:lang w:eastAsia="en-GB"/>
        </w:rPr>
      </w:pPr>
      <w:r w:rsidRPr="0059598C">
        <w:rPr>
          <w:u w:color="407EC9"/>
          <w:lang w:eastAsia="en-GB"/>
        </w:rPr>
        <w:t>ANNEX B</w:t>
      </w:r>
      <w:r>
        <w:rPr>
          <w:rFonts w:eastAsiaTheme="minorEastAsia"/>
          <w:b w:val="0"/>
          <w:caps w:val="0"/>
          <w:color w:val="auto"/>
          <w:lang w:eastAsia="en-GB"/>
        </w:rPr>
        <w:tab/>
      </w:r>
      <w:r>
        <w:rPr>
          <w:lang w:eastAsia="en-GB"/>
        </w:rPr>
        <w:t>Example of regional ATON structural design code information e.g. Souhwest Pacific REGION</w:t>
      </w:r>
      <w:r>
        <w:tab/>
      </w:r>
      <w:r>
        <w:fldChar w:fldCharType="begin"/>
      </w:r>
      <w:r>
        <w:instrText xml:space="preserve"> PAGEREF _Toc81395934 \h </w:instrText>
      </w:r>
      <w:r>
        <w:fldChar w:fldCharType="separate"/>
      </w:r>
      <w:r>
        <w:t>34</w:t>
      </w:r>
      <w:r>
        <w:fldChar w:fldCharType="end"/>
      </w:r>
    </w:p>
    <w:p w14:paraId="58D466DF" w14:textId="60B1A25A"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677B5326" w14:textId="77777777" w:rsidR="00D15F11" w:rsidRPr="00F55AD7" w:rsidRDefault="00D15F11" w:rsidP="00CB1D11">
      <w:pPr>
        <w:pStyle w:val="ListofFigures"/>
        <w:suppressAutoHyphens/>
      </w:pPr>
      <w:r w:rsidRPr="00F55AD7">
        <w:t>List of Tables</w:t>
      </w:r>
      <w:r>
        <w:t xml:space="preserve"> </w:t>
      </w:r>
    </w:p>
    <w:p w14:paraId="31CE053E" w14:textId="0E6C33B2" w:rsidR="00F804F7" w:rsidRDefault="00D15F11">
      <w:pPr>
        <w:pStyle w:val="TableofFigures"/>
        <w:rPr>
          <w:rFonts w:eastAsiaTheme="minorEastAsia"/>
          <w:i w:val="0"/>
          <w:noProof/>
          <w:color w:val="auto"/>
          <w:lang w:eastAsia="en-GB"/>
        </w:rPr>
      </w:pPr>
      <w:r>
        <w:rPr>
          <w:i w:val="0"/>
          <w:color w:val="auto"/>
        </w:rPr>
        <w:fldChar w:fldCharType="begin"/>
      </w:r>
      <w:r>
        <w:instrText xml:space="preserve"> TOC \t "Table caption,1" \c "Figure" </w:instrText>
      </w:r>
      <w:r>
        <w:rPr>
          <w:i w:val="0"/>
          <w:color w:val="auto"/>
        </w:rPr>
        <w:fldChar w:fldCharType="separate"/>
      </w:r>
      <w:r w:rsidR="00F804F7" w:rsidRPr="00AA509A">
        <w:rPr>
          <w:rFonts w:ascii="Calibri" w:hAnsi="Calibri"/>
          <w:noProof/>
        </w:rPr>
        <w:t>Table 1</w:t>
      </w:r>
      <w:r w:rsidR="00F804F7">
        <w:rPr>
          <w:rFonts w:eastAsiaTheme="minorEastAsia"/>
          <w:i w:val="0"/>
          <w:noProof/>
          <w:color w:val="auto"/>
          <w:lang w:eastAsia="en-GB"/>
        </w:rPr>
        <w:tab/>
      </w:r>
      <w:r w:rsidR="00F804F7">
        <w:rPr>
          <w:noProof/>
        </w:rPr>
        <w:t>Materials typically used for AtoNs and their key characteristics</w:t>
      </w:r>
      <w:r w:rsidR="00F804F7">
        <w:rPr>
          <w:noProof/>
        </w:rPr>
        <w:tab/>
      </w:r>
      <w:r w:rsidR="00F804F7">
        <w:rPr>
          <w:noProof/>
        </w:rPr>
        <w:fldChar w:fldCharType="begin"/>
      </w:r>
      <w:r w:rsidR="00F804F7">
        <w:rPr>
          <w:noProof/>
        </w:rPr>
        <w:instrText xml:space="preserve"> PAGEREF _Toc81226468 \h </w:instrText>
      </w:r>
      <w:r w:rsidR="00F804F7">
        <w:rPr>
          <w:noProof/>
        </w:rPr>
      </w:r>
      <w:r w:rsidR="00F804F7">
        <w:rPr>
          <w:noProof/>
        </w:rPr>
        <w:fldChar w:fldCharType="separate"/>
      </w:r>
      <w:r w:rsidR="00F804F7">
        <w:rPr>
          <w:noProof/>
        </w:rPr>
        <w:t>14</w:t>
      </w:r>
      <w:r w:rsidR="00F804F7">
        <w:rPr>
          <w:noProof/>
        </w:rPr>
        <w:fldChar w:fldCharType="end"/>
      </w:r>
    </w:p>
    <w:p w14:paraId="47ABE3D4" w14:textId="322EE7B3" w:rsidR="00F804F7" w:rsidRDefault="00F804F7">
      <w:pPr>
        <w:pStyle w:val="TableofFigures"/>
        <w:rPr>
          <w:rFonts w:eastAsiaTheme="minorEastAsia"/>
          <w:i w:val="0"/>
          <w:noProof/>
          <w:color w:val="auto"/>
          <w:lang w:eastAsia="en-GB"/>
        </w:rPr>
      </w:pPr>
      <w:r w:rsidRPr="00AA509A">
        <w:rPr>
          <w:rFonts w:ascii="Calibri" w:hAnsi="Calibri"/>
          <w:noProof/>
          <w:lang w:eastAsia="en-GB"/>
        </w:rPr>
        <w:t>Table 2</w:t>
      </w:r>
      <w:r>
        <w:rPr>
          <w:rFonts w:eastAsiaTheme="minorEastAsia"/>
          <w:i w:val="0"/>
          <w:noProof/>
          <w:color w:val="auto"/>
          <w:lang w:eastAsia="en-GB"/>
        </w:rPr>
        <w:tab/>
      </w:r>
      <w:r>
        <w:rPr>
          <w:noProof/>
          <w:lang w:eastAsia="en-GB"/>
        </w:rPr>
        <w:t>Densities of typical materials</w:t>
      </w:r>
      <w:r>
        <w:rPr>
          <w:noProof/>
        </w:rPr>
        <w:tab/>
      </w:r>
      <w:r>
        <w:rPr>
          <w:noProof/>
        </w:rPr>
        <w:fldChar w:fldCharType="begin"/>
      </w:r>
      <w:r>
        <w:rPr>
          <w:noProof/>
        </w:rPr>
        <w:instrText xml:space="preserve"> PAGEREF _Toc81226469 \h </w:instrText>
      </w:r>
      <w:r>
        <w:rPr>
          <w:noProof/>
        </w:rPr>
      </w:r>
      <w:r>
        <w:rPr>
          <w:noProof/>
        </w:rPr>
        <w:fldChar w:fldCharType="separate"/>
      </w:r>
      <w:r>
        <w:rPr>
          <w:noProof/>
        </w:rPr>
        <w:t>33</w:t>
      </w:r>
      <w:r>
        <w:rPr>
          <w:noProof/>
        </w:rPr>
        <w:fldChar w:fldCharType="end"/>
      </w:r>
    </w:p>
    <w:p w14:paraId="432F6AAC" w14:textId="35232E79" w:rsidR="00161325" w:rsidRPr="00CB7D0F" w:rsidRDefault="00D15F11" w:rsidP="00CB1D11">
      <w:pPr>
        <w:pStyle w:val="BodyText"/>
        <w:suppressAutoHyphens/>
      </w:pPr>
      <w:r>
        <w:rPr>
          <w:i/>
          <w:color w:val="00558C"/>
        </w:rPr>
        <w:fldChar w:fldCharType="end"/>
      </w:r>
    </w:p>
    <w:p w14:paraId="0D1C11B1" w14:textId="77777777" w:rsidR="00994D97" w:rsidRPr="00F55AD7" w:rsidRDefault="00994D97" w:rsidP="00CB1D11">
      <w:pPr>
        <w:pStyle w:val="ListofFigures"/>
        <w:suppressAutoHyphens/>
      </w:pPr>
      <w:r w:rsidRPr="00F55AD7">
        <w:t>List of Figures</w:t>
      </w:r>
    </w:p>
    <w:p w14:paraId="15FDCA7B" w14:textId="5AF971D2" w:rsidR="00F804F7" w:rsidRDefault="00923B4D">
      <w:pPr>
        <w:pStyle w:val="TableofFigures"/>
        <w:rPr>
          <w:rFonts w:eastAsiaTheme="minorEastAsia"/>
          <w:i w:val="0"/>
          <w:noProof/>
          <w:color w:val="auto"/>
          <w:lang w:eastAsia="en-GB"/>
        </w:rPr>
      </w:pPr>
      <w:r w:rsidRPr="00F55AD7">
        <w:fldChar w:fldCharType="begin"/>
      </w:r>
      <w:r w:rsidRPr="00F55AD7">
        <w:instrText xml:space="preserve"> TOC \t "Figure caption" \c </w:instrText>
      </w:r>
      <w:r w:rsidRPr="00F55AD7">
        <w:fldChar w:fldCharType="separate"/>
      </w:r>
      <w:r w:rsidR="00F804F7">
        <w:rPr>
          <w:noProof/>
        </w:rPr>
        <w:t>Figure 1</w:t>
      </w:r>
      <w:r w:rsidR="00F804F7">
        <w:rPr>
          <w:rFonts w:eastAsiaTheme="minorEastAsia"/>
          <w:i w:val="0"/>
          <w:noProof/>
          <w:color w:val="auto"/>
          <w:lang w:eastAsia="en-GB"/>
        </w:rPr>
        <w:tab/>
      </w:r>
      <w:r w:rsidR="00F804F7">
        <w:rPr>
          <w:noProof/>
        </w:rPr>
        <w:t>AtoN structural design process</w:t>
      </w:r>
      <w:r w:rsidR="00F804F7">
        <w:rPr>
          <w:noProof/>
        </w:rPr>
        <w:tab/>
      </w:r>
      <w:r w:rsidR="00F804F7">
        <w:rPr>
          <w:noProof/>
        </w:rPr>
        <w:fldChar w:fldCharType="begin"/>
      </w:r>
      <w:r w:rsidR="00F804F7">
        <w:rPr>
          <w:noProof/>
        </w:rPr>
        <w:instrText xml:space="preserve"> PAGEREF _Toc81226470 \h </w:instrText>
      </w:r>
      <w:r w:rsidR="00F804F7">
        <w:rPr>
          <w:noProof/>
        </w:rPr>
      </w:r>
      <w:r w:rsidR="00F804F7">
        <w:rPr>
          <w:noProof/>
        </w:rPr>
        <w:fldChar w:fldCharType="separate"/>
      </w:r>
      <w:r w:rsidR="00F804F7">
        <w:rPr>
          <w:noProof/>
        </w:rPr>
        <w:t>9</w:t>
      </w:r>
      <w:r w:rsidR="00F804F7">
        <w:rPr>
          <w:noProof/>
        </w:rPr>
        <w:fldChar w:fldCharType="end"/>
      </w:r>
    </w:p>
    <w:p w14:paraId="444D8270" w14:textId="01FFC6F4" w:rsidR="00F804F7" w:rsidRDefault="00F804F7">
      <w:pPr>
        <w:pStyle w:val="TableofFigures"/>
        <w:rPr>
          <w:rFonts w:eastAsiaTheme="minorEastAsia"/>
          <w:i w:val="0"/>
          <w:noProof/>
          <w:color w:val="auto"/>
          <w:lang w:eastAsia="en-GB"/>
        </w:rPr>
      </w:pPr>
      <w:r>
        <w:rPr>
          <w:noProof/>
        </w:rPr>
        <w:t>Figure 2</w:t>
      </w:r>
      <w:r>
        <w:rPr>
          <w:rFonts w:eastAsiaTheme="minorEastAsia"/>
          <w:i w:val="0"/>
          <w:noProof/>
          <w:color w:val="auto"/>
          <w:lang w:eastAsia="en-GB"/>
        </w:rPr>
        <w:tab/>
      </w:r>
      <w:r>
        <w:rPr>
          <w:noProof/>
        </w:rPr>
        <w:t>Example AtoN specification requirements</w:t>
      </w:r>
      <w:r>
        <w:rPr>
          <w:noProof/>
        </w:rPr>
        <w:tab/>
      </w:r>
      <w:r>
        <w:rPr>
          <w:noProof/>
        </w:rPr>
        <w:fldChar w:fldCharType="begin"/>
      </w:r>
      <w:r>
        <w:rPr>
          <w:noProof/>
        </w:rPr>
        <w:instrText xml:space="preserve"> PAGEREF _Toc81226471 \h </w:instrText>
      </w:r>
      <w:r>
        <w:rPr>
          <w:noProof/>
        </w:rPr>
      </w:r>
      <w:r>
        <w:rPr>
          <w:noProof/>
        </w:rPr>
        <w:fldChar w:fldCharType="separate"/>
      </w:r>
      <w:r>
        <w:rPr>
          <w:noProof/>
        </w:rPr>
        <w:t>11</w:t>
      </w:r>
      <w:r>
        <w:rPr>
          <w:noProof/>
        </w:rPr>
        <w:fldChar w:fldCharType="end"/>
      </w:r>
    </w:p>
    <w:p w14:paraId="6C91CD8A" w14:textId="1DA9BD0E" w:rsidR="00F804F7" w:rsidRDefault="00F804F7">
      <w:pPr>
        <w:pStyle w:val="TableofFigures"/>
        <w:rPr>
          <w:rFonts w:eastAsiaTheme="minorEastAsia"/>
          <w:i w:val="0"/>
          <w:noProof/>
          <w:color w:val="auto"/>
          <w:lang w:eastAsia="en-GB"/>
        </w:rPr>
      </w:pPr>
      <w:r>
        <w:rPr>
          <w:noProof/>
        </w:rPr>
        <w:lastRenderedPageBreak/>
        <w:t>Figure 3</w:t>
      </w:r>
      <w:r>
        <w:rPr>
          <w:rFonts w:eastAsiaTheme="minorEastAsia"/>
          <w:i w:val="0"/>
          <w:noProof/>
          <w:color w:val="auto"/>
          <w:lang w:eastAsia="en-GB"/>
        </w:rPr>
        <w:tab/>
      </w:r>
      <w:r>
        <w:rPr>
          <w:noProof/>
        </w:rPr>
        <w:t>Examples of AtoN design elements - marine monopile beacon, terrestrial lattice light tower and floating light</w:t>
      </w:r>
      <w:r>
        <w:rPr>
          <w:noProof/>
        </w:rPr>
        <w:tab/>
      </w:r>
      <w:r>
        <w:rPr>
          <w:noProof/>
        </w:rPr>
        <w:fldChar w:fldCharType="begin"/>
      </w:r>
      <w:r>
        <w:rPr>
          <w:noProof/>
        </w:rPr>
        <w:instrText xml:space="preserve"> PAGEREF _Toc81226472 \h </w:instrText>
      </w:r>
      <w:r>
        <w:rPr>
          <w:noProof/>
        </w:rPr>
      </w:r>
      <w:r>
        <w:rPr>
          <w:noProof/>
        </w:rPr>
        <w:fldChar w:fldCharType="separate"/>
      </w:r>
      <w:r>
        <w:rPr>
          <w:noProof/>
        </w:rPr>
        <w:t>13</w:t>
      </w:r>
      <w:r>
        <w:rPr>
          <w:noProof/>
        </w:rPr>
        <w:fldChar w:fldCharType="end"/>
      </w:r>
    </w:p>
    <w:p w14:paraId="30871295" w14:textId="14999143" w:rsidR="00F804F7" w:rsidRDefault="00F804F7">
      <w:pPr>
        <w:pStyle w:val="TableofFigures"/>
        <w:rPr>
          <w:rFonts w:eastAsiaTheme="minorEastAsia"/>
          <w:i w:val="0"/>
          <w:noProof/>
          <w:color w:val="auto"/>
          <w:lang w:eastAsia="en-GB"/>
        </w:rPr>
      </w:pPr>
      <w:r>
        <w:rPr>
          <w:noProof/>
        </w:rPr>
        <w:t>Figure 4</w:t>
      </w:r>
      <w:r>
        <w:rPr>
          <w:rFonts w:eastAsiaTheme="minorEastAsia"/>
          <w:i w:val="0"/>
          <w:noProof/>
          <w:color w:val="auto"/>
          <w:lang w:eastAsia="en-GB"/>
        </w:rPr>
        <w:tab/>
      </w:r>
      <w:r>
        <w:rPr>
          <w:noProof/>
        </w:rPr>
        <w:t>Examples of loads to be considered in AtoN design - marine monopile beacon, terrestrial lattice light tower and floating light</w:t>
      </w:r>
      <w:r>
        <w:rPr>
          <w:noProof/>
        </w:rPr>
        <w:tab/>
      </w:r>
      <w:r>
        <w:rPr>
          <w:noProof/>
        </w:rPr>
        <w:fldChar w:fldCharType="begin"/>
      </w:r>
      <w:r>
        <w:rPr>
          <w:noProof/>
        </w:rPr>
        <w:instrText xml:space="preserve"> PAGEREF _Toc81226473 \h </w:instrText>
      </w:r>
      <w:r>
        <w:rPr>
          <w:noProof/>
        </w:rPr>
      </w:r>
      <w:r>
        <w:rPr>
          <w:noProof/>
        </w:rPr>
        <w:fldChar w:fldCharType="separate"/>
      </w:r>
      <w:r>
        <w:rPr>
          <w:noProof/>
        </w:rPr>
        <w:t>18</w:t>
      </w:r>
      <w:r>
        <w:rPr>
          <w:noProof/>
        </w:rPr>
        <w:fldChar w:fldCharType="end"/>
      </w:r>
    </w:p>
    <w:p w14:paraId="48E0A3E3" w14:textId="7D550A7F" w:rsidR="00F804F7" w:rsidRDefault="00F804F7">
      <w:pPr>
        <w:pStyle w:val="TableofFigures"/>
        <w:rPr>
          <w:rFonts w:eastAsiaTheme="minorEastAsia"/>
          <w:i w:val="0"/>
          <w:noProof/>
          <w:color w:val="auto"/>
          <w:lang w:eastAsia="en-GB"/>
        </w:rPr>
      </w:pPr>
      <w:r>
        <w:rPr>
          <w:noProof/>
        </w:rPr>
        <w:t>Figure 5</w:t>
      </w:r>
      <w:r>
        <w:rPr>
          <w:rFonts w:eastAsiaTheme="minorEastAsia"/>
          <w:i w:val="0"/>
          <w:noProof/>
          <w:color w:val="auto"/>
          <w:lang w:eastAsia="en-GB"/>
        </w:rPr>
        <w:tab/>
      </w:r>
      <w:r>
        <w:rPr>
          <w:noProof/>
        </w:rPr>
        <w:t>Typical design forces</w:t>
      </w:r>
      <w:r>
        <w:rPr>
          <w:noProof/>
        </w:rPr>
        <w:tab/>
      </w:r>
      <w:r>
        <w:rPr>
          <w:noProof/>
        </w:rPr>
        <w:fldChar w:fldCharType="begin"/>
      </w:r>
      <w:r>
        <w:rPr>
          <w:noProof/>
        </w:rPr>
        <w:instrText xml:space="preserve"> PAGEREF _Toc81226474 \h </w:instrText>
      </w:r>
      <w:r>
        <w:rPr>
          <w:noProof/>
        </w:rPr>
      </w:r>
      <w:r>
        <w:rPr>
          <w:noProof/>
        </w:rPr>
        <w:fldChar w:fldCharType="separate"/>
      </w:r>
      <w:r>
        <w:rPr>
          <w:noProof/>
        </w:rPr>
        <w:t>19</w:t>
      </w:r>
      <w:r>
        <w:rPr>
          <w:noProof/>
        </w:rPr>
        <w:fldChar w:fldCharType="end"/>
      </w:r>
    </w:p>
    <w:p w14:paraId="6CFC196C" w14:textId="6FE38D96" w:rsidR="00F804F7" w:rsidRDefault="00F804F7">
      <w:pPr>
        <w:pStyle w:val="TableofFigures"/>
        <w:rPr>
          <w:rFonts w:eastAsiaTheme="minorEastAsia"/>
          <w:i w:val="0"/>
          <w:noProof/>
          <w:color w:val="auto"/>
          <w:lang w:eastAsia="en-GB"/>
        </w:rPr>
      </w:pPr>
      <w:r>
        <w:rPr>
          <w:noProof/>
        </w:rPr>
        <w:t>Figure 6</w:t>
      </w:r>
      <w:r>
        <w:rPr>
          <w:rFonts w:eastAsiaTheme="minorEastAsia"/>
          <w:i w:val="0"/>
          <w:noProof/>
          <w:color w:val="auto"/>
          <w:lang w:eastAsia="en-GB"/>
        </w:rPr>
        <w:tab/>
      </w:r>
      <w:r>
        <w:rPr>
          <w:noProof/>
        </w:rPr>
        <w:t>Examples of national and international design standards in use</w:t>
      </w:r>
      <w:r>
        <w:rPr>
          <w:noProof/>
        </w:rPr>
        <w:tab/>
      </w:r>
      <w:r>
        <w:rPr>
          <w:noProof/>
        </w:rPr>
        <w:fldChar w:fldCharType="begin"/>
      </w:r>
      <w:r>
        <w:rPr>
          <w:noProof/>
        </w:rPr>
        <w:instrText xml:space="preserve"> PAGEREF _Toc81226475 \h </w:instrText>
      </w:r>
      <w:r>
        <w:rPr>
          <w:noProof/>
        </w:rPr>
      </w:r>
      <w:r>
        <w:rPr>
          <w:noProof/>
        </w:rPr>
        <w:fldChar w:fldCharType="separate"/>
      </w:r>
      <w:r>
        <w:rPr>
          <w:noProof/>
        </w:rPr>
        <w:t>20</w:t>
      </w:r>
      <w:r>
        <w:rPr>
          <w:noProof/>
        </w:rPr>
        <w:fldChar w:fldCharType="end"/>
      </w:r>
    </w:p>
    <w:p w14:paraId="1E683BE6" w14:textId="0DE10E20" w:rsidR="00F804F7" w:rsidRDefault="00F804F7">
      <w:pPr>
        <w:pStyle w:val="TableofFigures"/>
        <w:rPr>
          <w:rFonts w:eastAsiaTheme="minorEastAsia"/>
          <w:i w:val="0"/>
          <w:noProof/>
          <w:color w:val="auto"/>
          <w:lang w:eastAsia="en-GB"/>
        </w:rPr>
      </w:pPr>
      <w:r>
        <w:rPr>
          <w:noProof/>
        </w:rPr>
        <w:t>Figure 7</w:t>
      </w:r>
      <w:r>
        <w:rPr>
          <w:rFonts w:eastAsiaTheme="minorEastAsia"/>
          <w:i w:val="0"/>
          <w:noProof/>
          <w:color w:val="auto"/>
          <w:lang w:eastAsia="en-GB"/>
        </w:rPr>
        <w:tab/>
      </w:r>
      <w:r>
        <w:rPr>
          <w:noProof/>
        </w:rPr>
        <w:t>Example of structure modification to reduce risk of wind damage</w:t>
      </w:r>
      <w:r>
        <w:rPr>
          <w:noProof/>
        </w:rPr>
        <w:tab/>
      </w:r>
      <w:r>
        <w:rPr>
          <w:noProof/>
        </w:rPr>
        <w:fldChar w:fldCharType="begin"/>
      </w:r>
      <w:r>
        <w:rPr>
          <w:noProof/>
        </w:rPr>
        <w:instrText xml:space="preserve"> PAGEREF _Toc81226476 \h </w:instrText>
      </w:r>
      <w:r>
        <w:rPr>
          <w:noProof/>
        </w:rPr>
      </w:r>
      <w:r>
        <w:rPr>
          <w:noProof/>
        </w:rPr>
        <w:fldChar w:fldCharType="separate"/>
      </w:r>
      <w:r>
        <w:rPr>
          <w:noProof/>
        </w:rPr>
        <w:t>25</w:t>
      </w:r>
      <w:r>
        <w:rPr>
          <w:noProof/>
        </w:rPr>
        <w:fldChar w:fldCharType="end"/>
      </w:r>
    </w:p>
    <w:p w14:paraId="1FCE9D2E" w14:textId="3CFD2662" w:rsidR="00F804F7" w:rsidRDefault="00F804F7">
      <w:pPr>
        <w:pStyle w:val="TableofFigures"/>
        <w:rPr>
          <w:rFonts w:eastAsiaTheme="minorEastAsia"/>
          <w:i w:val="0"/>
          <w:noProof/>
          <w:color w:val="auto"/>
          <w:lang w:eastAsia="en-GB"/>
        </w:rPr>
      </w:pPr>
      <w:r>
        <w:rPr>
          <w:noProof/>
        </w:rPr>
        <w:t>Figure 8</w:t>
      </w:r>
      <w:r>
        <w:rPr>
          <w:rFonts w:eastAsiaTheme="minorEastAsia"/>
          <w:i w:val="0"/>
          <w:noProof/>
          <w:color w:val="auto"/>
          <w:lang w:eastAsia="en-GB"/>
        </w:rPr>
        <w:tab/>
      </w:r>
      <w:r>
        <w:rPr>
          <w:noProof/>
        </w:rPr>
        <w:t>Typical design codes used in the UK and Australia respectively for AtoN elements</w:t>
      </w:r>
      <w:r>
        <w:rPr>
          <w:noProof/>
        </w:rPr>
        <w:tab/>
      </w:r>
      <w:r>
        <w:rPr>
          <w:noProof/>
        </w:rPr>
        <w:fldChar w:fldCharType="begin"/>
      </w:r>
      <w:r>
        <w:rPr>
          <w:noProof/>
        </w:rPr>
        <w:instrText xml:space="preserve"> PAGEREF _Toc81226477 \h </w:instrText>
      </w:r>
      <w:r>
        <w:rPr>
          <w:noProof/>
        </w:rPr>
      </w:r>
      <w:r>
        <w:rPr>
          <w:noProof/>
        </w:rPr>
        <w:fldChar w:fldCharType="separate"/>
      </w:r>
      <w:r>
        <w:rPr>
          <w:noProof/>
        </w:rPr>
        <w:t>29</w:t>
      </w:r>
      <w:r>
        <w:rPr>
          <w:noProof/>
        </w:rPr>
        <w:fldChar w:fldCharType="end"/>
      </w:r>
    </w:p>
    <w:p w14:paraId="0EBE173C" w14:textId="3A873250" w:rsidR="00790277" w:rsidRPr="00462095" w:rsidRDefault="00923B4D" w:rsidP="00CB1D11">
      <w:pPr>
        <w:pStyle w:val="BodyText"/>
        <w:suppressAutoHyphens/>
        <w:sectPr w:rsidR="00790277" w:rsidRPr="00462095" w:rsidSect="009E075B">
          <w:headerReference w:type="even" r:id="rId21"/>
          <w:headerReference w:type="default" r:id="rId22"/>
          <w:headerReference w:type="first" r:id="rId23"/>
          <w:footerReference w:type="first" r:id="rId24"/>
          <w:pgSz w:w="11906" w:h="16838" w:code="9"/>
          <w:pgMar w:top="567" w:right="794" w:bottom="567" w:left="907" w:header="850" w:footer="784" w:gutter="0"/>
          <w:cols w:space="708"/>
          <w:titlePg/>
          <w:docGrid w:linePitch="360"/>
        </w:sectPr>
      </w:pPr>
      <w:r w:rsidRPr="00F55AD7">
        <w:fldChar w:fldCharType="end"/>
      </w:r>
    </w:p>
    <w:p w14:paraId="2D8E114B" w14:textId="393853FF" w:rsidR="004944C8" w:rsidRPr="00F55AD7" w:rsidRDefault="00B3502D" w:rsidP="00CB1D11">
      <w:pPr>
        <w:pStyle w:val="Heading1"/>
        <w:suppressAutoHyphens/>
      </w:pPr>
      <w:bookmarkStart w:id="0" w:name="_Toc81395865"/>
      <w:r>
        <w:lastRenderedPageBreak/>
        <w:t>BACKGROUND</w:t>
      </w:r>
      <w:bookmarkEnd w:id="0"/>
    </w:p>
    <w:p w14:paraId="3E3A4270" w14:textId="77777777" w:rsidR="003A6A32" w:rsidRDefault="003A6A32" w:rsidP="00CB1D11">
      <w:pPr>
        <w:pStyle w:val="Heading1separationline"/>
        <w:suppressAutoHyphens/>
      </w:pPr>
    </w:p>
    <w:p w14:paraId="37D7B5AC" w14:textId="4EF8DC6A" w:rsidR="0078370F" w:rsidRDefault="000163D4" w:rsidP="00D54FE3">
      <w:pPr>
        <w:pStyle w:val="BodyText"/>
      </w:pPr>
      <w:bookmarkStart w:id="1" w:name="_Hlk59200746"/>
      <w:r>
        <w:t xml:space="preserve">Recommendation </w:t>
      </w:r>
      <w:r w:rsidRPr="006510AC">
        <w:rPr>
          <w:i/>
          <w:iCs/>
        </w:rPr>
        <w:t xml:space="preserve">R1018 </w:t>
      </w:r>
      <w:r w:rsidR="006510AC" w:rsidRPr="006510AC">
        <w:rPr>
          <w:i/>
          <w:iCs/>
        </w:rPr>
        <w:t>Responsible Design, Operation and Maintenance in the Provision of Marine Aids to Navigation</w:t>
      </w:r>
      <w:r w:rsidR="006510AC">
        <w:t xml:space="preserve"> </w:t>
      </w:r>
      <w:r w:rsidR="00963AC3">
        <w:fldChar w:fldCharType="begin"/>
      </w:r>
      <w:r w:rsidR="00963AC3">
        <w:instrText xml:space="preserve"> REF _Ref78370115 \r \h </w:instrText>
      </w:r>
      <w:r w:rsidR="00963AC3">
        <w:fldChar w:fldCharType="separate"/>
      </w:r>
      <w:r w:rsidR="00DE4CFB">
        <w:t>[1]</w:t>
      </w:r>
      <w:r w:rsidR="00963AC3">
        <w:fldChar w:fldCharType="end"/>
      </w:r>
      <w:r w:rsidR="00963AC3">
        <w:t xml:space="preserve"> </w:t>
      </w:r>
      <w:r w:rsidR="0078370F">
        <w:t xml:space="preserve">states that </w:t>
      </w:r>
      <w:r w:rsidR="00D54FE3">
        <w:t>Marine Aids to Navigation (</w:t>
      </w:r>
      <w:proofErr w:type="spellStart"/>
      <w:r w:rsidR="00D54FE3">
        <w:t>AtoN</w:t>
      </w:r>
      <w:proofErr w:type="spellEnd"/>
      <w:r w:rsidR="00D54FE3">
        <w:t xml:space="preserve">) </w:t>
      </w:r>
      <w:r w:rsidR="0078370F">
        <w:t xml:space="preserve">managers </w:t>
      </w:r>
      <w:commentRangeStart w:id="2"/>
      <w:r w:rsidR="0078370F">
        <w:t>should</w:t>
      </w:r>
      <w:commentRangeEnd w:id="2"/>
      <w:r w:rsidR="003B1FE7">
        <w:rPr>
          <w:rStyle w:val="CommentReference"/>
        </w:rPr>
        <w:commentReference w:id="2"/>
      </w:r>
      <w:r w:rsidR="0078370F">
        <w:t>:</w:t>
      </w:r>
    </w:p>
    <w:p w14:paraId="7F190770" w14:textId="646567A9" w:rsidR="00A36AF6" w:rsidRDefault="0035219B" w:rsidP="00175B8C">
      <w:pPr>
        <w:pStyle w:val="Bullet1"/>
      </w:pPr>
      <w:r>
        <w:t>Implement systematic procedures</w:t>
      </w:r>
      <w:r w:rsidR="00A36AF6">
        <w:t xml:space="preserve"> for </w:t>
      </w:r>
      <w:proofErr w:type="spellStart"/>
      <w:r w:rsidR="00A36AF6">
        <w:t>AtoN</w:t>
      </w:r>
      <w:proofErr w:type="spellEnd"/>
      <w:r w:rsidR="00A36AF6">
        <w:t xml:space="preserve"> </w:t>
      </w:r>
      <w:r w:rsidR="00175B8C">
        <w:t>t</w:t>
      </w:r>
      <w:r w:rsidR="00A36AF6">
        <w:t xml:space="preserve">o meet or </w:t>
      </w:r>
      <w:r w:rsidR="00175B8C">
        <w:t>exceed</w:t>
      </w:r>
      <w:r w:rsidR="00A36AF6">
        <w:t xml:space="preserve"> the required performance.</w:t>
      </w:r>
    </w:p>
    <w:p w14:paraId="4C4141FF" w14:textId="77777777" w:rsidR="00175B8C" w:rsidRDefault="00A36AF6" w:rsidP="00175B8C">
      <w:pPr>
        <w:pStyle w:val="Bullet1"/>
      </w:pPr>
      <w:r>
        <w:t xml:space="preserve">Use appropriate </w:t>
      </w:r>
      <w:r w:rsidR="007D37DE">
        <w:t xml:space="preserve">design and building codes and sound engineering principles to ensure fit for purpose assets. </w:t>
      </w:r>
    </w:p>
    <w:p w14:paraId="713341D8" w14:textId="4B35CBC6" w:rsidR="00175B8C" w:rsidRDefault="00175B8C" w:rsidP="00175B8C">
      <w:pPr>
        <w:pStyle w:val="Bullet1"/>
      </w:pPr>
      <w:r>
        <w:t>Seek to reduce environmental impact and improve safe working environments.</w:t>
      </w:r>
    </w:p>
    <w:p w14:paraId="6C61C7E5" w14:textId="46E47D3C" w:rsidR="00D54FE3" w:rsidRDefault="00212D78" w:rsidP="00D54FE3">
      <w:pPr>
        <w:pStyle w:val="BodyText"/>
      </w:pPr>
      <w:r>
        <w:t xml:space="preserve">Undertaking </w:t>
      </w:r>
      <w:proofErr w:type="spellStart"/>
      <w:r w:rsidR="0048397D">
        <w:t>AtoN</w:t>
      </w:r>
      <w:proofErr w:type="spellEnd"/>
      <w:r w:rsidR="0048397D">
        <w:t xml:space="preserve"> design that</w:t>
      </w:r>
      <w:r w:rsidR="00BE7197">
        <w:t xml:space="preserve"> complies</w:t>
      </w:r>
      <w:r w:rsidR="00D54FE3">
        <w:t xml:space="preserve"> with relevant national and international design regulations, codes</w:t>
      </w:r>
      <w:r w:rsidR="00CE7EA9">
        <w:t xml:space="preserve">, </w:t>
      </w:r>
      <w:proofErr w:type="gramStart"/>
      <w:r w:rsidR="00CE7EA9">
        <w:t>s</w:t>
      </w:r>
      <w:r w:rsidR="00D54FE3">
        <w:t>tandards</w:t>
      </w:r>
      <w:proofErr w:type="gramEnd"/>
      <w:r w:rsidR="00CE7EA9">
        <w:t xml:space="preserve"> and best practice guidelines</w:t>
      </w:r>
      <w:r w:rsidR="00D54FE3">
        <w:t xml:space="preserve"> is considered </w:t>
      </w:r>
      <w:r w:rsidR="00425622">
        <w:t xml:space="preserve">fundamental to </w:t>
      </w:r>
      <w:r w:rsidR="003027BF">
        <w:t xml:space="preserve">help </w:t>
      </w:r>
      <w:r w:rsidR="00425622">
        <w:t>achieve</w:t>
      </w:r>
      <w:r w:rsidR="0052690B">
        <w:t xml:space="preserve"> these recommended aims</w:t>
      </w:r>
      <w:r w:rsidR="00D54FE3">
        <w:t xml:space="preserve">. </w:t>
      </w:r>
    </w:p>
    <w:p w14:paraId="7E3E9738" w14:textId="01BD7FF0" w:rsidR="00D54FE3" w:rsidRDefault="00D54FE3" w:rsidP="00D54FE3">
      <w:pPr>
        <w:pStyle w:val="BodyText"/>
      </w:pPr>
      <w:r>
        <w:t xml:space="preserve">The complexity of </w:t>
      </w:r>
      <w:proofErr w:type="spellStart"/>
      <w:r>
        <w:t>AtoN</w:t>
      </w:r>
      <w:proofErr w:type="spellEnd"/>
      <w:r>
        <w:t xml:space="preserve"> design </w:t>
      </w:r>
      <w:r w:rsidR="003027BF">
        <w:t>depends</w:t>
      </w:r>
      <w:r>
        <w:t xml:space="preserve"> on various factors including </w:t>
      </w:r>
      <w:r w:rsidR="00B05097">
        <w:t>focal height</w:t>
      </w:r>
      <w:r>
        <w:t xml:space="preserve">, </w:t>
      </w:r>
      <w:r w:rsidR="00CE7EA9">
        <w:t>foundation</w:t>
      </w:r>
      <w:r>
        <w:t xml:space="preserve"> conditions and environmental loadings. It is important that the design complies with the regulations, codes, </w:t>
      </w:r>
      <w:proofErr w:type="gramStart"/>
      <w:r>
        <w:t>standards</w:t>
      </w:r>
      <w:proofErr w:type="gramEnd"/>
      <w:r>
        <w:t xml:space="preserve"> and guidelines, applicable for the geographical region and </w:t>
      </w:r>
      <w:r w:rsidR="00D3774F">
        <w:t xml:space="preserve">that </w:t>
      </w:r>
      <w:r>
        <w:t xml:space="preserve">these are </w:t>
      </w:r>
      <w:r w:rsidR="00143A67">
        <w:t xml:space="preserve">incorporated into </w:t>
      </w:r>
      <w:proofErr w:type="spellStart"/>
      <w:r w:rsidR="00143A67">
        <w:t>AtoN</w:t>
      </w:r>
      <w:proofErr w:type="spellEnd"/>
      <w:r w:rsidR="00143A67">
        <w:t xml:space="preserve"> design and construction</w:t>
      </w:r>
      <w:r>
        <w:t xml:space="preserve">. </w:t>
      </w:r>
      <w:r w:rsidR="0052690B">
        <w:t xml:space="preserve">It is particularly important in countries with extreme climatic conditions such as cyclones, extreme </w:t>
      </w:r>
      <w:r w:rsidR="000B0C00">
        <w:t>waves,</w:t>
      </w:r>
      <w:r w:rsidR="0052690B">
        <w:t xml:space="preserve"> or seismic induced activity, that </w:t>
      </w:r>
      <w:proofErr w:type="spellStart"/>
      <w:r w:rsidR="0052690B">
        <w:t>AtoN</w:t>
      </w:r>
      <w:proofErr w:type="spellEnd"/>
      <w:r w:rsidR="0052690B">
        <w:t xml:space="preserve"> are designed </w:t>
      </w:r>
      <w:r w:rsidR="009056EF">
        <w:t>for relevant</w:t>
      </w:r>
      <w:r w:rsidR="00E33F0D">
        <w:t xml:space="preserve"> </w:t>
      </w:r>
      <w:r w:rsidR="00C245AB">
        <w:t xml:space="preserve">environmental </w:t>
      </w:r>
      <w:r w:rsidR="009056EF">
        <w:t>conditions</w:t>
      </w:r>
      <w:r w:rsidR="00D3774F">
        <w:t>.</w:t>
      </w:r>
    </w:p>
    <w:p w14:paraId="2DE9E743" w14:textId="77777777" w:rsidR="00EB2567" w:rsidRDefault="00D54FE3" w:rsidP="00D54FE3">
      <w:pPr>
        <w:pStyle w:val="BodyText"/>
      </w:pPr>
      <w:r>
        <w:t xml:space="preserve">It is important that the </w:t>
      </w:r>
      <w:proofErr w:type="spellStart"/>
      <w:r>
        <w:t>AtoN</w:t>
      </w:r>
      <w:proofErr w:type="spellEnd"/>
      <w:r>
        <w:t xml:space="preserve"> manager understands</w:t>
      </w:r>
      <w:r w:rsidR="00EB2567">
        <w:t>:</w:t>
      </w:r>
    </w:p>
    <w:p w14:paraId="14CEB54B" w14:textId="0B7A6108" w:rsidR="00345100" w:rsidRDefault="00345100" w:rsidP="00D07321">
      <w:pPr>
        <w:pStyle w:val="Bullet1"/>
        <w:jc w:val="both"/>
      </w:pPr>
      <w:r>
        <w:t>T</w:t>
      </w:r>
      <w:r w:rsidR="00D54FE3">
        <w:t xml:space="preserve">he requirement </w:t>
      </w:r>
      <w:r>
        <w:t>for and benefits of</w:t>
      </w:r>
      <w:r w:rsidR="009056EF">
        <w:t xml:space="preserve">, </w:t>
      </w:r>
      <w:r w:rsidR="00D54FE3">
        <w:t xml:space="preserve">appropriate </w:t>
      </w:r>
      <w:proofErr w:type="spellStart"/>
      <w:r w:rsidR="0037133E">
        <w:t>AtoN</w:t>
      </w:r>
      <w:proofErr w:type="spellEnd"/>
      <w:r w:rsidR="0037133E">
        <w:t xml:space="preserve"> </w:t>
      </w:r>
      <w:r w:rsidR="00D54FE3">
        <w:t>design</w:t>
      </w:r>
      <w:r w:rsidR="00B05097">
        <w:t>, using geographically appropriate</w:t>
      </w:r>
      <w:r w:rsidR="00850C80">
        <w:t xml:space="preserve"> design criteria</w:t>
      </w:r>
      <w:r w:rsidR="00B05097">
        <w:t>.</w:t>
      </w:r>
    </w:p>
    <w:p w14:paraId="1CC0664A" w14:textId="1779F90F" w:rsidR="005D2939" w:rsidRDefault="0037133E" w:rsidP="00D07321">
      <w:pPr>
        <w:pStyle w:val="Bullet1"/>
        <w:jc w:val="both"/>
      </w:pPr>
      <w:r>
        <w:t xml:space="preserve">The value of </w:t>
      </w:r>
      <w:r w:rsidR="005A06AF">
        <w:t xml:space="preserve">identifying and providing clear </w:t>
      </w:r>
      <w:proofErr w:type="spellStart"/>
      <w:r w:rsidR="00BB2F55">
        <w:t>AtoN</w:t>
      </w:r>
      <w:proofErr w:type="spellEnd"/>
      <w:r w:rsidR="00BB2F55">
        <w:t xml:space="preserve"> </w:t>
      </w:r>
      <w:r w:rsidR="005A06AF">
        <w:t xml:space="preserve">design requirements that can be understood by suppliers and </w:t>
      </w:r>
      <w:r w:rsidR="00BB2F55">
        <w:t xml:space="preserve">held with the </w:t>
      </w:r>
      <w:proofErr w:type="spellStart"/>
      <w:r w:rsidR="00BB2F55">
        <w:t>AtoN</w:t>
      </w:r>
      <w:proofErr w:type="spellEnd"/>
      <w:r w:rsidR="00BB2F55">
        <w:t xml:space="preserve"> records. This is referred to as </w:t>
      </w:r>
      <w:r w:rsidR="009012D4">
        <w:t xml:space="preserve">“requirement traceability” in </w:t>
      </w:r>
      <w:r w:rsidR="005D2939">
        <w:t xml:space="preserve">Guideline </w:t>
      </w:r>
      <w:r w:rsidR="005D2939" w:rsidRPr="005D2939">
        <w:rPr>
          <w:i/>
          <w:iCs/>
        </w:rPr>
        <w:t>G1033</w:t>
      </w:r>
      <w:r w:rsidR="005D2939">
        <w:t xml:space="preserve"> </w:t>
      </w:r>
      <w:r w:rsidR="005D2939">
        <w:fldChar w:fldCharType="begin"/>
      </w:r>
      <w:r w:rsidR="005D2939">
        <w:instrText xml:space="preserve"> REF _Ref78383093 \r \h </w:instrText>
      </w:r>
      <w:r w:rsidR="00D07321">
        <w:instrText xml:space="preserve"> \* MERGEFORMAT </w:instrText>
      </w:r>
      <w:r w:rsidR="005D2939">
        <w:fldChar w:fldCharType="separate"/>
      </w:r>
      <w:r w:rsidR="00DE4CFB">
        <w:t>[2]</w:t>
      </w:r>
      <w:r w:rsidR="005D2939">
        <w:fldChar w:fldCharType="end"/>
      </w:r>
      <w:r w:rsidR="000F75C6">
        <w:t>.</w:t>
      </w:r>
    </w:p>
    <w:p w14:paraId="4A9B441A" w14:textId="77777777" w:rsidR="004E6824" w:rsidRDefault="00D019CD" w:rsidP="00D07321">
      <w:pPr>
        <w:pStyle w:val="Bullet1"/>
        <w:jc w:val="both"/>
        <w:rPr>
          <w:rStyle w:val="BodyTextChar"/>
        </w:rPr>
      </w:pPr>
      <w:r>
        <w:t>When there may be a</w:t>
      </w:r>
      <w:r w:rsidR="00D54FE3">
        <w:t xml:space="preserve"> need to request appropriately qualified assistance</w:t>
      </w:r>
      <w:r>
        <w:t>,</w:t>
      </w:r>
      <w:r w:rsidR="00D54FE3">
        <w:t xml:space="preserve"> to undertake the design</w:t>
      </w:r>
      <w:r w:rsidR="007D0110">
        <w:t xml:space="preserve"> </w:t>
      </w:r>
      <w:r w:rsidR="00E076A0">
        <w:t xml:space="preserve">and construction of new </w:t>
      </w:r>
      <w:proofErr w:type="spellStart"/>
      <w:r w:rsidR="00E076A0">
        <w:t>AtoN</w:t>
      </w:r>
      <w:proofErr w:type="spellEnd"/>
      <w:r w:rsidR="00B66868">
        <w:t xml:space="preserve"> or </w:t>
      </w:r>
      <w:r w:rsidR="001D170F">
        <w:t xml:space="preserve">structural assessment of existing </w:t>
      </w:r>
      <w:proofErr w:type="spellStart"/>
      <w:r w:rsidR="001D170F">
        <w:t>AtoN</w:t>
      </w:r>
      <w:proofErr w:type="spellEnd"/>
      <w:r>
        <w:t>.</w:t>
      </w:r>
      <w:r w:rsidR="004E6824" w:rsidRPr="004E6824">
        <w:rPr>
          <w:rStyle w:val="BodyTextChar"/>
        </w:rPr>
        <w:t xml:space="preserve"> </w:t>
      </w:r>
    </w:p>
    <w:p w14:paraId="7014DB91" w14:textId="6D0F1F24" w:rsidR="00BA1C02" w:rsidRDefault="004E6824" w:rsidP="004E6824">
      <w:pPr>
        <w:pStyle w:val="BodyText"/>
        <w:rPr>
          <w:rStyle w:val="BodyTextChar"/>
        </w:rPr>
      </w:pPr>
      <w:r>
        <w:rPr>
          <w:rStyle w:val="BodyTextChar"/>
        </w:rPr>
        <w:t xml:space="preserve">Please note that definitions of various </w:t>
      </w:r>
      <w:r w:rsidR="00271982">
        <w:rPr>
          <w:rStyle w:val="BodyTextChar"/>
        </w:rPr>
        <w:t xml:space="preserve">design </w:t>
      </w:r>
      <w:r>
        <w:rPr>
          <w:rStyle w:val="BodyTextChar"/>
        </w:rPr>
        <w:t xml:space="preserve">guidance documentation </w:t>
      </w:r>
      <w:r w:rsidR="0009411C">
        <w:rPr>
          <w:rStyle w:val="BodyTextChar"/>
        </w:rPr>
        <w:t>are</w:t>
      </w:r>
      <w:r>
        <w:rPr>
          <w:rStyle w:val="BodyTextChar"/>
        </w:rPr>
        <w:t xml:space="preserve"> included in section </w:t>
      </w:r>
      <w:r w:rsidR="00E42E8E" w:rsidRPr="00E42E8E">
        <w:rPr>
          <w:rStyle w:val="BodyTextChar"/>
        </w:rPr>
        <w:fldChar w:fldCharType="begin"/>
      </w:r>
      <w:r w:rsidR="00E42E8E" w:rsidRPr="00E42E8E">
        <w:rPr>
          <w:rStyle w:val="BodyTextChar"/>
        </w:rPr>
        <w:instrText xml:space="preserve"> REF _Ref79145992 \r \h </w:instrText>
      </w:r>
      <w:r w:rsidR="00E42E8E">
        <w:rPr>
          <w:rStyle w:val="BodyTextChar"/>
        </w:rPr>
        <w:instrText xml:space="preserve"> \* MERGEFORMAT </w:instrText>
      </w:r>
      <w:r w:rsidR="00E42E8E" w:rsidRPr="00E42E8E">
        <w:rPr>
          <w:rStyle w:val="BodyTextChar"/>
        </w:rPr>
      </w:r>
      <w:r w:rsidR="00E42E8E" w:rsidRPr="00E42E8E">
        <w:rPr>
          <w:rStyle w:val="BodyTextChar"/>
        </w:rPr>
        <w:fldChar w:fldCharType="separate"/>
      </w:r>
      <w:r w:rsidR="00DE4CFB">
        <w:rPr>
          <w:rStyle w:val="BodyTextChar"/>
        </w:rPr>
        <w:t>7.1</w:t>
      </w:r>
      <w:r w:rsidR="00E42E8E" w:rsidRPr="00E42E8E">
        <w:rPr>
          <w:rStyle w:val="BodyTextChar"/>
        </w:rPr>
        <w:fldChar w:fldCharType="end"/>
      </w:r>
      <w:r>
        <w:rPr>
          <w:rStyle w:val="BodyTextChar"/>
        </w:rPr>
        <w:t xml:space="preserve"> but for simplicity</w:t>
      </w:r>
      <w:r w:rsidR="00E42E8E">
        <w:rPr>
          <w:rStyle w:val="BodyTextChar"/>
        </w:rPr>
        <w:t>,</w:t>
      </w:r>
      <w:r>
        <w:rPr>
          <w:rStyle w:val="BodyTextChar"/>
        </w:rPr>
        <w:t xml:space="preserve"> within this Guideline the terms codes, regulations, </w:t>
      </w:r>
      <w:proofErr w:type="gramStart"/>
      <w:r>
        <w:rPr>
          <w:rStyle w:val="BodyTextChar"/>
        </w:rPr>
        <w:t>guidelines</w:t>
      </w:r>
      <w:proofErr w:type="gramEnd"/>
      <w:r>
        <w:rPr>
          <w:rStyle w:val="BodyTextChar"/>
        </w:rPr>
        <w:t xml:space="preserve"> and standards will be referred to collectively as codes</w:t>
      </w:r>
      <w:r w:rsidR="0009411C">
        <w:rPr>
          <w:rStyle w:val="BodyTextChar"/>
        </w:rPr>
        <w:t>, unless being described separately.</w:t>
      </w:r>
    </w:p>
    <w:p w14:paraId="5DE7CC89" w14:textId="32D2E802" w:rsidR="00854BCE" w:rsidRPr="00F55AD7" w:rsidRDefault="004D16D3" w:rsidP="00CB1D11">
      <w:pPr>
        <w:pStyle w:val="Heading1"/>
        <w:suppressAutoHyphens/>
        <w:rPr>
          <w:caps w:val="0"/>
        </w:rPr>
      </w:pPr>
      <w:bookmarkStart w:id="3" w:name="_Toc81395866"/>
      <w:bookmarkEnd w:id="1"/>
      <w:r>
        <w:rPr>
          <w:caps w:val="0"/>
        </w:rPr>
        <w:t>PURPOSE</w:t>
      </w:r>
      <w:bookmarkEnd w:id="3"/>
    </w:p>
    <w:p w14:paraId="209E94D7" w14:textId="77777777" w:rsidR="00646AFD" w:rsidRPr="00F55AD7" w:rsidRDefault="00646AFD" w:rsidP="00CB1D11">
      <w:pPr>
        <w:pStyle w:val="Heading1separationline"/>
        <w:suppressAutoHyphens/>
      </w:pPr>
    </w:p>
    <w:p w14:paraId="11CC998E" w14:textId="77777777" w:rsidR="00B41B01" w:rsidRPr="00B41B01" w:rsidRDefault="00B41B01" w:rsidP="00B41B01">
      <w:pPr>
        <w:pStyle w:val="BodyText"/>
        <w:suppressAutoHyphens/>
        <w:rPr>
          <w:rStyle w:val="BodyTextChar"/>
        </w:rPr>
      </w:pPr>
      <w:bookmarkStart w:id="4" w:name="_Hlk59209504"/>
      <w:r w:rsidRPr="00B41B01">
        <w:rPr>
          <w:rStyle w:val="BodyTextChar"/>
        </w:rPr>
        <w:t xml:space="preserve">The purpose of this Guideline is to help the </w:t>
      </w:r>
      <w:proofErr w:type="spellStart"/>
      <w:r w:rsidRPr="00B41B01">
        <w:rPr>
          <w:rStyle w:val="BodyTextChar"/>
        </w:rPr>
        <w:t>AtoN</w:t>
      </w:r>
      <w:proofErr w:type="spellEnd"/>
      <w:r w:rsidRPr="00B41B01">
        <w:rPr>
          <w:rStyle w:val="BodyTextChar"/>
        </w:rPr>
        <w:t xml:space="preserve"> Manager:</w:t>
      </w:r>
    </w:p>
    <w:p w14:paraId="39AB68BA" w14:textId="7170235F" w:rsidR="003B1B92" w:rsidRDefault="003B1B92" w:rsidP="003B1B92">
      <w:pPr>
        <w:pStyle w:val="Bullet1"/>
        <w:jc w:val="both"/>
        <w:rPr>
          <w:rStyle w:val="BodyTextChar"/>
        </w:rPr>
      </w:pPr>
      <w:r w:rsidRPr="00E54CE0">
        <w:rPr>
          <w:rStyle w:val="BodyTextChar"/>
        </w:rPr>
        <w:t xml:space="preserve">Understand the elements of </w:t>
      </w:r>
      <w:proofErr w:type="spellStart"/>
      <w:r w:rsidRPr="00E54CE0">
        <w:rPr>
          <w:rStyle w:val="BodyTextChar"/>
        </w:rPr>
        <w:t>AtoN</w:t>
      </w:r>
      <w:proofErr w:type="spellEnd"/>
      <w:r w:rsidRPr="00E54CE0">
        <w:rPr>
          <w:rStyle w:val="BodyTextChar"/>
        </w:rPr>
        <w:t xml:space="preserve"> </w:t>
      </w:r>
      <w:r w:rsidR="00ED60A8" w:rsidRPr="00E54CE0">
        <w:rPr>
          <w:rStyle w:val="BodyTextChar"/>
        </w:rPr>
        <w:t xml:space="preserve">structural </w:t>
      </w:r>
      <w:r w:rsidRPr="00E54CE0">
        <w:rPr>
          <w:rStyle w:val="BodyTextChar"/>
        </w:rPr>
        <w:t>design</w:t>
      </w:r>
      <w:r w:rsidR="00ED60A8" w:rsidRPr="00E54CE0">
        <w:rPr>
          <w:rStyle w:val="BodyTextChar"/>
        </w:rPr>
        <w:t xml:space="preserve"> and assessment</w:t>
      </w:r>
      <w:r w:rsidR="00ED60A8">
        <w:rPr>
          <w:rStyle w:val="BodyTextChar"/>
        </w:rPr>
        <w:t>.</w:t>
      </w:r>
    </w:p>
    <w:p w14:paraId="374D5D3B" w14:textId="1C9E0136" w:rsidR="003B1B92" w:rsidRPr="00B41B01" w:rsidRDefault="00ED60A8" w:rsidP="003B1B92">
      <w:pPr>
        <w:pStyle w:val="Bullet1"/>
        <w:jc w:val="both"/>
        <w:rPr>
          <w:rStyle w:val="BodyTextChar"/>
        </w:rPr>
      </w:pPr>
      <w:r>
        <w:rPr>
          <w:rStyle w:val="BodyTextChar"/>
        </w:rPr>
        <w:t>Understand</w:t>
      </w:r>
      <w:r w:rsidR="003B1B92" w:rsidRPr="00B41B01">
        <w:rPr>
          <w:rStyle w:val="BodyTextChar"/>
        </w:rPr>
        <w:t xml:space="preserve"> how design is undertaken in practice by illustrating some practical </w:t>
      </w:r>
      <w:r w:rsidR="003B1B92">
        <w:rPr>
          <w:rStyle w:val="BodyTextChar"/>
        </w:rPr>
        <w:t>applications of design codes.</w:t>
      </w:r>
    </w:p>
    <w:p w14:paraId="2F6AC5AD" w14:textId="30345639" w:rsidR="00B41B01" w:rsidRPr="00B41B01" w:rsidRDefault="00E83501" w:rsidP="00D07321">
      <w:pPr>
        <w:pStyle w:val="Bullet1"/>
        <w:jc w:val="both"/>
        <w:rPr>
          <w:rStyle w:val="BodyTextChar"/>
        </w:rPr>
      </w:pPr>
      <w:r>
        <w:rPr>
          <w:rStyle w:val="BodyTextChar"/>
        </w:rPr>
        <w:t>A</w:t>
      </w:r>
      <w:r w:rsidR="00B41B01" w:rsidRPr="00B41B01">
        <w:rPr>
          <w:rStyle w:val="BodyTextChar"/>
        </w:rPr>
        <w:t>cknowledge</w:t>
      </w:r>
      <w:r w:rsidR="0082612D">
        <w:rPr>
          <w:rStyle w:val="BodyTextChar"/>
        </w:rPr>
        <w:t xml:space="preserve"> </w:t>
      </w:r>
      <w:r w:rsidR="00B41B01" w:rsidRPr="00B41B01">
        <w:rPr>
          <w:rStyle w:val="BodyTextChar"/>
        </w:rPr>
        <w:t xml:space="preserve">where the complexity of the proposed </w:t>
      </w:r>
      <w:proofErr w:type="spellStart"/>
      <w:r w:rsidR="00B41B01" w:rsidRPr="00B41B01">
        <w:rPr>
          <w:rStyle w:val="BodyTextChar"/>
        </w:rPr>
        <w:t>AtoN</w:t>
      </w:r>
      <w:proofErr w:type="spellEnd"/>
      <w:r w:rsidR="00B41B01" w:rsidRPr="00B41B01">
        <w:rPr>
          <w:rStyle w:val="BodyTextChar"/>
        </w:rPr>
        <w:t xml:space="preserve"> structure requires external </w:t>
      </w:r>
      <w:r w:rsidR="0082612D">
        <w:rPr>
          <w:rStyle w:val="BodyTextChar"/>
        </w:rPr>
        <w:t xml:space="preserve">design </w:t>
      </w:r>
      <w:r w:rsidR="00B41B01" w:rsidRPr="00B41B01">
        <w:rPr>
          <w:rStyle w:val="BodyTextChar"/>
        </w:rPr>
        <w:t>assistance by appropriately qualified professionals</w:t>
      </w:r>
      <w:r>
        <w:rPr>
          <w:rStyle w:val="BodyTextChar"/>
        </w:rPr>
        <w:t>.</w:t>
      </w:r>
    </w:p>
    <w:p w14:paraId="491D5ECA" w14:textId="06336B1F" w:rsidR="00C1587E" w:rsidRDefault="00E83501" w:rsidP="00D07321">
      <w:pPr>
        <w:pStyle w:val="Bullet1"/>
        <w:jc w:val="both"/>
        <w:rPr>
          <w:rStyle w:val="BodyTextChar"/>
        </w:rPr>
      </w:pPr>
      <w:r>
        <w:rPr>
          <w:rStyle w:val="BodyTextChar"/>
        </w:rPr>
        <w:t>F</w:t>
      </w:r>
      <w:r w:rsidR="00B41B01" w:rsidRPr="00B41B01">
        <w:rPr>
          <w:rStyle w:val="BodyTextChar"/>
        </w:rPr>
        <w:t xml:space="preserve">eel confident to discuss the design principles of </w:t>
      </w:r>
      <w:proofErr w:type="spellStart"/>
      <w:r w:rsidR="00B41B01" w:rsidRPr="00B41B01">
        <w:rPr>
          <w:rStyle w:val="BodyTextChar"/>
        </w:rPr>
        <w:t>AtoN</w:t>
      </w:r>
      <w:proofErr w:type="spellEnd"/>
      <w:r w:rsidR="00B41B01" w:rsidRPr="00B41B01">
        <w:rPr>
          <w:rStyle w:val="BodyTextChar"/>
        </w:rPr>
        <w:t xml:space="preserve"> with external designers and suppliers and be able to ask appropriate questions </w:t>
      </w:r>
      <w:r w:rsidR="001978C6">
        <w:rPr>
          <w:rStyle w:val="BodyTextChar"/>
        </w:rPr>
        <w:t>regarding</w:t>
      </w:r>
      <w:r w:rsidR="00B41B01" w:rsidRPr="00B41B01">
        <w:rPr>
          <w:rStyle w:val="BodyTextChar"/>
        </w:rPr>
        <w:t xml:space="preserve"> the suitability of design proposals. </w:t>
      </w:r>
    </w:p>
    <w:p w14:paraId="792BFDA9" w14:textId="31870641" w:rsidR="004D16D3" w:rsidRDefault="00257E6C" w:rsidP="00EC518E">
      <w:pPr>
        <w:pStyle w:val="BodyText"/>
        <w:rPr>
          <w:rStyle w:val="BodyTextChar"/>
        </w:rPr>
      </w:pPr>
      <w:r>
        <w:rPr>
          <w:rStyle w:val="BodyTextChar"/>
        </w:rPr>
        <w:t>The Guideline</w:t>
      </w:r>
      <w:r w:rsidR="00B41B01" w:rsidRPr="00B41B01">
        <w:rPr>
          <w:rStyle w:val="BodyTextChar"/>
        </w:rPr>
        <w:t xml:space="preserve"> </w:t>
      </w:r>
      <w:r w:rsidR="00E83501">
        <w:rPr>
          <w:rStyle w:val="BodyTextChar"/>
        </w:rPr>
        <w:t>should</w:t>
      </w:r>
      <w:r w:rsidR="00B41B01" w:rsidRPr="00B41B01">
        <w:rPr>
          <w:rStyle w:val="BodyTextChar"/>
        </w:rPr>
        <w:t xml:space="preserve"> also provide reassurance to external </w:t>
      </w:r>
      <w:proofErr w:type="spellStart"/>
      <w:r>
        <w:rPr>
          <w:rStyle w:val="BodyTextChar"/>
        </w:rPr>
        <w:t>AtoN</w:t>
      </w:r>
      <w:proofErr w:type="spellEnd"/>
      <w:r>
        <w:rPr>
          <w:rStyle w:val="BodyTextChar"/>
        </w:rPr>
        <w:t xml:space="preserve"> </w:t>
      </w:r>
      <w:r w:rsidR="00B41B01" w:rsidRPr="00B41B01">
        <w:rPr>
          <w:rStyle w:val="BodyTextChar"/>
        </w:rPr>
        <w:t xml:space="preserve">service providers and suppliers that </w:t>
      </w:r>
      <w:proofErr w:type="spellStart"/>
      <w:r w:rsidR="00E83501">
        <w:rPr>
          <w:rStyle w:val="BodyTextChar"/>
        </w:rPr>
        <w:t>AtoN</w:t>
      </w:r>
      <w:proofErr w:type="spellEnd"/>
      <w:r w:rsidR="00E83501">
        <w:rPr>
          <w:rStyle w:val="BodyTextChar"/>
        </w:rPr>
        <w:t xml:space="preserve"> managers</w:t>
      </w:r>
      <w:r w:rsidR="00B41B01" w:rsidRPr="00B41B01">
        <w:rPr>
          <w:rStyle w:val="BodyTextChar"/>
        </w:rPr>
        <w:t xml:space="preserve"> </w:t>
      </w:r>
      <w:r w:rsidR="007003C6">
        <w:rPr>
          <w:rStyle w:val="BodyTextChar"/>
        </w:rPr>
        <w:t>understand</w:t>
      </w:r>
      <w:r w:rsidR="00A94073">
        <w:rPr>
          <w:rStyle w:val="BodyTextChar"/>
        </w:rPr>
        <w:t xml:space="preserve"> </w:t>
      </w:r>
      <w:r w:rsidR="00B41B01" w:rsidRPr="00B41B01">
        <w:rPr>
          <w:rStyle w:val="BodyTextChar"/>
        </w:rPr>
        <w:t xml:space="preserve">the </w:t>
      </w:r>
      <w:r w:rsidR="005A78B4">
        <w:rPr>
          <w:rStyle w:val="BodyTextChar"/>
        </w:rPr>
        <w:t xml:space="preserve">principles and </w:t>
      </w:r>
      <w:r w:rsidR="00B41B01" w:rsidRPr="00B41B01">
        <w:rPr>
          <w:rStyle w:val="BodyTextChar"/>
        </w:rPr>
        <w:t xml:space="preserve">application </w:t>
      </w:r>
      <w:r w:rsidR="005143EE">
        <w:rPr>
          <w:rStyle w:val="BodyTextChar"/>
        </w:rPr>
        <w:t>of design codes</w:t>
      </w:r>
      <w:r w:rsidR="00B41B01" w:rsidRPr="00B41B01">
        <w:rPr>
          <w:rStyle w:val="BodyTextChar"/>
        </w:rPr>
        <w:t xml:space="preserve">, thus facilitating good technical communication and the global implementation of harmonized </w:t>
      </w:r>
      <w:proofErr w:type="spellStart"/>
      <w:r w:rsidR="00B41B01" w:rsidRPr="00B41B01">
        <w:rPr>
          <w:rStyle w:val="BodyTextChar"/>
        </w:rPr>
        <w:t>AtoN</w:t>
      </w:r>
      <w:proofErr w:type="spellEnd"/>
      <w:r w:rsidR="00B41B01" w:rsidRPr="00B41B01">
        <w:rPr>
          <w:rStyle w:val="BodyTextChar"/>
        </w:rPr>
        <w:t xml:space="preserve"> solutions.</w:t>
      </w:r>
    </w:p>
    <w:p w14:paraId="21CF7F46" w14:textId="24156224" w:rsidR="00B742A6" w:rsidRDefault="00B742A6" w:rsidP="00C15C13">
      <w:pPr>
        <w:pStyle w:val="Heading1"/>
        <w:rPr>
          <w:rStyle w:val="BodyTextChar"/>
        </w:rPr>
      </w:pPr>
      <w:bookmarkStart w:id="5" w:name="_Toc81395867"/>
      <w:r>
        <w:rPr>
          <w:rStyle w:val="BodyTextChar"/>
        </w:rPr>
        <w:lastRenderedPageBreak/>
        <w:t>SCOPE</w:t>
      </w:r>
      <w:bookmarkEnd w:id="5"/>
    </w:p>
    <w:p w14:paraId="6362D2B2" w14:textId="49A52346" w:rsidR="00EF3DBB" w:rsidRDefault="00EF3DBB" w:rsidP="00C15C13">
      <w:pPr>
        <w:pStyle w:val="Heading1separationline"/>
        <w:keepNext/>
        <w:keepLines/>
      </w:pPr>
    </w:p>
    <w:p w14:paraId="270A7AE4" w14:textId="3AD0FFA4" w:rsidR="00C15C13" w:rsidRDefault="00177544" w:rsidP="00C15C13">
      <w:pPr>
        <w:pStyle w:val="Heading2"/>
      </w:pPr>
      <w:bookmarkStart w:id="6" w:name="_Toc81395868"/>
      <w:r>
        <w:t>W</w:t>
      </w:r>
      <w:r w:rsidR="00C15C13">
        <w:t>ithin scope</w:t>
      </w:r>
      <w:bookmarkEnd w:id="6"/>
    </w:p>
    <w:p w14:paraId="0E231EBE" w14:textId="77777777" w:rsidR="00C15C13" w:rsidRPr="00C15C13" w:rsidRDefault="00C15C13" w:rsidP="00C15C13">
      <w:pPr>
        <w:pStyle w:val="Heading2separationline"/>
        <w:keepNext/>
        <w:keepLines/>
      </w:pPr>
    </w:p>
    <w:p w14:paraId="4DFF638B" w14:textId="014BE2C6" w:rsidR="002209B2" w:rsidRDefault="00A96948" w:rsidP="00C15C13">
      <w:pPr>
        <w:pStyle w:val="BodyText"/>
        <w:keepNext/>
        <w:keepLines/>
      </w:pPr>
      <w:r>
        <w:t xml:space="preserve">This Guideline covers the principles of </w:t>
      </w:r>
      <w:r w:rsidR="00DF4F54">
        <w:t xml:space="preserve">structural </w:t>
      </w:r>
      <w:r w:rsidR="008E4D1F">
        <w:t>design</w:t>
      </w:r>
      <w:r w:rsidR="00863A85">
        <w:t xml:space="preserve"> and construction of new </w:t>
      </w:r>
      <w:r w:rsidR="008E4D1F">
        <w:t xml:space="preserve">or appraisal </w:t>
      </w:r>
      <w:r w:rsidR="00863A85">
        <w:t xml:space="preserve">of existing </w:t>
      </w:r>
      <w:r w:rsidR="00F8664E">
        <w:t xml:space="preserve">floating or fixed </w:t>
      </w:r>
      <w:proofErr w:type="spellStart"/>
      <w:r>
        <w:t>AtoN</w:t>
      </w:r>
      <w:proofErr w:type="spellEnd"/>
      <w:r w:rsidR="002D45C5">
        <w:t xml:space="preserve">. There are several </w:t>
      </w:r>
      <w:r w:rsidR="005F7A06">
        <w:t xml:space="preserve">other </w:t>
      </w:r>
      <w:r w:rsidR="002D45C5">
        <w:t xml:space="preserve">guidelines that </w:t>
      </w:r>
      <w:r w:rsidR="00BE7645">
        <w:t>provide</w:t>
      </w:r>
      <w:r w:rsidR="007A0D49">
        <w:t xml:space="preserve"> specific </w:t>
      </w:r>
      <w:r w:rsidR="005F7A06">
        <w:t>te</w:t>
      </w:r>
      <w:r w:rsidR="008443D0">
        <w:t xml:space="preserve">chnical </w:t>
      </w:r>
      <w:r w:rsidR="00AB534F">
        <w:t xml:space="preserve">information </w:t>
      </w:r>
      <w:r w:rsidR="007A0D49">
        <w:t xml:space="preserve">on </w:t>
      </w:r>
      <w:r w:rsidR="00863A85">
        <w:t xml:space="preserve">detailed </w:t>
      </w:r>
      <w:r w:rsidR="0052354B">
        <w:t xml:space="preserve">light and </w:t>
      </w:r>
      <w:r w:rsidR="007A0D49">
        <w:t xml:space="preserve">floating </w:t>
      </w:r>
      <w:proofErr w:type="spellStart"/>
      <w:r w:rsidR="007A0D49">
        <w:t>AtoN</w:t>
      </w:r>
      <w:proofErr w:type="spellEnd"/>
      <w:r w:rsidR="007A0D49">
        <w:t xml:space="preserve"> design</w:t>
      </w:r>
      <w:r w:rsidR="00B00A3A">
        <w:t xml:space="preserve"> and these are listed in the References or Further Reading sections</w:t>
      </w:r>
      <w:r w:rsidR="00647701">
        <w:t>.</w:t>
      </w:r>
    </w:p>
    <w:p w14:paraId="6AA430EC" w14:textId="12088188" w:rsidR="0087046A" w:rsidRDefault="002209B2" w:rsidP="00C15C13">
      <w:pPr>
        <w:pStyle w:val="BodyText"/>
        <w:keepNext/>
        <w:keepLines/>
      </w:pPr>
      <w:r>
        <w:t>This Guideline</w:t>
      </w:r>
      <w:r w:rsidR="00647701">
        <w:t xml:space="preserve"> </w:t>
      </w:r>
      <w:r>
        <w:t xml:space="preserve">introduces the generic elements of </w:t>
      </w:r>
      <w:proofErr w:type="spellStart"/>
      <w:r>
        <w:t>AtoN</w:t>
      </w:r>
      <w:proofErr w:type="spellEnd"/>
      <w:r>
        <w:t xml:space="preserve"> design and provide</w:t>
      </w:r>
      <w:r w:rsidR="006E0B00">
        <w:t>s</w:t>
      </w:r>
      <w:r>
        <w:t xml:space="preserve"> guidance to the </w:t>
      </w:r>
      <w:proofErr w:type="spellStart"/>
      <w:r>
        <w:t>AtoN</w:t>
      </w:r>
      <w:proofErr w:type="spellEnd"/>
      <w:r>
        <w:t xml:space="preserve"> manager when checking that </w:t>
      </w:r>
      <w:proofErr w:type="spellStart"/>
      <w:r>
        <w:t>AtoN</w:t>
      </w:r>
      <w:proofErr w:type="spellEnd"/>
      <w:r>
        <w:t xml:space="preserve"> </w:t>
      </w:r>
      <w:r w:rsidR="001D76F2">
        <w:t xml:space="preserve">will be </w:t>
      </w:r>
      <w:r>
        <w:t xml:space="preserve">designed and constructed to appropriate </w:t>
      </w:r>
      <w:r w:rsidR="000958B9">
        <w:t xml:space="preserve">design and construction </w:t>
      </w:r>
      <w:r>
        <w:t>codes.</w:t>
      </w:r>
    </w:p>
    <w:p w14:paraId="4BE9150C" w14:textId="3BAE3F48" w:rsidR="000958B9" w:rsidRDefault="000958B9" w:rsidP="000958B9">
      <w:pPr>
        <w:pStyle w:val="BodyText"/>
        <w:keepNext/>
        <w:keepLines/>
      </w:pPr>
      <w:r>
        <w:t>It is anticipated that t</w:t>
      </w:r>
      <w:r w:rsidR="006616F2">
        <w:t xml:space="preserve">his generic </w:t>
      </w:r>
      <w:r w:rsidR="00A93C9B">
        <w:t xml:space="preserve">Guideline </w:t>
      </w:r>
      <w:r>
        <w:t>could</w:t>
      </w:r>
      <w:r w:rsidR="00A93C9B">
        <w:t xml:space="preserve"> </w:t>
      </w:r>
      <w:r w:rsidR="006616F2">
        <w:t xml:space="preserve">also </w:t>
      </w:r>
      <w:r w:rsidR="008443D0">
        <w:t>be</w:t>
      </w:r>
      <w:r w:rsidR="00A93C9B">
        <w:t xml:space="preserve"> used as a basis for providing </w:t>
      </w:r>
      <w:r w:rsidR="00E37FC6">
        <w:t xml:space="preserve">further </w:t>
      </w:r>
      <w:r w:rsidR="00A93C9B">
        <w:t xml:space="preserve">regional guidance for cyclonic </w:t>
      </w:r>
      <w:r w:rsidR="00AD2349">
        <w:t xml:space="preserve">regions. The regional guidance </w:t>
      </w:r>
      <w:r w:rsidR="00AF7495">
        <w:t xml:space="preserve">could </w:t>
      </w:r>
      <w:r w:rsidR="00AD2349">
        <w:t xml:space="preserve">describe the specific design codes used in the design and construction of typical </w:t>
      </w:r>
      <w:proofErr w:type="spellStart"/>
      <w:r w:rsidR="00AD2349">
        <w:t>AtoN</w:t>
      </w:r>
      <w:proofErr w:type="spellEnd"/>
      <w:r w:rsidR="00AD2349">
        <w:t xml:space="preserve"> and </w:t>
      </w:r>
      <w:r w:rsidR="00697C8B">
        <w:t>replicate the generic figures from this Guideline, with regionally applicable information.</w:t>
      </w:r>
      <w:r w:rsidR="00DC6509">
        <w:t xml:space="preserve"> A proposed framework f</w:t>
      </w:r>
      <w:r w:rsidR="0012023B">
        <w:t xml:space="preserve">or regionally applicable information is detailed in </w:t>
      </w:r>
      <w:r>
        <w:fldChar w:fldCharType="begin"/>
      </w:r>
      <w:r>
        <w:instrText xml:space="preserve"> REF _Ref80095627 \r \h </w:instrText>
      </w:r>
      <w:r>
        <w:fldChar w:fldCharType="separate"/>
      </w:r>
      <w:r>
        <w:t>annex B</w:t>
      </w:r>
      <w:r>
        <w:fldChar w:fldCharType="end"/>
      </w:r>
      <w:r>
        <w:t>.</w:t>
      </w:r>
    </w:p>
    <w:p w14:paraId="6ECB4FC2" w14:textId="2E2B3DA8" w:rsidR="00C15C13" w:rsidRDefault="00177544" w:rsidP="000958B9">
      <w:pPr>
        <w:pStyle w:val="Heading2"/>
      </w:pPr>
      <w:bookmarkStart w:id="7" w:name="_Toc81395869"/>
      <w:r>
        <w:t>O</w:t>
      </w:r>
      <w:r w:rsidR="00695382">
        <w:t>utside scope</w:t>
      </w:r>
      <w:bookmarkEnd w:id="7"/>
    </w:p>
    <w:p w14:paraId="1D06196E" w14:textId="78BFA25E" w:rsidR="00695382" w:rsidRDefault="00695382" w:rsidP="00695382">
      <w:pPr>
        <w:pStyle w:val="Heading2separationline"/>
      </w:pPr>
    </w:p>
    <w:p w14:paraId="4835DCE2" w14:textId="7E79201C" w:rsidR="00CE3FF9" w:rsidRDefault="00CE3FF9" w:rsidP="00CE3FF9">
      <w:pPr>
        <w:pStyle w:val="BodyText"/>
      </w:pPr>
      <w:r>
        <w:t xml:space="preserve">Detailed guidance for the engineering design of major </w:t>
      </w:r>
      <w:proofErr w:type="spellStart"/>
      <w:r>
        <w:t>AtoN</w:t>
      </w:r>
      <w:proofErr w:type="spellEnd"/>
      <w:r>
        <w:t xml:space="preserve"> structures is beyond the scope of this Guideline.  </w:t>
      </w:r>
    </w:p>
    <w:p w14:paraId="5567B16D" w14:textId="5EA04E20" w:rsidR="00CE3FF9" w:rsidRPr="00695382" w:rsidRDefault="00CE3FF9" w:rsidP="00CE3FF9">
      <w:pPr>
        <w:pStyle w:val="BodyText"/>
      </w:pPr>
      <w:r>
        <w:t xml:space="preserve">The design of </w:t>
      </w:r>
      <w:proofErr w:type="spellStart"/>
      <w:r w:rsidR="008857F4">
        <w:t>AtoN</w:t>
      </w:r>
      <w:proofErr w:type="spellEnd"/>
      <w:r>
        <w:t xml:space="preserve"> should be undertaken by those with the relevant qualifications and design experience</w:t>
      </w:r>
      <w:r w:rsidR="00715C4D">
        <w:t>,</w:t>
      </w:r>
      <w:r>
        <w:t xml:space="preserve"> appropriate to the </w:t>
      </w:r>
      <w:proofErr w:type="spellStart"/>
      <w:r w:rsidR="009D652D">
        <w:t>AtoN</w:t>
      </w:r>
      <w:proofErr w:type="spellEnd"/>
      <w:r w:rsidR="009D652D">
        <w:t xml:space="preserve"> </w:t>
      </w:r>
      <w:r>
        <w:t>complexity and environmental setting.</w:t>
      </w:r>
    </w:p>
    <w:p w14:paraId="0BE220FD" w14:textId="3DD5CEA4" w:rsidR="003236F8" w:rsidRDefault="003236F8" w:rsidP="003236F8">
      <w:pPr>
        <w:pStyle w:val="BodyText"/>
      </w:pPr>
      <w:r>
        <w:t>Th</w:t>
      </w:r>
      <w:r w:rsidR="001F7DAA">
        <w:t>is</w:t>
      </w:r>
      <w:r>
        <w:t xml:space="preserve"> Guideline </w:t>
      </w:r>
      <w:r w:rsidR="001F7DAA">
        <w:t>does not cover</w:t>
      </w:r>
      <w:r>
        <w:t>:</w:t>
      </w:r>
    </w:p>
    <w:p w14:paraId="7D184A0C" w14:textId="745133A3" w:rsidR="003236F8" w:rsidRDefault="003236F8" w:rsidP="00D07321">
      <w:pPr>
        <w:pStyle w:val="Bullet1"/>
        <w:jc w:val="both"/>
      </w:pPr>
      <w:r>
        <w:t xml:space="preserve">The design of buildings such as VTS centres (although many of the </w:t>
      </w:r>
      <w:r w:rsidR="009D652D">
        <w:t xml:space="preserve">design </w:t>
      </w:r>
      <w:r w:rsidR="00946D88">
        <w:t xml:space="preserve">principles </w:t>
      </w:r>
      <w:r w:rsidR="005E1217">
        <w:t xml:space="preserve">discussed </w:t>
      </w:r>
      <w:r>
        <w:t>will be applicable to the design of buildings)</w:t>
      </w:r>
      <w:r w:rsidR="00CC587F">
        <w:t>.</w:t>
      </w:r>
    </w:p>
    <w:p w14:paraId="6C8C02C3" w14:textId="5ADBC8D3" w:rsidR="003B6AEB" w:rsidRDefault="00A61FE5" w:rsidP="00D07321">
      <w:pPr>
        <w:pStyle w:val="Bullet1"/>
        <w:jc w:val="both"/>
      </w:pPr>
      <w:r>
        <w:t xml:space="preserve">The design of </w:t>
      </w:r>
      <w:r w:rsidR="006E12FB">
        <w:t>light vessels</w:t>
      </w:r>
      <w:r w:rsidR="0087284F">
        <w:t xml:space="preserve"> or </w:t>
      </w:r>
      <w:r w:rsidR="003B6AEB">
        <w:t>other major floating aids</w:t>
      </w:r>
      <w:r w:rsidR="00F31FF6">
        <w:t xml:space="preserve"> (see </w:t>
      </w:r>
      <w:r w:rsidR="00F31FF6" w:rsidRPr="00040FCC">
        <w:rPr>
          <w:i/>
          <w:iCs/>
        </w:rPr>
        <w:t xml:space="preserve">R1001 </w:t>
      </w:r>
      <w:r w:rsidR="00040FCC" w:rsidRPr="00040FCC">
        <w:rPr>
          <w:i/>
          <w:iCs/>
        </w:rPr>
        <w:t>The IALA Maritime Buoyage System</w:t>
      </w:r>
      <w:r w:rsidR="00040FCC">
        <w:t xml:space="preserve"> </w:t>
      </w:r>
      <w:r w:rsidR="0041406A">
        <w:fldChar w:fldCharType="begin"/>
      </w:r>
      <w:r w:rsidR="0041406A">
        <w:instrText xml:space="preserve"> REF _Ref78447184 \r \h </w:instrText>
      </w:r>
      <w:r w:rsidR="00D07321">
        <w:instrText xml:space="preserve"> \* MERGEFORMAT </w:instrText>
      </w:r>
      <w:r w:rsidR="0041406A">
        <w:fldChar w:fldCharType="separate"/>
      </w:r>
      <w:r w:rsidR="00DE4CFB">
        <w:t>[3]</w:t>
      </w:r>
      <w:r w:rsidR="0041406A">
        <w:fldChar w:fldCharType="end"/>
      </w:r>
      <w:r w:rsidR="0041406A">
        <w:t xml:space="preserve"> </w:t>
      </w:r>
      <w:r w:rsidR="00040FCC">
        <w:t>for distinction between major and minor floating aids)</w:t>
      </w:r>
    </w:p>
    <w:p w14:paraId="58360948" w14:textId="2BEA1B14" w:rsidR="001F7DAA" w:rsidRDefault="001F7DAA" w:rsidP="00D07321">
      <w:pPr>
        <w:pStyle w:val="Bullet1"/>
        <w:jc w:val="both"/>
      </w:pPr>
      <w:r>
        <w:t xml:space="preserve">Cladding or renovation of historic </w:t>
      </w:r>
      <w:r w:rsidR="00EB5090">
        <w:t xml:space="preserve">masonry </w:t>
      </w:r>
      <w:r>
        <w:t>lighthouse structures</w:t>
      </w:r>
      <w:r w:rsidR="00475BBD">
        <w:t>.</w:t>
      </w:r>
    </w:p>
    <w:p w14:paraId="6D9CCB15" w14:textId="27FE1A34" w:rsidR="00AD3CC9" w:rsidRDefault="002644A6" w:rsidP="00D07321">
      <w:pPr>
        <w:pStyle w:val="Bullet1"/>
        <w:jc w:val="both"/>
      </w:pPr>
      <w:r>
        <w:t xml:space="preserve">Inspection or maintenance or </w:t>
      </w:r>
      <w:proofErr w:type="spellStart"/>
      <w:r>
        <w:t>AtoN</w:t>
      </w:r>
      <w:proofErr w:type="spellEnd"/>
      <w:r>
        <w:t xml:space="preserve">. </w:t>
      </w:r>
      <w:r w:rsidR="00900D0C">
        <w:t xml:space="preserve">Extensive detail can be </w:t>
      </w:r>
      <w:r w:rsidR="00AD3CC9">
        <w:t>found</w:t>
      </w:r>
      <w:r w:rsidR="00900D0C">
        <w:t xml:space="preserve"> on these topics in </w:t>
      </w:r>
      <w:r w:rsidR="00AD3CC9">
        <w:t xml:space="preserve">Guideline </w:t>
      </w:r>
      <w:r w:rsidR="00AD3CC9" w:rsidRPr="00664903">
        <w:rPr>
          <w:i/>
          <w:iCs/>
        </w:rPr>
        <w:t xml:space="preserve">G1151 Maintenance of </w:t>
      </w:r>
      <w:proofErr w:type="spellStart"/>
      <w:r w:rsidR="00AD3CC9" w:rsidRPr="00664903">
        <w:rPr>
          <w:i/>
          <w:iCs/>
        </w:rPr>
        <w:t>AtoN</w:t>
      </w:r>
      <w:proofErr w:type="spellEnd"/>
      <w:r w:rsidR="00AD3CC9" w:rsidRPr="00664903">
        <w:rPr>
          <w:i/>
          <w:iCs/>
        </w:rPr>
        <w:t xml:space="preserve"> Structures </w:t>
      </w:r>
      <w:r w:rsidR="00664903" w:rsidRPr="005F1C3D">
        <w:fldChar w:fldCharType="begin"/>
      </w:r>
      <w:r w:rsidR="00664903" w:rsidRPr="005F1C3D">
        <w:instrText xml:space="preserve"> REF _Ref79146183 \r \h </w:instrText>
      </w:r>
      <w:r w:rsidR="005F1C3D" w:rsidRPr="005F1C3D">
        <w:instrText xml:space="preserve"> \* MERGEFORMAT </w:instrText>
      </w:r>
      <w:r w:rsidR="00664903" w:rsidRPr="005F1C3D">
        <w:fldChar w:fldCharType="separate"/>
      </w:r>
      <w:r w:rsidR="00DE4CFB">
        <w:t>[11]</w:t>
      </w:r>
      <w:r w:rsidR="00664903" w:rsidRPr="005F1C3D">
        <w:fldChar w:fldCharType="end"/>
      </w:r>
      <w:r w:rsidR="005F1C3D">
        <w:t>.</w:t>
      </w:r>
    </w:p>
    <w:p w14:paraId="64A69D1B" w14:textId="32C539D7" w:rsidR="00654773" w:rsidRPr="00C47105" w:rsidRDefault="00E7384A" w:rsidP="00D07321">
      <w:pPr>
        <w:pStyle w:val="Bullet1"/>
        <w:jc w:val="both"/>
        <w:rPr>
          <w:i/>
          <w:iCs/>
        </w:rPr>
      </w:pPr>
      <w:r>
        <w:t xml:space="preserve">Methods of determining </w:t>
      </w:r>
      <w:r w:rsidR="00E927E2">
        <w:t xml:space="preserve">functional </w:t>
      </w:r>
      <w:proofErr w:type="spellStart"/>
      <w:r w:rsidR="00654773">
        <w:t>AtoN</w:t>
      </w:r>
      <w:proofErr w:type="spellEnd"/>
      <w:r w:rsidR="00654773">
        <w:t xml:space="preserve"> light r</w:t>
      </w:r>
      <w:r w:rsidR="00E927E2">
        <w:t>equirements such as colour, characteristic and visibility.</w:t>
      </w:r>
      <w:r w:rsidR="00C1598D">
        <w:t xml:space="preserve"> Extensive guidance can be found in IALA documentation associated with </w:t>
      </w:r>
      <w:r w:rsidR="00C47105">
        <w:t>S</w:t>
      </w:r>
      <w:r w:rsidR="00C1598D">
        <w:t xml:space="preserve">tandard </w:t>
      </w:r>
      <w:r w:rsidR="00C47105" w:rsidRPr="00C47105">
        <w:rPr>
          <w:i/>
          <w:iCs/>
        </w:rPr>
        <w:t xml:space="preserve">S1020 </w:t>
      </w:r>
      <w:proofErr w:type="spellStart"/>
      <w:r w:rsidR="00C47105" w:rsidRPr="00C47105">
        <w:rPr>
          <w:i/>
          <w:iCs/>
        </w:rPr>
        <w:t>AtoN</w:t>
      </w:r>
      <w:proofErr w:type="spellEnd"/>
      <w:r w:rsidR="00C47105" w:rsidRPr="00C47105">
        <w:rPr>
          <w:i/>
          <w:iCs/>
        </w:rPr>
        <w:t xml:space="preserve"> Design and </w:t>
      </w:r>
      <w:r w:rsidR="00C47105">
        <w:rPr>
          <w:i/>
          <w:iCs/>
        </w:rPr>
        <w:t>D</w:t>
      </w:r>
      <w:r w:rsidR="00C47105" w:rsidRPr="00C47105">
        <w:rPr>
          <w:i/>
          <w:iCs/>
        </w:rPr>
        <w:t>elivery</w:t>
      </w:r>
      <w:r w:rsidR="004B719C">
        <w:rPr>
          <w:i/>
          <w:iCs/>
        </w:rPr>
        <w:t xml:space="preserve"> </w:t>
      </w:r>
      <w:r w:rsidR="004B719C" w:rsidRPr="004B719C">
        <w:fldChar w:fldCharType="begin"/>
      </w:r>
      <w:r w:rsidR="004B719C" w:rsidRPr="004B719C">
        <w:instrText xml:space="preserve"> REF _Ref80083308 \r \h </w:instrText>
      </w:r>
      <w:r w:rsidR="004B719C">
        <w:instrText xml:space="preserve"> \* MERGEFORMAT </w:instrText>
      </w:r>
      <w:r w:rsidR="004B719C" w:rsidRPr="004B719C">
        <w:fldChar w:fldCharType="separate"/>
      </w:r>
      <w:r w:rsidR="00DE4CFB">
        <w:t>[35]</w:t>
      </w:r>
      <w:r w:rsidR="004B719C" w:rsidRPr="004B719C">
        <w:fldChar w:fldCharType="end"/>
      </w:r>
    </w:p>
    <w:p w14:paraId="27DD9AC8" w14:textId="6D2FFA6A" w:rsidR="003236F8" w:rsidRDefault="003236F8" w:rsidP="00D07321">
      <w:pPr>
        <w:pStyle w:val="Bullet1"/>
        <w:jc w:val="both"/>
      </w:pPr>
      <w:r>
        <w:t>Radio navigation equipment siting and licensing requirements.</w:t>
      </w:r>
    </w:p>
    <w:p w14:paraId="7B87BE33" w14:textId="53C5D3EF" w:rsidR="003236F8" w:rsidRDefault="003236F8" w:rsidP="00D07321">
      <w:pPr>
        <w:pStyle w:val="Bullet1"/>
        <w:jc w:val="both"/>
      </w:pPr>
      <w:r>
        <w:t>Electrical and other utility infrastructure.</w:t>
      </w:r>
    </w:p>
    <w:p w14:paraId="219898AD" w14:textId="331F33AD" w:rsidR="003236F8" w:rsidRDefault="00EB5090" w:rsidP="00D07321">
      <w:pPr>
        <w:pStyle w:val="Bullet1"/>
        <w:jc w:val="both"/>
      </w:pPr>
      <w:r>
        <w:t>National or l</w:t>
      </w:r>
      <w:r w:rsidR="003236F8">
        <w:t>ocal</w:t>
      </w:r>
      <w:r w:rsidR="001271E4">
        <w:t>,</w:t>
      </w:r>
      <w:r w:rsidR="003236F8">
        <w:t xml:space="preserve"> </w:t>
      </w:r>
      <w:proofErr w:type="gramStart"/>
      <w:r>
        <w:t>terrestrial</w:t>
      </w:r>
      <w:proofErr w:type="gramEnd"/>
      <w:r>
        <w:t xml:space="preserve"> or marine </w:t>
      </w:r>
      <w:r w:rsidR="003236F8">
        <w:t>planning requirements.</w:t>
      </w:r>
    </w:p>
    <w:p w14:paraId="7625D8EB" w14:textId="6CA58CC7" w:rsidR="003236F8" w:rsidRDefault="008F7D51" w:rsidP="003236F8">
      <w:pPr>
        <w:pStyle w:val="BodyText"/>
      </w:pPr>
      <w:r>
        <w:t>The principle</w:t>
      </w:r>
      <w:r w:rsidR="00F14CC4">
        <w:t>s</w:t>
      </w:r>
      <w:r>
        <w:t xml:space="preserve"> of good design practice detailed in this guideline do appl</w:t>
      </w:r>
      <w:r w:rsidR="002637AB">
        <w:t>y</w:t>
      </w:r>
      <w:r w:rsidR="00CC168E">
        <w:t xml:space="preserve"> </w:t>
      </w:r>
      <w:r w:rsidR="002637AB">
        <w:t>however</w:t>
      </w:r>
      <w:r w:rsidR="00CC168E">
        <w:t>,</w:t>
      </w:r>
      <w:r w:rsidR="002637AB">
        <w:t xml:space="preserve"> </w:t>
      </w:r>
      <w:r w:rsidR="009F1EAE">
        <w:t xml:space="preserve">irrespective of the </w:t>
      </w:r>
      <w:r w:rsidR="00CC168E">
        <w:t>item</w:t>
      </w:r>
      <w:r w:rsidR="009F1EAE">
        <w:t xml:space="preserve"> being designed</w:t>
      </w:r>
      <w:r w:rsidR="00471E95">
        <w:t xml:space="preserve">. The </w:t>
      </w:r>
      <w:r w:rsidR="002045DA">
        <w:t xml:space="preserve">structural </w:t>
      </w:r>
      <w:r w:rsidR="009F1EAE">
        <w:t xml:space="preserve">design </w:t>
      </w:r>
      <w:r w:rsidR="00471E95">
        <w:t>of any</w:t>
      </w:r>
      <w:r w:rsidR="000A3AA6">
        <w:t xml:space="preserve"> </w:t>
      </w:r>
      <w:proofErr w:type="spellStart"/>
      <w:r w:rsidR="000A3AA6">
        <w:t>AtoN</w:t>
      </w:r>
      <w:proofErr w:type="spellEnd"/>
      <w:r w:rsidR="000A3AA6">
        <w:t xml:space="preserve"> infrastructure </w:t>
      </w:r>
      <w:r w:rsidR="009F1EAE">
        <w:t xml:space="preserve">should be undertaken for the relevant environmental setting and </w:t>
      </w:r>
      <w:r w:rsidR="00F14CC4">
        <w:t>using</w:t>
      </w:r>
      <w:r w:rsidR="009F1EAE">
        <w:t xml:space="preserve"> </w:t>
      </w:r>
      <w:r w:rsidR="00362B92">
        <w:t xml:space="preserve">recognised codes. </w:t>
      </w:r>
      <w:r w:rsidR="003236F8">
        <w:t xml:space="preserve">The Further Reading section </w:t>
      </w:r>
      <w:r w:rsidR="00F14CC4">
        <w:t>also</w:t>
      </w:r>
      <w:r w:rsidR="003236F8">
        <w:t xml:space="preserve"> list several sources of reference that the reader can gather further information on th</w:t>
      </w:r>
      <w:r w:rsidR="00F14CC4">
        <w:t>e</w:t>
      </w:r>
      <w:r w:rsidR="003236F8">
        <w:t xml:space="preserve"> topics</w:t>
      </w:r>
      <w:r w:rsidR="00F14CC4">
        <w:t xml:space="preserve"> listed above</w:t>
      </w:r>
      <w:r w:rsidR="000D6A6B">
        <w:t>.</w:t>
      </w:r>
    </w:p>
    <w:p w14:paraId="4D6FFF2F" w14:textId="1C5A237C" w:rsidR="001501A2" w:rsidRDefault="00DE1189" w:rsidP="00D77861">
      <w:pPr>
        <w:pStyle w:val="Heading1"/>
        <w:rPr>
          <w:rStyle w:val="BodyTextChar"/>
        </w:rPr>
      </w:pPr>
      <w:bookmarkStart w:id="8" w:name="_Toc81395870"/>
      <w:r w:rsidRPr="000E6E6A">
        <w:rPr>
          <w:rStyle w:val="BodyTextChar"/>
        </w:rPr>
        <w:lastRenderedPageBreak/>
        <w:t xml:space="preserve">The </w:t>
      </w:r>
      <w:r w:rsidR="00F31438" w:rsidRPr="000E6E6A">
        <w:rPr>
          <w:rStyle w:val="BodyTextChar"/>
        </w:rPr>
        <w:t xml:space="preserve">AtoN </w:t>
      </w:r>
      <w:r w:rsidRPr="000E6E6A">
        <w:rPr>
          <w:rStyle w:val="BodyTextChar"/>
        </w:rPr>
        <w:t>structural design process</w:t>
      </w:r>
      <w:bookmarkEnd w:id="8"/>
    </w:p>
    <w:p w14:paraId="05119480" w14:textId="2593A485" w:rsidR="00D82711" w:rsidRDefault="00D82711" w:rsidP="00D77861">
      <w:pPr>
        <w:pStyle w:val="Heading1separationline"/>
        <w:keepNext/>
        <w:keepLines/>
      </w:pPr>
    </w:p>
    <w:p w14:paraId="0CE75141" w14:textId="7A494581" w:rsidR="00D77861" w:rsidRDefault="00D77861" w:rsidP="00D77861">
      <w:pPr>
        <w:pStyle w:val="Heading2"/>
      </w:pPr>
      <w:bookmarkStart w:id="9" w:name="_Toc81395871"/>
      <w:r>
        <w:t>The outline process</w:t>
      </w:r>
      <w:bookmarkEnd w:id="9"/>
    </w:p>
    <w:p w14:paraId="53EC6C2F" w14:textId="5744DD00" w:rsidR="00D77861" w:rsidRPr="00D77861" w:rsidRDefault="00D77861" w:rsidP="00D77861">
      <w:pPr>
        <w:pStyle w:val="Heading2separationline"/>
        <w:keepNext/>
        <w:keepLines/>
      </w:pPr>
    </w:p>
    <w:p w14:paraId="423DCE43" w14:textId="77777777" w:rsidR="00C25592" w:rsidRDefault="00D82711" w:rsidP="00D77861">
      <w:pPr>
        <w:pStyle w:val="BodyText"/>
        <w:keepNext/>
        <w:keepLines/>
      </w:pPr>
      <w:r>
        <w:t xml:space="preserve">The structural design of new (or assessment of existing) </w:t>
      </w:r>
      <w:proofErr w:type="spellStart"/>
      <w:r>
        <w:t>AtoN</w:t>
      </w:r>
      <w:proofErr w:type="spellEnd"/>
      <w:r>
        <w:t xml:space="preserve"> includes consideration of characteristics including function, durability, sustainability, </w:t>
      </w:r>
      <w:proofErr w:type="gramStart"/>
      <w:r>
        <w:t>safety</w:t>
      </w:r>
      <w:proofErr w:type="gramEnd"/>
      <w:r>
        <w:t xml:space="preserve"> and quality. It is important that the </w:t>
      </w:r>
      <w:proofErr w:type="spellStart"/>
      <w:r>
        <w:t>AtoN</w:t>
      </w:r>
      <w:proofErr w:type="spellEnd"/>
      <w:r>
        <w:t xml:space="preserve"> manager is aware of how these characteristics are considered and appraised through the design process. They help form a checklist for design that the </w:t>
      </w:r>
      <w:proofErr w:type="spellStart"/>
      <w:r>
        <w:t>AtoN</w:t>
      </w:r>
      <w:proofErr w:type="spellEnd"/>
      <w:r>
        <w:t xml:space="preserve"> manager can discuss with suppliers and contractors to ensure a sustainable design approach</w:t>
      </w:r>
      <w:r w:rsidR="00984ECD">
        <w:t xml:space="preserve"> will be taken</w:t>
      </w:r>
      <w:r>
        <w:t xml:space="preserve">. These characteristics are discussed in further detail in the </w:t>
      </w:r>
      <w:r w:rsidR="00C25592">
        <w:t>following sections</w:t>
      </w:r>
      <w:r>
        <w:t>, with reference to additional IALA recommendations and guidelines.</w:t>
      </w:r>
      <w:r w:rsidR="00047565">
        <w:t xml:space="preserve"> </w:t>
      </w:r>
    </w:p>
    <w:p w14:paraId="0984BC68" w14:textId="5747835F" w:rsidR="006857A7" w:rsidRDefault="00047565" w:rsidP="00D77861">
      <w:pPr>
        <w:pStyle w:val="BodyText"/>
        <w:keepNext/>
        <w:keepLines/>
      </w:pPr>
      <w:r>
        <w:t xml:space="preserve">Figure 1 summarizes the process and </w:t>
      </w:r>
      <w:r w:rsidR="002051DC">
        <w:t xml:space="preserve">highlights key documentation that is </w:t>
      </w:r>
      <w:r w:rsidR="006857A7">
        <w:t>produced or referenced during the process</w:t>
      </w:r>
      <w:r w:rsidR="004B77CE">
        <w:t>, with the relevant refe</w:t>
      </w:r>
      <w:r w:rsidR="004B12BA">
        <w:t>re</w:t>
      </w:r>
      <w:r w:rsidR="004B77CE">
        <w:t>nce to the sections of this document</w:t>
      </w:r>
      <w:r w:rsidR="00601B51">
        <w:t>.</w:t>
      </w:r>
    </w:p>
    <w:p w14:paraId="092A78CA" w14:textId="77777777" w:rsidR="00601B51" w:rsidRDefault="00601B51" w:rsidP="00601B51">
      <w:pPr>
        <w:pStyle w:val="BodyText"/>
        <w:keepNext/>
        <w:keepLines/>
      </w:pPr>
      <w:r>
        <w:t>Key design information includes:</w:t>
      </w:r>
    </w:p>
    <w:p w14:paraId="3D6898E0" w14:textId="77777777" w:rsidR="00601B51" w:rsidRDefault="00601B51" w:rsidP="00601B51">
      <w:pPr>
        <w:pStyle w:val="Bullet1"/>
        <w:keepNext/>
        <w:keepLines/>
        <w:jc w:val="both"/>
      </w:pPr>
      <w:proofErr w:type="spellStart"/>
      <w:r w:rsidRPr="005751E4">
        <w:rPr>
          <w:i/>
          <w:iCs/>
        </w:rPr>
        <w:t>AtoN</w:t>
      </w:r>
      <w:proofErr w:type="spellEnd"/>
      <w:r w:rsidRPr="005751E4">
        <w:rPr>
          <w:i/>
          <w:iCs/>
        </w:rPr>
        <w:t xml:space="preserve"> manager’s specification </w:t>
      </w:r>
      <w:r>
        <w:t xml:space="preserve">- </w:t>
      </w:r>
      <w:r w:rsidRPr="009155C0">
        <w:t>The provision of a clear written specification means that the client can be sure, based on the supplier’s response, whether they can satisfy the client’s requirements. A specification is also a point of reference and ensures clarification on points of subsequent dispute.</w:t>
      </w:r>
    </w:p>
    <w:p w14:paraId="70BDABC1" w14:textId="77777777" w:rsidR="00601B51" w:rsidRDefault="00601B51" w:rsidP="00601B51">
      <w:pPr>
        <w:pStyle w:val="Bullet1"/>
        <w:jc w:val="both"/>
      </w:pPr>
      <w:r w:rsidRPr="005751E4">
        <w:rPr>
          <w:i/>
          <w:iCs/>
        </w:rPr>
        <w:t>Design codes</w:t>
      </w:r>
      <w:r>
        <w:t xml:space="preserve"> – these are discussed in greater </w:t>
      </w:r>
      <w:r w:rsidRPr="00D10256">
        <w:t xml:space="preserve">detail in section </w:t>
      </w:r>
      <w:r w:rsidRPr="00D10256">
        <w:fldChar w:fldCharType="begin"/>
      </w:r>
      <w:r w:rsidRPr="00D10256">
        <w:instrText xml:space="preserve"> REF _Ref80081759 \r \h </w:instrText>
      </w:r>
      <w:r>
        <w:instrText xml:space="preserve"> \* MERGEFORMAT </w:instrText>
      </w:r>
      <w:r w:rsidRPr="00D10256">
        <w:fldChar w:fldCharType="separate"/>
      </w:r>
      <w:r>
        <w:t>7</w:t>
      </w:r>
      <w:r w:rsidRPr="00D10256">
        <w:fldChar w:fldCharType="end"/>
      </w:r>
      <w:r>
        <w:t xml:space="preserve"> </w:t>
      </w:r>
      <w:r w:rsidRPr="00D10256">
        <w:t>but</w:t>
      </w:r>
      <w:r>
        <w:t xml:space="preserve"> use of the appropriate design codes relevant for the environment and geographical location is essential to producing a sustainable </w:t>
      </w:r>
      <w:proofErr w:type="spellStart"/>
      <w:r>
        <w:t>AtoN</w:t>
      </w:r>
      <w:proofErr w:type="spellEnd"/>
      <w:r>
        <w:t xml:space="preserve"> structural design.</w:t>
      </w:r>
    </w:p>
    <w:p w14:paraId="3772F7E9" w14:textId="77777777" w:rsidR="00601B51" w:rsidRDefault="00601B51" w:rsidP="00601B51">
      <w:pPr>
        <w:pStyle w:val="Bullet1"/>
        <w:jc w:val="both"/>
      </w:pPr>
      <w:r w:rsidRPr="005751E4">
        <w:rPr>
          <w:i/>
          <w:iCs/>
        </w:rPr>
        <w:t>Design statement</w:t>
      </w:r>
      <w:r>
        <w:t xml:space="preserve"> – The design statement is the designer’s confirmation of the relevant codes and criteria that they will use in the design. It combines a summary of the </w:t>
      </w:r>
      <w:proofErr w:type="spellStart"/>
      <w:r>
        <w:t>AtoN</w:t>
      </w:r>
      <w:proofErr w:type="spellEnd"/>
      <w:r>
        <w:t xml:space="preserve"> manager’s requirement with the appropriate values of design criteria. It is a reference for the designer of the parameters and values of those parameters to be used during the design and confirmation for the </w:t>
      </w:r>
      <w:proofErr w:type="spellStart"/>
      <w:r>
        <w:t>AtoN</w:t>
      </w:r>
      <w:proofErr w:type="spellEnd"/>
      <w:r>
        <w:t xml:space="preserve"> manager for future reference. </w:t>
      </w:r>
    </w:p>
    <w:p w14:paraId="509D7598" w14:textId="77777777" w:rsidR="00601B51" w:rsidRDefault="00601B51" w:rsidP="00601B51">
      <w:pPr>
        <w:pStyle w:val="Bullet1"/>
        <w:jc w:val="both"/>
      </w:pPr>
      <w:r w:rsidRPr="005751E4">
        <w:rPr>
          <w:i/>
          <w:iCs/>
        </w:rPr>
        <w:t>Design output documents</w:t>
      </w:r>
      <w:r>
        <w:t xml:space="preserve"> – these include design drawings, installation instructions, operation manuals and health and safety manuals. Together with the appropriate construction codes covering workmanship and site preparation they are used to construct the </w:t>
      </w:r>
      <w:proofErr w:type="spellStart"/>
      <w:r>
        <w:t>AtoN</w:t>
      </w:r>
      <w:proofErr w:type="spellEnd"/>
      <w:r>
        <w:t>. It is also best practice (and required under some national regulations) that the designer should also undertake a designer’s risk assessment that assists identifying and mitigating risks that could be associated with the design. This may require several iterations before the design is finalized.</w:t>
      </w:r>
    </w:p>
    <w:p w14:paraId="43B51ACA" w14:textId="77777777" w:rsidR="00601B51" w:rsidRDefault="00601B51" w:rsidP="00601B51">
      <w:pPr>
        <w:pStyle w:val="BodyText"/>
      </w:pPr>
      <w:r>
        <w:t xml:space="preserve">With reference to </w:t>
      </w:r>
      <w:r>
        <w:fldChar w:fldCharType="begin"/>
      </w:r>
      <w:r>
        <w:instrText xml:space="preserve"> REF _Ref80081913 \r \h </w:instrText>
      </w:r>
      <w:r>
        <w:fldChar w:fldCharType="separate"/>
      </w:r>
      <w:r>
        <w:t>Figure 1</w:t>
      </w:r>
      <w:r>
        <w:fldChar w:fldCharType="end"/>
      </w:r>
      <w:r>
        <w:t xml:space="preserve">, purchase of pre-designed </w:t>
      </w:r>
      <w:proofErr w:type="spellStart"/>
      <w:r>
        <w:t>AtoN</w:t>
      </w:r>
      <w:proofErr w:type="spellEnd"/>
      <w:r>
        <w:t xml:space="preserve"> products such as buoys or lights and light towers will not be subject to the same bespoke design procedure every time the product is purchased. The principles of Figure 1 still apply, however; the </w:t>
      </w:r>
      <w:proofErr w:type="spellStart"/>
      <w:r>
        <w:t>AtoN</w:t>
      </w:r>
      <w:proofErr w:type="spellEnd"/>
      <w:r>
        <w:t xml:space="preserve"> manager must state the requirement and performance criteria through a specification and the supplier should confirm that the products are appropriate for use in the geographical location and when subject to the anticipated environmental loadings for the location.</w:t>
      </w:r>
    </w:p>
    <w:p w14:paraId="23AFF3E6" w14:textId="32214522" w:rsidR="00D82711" w:rsidRDefault="00601B51" w:rsidP="00F1726E">
      <w:pPr>
        <w:pStyle w:val="BodyText"/>
        <w:jc w:val="center"/>
      </w:pPr>
      <w:r>
        <w:rPr>
          <w:noProof/>
        </w:rPr>
        <w:lastRenderedPageBreak/>
        <w:drawing>
          <wp:inline distT="0" distB="0" distL="0" distR="0" wp14:anchorId="785B5CFE" wp14:editId="42898658">
            <wp:extent cx="5837328" cy="8417983"/>
            <wp:effectExtent l="0" t="0" r="0" b="254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rotWithShape="1">
                    <a:blip r:embed="rId29"/>
                    <a:srcRect l="646" t="641" r="266" b="957"/>
                    <a:stretch/>
                  </pic:blipFill>
                  <pic:spPr bwMode="auto">
                    <a:xfrm>
                      <a:off x="0" y="0"/>
                      <a:ext cx="5848974" cy="8434778"/>
                    </a:xfrm>
                    <a:prstGeom prst="rect">
                      <a:avLst/>
                    </a:prstGeom>
                    <a:ln>
                      <a:noFill/>
                    </a:ln>
                    <a:extLst>
                      <a:ext uri="{53640926-AAD7-44D8-BBD7-CCE9431645EC}">
                        <a14:shadowObscured xmlns:a14="http://schemas.microsoft.com/office/drawing/2010/main"/>
                      </a:ext>
                    </a:extLst>
                  </pic:spPr>
                </pic:pic>
              </a:graphicData>
            </a:graphic>
          </wp:inline>
        </w:drawing>
      </w:r>
    </w:p>
    <w:p w14:paraId="636C249C" w14:textId="3A324810" w:rsidR="00D82711" w:rsidRDefault="00F1726E" w:rsidP="00F1726E">
      <w:pPr>
        <w:pStyle w:val="Figurecaption"/>
      </w:pPr>
      <w:bookmarkStart w:id="10" w:name="_Ref80081913"/>
      <w:bookmarkStart w:id="11" w:name="_Toc81226470"/>
      <w:proofErr w:type="spellStart"/>
      <w:r>
        <w:t>AtoN</w:t>
      </w:r>
      <w:proofErr w:type="spellEnd"/>
      <w:r>
        <w:t xml:space="preserve"> struc</w:t>
      </w:r>
      <w:r w:rsidR="00B120B1">
        <w:t xml:space="preserve">tural design </w:t>
      </w:r>
      <w:commentRangeStart w:id="12"/>
      <w:commentRangeStart w:id="13"/>
      <w:commentRangeStart w:id="14"/>
      <w:r w:rsidR="00B120B1">
        <w:t>process</w:t>
      </w:r>
      <w:commentRangeEnd w:id="12"/>
      <w:r w:rsidR="005222E2">
        <w:rPr>
          <w:rStyle w:val="CommentReference"/>
          <w:bCs w:val="0"/>
          <w:i w:val="0"/>
          <w:color w:val="auto"/>
        </w:rPr>
        <w:commentReference w:id="12"/>
      </w:r>
      <w:bookmarkEnd w:id="10"/>
      <w:commentRangeEnd w:id="13"/>
      <w:r w:rsidR="00AB534F">
        <w:rPr>
          <w:rStyle w:val="CommentReference"/>
          <w:bCs w:val="0"/>
          <w:i w:val="0"/>
          <w:color w:val="auto"/>
        </w:rPr>
        <w:commentReference w:id="13"/>
      </w:r>
      <w:commentRangeEnd w:id="14"/>
      <w:r w:rsidR="008C35FD">
        <w:rPr>
          <w:rStyle w:val="CommentReference"/>
          <w:bCs w:val="0"/>
          <w:i w:val="0"/>
          <w:color w:val="auto"/>
        </w:rPr>
        <w:commentReference w:id="14"/>
      </w:r>
      <w:bookmarkEnd w:id="11"/>
    </w:p>
    <w:p w14:paraId="287D7195" w14:textId="77777777" w:rsidR="00D77861" w:rsidRDefault="00D77861" w:rsidP="00BB6967">
      <w:pPr>
        <w:pStyle w:val="Heading2"/>
      </w:pPr>
      <w:bookmarkStart w:id="15" w:name="_Toc81395878"/>
      <w:r>
        <w:lastRenderedPageBreak/>
        <w:t>Principles of quality in AtoN design</w:t>
      </w:r>
      <w:bookmarkEnd w:id="15"/>
    </w:p>
    <w:p w14:paraId="3E25A784" w14:textId="64A055FE" w:rsidR="00405D32" w:rsidRDefault="00405D32" w:rsidP="00405D32">
      <w:pPr>
        <w:pStyle w:val="Heading3"/>
      </w:pPr>
      <w:bookmarkStart w:id="16" w:name="_Toc81395879"/>
      <w:r>
        <w:t xml:space="preserve">Quality in </w:t>
      </w:r>
      <w:r w:rsidR="00FB0CAB">
        <w:t>structural des</w:t>
      </w:r>
      <w:r w:rsidR="00B5659D">
        <w:t>ig</w:t>
      </w:r>
      <w:commentRangeStart w:id="17"/>
      <w:commentRangeStart w:id="18"/>
      <w:r w:rsidR="00743C58">
        <w:t>n</w:t>
      </w:r>
      <w:commentRangeEnd w:id="17"/>
      <w:r w:rsidR="00B25CE6">
        <w:rPr>
          <w:rStyle w:val="CommentReference"/>
          <w:rFonts w:asciiTheme="minorHAnsi" w:eastAsiaTheme="minorHAnsi" w:hAnsiTheme="minorHAnsi" w:cstheme="minorBidi"/>
          <w:b w:val="0"/>
          <w:bCs w:val="0"/>
          <w:smallCaps w:val="0"/>
          <w:color w:val="auto"/>
        </w:rPr>
        <w:commentReference w:id="17"/>
      </w:r>
      <w:commentRangeEnd w:id="18"/>
      <w:r w:rsidR="00B8582F">
        <w:rPr>
          <w:rStyle w:val="CommentReference"/>
          <w:rFonts w:asciiTheme="minorHAnsi" w:eastAsiaTheme="minorHAnsi" w:hAnsiTheme="minorHAnsi" w:cstheme="minorBidi"/>
          <w:b w:val="0"/>
          <w:bCs w:val="0"/>
          <w:smallCaps w:val="0"/>
          <w:color w:val="auto"/>
        </w:rPr>
        <w:commentReference w:id="18"/>
      </w:r>
      <w:bookmarkEnd w:id="16"/>
    </w:p>
    <w:p w14:paraId="021D02D2" w14:textId="117E879F" w:rsidR="00292052" w:rsidRDefault="00D77861" w:rsidP="00405D32">
      <w:pPr>
        <w:pStyle w:val="BodyText"/>
      </w:pPr>
      <w:r>
        <w:t>The use of the term quality can be open to interpretation. For some, it can mean the quality control of the finished product and for others a measure of how well the finished product meets the client’s expectations. It can also be reflected in how easy it is to find operational manuals or drawings, some years after installation.</w:t>
      </w:r>
      <w:r w:rsidR="001A308F">
        <w:t xml:space="preserve"> </w:t>
      </w:r>
      <w:r>
        <w:t xml:space="preserve">With reference to </w:t>
      </w:r>
      <w:proofErr w:type="spellStart"/>
      <w:r>
        <w:t>AtoN</w:t>
      </w:r>
      <w:proofErr w:type="spellEnd"/>
      <w:r>
        <w:t xml:space="preserve"> design, all these aspects </w:t>
      </w:r>
      <w:r w:rsidR="00DB27D6">
        <w:t>apply</w:t>
      </w:r>
      <w:r w:rsidR="00292052">
        <w:t>.</w:t>
      </w:r>
      <w:r>
        <w:t xml:space="preserve"> </w:t>
      </w:r>
    </w:p>
    <w:p w14:paraId="62FCEB82" w14:textId="57F5F784" w:rsidR="00D77861" w:rsidRDefault="001A308F" w:rsidP="00D77861">
      <w:pPr>
        <w:pStyle w:val="BodyText"/>
      </w:pPr>
      <w:r>
        <w:t xml:space="preserve">Any </w:t>
      </w:r>
      <w:r w:rsidR="00D77861">
        <w:t xml:space="preserve">project is a balance of cost, </w:t>
      </w:r>
      <w:proofErr w:type="gramStart"/>
      <w:r w:rsidR="00D77861">
        <w:t>time</w:t>
      </w:r>
      <w:proofErr w:type="gramEnd"/>
      <w:r w:rsidR="00D77861">
        <w:t xml:space="preserve"> and quality. It may not be cost effective to install the best quality </w:t>
      </w:r>
      <w:proofErr w:type="spellStart"/>
      <w:proofErr w:type="gramStart"/>
      <w:r w:rsidR="00D77861">
        <w:t>AtoN</w:t>
      </w:r>
      <w:proofErr w:type="spellEnd"/>
      <w:proofErr w:type="gramEnd"/>
      <w:r w:rsidR="00D77861">
        <w:t xml:space="preserve"> but it may be applicable to install a fit for purpose </w:t>
      </w:r>
      <w:proofErr w:type="spellStart"/>
      <w:r w:rsidR="00D77861">
        <w:t>AtoN</w:t>
      </w:r>
      <w:proofErr w:type="spellEnd"/>
      <w:r w:rsidR="00D77861">
        <w:t xml:space="preserve"> that meets the required design life functional and technical requirements, when assessed under the appropriate codes for its geographical location. Each project will have its specific requirements.</w:t>
      </w:r>
    </w:p>
    <w:p w14:paraId="06CDEB51" w14:textId="3FB123D1" w:rsidR="00743C58" w:rsidRDefault="00E578A1" w:rsidP="00743C58">
      <w:pPr>
        <w:pStyle w:val="Heading3"/>
      </w:pPr>
      <w:bookmarkStart w:id="19" w:name="_Toc81395880"/>
      <w:r>
        <w:t>Quality management systems</w:t>
      </w:r>
      <w:bookmarkEnd w:id="19"/>
    </w:p>
    <w:p w14:paraId="150031AA" w14:textId="47E76F55" w:rsidR="00786CD0" w:rsidRDefault="00786CD0" w:rsidP="00786CD0">
      <w:pPr>
        <w:pStyle w:val="BodyText"/>
      </w:pPr>
      <w:r>
        <w:t xml:space="preserve">It is recommended that the </w:t>
      </w:r>
      <w:proofErr w:type="spellStart"/>
      <w:r>
        <w:t>AtoN</w:t>
      </w:r>
      <w:proofErr w:type="spellEnd"/>
      <w:r>
        <w:t xml:space="preserve"> manager appoints </w:t>
      </w:r>
      <w:r w:rsidR="00C25FB7">
        <w:t xml:space="preserve">designers, </w:t>
      </w:r>
      <w:r>
        <w:t xml:space="preserve">suppliers or contractors who undertake work within a quality management system (QMS), preferably based on the principles of ISO 9001: 2015 </w:t>
      </w:r>
      <w:r>
        <w:fldChar w:fldCharType="begin"/>
      </w:r>
      <w:r>
        <w:instrText xml:space="preserve"> REF _Ref79065030 \r \h </w:instrText>
      </w:r>
      <w:r>
        <w:fldChar w:fldCharType="separate"/>
      </w:r>
      <w:r w:rsidR="00DE4CFB">
        <w:t>[15]</w:t>
      </w:r>
      <w:r>
        <w:fldChar w:fldCharType="end"/>
      </w:r>
      <w:r>
        <w:t xml:space="preserve"> . The principles of such a system include product traceability from design to decommissioning and consistency in their supply. This is particularly reassuring when </w:t>
      </w:r>
      <w:proofErr w:type="spellStart"/>
      <w:r>
        <w:t>AtoN</w:t>
      </w:r>
      <w:proofErr w:type="spellEnd"/>
      <w:r>
        <w:t xml:space="preserve"> managers may be purchasing </w:t>
      </w:r>
      <w:r w:rsidR="00946439">
        <w:t>off the shelf</w:t>
      </w:r>
      <w:r>
        <w:t xml:space="preserve"> products such as beacons or buoys and expect the same quality of product or service at each purchase. </w:t>
      </w:r>
    </w:p>
    <w:p w14:paraId="4D0BAADD" w14:textId="63863C53" w:rsidR="00AF716C" w:rsidRDefault="00AF716C" w:rsidP="00786CD0">
      <w:pPr>
        <w:pStyle w:val="BodyText"/>
      </w:pPr>
      <w:r>
        <w:t xml:space="preserve">For bespoke </w:t>
      </w:r>
      <w:proofErr w:type="spellStart"/>
      <w:r>
        <w:t>AtoN</w:t>
      </w:r>
      <w:proofErr w:type="spellEnd"/>
      <w:r>
        <w:t xml:space="preserve"> provision, it is particularly important to have rigorous records of design statements or structural assessments, design changes, and a set of “as-built” documentation. Suppliers working to a QMS will have procedures for the issue of documentation and a means of document control that ensure the supplier receives the current version of all documents. Further information on the principles and characteristics of a QMS are included in </w:t>
      </w:r>
      <w:r w:rsidRPr="00B834CE">
        <w:rPr>
          <w:i/>
          <w:iCs/>
        </w:rPr>
        <w:t xml:space="preserve">G1052 Guideline Quality Management in </w:t>
      </w:r>
      <w:proofErr w:type="spellStart"/>
      <w:r w:rsidRPr="00B834CE">
        <w:rPr>
          <w:i/>
          <w:iCs/>
        </w:rPr>
        <w:t>AtoN</w:t>
      </w:r>
      <w:proofErr w:type="spellEnd"/>
      <w:r w:rsidRPr="00B834CE">
        <w:rPr>
          <w:i/>
          <w:iCs/>
        </w:rPr>
        <w:t xml:space="preserve"> Service Delivery</w:t>
      </w:r>
      <w:r>
        <w:rPr>
          <w:i/>
          <w:iCs/>
        </w:rPr>
        <w:t xml:space="preserve"> </w:t>
      </w:r>
      <w:r w:rsidRPr="00F7407C">
        <w:fldChar w:fldCharType="begin"/>
      </w:r>
      <w:r w:rsidRPr="00F7407C">
        <w:instrText xml:space="preserve"> REF _Ref79064269 \r \h </w:instrText>
      </w:r>
      <w:r>
        <w:instrText xml:space="preserve"> \* MERGEFORMAT </w:instrText>
      </w:r>
      <w:r w:rsidRPr="00F7407C">
        <w:fldChar w:fldCharType="separate"/>
      </w:r>
      <w:r w:rsidR="00DE4CFB">
        <w:t>[14]</w:t>
      </w:r>
      <w:r w:rsidRPr="00F7407C">
        <w:fldChar w:fldCharType="end"/>
      </w:r>
      <w:r>
        <w:t>.</w:t>
      </w:r>
    </w:p>
    <w:p w14:paraId="10EEABC1" w14:textId="3602FF1E" w:rsidR="00DB2D7C" w:rsidRDefault="006C0B26" w:rsidP="00D8178E">
      <w:pPr>
        <w:pStyle w:val="Heading1"/>
      </w:pPr>
      <w:bookmarkStart w:id="20" w:name="_Toc81395881"/>
      <w:r>
        <w:t>Specification</w:t>
      </w:r>
      <w:bookmarkEnd w:id="20"/>
    </w:p>
    <w:p w14:paraId="2F3FB287" w14:textId="77777777" w:rsidR="00DB2D7C" w:rsidRDefault="00DB2D7C" w:rsidP="00DB2D7C">
      <w:pPr>
        <w:pStyle w:val="Heading2separationline"/>
      </w:pPr>
    </w:p>
    <w:p w14:paraId="44A836DC" w14:textId="371780E0" w:rsidR="00DB2D7C" w:rsidRDefault="00DB2D7C" w:rsidP="00DB2D7C">
      <w:pPr>
        <w:pStyle w:val="BodyText"/>
      </w:pPr>
      <w:r>
        <w:t xml:space="preserve">One key aspect in achieving quality in </w:t>
      </w:r>
      <w:proofErr w:type="spellStart"/>
      <w:r>
        <w:t>AtoN</w:t>
      </w:r>
      <w:proofErr w:type="spellEnd"/>
      <w:r>
        <w:t xml:space="preserve"> design solutions is the presence of a clear specification</w:t>
      </w:r>
      <w:r w:rsidR="00563A00">
        <w:t xml:space="preserve"> supplied by the </w:t>
      </w:r>
      <w:proofErr w:type="spellStart"/>
      <w:r w:rsidR="00563A00">
        <w:t>AtoN</w:t>
      </w:r>
      <w:proofErr w:type="spellEnd"/>
      <w:r w:rsidR="00563A00">
        <w:t xml:space="preserve"> manager</w:t>
      </w:r>
      <w:r>
        <w:t xml:space="preserve">. This principle is expressed in Guideline </w:t>
      </w:r>
      <w:r w:rsidRPr="00C36373">
        <w:rPr>
          <w:i/>
          <w:iCs/>
        </w:rPr>
        <w:t>G1133 Requirement Traceability</w:t>
      </w:r>
      <w:r>
        <w:t xml:space="preserve"> </w:t>
      </w:r>
      <w:r>
        <w:fldChar w:fldCharType="begin"/>
      </w:r>
      <w:r>
        <w:instrText xml:space="preserve"> REF _Ref78383093 \r \h </w:instrText>
      </w:r>
      <w:r>
        <w:fldChar w:fldCharType="separate"/>
      </w:r>
      <w:r w:rsidR="00DE4CFB">
        <w:t>[2]</w:t>
      </w:r>
      <w:r>
        <w:fldChar w:fldCharType="end"/>
      </w:r>
      <w:r>
        <w:t xml:space="preserve"> </w:t>
      </w:r>
    </w:p>
    <w:p w14:paraId="74A280A8" w14:textId="1C00E06E" w:rsidR="00CA5AFA" w:rsidRDefault="00CA5AFA" w:rsidP="003C473B">
      <w:pPr>
        <w:pStyle w:val="Heading2"/>
      </w:pPr>
      <w:bookmarkStart w:id="21" w:name="_Toc81395882"/>
      <w:r>
        <w:t>Specification content</w:t>
      </w:r>
      <w:bookmarkEnd w:id="21"/>
    </w:p>
    <w:p w14:paraId="044D7C34" w14:textId="11152E6B" w:rsidR="00DB2D7C" w:rsidRDefault="00DB2D7C" w:rsidP="00DB2D7C">
      <w:pPr>
        <w:pStyle w:val="BodyText"/>
      </w:pPr>
      <w:r w:rsidRPr="00E57A78">
        <w:t xml:space="preserve">The provision of a </w:t>
      </w:r>
      <w:r>
        <w:t>clear</w:t>
      </w:r>
      <w:r w:rsidRPr="00E57A78">
        <w:t xml:space="preserve"> written specification means that the </w:t>
      </w:r>
      <w:proofErr w:type="spellStart"/>
      <w:r w:rsidR="00563A00">
        <w:t>AtoN</w:t>
      </w:r>
      <w:proofErr w:type="spellEnd"/>
      <w:r w:rsidR="00563A00">
        <w:t xml:space="preserve"> manager</w:t>
      </w:r>
      <w:r w:rsidRPr="00E57A78">
        <w:t xml:space="preserve"> can be sure, based on the supplier’s response, whether the</w:t>
      </w:r>
      <w:r w:rsidR="00CE5F15">
        <w:t xml:space="preserve"> supplier</w:t>
      </w:r>
      <w:r w:rsidRPr="00E57A78">
        <w:t xml:space="preserve"> can satisfy the </w:t>
      </w:r>
      <w:proofErr w:type="spellStart"/>
      <w:r w:rsidR="00CE5F15">
        <w:t>AtoN</w:t>
      </w:r>
      <w:proofErr w:type="spellEnd"/>
      <w:r w:rsidRPr="00E57A78">
        <w:t xml:space="preserve"> requirements.</w:t>
      </w:r>
      <w:r>
        <w:t xml:space="preserve"> </w:t>
      </w:r>
      <w:r w:rsidRPr="00483502">
        <w:t>A specification is also a point of reference and ensures clarification on points of subsequent dispute.</w:t>
      </w:r>
      <w:r>
        <w:t xml:space="preserve"> </w:t>
      </w:r>
      <w:r w:rsidR="001435EA">
        <w:t xml:space="preserve">Figure 2 provides </w:t>
      </w:r>
      <w:r w:rsidR="000A7D2C">
        <w:t xml:space="preserve">some examples of requirements that may be included in a </w:t>
      </w:r>
      <w:r w:rsidR="00385380">
        <w:t>specification</w:t>
      </w:r>
      <w:r w:rsidR="004E2992">
        <w:t>:</w:t>
      </w:r>
    </w:p>
    <w:p w14:paraId="2C1F1D67" w14:textId="567B2A97" w:rsidR="004E2992" w:rsidRDefault="00973249" w:rsidP="00973249">
      <w:pPr>
        <w:pStyle w:val="BodyText"/>
        <w:jc w:val="center"/>
      </w:pPr>
      <w:r>
        <w:rPr>
          <w:noProof/>
        </w:rPr>
        <w:drawing>
          <wp:inline distT="0" distB="0" distL="0" distR="0" wp14:anchorId="2159385D" wp14:editId="0F9D125A">
            <wp:extent cx="3623733" cy="236883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658986" cy="2391877"/>
                    </a:xfrm>
                    <a:prstGeom prst="rect">
                      <a:avLst/>
                    </a:prstGeom>
                  </pic:spPr>
                </pic:pic>
              </a:graphicData>
            </a:graphic>
          </wp:inline>
        </w:drawing>
      </w:r>
    </w:p>
    <w:p w14:paraId="4E1DB739" w14:textId="421200BC" w:rsidR="0070712D" w:rsidRDefault="0070712D" w:rsidP="0070712D">
      <w:pPr>
        <w:pStyle w:val="Figurecaption"/>
      </w:pPr>
      <w:bookmarkStart w:id="22" w:name="_Toc81226471"/>
      <w:r>
        <w:t xml:space="preserve">Example </w:t>
      </w:r>
      <w:proofErr w:type="spellStart"/>
      <w:r>
        <w:t>AtoN</w:t>
      </w:r>
      <w:proofErr w:type="spellEnd"/>
      <w:r>
        <w:t xml:space="preserve"> specification requirements</w:t>
      </w:r>
      <w:bookmarkEnd w:id="22"/>
    </w:p>
    <w:p w14:paraId="2BA2880C" w14:textId="4DF5921A" w:rsidR="00DB2D7C" w:rsidRDefault="00DB2D7C" w:rsidP="00DB2D7C">
      <w:pPr>
        <w:pStyle w:val="BodyText"/>
      </w:pPr>
      <w:r>
        <w:rPr>
          <w:rStyle w:val="normaltextrun"/>
          <w:rFonts w:ascii="Calibri" w:hAnsi="Calibri" w:cs="Calibri"/>
          <w:color w:val="000000"/>
          <w:shd w:val="clear" w:color="auto" w:fill="FFFFFF"/>
        </w:rPr>
        <w:lastRenderedPageBreak/>
        <w:t xml:space="preserve">A performance or output-based specification is where the supplier is given scope to propose solutions to an expected and known result within the boundaries of certain parameters specified by the </w:t>
      </w:r>
      <w:proofErr w:type="spellStart"/>
      <w:r w:rsidR="00CE5F15">
        <w:rPr>
          <w:rStyle w:val="normaltextrun"/>
          <w:rFonts w:ascii="Calibri" w:hAnsi="Calibri" w:cs="Calibri"/>
          <w:color w:val="000000"/>
          <w:shd w:val="clear" w:color="auto" w:fill="FFFFFF"/>
        </w:rPr>
        <w:t>AtoN</w:t>
      </w:r>
      <w:proofErr w:type="spellEnd"/>
      <w:r w:rsidR="00CE5F15">
        <w:rPr>
          <w:rStyle w:val="normaltextrun"/>
          <w:rFonts w:ascii="Calibri" w:hAnsi="Calibri" w:cs="Calibri"/>
          <w:color w:val="000000"/>
          <w:shd w:val="clear" w:color="auto" w:fill="FFFFFF"/>
        </w:rPr>
        <w:t xml:space="preserve"> manager</w:t>
      </w:r>
      <w:r>
        <w:rPr>
          <w:rStyle w:val="normaltextrun"/>
          <w:rFonts w:ascii="Calibri" w:hAnsi="Calibri" w:cs="Calibri"/>
          <w:color w:val="000000"/>
          <w:shd w:val="clear" w:color="auto" w:fill="FFFFFF"/>
        </w:rPr>
        <w:t xml:space="preserve">.  It is important that the performance requirements are specified where appropriate for all design life stages of the goods or works including </w:t>
      </w:r>
      <w:commentRangeStart w:id="23"/>
      <w:commentRangeStart w:id="24"/>
      <w:commentRangeStart w:id="25"/>
      <w:r w:rsidRPr="00601B51">
        <w:rPr>
          <w:rStyle w:val="normaltextrun"/>
          <w:rFonts w:ascii="Calibri" w:hAnsi="Calibri" w:cs="Calibri"/>
          <w:color w:val="000000"/>
          <w:shd w:val="clear" w:color="auto" w:fill="FFFFFF"/>
        </w:rPr>
        <w:t>commissioning</w:t>
      </w:r>
      <w:commentRangeEnd w:id="23"/>
      <w:r w:rsidR="005D1C10" w:rsidRPr="00601B51">
        <w:rPr>
          <w:rStyle w:val="CommentReference"/>
        </w:rPr>
        <w:commentReference w:id="23"/>
      </w:r>
      <w:commentRangeEnd w:id="24"/>
      <w:r w:rsidR="00910C27" w:rsidRPr="00601B51">
        <w:rPr>
          <w:rStyle w:val="CommentReference"/>
        </w:rPr>
        <w:commentReference w:id="24"/>
      </w:r>
      <w:commentRangeEnd w:id="25"/>
      <w:r w:rsidR="00854C06" w:rsidRPr="00601B51">
        <w:rPr>
          <w:rStyle w:val="CommentReference"/>
        </w:rPr>
        <w:commentReference w:id="25"/>
      </w:r>
      <w:r w:rsidRPr="00601B51">
        <w:rPr>
          <w:rStyle w:val="normaltextrun"/>
          <w:rFonts w:ascii="Calibri" w:hAnsi="Calibri" w:cs="Calibri"/>
          <w:color w:val="000000"/>
          <w:shd w:val="clear" w:color="auto" w:fill="FFFFFF"/>
        </w:rPr>
        <w:t xml:space="preserve">, operation, </w:t>
      </w:r>
      <w:proofErr w:type="gramStart"/>
      <w:r w:rsidRPr="00601B51">
        <w:rPr>
          <w:rStyle w:val="normaltextrun"/>
          <w:rFonts w:ascii="Calibri" w:hAnsi="Calibri" w:cs="Calibri"/>
          <w:color w:val="000000"/>
          <w:shd w:val="clear" w:color="auto" w:fill="FFFFFF"/>
        </w:rPr>
        <w:t>maintenance</w:t>
      </w:r>
      <w:proofErr w:type="gramEnd"/>
      <w:r w:rsidRPr="00EF4AE3">
        <w:rPr>
          <w:rStyle w:val="normaltextrun"/>
          <w:rFonts w:ascii="Calibri" w:hAnsi="Calibri" w:cs="Calibri"/>
          <w:color w:val="000000"/>
          <w:shd w:val="clear" w:color="auto" w:fill="FFFFFF"/>
        </w:rPr>
        <w:t xml:space="preserve"> </w:t>
      </w:r>
      <w:r w:rsidRPr="00854C06">
        <w:rPr>
          <w:rStyle w:val="normaltextrun"/>
          <w:rFonts w:ascii="Calibri" w:hAnsi="Calibri" w:cs="Calibri"/>
          <w:color w:val="000000"/>
          <w:shd w:val="clear" w:color="auto" w:fill="FFFFFF"/>
        </w:rPr>
        <w:t>and decommissioning.</w:t>
      </w:r>
      <w:r>
        <w:rPr>
          <w:rStyle w:val="eop"/>
          <w:rFonts w:ascii="Calibri" w:hAnsi="Calibri" w:cs="Calibri"/>
          <w:color w:val="000000"/>
          <w:shd w:val="clear" w:color="auto" w:fill="FFFFFF"/>
        </w:rPr>
        <w:t> </w:t>
      </w:r>
      <w:r w:rsidRPr="00E57A78">
        <w:t xml:space="preserve"> </w:t>
      </w:r>
    </w:p>
    <w:p w14:paraId="2B556C62" w14:textId="40BECE2A" w:rsidR="00E16D8D" w:rsidRDefault="00E16D8D" w:rsidP="003C473B">
      <w:pPr>
        <w:pStyle w:val="Heading2"/>
      </w:pPr>
      <w:bookmarkStart w:id="26" w:name="_Toc81395883"/>
      <w:r>
        <w:t>Site investigations</w:t>
      </w:r>
      <w:bookmarkEnd w:id="26"/>
    </w:p>
    <w:p w14:paraId="18EAB0D9" w14:textId="20A369AA" w:rsidR="005C00A3" w:rsidRDefault="00DB2D7C" w:rsidP="00DB2D7C">
      <w:pPr>
        <w:pStyle w:val="BodyText"/>
      </w:pPr>
      <w:commentRangeStart w:id="27"/>
      <w:r>
        <w:t>On</w:t>
      </w:r>
      <w:commentRangeEnd w:id="27"/>
      <w:r w:rsidR="00B25E43">
        <w:rPr>
          <w:rStyle w:val="CommentReference"/>
        </w:rPr>
        <w:commentReference w:id="27"/>
      </w:r>
      <w:r>
        <w:t xml:space="preserve"> more complex </w:t>
      </w:r>
      <w:proofErr w:type="spellStart"/>
      <w:r>
        <w:t>AtoN</w:t>
      </w:r>
      <w:proofErr w:type="spellEnd"/>
      <w:r>
        <w:t xml:space="preserve"> projects, for example,</w:t>
      </w:r>
      <w:r w:rsidR="00E3698C">
        <w:t xml:space="preserve"> </w:t>
      </w:r>
      <w:r>
        <w:t xml:space="preserve">the design of a </w:t>
      </w:r>
      <w:r w:rsidR="007D49AC">
        <w:t xml:space="preserve">20m </w:t>
      </w:r>
      <w:r>
        <w:t>lattice tower</w:t>
      </w:r>
      <w:r w:rsidR="007D49AC">
        <w:t xml:space="preserve"> with</w:t>
      </w:r>
      <w:r w:rsidR="006C5BD9">
        <w:t xml:space="preserve"> foundations</w:t>
      </w:r>
      <w:r>
        <w:t xml:space="preserve">, </w:t>
      </w:r>
      <w:r w:rsidR="00545B99">
        <w:t xml:space="preserve">the </w:t>
      </w:r>
      <w:proofErr w:type="spellStart"/>
      <w:r w:rsidR="004D4C5F">
        <w:t>AtoN</w:t>
      </w:r>
      <w:proofErr w:type="spellEnd"/>
      <w:r w:rsidR="004D4C5F">
        <w:t xml:space="preserve"> manager may</w:t>
      </w:r>
      <w:r w:rsidR="006C6030">
        <w:t xml:space="preserve"> need to </w:t>
      </w:r>
      <w:r w:rsidR="00DF6251">
        <w:t>provide information about the site</w:t>
      </w:r>
      <w:r w:rsidR="00D34028">
        <w:t xml:space="preserve"> to facilitate the design.</w:t>
      </w:r>
      <w:r w:rsidR="00990ADC">
        <w:t xml:space="preserve"> If the information </w:t>
      </w:r>
      <w:r w:rsidR="00CB26D0">
        <w:t>is no</w:t>
      </w:r>
      <w:r w:rsidR="006C5BD9">
        <w:t>t</w:t>
      </w:r>
      <w:r w:rsidR="00CB26D0">
        <w:t xml:space="preserve"> available</w:t>
      </w:r>
      <w:r w:rsidR="006C5E74">
        <w:t xml:space="preserve">, </w:t>
      </w:r>
      <w:r w:rsidR="00990ADC">
        <w:t xml:space="preserve">the </w:t>
      </w:r>
      <w:proofErr w:type="spellStart"/>
      <w:r w:rsidR="00990ADC">
        <w:t>AtoN</w:t>
      </w:r>
      <w:proofErr w:type="spellEnd"/>
      <w:r w:rsidR="00990ADC">
        <w:t xml:space="preserve"> manager may be required to commission </w:t>
      </w:r>
      <w:r w:rsidR="00FF19B9">
        <w:t xml:space="preserve">site </w:t>
      </w:r>
      <w:r w:rsidR="00990ADC">
        <w:t xml:space="preserve">investigations. </w:t>
      </w:r>
      <w:r w:rsidR="00D34028">
        <w:t>Such investigations can include</w:t>
      </w:r>
      <w:r w:rsidR="005C00A3">
        <w:t>:</w:t>
      </w:r>
    </w:p>
    <w:p w14:paraId="0B4B1456" w14:textId="461E0918" w:rsidR="005C00A3" w:rsidRDefault="005C00A3" w:rsidP="003C473B">
      <w:pPr>
        <w:pStyle w:val="Bullet1"/>
      </w:pPr>
      <w:r>
        <w:t>G</w:t>
      </w:r>
      <w:r w:rsidR="00722009">
        <w:t xml:space="preserve">eotechnical </w:t>
      </w:r>
      <w:r w:rsidR="00DE709D">
        <w:t>investigation</w:t>
      </w:r>
      <w:r w:rsidR="006C5E74">
        <w:t xml:space="preserve">, to establish </w:t>
      </w:r>
      <w:r>
        <w:t xml:space="preserve">soil </w:t>
      </w:r>
      <w:r w:rsidR="00B141E8">
        <w:t xml:space="preserve">characteristics </w:t>
      </w:r>
      <w:r>
        <w:t>and ground conditions</w:t>
      </w:r>
    </w:p>
    <w:p w14:paraId="02259FA8" w14:textId="530B467B" w:rsidR="00E77BF2" w:rsidRDefault="00E77BF2" w:rsidP="003C473B">
      <w:pPr>
        <w:pStyle w:val="Bullet1"/>
      </w:pPr>
      <w:r>
        <w:t>T</w:t>
      </w:r>
      <w:r w:rsidR="00722009">
        <w:t xml:space="preserve">opographical </w:t>
      </w:r>
      <w:r w:rsidR="006C6030">
        <w:t>site survey</w:t>
      </w:r>
      <w:r w:rsidR="00990ADC">
        <w:t>,</w:t>
      </w:r>
      <w:r>
        <w:t xml:space="preserve"> to establish ground levels and line of sight</w:t>
      </w:r>
    </w:p>
    <w:p w14:paraId="5854CF5A" w14:textId="06529AF5" w:rsidR="00071CFB" w:rsidRDefault="00CA6877" w:rsidP="00071CFB">
      <w:pPr>
        <w:pStyle w:val="Bullet1"/>
      </w:pPr>
      <w:r>
        <w:t xml:space="preserve">Services </w:t>
      </w:r>
      <w:r w:rsidR="00AB0013">
        <w:t>investigation</w:t>
      </w:r>
      <w:r w:rsidR="00990ADC">
        <w:t>,</w:t>
      </w:r>
      <w:r w:rsidR="00AB0013">
        <w:t xml:space="preserve"> to identify utilities such as electricity o</w:t>
      </w:r>
      <w:r w:rsidR="00071CFB">
        <w:t>r</w:t>
      </w:r>
      <w:r w:rsidR="00AB0013">
        <w:t xml:space="preserve"> water </w:t>
      </w:r>
      <w:r w:rsidR="00071CFB">
        <w:t>supply</w:t>
      </w:r>
      <w:r w:rsidR="00AB0013">
        <w:t xml:space="preserve"> infr</w:t>
      </w:r>
      <w:r w:rsidR="00071CFB">
        <w:t>astr</w:t>
      </w:r>
      <w:r w:rsidR="00AB0013">
        <w:t>u</w:t>
      </w:r>
      <w:r w:rsidR="00071CFB">
        <w:t>c</w:t>
      </w:r>
      <w:r w:rsidR="00AB0013">
        <w:t>ture that could constrain the design</w:t>
      </w:r>
    </w:p>
    <w:p w14:paraId="2A0F66F9" w14:textId="66DC3CC9" w:rsidR="00352F56" w:rsidRDefault="00352F56" w:rsidP="003C473B">
      <w:pPr>
        <w:pStyle w:val="Bullet1"/>
      </w:pPr>
      <w:r>
        <w:t>Environmental impact assessments</w:t>
      </w:r>
      <w:r w:rsidR="006C5E74">
        <w:t xml:space="preserve">, to understand the effects of </w:t>
      </w:r>
      <w:r w:rsidR="009B2F1F">
        <w:t>the installation on the local environment</w:t>
      </w:r>
    </w:p>
    <w:p w14:paraId="770733CA" w14:textId="5AEE453F" w:rsidR="007C00DF" w:rsidRDefault="00352F56" w:rsidP="00DB2D7C">
      <w:pPr>
        <w:pStyle w:val="BodyText"/>
      </w:pPr>
      <w:r>
        <w:t>Regulations, g</w:t>
      </w:r>
      <w:r w:rsidR="00E5255F">
        <w:t xml:space="preserve">uidelines, </w:t>
      </w:r>
      <w:proofErr w:type="gramStart"/>
      <w:r w:rsidR="00E5255F">
        <w:t>standards</w:t>
      </w:r>
      <w:proofErr w:type="gramEnd"/>
      <w:r w:rsidR="00E5255F">
        <w:t xml:space="preserve"> or</w:t>
      </w:r>
      <w:r w:rsidR="004030C8">
        <w:t xml:space="preserve"> model s</w:t>
      </w:r>
      <w:r w:rsidR="00E5255F">
        <w:t xml:space="preserve">pecifications </w:t>
      </w:r>
      <w:r w:rsidR="00DE709D">
        <w:t xml:space="preserve">for undertaking </w:t>
      </w:r>
      <w:r w:rsidR="00990ADC">
        <w:t xml:space="preserve">geotechnical and </w:t>
      </w:r>
      <w:r w:rsidR="00FC134F">
        <w:t>topographic surveys</w:t>
      </w:r>
      <w:r w:rsidR="00E5255F">
        <w:t xml:space="preserve"> are available in many countries</w:t>
      </w:r>
      <w:r w:rsidR="0003104F">
        <w:t xml:space="preserve"> </w:t>
      </w:r>
      <w:r w:rsidR="005967A6">
        <w:t>and thes</w:t>
      </w:r>
      <w:r w:rsidR="004462D5">
        <w:t>e</w:t>
      </w:r>
      <w:r w:rsidR="005967A6">
        <w:t xml:space="preserve"> are written </w:t>
      </w:r>
      <w:r w:rsidR="004462D5">
        <w:t xml:space="preserve">to ensure the output data quality. </w:t>
      </w:r>
      <w:r>
        <w:t xml:space="preserve">Environmental impact </w:t>
      </w:r>
      <w:r w:rsidR="004C1F24">
        <w:t xml:space="preserve">assessment </w:t>
      </w:r>
      <w:r>
        <w:t>requirements a</w:t>
      </w:r>
      <w:r w:rsidR="004C1F24">
        <w:t>r</w:t>
      </w:r>
      <w:r>
        <w:t>e often</w:t>
      </w:r>
      <w:r w:rsidR="004C1F24">
        <w:t xml:space="preserve"> stated within national regulations.</w:t>
      </w:r>
      <w:r>
        <w:t xml:space="preserve"> </w:t>
      </w:r>
      <w:r w:rsidR="00531E15">
        <w:t xml:space="preserve">It is important at an early stage to establish the required </w:t>
      </w:r>
      <w:r w:rsidR="00A8241F">
        <w:t xml:space="preserve">design </w:t>
      </w:r>
      <w:r w:rsidR="00531E15">
        <w:t xml:space="preserve">information and the appropriate </w:t>
      </w:r>
      <w:r w:rsidR="007C00DF">
        <w:t>codes</w:t>
      </w:r>
      <w:r w:rsidR="00192896">
        <w:t xml:space="preserve"> that should be used for </w:t>
      </w:r>
      <w:r w:rsidR="00474558">
        <w:t xml:space="preserve">the investigation (if conducted within the </w:t>
      </w:r>
      <w:proofErr w:type="spellStart"/>
      <w:r w:rsidR="00474558">
        <w:t>AtoN</w:t>
      </w:r>
      <w:proofErr w:type="spellEnd"/>
      <w:r w:rsidR="00474558">
        <w:t xml:space="preserve"> manager’s organization) or </w:t>
      </w:r>
      <w:r w:rsidR="00192896">
        <w:t xml:space="preserve">to </w:t>
      </w:r>
      <w:r w:rsidR="007C00DF">
        <w:t xml:space="preserve">specify </w:t>
      </w:r>
      <w:r w:rsidR="00FF19B9">
        <w:t xml:space="preserve">to </w:t>
      </w:r>
      <w:r w:rsidR="006A6842">
        <w:t>a</w:t>
      </w:r>
      <w:r w:rsidR="00FF19B9">
        <w:t xml:space="preserve"> site investigation contractor</w:t>
      </w:r>
      <w:r w:rsidR="006A6842">
        <w:t xml:space="preserve"> or consultant</w:t>
      </w:r>
      <w:r w:rsidR="00FF19B9">
        <w:t>.</w:t>
      </w:r>
    </w:p>
    <w:p w14:paraId="532AD951" w14:textId="6BD636FD" w:rsidR="00E16D8D" w:rsidRDefault="00E16D8D" w:rsidP="003C473B">
      <w:pPr>
        <w:pStyle w:val="Heading2"/>
      </w:pPr>
      <w:bookmarkStart w:id="28" w:name="_Toc81395884"/>
      <w:r>
        <w:t>Design statements</w:t>
      </w:r>
      <w:bookmarkEnd w:id="28"/>
    </w:p>
    <w:p w14:paraId="1549EDD5" w14:textId="4B5129F8" w:rsidR="00DB2D7C" w:rsidRDefault="005E145B" w:rsidP="00DB2D7C">
      <w:pPr>
        <w:pStyle w:val="BodyText"/>
      </w:pPr>
      <w:r>
        <w:t xml:space="preserve">For more complex structural designs, </w:t>
      </w:r>
      <w:r w:rsidR="00254508">
        <w:t>o</w:t>
      </w:r>
      <w:r w:rsidR="007C00DF">
        <w:t xml:space="preserve">nce the </w:t>
      </w:r>
      <w:r w:rsidR="00323CBC">
        <w:t>designer has been appointed and provided with a</w:t>
      </w:r>
      <w:r w:rsidR="004B124F">
        <w:t xml:space="preserve">n adequate </w:t>
      </w:r>
      <w:r w:rsidR="00323CBC">
        <w:t xml:space="preserve">specification, </w:t>
      </w:r>
      <w:r w:rsidR="00DB2D7C">
        <w:t xml:space="preserve">the </w:t>
      </w:r>
      <w:proofErr w:type="spellStart"/>
      <w:r w:rsidR="00DB2D7C">
        <w:t>AtoN</w:t>
      </w:r>
      <w:proofErr w:type="spellEnd"/>
      <w:r w:rsidR="00DB2D7C">
        <w:t xml:space="preserve"> manager</w:t>
      </w:r>
      <w:r w:rsidR="00A8241F">
        <w:t xml:space="preserve"> </w:t>
      </w:r>
      <w:r w:rsidR="00DB2D7C">
        <w:t xml:space="preserve">can </w:t>
      </w:r>
      <w:r w:rsidR="0080704A">
        <w:t xml:space="preserve">then </w:t>
      </w:r>
      <w:r w:rsidR="004B124F">
        <w:t xml:space="preserve">anticipate the receipt of </w:t>
      </w:r>
      <w:r w:rsidR="00DB2D7C">
        <w:t>a design statement</w:t>
      </w:r>
      <w:r w:rsidR="00C85D63">
        <w:t xml:space="preserve"> from the designer</w:t>
      </w:r>
      <w:r w:rsidR="00DB2D7C">
        <w:t xml:space="preserve">. This document incorporates the requirements of the </w:t>
      </w:r>
      <w:proofErr w:type="spellStart"/>
      <w:r w:rsidR="00DB2D7C">
        <w:t>AtoN</w:t>
      </w:r>
      <w:proofErr w:type="spellEnd"/>
      <w:r w:rsidR="00DB2D7C">
        <w:t xml:space="preserve"> manager’s specification, states the elements that will be designed and confirms the relevant codes and loadings that will be used in the specific </w:t>
      </w:r>
      <w:proofErr w:type="spellStart"/>
      <w:r w:rsidR="00DB2D7C">
        <w:t>AtoN</w:t>
      </w:r>
      <w:proofErr w:type="spellEnd"/>
      <w:r w:rsidR="00DB2D7C">
        <w:t xml:space="preserve"> design.</w:t>
      </w:r>
      <w:r w:rsidR="00CB0DB3">
        <w:t xml:space="preserve"> </w:t>
      </w:r>
      <w:r w:rsidR="00DB2D7C">
        <w:t xml:space="preserve">The design statement provides confirmation of one of the key requirements of appropriate </w:t>
      </w:r>
      <w:proofErr w:type="spellStart"/>
      <w:r w:rsidR="00DB2D7C">
        <w:t>AtoN</w:t>
      </w:r>
      <w:proofErr w:type="spellEnd"/>
      <w:r w:rsidR="00DB2D7C">
        <w:t xml:space="preserve"> design, which is</w:t>
      </w:r>
      <w:r w:rsidR="00CB0DB3">
        <w:t>,</w:t>
      </w:r>
      <w:r w:rsidR="00DB2D7C">
        <w:t xml:space="preserve"> that the geographically appropriate codes have been used to design the </w:t>
      </w:r>
      <w:proofErr w:type="spellStart"/>
      <w:r w:rsidR="00DB2D7C">
        <w:t>AtoN</w:t>
      </w:r>
      <w:proofErr w:type="spellEnd"/>
      <w:r w:rsidR="00DB2D7C">
        <w:t xml:space="preserve">. Section </w:t>
      </w:r>
      <w:r w:rsidR="00DB2D7C">
        <w:fldChar w:fldCharType="begin"/>
      </w:r>
      <w:r w:rsidR="00DB2D7C">
        <w:instrText xml:space="preserve"> REF _Ref78525819 \r \h </w:instrText>
      </w:r>
      <w:r w:rsidR="00DB2D7C">
        <w:fldChar w:fldCharType="separate"/>
      </w:r>
      <w:r w:rsidR="00DE4CFB">
        <w:t>9</w:t>
      </w:r>
      <w:r w:rsidR="00DB2D7C">
        <w:fldChar w:fldCharType="end"/>
      </w:r>
      <w:r w:rsidR="00DB2D7C">
        <w:t xml:space="preserve"> provides more detail.</w:t>
      </w:r>
    </w:p>
    <w:p w14:paraId="3C6E9C3C" w14:textId="6DC2B58F" w:rsidR="006B42B1" w:rsidRDefault="006B42B1" w:rsidP="009D5E38">
      <w:pPr>
        <w:pStyle w:val="Heading2"/>
      </w:pPr>
      <w:bookmarkStart w:id="29" w:name="_Toc81395885"/>
      <w:commentRangeStart w:id="30"/>
      <w:commentRangeStart w:id="31"/>
      <w:r>
        <w:t>Function</w:t>
      </w:r>
      <w:commentRangeEnd w:id="30"/>
      <w:r w:rsidR="005D1C10">
        <w:rPr>
          <w:rStyle w:val="CommentReference"/>
          <w:rFonts w:asciiTheme="minorHAnsi" w:eastAsiaTheme="minorHAnsi" w:hAnsiTheme="minorHAnsi" w:cstheme="minorBidi"/>
          <w:b w:val="0"/>
          <w:caps w:val="0"/>
          <w:color w:val="auto"/>
        </w:rPr>
        <w:commentReference w:id="30"/>
      </w:r>
      <w:commentRangeEnd w:id="31"/>
      <w:r w:rsidR="00FC0F24">
        <w:rPr>
          <w:rStyle w:val="CommentReference"/>
          <w:rFonts w:asciiTheme="minorHAnsi" w:eastAsiaTheme="minorHAnsi" w:hAnsiTheme="minorHAnsi" w:cstheme="minorBidi"/>
          <w:b w:val="0"/>
          <w:caps w:val="0"/>
          <w:color w:val="auto"/>
        </w:rPr>
        <w:commentReference w:id="31"/>
      </w:r>
      <w:bookmarkEnd w:id="29"/>
    </w:p>
    <w:p w14:paraId="68F91A46" w14:textId="77777777" w:rsidR="00BC499E" w:rsidRPr="00BC499E" w:rsidRDefault="00BC499E" w:rsidP="00BC499E">
      <w:pPr>
        <w:pStyle w:val="Heading2separationline"/>
      </w:pPr>
    </w:p>
    <w:p w14:paraId="19EC1FB2" w14:textId="77777777" w:rsidR="003D4583" w:rsidRDefault="005D1C10" w:rsidP="001A6AAE">
      <w:pPr>
        <w:pStyle w:val="BodyText"/>
      </w:pPr>
      <w:r>
        <w:t xml:space="preserve">The </w:t>
      </w:r>
      <w:r w:rsidR="003D4583">
        <w:t xml:space="preserve">primary </w:t>
      </w:r>
      <w:r>
        <w:t xml:space="preserve">purpose of any </w:t>
      </w:r>
      <w:proofErr w:type="spellStart"/>
      <w:r>
        <w:t>AtoN</w:t>
      </w:r>
      <w:proofErr w:type="spellEnd"/>
      <w:r>
        <w:t xml:space="preserve"> is to provide</w:t>
      </w:r>
      <w:r w:rsidR="003D4583">
        <w:t xml:space="preserve"> navigation safety related </w:t>
      </w:r>
      <w:r>
        <w:t xml:space="preserve">information to </w:t>
      </w:r>
      <w:r w:rsidR="003D4583">
        <w:t xml:space="preserve">mariners. The type of information provided is derived from the attributes of the </w:t>
      </w:r>
      <w:proofErr w:type="spellStart"/>
      <w:r w:rsidR="003D4583">
        <w:t>AtoN</w:t>
      </w:r>
      <w:proofErr w:type="spellEnd"/>
      <w:r w:rsidR="003D4583">
        <w:t xml:space="preserve">, such as its surface colour, geometrical shape (daytime) as well as the colour and rhythm of its light (during the night). The mariner must be able to detect and understand the signalling information provided within the operational range of the </w:t>
      </w:r>
      <w:proofErr w:type="spellStart"/>
      <w:r w:rsidR="003D4583">
        <w:t>AtoN</w:t>
      </w:r>
      <w:proofErr w:type="spellEnd"/>
      <w:r w:rsidR="003D4583">
        <w:t xml:space="preserve">. </w:t>
      </w:r>
    </w:p>
    <w:p w14:paraId="54F5E0E9" w14:textId="004D099A" w:rsidR="003D4583" w:rsidRDefault="00B07EFE" w:rsidP="001A6AAE">
      <w:pPr>
        <w:pStyle w:val="BodyText"/>
      </w:pPr>
      <w:r>
        <w:t>T</w:t>
      </w:r>
      <w:r w:rsidR="003D4583">
        <w:t>he physical size of the structure and the contrast of the surface colour against its surroundings determine the daytime range</w:t>
      </w:r>
      <w:r w:rsidR="007A57E8">
        <w:t>,</w:t>
      </w:r>
      <w:r>
        <w:t xml:space="preserve"> while the intensity of the emitted light in the direction of the mariner determines range during the darkness. In both cases, the elevation of the signalling part of the </w:t>
      </w:r>
      <w:proofErr w:type="spellStart"/>
      <w:r>
        <w:t>AtoN</w:t>
      </w:r>
      <w:proofErr w:type="spellEnd"/>
      <w:r>
        <w:t xml:space="preserve"> (focal point) determines the possible geographical (line of sight) range.  </w:t>
      </w:r>
    </w:p>
    <w:p w14:paraId="1DA17CE5" w14:textId="426678C4" w:rsidR="001A6AAE" w:rsidRDefault="001A6AAE" w:rsidP="001A6AAE">
      <w:pPr>
        <w:pStyle w:val="BodyText"/>
      </w:pPr>
      <w:r>
        <w:t xml:space="preserve">The height of an </w:t>
      </w:r>
      <w:proofErr w:type="spellStart"/>
      <w:r>
        <w:t>AtoN</w:t>
      </w:r>
      <w:proofErr w:type="spellEnd"/>
      <w:r>
        <w:t xml:space="preserve"> </w:t>
      </w:r>
      <w:r w:rsidR="00D77D8B">
        <w:t>structure, either fixed or floating,</w:t>
      </w:r>
      <w:r>
        <w:t xml:space="preserve"> is </w:t>
      </w:r>
      <w:r w:rsidR="006C2A6C">
        <w:t xml:space="preserve">therefore </w:t>
      </w:r>
      <w:r>
        <w:t xml:space="preserve">dictated by its fundamental functional requirement to </w:t>
      </w:r>
      <w:r w:rsidRPr="007F2BEF">
        <w:t>act as a visible mark</w:t>
      </w:r>
      <w:r w:rsidR="00860C25" w:rsidRPr="007F2BEF">
        <w:t xml:space="preserve"> </w:t>
      </w:r>
      <w:r w:rsidR="00347DE7" w:rsidRPr="007F2BEF">
        <w:t xml:space="preserve">(either illuminated or unlit) </w:t>
      </w:r>
      <w:r w:rsidR="00860C25" w:rsidRPr="007F2BEF">
        <w:t xml:space="preserve">or </w:t>
      </w:r>
      <w:r w:rsidR="00347DE7" w:rsidRPr="007F2BEF">
        <w:t>as a signal transmitter</w:t>
      </w:r>
      <w:r w:rsidR="007F2BEF" w:rsidRPr="007F2BEF">
        <w:t>/receiver</w:t>
      </w:r>
      <w:r w:rsidRPr="007F2BEF">
        <w:t>.</w:t>
      </w:r>
      <w:r>
        <w:t xml:space="preserve"> The height of the</w:t>
      </w:r>
      <w:r w:rsidR="004B77CE">
        <w:t xml:space="preserve"> structure line of sight</w:t>
      </w:r>
      <w:r>
        <w:t xml:space="preserve"> above land or the seabed therefore will be a prime factor in its overall size and complexity. The level of design complexity will also depend on the structure’s foundation requirement and the nature of its environment. </w:t>
      </w:r>
    </w:p>
    <w:p w14:paraId="5E2DE70B" w14:textId="54A85154" w:rsidR="00F308A9" w:rsidRDefault="001A6AAE" w:rsidP="003C473B">
      <w:pPr>
        <w:pStyle w:val="BodyText"/>
        <w:keepNext/>
        <w:keepLines/>
      </w:pPr>
      <w:r>
        <w:lastRenderedPageBreak/>
        <w:t xml:space="preserve">Smaller daymarks or floating </w:t>
      </w:r>
      <w:proofErr w:type="spellStart"/>
      <w:r w:rsidR="00E61748">
        <w:t>AtoN</w:t>
      </w:r>
      <w:proofErr w:type="spellEnd"/>
      <w:r w:rsidR="00E61748">
        <w:t xml:space="preserve"> in shallow water</w:t>
      </w:r>
      <w:r>
        <w:t xml:space="preserve"> may require minimal </w:t>
      </w:r>
      <w:r w:rsidR="005D1C10">
        <w:t xml:space="preserve">structural </w:t>
      </w:r>
      <w:r>
        <w:t xml:space="preserve">design </w:t>
      </w:r>
      <w:r w:rsidR="00E61748">
        <w:t xml:space="preserve">scrutiny </w:t>
      </w:r>
      <w:r>
        <w:t xml:space="preserve">by the </w:t>
      </w:r>
      <w:proofErr w:type="spellStart"/>
      <w:r>
        <w:t>AtoN</w:t>
      </w:r>
      <w:proofErr w:type="spellEnd"/>
      <w:r>
        <w:t xml:space="preserve"> manager compared to a larger monopile or a lattice </w:t>
      </w:r>
      <w:r w:rsidR="00E61748">
        <w:t xml:space="preserve">tower </w:t>
      </w:r>
      <w:r>
        <w:t xml:space="preserve">structure. Such items </w:t>
      </w:r>
      <w:r w:rsidR="00C134C8">
        <w:t>may</w:t>
      </w:r>
      <w:r>
        <w:t xml:space="preserve"> be subject to regular purchase</w:t>
      </w:r>
      <w:r w:rsidR="00C134C8">
        <w:t xml:space="preserve"> and as such,</w:t>
      </w:r>
      <w:r w:rsidR="002B5AF2">
        <w:t xml:space="preserve"> designed </w:t>
      </w:r>
      <w:r w:rsidR="00FD5BDF">
        <w:t>and manufactured to accepted standards</w:t>
      </w:r>
      <w:r>
        <w:t xml:space="preserve">. </w:t>
      </w:r>
      <w:r w:rsidR="00F308A9">
        <w:t xml:space="preserve">The specific colour, shape and </w:t>
      </w:r>
      <w:proofErr w:type="spellStart"/>
      <w:r w:rsidR="00F308A9">
        <w:t>topmark</w:t>
      </w:r>
      <w:proofErr w:type="spellEnd"/>
      <w:r w:rsidR="00F308A9">
        <w:t xml:space="preserve"> </w:t>
      </w:r>
      <w:r w:rsidR="00437D29">
        <w:t>(</w:t>
      </w:r>
      <w:r w:rsidR="00F308A9">
        <w:t>where relevant</w:t>
      </w:r>
      <w:r w:rsidR="00437D29">
        <w:t>)</w:t>
      </w:r>
      <w:r w:rsidR="00F308A9">
        <w:t xml:space="preserve"> will be selected by reference to the IALA Maritime Buoyage System</w:t>
      </w:r>
      <w:r w:rsidR="00FD5BDF">
        <w:t xml:space="preserve"> </w:t>
      </w:r>
      <w:r w:rsidR="00FD5BDF">
        <w:fldChar w:fldCharType="begin"/>
      </w:r>
      <w:r w:rsidR="00FD5BDF">
        <w:instrText xml:space="preserve"> REF _Ref78447184 \r \h </w:instrText>
      </w:r>
      <w:r w:rsidR="00FD5BDF">
        <w:fldChar w:fldCharType="separate"/>
      </w:r>
      <w:r w:rsidR="00DE4CFB">
        <w:t>[3]</w:t>
      </w:r>
      <w:r w:rsidR="00FD5BDF">
        <w:fldChar w:fldCharType="end"/>
      </w:r>
      <w:r w:rsidR="00FD5BDF">
        <w:t>.</w:t>
      </w:r>
    </w:p>
    <w:p w14:paraId="641B1770" w14:textId="2EA92AB5" w:rsidR="00B427D2" w:rsidRDefault="00B427D2" w:rsidP="00F01FA1">
      <w:pPr>
        <w:pStyle w:val="BodyText"/>
        <w:numPr>
          <w:ilvl w:val="0"/>
          <w:numId w:val="22"/>
        </w:numPr>
      </w:pPr>
      <w:r>
        <w:t xml:space="preserve">Photo of </w:t>
      </w:r>
      <w:proofErr w:type="spellStart"/>
      <w:r>
        <w:t>Minsu’s</w:t>
      </w:r>
      <w:proofErr w:type="spellEnd"/>
      <w:r>
        <w:t xml:space="preserve"> leading light tower Korea</w:t>
      </w:r>
    </w:p>
    <w:p w14:paraId="2AD83AD8" w14:textId="5A31D669" w:rsidR="00035CBE" w:rsidRDefault="00035CBE" w:rsidP="00F01FA1">
      <w:pPr>
        <w:pStyle w:val="BodyText"/>
        <w:numPr>
          <w:ilvl w:val="0"/>
          <w:numId w:val="22"/>
        </w:numPr>
      </w:pPr>
      <w:r>
        <w:t xml:space="preserve">Photo of groyne markers </w:t>
      </w:r>
      <w:proofErr w:type="gramStart"/>
      <w:r>
        <w:t>Thames</w:t>
      </w:r>
      <w:proofErr w:type="gramEnd"/>
      <w:r>
        <w:t xml:space="preserve"> estuary</w:t>
      </w:r>
    </w:p>
    <w:p w14:paraId="44FB5628" w14:textId="03C3F1EE" w:rsidR="00902E90" w:rsidRPr="00222279" w:rsidRDefault="00902E90" w:rsidP="00902E90">
      <w:pPr>
        <w:pStyle w:val="BodyText"/>
        <w:rPr>
          <w:i/>
          <w:iCs/>
        </w:rPr>
      </w:pPr>
      <w:r>
        <w:t xml:space="preserve">For lit </w:t>
      </w:r>
      <w:proofErr w:type="spellStart"/>
      <w:r>
        <w:t>AtoN</w:t>
      </w:r>
      <w:proofErr w:type="spellEnd"/>
      <w:r w:rsidR="00023798">
        <w:t>,</w:t>
      </w:r>
      <w:r w:rsidR="00E473F3">
        <w:t xml:space="preserve"> </w:t>
      </w:r>
      <w:r>
        <w:t xml:space="preserve">the focal height </w:t>
      </w:r>
      <w:r w:rsidR="00B0122A">
        <w:t xml:space="preserve">of the </w:t>
      </w:r>
      <w:r w:rsidR="005D1C10">
        <w:t xml:space="preserve">light source </w:t>
      </w:r>
      <w:r w:rsidR="00B0122A">
        <w:t xml:space="preserve">is </w:t>
      </w:r>
      <w:r>
        <w:t>a</w:t>
      </w:r>
      <w:r w:rsidR="00B0122A">
        <w:t xml:space="preserve"> critical functional requirement</w:t>
      </w:r>
      <w:r w:rsidR="00220AA5">
        <w:t>.</w:t>
      </w:r>
    </w:p>
    <w:p w14:paraId="4328BE4B" w14:textId="3A4487D6" w:rsidR="00781A3E" w:rsidRDefault="003A6A21" w:rsidP="00B678C1">
      <w:pPr>
        <w:pStyle w:val="Heading2"/>
      </w:pPr>
      <w:bookmarkStart w:id="32" w:name="_Ref79043368"/>
      <w:bookmarkStart w:id="33" w:name="_Toc81395886"/>
      <w:r>
        <w:t>Level of service and availability</w:t>
      </w:r>
      <w:bookmarkEnd w:id="32"/>
      <w:bookmarkEnd w:id="33"/>
    </w:p>
    <w:p w14:paraId="721BFC20" w14:textId="77777777" w:rsidR="00563D01" w:rsidRPr="00563D01" w:rsidRDefault="00563D01" w:rsidP="00563D01">
      <w:pPr>
        <w:pStyle w:val="Heading2separationline"/>
      </w:pPr>
    </w:p>
    <w:p w14:paraId="6D5A21BA" w14:textId="29917DF3" w:rsidR="00484DDD" w:rsidRDefault="00484DDD" w:rsidP="00484DDD">
      <w:pPr>
        <w:pStyle w:val="BodyText"/>
      </w:pPr>
      <w:r>
        <w:t>Availability</w:t>
      </w:r>
      <w:r w:rsidR="00FE052E">
        <w:t>,</w:t>
      </w:r>
      <w:r>
        <w:t xml:space="preserve"> in relation to </w:t>
      </w:r>
      <w:proofErr w:type="spellStart"/>
      <w:r>
        <w:t>AtoN</w:t>
      </w:r>
      <w:proofErr w:type="spellEnd"/>
      <w:r w:rsidR="00FE052E">
        <w:t>,</w:t>
      </w:r>
      <w:r>
        <w:t xml:space="preserve"> means the probability that the </w:t>
      </w:r>
      <w:proofErr w:type="spellStart"/>
      <w:r>
        <w:t>AtoN</w:t>
      </w:r>
      <w:proofErr w:type="spellEnd"/>
      <w:r>
        <w:t xml:space="preserve"> is performing </w:t>
      </w:r>
      <w:r w:rsidR="008C0955">
        <w:t>its function at any time.</w:t>
      </w:r>
      <w:r w:rsidR="00D54F97">
        <w:t xml:space="preserve"> There are IALA </w:t>
      </w:r>
      <w:r w:rsidR="00507488">
        <w:t xml:space="preserve">level of service </w:t>
      </w:r>
      <w:r w:rsidR="00D54F97">
        <w:t xml:space="preserve">categories for </w:t>
      </w:r>
      <w:r w:rsidR="005C7812">
        <w:t xml:space="preserve">availability, expressed as a percentage of time that the </w:t>
      </w:r>
      <w:proofErr w:type="spellStart"/>
      <w:r w:rsidR="005C7812">
        <w:t>AtoN</w:t>
      </w:r>
      <w:proofErr w:type="spellEnd"/>
      <w:r w:rsidR="005C7812">
        <w:t xml:space="preserve"> is performing its function</w:t>
      </w:r>
      <w:r w:rsidR="00B07EFE">
        <w:t>(s)</w:t>
      </w:r>
      <w:r w:rsidR="00AD0F6D">
        <w:t xml:space="preserve">. The designation of </w:t>
      </w:r>
      <w:r w:rsidR="00507488">
        <w:t xml:space="preserve">a </w:t>
      </w:r>
      <w:r w:rsidR="00AD0F6D">
        <w:t>category is an indication of the criticality of the</w:t>
      </w:r>
      <w:r w:rsidR="00B840AB">
        <w:t xml:space="preserve"> function of the </w:t>
      </w:r>
      <w:proofErr w:type="spellStart"/>
      <w:r w:rsidR="00B840AB">
        <w:t>AtoN</w:t>
      </w:r>
      <w:proofErr w:type="spellEnd"/>
      <w:r w:rsidR="00A864B1">
        <w:t>. This in turn will i</w:t>
      </w:r>
      <w:r w:rsidR="00FA464D">
        <w:t>nfluence the</w:t>
      </w:r>
      <w:r w:rsidR="00A864B1">
        <w:t xml:space="preserve"> </w:t>
      </w:r>
      <w:r w:rsidR="00A07252">
        <w:t xml:space="preserve">required </w:t>
      </w:r>
      <w:r w:rsidR="00D518B0">
        <w:t>reliability</w:t>
      </w:r>
      <w:r w:rsidR="00A864B1">
        <w:t xml:space="preserve"> of the </w:t>
      </w:r>
      <w:proofErr w:type="spellStart"/>
      <w:r w:rsidR="00A864B1">
        <w:t>AtoN</w:t>
      </w:r>
      <w:proofErr w:type="spellEnd"/>
      <w:r w:rsidR="00A864B1">
        <w:t xml:space="preserve"> and the associated</w:t>
      </w:r>
      <w:r w:rsidR="008F156D">
        <w:t xml:space="preserve"> </w:t>
      </w:r>
      <w:r w:rsidR="00D518B0">
        <w:t>maintenance regime</w:t>
      </w:r>
      <w:r w:rsidR="008367B1">
        <w:t xml:space="preserve"> (see section</w:t>
      </w:r>
      <w:r w:rsidR="004149F5">
        <w:t xml:space="preserve"> </w:t>
      </w:r>
      <w:r w:rsidR="004149F5">
        <w:fldChar w:fldCharType="begin"/>
      </w:r>
      <w:r w:rsidR="004149F5">
        <w:instrText xml:space="preserve"> REF _Ref78977025 \r \h </w:instrText>
      </w:r>
      <w:r w:rsidR="004149F5">
        <w:fldChar w:fldCharType="separate"/>
      </w:r>
      <w:r w:rsidR="00DE4CFB">
        <w:t>8.3</w:t>
      </w:r>
      <w:r w:rsidR="004149F5">
        <w:fldChar w:fldCharType="end"/>
      </w:r>
      <w:r w:rsidR="004149F5">
        <w:t>)</w:t>
      </w:r>
      <w:r w:rsidR="00A864B1">
        <w:t>.</w:t>
      </w:r>
      <w:r w:rsidR="00D518B0">
        <w:t xml:space="preserve"> </w:t>
      </w:r>
      <w:r w:rsidR="00A605D9">
        <w:t xml:space="preserve">Guidance on selecting </w:t>
      </w:r>
      <w:r w:rsidR="00373CCB">
        <w:t>an appropriate</w:t>
      </w:r>
      <w:r w:rsidR="00CB7BFC">
        <w:t xml:space="preserve"> category </w:t>
      </w:r>
      <w:r w:rsidR="008F73DE">
        <w:t xml:space="preserve">for a new </w:t>
      </w:r>
      <w:proofErr w:type="spellStart"/>
      <w:r w:rsidR="008F73DE">
        <w:t>AtoN</w:t>
      </w:r>
      <w:proofErr w:type="spellEnd"/>
      <w:r w:rsidR="008F73DE">
        <w:t xml:space="preserve"> </w:t>
      </w:r>
      <w:r w:rsidR="00CB7BFC">
        <w:t xml:space="preserve">is provided in Recommendation </w:t>
      </w:r>
      <w:r w:rsidR="00CB7BFC" w:rsidRPr="00B560DE">
        <w:rPr>
          <w:i/>
          <w:iCs/>
        </w:rPr>
        <w:t xml:space="preserve">R0130 </w:t>
      </w:r>
      <w:r w:rsidR="00B560DE" w:rsidRPr="00B560DE">
        <w:rPr>
          <w:i/>
          <w:iCs/>
        </w:rPr>
        <w:t>Categorization and availability of Objectives for Short Range Aids to Navigation (0130)</w:t>
      </w:r>
      <w:r w:rsidR="00FE052E" w:rsidRPr="00FE052E">
        <w:fldChar w:fldCharType="begin"/>
      </w:r>
      <w:r w:rsidR="00FE052E" w:rsidRPr="00FE052E">
        <w:instrText xml:space="preserve"> REF _Ref78976904 \r \h  \* MERGEFORMAT </w:instrText>
      </w:r>
      <w:r w:rsidR="00FE052E" w:rsidRPr="00FE052E">
        <w:fldChar w:fldCharType="separate"/>
      </w:r>
      <w:r w:rsidR="00DE4CFB">
        <w:t>[4]</w:t>
      </w:r>
      <w:r w:rsidR="00FE052E" w:rsidRPr="00FE052E">
        <w:fldChar w:fldCharType="end"/>
      </w:r>
      <w:r w:rsidR="00FE052E">
        <w:t>.</w:t>
      </w:r>
    </w:p>
    <w:p w14:paraId="2BC56F16" w14:textId="2528D658" w:rsidR="00BB4D3B" w:rsidRDefault="008E536D" w:rsidP="00484DDD">
      <w:pPr>
        <w:pStyle w:val="BodyText"/>
      </w:pPr>
      <w:r>
        <w:t xml:space="preserve">Other requirement examples provided in Figure 2 will be </w:t>
      </w:r>
      <w:r w:rsidR="00FB35B3">
        <w:t>discussed</w:t>
      </w:r>
      <w:r w:rsidR="00DB5FFF">
        <w:t xml:space="preserve"> throughout</w:t>
      </w:r>
      <w:r w:rsidR="00FB35B3">
        <w:t xml:space="preserve"> sections 6 to 8.</w:t>
      </w:r>
    </w:p>
    <w:p w14:paraId="075DDDC4" w14:textId="1F8E5FA1" w:rsidR="0038404A" w:rsidRDefault="00216F2D" w:rsidP="00216F2D">
      <w:pPr>
        <w:pStyle w:val="Heading1"/>
      </w:pPr>
      <w:bookmarkStart w:id="34" w:name="_Toc81395887"/>
      <w:r>
        <w:t>Loading of AtoN structu</w:t>
      </w:r>
      <w:r w:rsidR="00F81B77">
        <w:t>r</w:t>
      </w:r>
      <w:r>
        <w:t>al elements</w:t>
      </w:r>
      <w:bookmarkEnd w:id="34"/>
    </w:p>
    <w:p w14:paraId="624B004C" w14:textId="5ECA8AA5" w:rsidR="00BC499E" w:rsidRDefault="00BC499E" w:rsidP="001225DE">
      <w:pPr>
        <w:pStyle w:val="Heading2separationline"/>
        <w:keepNext/>
        <w:keepLines/>
      </w:pPr>
    </w:p>
    <w:p w14:paraId="19FB938B" w14:textId="77777777" w:rsidR="00EC612A" w:rsidRDefault="008F73DE" w:rsidP="00FE2C85">
      <w:pPr>
        <w:pStyle w:val="BodyText"/>
      </w:pPr>
      <w:r>
        <w:t xml:space="preserve">The structural stability of an </w:t>
      </w:r>
      <w:proofErr w:type="spellStart"/>
      <w:r>
        <w:t>AtoN</w:t>
      </w:r>
      <w:proofErr w:type="spellEnd"/>
      <w:r>
        <w:t xml:space="preserve"> is </w:t>
      </w:r>
      <w:r w:rsidR="00C26BFF">
        <w:t xml:space="preserve">essential </w:t>
      </w:r>
      <w:r w:rsidR="00474800">
        <w:t xml:space="preserve">to </w:t>
      </w:r>
      <w:r w:rsidR="00C26BFF">
        <w:t xml:space="preserve">the </w:t>
      </w:r>
      <w:r w:rsidR="00474800">
        <w:t xml:space="preserve">functional </w:t>
      </w:r>
      <w:r w:rsidR="00C26BFF">
        <w:t xml:space="preserve">performance of the </w:t>
      </w:r>
      <w:proofErr w:type="spellStart"/>
      <w:r w:rsidR="00474800">
        <w:t>AtoN</w:t>
      </w:r>
      <w:proofErr w:type="spellEnd"/>
      <w:r w:rsidR="00474800">
        <w:t xml:space="preserve"> and it is important that </w:t>
      </w:r>
      <w:r w:rsidR="001A4F05">
        <w:t>struct</w:t>
      </w:r>
      <w:r w:rsidR="003831C7">
        <w:t>ur</w:t>
      </w:r>
      <w:r w:rsidR="001A4F05">
        <w:t xml:space="preserve">al </w:t>
      </w:r>
      <w:r w:rsidR="00AC6DB4">
        <w:t>integrity</w:t>
      </w:r>
      <w:r w:rsidR="001A4F05">
        <w:t xml:space="preserve"> is </w:t>
      </w:r>
      <w:r w:rsidR="00E64F82">
        <w:t>assessed</w:t>
      </w:r>
      <w:r w:rsidR="001A4F05">
        <w:t xml:space="preserve"> through an appropriate design process. </w:t>
      </w:r>
    </w:p>
    <w:p w14:paraId="70872018" w14:textId="270F88B0" w:rsidR="00A510F2" w:rsidRDefault="00A510F2" w:rsidP="00F81B77">
      <w:pPr>
        <w:pStyle w:val="Heading2"/>
      </w:pPr>
      <w:bookmarkStart w:id="35" w:name="_Toc81395888"/>
      <w:r>
        <w:t>AtoN structural elements</w:t>
      </w:r>
      <w:bookmarkEnd w:id="35"/>
    </w:p>
    <w:p w14:paraId="0AE73E78" w14:textId="77777777" w:rsidR="00A510F2" w:rsidRDefault="00A510F2" w:rsidP="00A510F2">
      <w:pPr>
        <w:pStyle w:val="BodyText"/>
      </w:pPr>
      <w:r>
        <w:t xml:space="preserve">There are common elements for which structural design and specification is undertaken, irrespective of the </w:t>
      </w:r>
      <w:proofErr w:type="spellStart"/>
      <w:r>
        <w:t>AtoN</w:t>
      </w:r>
      <w:proofErr w:type="spellEnd"/>
      <w:r>
        <w:t xml:space="preserve"> geographical location and specific codes used. These include:</w:t>
      </w:r>
    </w:p>
    <w:p w14:paraId="64543DE9" w14:textId="77777777" w:rsidR="00A510F2" w:rsidRDefault="00A510F2" w:rsidP="00A510F2">
      <w:pPr>
        <w:pStyle w:val="Bullet1"/>
        <w:jc w:val="both"/>
      </w:pPr>
      <w:r>
        <w:t xml:space="preserve">Steel elements, including member cross-sectional area, </w:t>
      </w:r>
      <w:proofErr w:type="gramStart"/>
      <w:r>
        <w:t>dimensions</w:t>
      </w:r>
      <w:proofErr w:type="gramEnd"/>
      <w:r>
        <w:t xml:space="preserve"> and fabrication.</w:t>
      </w:r>
    </w:p>
    <w:p w14:paraId="0ED7F5F4" w14:textId="02D4F2CF" w:rsidR="00A510F2" w:rsidRDefault="00A510F2" w:rsidP="00A510F2">
      <w:pPr>
        <w:pStyle w:val="Bullet1"/>
        <w:jc w:val="both"/>
      </w:pPr>
      <w:r>
        <w:t xml:space="preserve">Concrete elements, including dimensions, strength, concrete </w:t>
      </w:r>
      <w:proofErr w:type="gramStart"/>
      <w:r>
        <w:t>durability</w:t>
      </w:r>
      <w:proofErr w:type="gramEnd"/>
      <w:r>
        <w:t xml:space="preserve"> and reinforcement.</w:t>
      </w:r>
    </w:p>
    <w:p w14:paraId="0E03511C" w14:textId="117A22FF" w:rsidR="00A510F2" w:rsidRDefault="00A510F2" w:rsidP="00A510F2">
      <w:pPr>
        <w:pStyle w:val="Bullet1"/>
        <w:jc w:val="both"/>
      </w:pPr>
      <w:r>
        <w:t>Timber elements, including dimensions</w:t>
      </w:r>
      <w:r w:rsidR="008F326D">
        <w:t xml:space="preserve">, </w:t>
      </w:r>
      <w:proofErr w:type="gramStart"/>
      <w:r w:rsidR="008F326D">
        <w:t>strength</w:t>
      </w:r>
      <w:proofErr w:type="gramEnd"/>
      <w:r w:rsidR="008F326D">
        <w:t xml:space="preserve"> and</w:t>
      </w:r>
      <w:r>
        <w:t xml:space="preserve"> moisture content.</w:t>
      </w:r>
    </w:p>
    <w:p w14:paraId="304B4CE1" w14:textId="77777777" w:rsidR="00A510F2" w:rsidRDefault="00A510F2" w:rsidP="00A510F2">
      <w:pPr>
        <w:pStyle w:val="Bullet1"/>
        <w:jc w:val="both"/>
      </w:pPr>
      <w:r>
        <w:t>Connections between elements including welds and bolted connections.</w:t>
      </w:r>
    </w:p>
    <w:p w14:paraId="53D125EF" w14:textId="77777777" w:rsidR="00A510F2" w:rsidRDefault="00A510F2" w:rsidP="00A510F2">
      <w:pPr>
        <w:pStyle w:val="Bullet1"/>
        <w:jc w:val="both"/>
      </w:pPr>
      <w:r>
        <w:t>Foundations, where the designer considers the underlying soil properties and the ways the combined foundation and soil structure can fail.</w:t>
      </w:r>
    </w:p>
    <w:p w14:paraId="19A925A2" w14:textId="0BBD18CA" w:rsidR="00A510F2" w:rsidRDefault="00882F56" w:rsidP="00A510F2">
      <w:pPr>
        <w:pStyle w:val="BodyText"/>
      </w:pPr>
      <w:r>
        <w:t xml:space="preserve">The height of the </w:t>
      </w:r>
      <w:proofErr w:type="spellStart"/>
      <w:r>
        <w:t>AtoN</w:t>
      </w:r>
      <w:proofErr w:type="spellEnd"/>
      <w:r>
        <w:t xml:space="preserve"> determines the maximum achievable geometrical range and </w:t>
      </w:r>
      <w:r w:rsidR="00A510F2">
        <w:t xml:space="preserve">is a key design parameter that influences the design of the </w:t>
      </w:r>
      <w:proofErr w:type="spellStart"/>
      <w:r w:rsidR="00A510F2">
        <w:t>AtoN</w:t>
      </w:r>
      <w:proofErr w:type="spellEnd"/>
      <w:r w:rsidR="00A510F2">
        <w:t xml:space="preserve"> structural elements.</w:t>
      </w:r>
    </w:p>
    <w:p w14:paraId="3727352A" w14:textId="65126AC0" w:rsidR="00A510F2" w:rsidRPr="00F321B5" w:rsidRDefault="00A510F2" w:rsidP="00234337">
      <w:pPr>
        <w:pStyle w:val="BodyText"/>
        <w:rPr>
          <w:i/>
          <w:iCs/>
        </w:rPr>
      </w:pPr>
      <w:r>
        <w:t xml:space="preserve">For </w:t>
      </w:r>
      <w:proofErr w:type="spellStart"/>
      <w:r>
        <w:t>AtoN</w:t>
      </w:r>
      <w:proofErr w:type="spellEnd"/>
      <w:r>
        <w:t>, typical elements that require appropriate design and specification include the following, as illustrated in</w:t>
      </w:r>
      <w:r w:rsidR="00754132">
        <w:t xml:space="preserve"> </w:t>
      </w:r>
      <w:r w:rsidR="00754132">
        <w:fldChar w:fldCharType="begin"/>
      </w:r>
      <w:r w:rsidR="00754132">
        <w:instrText xml:space="preserve"> REF _Ref79170438 \r \h </w:instrText>
      </w:r>
      <w:r w:rsidR="00754132">
        <w:fldChar w:fldCharType="separate"/>
      </w:r>
      <w:r w:rsidR="00DE4CFB">
        <w:t>Figure 3</w:t>
      </w:r>
      <w:r w:rsidR="00754132">
        <w:fldChar w:fldCharType="end"/>
      </w:r>
      <w:r w:rsidR="0057655E">
        <w:t>:</w:t>
      </w:r>
      <w:r w:rsidR="00F804F7">
        <w:t xml:space="preserve"> </w:t>
      </w:r>
      <w:r w:rsidR="00F321B5" w:rsidRPr="00F321B5">
        <w:rPr>
          <w:i/>
          <w:iCs/>
          <w:highlight w:val="yellow"/>
        </w:rPr>
        <w:t>(</w:t>
      </w:r>
      <w:proofErr w:type="spellStart"/>
      <w:r w:rsidR="00F321B5" w:rsidRPr="00F321B5">
        <w:rPr>
          <w:i/>
          <w:iCs/>
          <w:highlight w:val="yellow"/>
        </w:rPr>
        <w:t>Mark up</w:t>
      </w:r>
      <w:proofErr w:type="spellEnd"/>
      <w:r w:rsidR="00F321B5" w:rsidRPr="00F321B5">
        <w:rPr>
          <w:i/>
          <w:iCs/>
          <w:highlight w:val="yellow"/>
        </w:rPr>
        <w:t xml:space="preserve"> Figure 3 with the following elements where appropriate - </w:t>
      </w:r>
      <w:commentRangeStart w:id="36"/>
      <w:commentRangeStart w:id="37"/>
      <w:r w:rsidRPr="00F321B5">
        <w:rPr>
          <w:i/>
          <w:iCs/>
          <w:highlight w:val="yellow"/>
        </w:rPr>
        <w:t>Buoys</w:t>
      </w:r>
      <w:r w:rsidR="00234337" w:rsidRPr="00F321B5">
        <w:rPr>
          <w:i/>
          <w:iCs/>
          <w:highlight w:val="yellow"/>
        </w:rPr>
        <w:t xml:space="preserve">, </w:t>
      </w:r>
      <w:r w:rsidRPr="00F321B5">
        <w:rPr>
          <w:i/>
          <w:iCs/>
          <w:highlight w:val="yellow"/>
        </w:rPr>
        <w:t>Moorings</w:t>
      </w:r>
      <w:commentRangeEnd w:id="36"/>
      <w:r w:rsidR="00816169">
        <w:rPr>
          <w:rStyle w:val="CommentReference"/>
        </w:rPr>
        <w:commentReference w:id="36"/>
      </w:r>
      <w:commentRangeEnd w:id="37"/>
      <w:r w:rsidR="00F90F36">
        <w:rPr>
          <w:rStyle w:val="CommentReference"/>
        </w:rPr>
        <w:commentReference w:id="37"/>
      </w:r>
      <w:r w:rsidR="00234337" w:rsidRPr="00F321B5">
        <w:rPr>
          <w:i/>
          <w:iCs/>
          <w:highlight w:val="yellow"/>
        </w:rPr>
        <w:t xml:space="preserve">, </w:t>
      </w:r>
      <w:r w:rsidRPr="00F321B5">
        <w:rPr>
          <w:i/>
          <w:iCs/>
          <w:highlight w:val="yellow"/>
        </w:rPr>
        <w:t>Foundations</w:t>
      </w:r>
      <w:r w:rsidR="00234337" w:rsidRPr="00F321B5">
        <w:rPr>
          <w:i/>
          <w:iCs/>
          <w:highlight w:val="yellow"/>
        </w:rPr>
        <w:t xml:space="preserve">, </w:t>
      </w:r>
      <w:r w:rsidRPr="00F321B5">
        <w:rPr>
          <w:i/>
          <w:iCs/>
          <w:highlight w:val="yellow"/>
        </w:rPr>
        <w:t>Shallow</w:t>
      </w:r>
      <w:bookmarkStart w:id="38" w:name="_Hlk80090964"/>
      <w:r w:rsidR="00234337" w:rsidRPr="00F321B5">
        <w:rPr>
          <w:i/>
          <w:iCs/>
          <w:highlight w:val="yellow"/>
        </w:rPr>
        <w:t xml:space="preserve">, </w:t>
      </w:r>
      <w:r w:rsidRPr="00F321B5">
        <w:rPr>
          <w:i/>
          <w:iCs/>
          <w:highlight w:val="yellow"/>
        </w:rPr>
        <w:t>Piled</w:t>
      </w:r>
      <w:bookmarkEnd w:id="38"/>
      <w:r w:rsidR="00234337" w:rsidRPr="00F321B5">
        <w:rPr>
          <w:i/>
          <w:iCs/>
          <w:highlight w:val="yellow"/>
        </w:rPr>
        <w:t xml:space="preserve">, </w:t>
      </w:r>
      <w:r w:rsidRPr="00F321B5">
        <w:rPr>
          <w:i/>
          <w:iCs/>
          <w:highlight w:val="yellow"/>
        </w:rPr>
        <w:t>Steel elements e.g., lattice tower members</w:t>
      </w:r>
      <w:r w:rsidR="00F321B5" w:rsidRPr="00F321B5">
        <w:rPr>
          <w:i/>
          <w:iCs/>
          <w:highlight w:val="yellow"/>
        </w:rPr>
        <w:t xml:space="preserve">, </w:t>
      </w:r>
      <w:r w:rsidRPr="00F321B5">
        <w:rPr>
          <w:i/>
          <w:iCs/>
          <w:highlight w:val="yellow"/>
        </w:rPr>
        <w:t>Concrete elements e.g., multi-pile beacon platforms.</w:t>
      </w:r>
      <w:r w:rsidR="00234337" w:rsidRPr="00F321B5">
        <w:rPr>
          <w:i/>
          <w:iCs/>
          <w:highlight w:val="yellow"/>
        </w:rPr>
        <w:t xml:space="preserve">, </w:t>
      </w:r>
      <w:r w:rsidRPr="00F321B5">
        <w:rPr>
          <w:i/>
          <w:iCs/>
          <w:highlight w:val="yellow"/>
        </w:rPr>
        <w:t>Monopiles</w:t>
      </w:r>
      <w:r w:rsidR="00234337" w:rsidRPr="00F321B5">
        <w:rPr>
          <w:i/>
          <w:iCs/>
          <w:highlight w:val="yellow"/>
        </w:rPr>
        <w:t xml:space="preserve">, </w:t>
      </w:r>
      <w:r w:rsidRPr="00F321B5">
        <w:rPr>
          <w:i/>
          <w:iCs/>
          <w:highlight w:val="yellow"/>
        </w:rPr>
        <w:t>Connections</w:t>
      </w:r>
      <w:r w:rsidR="00234337" w:rsidRPr="00F321B5">
        <w:rPr>
          <w:i/>
          <w:iCs/>
          <w:highlight w:val="yellow"/>
        </w:rPr>
        <w:t xml:space="preserve">, </w:t>
      </w:r>
      <w:r w:rsidRPr="00F321B5">
        <w:rPr>
          <w:i/>
          <w:iCs/>
          <w:highlight w:val="yellow"/>
        </w:rPr>
        <w:t>Welds</w:t>
      </w:r>
      <w:r w:rsidR="00234337" w:rsidRPr="00F321B5">
        <w:rPr>
          <w:i/>
          <w:iCs/>
          <w:highlight w:val="yellow"/>
        </w:rPr>
        <w:t xml:space="preserve">, </w:t>
      </w:r>
      <w:r w:rsidRPr="00F321B5">
        <w:rPr>
          <w:i/>
          <w:iCs/>
          <w:highlight w:val="yellow"/>
        </w:rPr>
        <w:t>Bolts</w:t>
      </w:r>
      <w:r w:rsidR="00234337" w:rsidRPr="00F321B5">
        <w:rPr>
          <w:i/>
          <w:iCs/>
          <w:highlight w:val="yellow"/>
        </w:rPr>
        <w:t xml:space="preserve">, </w:t>
      </w:r>
      <w:r w:rsidRPr="00F321B5">
        <w:rPr>
          <w:i/>
          <w:iCs/>
          <w:highlight w:val="yellow"/>
        </w:rPr>
        <w:t>Shackles</w:t>
      </w:r>
      <w:r w:rsidR="00234337" w:rsidRPr="00F321B5">
        <w:rPr>
          <w:i/>
          <w:iCs/>
          <w:highlight w:val="yellow"/>
        </w:rPr>
        <w:t xml:space="preserve">, </w:t>
      </w:r>
      <w:r w:rsidRPr="00F321B5">
        <w:rPr>
          <w:i/>
          <w:iCs/>
          <w:highlight w:val="yellow"/>
        </w:rPr>
        <w:t>Lights</w:t>
      </w:r>
      <w:r w:rsidR="00F321B5" w:rsidRPr="00F321B5">
        <w:rPr>
          <w:i/>
          <w:iCs/>
          <w:highlight w:val="yellow"/>
        </w:rPr>
        <w:t>)</w:t>
      </w:r>
    </w:p>
    <w:p w14:paraId="11A95310" w14:textId="331875B8" w:rsidR="00A510F2" w:rsidRDefault="006372A8" w:rsidP="001D4509">
      <w:pPr>
        <w:pStyle w:val="BodyText"/>
        <w:jc w:val="center"/>
      </w:pPr>
      <w:r>
        <w:rPr>
          <w:noProof/>
        </w:rPr>
        <w:lastRenderedPageBreak/>
        <w:drawing>
          <wp:inline distT="0" distB="0" distL="0" distR="0" wp14:anchorId="4C68D448" wp14:editId="74111547">
            <wp:extent cx="2129708" cy="4114800"/>
            <wp:effectExtent l="0" t="0" r="4445"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rotWithShape="1">
                    <a:blip r:embed="rId31"/>
                    <a:srcRect r="9154"/>
                    <a:stretch/>
                  </pic:blipFill>
                  <pic:spPr bwMode="auto">
                    <a:xfrm>
                      <a:off x="0" y="0"/>
                      <a:ext cx="2132744" cy="4120665"/>
                    </a:xfrm>
                    <a:prstGeom prst="rect">
                      <a:avLst/>
                    </a:prstGeom>
                    <a:ln>
                      <a:noFill/>
                    </a:ln>
                    <a:extLst>
                      <a:ext uri="{53640926-AAD7-44D8-BBD7-CCE9431645EC}">
                        <a14:shadowObscured xmlns:a14="http://schemas.microsoft.com/office/drawing/2010/main"/>
                      </a:ext>
                    </a:extLst>
                  </pic:spPr>
                </pic:pic>
              </a:graphicData>
            </a:graphic>
          </wp:inline>
        </w:drawing>
      </w:r>
      <w:r w:rsidR="001D4509">
        <w:rPr>
          <w:noProof/>
        </w:rPr>
        <w:t xml:space="preserve">  </w:t>
      </w:r>
      <w:commentRangeStart w:id="39"/>
      <w:r w:rsidR="00227D8B">
        <w:rPr>
          <w:noProof/>
        </w:rPr>
        <w:drawing>
          <wp:inline distT="0" distB="0" distL="0" distR="0" wp14:anchorId="5F150277" wp14:editId="64AE1E47">
            <wp:extent cx="1815973" cy="4076700"/>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rotWithShape="1">
                    <a:blip r:embed="rId32"/>
                    <a:srcRect l="13306"/>
                    <a:stretch/>
                  </pic:blipFill>
                  <pic:spPr bwMode="auto">
                    <a:xfrm>
                      <a:off x="0" y="0"/>
                      <a:ext cx="1844616" cy="4141001"/>
                    </a:xfrm>
                    <a:prstGeom prst="rect">
                      <a:avLst/>
                    </a:prstGeom>
                    <a:ln>
                      <a:noFill/>
                    </a:ln>
                    <a:extLst>
                      <a:ext uri="{53640926-AAD7-44D8-BBD7-CCE9431645EC}">
                        <a14:shadowObscured xmlns:a14="http://schemas.microsoft.com/office/drawing/2010/main"/>
                      </a:ext>
                    </a:extLst>
                  </pic:spPr>
                </pic:pic>
              </a:graphicData>
            </a:graphic>
          </wp:inline>
        </w:drawing>
      </w:r>
      <w:commentRangeEnd w:id="39"/>
      <w:r w:rsidR="00624ABC">
        <w:rPr>
          <w:rStyle w:val="CommentReference"/>
        </w:rPr>
        <w:commentReference w:id="39"/>
      </w:r>
      <w:r w:rsidR="001D4509">
        <w:t xml:space="preserve">           </w:t>
      </w:r>
      <w:r w:rsidR="004A4231">
        <w:rPr>
          <w:noProof/>
        </w:rPr>
        <mc:AlternateContent>
          <mc:Choice Requires="wps">
            <w:drawing>
              <wp:inline distT="0" distB="0" distL="0" distR="0" wp14:anchorId="38A2B6D0" wp14:editId="3071005E">
                <wp:extent cx="1351280" cy="4127500"/>
                <wp:effectExtent l="0" t="0" r="20320" b="25400"/>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280" cy="4127500"/>
                        </a:xfrm>
                        <a:prstGeom prst="rect">
                          <a:avLst/>
                        </a:prstGeom>
                        <a:solidFill>
                          <a:srgbClr val="FFFFFF"/>
                        </a:solidFill>
                        <a:ln w="9525">
                          <a:solidFill>
                            <a:srgbClr val="000000"/>
                          </a:solidFill>
                          <a:miter lim="800000"/>
                          <a:headEnd/>
                          <a:tailEnd/>
                        </a:ln>
                      </wps:spPr>
                      <wps:txbx>
                        <w:txbxContent>
                          <w:p w14:paraId="78B5741A" w14:textId="704EE536" w:rsidR="004A4231" w:rsidRDefault="004A4231" w:rsidP="004A4231">
                            <w:r w:rsidRPr="00A15BA5">
                              <w:rPr>
                                <w:highlight w:val="yellow"/>
                              </w:rPr>
                              <w:t>Drawing of buoy and mooring</w:t>
                            </w:r>
                            <w:r>
                              <w:t xml:space="preserve">    </w:t>
                            </w:r>
                          </w:p>
                        </w:txbxContent>
                      </wps:txbx>
                      <wps:bodyPr rot="0" vert="horz" wrap="square" lIns="91440" tIns="45720" rIns="91440" bIns="45720" anchor="t" anchorCtr="0">
                        <a:noAutofit/>
                      </wps:bodyPr>
                    </wps:wsp>
                  </a:graphicData>
                </a:graphic>
              </wp:inline>
            </w:drawing>
          </mc:Choice>
          <mc:Fallback>
            <w:pict>
              <v:shapetype w14:anchorId="38A2B6D0" id="_x0000_t202" coordsize="21600,21600" o:spt="202" path="m,l,21600r21600,l21600,xe">
                <v:stroke joinstyle="miter"/>
                <v:path gradientshapeok="t" o:connecttype="rect"/>
              </v:shapetype>
              <v:shape id="Text Box 2" o:spid="_x0000_s1026" type="#_x0000_t202" style="width:106.4pt;height: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6r3JAIAAEcEAAAOAAAAZHJzL2Uyb0RvYy54bWysU9uO2yAQfa/Uf0C8N7406WatOKtttqkq&#10;bS/Sbj8AYxyjAkOBxE6/vgPOptG2fanKA2KY4TBzzszqZtSKHITzEkxNi1lOiTAcWml2Nf36uH21&#10;pMQHZlqmwIiaHoWnN+uXL1aDrUQJPahWOIIgxleDrWkfgq2yzPNeaOZnYIVBZwdOs4Cm22WtYwOi&#10;a5WVef4mG8C11gEX3uPt3eSk64TfdYKHz13nRSCqpphbSLtLexP3bL1i1c4x20t+SoP9QxaaSYOf&#10;nqHuWGBk7+RvUFpyBx66MOOgM+g6yUWqAasp8mfVPPTMilQLkuPtmSb//2D5p8MXR2Rb07K4osQw&#10;jSI9ijGQtzCSMvIzWF9h2IPFwDDiNeqcavX2Hvg3TwxsemZ24tY5GHrBWsyviC+zi6cTjo8gzfAR&#10;WvyG7QMkoLFzOpKHdBBER52OZ21iKjx++XpRlEt0cfTNi/JqkSf1MlY9PbfOh/cCNImHmjoUP8Gz&#10;w70PMR1WPYXE3zwo2W6lUslwu2ajHDkwbJRtWqmCZ2HKkKGm14tyMTHwV4g8rT9BaBmw45XUNV2e&#10;g1gVeXtn2tSPgUk1nTFlZU5ERu4mFsPYjCdhGmiPSKmDqbNxEvHQg/tByYBdXVP/fc+coER9MCjL&#10;dTGfxzFIxnxxVaLhLj3NpYcZjlA1DZRMx01IoxMJM3CL8nUyERt1njI55Yrdmvg+TVYch0s7Rf2a&#10;//VPAAAA//8DAFBLAwQUAAYACAAAACEAr2CiJNwAAAAFAQAADwAAAGRycy9kb3ducmV2LnhtbEyP&#10;wU7DMBBE70j8g7VIXBC1GyCUEKdCSCC4QVvB1U22SYS9Drabhr9n4QKXkVazmnlTLidnxYgh9p40&#10;zGcKBFLtm55aDZv1w/kCREyGGmM9oYYvjLCsjo9KUzT+QK84rlIrOIRiYTR0KQ2FlLHu0Jk48wMS&#10;ezsfnEl8hlY2wRw43FmZKZVLZ3rihs4MeN9h/bHaOw2Ly6fxPT5fvLzV+c7epLPr8fEzaH16Mt3d&#10;gkg4pb9n+MFndKiYaev31ERhNfCQ9KvsZfOMZ2w15FdKgaxK+Z+++gYAAP//AwBQSwECLQAUAAYA&#10;CAAAACEAtoM4kv4AAADhAQAAEwAAAAAAAAAAAAAAAAAAAAAAW0NvbnRlbnRfVHlwZXNdLnhtbFBL&#10;AQItABQABgAIAAAAIQA4/SH/1gAAAJQBAAALAAAAAAAAAAAAAAAAAC8BAABfcmVscy8ucmVsc1BL&#10;AQItABQABgAIAAAAIQCAw6r3JAIAAEcEAAAOAAAAAAAAAAAAAAAAAC4CAABkcnMvZTJvRG9jLnht&#10;bFBLAQItABQABgAIAAAAIQCvYKIk3AAAAAUBAAAPAAAAAAAAAAAAAAAAAH4EAABkcnMvZG93bnJl&#10;di54bWxQSwUGAAAAAAQABADzAAAAhwUAAAAA&#10;">
                <v:textbox>
                  <w:txbxContent>
                    <w:p w14:paraId="78B5741A" w14:textId="704EE536" w:rsidR="004A4231" w:rsidRDefault="004A4231" w:rsidP="004A4231">
                      <w:r w:rsidRPr="00A15BA5">
                        <w:rPr>
                          <w:highlight w:val="yellow"/>
                        </w:rPr>
                        <w:t>Drawing of buoy and mooring</w:t>
                      </w:r>
                      <w:r>
                        <w:t xml:space="preserve">    </w:t>
                      </w:r>
                    </w:p>
                  </w:txbxContent>
                </v:textbox>
                <w10:anchorlock/>
              </v:shape>
            </w:pict>
          </mc:Fallback>
        </mc:AlternateContent>
      </w:r>
    </w:p>
    <w:p w14:paraId="2033F09D" w14:textId="5336352E" w:rsidR="00A510F2" w:rsidRDefault="00226D2D" w:rsidP="0001427B">
      <w:pPr>
        <w:pStyle w:val="Figurecaption"/>
      </w:pPr>
      <w:bookmarkStart w:id="40" w:name="_Ref79170420"/>
      <w:bookmarkStart w:id="41" w:name="_Ref79170438"/>
      <w:bookmarkStart w:id="42" w:name="_Toc81226472"/>
      <w:r>
        <w:t>Example</w:t>
      </w:r>
      <w:r w:rsidR="007E40E5">
        <w:t>s</w:t>
      </w:r>
      <w:r>
        <w:t xml:space="preserve"> of </w:t>
      </w:r>
      <w:proofErr w:type="spellStart"/>
      <w:r>
        <w:t>AtoN</w:t>
      </w:r>
      <w:proofErr w:type="spellEnd"/>
      <w:r w:rsidR="006372A8">
        <w:t xml:space="preserve"> design elements</w:t>
      </w:r>
      <w:r w:rsidR="007E40E5">
        <w:t xml:space="preserve"> - </w:t>
      </w:r>
      <w:r w:rsidR="00E045D6">
        <w:t>marine</w:t>
      </w:r>
      <w:r w:rsidR="007E40E5">
        <w:t xml:space="preserve"> monopile </w:t>
      </w:r>
      <w:r>
        <w:t xml:space="preserve">beacon, </w:t>
      </w:r>
      <w:r w:rsidR="00E045D6">
        <w:t xml:space="preserve">terrestrial </w:t>
      </w:r>
      <w:r>
        <w:t xml:space="preserve">lattice </w:t>
      </w:r>
      <w:r w:rsidR="004D6F50">
        <w:t xml:space="preserve">light </w:t>
      </w:r>
      <w:r>
        <w:t xml:space="preserve">tower and </w:t>
      </w:r>
      <w:r w:rsidR="007E40E5">
        <w:t>floating</w:t>
      </w:r>
      <w:r w:rsidR="004D6F50">
        <w:t xml:space="preserve"> light</w:t>
      </w:r>
      <w:bookmarkEnd w:id="40"/>
      <w:bookmarkEnd w:id="41"/>
      <w:bookmarkEnd w:id="42"/>
    </w:p>
    <w:p w14:paraId="0A2E259E" w14:textId="77777777" w:rsidR="005B0494" w:rsidRDefault="005B0494" w:rsidP="005B0494">
      <w:pPr>
        <w:pStyle w:val="Heading3"/>
      </w:pPr>
      <w:bookmarkStart w:id="43" w:name="_Toc81395889"/>
      <w:r>
        <w:t xml:space="preserve">Materials and their uses in </w:t>
      </w:r>
      <w:proofErr w:type="spellStart"/>
      <w:r>
        <w:t>AtoN</w:t>
      </w:r>
      <w:bookmarkEnd w:id="43"/>
      <w:proofErr w:type="spellEnd"/>
    </w:p>
    <w:p w14:paraId="0274735B" w14:textId="0B1A6906" w:rsidR="00844349" w:rsidRDefault="005B0494" w:rsidP="005B0494">
      <w:pPr>
        <w:pStyle w:val="BodyText"/>
      </w:pPr>
      <w:r w:rsidRPr="00243911">
        <w:t>Th</w:t>
      </w:r>
      <w:r>
        <w:t xml:space="preserve">e </w:t>
      </w:r>
      <w:proofErr w:type="spellStart"/>
      <w:r>
        <w:t>AtoN</w:t>
      </w:r>
      <w:proofErr w:type="spellEnd"/>
      <w:r>
        <w:t xml:space="preserve"> designer will specify the use of material manufactured to certain quality and safety standards. </w:t>
      </w:r>
      <w:r w:rsidR="00B96A9D">
        <w:t xml:space="preserve">Table 1 provides examples of materials </w:t>
      </w:r>
      <w:r>
        <w:t xml:space="preserve">commonly </w:t>
      </w:r>
      <w:r w:rsidR="008804AF">
        <w:t xml:space="preserve">used </w:t>
      </w:r>
      <w:r w:rsidR="008400CF">
        <w:t xml:space="preserve">in </w:t>
      </w:r>
      <w:proofErr w:type="spellStart"/>
      <w:r w:rsidR="008400CF">
        <w:t>A</w:t>
      </w:r>
      <w:r>
        <w:t>t</w:t>
      </w:r>
      <w:r w:rsidR="008804AF">
        <w:t>o</w:t>
      </w:r>
      <w:r>
        <w:t>N</w:t>
      </w:r>
      <w:proofErr w:type="spellEnd"/>
      <w:r w:rsidR="00524AC0">
        <w:t xml:space="preserve"> and the </w:t>
      </w:r>
      <w:r w:rsidR="00844349">
        <w:t xml:space="preserve">characteristics that are </w:t>
      </w:r>
      <w:r w:rsidR="003E1524">
        <w:t>commonly specified through the design process</w:t>
      </w:r>
      <w:r w:rsidR="00844349">
        <w:t>:</w:t>
      </w:r>
    </w:p>
    <w:p w14:paraId="35365869" w14:textId="09CF50EC" w:rsidR="00673BB5" w:rsidRDefault="00673BB5" w:rsidP="00826BAD">
      <w:pPr>
        <w:pStyle w:val="Tablecaption"/>
        <w:keepNext/>
        <w:keepLines/>
      </w:pPr>
      <w:bookmarkStart w:id="44" w:name="_Toc81226468"/>
      <w:r>
        <w:lastRenderedPageBreak/>
        <w:t xml:space="preserve">Materials typically used for </w:t>
      </w:r>
      <w:proofErr w:type="spellStart"/>
      <w:r>
        <w:t>AtoNs</w:t>
      </w:r>
      <w:proofErr w:type="spellEnd"/>
      <w:r>
        <w:t xml:space="preserve"> </w:t>
      </w:r>
      <w:r w:rsidR="00C92A0E">
        <w:t>and their key characteristics</w:t>
      </w:r>
      <w:bookmarkEnd w:id="44"/>
    </w:p>
    <w:tbl>
      <w:tblPr>
        <w:tblStyle w:val="TableGrid1"/>
        <w:tblW w:w="0" w:type="auto"/>
        <w:tblLook w:val="04A0" w:firstRow="1" w:lastRow="0" w:firstColumn="1" w:lastColumn="0" w:noHBand="0" w:noVBand="1"/>
      </w:tblPr>
      <w:tblGrid>
        <w:gridCol w:w="1387"/>
        <w:gridCol w:w="4035"/>
        <w:gridCol w:w="4773"/>
      </w:tblGrid>
      <w:tr w:rsidR="00FB4D58" w14:paraId="64D1A6A9" w14:textId="77777777" w:rsidTr="00DC3E57">
        <w:tc>
          <w:tcPr>
            <w:tcW w:w="1413" w:type="dxa"/>
            <w:vAlign w:val="center"/>
          </w:tcPr>
          <w:p w14:paraId="2BDD6288" w14:textId="36C0AC46" w:rsidR="00FB4D58" w:rsidRPr="003269BA" w:rsidRDefault="00FB4D58" w:rsidP="00826BAD">
            <w:pPr>
              <w:pStyle w:val="Tableheading"/>
              <w:keepNext/>
              <w:keepLines/>
            </w:pPr>
            <w:r w:rsidRPr="003269BA">
              <w:t>Material</w:t>
            </w:r>
          </w:p>
        </w:tc>
        <w:tc>
          <w:tcPr>
            <w:tcW w:w="3544" w:type="dxa"/>
            <w:vAlign w:val="center"/>
          </w:tcPr>
          <w:p w14:paraId="4F539593" w14:textId="512B0743" w:rsidR="00FB4D58" w:rsidRPr="003269BA" w:rsidRDefault="001B24D3" w:rsidP="00826BAD">
            <w:pPr>
              <w:pStyle w:val="Tableheading"/>
              <w:keepNext/>
              <w:keepLines/>
            </w:pPr>
            <w:r>
              <w:t xml:space="preserve">Typical </w:t>
            </w:r>
            <w:proofErr w:type="spellStart"/>
            <w:r>
              <w:t>AtoN</w:t>
            </w:r>
            <w:proofErr w:type="spellEnd"/>
            <w:r>
              <w:t xml:space="preserve"> u</w:t>
            </w:r>
            <w:r w:rsidR="00FB4D58" w:rsidRPr="003269BA">
              <w:t>ses</w:t>
            </w:r>
          </w:p>
        </w:tc>
        <w:tc>
          <w:tcPr>
            <w:tcW w:w="5238" w:type="dxa"/>
            <w:vAlign w:val="center"/>
          </w:tcPr>
          <w:p w14:paraId="6719D372" w14:textId="5984A677" w:rsidR="00FB4D58" w:rsidRPr="003269BA" w:rsidRDefault="00A81F6C" w:rsidP="00826BAD">
            <w:pPr>
              <w:pStyle w:val="Tableheading"/>
              <w:keepNext/>
              <w:keepLines/>
            </w:pPr>
            <w:r>
              <w:t>Key characteristics</w:t>
            </w:r>
          </w:p>
        </w:tc>
      </w:tr>
      <w:tr w:rsidR="003269BA" w14:paraId="68233485" w14:textId="77777777" w:rsidTr="00DC3E57">
        <w:tc>
          <w:tcPr>
            <w:tcW w:w="1413" w:type="dxa"/>
            <w:vAlign w:val="center"/>
          </w:tcPr>
          <w:p w14:paraId="10D16C9F" w14:textId="7830D7C2" w:rsidR="003269BA" w:rsidRDefault="000577EE" w:rsidP="00826BAD">
            <w:pPr>
              <w:pStyle w:val="Tableheading"/>
              <w:keepNext/>
              <w:keepLines/>
              <w:jc w:val="left"/>
            </w:pPr>
            <w:r>
              <w:t>Steel</w:t>
            </w:r>
          </w:p>
        </w:tc>
        <w:tc>
          <w:tcPr>
            <w:tcW w:w="3544" w:type="dxa"/>
            <w:vAlign w:val="center"/>
          </w:tcPr>
          <w:p w14:paraId="3A4DD1A4" w14:textId="042870D9" w:rsidR="009966D4" w:rsidRDefault="00010811" w:rsidP="00826BAD">
            <w:pPr>
              <w:pStyle w:val="InsetList"/>
              <w:keepNext/>
              <w:keepLines/>
              <w:spacing w:before="60" w:after="60"/>
              <w:jc w:val="left"/>
            </w:pPr>
            <w:r>
              <w:t>T</w:t>
            </w:r>
            <w:r w:rsidR="00AC2053">
              <w:t xml:space="preserve">ower </w:t>
            </w:r>
            <w:r w:rsidR="009966D4">
              <w:t>members</w:t>
            </w:r>
            <w:r w:rsidR="00A55E2A">
              <w:t xml:space="preserve"> and f</w:t>
            </w:r>
            <w:r w:rsidR="008229B2">
              <w:t>e</w:t>
            </w:r>
            <w:r w:rsidR="00A55E2A">
              <w:t>ncing</w:t>
            </w:r>
            <w:r w:rsidR="00BE5F54">
              <w:t xml:space="preserve"> </w:t>
            </w:r>
          </w:p>
          <w:p w14:paraId="7EDC788D" w14:textId="4C85ECFA" w:rsidR="009966D4" w:rsidRDefault="00010811" w:rsidP="00826BAD">
            <w:pPr>
              <w:pStyle w:val="InsetList"/>
              <w:keepNext/>
              <w:keepLines/>
              <w:spacing w:before="60" w:after="60"/>
              <w:jc w:val="left"/>
            </w:pPr>
            <w:r>
              <w:t>M</w:t>
            </w:r>
            <w:r w:rsidR="009966D4">
              <w:t>onopiles</w:t>
            </w:r>
          </w:p>
          <w:p w14:paraId="1C7AB584" w14:textId="3BBF1210" w:rsidR="009966D4" w:rsidRDefault="00010811" w:rsidP="00826BAD">
            <w:pPr>
              <w:pStyle w:val="InsetList"/>
              <w:keepNext/>
              <w:keepLines/>
              <w:spacing w:before="60" w:after="60"/>
              <w:jc w:val="left"/>
            </w:pPr>
            <w:r>
              <w:t>C</w:t>
            </w:r>
            <w:r w:rsidR="00AC2053">
              <w:t>hains</w:t>
            </w:r>
            <w:r w:rsidR="009966D4">
              <w:t xml:space="preserve"> and </w:t>
            </w:r>
            <w:r w:rsidR="00AC2053">
              <w:t>shackles</w:t>
            </w:r>
          </w:p>
          <w:p w14:paraId="65CB6AE8" w14:textId="2B61F758" w:rsidR="003269BA" w:rsidRDefault="00010811" w:rsidP="00826BAD">
            <w:pPr>
              <w:pStyle w:val="InsetList"/>
              <w:keepNext/>
              <w:keepLines/>
              <w:spacing w:before="60" w:after="60"/>
              <w:jc w:val="left"/>
            </w:pPr>
            <w:r>
              <w:t>C</w:t>
            </w:r>
            <w:r w:rsidR="009966D4">
              <w:t xml:space="preserve">onnection </w:t>
            </w:r>
            <w:r w:rsidR="00AC2053">
              <w:t>bolts</w:t>
            </w:r>
            <w:r w:rsidR="00CB77EC">
              <w:t xml:space="preserve"> and</w:t>
            </w:r>
            <w:r w:rsidR="00AC2053">
              <w:t xml:space="preserve"> welds</w:t>
            </w:r>
          </w:p>
          <w:p w14:paraId="4D40CBA1" w14:textId="072CA30B" w:rsidR="001F4FCF" w:rsidRDefault="00010811" w:rsidP="00826BAD">
            <w:pPr>
              <w:pStyle w:val="InsetList"/>
              <w:keepNext/>
              <w:keepLines/>
              <w:spacing w:before="60" w:after="60"/>
              <w:jc w:val="left"/>
            </w:pPr>
            <w:r>
              <w:t>R</w:t>
            </w:r>
            <w:r w:rsidR="001F4FCF">
              <w:t>einforcing bars and mesh</w:t>
            </w:r>
          </w:p>
        </w:tc>
        <w:tc>
          <w:tcPr>
            <w:tcW w:w="5238" w:type="dxa"/>
            <w:vAlign w:val="center"/>
          </w:tcPr>
          <w:p w14:paraId="06AEBF33" w14:textId="22FD8911" w:rsidR="003269BA" w:rsidRDefault="00010811" w:rsidP="00826BAD">
            <w:pPr>
              <w:pStyle w:val="InsetList"/>
              <w:keepNext/>
              <w:keepLines/>
              <w:spacing w:before="60" w:after="60"/>
              <w:jc w:val="left"/>
            </w:pPr>
            <w:r>
              <w:t>G</w:t>
            </w:r>
            <w:r w:rsidR="00CB77EC">
              <w:t>rade of steel</w:t>
            </w:r>
            <w:r w:rsidR="00F70481">
              <w:t xml:space="preserve"> (</w:t>
            </w:r>
            <w:r w:rsidR="001F4FCF">
              <w:t xml:space="preserve">including tensile strength and </w:t>
            </w:r>
            <w:r w:rsidR="00423F32">
              <w:t xml:space="preserve">thermal </w:t>
            </w:r>
            <w:r w:rsidR="001F4FCF">
              <w:t>expansion properties)</w:t>
            </w:r>
          </w:p>
          <w:p w14:paraId="5D253ED7" w14:textId="0C5F6938" w:rsidR="00CB77EC" w:rsidRDefault="00423F32" w:rsidP="00826BAD">
            <w:pPr>
              <w:pStyle w:val="InsetList"/>
              <w:keepNext/>
              <w:keepLines/>
              <w:spacing w:before="60" w:after="60"/>
              <w:jc w:val="left"/>
            </w:pPr>
            <w:r>
              <w:t>T</w:t>
            </w:r>
            <w:r w:rsidR="00402A13">
              <w:t>hickness</w:t>
            </w:r>
          </w:p>
          <w:p w14:paraId="551E6085" w14:textId="379098DE" w:rsidR="00F70481" w:rsidRDefault="00010811" w:rsidP="00826BAD">
            <w:pPr>
              <w:pStyle w:val="InsetList"/>
              <w:keepNext/>
              <w:keepLines/>
              <w:spacing w:before="60" w:after="60"/>
              <w:jc w:val="left"/>
            </w:pPr>
            <w:r>
              <w:t>W</w:t>
            </w:r>
            <w:r w:rsidR="00F70481">
              <w:t>elding methodology</w:t>
            </w:r>
          </w:p>
          <w:p w14:paraId="49D0BE59" w14:textId="398E982B" w:rsidR="00CB77EC" w:rsidRDefault="00A72463" w:rsidP="00F01FA1">
            <w:pPr>
              <w:pStyle w:val="InsetList"/>
              <w:keepNext/>
              <w:keepLines/>
              <w:spacing w:before="60" w:after="60"/>
              <w:jc w:val="left"/>
            </w:pPr>
            <w:r>
              <w:t>Corrosion potential</w:t>
            </w:r>
          </w:p>
        </w:tc>
      </w:tr>
      <w:tr w:rsidR="00EA4B95" w14:paraId="527A9BEB" w14:textId="77777777" w:rsidTr="00DC3E57">
        <w:tc>
          <w:tcPr>
            <w:tcW w:w="1413" w:type="dxa"/>
            <w:vAlign w:val="center"/>
          </w:tcPr>
          <w:p w14:paraId="2E8BAD62" w14:textId="08FD2E86" w:rsidR="00EA4B95" w:rsidRDefault="00EA4B95" w:rsidP="00826BAD">
            <w:pPr>
              <w:pStyle w:val="Tableheading"/>
              <w:keepNext/>
              <w:keepLines/>
              <w:jc w:val="left"/>
            </w:pPr>
            <w:r>
              <w:t>Concrete</w:t>
            </w:r>
          </w:p>
        </w:tc>
        <w:tc>
          <w:tcPr>
            <w:tcW w:w="3544" w:type="dxa"/>
            <w:vAlign w:val="center"/>
          </w:tcPr>
          <w:p w14:paraId="603C17C5" w14:textId="77777777" w:rsidR="00EA4B95" w:rsidRDefault="00D04F4F" w:rsidP="00826BAD">
            <w:pPr>
              <w:pStyle w:val="InsetList"/>
              <w:keepNext/>
              <w:keepLines/>
              <w:spacing w:before="60" w:after="60"/>
              <w:jc w:val="left"/>
            </w:pPr>
            <w:r>
              <w:t>Slab foundations</w:t>
            </w:r>
          </w:p>
          <w:p w14:paraId="1DD21CB6" w14:textId="3FAF3807" w:rsidR="00D04F4F" w:rsidRDefault="00D04F4F" w:rsidP="00826BAD">
            <w:pPr>
              <w:pStyle w:val="InsetList"/>
              <w:keepNext/>
              <w:keepLines/>
              <w:spacing w:before="60" w:after="60"/>
              <w:jc w:val="left"/>
            </w:pPr>
            <w:r>
              <w:t>Piles (pre-formed and cast in-situ)</w:t>
            </w:r>
          </w:p>
          <w:p w14:paraId="400527D4" w14:textId="731B4F47" w:rsidR="00172477" w:rsidRDefault="00172477" w:rsidP="00826BAD">
            <w:pPr>
              <w:pStyle w:val="InsetList"/>
              <w:keepNext/>
              <w:keepLines/>
              <w:spacing w:before="60" w:after="60"/>
              <w:jc w:val="left"/>
            </w:pPr>
            <w:r>
              <w:t>Marine platforms</w:t>
            </w:r>
          </w:p>
          <w:p w14:paraId="3F8753D4" w14:textId="3D91BF67" w:rsidR="00D04F4F" w:rsidRDefault="00172477" w:rsidP="00826BAD">
            <w:pPr>
              <w:pStyle w:val="InsetList"/>
              <w:keepNext/>
              <w:keepLines/>
              <w:spacing w:before="60" w:after="60"/>
              <w:jc w:val="left"/>
            </w:pPr>
            <w:r>
              <w:t>Pre-cast units e.g., retaining walls, kerb stones</w:t>
            </w:r>
          </w:p>
        </w:tc>
        <w:tc>
          <w:tcPr>
            <w:tcW w:w="5238" w:type="dxa"/>
            <w:vAlign w:val="center"/>
          </w:tcPr>
          <w:p w14:paraId="02492992" w14:textId="466CBFDB" w:rsidR="009963CB" w:rsidRDefault="005C0218" w:rsidP="00826BAD">
            <w:pPr>
              <w:pStyle w:val="InsetList"/>
              <w:keepNext/>
              <w:keepLines/>
              <w:spacing w:before="60" w:after="60"/>
              <w:jc w:val="left"/>
            </w:pPr>
            <w:r>
              <w:t>Concrete mix i.e., water/cement/aggregate</w:t>
            </w:r>
            <w:r w:rsidR="007B4E9B">
              <w:t xml:space="preserve"> </w:t>
            </w:r>
            <w:r>
              <w:t>/additive ratio</w:t>
            </w:r>
            <w:r w:rsidR="00EB5D84">
              <w:t xml:space="preserve"> which defines:</w:t>
            </w:r>
          </w:p>
          <w:p w14:paraId="0938CD98" w14:textId="75545754" w:rsidR="00EA4B95" w:rsidRDefault="009963CB" w:rsidP="00F01FA1">
            <w:pPr>
              <w:pStyle w:val="InsetList"/>
              <w:keepNext/>
              <w:keepLines/>
              <w:numPr>
                <w:ilvl w:val="1"/>
                <w:numId w:val="5"/>
              </w:numPr>
              <w:spacing w:before="60" w:after="60"/>
            </w:pPr>
            <w:r>
              <w:t>Compressive strength</w:t>
            </w:r>
          </w:p>
          <w:p w14:paraId="3FA72F78" w14:textId="4D8D4A9E" w:rsidR="005C0218" w:rsidRDefault="00EB5D84" w:rsidP="00F01FA1">
            <w:pPr>
              <w:pStyle w:val="InsetList"/>
              <w:keepNext/>
              <w:keepLines/>
              <w:numPr>
                <w:ilvl w:val="1"/>
                <w:numId w:val="5"/>
              </w:numPr>
              <w:spacing w:before="60" w:after="60"/>
            </w:pPr>
            <w:r>
              <w:t>W</w:t>
            </w:r>
            <w:r w:rsidR="005C0218">
              <w:t>orkability</w:t>
            </w:r>
          </w:p>
          <w:p w14:paraId="4335CBD1" w14:textId="38466321" w:rsidR="009963CB" w:rsidRDefault="009963CB" w:rsidP="00826BAD">
            <w:pPr>
              <w:pStyle w:val="InsetList"/>
              <w:keepNext/>
              <w:keepLines/>
              <w:spacing w:before="60" w:after="60"/>
              <w:jc w:val="left"/>
            </w:pPr>
            <w:r>
              <w:t>Flexural strength (increased by inclusion of reinforcement)</w:t>
            </w:r>
          </w:p>
          <w:p w14:paraId="45A7D3F1" w14:textId="456C91AE" w:rsidR="009963CB" w:rsidRDefault="00844A6C" w:rsidP="00826BAD">
            <w:pPr>
              <w:pStyle w:val="InsetList"/>
              <w:keepNext/>
              <w:keepLines/>
              <w:spacing w:before="60" w:after="60"/>
              <w:jc w:val="left"/>
            </w:pPr>
            <w:r>
              <w:t>Reinforcement detail</w:t>
            </w:r>
            <w:r w:rsidR="00FA400D">
              <w:t xml:space="preserve"> and c</w:t>
            </w:r>
            <w:r w:rsidR="009963CB">
              <w:t xml:space="preserve">over to </w:t>
            </w:r>
            <w:r>
              <w:t>reinforcement</w:t>
            </w:r>
          </w:p>
        </w:tc>
      </w:tr>
      <w:tr w:rsidR="00EA4B95" w14:paraId="21FDC63C" w14:textId="77777777" w:rsidTr="00DC3E57">
        <w:tc>
          <w:tcPr>
            <w:tcW w:w="1413" w:type="dxa"/>
            <w:vAlign w:val="center"/>
          </w:tcPr>
          <w:p w14:paraId="2B233562" w14:textId="2CD0CFA4" w:rsidR="00EA4B95" w:rsidRDefault="00EA4B95" w:rsidP="00A81F6C">
            <w:pPr>
              <w:pStyle w:val="Tableheading"/>
              <w:jc w:val="left"/>
            </w:pPr>
            <w:r>
              <w:t>Timber</w:t>
            </w:r>
          </w:p>
        </w:tc>
        <w:tc>
          <w:tcPr>
            <w:tcW w:w="3544" w:type="dxa"/>
            <w:vAlign w:val="center"/>
          </w:tcPr>
          <w:p w14:paraId="20BAAB42" w14:textId="140FC20E" w:rsidR="00EA4B95" w:rsidRDefault="00743D08" w:rsidP="00B75FC2">
            <w:pPr>
              <w:pStyle w:val="InsetList"/>
              <w:spacing w:before="60" w:after="60"/>
              <w:jc w:val="left"/>
            </w:pPr>
            <w:r>
              <w:t>Piles</w:t>
            </w:r>
          </w:p>
          <w:p w14:paraId="17B96129" w14:textId="77777777" w:rsidR="00743D08" w:rsidRDefault="00743D08" w:rsidP="00B75FC2">
            <w:pPr>
              <w:pStyle w:val="InsetList"/>
              <w:spacing w:before="60" w:after="60"/>
              <w:jc w:val="left"/>
            </w:pPr>
            <w:r>
              <w:t>Structural elements of platforms</w:t>
            </w:r>
          </w:p>
          <w:p w14:paraId="00C3BFBB" w14:textId="32ECB4AC" w:rsidR="00FE0462" w:rsidRDefault="00FE0462" w:rsidP="00B75FC2">
            <w:pPr>
              <w:pStyle w:val="InsetList"/>
              <w:spacing w:before="60" w:after="60"/>
              <w:jc w:val="left"/>
            </w:pPr>
            <w:r>
              <w:t>Protective fenders</w:t>
            </w:r>
          </w:p>
        </w:tc>
        <w:tc>
          <w:tcPr>
            <w:tcW w:w="5238" w:type="dxa"/>
            <w:vAlign w:val="center"/>
          </w:tcPr>
          <w:p w14:paraId="6C18D597" w14:textId="019B613C" w:rsidR="00FE0462" w:rsidRDefault="00FE0462" w:rsidP="00B75FC2">
            <w:pPr>
              <w:pStyle w:val="InsetList"/>
              <w:spacing w:before="60" w:after="60"/>
            </w:pPr>
            <w:r>
              <w:t>Species</w:t>
            </w:r>
          </w:p>
          <w:p w14:paraId="6FC9376C" w14:textId="68FF1D2E" w:rsidR="00B72D45" w:rsidRDefault="00B72D45" w:rsidP="00B75FC2">
            <w:pPr>
              <w:pStyle w:val="InsetList"/>
              <w:spacing w:before="60" w:after="60"/>
            </w:pPr>
            <w:r>
              <w:t>Source</w:t>
            </w:r>
          </w:p>
          <w:p w14:paraId="635EB5B8" w14:textId="542FDD26" w:rsidR="00FE0462" w:rsidRDefault="00FE0462" w:rsidP="00B75FC2">
            <w:pPr>
              <w:pStyle w:val="InsetList"/>
              <w:spacing w:before="60" w:after="60"/>
            </w:pPr>
            <w:r>
              <w:t>St</w:t>
            </w:r>
            <w:r w:rsidR="00AC68F6">
              <w:t>r</w:t>
            </w:r>
            <w:r>
              <w:t>ength</w:t>
            </w:r>
          </w:p>
          <w:p w14:paraId="2076B61D" w14:textId="4318FFF9" w:rsidR="00FE0462" w:rsidRDefault="00AC68F6" w:rsidP="00B75FC2">
            <w:pPr>
              <w:pStyle w:val="InsetList"/>
              <w:spacing w:before="60" w:after="60"/>
            </w:pPr>
            <w:r>
              <w:t>Moisture</w:t>
            </w:r>
            <w:r w:rsidR="00FE0462">
              <w:t xml:space="preserve"> content</w:t>
            </w:r>
          </w:p>
          <w:p w14:paraId="6B6CD384" w14:textId="0D8F5570" w:rsidR="00FE0462" w:rsidRDefault="00FE0462" w:rsidP="00B75FC2">
            <w:pPr>
              <w:pStyle w:val="InsetList"/>
              <w:spacing w:before="60" w:after="60"/>
            </w:pPr>
            <w:r>
              <w:t>Resistance to ma</w:t>
            </w:r>
            <w:r w:rsidR="008229B2">
              <w:t>r</w:t>
            </w:r>
            <w:r>
              <w:t>ine boring insects</w:t>
            </w:r>
          </w:p>
          <w:p w14:paraId="709F1537" w14:textId="68FC8D2F" w:rsidR="00FE0462" w:rsidRDefault="00FE0462" w:rsidP="00B75FC2">
            <w:pPr>
              <w:pStyle w:val="InsetList"/>
              <w:spacing w:before="60" w:after="60"/>
            </w:pPr>
            <w:r>
              <w:t>Abrasion</w:t>
            </w:r>
            <w:r w:rsidR="00AC68F6">
              <w:t xml:space="preserve"> </w:t>
            </w:r>
            <w:r>
              <w:t>resistance</w:t>
            </w:r>
          </w:p>
        </w:tc>
      </w:tr>
      <w:tr w:rsidR="00EA4B95" w14:paraId="75202031" w14:textId="77777777" w:rsidTr="00DC3E57">
        <w:tc>
          <w:tcPr>
            <w:tcW w:w="1413" w:type="dxa"/>
            <w:vAlign w:val="center"/>
          </w:tcPr>
          <w:p w14:paraId="103FB700" w14:textId="13D7571C" w:rsidR="00EA4B95" w:rsidRDefault="00EA4B95" w:rsidP="00A81F6C">
            <w:pPr>
              <w:pStyle w:val="Tableheading"/>
              <w:jc w:val="left"/>
            </w:pPr>
            <w:r>
              <w:t>Plastic</w:t>
            </w:r>
            <w:r w:rsidR="009337EF">
              <w:t xml:space="preserve"> and rubber</w:t>
            </w:r>
          </w:p>
        </w:tc>
        <w:tc>
          <w:tcPr>
            <w:tcW w:w="3544" w:type="dxa"/>
            <w:vAlign w:val="center"/>
          </w:tcPr>
          <w:p w14:paraId="59EE6D1F" w14:textId="045BE486" w:rsidR="00EA4B95" w:rsidRDefault="009337EF" w:rsidP="00B75FC2">
            <w:pPr>
              <w:pStyle w:val="InsetList"/>
              <w:spacing w:before="60" w:after="60"/>
              <w:jc w:val="left"/>
            </w:pPr>
            <w:r>
              <w:t>Buoys</w:t>
            </w:r>
          </w:p>
          <w:p w14:paraId="545AA2D3" w14:textId="61AF47F8" w:rsidR="009337EF" w:rsidRDefault="009337EF" w:rsidP="00B75FC2">
            <w:pPr>
              <w:pStyle w:val="InsetList"/>
              <w:spacing w:before="60" w:after="60"/>
              <w:jc w:val="left"/>
            </w:pPr>
            <w:r>
              <w:t>Protective fenders</w:t>
            </w:r>
          </w:p>
          <w:p w14:paraId="775C3870" w14:textId="75DB3797" w:rsidR="009337EF" w:rsidRDefault="009337EF" w:rsidP="00B75FC2">
            <w:pPr>
              <w:pStyle w:val="InsetList"/>
              <w:spacing w:before="60" w:after="60"/>
              <w:jc w:val="left"/>
            </w:pPr>
            <w:r>
              <w:t xml:space="preserve">Insulating </w:t>
            </w:r>
            <w:r w:rsidR="009E225D">
              <w:t xml:space="preserve">material </w:t>
            </w:r>
            <w:r w:rsidR="006D1F30">
              <w:t>for dissimilar metals</w:t>
            </w:r>
          </w:p>
        </w:tc>
        <w:tc>
          <w:tcPr>
            <w:tcW w:w="5238" w:type="dxa"/>
            <w:vAlign w:val="center"/>
          </w:tcPr>
          <w:p w14:paraId="52D4B118" w14:textId="77777777" w:rsidR="00EA4B95" w:rsidRDefault="00423F32" w:rsidP="00B75FC2">
            <w:pPr>
              <w:pStyle w:val="InsetList"/>
              <w:spacing w:before="60" w:after="60"/>
            </w:pPr>
            <w:r>
              <w:t>Strength</w:t>
            </w:r>
          </w:p>
          <w:p w14:paraId="6CA02165" w14:textId="77777777" w:rsidR="00423F32" w:rsidRDefault="00423F32" w:rsidP="00B75FC2">
            <w:pPr>
              <w:pStyle w:val="InsetList"/>
              <w:spacing w:before="60" w:after="60"/>
            </w:pPr>
            <w:r>
              <w:t>Thickness</w:t>
            </w:r>
          </w:p>
          <w:p w14:paraId="27EE1ECB" w14:textId="4BABE868" w:rsidR="005448BC" w:rsidRDefault="00423F32" w:rsidP="00B75FC2">
            <w:pPr>
              <w:pStyle w:val="InsetList"/>
              <w:spacing w:before="60" w:after="60"/>
            </w:pPr>
            <w:r>
              <w:t>UV stability</w:t>
            </w:r>
          </w:p>
        </w:tc>
      </w:tr>
      <w:tr w:rsidR="00EA4B95" w14:paraId="4F88ECAB" w14:textId="77777777" w:rsidTr="00DC3E57">
        <w:tc>
          <w:tcPr>
            <w:tcW w:w="1413" w:type="dxa"/>
            <w:vAlign w:val="center"/>
          </w:tcPr>
          <w:p w14:paraId="4DAA1323" w14:textId="7F548E97" w:rsidR="00EA4B95" w:rsidRDefault="00EA4B95" w:rsidP="00A81F6C">
            <w:pPr>
              <w:pStyle w:val="Tableheading"/>
              <w:jc w:val="left"/>
            </w:pPr>
            <w:r>
              <w:t>Protective coatings</w:t>
            </w:r>
            <w:r w:rsidR="002F2E15">
              <w:t xml:space="preserve"> and systems</w:t>
            </w:r>
          </w:p>
        </w:tc>
        <w:tc>
          <w:tcPr>
            <w:tcW w:w="3544" w:type="dxa"/>
            <w:vAlign w:val="center"/>
          </w:tcPr>
          <w:p w14:paraId="5EC5F2A5" w14:textId="521A7076" w:rsidR="00EA4B95" w:rsidRDefault="00D177D9" w:rsidP="00B75FC2">
            <w:pPr>
              <w:pStyle w:val="InsetList"/>
              <w:spacing w:before="60" w:after="60"/>
              <w:jc w:val="left"/>
            </w:pPr>
            <w:r>
              <w:t>Buoys</w:t>
            </w:r>
            <w:r w:rsidR="0088286D">
              <w:t xml:space="preserve"> (steel)</w:t>
            </w:r>
            <w:r w:rsidR="00130B2C">
              <w:t>:</w:t>
            </w:r>
          </w:p>
          <w:p w14:paraId="23EB00C0" w14:textId="79BAA205" w:rsidR="00130B2C" w:rsidRDefault="00130B2C" w:rsidP="00F01FA1">
            <w:pPr>
              <w:pStyle w:val="InsetList"/>
              <w:numPr>
                <w:ilvl w:val="1"/>
                <w:numId w:val="5"/>
              </w:numPr>
              <w:spacing w:before="60" w:after="60"/>
              <w:jc w:val="left"/>
            </w:pPr>
            <w:commentRangeStart w:id="45"/>
            <w:commentRangeStart w:id="46"/>
            <w:commentRangeStart w:id="47"/>
            <w:commentRangeStart w:id="48"/>
            <w:r>
              <w:t>Paint</w:t>
            </w:r>
            <w:commentRangeEnd w:id="45"/>
            <w:r w:rsidR="005B0256">
              <w:rPr>
                <w:rStyle w:val="CommentReference"/>
              </w:rPr>
              <w:commentReference w:id="45"/>
            </w:r>
            <w:commentRangeEnd w:id="46"/>
            <w:r w:rsidR="00816169">
              <w:rPr>
                <w:rStyle w:val="CommentReference"/>
              </w:rPr>
              <w:commentReference w:id="46"/>
            </w:r>
            <w:commentRangeEnd w:id="47"/>
            <w:r w:rsidR="0072173E">
              <w:rPr>
                <w:rStyle w:val="CommentReference"/>
              </w:rPr>
              <w:commentReference w:id="47"/>
            </w:r>
            <w:commentRangeEnd w:id="48"/>
            <w:r w:rsidR="0023531A">
              <w:rPr>
                <w:rStyle w:val="CommentReference"/>
              </w:rPr>
              <w:commentReference w:id="48"/>
            </w:r>
          </w:p>
          <w:p w14:paraId="36E62871" w14:textId="0EDB8A22" w:rsidR="00D177D9" w:rsidRDefault="00D177D9" w:rsidP="00B75FC2">
            <w:pPr>
              <w:pStyle w:val="InsetList"/>
              <w:spacing w:before="60" w:after="60"/>
              <w:jc w:val="left"/>
            </w:pPr>
            <w:r>
              <w:t>Piles</w:t>
            </w:r>
            <w:r w:rsidR="00862A40">
              <w:t>:</w:t>
            </w:r>
          </w:p>
          <w:p w14:paraId="174EE9C9" w14:textId="1A00D576" w:rsidR="00862A40" w:rsidRDefault="00862A40" w:rsidP="00F01FA1">
            <w:pPr>
              <w:pStyle w:val="InsetList"/>
              <w:numPr>
                <w:ilvl w:val="1"/>
                <w:numId w:val="5"/>
              </w:numPr>
              <w:spacing w:before="60" w:after="60"/>
              <w:jc w:val="left"/>
            </w:pPr>
            <w:r>
              <w:t>Paint</w:t>
            </w:r>
          </w:p>
          <w:p w14:paraId="2D09CCDC" w14:textId="4EAC4584" w:rsidR="00862A40" w:rsidRDefault="00862A40" w:rsidP="00F01FA1">
            <w:pPr>
              <w:pStyle w:val="InsetList"/>
              <w:numPr>
                <w:ilvl w:val="1"/>
                <w:numId w:val="5"/>
              </w:numPr>
              <w:spacing w:before="60" w:after="60"/>
              <w:jc w:val="left"/>
            </w:pPr>
            <w:r>
              <w:t>Cathodic protection</w:t>
            </w:r>
          </w:p>
          <w:p w14:paraId="41F3C00E" w14:textId="657E36FC" w:rsidR="00862A40" w:rsidRDefault="00862A40" w:rsidP="00F01FA1">
            <w:pPr>
              <w:pStyle w:val="InsetList"/>
              <w:numPr>
                <w:ilvl w:val="1"/>
                <w:numId w:val="5"/>
              </w:numPr>
              <w:spacing w:before="60" w:after="60"/>
              <w:jc w:val="left"/>
            </w:pPr>
            <w:r>
              <w:t>Tape wrappings for tidal zone</w:t>
            </w:r>
          </w:p>
          <w:p w14:paraId="037BAF48" w14:textId="224C2FF0" w:rsidR="002F2E15" w:rsidRDefault="00D177D9" w:rsidP="00B75FC2">
            <w:pPr>
              <w:pStyle w:val="InsetList"/>
              <w:spacing w:before="60" w:after="60"/>
              <w:jc w:val="left"/>
            </w:pPr>
            <w:r>
              <w:t>Tower elements</w:t>
            </w:r>
            <w:r w:rsidR="00A55E2A">
              <w:t xml:space="preserve"> and fencing</w:t>
            </w:r>
          </w:p>
          <w:p w14:paraId="2792BBF6" w14:textId="77777777" w:rsidR="00A55E2A" w:rsidRDefault="00A55E2A" w:rsidP="00F01FA1">
            <w:pPr>
              <w:pStyle w:val="InsetList"/>
              <w:numPr>
                <w:ilvl w:val="1"/>
                <w:numId w:val="5"/>
              </w:numPr>
              <w:spacing w:before="60" w:after="60"/>
              <w:jc w:val="left"/>
            </w:pPr>
            <w:r>
              <w:t>Paint</w:t>
            </w:r>
          </w:p>
          <w:p w14:paraId="10AD0DF2" w14:textId="18019A56" w:rsidR="00A55E2A" w:rsidRDefault="00A55E2A" w:rsidP="00F01FA1">
            <w:pPr>
              <w:pStyle w:val="InsetList"/>
              <w:numPr>
                <w:ilvl w:val="1"/>
                <w:numId w:val="5"/>
              </w:numPr>
              <w:spacing w:before="60" w:after="60"/>
              <w:jc w:val="left"/>
            </w:pPr>
            <w:r>
              <w:t>Galvanised coating</w:t>
            </w:r>
          </w:p>
        </w:tc>
        <w:tc>
          <w:tcPr>
            <w:tcW w:w="5238" w:type="dxa"/>
            <w:vAlign w:val="center"/>
          </w:tcPr>
          <w:p w14:paraId="74F331F2" w14:textId="77777777" w:rsidR="00EA4B95" w:rsidRDefault="00F73055" w:rsidP="00B75FC2">
            <w:pPr>
              <w:pStyle w:val="InsetList"/>
              <w:spacing w:before="60" w:after="60"/>
            </w:pPr>
            <w:r>
              <w:t xml:space="preserve">Paint thickness, </w:t>
            </w:r>
            <w:proofErr w:type="gramStart"/>
            <w:r>
              <w:t>type</w:t>
            </w:r>
            <w:proofErr w:type="gramEnd"/>
            <w:r>
              <w:t xml:space="preserve"> and number of coats (paint system)</w:t>
            </w:r>
          </w:p>
          <w:p w14:paraId="49EBC747" w14:textId="77777777" w:rsidR="00F73055" w:rsidRDefault="00803CA2" w:rsidP="00B75FC2">
            <w:pPr>
              <w:pStyle w:val="InsetList"/>
              <w:spacing w:before="60" w:after="60"/>
            </w:pPr>
            <w:r>
              <w:t>Environmental impact of product</w:t>
            </w:r>
          </w:p>
          <w:p w14:paraId="6D26682D" w14:textId="77777777" w:rsidR="00803CA2" w:rsidRDefault="007065CB" w:rsidP="00B75FC2">
            <w:pPr>
              <w:pStyle w:val="InsetList"/>
              <w:spacing w:before="60" w:after="60"/>
            </w:pPr>
            <w:r>
              <w:t>Galvanised coating thickness</w:t>
            </w:r>
          </w:p>
          <w:p w14:paraId="5BFA24B3" w14:textId="77777777" w:rsidR="007065CB" w:rsidRDefault="007065CB" w:rsidP="00B75FC2">
            <w:pPr>
              <w:pStyle w:val="InsetList"/>
              <w:spacing w:before="60" w:after="60"/>
            </w:pPr>
            <w:r>
              <w:t>Method of coating application</w:t>
            </w:r>
          </w:p>
          <w:p w14:paraId="59FCBA6E" w14:textId="2292D127" w:rsidR="00D06B46" w:rsidRDefault="00D06B46" w:rsidP="00B75FC2">
            <w:pPr>
              <w:pStyle w:val="InsetList"/>
              <w:spacing w:before="60" w:after="60"/>
            </w:pPr>
            <w:r>
              <w:t>Thickness and placement of tape wrappings</w:t>
            </w:r>
          </w:p>
        </w:tc>
      </w:tr>
    </w:tbl>
    <w:p w14:paraId="2765C48A" w14:textId="09E483BC" w:rsidR="005B0494" w:rsidRDefault="005B0494" w:rsidP="005B0494">
      <w:pPr>
        <w:pStyle w:val="BodyText"/>
      </w:pPr>
    </w:p>
    <w:p w14:paraId="1E9E6DB5" w14:textId="7125B569" w:rsidR="00752409" w:rsidRPr="00C80BDC" w:rsidRDefault="00752409" w:rsidP="005B0494">
      <w:pPr>
        <w:pStyle w:val="BodyText"/>
      </w:pPr>
    </w:p>
    <w:p w14:paraId="743D5EC3" w14:textId="77777777" w:rsidR="00FE2C85" w:rsidRDefault="00FE2C85" w:rsidP="0009495C">
      <w:pPr>
        <w:pStyle w:val="Heading2"/>
      </w:pPr>
      <w:bookmarkStart w:id="49" w:name="_Ref81221695"/>
      <w:bookmarkStart w:id="50" w:name="_Toc81395890"/>
      <w:r>
        <w:lastRenderedPageBreak/>
        <w:t>Loads, actions and forces</w:t>
      </w:r>
      <w:bookmarkEnd w:id="49"/>
      <w:bookmarkEnd w:id="50"/>
    </w:p>
    <w:p w14:paraId="71695992" w14:textId="77777777" w:rsidR="00FE2C85" w:rsidRDefault="00FE2C85" w:rsidP="0009495C">
      <w:pPr>
        <w:pStyle w:val="Heading2separationline"/>
        <w:keepNext/>
        <w:keepLines/>
      </w:pPr>
    </w:p>
    <w:p w14:paraId="719E2442" w14:textId="0F4BB30C" w:rsidR="00FE2C85" w:rsidRDefault="00FE2C85" w:rsidP="0009495C">
      <w:pPr>
        <w:pStyle w:val="BodyText"/>
        <w:keepNext/>
        <w:keepLines/>
      </w:pPr>
      <w:r>
        <w:t>Irrespective of the specific size</w:t>
      </w:r>
      <w:r w:rsidR="00AB4FFB">
        <w:t xml:space="preserve">, </w:t>
      </w:r>
      <w:proofErr w:type="gramStart"/>
      <w:r w:rsidR="00AB4FFB">
        <w:t>material</w:t>
      </w:r>
      <w:proofErr w:type="gramEnd"/>
      <w:r>
        <w:t xml:space="preserve"> and structural requirements it is essential that any </w:t>
      </w:r>
      <w:proofErr w:type="spellStart"/>
      <w:r>
        <w:t>AtoN</w:t>
      </w:r>
      <w:proofErr w:type="spellEnd"/>
      <w:r>
        <w:t xml:space="preserve"> </w:t>
      </w:r>
      <w:r w:rsidR="00816169">
        <w:t xml:space="preserve">structural </w:t>
      </w:r>
      <w:r w:rsidR="00005413">
        <w:t xml:space="preserve">design </w:t>
      </w:r>
      <w:r>
        <w:t xml:space="preserve">considers the loadings to which it will be subject. It is important therefore that appropriate design codes </w:t>
      </w:r>
      <w:r w:rsidR="00F60AE4">
        <w:t xml:space="preserve">are </w:t>
      </w:r>
      <w:r>
        <w:t xml:space="preserve">used (either by the supplier or by the </w:t>
      </w:r>
      <w:proofErr w:type="spellStart"/>
      <w:r>
        <w:t>AtoN</w:t>
      </w:r>
      <w:proofErr w:type="spellEnd"/>
      <w:r>
        <w:t xml:space="preserve"> manager’s design engineer) and that these will reflect actual loadings and environmental conditions.</w:t>
      </w:r>
      <w:r w:rsidR="00312D23">
        <w:t xml:space="preserve"> Not all </w:t>
      </w:r>
      <w:proofErr w:type="spellStart"/>
      <w:r w:rsidR="00CF495B">
        <w:t>AtoN</w:t>
      </w:r>
      <w:proofErr w:type="spellEnd"/>
      <w:r w:rsidR="00CF495B">
        <w:t xml:space="preserve"> designs will require extensive load analysis so the level of information that a supplier may provide will be </w:t>
      </w:r>
      <w:r w:rsidR="000B1E25">
        <w:t>reflective</w:t>
      </w:r>
      <w:r w:rsidR="00CF495B">
        <w:t xml:space="preserve"> of the </w:t>
      </w:r>
      <w:r w:rsidR="000B1E25">
        <w:t>c</w:t>
      </w:r>
      <w:r w:rsidR="00CF495B">
        <w:t>omplexity</w:t>
      </w:r>
      <w:r w:rsidR="000B1E25">
        <w:t xml:space="preserve"> of the </w:t>
      </w:r>
      <w:proofErr w:type="spellStart"/>
      <w:r w:rsidR="00005413">
        <w:t>AtoN</w:t>
      </w:r>
      <w:proofErr w:type="spellEnd"/>
      <w:r w:rsidR="000B1E25">
        <w:t>.</w:t>
      </w:r>
    </w:p>
    <w:p w14:paraId="2365E603" w14:textId="37B17EE5" w:rsidR="00322FE0" w:rsidRDefault="00322FE0" w:rsidP="00AD4A36">
      <w:pPr>
        <w:pStyle w:val="BodyText"/>
      </w:pPr>
      <w:r>
        <w:t xml:space="preserve">Loads may be applied statically, for example the </w:t>
      </w:r>
      <w:r w:rsidR="00CF1DC1">
        <w:t>self-weight</w:t>
      </w:r>
      <w:r>
        <w:t xml:space="preserve"> of the structure, or dynamically such as wind action. Dynamic loads can also be cyclical, that is they can be repetitive and regular, such as in the case of wave loading on </w:t>
      </w:r>
      <w:proofErr w:type="spellStart"/>
      <w:r>
        <w:t>monopiled</w:t>
      </w:r>
      <w:proofErr w:type="spellEnd"/>
      <w:r>
        <w:t xml:space="preserve"> structures. The effect of vibrations induced in the structure by such dynamic loads is dependent on </w:t>
      </w:r>
      <w:r w:rsidR="00CF1DC1">
        <w:t>the natural frequency of the structure and its</w:t>
      </w:r>
      <w:r>
        <w:t xml:space="preserve"> ability to dissipate the vibrations. This ability is known as damping.</w:t>
      </w:r>
    </w:p>
    <w:p w14:paraId="7D8DDF31" w14:textId="5A73B14E" w:rsidR="00AD4A36" w:rsidRDefault="00FE2C85" w:rsidP="00AD4A36">
      <w:pPr>
        <w:pStyle w:val="BodyText"/>
      </w:pPr>
      <w:r>
        <w:t xml:space="preserve">Wind loading is an important factor to incorporate in the design of </w:t>
      </w:r>
      <w:proofErr w:type="spellStart"/>
      <w:r>
        <w:t>AtoN</w:t>
      </w:r>
      <w:proofErr w:type="spellEnd"/>
      <w:r>
        <w:t xml:space="preserve"> and design standards appropriate to the geographical location should be used. It is also important to design connections for the anticipated loads as these can be the weakest link in the integrity of the structure. For example, a robust lattice tower could withstand high wind loads without deforming</w:t>
      </w:r>
      <w:r w:rsidR="0005290D">
        <w:t>,</w:t>
      </w:r>
      <w:r>
        <w:t xml:space="preserve"> but if the connections to its concrete foundation are insufficient, the structure may fail.</w:t>
      </w:r>
    </w:p>
    <w:p w14:paraId="544563C7" w14:textId="5D3BCB89" w:rsidR="004B5A43" w:rsidRDefault="00AD4A36" w:rsidP="00AD4A36">
      <w:pPr>
        <w:pStyle w:val="BodyText"/>
      </w:pPr>
      <w:r w:rsidRPr="00797AC4">
        <w:t xml:space="preserve">Modern design codes </w:t>
      </w:r>
      <w:r w:rsidR="007165A1">
        <w:t xml:space="preserve">often </w:t>
      </w:r>
      <w:r w:rsidRPr="00797AC4">
        <w:t>refer to structural design loadings as “actions”. Assessment of the load</w:t>
      </w:r>
      <w:r>
        <w:t xml:space="preserve">s </w:t>
      </w:r>
      <w:r w:rsidRPr="00797AC4">
        <w:t xml:space="preserve">listed </w:t>
      </w:r>
      <w:r>
        <w:t xml:space="preserve">in </w:t>
      </w:r>
      <w:r w:rsidRPr="00797AC4">
        <w:t xml:space="preserve">the </w:t>
      </w:r>
      <w:r w:rsidR="0005290D">
        <w:t>following sections</w:t>
      </w:r>
      <w:r w:rsidRPr="00797AC4">
        <w:t xml:space="preserve"> are typically required by most structural design standards, irrespective of the national </w:t>
      </w:r>
      <w:r>
        <w:t>or international</w:t>
      </w:r>
      <w:r w:rsidRPr="00797AC4">
        <w:t xml:space="preserve"> source. </w:t>
      </w:r>
      <w:r>
        <w:t xml:space="preserve">Live loads are generally considered as anything other than dead loads, but a third category of environmental loads is often used to describe loadings may act on a structure because of topographic or climatic conditions. </w:t>
      </w:r>
      <w:r w:rsidR="007E78F9">
        <w:t xml:space="preserve">Various codes have </w:t>
      </w:r>
      <w:r w:rsidR="000C0B3D">
        <w:t>rules for the combination of loads in certain scenarios</w:t>
      </w:r>
      <w:r w:rsidR="007E5517">
        <w:t xml:space="preserve"> and how thes</w:t>
      </w:r>
      <w:r w:rsidR="0092102E">
        <w:t>e</w:t>
      </w:r>
      <w:r w:rsidR="007E5517">
        <w:t xml:space="preserve"> should be applied to the structure in the design process.</w:t>
      </w:r>
    </w:p>
    <w:p w14:paraId="0E672E79" w14:textId="14C76827" w:rsidR="00AD4A36" w:rsidRDefault="00AD4A36" w:rsidP="00AD4A36">
      <w:pPr>
        <w:pStyle w:val="BodyText"/>
      </w:pPr>
      <w:r>
        <w:t>Any design should incorporate the potential for climate change effects on environmental loads including sea level rise and increased storminess</w:t>
      </w:r>
      <w:r w:rsidR="004B5A43">
        <w:t xml:space="preserve">. The </w:t>
      </w:r>
      <w:r w:rsidR="00D83D37">
        <w:t>Intergovernmental</w:t>
      </w:r>
      <w:r w:rsidR="00C41091">
        <w:t xml:space="preserve"> </w:t>
      </w:r>
      <w:r w:rsidR="008F49E8">
        <w:t>Pa</w:t>
      </w:r>
      <w:r w:rsidR="00C41091">
        <w:t>nel on Climate Change publish</w:t>
      </w:r>
      <w:r w:rsidR="00AB2692">
        <w:t>es</w:t>
      </w:r>
      <w:r w:rsidR="0014484F">
        <w:t xml:space="preserve"> </w:t>
      </w:r>
      <w:r w:rsidR="00C41091">
        <w:t>updated assessment</w:t>
      </w:r>
      <w:r w:rsidR="0014484F">
        <w:t>s</w:t>
      </w:r>
      <w:r w:rsidR="00C41091">
        <w:t xml:space="preserve"> every five to seven years on the effects of climate </w:t>
      </w:r>
      <w:r w:rsidR="008F49E8">
        <w:t>change</w:t>
      </w:r>
      <w:r w:rsidR="00C41091">
        <w:t xml:space="preserve"> and ma</w:t>
      </w:r>
      <w:r w:rsidR="0014484F">
        <w:t>n</w:t>
      </w:r>
      <w:r w:rsidR="00C41091">
        <w:t xml:space="preserve">y regions base updated guidance </w:t>
      </w:r>
      <w:r w:rsidR="008F49E8">
        <w:t>for environmental impacts on that guidance.</w:t>
      </w:r>
      <w:r>
        <w:t xml:space="preserve"> For clarity, environmental loads are described in turn individually in paragraphs </w:t>
      </w:r>
      <w:r>
        <w:fldChar w:fldCharType="begin"/>
      </w:r>
      <w:r>
        <w:instrText xml:space="preserve"> REF _Ref79070235 \r \h </w:instrText>
      </w:r>
      <w:r>
        <w:fldChar w:fldCharType="separate"/>
      </w:r>
      <w:r w:rsidR="00DE4CFB">
        <w:t>6.2.4</w:t>
      </w:r>
      <w:r>
        <w:fldChar w:fldCharType="end"/>
      </w:r>
      <w:r>
        <w:t xml:space="preserve"> to</w:t>
      </w:r>
      <w:r w:rsidR="007552EE">
        <w:t xml:space="preserve"> </w:t>
      </w:r>
      <w:r w:rsidR="007552EE">
        <w:fldChar w:fldCharType="begin"/>
      </w:r>
      <w:r w:rsidR="007552EE">
        <w:instrText xml:space="preserve"> REF _Ref79150483 \r \h </w:instrText>
      </w:r>
      <w:r w:rsidR="007552EE">
        <w:fldChar w:fldCharType="separate"/>
      </w:r>
      <w:r w:rsidR="00DE4CFB">
        <w:t>6.2.11</w:t>
      </w:r>
      <w:r w:rsidR="007552EE">
        <w:fldChar w:fldCharType="end"/>
      </w:r>
      <w:r>
        <w:t>.</w:t>
      </w:r>
    </w:p>
    <w:p w14:paraId="5B4DEBDF" w14:textId="77777777" w:rsidR="00BC7C1D" w:rsidRDefault="00BC7C1D" w:rsidP="00F01FA1">
      <w:pPr>
        <w:pStyle w:val="Heading3"/>
        <w:numPr>
          <w:ilvl w:val="2"/>
          <w:numId w:val="8"/>
        </w:numPr>
      </w:pPr>
      <w:bookmarkStart w:id="51" w:name="_Ref78984297"/>
      <w:bookmarkStart w:id="52" w:name="_Toc81395891"/>
      <w:r>
        <w:t>Limit states and factors</w:t>
      </w:r>
      <w:bookmarkEnd w:id="51"/>
      <w:bookmarkEnd w:id="52"/>
    </w:p>
    <w:p w14:paraId="575EA366" w14:textId="09F3E915" w:rsidR="00BC7C1D" w:rsidRDefault="00BC7C1D" w:rsidP="00BC7C1D">
      <w:pPr>
        <w:pStyle w:val="BodyText"/>
      </w:pPr>
      <w:r>
        <w:t xml:space="preserve">It is useful to clarify some terms that are referred to often in structural design codes, namely </w:t>
      </w:r>
      <w:r w:rsidR="005C59EC">
        <w:t>u</w:t>
      </w:r>
      <w:r>
        <w:t xml:space="preserve">ltimate </w:t>
      </w:r>
      <w:r w:rsidR="005C59EC">
        <w:t>l</w:t>
      </w:r>
      <w:r>
        <w:t xml:space="preserve">imit </w:t>
      </w:r>
      <w:r w:rsidR="005C59EC">
        <w:t>s</w:t>
      </w:r>
      <w:r>
        <w:t xml:space="preserve">tate (ULS) and </w:t>
      </w:r>
      <w:r w:rsidR="005C59EC">
        <w:t>s</w:t>
      </w:r>
      <w:r>
        <w:t xml:space="preserve">erviceability state. These describe what level of design is being undertaken and for what aspect of the design. </w:t>
      </w:r>
      <w:r w:rsidR="005C59EC">
        <w:t>Limit state design is a commonly used method of structural analysis</w:t>
      </w:r>
    </w:p>
    <w:p w14:paraId="64AF74A4" w14:textId="0C796809" w:rsidR="00BC7C1D" w:rsidRDefault="00BC7C1D" w:rsidP="00BC7C1D">
      <w:pPr>
        <w:pStyle w:val="BodyText"/>
      </w:pPr>
      <w:r>
        <w:t xml:space="preserve">ULS is designing to limit the stresses in the materials </w:t>
      </w:r>
      <w:r w:rsidR="00BB3F9C">
        <w:t>to manage the probability of collapse</w:t>
      </w:r>
      <w:r>
        <w:t xml:space="preserve">. It involves the inclusion of </w:t>
      </w:r>
      <w:r w:rsidR="0009495C">
        <w:t xml:space="preserve">combinations of </w:t>
      </w:r>
      <w:r>
        <w:t>safety factors and if all factored stresses are below the calculated resistances, it will satisfy the ULS design. The designer will check the structure for deformation of the structural members or stability, such as buckling of lattice tower structural members.</w:t>
      </w:r>
    </w:p>
    <w:p w14:paraId="3A1AA9B2" w14:textId="77777777" w:rsidR="00BC7C1D" w:rsidRDefault="00BC7C1D" w:rsidP="00BC7C1D">
      <w:pPr>
        <w:pStyle w:val="BodyText"/>
      </w:pPr>
      <w:r>
        <w:t>(Photo of:</w:t>
      </w:r>
    </w:p>
    <w:p w14:paraId="2BECDDA5" w14:textId="77777777" w:rsidR="00BC7C1D" w:rsidRDefault="00BC7C1D" w:rsidP="00F01FA1">
      <w:pPr>
        <w:pStyle w:val="BodyText"/>
        <w:numPr>
          <w:ilvl w:val="0"/>
          <w:numId w:val="23"/>
        </w:numPr>
      </w:pPr>
      <w:r>
        <w:t>buckled lattice tower</w:t>
      </w:r>
    </w:p>
    <w:p w14:paraId="38FFBD76" w14:textId="77777777" w:rsidR="00BC7C1D" w:rsidRDefault="00BC7C1D" w:rsidP="00F01FA1">
      <w:pPr>
        <w:pStyle w:val="BodyText"/>
        <w:numPr>
          <w:ilvl w:val="0"/>
          <w:numId w:val="23"/>
        </w:numPr>
      </w:pPr>
      <w:r>
        <w:t>concrete cracking due to insufficient reinforcement)</w:t>
      </w:r>
    </w:p>
    <w:p w14:paraId="46142C63" w14:textId="07ED4EAB" w:rsidR="00BC7C1D" w:rsidRDefault="00BC7C1D" w:rsidP="00BC7C1D">
      <w:pPr>
        <w:pStyle w:val="BodyText"/>
      </w:pPr>
      <w:r>
        <w:t xml:space="preserve">Serviceability </w:t>
      </w:r>
      <w:r w:rsidR="0095548C">
        <w:t xml:space="preserve">is </w:t>
      </w:r>
      <w:r w:rsidR="003B5DA8">
        <w:t xml:space="preserve">the design process that </w:t>
      </w:r>
      <w:r w:rsidR="00F76874">
        <w:t>manages the probability of the structure remaining fit for purpose</w:t>
      </w:r>
      <w:r w:rsidR="0095548C">
        <w:t xml:space="preserve"> without the need for repair. It </w:t>
      </w:r>
      <w:proofErr w:type="gramStart"/>
      <w:r w:rsidR="0095548C">
        <w:t xml:space="preserve">is </w:t>
      </w:r>
      <w:r>
        <w:t xml:space="preserve"> about</w:t>
      </w:r>
      <w:proofErr w:type="gramEnd"/>
      <w:r>
        <w:t xml:space="preserve"> the items that make the structure comfortable for the user or contribute to the durability of the </w:t>
      </w:r>
      <w:proofErr w:type="spellStart"/>
      <w:r>
        <w:t>AtoN</w:t>
      </w:r>
      <w:proofErr w:type="spellEnd"/>
      <w:r>
        <w:t xml:space="preserve">. Exceedance of a serviceability state limit, therefore, may not result in structural failure but it may make the user experience less </w:t>
      </w:r>
      <w:r w:rsidR="006843CC">
        <w:t>satisfactory</w:t>
      </w:r>
      <w:r>
        <w:t xml:space="preserve">. For example, </w:t>
      </w:r>
      <w:r w:rsidR="004248F6">
        <w:t>certain strength wind loads</w:t>
      </w:r>
      <w:r>
        <w:t xml:space="preserve"> may not cause </w:t>
      </w:r>
      <w:r w:rsidR="00DD7955">
        <w:t xml:space="preserve">a light tower </w:t>
      </w:r>
      <w:r>
        <w:t>structure to collapse</w:t>
      </w:r>
      <w:r w:rsidR="00DD7955">
        <w:t>,</w:t>
      </w:r>
      <w:r>
        <w:t xml:space="preserve"> but it may cause the structural members to deflect sufficiently such that this translates to </w:t>
      </w:r>
      <w:r w:rsidR="00DD7955">
        <w:t>distracting vibration of the light</w:t>
      </w:r>
      <w:r>
        <w:t xml:space="preserve">, if deflection is not limited in the design. </w:t>
      </w:r>
    </w:p>
    <w:p w14:paraId="165CD48F" w14:textId="5191BE7C" w:rsidR="001A69E6" w:rsidRDefault="001A69E6" w:rsidP="001A69E6">
      <w:pPr>
        <w:pStyle w:val="BodyText"/>
      </w:pPr>
      <w:r>
        <w:t xml:space="preserve">Similarly, cracking in concrete foundations due to insufficient steel reinforcement (used to limit bending of the concrete under tension forces) will not cause immediate structural failure, but will cause deterioration of the </w:t>
      </w:r>
      <w:r>
        <w:lastRenderedPageBreak/>
        <w:t xml:space="preserve">structure over time due to the ingress of water and corrosion of the reinforcement. Serviceability loads may be </w:t>
      </w:r>
      <w:r w:rsidR="00F60AE4">
        <w:t>applied with a safety factor of 1.0</w:t>
      </w:r>
      <w:r w:rsidR="0034140E">
        <w:t xml:space="preserve"> (i.e., </w:t>
      </w:r>
      <w:commentRangeStart w:id="53"/>
      <w:commentRangeStart w:id="54"/>
      <w:r>
        <w:t>unfactored</w:t>
      </w:r>
      <w:commentRangeEnd w:id="53"/>
      <w:r w:rsidR="004351B8">
        <w:rPr>
          <w:rStyle w:val="CommentReference"/>
        </w:rPr>
        <w:commentReference w:id="53"/>
      </w:r>
      <w:commentRangeEnd w:id="54"/>
      <w:r w:rsidR="0023531A">
        <w:rPr>
          <w:rStyle w:val="CommentReference"/>
        </w:rPr>
        <w:commentReference w:id="54"/>
      </w:r>
      <w:r w:rsidR="0034140E">
        <w:t>)</w:t>
      </w:r>
      <w:r>
        <w:t>, depending on the codes used.</w:t>
      </w:r>
      <w:r w:rsidR="007559C8">
        <w:t xml:space="preserve"> </w:t>
      </w:r>
    </w:p>
    <w:p w14:paraId="73F93142" w14:textId="426D8787" w:rsidR="0055477A" w:rsidRDefault="007559C8" w:rsidP="001A69E6">
      <w:pPr>
        <w:pStyle w:val="BodyText"/>
      </w:pPr>
      <w:r>
        <w:t>Note the distinction that serviceability, in the context of structural design, is not the same as maintainability. Serviceability is a specific set of structural analysis conditions</w:t>
      </w:r>
      <w:r w:rsidR="004D1E74">
        <w:t xml:space="preserve"> related to the structure remaining fit for </w:t>
      </w:r>
      <w:r w:rsidR="00717D83">
        <w:t>purpose without the need for repair. M</w:t>
      </w:r>
      <w:r>
        <w:t xml:space="preserve">aintainability is related to the ease of access and required frequency of repair of a structure. Designing for maintenance is discussed further in section </w:t>
      </w:r>
      <w:r>
        <w:fldChar w:fldCharType="begin"/>
      </w:r>
      <w:r>
        <w:instrText xml:space="preserve"> REF _Ref78977025 \r \h </w:instrText>
      </w:r>
      <w:r>
        <w:fldChar w:fldCharType="separate"/>
      </w:r>
      <w:r>
        <w:t>8.3</w:t>
      </w:r>
      <w:r>
        <w:fldChar w:fldCharType="end"/>
      </w:r>
      <w:r>
        <w:t>.</w:t>
      </w:r>
    </w:p>
    <w:p w14:paraId="7BDA5AD9" w14:textId="5A45A205" w:rsidR="00FE2C85" w:rsidRDefault="00FE2C85" w:rsidP="00FE2C85">
      <w:pPr>
        <w:pStyle w:val="Heading3"/>
      </w:pPr>
      <w:bookmarkStart w:id="55" w:name="_Ref79149979"/>
      <w:bookmarkStart w:id="56" w:name="_Toc81395892"/>
      <w:r>
        <w:t xml:space="preserve">Dead loads/permanent </w:t>
      </w:r>
      <w:commentRangeStart w:id="57"/>
      <w:commentRangeStart w:id="58"/>
      <w:commentRangeStart w:id="59"/>
      <w:r>
        <w:t>actions</w:t>
      </w:r>
      <w:bookmarkEnd w:id="55"/>
      <w:commentRangeEnd w:id="57"/>
      <w:r w:rsidR="00A87688">
        <w:rPr>
          <w:rStyle w:val="CommentReference"/>
          <w:rFonts w:asciiTheme="minorHAnsi" w:eastAsiaTheme="minorHAnsi" w:hAnsiTheme="minorHAnsi" w:cstheme="minorBidi"/>
          <w:b w:val="0"/>
          <w:bCs w:val="0"/>
          <w:smallCaps w:val="0"/>
          <w:color w:val="auto"/>
        </w:rPr>
        <w:commentReference w:id="57"/>
      </w:r>
      <w:commentRangeEnd w:id="58"/>
      <w:r w:rsidR="00DA497D">
        <w:rPr>
          <w:rStyle w:val="CommentReference"/>
          <w:rFonts w:asciiTheme="minorHAnsi" w:eastAsiaTheme="minorHAnsi" w:hAnsiTheme="minorHAnsi" w:cstheme="minorBidi"/>
          <w:b w:val="0"/>
          <w:bCs w:val="0"/>
          <w:smallCaps w:val="0"/>
          <w:color w:val="auto"/>
        </w:rPr>
        <w:commentReference w:id="58"/>
      </w:r>
      <w:commentRangeEnd w:id="59"/>
      <w:r w:rsidR="00F2512B">
        <w:rPr>
          <w:rStyle w:val="CommentReference"/>
          <w:rFonts w:asciiTheme="minorHAnsi" w:eastAsiaTheme="minorHAnsi" w:hAnsiTheme="minorHAnsi" w:cstheme="minorBidi"/>
          <w:b w:val="0"/>
          <w:bCs w:val="0"/>
          <w:smallCaps w:val="0"/>
          <w:color w:val="auto"/>
        </w:rPr>
        <w:commentReference w:id="59"/>
      </w:r>
      <w:bookmarkEnd w:id="56"/>
    </w:p>
    <w:p w14:paraId="202F3DB1" w14:textId="39883F7D" w:rsidR="00DF4234" w:rsidRPr="00195C53" w:rsidRDefault="00FE2C85" w:rsidP="00840883">
      <w:pPr>
        <w:pStyle w:val="BodyText"/>
      </w:pPr>
      <w:r w:rsidRPr="00F54A39">
        <w:t>Dead loads</w:t>
      </w:r>
      <w:r w:rsidR="0096411C">
        <w:t xml:space="preserve"> (also referred to as permanent or static loads or </w:t>
      </w:r>
      <w:r w:rsidRPr="00F54A39">
        <w:t>permanent actions</w:t>
      </w:r>
      <w:r w:rsidR="0096411C">
        <w:t>, depending on the codes</w:t>
      </w:r>
      <w:r w:rsidRPr="00F54A39">
        <w:t xml:space="preserve">) </w:t>
      </w:r>
      <w:r w:rsidR="0096411C">
        <w:t xml:space="preserve">remain </w:t>
      </w:r>
      <w:r w:rsidR="00C03044">
        <w:t>relatively</w:t>
      </w:r>
      <w:r w:rsidR="0096411C">
        <w:t xml:space="preserve"> </w:t>
      </w:r>
      <w:r w:rsidR="00D23F24">
        <w:t>consistent over time and</w:t>
      </w:r>
      <w:r w:rsidR="00353DAD">
        <w:t xml:space="preserve"> include</w:t>
      </w:r>
      <w:r w:rsidRPr="00F54A39">
        <w:t xml:space="preserve"> non-structural finishes.</w:t>
      </w:r>
      <w:r w:rsidR="00353DAD">
        <w:t xml:space="preserve"> The main dead load is the </w:t>
      </w:r>
      <w:r w:rsidR="00B34B2E">
        <w:t>self-weight</w:t>
      </w:r>
      <w:r w:rsidR="00353DAD">
        <w:t xml:space="preserve"> of the </w:t>
      </w:r>
      <w:proofErr w:type="spellStart"/>
      <w:r w:rsidR="00B34B2E">
        <w:t>AtoN</w:t>
      </w:r>
      <w:proofErr w:type="spellEnd"/>
      <w:r w:rsidR="00B34B2E">
        <w:t xml:space="preserve"> </w:t>
      </w:r>
      <w:r w:rsidR="00353DAD">
        <w:t>structure</w:t>
      </w:r>
      <w:r w:rsidR="00347444">
        <w:t xml:space="preserve">. </w:t>
      </w:r>
      <w:r w:rsidR="0008161F">
        <w:t>Although not technically static, a</w:t>
      </w:r>
      <w:r w:rsidR="00F631E8">
        <w:t xml:space="preserve">llowance should be made when calculating </w:t>
      </w:r>
      <w:r w:rsidR="00465722">
        <w:t xml:space="preserve">the buoyancy of floating </w:t>
      </w:r>
      <w:proofErr w:type="spellStart"/>
      <w:r w:rsidR="00465722">
        <w:t>AtoN</w:t>
      </w:r>
      <w:proofErr w:type="spellEnd"/>
      <w:r w:rsidR="00465722">
        <w:t xml:space="preserve"> for </w:t>
      </w:r>
      <w:r w:rsidR="00B34B2E">
        <w:t xml:space="preserve">the </w:t>
      </w:r>
      <w:r w:rsidR="0008161F">
        <w:t>accumula</w:t>
      </w:r>
      <w:r w:rsidR="003B64F3">
        <w:t xml:space="preserve">tion of </w:t>
      </w:r>
      <w:r w:rsidR="00465722">
        <w:t xml:space="preserve">marine growth, </w:t>
      </w:r>
      <w:r w:rsidR="00EA49F7">
        <w:t>which</w:t>
      </w:r>
      <w:r w:rsidR="00465722">
        <w:t xml:space="preserve"> can increase the dead load of a buoy between maintenance cleaning.</w:t>
      </w:r>
      <w:r w:rsidR="00DE224D">
        <w:t xml:space="preserve"> Dead loads a</w:t>
      </w:r>
      <w:r w:rsidR="00D40B0C">
        <w:t>r</w:t>
      </w:r>
      <w:r w:rsidR="00DE224D">
        <w:t xml:space="preserve">e calculated by calculating the volume of </w:t>
      </w:r>
      <w:proofErr w:type="spellStart"/>
      <w:r w:rsidR="00D40B0C">
        <w:t>AtoN</w:t>
      </w:r>
      <w:proofErr w:type="spellEnd"/>
      <w:r w:rsidR="00D40B0C">
        <w:t xml:space="preserve"> </w:t>
      </w:r>
      <w:r w:rsidR="00E9210A">
        <w:t>material</w:t>
      </w:r>
      <w:r w:rsidR="00D40B0C">
        <w:t xml:space="preserve"> and multiplying it by the </w:t>
      </w:r>
      <w:r w:rsidR="00E9210A">
        <w:t xml:space="preserve">relevant </w:t>
      </w:r>
      <w:r w:rsidR="00D40B0C">
        <w:t xml:space="preserve">density </w:t>
      </w:r>
      <w:r w:rsidR="005E2357">
        <w:t>of the material</w:t>
      </w:r>
      <w:r w:rsidR="004B0DE5">
        <w:t>.</w:t>
      </w:r>
    </w:p>
    <w:p w14:paraId="5221A981" w14:textId="4DAF6DEA" w:rsidR="00FE2C85" w:rsidRDefault="00FE2C85" w:rsidP="00840883">
      <w:pPr>
        <w:pStyle w:val="Heading3"/>
      </w:pPr>
      <w:bookmarkStart w:id="60" w:name="_Toc81395893"/>
      <w:r>
        <w:t>Live loads</w:t>
      </w:r>
      <w:r w:rsidR="002A174A">
        <w:t>/variable actions</w:t>
      </w:r>
      <w:bookmarkEnd w:id="60"/>
    </w:p>
    <w:p w14:paraId="7070A802" w14:textId="75E2E280" w:rsidR="00FE2C85" w:rsidRPr="00F54A39" w:rsidRDefault="00FE2C85" w:rsidP="00FE2C85">
      <w:pPr>
        <w:pStyle w:val="BodyText"/>
      </w:pPr>
      <w:r w:rsidRPr="00A05317">
        <w:t>Live loads (</w:t>
      </w:r>
      <w:r w:rsidR="004B31CB">
        <w:t xml:space="preserve">also referred to as </w:t>
      </w:r>
      <w:r w:rsidRPr="00A05317">
        <w:t xml:space="preserve">imposed </w:t>
      </w:r>
      <w:r w:rsidR="004B31CB">
        <w:t xml:space="preserve">loads or variable </w:t>
      </w:r>
      <w:r w:rsidRPr="00A05317">
        <w:t xml:space="preserve">actions) </w:t>
      </w:r>
      <w:r w:rsidR="004B31CB">
        <w:t xml:space="preserve">are </w:t>
      </w:r>
      <w:r w:rsidRPr="00A05317">
        <w:t>loads created by dynamic forces such as pedestrians or machinery.</w:t>
      </w:r>
      <w:r w:rsidR="006B3B97">
        <w:t xml:space="preserve"> They are </w:t>
      </w:r>
      <w:r w:rsidR="00D14535">
        <w:t xml:space="preserve">usually </w:t>
      </w:r>
      <w:r w:rsidR="00645C95">
        <w:t>temporary,</w:t>
      </w:r>
      <w:r w:rsidR="006B3B97">
        <w:t xml:space="preserve"> </w:t>
      </w:r>
      <w:proofErr w:type="gramStart"/>
      <w:r w:rsidR="006B3B97">
        <w:t>changeable</w:t>
      </w:r>
      <w:proofErr w:type="gramEnd"/>
      <w:r w:rsidR="006B3B97">
        <w:t xml:space="preserve"> and dyn</w:t>
      </w:r>
      <w:r w:rsidR="008E767B">
        <w:t xml:space="preserve">amic. The weight of a maintenance engineer </w:t>
      </w:r>
      <w:r w:rsidR="005D1727">
        <w:t xml:space="preserve">climbing a tower ladder would be considered a live load for the </w:t>
      </w:r>
      <w:r w:rsidR="00645C95">
        <w:t>purpose</w:t>
      </w:r>
      <w:r w:rsidR="005D1727">
        <w:t xml:space="preserve"> of structural assessments. </w:t>
      </w:r>
      <w:r w:rsidR="00BC3037">
        <w:t xml:space="preserve">Live loads can be </w:t>
      </w:r>
      <w:r w:rsidR="00FC6284">
        <w:t>considered</w:t>
      </w:r>
      <w:r w:rsidR="00BC3037">
        <w:t xml:space="preserve"> as </w:t>
      </w:r>
      <w:r w:rsidR="00FC6284">
        <w:t>uniformly</w:t>
      </w:r>
      <w:r w:rsidR="00BC3037">
        <w:t xml:space="preserve"> distributed over an area, such as </w:t>
      </w:r>
      <w:r w:rsidR="00FC6284">
        <w:t>a group of engineers standing on a tower platform or as a point load such as</w:t>
      </w:r>
      <w:r w:rsidR="00FC6284" w:rsidRPr="00FC6284">
        <w:t xml:space="preserve"> </w:t>
      </w:r>
      <w:r w:rsidR="00FC6284">
        <w:t xml:space="preserve">the weight of machinery being lowered on a hoist from an </w:t>
      </w:r>
      <w:proofErr w:type="spellStart"/>
      <w:r w:rsidR="00FC6284">
        <w:t>AtoN</w:t>
      </w:r>
      <w:proofErr w:type="spellEnd"/>
      <w:r w:rsidR="00FC6284">
        <w:t xml:space="preserve"> structure.</w:t>
      </w:r>
    </w:p>
    <w:p w14:paraId="1C182DA8" w14:textId="29C85AEE" w:rsidR="009C0417" w:rsidRPr="009C0417" w:rsidRDefault="009C0417" w:rsidP="00FE2C85">
      <w:pPr>
        <w:pStyle w:val="BodyText"/>
      </w:pPr>
      <w:r>
        <w:t xml:space="preserve">Lighthouse visitors represent an important live load which must be </w:t>
      </w:r>
      <w:proofErr w:type="gramStart"/>
      <w:r>
        <w:t>taken into account</w:t>
      </w:r>
      <w:proofErr w:type="gramEnd"/>
      <w:r>
        <w:t xml:space="preserve">. </w:t>
      </w:r>
    </w:p>
    <w:p w14:paraId="2CEA4605" w14:textId="05231263" w:rsidR="00FE2C85" w:rsidRDefault="00FE2C85" w:rsidP="00FE2C85">
      <w:pPr>
        <w:pStyle w:val="Heading3"/>
      </w:pPr>
      <w:bookmarkStart w:id="61" w:name="_Ref79070235"/>
      <w:bookmarkStart w:id="62" w:name="_Toc81395894"/>
      <w:r>
        <w:t>Wind</w:t>
      </w:r>
      <w:bookmarkEnd w:id="61"/>
      <w:bookmarkEnd w:id="62"/>
    </w:p>
    <w:p w14:paraId="6A6E58F1" w14:textId="0D7BE292" w:rsidR="00237814" w:rsidRPr="0093420E" w:rsidRDefault="00A24105" w:rsidP="00237814">
      <w:pPr>
        <w:pStyle w:val="BodyText"/>
      </w:pPr>
      <w:r>
        <w:t xml:space="preserve">Wind </w:t>
      </w:r>
      <w:r w:rsidR="00237814">
        <w:t>loading</w:t>
      </w:r>
      <w:r>
        <w:t xml:space="preserve"> is an essential </w:t>
      </w:r>
      <w:r w:rsidR="00F528B6">
        <w:t xml:space="preserve">environmental load used </w:t>
      </w:r>
      <w:r>
        <w:t xml:space="preserve">in </w:t>
      </w:r>
      <w:proofErr w:type="spellStart"/>
      <w:r>
        <w:t>AtoN</w:t>
      </w:r>
      <w:proofErr w:type="spellEnd"/>
      <w:r>
        <w:t xml:space="preserve"> design</w:t>
      </w:r>
      <w:r w:rsidR="00237814" w:rsidRPr="00237814">
        <w:t xml:space="preserve"> </w:t>
      </w:r>
      <w:r w:rsidR="007E6C69">
        <w:t>and is</w:t>
      </w:r>
      <w:r w:rsidR="00237814" w:rsidRPr="0093420E">
        <w:t xml:space="preserve"> subject to specific and detailed calculation.</w:t>
      </w:r>
    </w:p>
    <w:p w14:paraId="58EACD00" w14:textId="7883225F" w:rsidR="00BF3A12" w:rsidRDefault="003E651B" w:rsidP="00FE2C85">
      <w:pPr>
        <w:pStyle w:val="BodyText"/>
      </w:pPr>
      <w:r>
        <w:t xml:space="preserve">Typical design codes provide tables for a </w:t>
      </w:r>
      <w:r w:rsidR="006026A5">
        <w:t xml:space="preserve">design </w:t>
      </w:r>
      <w:r>
        <w:t>wind speed estimation. T</w:t>
      </w:r>
      <w:r w:rsidR="00FE2C85" w:rsidRPr="0093420E">
        <w:t xml:space="preserve">hese vary due to factors including </w:t>
      </w:r>
      <w:r w:rsidR="0011006A">
        <w:t xml:space="preserve">the surrounding terrain and the geographical location. </w:t>
      </w:r>
      <w:r w:rsidR="008C100A">
        <w:t>Alternatively</w:t>
      </w:r>
      <w:r w:rsidR="00217D7C">
        <w:t>, local</w:t>
      </w:r>
      <w:r w:rsidR="00BF3A12">
        <w:t>ly sourced meteorological</w:t>
      </w:r>
      <w:r w:rsidR="00217D7C">
        <w:t xml:space="preserve"> information</w:t>
      </w:r>
      <w:r w:rsidR="00BF3A12">
        <w:t xml:space="preserve"> may b</w:t>
      </w:r>
      <w:r w:rsidR="00217D7C">
        <w:t xml:space="preserve">e available for </w:t>
      </w:r>
      <w:r w:rsidR="002627C0">
        <w:t xml:space="preserve">predicted </w:t>
      </w:r>
      <w:r w:rsidR="00217D7C">
        <w:t xml:space="preserve">maximum </w:t>
      </w:r>
      <w:r w:rsidR="00BF3A12">
        <w:t>wind speeds.</w:t>
      </w:r>
      <w:r w:rsidR="00EF13A1" w:rsidRPr="00EF13A1">
        <w:t xml:space="preserve"> </w:t>
      </w:r>
      <w:r w:rsidR="00EF13A1">
        <w:t>Where the designer has decided to collect wind data, certain standards may specify the methodology for collection.</w:t>
      </w:r>
    </w:p>
    <w:p w14:paraId="68307BE4" w14:textId="53263B95" w:rsidR="00F4173B" w:rsidRDefault="00923DB8" w:rsidP="00FE2C85">
      <w:pPr>
        <w:pStyle w:val="BodyText"/>
      </w:pPr>
      <w:r>
        <w:t>Maximum anticipated w</w:t>
      </w:r>
      <w:r w:rsidR="0011006A">
        <w:t>ind speeds are then converted to wind pressur</w:t>
      </w:r>
      <w:r w:rsidR="00085A2E">
        <w:t xml:space="preserve">e (a force per unit area) which is used to calculate the forces on the </w:t>
      </w:r>
      <w:proofErr w:type="spellStart"/>
      <w:r w:rsidR="002627C0">
        <w:t>AtoN</w:t>
      </w:r>
      <w:proofErr w:type="spellEnd"/>
      <w:r w:rsidR="00085A2E">
        <w:t xml:space="preserve">. </w:t>
      </w:r>
      <w:r w:rsidR="003E751A">
        <w:t xml:space="preserve">Calculations for wind pressure </w:t>
      </w:r>
      <w:r w:rsidR="002627C0">
        <w:t>consider</w:t>
      </w:r>
      <w:r w:rsidR="003E751A">
        <w:t xml:space="preserve"> the </w:t>
      </w:r>
      <w:commentRangeStart w:id="63"/>
      <w:commentRangeStart w:id="64"/>
      <w:r w:rsidR="00B309F9">
        <w:t>shape of the structure</w:t>
      </w:r>
      <w:r w:rsidR="00BF3A12">
        <w:t xml:space="preserve"> </w:t>
      </w:r>
      <w:commentRangeEnd w:id="63"/>
      <w:r w:rsidR="009C0417">
        <w:rPr>
          <w:rStyle w:val="CommentReference"/>
        </w:rPr>
        <w:commentReference w:id="63"/>
      </w:r>
      <w:commentRangeEnd w:id="64"/>
      <w:r w:rsidR="005E627E">
        <w:rPr>
          <w:rStyle w:val="CommentReference"/>
        </w:rPr>
        <w:commentReference w:id="64"/>
      </w:r>
      <w:r w:rsidR="00133DD1">
        <w:t xml:space="preserve">(for which a shape coefficient is included in the calculations) </w:t>
      </w:r>
      <w:r w:rsidR="00BF3A12">
        <w:t>and its cross</w:t>
      </w:r>
      <w:r w:rsidR="002627C0">
        <w:t>-</w:t>
      </w:r>
      <w:r w:rsidR="00BF3A12">
        <w:t>sectional area</w:t>
      </w:r>
      <w:r w:rsidR="00237814">
        <w:t>.</w:t>
      </w:r>
    </w:p>
    <w:p w14:paraId="152F2B3C" w14:textId="2243ACEB" w:rsidR="00FE2C85" w:rsidRPr="004825FD" w:rsidRDefault="00FE2C85" w:rsidP="00FE2C85">
      <w:pPr>
        <w:pStyle w:val="Heading3"/>
      </w:pPr>
      <w:bookmarkStart w:id="65" w:name="_Toc81395895"/>
      <w:r w:rsidRPr="004825FD">
        <w:t>Ice/snow</w:t>
      </w:r>
      <w:bookmarkEnd w:id="65"/>
    </w:p>
    <w:p w14:paraId="194D7D2E" w14:textId="7EF6D454" w:rsidR="007D2FD9" w:rsidRPr="0009434B" w:rsidRDefault="00AD43D7" w:rsidP="007D2FD9">
      <w:pPr>
        <w:pStyle w:val="BodyText"/>
      </w:pPr>
      <w:r w:rsidRPr="0009434B">
        <w:t xml:space="preserve">In polar regions and areas prone to </w:t>
      </w:r>
      <w:r w:rsidR="00997DA2" w:rsidRPr="0009434B">
        <w:t>cold</w:t>
      </w:r>
      <w:r w:rsidRPr="0009434B">
        <w:t xml:space="preserve"> </w:t>
      </w:r>
      <w:r w:rsidR="00AF39B2" w:rsidRPr="0009434B">
        <w:t>winters</w:t>
      </w:r>
      <w:r w:rsidRPr="0009434B">
        <w:t>, the potential for accumulation of ice or snow</w:t>
      </w:r>
      <w:r w:rsidR="00AF39B2" w:rsidRPr="0009434B">
        <w:t xml:space="preserve"> </w:t>
      </w:r>
      <w:r w:rsidR="00CD757A" w:rsidRPr="0009434B">
        <w:t xml:space="preserve">on fixed </w:t>
      </w:r>
      <w:proofErr w:type="spellStart"/>
      <w:r w:rsidR="00997DA2">
        <w:t>A</w:t>
      </w:r>
      <w:r w:rsidR="00CD757A" w:rsidRPr="0009434B">
        <w:t>toN</w:t>
      </w:r>
      <w:proofErr w:type="spellEnd"/>
      <w:r w:rsidR="00CD757A" w:rsidRPr="0009434B">
        <w:t xml:space="preserve"> structures should be considered over the design life of the structure. Both ice and snow can impose additional </w:t>
      </w:r>
      <w:r w:rsidR="0009434B">
        <w:t>l</w:t>
      </w:r>
      <w:r w:rsidR="00CD757A" w:rsidRPr="0009434B">
        <w:t xml:space="preserve">oading on lattice towered structures and the potential </w:t>
      </w:r>
      <w:r w:rsidR="00FD104A">
        <w:t xml:space="preserve">for </w:t>
      </w:r>
      <w:r w:rsidR="00CD757A" w:rsidRPr="0009434B">
        <w:t>additional load should be considered in the design.</w:t>
      </w:r>
    </w:p>
    <w:p w14:paraId="6CD41692" w14:textId="703DF998" w:rsidR="00CD757A" w:rsidRPr="0009434B" w:rsidRDefault="001B6416" w:rsidP="007D2FD9">
      <w:pPr>
        <w:pStyle w:val="BodyText"/>
      </w:pPr>
      <w:r w:rsidRPr="0009434B">
        <w:t>In polar regions there may also be the potential for impact or static pressure</w:t>
      </w:r>
      <w:r w:rsidR="0005674C" w:rsidRPr="0009434B">
        <w:t xml:space="preserve"> from ice flows on marine based </w:t>
      </w:r>
      <w:proofErr w:type="spellStart"/>
      <w:r w:rsidR="0005674C" w:rsidRPr="0009434B">
        <w:t>AtoN</w:t>
      </w:r>
      <w:proofErr w:type="spellEnd"/>
      <w:r w:rsidR="0005674C" w:rsidRPr="0009434B">
        <w:t xml:space="preserve">. The shape and wall thickness of floating </w:t>
      </w:r>
      <w:proofErr w:type="spellStart"/>
      <w:r w:rsidR="0005674C" w:rsidRPr="0009434B">
        <w:t>AtoN</w:t>
      </w:r>
      <w:proofErr w:type="spellEnd"/>
      <w:r w:rsidR="0005674C" w:rsidRPr="0009434B">
        <w:t xml:space="preserve"> </w:t>
      </w:r>
      <w:r w:rsidR="008F31A7" w:rsidRPr="0009434B">
        <w:t xml:space="preserve">should be designed with these loads in mind and alternative suggestions proposed within the </w:t>
      </w:r>
      <w:proofErr w:type="spellStart"/>
      <w:r w:rsidR="008F31A7" w:rsidRPr="0009434B">
        <w:t>AtoN</w:t>
      </w:r>
      <w:proofErr w:type="spellEnd"/>
      <w:r w:rsidR="008F31A7" w:rsidRPr="0009434B">
        <w:t xml:space="preserve"> system if it is anticipated floating </w:t>
      </w:r>
      <w:proofErr w:type="spellStart"/>
      <w:r w:rsidR="008F31A7" w:rsidRPr="0009434B">
        <w:t>AtoN</w:t>
      </w:r>
      <w:proofErr w:type="spellEnd"/>
      <w:r w:rsidR="008F31A7" w:rsidRPr="0009434B">
        <w:t xml:space="preserve"> may not be appropriate</w:t>
      </w:r>
      <w:r w:rsidR="0009434B" w:rsidRPr="0009434B">
        <w:t xml:space="preserve"> at a particular location.</w:t>
      </w:r>
    </w:p>
    <w:p w14:paraId="4D9A5C56" w14:textId="77777777" w:rsidR="00FE2C85" w:rsidRPr="009F7D97" w:rsidRDefault="00FE2C85" w:rsidP="00FE2C85">
      <w:pPr>
        <w:pStyle w:val="Heading3"/>
      </w:pPr>
      <w:bookmarkStart w:id="66" w:name="_Toc81395896"/>
      <w:r w:rsidRPr="009F7D97">
        <w:t>Seismic</w:t>
      </w:r>
      <w:bookmarkEnd w:id="66"/>
    </w:p>
    <w:p w14:paraId="6F128555" w14:textId="2B7C48A5" w:rsidR="009F7D97" w:rsidRDefault="00FE2C85" w:rsidP="009F7D97">
      <w:pPr>
        <w:pStyle w:val="BodyText"/>
      </w:pPr>
      <w:r>
        <w:t>S</w:t>
      </w:r>
      <w:r w:rsidRPr="004E5A78">
        <w:t xml:space="preserve">eismic loads </w:t>
      </w:r>
      <w:r w:rsidR="00BA0FBF">
        <w:t>are</w:t>
      </w:r>
      <w:r w:rsidR="009C3180">
        <w:t xml:space="preserve"> </w:t>
      </w:r>
      <w:r w:rsidRPr="004E5A78">
        <w:t xml:space="preserve">caused by </w:t>
      </w:r>
      <w:r w:rsidR="00931FF3">
        <w:t xml:space="preserve">the effects of </w:t>
      </w:r>
      <w:r w:rsidRPr="004E5A78">
        <w:t xml:space="preserve">earthquakes </w:t>
      </w:r>
      <w:r w:rsidR="00931FF3">
        <w:t>acting on structures</w:t>
      </w:r>
      <w:r w:rsidRPr="004E5A78">
        <w:t>.</w:t>
      </w:r>
      <w:r w:rsidR="00931FF3">
        <w:t xml:space="preserve"> Certain regions of the world are more prone to seismic activity </w:t>
      </w:r>
      <w:r w:rsidR="009F7D97">
        <w:t>than</w:t>
      </w:r>
      <w:r w:rsidR="00931FF3">
        <w:t xml:space="preserve"> others. The </w:t>
      </w:r>
      <w:r w:rsidR="001A199D">
        <w:t>d</w:t>
      </w:r>
      <w:r w:rsidR="00931FF3">
        <w:t xml:space="preserve">esigner is required to </w:t>
      </w:r>
      <w:r w:rsidR="009F7D97">
        <w:t xml:space="preserve">use </w:t>
      </w:r>
      <w:r w:rsidRPr="004E5A78">
        <w:t xml:space="preserve">specific </w:t>
      </w:r>
      <w:r w:rsidR="009F7D97">
        <w:t>standards to calculate the loads</w:t>
      </w:r>
      <w:r w:rsidR="00F3619A">
        <w:t xml:space="preserve"> and undertake specific checks</w:t>
      </w:r>
      <w:r w:rsidR="009F7D97">
        <w:t xml:space="preserve">. The </w:t>
      </w:r>
      <w:r w:rsidR="006469ED">
        <w:t>derived loads a</w:t>
      </w:r>
      <w:r w:rsidR="00675941">
        <w:t>re a</w:t>
      </w:r>
      <w:r w:rsidR="006469ED">
        <w:t xml:space="preserve"> function of geographical location, the </w:t>
      </w:r>
      <w:r w:rsidR="00AC42E7">
        <w:t>type of structure</w:t>
      </w:r>
      <w:r w:rsidR="00384474">
        <w:t>, the geological conditions and statistical probability factors</w:t>
      </w:r>
      <w:r w:rsidR="00F5035F">
        <w:t>.</w:t>
      </w:r>
    </w:p>
    <w:p w14:paraId="4DC3DA3B" w14:textId="523BAAC9" w:rsidR="00FE2C85" w:rsidRPr="00180101" w:rsidRDefault="00FE2C85" w:rsidP="00384474">
      <w:pPr>
        <w:pStyle w:val="Heading3"/>
      </w:pPr>
      <w:bookmarkStart w:id="67" w:name="_Ref79149993"/>
      <w:bookmarkStart w:id="68" w:name="_Toc81395897"/>
      <w:r w:rsidRPr="00180101">
        <w:lastRenderedPageBreak/>
        <w:t>Earth</w:t>
      </w:r>
      <w:bookmarkEnd w:id="67"/>
      <w:bookmarkEnd w:id="68"/>
    </w:p>
    <w:p w14:paraId="5613AF52" w14:textId="2237C016" w:rsidR="005D2681" w:rsidRDefault="00145C19" w:rsidP="005D2681">
      <w:pPr>
        <w:pStyle w:val="BodyText"/>
      </w:pPr>
      <w:r w:rsidRPr="00180101">
        <w:t xml:space="preserve">If certain elements of land based </w:t>
      </w:r>
      <w:proofErr w:type="spellStart"/>
      <w:r w:rsidRPr="00180101">
        <w:t>AtoN</w:t>
      </w:r>
      <w:proofErr w:type="spellEnd"/>
      <w:r w:rsidRPr="00180101">
        <w:t xml:space="preserve"> are </w:t>
      </w:r>
      <w:r w:rsidR="00AD6E64" w:rsidRPr="00180101">
        <w:t>d</w:t>
      </w:r>
      <w:r w:rsidRPr="00180101">
        <w:t xml:space="preserve">esigned to retain </w:t>
      </w:r>
      <w:r w:rsidR="00AD6E64" w:rsidRPr="00180101">
        <w:t>earth, the loads imposed by the earth should be accommodated in the design</w:t>
      </w:r>
      <w:r w:rsidR="008415AA" w:rsidRPr="00180101">
        <w:t xml:space="preserve"> of the element. For example, a boundary </w:t>
      </w:r>
      <w:r w:rsidR="00EF0852" w:rsidRPr="00180101">
        <w:t>retaining</w:t>
      </w:r>
      <w:r w:rsidR="008415AA" w:rsidRPr="00180101">
        <w:t xml:space="preserve"> wall for a tower site or a partially buried pad foundation. </w:t>
      </w:r>
      <w:r w:rsidR="00180101" w:rsidRPr="00180101">
        <w:t>The loads imposed by the earth are a function of the soil properties, the retained height of ea</w:t>
      </w:r>
      <w:r w:rsidR="00E35BB9">
        <w:t>rth</w:t>
      </w:r>
      <w:r w:rsidR="00180101" w:rsidRPr="00180101">
        <w:t xml:space="preserve"> and the natural level of water in the ground (the water table level).</w:t>
      </w:r>
      <w:r w:rsidR="00D7150B">
        <w:t xml:space="preserve"> </w:t>
      </w:r>
      <w:r w:rsidR="0077082C">
        <w:t>Consideration is also given to</w:t>
      </w:r>
      <w:r w:rsidR="00482AD6">
        <w:t xml:space="preserve"> </w:t>
      </w:r>
      <w:r w:rsidR="00F13AD0">
        <w:t>any</w:t>
      </w:r>
      <w:r w:rsidR="00482AD6">
        <w:t xml:space="preserve"> vertical</w:t>
      </w:r>
      <w:r w:rsidR="0077082C">
        <w:t xml:space="preserve"> </w:t>
      </w:r>
      <w:r w:rsidR="00E35BB9">
        <w:t xml:space="preserve">surface </w:t>
      </w:r>
      <w:r w:rsidR="0077082C">
        <w:t xml:space="preserve">loading </w:t>
      </w:r>
      <w:r w:rsidR="00482AD6">
        <w:t>of the earth being retained, which is known as sur</w:t>
      </w:r>
      <w:r w:rsidR="0081576E">
        <w:t>charge</w:t>
      </w:r>
      <w:r w:rsidR="00E35BB9">
        <w:t>.</w:t>
      </w:r>
    </w:p>
    <w:p w14:paraId="63AABE5A" w14:textId="5080E243" w:rsidR="00346D2E" w:rsidRPr="00180101" w:rsidRDefault="00346D2E" w:rsidP="005D2681">
      <w:pPr>
        <w:pStyle w:val="BodyText"/>
      </w:pPr>
      <w:r>
        <w:t>Soil properties are a key parameter in calculating the performance of concrete and piled foundations (see</w:t>
      </w:r>
      <w:r w:rsidR="00B01B25">
        <w:t xml:space="preserve"> </w:t>
      </w:r>
      <w:r w:rsidR="00B01B25">
        <w:fldChar w:fldCharType="begin"/>
      </w:r>
      <w:r w:rsidR="00B01B25">
        <w:instrText xml:space="preserve"> REF _Ref79134023 \r \h </w:instrText>
      </w:r>
      <w:r w:rsidR="00B01B25">
        <w:fldChar w:fldCharType="separate"/>
      </w:r>
      <w:r w:rsidR="00DE4CFB">
        <w:t>6.2.12</w:t>
      </w:r>
      <w:r w:rsidR="00B01B25">
        <w:fldChar w:fldCharType="end"/>
      </w:r>
      <w:r w:rsidR="00F5035F">
        <w:t>).</w:t>
      </w:r>
    </w:p>
    <w:p w14:paraId="78837440" w14:textId="5A38EAC8" w:rsidR="00FE2C85" w:rsidRPr="00717DEE" w:rsidRDefault="00DC362C" w:rsidP="00FE2C85">
      <w:pPr>
        <w:pStyle w:val="Heading3"/>
      </w:pPr>
      <w:bookmarkStart w:id="69" w:name="_Ref79150449"/>
      <w:bookmarkStart w:id="70" w:name="_Toc81395898"/>
      <w:r>
        <w:t>Thermal</w:t>
      </w:r>
      <w:bookmarkEnd w:id="69"/>
      <w:bookmarkEnd w:id="70"/>
    </w:p>
    <w:p w14:paraId="2E6C15B3" w14:textId="6557B94F" w:rsidR="007D68D2" w:rsidRDefault="00F67860" w:rsidP="007D68D2">
      <w:pPr>
        <w:pStyle w:val="BodyText"/>
      </w:pPr>
      <w:r w:rsidRPr="00717DEE">
        <w:t xml:space="preserve">Daily and seasonal </w:t>
      </w:r>
      <w:r w:rsidR="00290FBA" w:rsidRPr="00717DEE">
        <w:t>thermal</w:t>
      </w:r>
      <w:r w:rsidRPr="00717DEE">
        <w:t xml:space="preserve"> changes can affect </w:t>
      </w:r>
      <w:proofErr w:type="spellStart"/>
      <w:r w:rsidRPr="00717DEE">
        <w:t>AtoN</w:t>
      </w:r>
      <w:proofErr w:type="spellEnd"/>
      <w:r w:rsidRPr="00717DEE">
        <w:t xml:space="preserve"> </w:t>
      </w:r>
      <w:r w:rsidR="001D358A">
        <w:t xml:space="preserve">materials </w:t>
      </w:r>
      <w:r w:rsidR="00FB565A" w:rsidRPr="00717DEE">
        <w:t xml:space="preserve">and </w:t>
      </w:r>
      <w:r w:rsidR="00FA0729">
        <w:t>an</w:t>
      </w:r>
      <w:r w:rsidR="00FB565A" w:rsidRPr="00717DEE">
        <w:t xml:space="preserve"> </w:t>
      </w:r>
      <w:r w:rsidR="00290FBA" w:rsidRPr="00717DEE">
        <w:t xml:space="preserve">allowance </w:t>
      </w:r>
      <w:r w:rsidR="00FB565A" w:rsidRPr="00717DEE">
        <w:t>for such effects should be incorporated into the design</w:t>
      </w:r>
      <w:r w:rsidR="00290FBA" w:rsidRPr="00717DEE">
        <w:t xml:space="preserve">. This can </w:t>
      </w:r>
      <w:r w:rsidR="0002109D" w:rsidRPr="00717DEE">
        <w:t xml:space="preserve">be particularly important for steel </w:t>
      </w:r>
      <w:r w:rsidR="00262E89" w:rsidRPr="00717DEE">
        <w:t>component</w:t>
      </w:r>
      <w:r w:rsidR="0002109D" w:rsidRPr="00717DEE">
        <w:t xml:space="preserve"> connections and for </w:t>
      </w:r>
      <w:r w:rsidR="00262E89" w:rsidRPr="00717DEE">
        <w:t xml:space="preserve">composite </w:t>
      </w:r>
      <w:r w:rsidR="0002109D" w:rsidRPr="00717DEE">
        <w:t xml:space="preserve">structures made from </w:t>
      </w:r>
      <w:r w:rsidR="00262E89" w:rsidRPr="00717DEE">
        <w:t>dissimilar</w:t>
      </w:r>
      <w:r w:rsidR="0002109D" w:rsidRPr="00717DEE">
        <w:t xml:space="preserve"> materials, with differing thermal </w:t>
      </w:r>
      <w:r w:rsidR="00262E89" w:rsidRPr="00717DEE">
        <w:t xml:space="preserve">properties. Thermal </w:t>
      </w:r>
      <w:r w:rsidR="006C788A" w:rsidRPr="00717DEE">
        <w:t xml:space="preserve">differences </w:t>
      </w:r>
      <w:r w:rsidR="003258E0">
        <w:t xml:space="preserve">will </w:t>
      </w:r>
      <w:r w:rsidR="006C788A" w:rsidRPr="00717DEE">
        <w:t>be moderated in a marine environment due to the co</w:t>
      </w:r>
      <w:r w:rsidR="00717DEE" w:rsidRPr="00717DEE">
        <w:t>ol</w:t>
      </w:r>
      <w:r w:rsidR="006C788A" w:rsidRPr="00717DEE">
        <w:t>ing effect of a body of water</w:t>
      </w:r>
      <w:r w:rsidR="00717DEE">
        <w:t>.</w:t>
      </w:r>
    </w:p>
    <w:p w14:paraId="0470E860" w14:textId="77777777" w:rsidR="00EE00AA" w:rsidRDefault="00EE00AA" w:rsidP="00EE00AA">
      <w:pPr>
        <w:pStyle w:val="Heading3"/>
      </w:pPr>
      <w:bookmarkStart w:id="71" w:name="_Ref79150473"/>
      <w:bookmarkStart w:id="72" w:name="_Toc81395899"/>
      <w:r>
        <w:t>Wave</w:t>
      </w:r>
      <w:bookmarkEnd w:id="71"/>
      <w:bookmarkEnd w:id="72"/>
    </w:p>
    <w:p w14:paraId="7A8F6910" w14:textId="77777777" w:rsidR="00EE00AA" w:rsidRDefault="00EE00AA" w:rsidP="00EE00AA">
      <w:pPr>
        <w:pStyle w:val="BodyText"/>
      </w:pPr>
      <w:r>
        <w:t xml:space="preserve">When designing marine based </w:t>
      </w:r>
      <w:proofErr w:type="spellStart"/>
      <w:r>
        <w:t>AtoN</w:t>
      </w:r>
      <w:proofErr w:type="spellEnd"/>
      <w:r>
        <w:t xml:space="preserve"> it is necessary to obtain the expected wave loadings as essential information in determining normal and extreme operating conditions.  </w:t>
      </w:r>
      <w:proofErr w:type="spellStart"/>
      <w:r>
        <w:t>AtoN</w:t>
      </w:r>
      <w:proofErr w:type="spellEnd"/>
      <w:r>
        <w:t xml:space="preserve"> should be designed to withstand safely the effects of the extreme range of wave conditions expected during the design life of the structure. </w:t>
      </w:r>
    </w:p>
    <w:p w14:paraId="298939FB" w14:textId="609BC976" w:rsidR="00EE00AA" w:rsidRPr="006026A5" w:rsidRDefault="00EE00AA" w:rsidP="00EE00AA">
      <w:pPr>
        <w:pStyle w:val="BodyText"/>
      </w:pPr>
      <w:r>
        <w:t xml:space="preserve">For fixed marine </w:t>
      </w:r>
      <w:proofErr w:type="spellStart"/>
      <w:r>
        <w:t>AtoN</w:t>
      </w:r>
      <w:proofErr w:type="spellEnd"/>
      <w:r>
        <w:t xml:space="preserve">, a design wave with a height and period is considered and used to calculate a force on the </w:t>
      </w:r>
      <w:proofErr w:type="spellStart"/>
      <w:r>
        <w:t>AtoN</w:t>
      </w:r>
      <w:proofErr w:type="spellEnd"/>
      <w:r>
        <w:t xml:space="preserve"> structure. The methodology used in the design calculation is related to the ratio of wave height to the submerged depth of the structure. For, </w:t>
      </w:r>
      <w:r w:rsidRPr="0010345F">
        <w:t xml:space="preserve">floating </w:t>
      </w:r>
      <w:proofErr w:type="spellStart"/>
      <w:r w:rsidRPr="0010345F">
        <w:t>At</w:t>
      </w:r>
      <w:r>
        <w:t>oN</w:t>
      </w:r>
      <w:proofErr w:type="spellEnd"/>
      <w:r>
        <w:t xml:space="preserve"> the wave height is incorporated into the calculations for mooring forces and when considering stability in hydrostatic buoy design.</w:t>
      </w:r>
      <w:r w:rsidR="00AB4FFB">
        <w:t xml:space="preserve"> </w:t>
      </w:r>
      <w:r>
        <w:t xml:space="preserve">Wave conditions are also a significant consideration during the installation of marine based </w:t>
      </w:r>
      <w:proofErr w:type="spellStart"/>
      <w:r>
        <w:t>AtoN</w:t>
      </w:r>
      <w:proofErr w:type="spellEnd"/>
      <w:r>
        <w:t xml:space="preserve"> and their consideration should be part of the designer’s and marine contractor’s risk assessments.</w:t>
      </w:r>
    </w:p>
    <w:p w14:paraId="1082103A" w14:textId="77777777" w:rsidR="00EE00AA" w:rsidRPr="004825FD" w:rsidRDefault="00EE00AA" w:rsidP="00EE00AA">
      <w:pPr>
        <w:pStyle w:val="Heading3"/>
      </w:pPr>
      <w:bookmarkStart w:id="73" w:name="_Toc81395900"/>
      <w:r w:rsidRPr="004825FD">
        <w:t>Hydrostatic</w:t>
      </w:r>
      <w:bookmarkEnd w:id="73"/>
    </w:p>
    <w:p w14:paraId="68B543D4" w14:textId="77777777" w:rsidR="00EE00AA" w:rsidRPr="004825FD" w:rsidRDefault="00EE00AA" w:rsidP="00EE00AA">
      <w:pPr>
        <w:pStyle w:val="BodyText"/>
      </w:pPr>
      <w:r w:rsidRPr="004825FD">
        <w:t xml:space="preserve">Marine based </w:t>
      </w:r>
      <w:proofErr w:type="spellStart"/>
      <w:r w:rsidRPr="004825FD">
        <w:t>AtoN</w:t>
      </w:r>
      <w:proofErr w:type="spellEnd"/>
      <w:r w:rsidRPr="004825FD">
        <w:t xml:space="preserve"> should be designed to withstand safely the effects of the range of water levels from extreme low water to extreme high water expected during the design life of the structure. Hydrostatic pressure is considered to act linearly from a minimum at the water’s surface to a maximum at the seabed and is a function of water density and depth.</w:t>
      </w:r>
    </w:p>
    <w:p w14:paraId="0CF81627" w14:textId="34042010" w:rsidR="00EE00AA" w:rsidRPr="004825FD" w:rsidRDefault="00EE00AA" w:rsidP="00EE00AA">
      <w:pPr>
        <w:pStyle w:val="Heading3"/>
      </w:pPr>
      <w:bookmarkStart w:id="74" w:name="_Ref79150483"/>
      <w:bookmarkStart w:id="75" w:name="_Toc81395901"/>
      <w:r w:rsidRPr="004825FD">
        <w:t>Current/flow</w:t>
      </w:r>
      <w:bookmarkEnd w:id="74"/>
      <w:r w:rsidR="00C1593B">
        <w:t>/Impact</w:t>
      </w:r>
      <w:bookmarkEnd w:id="75"/>
    </w:p>
    <w:p w14:paraId="24768C7E" w14:textId="1BFA2F4D" w:rsidR="00EE00AA" w:rsidRDefault="00EE00AA" w:rsidP="00EE00AA">
      <w:pPr>
        <w:pStyle w:val="BodyText"/>
      </w:pPr>
      <w:r w:rsidRPr="004825FD">
        <w:t xml:space="preserve">The water loads imposed on marine based </w:t>
      </w:r>
      <w:proofErr w:type="spellStart"/>
      <w:r w:rsidRPr="004825FD">
        <w:t>AtoN</w:t>
      </w:r>
      <w:proofErr w:type="spellEnd"/>
      <w:r w:rsidRPr="004825FD">
        <w:t xml:space="preserve"> by tidal and wind-derive</w:t>
      </w:r>
      <w:r>
        <w:t>d</w:t>
      </w:r>
      <w:r w:rsidRPr="004825FD">
        <w:t xml:space="preserve"> flow</w:t>
      </w:r>
      <w:r>
        <w:t>s</w:t>
      </w:r>
      <w:r w:rsidRPr="004825FD">
        <w:t xml:space="preserve"> should be considered over the design life of the structure. Forces may act in different directions on a structure over a tidal cycle in a fast-flowing tidal estuary. The loads are a function of water density, water velocity and the shape of the structure. There is a possibility that debris can impact and/or accumulate on structures in estuaries and consideration should be given to the possibility that a “debris mat” can form which can act as an additional point load on a structure</w:t>
      </w:r>
      <w:r w:rsidR="00F83482">
        <w:t>.</w:t>
      </w:r>
    </w:p>
    <w:p w14:paraId="67F5553E" w14:textId="7F5A1166" w:rsidR="00F83482" w:rsidRDefault="001A24EE" w:rsidP="00EE00AA">
      <w:pPr>
        <w:pStyle w:val="BodyText"/>
      </w:pPr>
      <w:r>
        <w:t xml:space="preserve">Although they are not generally </w:t>
      </w:r>
      <w:r w:rsidR="007301E5">
        <w:t xml:space="preserve">also </w:t>
      </w:r>
      <w:r>
        <w:t xml:space="preserve">designed </w:t>
      </w:r>
      <w:r w:rsidR="0070636F">
        <w:t xml:space="preserve">to act functionally </w:t>
      </w:r>
      <w:r>
        <w:t>as a vessel mooring or berthing structure</w:t>
      </w:r>
      <w:r w:rsidR="0070636F">
        <w:t xml:space="preserve">, marine based </w:t>
      </w:r>
      <w:proofErr w:type="spellStart"/>
      <w:r w:rsidR="0070636F">
        <w:t>AtoN</w:t>
      </w:r>
      <w:proofErr w:type="spellEnd"/>
      <w:r w:rsidR="0070636F">
        <w:t xml:space="preserve"> can be subject to vessel impact</w:t>
      </w:r>
      <w:r w:rsidR="00FB2A29">
        <w:t xml:space="preserve">. The risk and magnitude of such an impact should </w:t>
      </w:r>
      <w:r w:rsidR="00820CB4">
        <w:t>be considered in th</w:t>
      </w:r>
      <w:r w:rsidR="007301E5">
        <w:t xml:space="preserve">e </w:t>
      </w:r>
      <w:r w:rsidR="00820CB4">
        <w:t>design</w:t>
      </w:r>
      <w:r w:rsidR="007301E5">
        <w:t>.</w:t>
      </w:r>
    </w:p>
    <w:p w14:paraId="139D8711" w14:textId="3AF8770D" w:rsidR="00C7096F" w:rsidRDefault="00BF56A6" w:rsidP="00C7096F">
      <w:pPr>
        <w:pStyle w:val="BodyText"/>
        <w:jc w:val="center"/>
      </w:pPr>
      <w:r>
        <w:rPr>
          <w:noProof/>
        </w:rPr>
        <w:lastRenderedPageBreak/>
        <w:drawing>
          <wp:inline distT="0" distB="0" distL="0" distR="0" wp14:anchorId="57F8C467" wp14:editId="65FB3D5C">
            <wp:extent cx="2613904" cy="4119549"/>
            <wp:effectExtent l="0" t="0" r="0" b="0"/>
            <wp:docPr id="50"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pic:cNvPicPr/>
                  </pic:nvPicPr>
                  <pic:blipFill rotWithShape="1">
                    <a:blip r:embed="rId33"/>
                    <a:srcRect l="2107"/>
                    <a:stretch/>
                  </pic:blipFill>
                  <pic:spPr bwMode="auto">
                    <a:xfrm>
                      <a:off x="0" y="0"/>
                      <a:ext cx="2641404" cy="4162889"/>
                    </a:xfrm>
                    <a:prstGeom prst="rect">
                      <a:avLst/>
                    </a:prstGeom>
                    <a:ln>
                      <a:noFill/>
                    </a:ln>
                    <a:extLst>
                      <a:ext uri="{53640926-AAD7-44D8-BBD7-CCE9431645EC}">
                        <a14:shadowObscured xmlns:a14="http://schemas.microsoft.com/office/drawing/2010/main"/>
                      </a:ext>
                    </a:extLst>
                  </pic:spPr>
                </pic:pic>
              </a:graphicData>
            </a:graphic>
          </wp:inline>
        </w:drawing>
      </w:r>
      <w:r w:rsidR="00C7096F">
        <w:rPr>
          <w:noProof/>
        </w:rPr>
        <w:t xml:space="preserve">  </w:t>
      </w:r>
      <w:commentRangeStart w:id="76"/>
      <w:commentRangeEnd w:id="76"/>
      <w:r w:rsidR="00BF5FEE">
        <w:rPr>
          <w:rStyle w:val="CommentReference"/>
        </w:rPr>
        <w:commentReference w:id="76"/>
      </w:r>
      <w:r w:rsidR="00C7096F">
        <w:rPr>
          <w:noProof/>
        </w:rPr>
        <w:drawing>
          <wp:inline distT="0" distB="0" distL="0" distR="0" wp14:anchorId="20947D24" wp14:editId="7B9192EF">
            <wp:extent cx="2025008" cy="4545965"/>
            <wp:effectExtent l="0" t="0" r="0" b="6985"/>
            <wp:docPr id="17" name="Picture 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rotWithShape="1">
                    <a:blip r:embed="rId32"/>
                    <a:srcRect l="13306"/>
                    <a:stretch/>
                  </pic:blipFill>
                  <pic:spPr bwMode="auto">
                    <a:xfrm>
                      <a:off x="0" y="0"/>
                      <a:ext cx="2052221" cy="4607057"/>
                    </a:xfrm>
                    <a:prstGeom prst="rect">
                      <a:avLst/>
                    </a:prstGeom>
                    <a:ln>
                      <a:noFill/>
                    </a:ln>
                    <a:extLst>
                      <a:ext uri="{53640926-AAD7-44D8-BBD7-CCE9431645EC}">
                        <a14:shadowObscured xmlns:a14="http://schemas.microsoft.com/office/drawing/2010/main"/>
                      </a:ext>
                    </a:extLst>
                  </pic:spPr>
                </pic:pic>
              </a:graphicData>
            </a:graphic>
          </wp:inline>
        </w:drawing>
      </w:r>
      <w:r w:rsidR="00C7096F">
        <w:t xml:space="preserve">           </w:t>
      </w:r>
      <w:r w:rsidR="00C7096F">
        <w:rPr>
          <w:noProof/>
        </w:rPr>
        <mc:AlternateContent>
          <mc:Choice Requires="wps">
            <w:drawing>
              <wp:inline distT="0" distB="0" distL="0" distR="0" wp14:anchorId="1ABED842" wp14:editId="267B1227">
                <wp:extent cx="1351280" cy="4620895"/>
                <wp:effectExtent l="0" t="0" r="20320" b="27305"/>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280" cy="4620895"/>
                        </a:xfrm>
                        <a:prstGeom prst="rect">
                          <a:avLst/>
                        </a:prstGeom>
                        <a:solidFill>
                          <a:srgbClr val="FFFFFF"/>
                        </a:solidFill>
                        <a:ln w="9525">
                          <a:solidFill>
                            <a:srgbClr val="000000"/>
                          </a:solidFill>
                          <a:miter lim="800000"/>
                          <a:headEnd/>
                          <a:tailEnd/>
                        </a:ln>
                      </wps:spPr>
                      <wps:txbx>
                        <w:txbxContent>
                          <w:p w14:paraId="4DE54E89" w14:textId="77777777" w:rsidR="00C7096F" w:rsidRDefault="00C7096F" w:rsidP="00C7096F">
                            <w:r w:rsidRPr="00A15BA5">
                              <w:rPr>
                                <w:highlight w:val="yellow"/>
                              </w:rPr>
                              <w:t>Drawing of buoy and mooring</w:t>
                            </w:r>
                            <w:r>
                              <w:t xml:space="preserve">    </w:t>
                            </w:r>
                          </w:p>
                        </w:txbxContent>
                      </wps:txbx>
                      <wps:bodyPr rot="0" vert="horz" wrap="square" lIns="91440" tIns="45720" rIns="91440" bIns="45720" anchor="t" anchorCtr="0">
                        <a:noAutofit/>
                      </wps:bodyPr>
                    </wps:wsp>
                  </a:graphicData>
                </a:graphic>
              </wp:inline>
            </w:drawing>
          </mc:Choice>
          <mc:Fallback>
            <w:pict>
              <v:shape w14:anchorId="1ABED842" id="_x0000_s1027" type="#_x0000_t202" style="width:106.4pt;height:3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POrJQIAAEwEAAAOAAAAZHJzL2Uyb0RvYy54bWysVNtu2zAMfR+wfxD0vtjxkiwx4hRdugwD&#10;ugvQ7gNkWY6FSaImKbG7ry8lp2l2exnmB4EUqUPykPT6atCKHIXzEkxFp5OcEmE4NNLsK/r1fvdq&#10;SYkPzDRMgREVfRCeXm1evlj3thQFdKAa4QiCGF/2tqJdCLbMMs87oZmfgBUGjS04zQKqbp81jvWI&#10;rlVW5Pki68E11gEX3uPtzWikm4TftoKHz23rRSCqophbSKdLZx3PbLNm5d4x20l+SoP9QxaaSYNB&#10;z1A3LDBycPI3KC25Aw9tmHDQGbSt5CLVgNVM81+queuYFakWJMfbM03+/8HyT8cvjsimogtKDNPY&#10;onsxBPIWBlJEdnrrS3S6s+gWBrzGLqdKvb0F/s0TA9uOmb24dg76TrAGs5vGl9nF0xHHR5C6/wgN&#10;hmGHAAloaJ2O1CEZBNGxSw/nzsRUeAz5ej4tlmjiaJstiny5mqcYrHx6bp0P7wVoEoWKOmx9gmfH&#10;Wx9iOqx8conRPCjZ7KRSSXH7eqscOTIck136Tug/uSlD+oqu5sV8ZOCvEHn6/gShZcB5V1JXdHl2&#10;YmXk7Z1p0jQGJtUoY8rKnIiM3I0shqEeUscSy5HkGpoHZNbBON64jih04H5Q0uNoV9R/PzAnKFEf&#10;DHZnNZ3N4i4kZTZ/U6DiLi31pYUZjlAVDZSM4jak/Ym8GbjGLrYy8fucySllHNlE+2m94k5c6snr&#10;+SeweQQAAP//AwBQSwMEFAAGAAgAAAAhAO+vF/HcAAAABQEAAA8AAABkcnMvZG93bnJldi54bWxM&#10;j8FOwzAQRO9I/IO1SFwQdRpQU0KcCiGB4AalKlc33iYR9jrYbhr+noULXEZazWrmTbWanBUjhth7&#10;UjCfZSCQGm96ahVs3h4ulyBi0mS09YQKvjDCqj49qXRp/JFecVynVnAIxVIr6FIaSilj06HTceYH&#10;JPb2Pjid+AytNEEfOdxZmWfZQjrdEzd0esD7DpuP9cEpWF4/je/x+epl2yz29iZdFOPjZ1Dq/Gy6&#10;uwWRcEp/z/CDz+hQM9POH8hEYRXwkPSr7OXznGfsFBR5UYCsK/mfvv4GAAD//wMAUEsBAi0AFAAG&#10;AAgAAAAhALaDOJL+AAAA4QEAABMAAAAAAAAAAAAAAAAAAAAAAFtDb250ZW50X1R5cGVzXS54bWxQ&#10;SwECLQAUAAYACAAAACEAOP0h/9YAAACUAQAACwAAAAAAAAAAAAAAAAAvAQAAX3JlbHMvLnJlbHNQ&#10;SwECLQAUAAYACAAAACEAjJzzqyUCAABMBAAADgAAAAAAAAAAAAAAAAAuAgAAZHJzL2Uyb0RvYy54&#10;bWxQSwECLQAUAAYACAAAACEA768X8dwAAAAFAQAADwAAAAAAAAAAAAAAAAB/BAAAZHJzL2Rvd25y&#10;ZXYueG1sUEsFBgAAAAAEAAQA8wAAAIgFAAAAAA==&#10;">
                <v:textbox>
                  <w:txbxContent>
                    <w:p w14:paraId="4DE54E89" w14:textId="77777777" w:rsidR="00C7096F" w:rsidRDefault="00C7096F" w:rsidP="00C7096F">
                      <w:r w:rsidRPr="00A15BA5">
                        <w:rPr>
                          <w:highlight w:val="yellow"/>
                        </w:rPr>
                        <w:t>Drawing of buoy and mooring</w:t>
                      </w:r>
                      <w:r>
                        <w:t xml:space="preserve">    </w:t>
                      </w:r>
                    </w:p>
                  </w:txbxContent>
                </v:textbox>
                <w10:anchorlock/>
              </v:shape>
            </w:pict>
          </mc:Fallback>
        </mc:AlternateContent>
      </w:r>
    </w:p>
    <w:p w14:paraId="1D535226" w14:textId="23F08D75" w:rsidR="00C7096F" w:rsidRDefault="00C7096F" w:rsidP="00C7096F">
      <w:pPr>
        <w:pStyle w:val="Figurecaption"/>
      </w:pPr>
      <w:bookmarkStart w:id="77" w:name="_Toc81226473"/>
      <w:r>
        <w:t xml:space="preserve">Examples of </w:t>
      </w:r>
      <w:r w:rsidR="008367BB">
        <w:t xml:space="preserve">loads to be considered in </w:t>
      </w:r>
      <w:proofErr w:type="spellStart"/>
      <w:r>
        <w:t>AtoN</w:t>
      </w:r>
      <w:proofErr w:type="spellEnd"/>
      <w:r>
        <w:t xml:space="preserve"> design - marine monopile beacon, terrestrial lattice light tower and floating light</w:t>
      </w:r>
      <w:bookmarkEnd w:id="77"/>
    </w:p>
    <w:p w14:paraId="7B48370A" w14:textId="007EF79B" w:rsidR="00252856" w:rsidRDefault="00F3312E" w:rsidP="001225DE">
      <w:pPr>
        <w:pStyle w:val="Heading3"/>
      </w:pPr>
      <w:bookmarkStart w:id="78" w:name="_Ref79134023"/>
      <w:bookmarkStart w:id="79" w:name="_Toc81395902"/>
      <w:commentRangeStart w:id="80"/>
      <w:commentRangeStart w:id="81"/>
      <w:commentRangeStart w:id="82"/>
      <w:r>
        <w:t>Forces and reactions</w:t>
      </w:r>
      <w:bookmarkEnd w:id="78"/>
      <w:commentRangeEnd w:id="80"/>
      <w:r w:rsidR="00283621">
        <w:rPr>
          <w:rStyle w:val="CommentReference"/>
          <w:rFonts w:asciiTheme="minorHAnsi" w:eastAsiaTheme="minorHAnsi" w:hAnsiTheme="minorHAnsi" w:cstheme="minorBidi"/>
          <w:b w:val="0"/>
          <w:bCs w:val="0"/>
          <w:smallCaps w:val="0"/>
          <w:color w:val="auto"/>
        </w:rPr>
        <w:commentReference w:id="80"/>
      </w:r>
      <w:commentRangeEnd w:id="81"/>
      <w:r w:rsidR="005E627E">
        <w:rPr>
          <w:rStyle w:val="CommentReference"/>
          <w:rFonts w:asciiTheme="minorHAnsi" w:eastAsiaTheme="minorHAnsi" w:hAnsiTheme="minorHAnsi" w:cstheme="minorBidi"/>
          <w:b w:val="0"/>
          <w:bCs w:val="0"/>
          <w:smallCaps w:val="0"/>
          <w:color w:val="auto"/>
        </w:rPr>
        <w:commentReference w:id="81"/>
      </w:r>
      <w:commentRangeEnd w:id="82"/>
      <w:r w:rsidR="00133DD1">
        <w:rPr>
          <w:rStyle w:val="CommentReference"/>
          <w:rFonts w:asciiTheme="minorHAnsi" w:eastAsiaTheme="minorHAnsi" w:hAnsiTheme="minorHAnsi" w:cstheme="minorBidi"/>
          <w:b w:val="0"/>
          <w:bCs w:val="0"/>
          <w:smallCaps w:val="0"/>
          <w:color w:val="auto"/>
        </w:rPr>
        <w:commentReference w:id="82"/>
      </w:r>
      <w:bookmarkEnd w:id="79"/>
    </w:p>
    <w:p w14:paraId="271236D2" w14:textId="702394C1" w:rsidR="00EB7CBF" w:rsidRDefault="00FE2C85" w:rsidP="006532EC">
      <w:pPr>
        <w:pStyle w:val="BodyText"/>
      </w:pPr>
      <w:r>
        <w:t xml:space="preserve">It is useful to state some of the forces that are experienced by </w:t>
      </w:r>
      <w:proofErr w:type="spellStart"/>
      <w:r>
        <w:t>AtoN</w:t>
      </w:r>
      <w:proofErr w:type="spellEnd"/>
      <w:r>
        <w:t xml:space="preserve"> structures under loading, to understand the common load combinations that structural design codes consider. </w:t>
      </w:r>
      <w:r w:rsidR="00D31823">
        <w:t xml:space="preserve">With reference to </w:t>
      </w:r>
      <w:r w:rsidR="00BC0775">
        <w:fldChar w:fldCharType="begin"/>
      </w:r>
      <w:r w:rsidR="00BC0775">
        <w:instrText xml:space="preserve"> REF _Ref78872859 \r \h </w:instrText>
      </w:r>
      <w:r w:rsidR="00BC0775">
        <w:fldChar w:fldCharType="separate"/>
      </w:r>
      <w:r w:rsidR="00DE4CFB">
        <w:t>Figure 5</w:t>
      </w:r>
      <w:r w:rsidR="00BC0775">
        <w:fldChar w:fldCharType="end"/>
      </w:r>
      <w:r w:rsidR="00D31823">
        <w:t xml:space="preserve"> below</w:t>
      </w:r>
      <w:r w:rsidR="00EB7CBF">
        <w:t>:</w:t>
      </w:r>
    </w:p>
    <w:p w14:paraId="076B8161" w14:textId="7EA07446" w:rsidR="00842232" w:rsidRDefault="00484F72" w:rsidP="002A4D4E">
      <w:pPr>
        <w:pStyle w:val="BodyText"/>
      </w:pPr>
      <w:r w:rsidRPr="00752BAC">
        <w:rPr>
          <w:i/>
          <w:iCs/>
        </w:rPr>
        <w:t>Compression</w:t>
      </w:r>
      <w:r w:rsidR="007C10B7" w:rsidRPr="00752BAC">
        <w:rPr>
          <w:i/>
          <w:iCs/>
        </w:rPr>
        <w:t xml:space="preserve"> </w:t>
      </w:r>
      <w:r w:rsidR="007C10B7">
        <w:t xml:space="preserve">forces crush a material by squeezing </w:t>
      </w:r>
      <w:r w:rsidR="00182601">
        <w:t>it together</w:t>
      </w:r>
      <w:r w:rsidR="00DF2C76">
        <w:t xml:space="preserve">. In </w:t>
      </w:r>
      <w:proofErr w:type="spellStart"/>
      <w:r w:rsidR="00DF2C76">
        <w:t>AtoN</w:t>
      </w:r>
      <w:proofErr w:type="spellEnd"/>
      <w:r w:rsidR="00117D25">
        <w:t>,</w:t>
      </w:r>
      <w:r w:rsidR="00DF2C76">
        <w:t xml:space="preserve"> compression may be seen for example, in a</w:t>
      </w:r>
      <w:r w:rsidR="005778B1">
        <w:t xml:space="preserve"> buoy being crushed by ice</w:t>
      </w:r>
      <w:r w:rsidR="00783F65">
        <w:t>. Concrete i</w:t>
      </w:r>
      <w:r w:rsidR="00625174">
        <w:t>s</w:t>
      </w:r>
      <w:r w:rsidR="00783F65">
        <w:t xml:space="preserve"> </w:t>
      </w:r>
      <w:r w:rsidR="00625174">
        <w:t>a</w:t>
      </w:r>
      <w:r w:rsidR="00486FCE">
        <w:t xml:space="preserve"> very strong material when subject to compression</w:t>
      </w:r>
      <w:r w:rsidR="00625174">
        <w:t xml:space="preserve"> forces</w:t>
      </w:r>
      <w:r w:rsidR="00486FCE">
        <w:t>.</w:t>
      </w:r>
      <w:r w:rsidR="00625174">
        <w:t xml:space="preserve"> </w:t>
      </w:r>
    </w:p>
    <w:p w14:paraId="0B7EC540" w14:textId="281570FF" w:rsidR="006923DF" w:rsidRDefault="00842232" w:rsidP="002A4D4E">
      <w:pPr>
        <w:pStyle w:val="BodyText"/>
      </w:pPr>
      <w:r w:rsidRPr="00752BAC">
        <w:rPr>
          <w:i/>
          <w:iCs/>
        </w:rPr>
        <w:t xml:space="preserve">Tension </w:t>
      </w:r>
      <w:r>
        <w:t>forces stretch a material by pulling</w:t>
      </w:r>
      <w:r w:rsidR="00931AE3">
        <w:t xml:space="preserve"> its ends apart. In </w:t>
      </w:r>
      <w:proofErr w:type="spellStart"/>
      <w:r w:rsidR="00931AE3">
        <w:t>AtoN</w:t>
      </w:r>
      <w:proofErr w:type="spellEnd"/>
      <w:r w:rsidR="00AF6056">
        <w:t>,</w:t>
      </w:r>
      <w:r w:rsidR="00931AE3">
        <w:t xml:space="preserve"> tension f</w:t>
      </w:r>
      <w:r w:rsidR="006923DF">
        <w:t>o</w:t>
      </w:r>
      <w:r w:rsidR="00931AE3">
        <w:t xml:space="preserve">rces might be seen by </w:t>
      </w:r>
      <w:r w:rsidR="00316B38">
        <w:t>failure of a mooring chain</w:t>
      </w:r>
      <w:r w:rsidR="006923DF">
        <w:t>.</w:t>
      </w:r>
      <w:r w:rsidR="003E2AF9">
        <w:t xml:space="preserve"> Concrete is reinforced with steel bars because it is very weak when subject to tension</w:t>
      </w:r>
      <w:r w:rsidR="00CB243E">
        <w:t>.</w:t>
      </w:r>
    </w:p>
    <w:p w14:paraId="5D4E83D3" w14:textId="5836EF4B" w:rsidR="005C106B" w:rsidRDefault="001B360F" w:rsidP="002A4D4E">
      <w:pPr>
        <w:pStyle w:val="BodyText"/>
      </w:pPr>
      <w:r w:rsidRPr="00752BAC">
        <w:rPr>
          <w:i/>
          <w:iCs/>
        </w:rPr>
        <w:t>Torsion</w:t>
      </w:r>
      <w:r>
        <w:t xml:space="preserve"> forces twist a material by turning the ends in opposite directions</w:t>
      </w:r>
      <w:r w:rsidR="009557E4">
        <w:t xml:space="preserve">. In </w:t>
      </w:r>
      <w:proofErr w:type="spellStart"/>
      <w:r w:rsidR="009557E4">
        <w:t>AtoN</w:t>
      </w:r>
      <w:proofErr w:type="spellEnd"/>
      <w:r w:rsidR="00AF6056">
        <w:t>,</w:t>
      </w:r>
      <w:r w:rsidR="009557E4">
        <w:t xml:space="preserve"> this might be observed in </w:t>
      </w:r>
      <w:r w:rsidR="00784C46">
        <w:t>a lattice</w:t>
      </w:r>
      <w:r w:rsidR="00C75307">
        <w:t xml:space="preserve"> </w:t>
      </w:r>
      <w:r w:rsidR="000C068F">
        <w:t xml:space="preserve">tower secured at four corners on a base plate or </w:t>
      </w:r>
      <w:r w:rsidR="009557E4">
        <w:t xml:space="preserve">steel </w:t>
      </w:r>
      <w:r w:rsidR="00C43DFF">
        <w:t>walkways</w:t>
      </w:r>
      <w:r w:rsidR="009557E4">
        <w:t xml:space="preserve"> that are secured at both ends</w:t>
      </w:r>
      <w:r w:rsidR="000C068F">
        <w:t xml:space="preserve"> and </w:t>
      </w:r>
      <w:r w:rsidR="009557E4">
        <w:t>subject to loadings</w:t>
      </w:r>
      <w:r w:rsidR="005C106B">
        <w:t xml:space="preserve"> in high winds.</w:t>
      </w:r>
    </w:p>
    <w:p w14:paraId="78BD0CF6" w14:textId="1DF3A70F" w:rsidR="00590AC3" w:rsidRDefault="005C106B" w:rsidP="002A4D4E">
      <w:pPr>
        <w:pStyle w:val="BodyText"/>
      </w:pPr>
      <w:r w:rsidRPr="00752BAC">
        <w:rPr>
          <w:i/>
          <w:iCs/>
        </w:rPr>
        <w:t>Bending</w:t>
      </w:r>
      <w:r>
        <w:t xml:space="preserve"> is a combination of tension and compression.</w:t>
      </w:r>
      <w:r w:rsidR="00611D49">
        <w:t xml:space="preserve"> In </w:t>
      </w:r>
      <w:proofErr w:type="spellStart"/>
      <w:r w:rsidR="00611D49">
        <w:t>AtoN</w:t>
      </w:r>
      <w:proofErr w:type="spellEnd"/>
      <w:r w:rsidR="00AF6056">
        <w:t>,</w:t>
      </w:r>
      <w:r w:rsidR="00016B56">
        <w:t xml:space="preserve"> </w:t>
      </w:r>
      <w:r w:rsidR="00611D49">
        <w:t>this might be observed</w:t>
      </w:r>
      <w:r w:rsidR="00394491">
        <w:t xml:space="preserve"> </w:t>
      </w:r>
      <w:r w:rsidR="00CB243E">
        <w:t xml:space="preserve">by </w:t>
      </w:r>
      <w:r w:rsidR="0013718E">
        <w:t>deflection</w:t>
      </w:r>
      <w:r w:rsidR="00CB243E">
        <w:t xml:space="preserve"> </w:t>
      </w:r>
      <w:r w:rsidR="00394491">
        <w:t xml:space="preserve">in a </w:t>
      </w:r>
      <w:r w:rsidR="00107297">
        <w:t>vertical pole or lattice tower member when it is subject to a combination of loads</w:t>
      </w:r>
      <w:r w:rsidR="00B17D5A">
        <w:t xml:space="preserve"> including wind</w:t>
      </w:r>
      <w:r w:rsidR="009E2C85">
        <w:t xml:space="preserve"> or excessive additional equipment.</w:t>
      </w:r>
    </w:p>
    <w:p w14:paraId="0D6765CB" w14:textId="7C69D012" w:rsidR="000B091A" w:rsidRDefault="00590AC3" w:rsidP="002A4D4E">
      <w:pPr>
        <w:pStyle w:val="BodyText"/>
      </w:pPr>
      <w:commentRangeStart w:id="83"/>
      <w:commentRangeStart w:id="84"/>
      <w:r w:rsidRPr="00752BAC">
        <w:rPr>
          <w:i/>
          <w:iCs/>
        </w:rPr>
        <w:t>Shearing forc</w:t>
      </w:r>
      <w:r>
        <w:t xml:space="preserve">es </w:t>
      </w:r>
      <w:commentRangeEnd w:id="83"/>
      <w:r w:rsidR="009C0417">
        <w:rPr>
          <w:rStyle w:val="CommentReference"/>
        </w:rPr>
        <w:commentReference w:id="83"/>
      </w:r>
      <w:commentRangeEnd w:id="84"/>
      <w:r w:rsidR="00AD57E1">
        <w:rPr>
          <w:rStyle w:val="CommentReference"/>
        </w:rPr>
        <w:commentReference w:id="84"/>
      </w:r>
      <w:r>
        <w:t xml:space="preserve">tear a material by material </w:t>
      </w:r>
      <w:r w:rsidR="007A3EEC">
        <w:t>being loaded</w:t>
      </w:r>
      <w:r>
        <w:t xml:space="preserve"> in opposite directions at the same time. In </w:t>
      </w:r>
      <w:proofErr w:type="spellStart"/>
      <w:r>
        <w:t>AtoN</w:t>
      </w:r>
      <w:proofErr w:type="spellEnd"/>
      <w:r w:rsidR="00AF6056">
        <w:t>,</w:t>
      </w:r>
      <w:r>
        <w:t xml:space="preserve"> this might be seen by a bolt connecting two steel beams in a lattice tower being pulled apart by loads acting in opposite directions.</w:t>
      </w:r>
      <w:r w:rsidR="00340559">
        <w:t xml:space="preserve"> </w:t>
      </w:r>
      <w:r w:rsidR="00F90C52">
        <w:t xml:space="preserve">Shear forces can also be observed </w:t>
      </w:r>
      <w:r w:rsidR="006772ED">
        <w:t xml:space="preserve">by the </w:t>
      </w:r>
      <w:r w:rsidR="00900EBC">
        <w:t>movement of</w:t>
      </w:r>
      <w:r w:rsidR="00F90C52">
        <w:t xml:space="preserve"> a founda</w:t>
      </w:r>
      <w:r w:rsidR="00C879EF">
        <w:t>tion</w:t>
      </w:r>
      <w:r w:rsidR="006772ED">
        <w:t xml:space="preserve"> or retaining wall</w:t>
      </w:r>
      <w:r w:rsidR="00C879EF">
        <w:t xml:space="preserve"> if </w:t>
      </w:r>
      <w:r w:rsidR="003C2E51">
        <w:t>the soil/</w:t>
      </w:r>
      <w:r w:rsidR="006772ED">
        <w:t>structure</w:t>
      </w:r>
      <w:r w:rsidR="003C2E51">
        <w:t xml:space="preserve"> is designed incorrectly</w:t>
      </w:r>
    </w:p>
    <w:p w14:paraId="25C2A9F6" w14:textId="0688018C" w:rsidR="00E66881" w:rsidRDefault="000B091A" w:rsidP="002A4D4E">
      <w:pPr>
        <w:pStyle w:val="BodyText"/>
      </w:pPr>
      <w:r w:rsidRPr="00752BAC">
        <w:rPr>
          <w:i/>
          <w:iCs/>
        </w:rPr>
        <w:lastRenderedPageBreak/>
        <w:t>B</w:t>
      </w:r>
      <w:r w:rsidR="000C2F48" w:rsidRPr="00752BAC">
        <w:rPr>
          <w:i/>
          <w:iCs/>
        </w:rPr>
        <w:t>earing</w:t>
      </w:r>
      <w:r w:rsidR="00EB1A06" w:rsidRPr="00752BAC">
        <w:rPr>
          <w:i/>
          <w:iCs/>
        </w:rPr>
        <w:t xml:space="preserve"> </w:t>
      </w:r>
      <w:r w:rsidR="00032CE4" w:rsidRPr="00752BAC">
        <w:rPr>
          <w:i/>
          <w:iCs/>
        </w:rPr>
        <w:t>forces</w:t>
      </w:r>
      <w:r w:rsidR="00032CE4">
        <w:t xml:space="preserve"> on</w:t>
      </w:r>
      <w:r w:rsidR="000C2F48" w:rsidRPr="00C0558D">
        <w:t xml:space="preserve"> soil or end of pile. </w:t>
      </w:r>
      <w:r w:rsidR="00F1569A">
        <w:t xml:space="preserve">A </w:t>
      </w:r>
      <w:r w:rsidR="00756FF9">
        <w:t>shallow</w:t>
      </w:r>
      <w:r w:rsidR="00F1569A">
        <w:t xml:space="preserve"> foundation </w:t>
      </w:r>
      <w:r w:rsidR="00756FF9">
        <w:t xml:space="preserve">transmits </w:t>
      </w:r>
      <w:r w:rsidR="00F1569A">
        <w:t xml:space="preserve">loads </w:t>
      </w:r>
      <w:r w:rsidR="00756FF9">
        <w:t>from a structure (e.g.</w:t>
      </w:r>
      <w:r w:rsidR="009F243F">
        <w:t>,</w:t>
      </w:r>
      <w:r w:rsidR="00756FF9">
        <w:t xml:space="preserve"> a lattice tower)</w:t>
      </w:r>
      <w:r w:rsidR="009F243F">
        <w:t xml:space="preserve"> to </w:t>
      </w:r>
      <w:r w:rsidR="00F1569A">
        <w:t xml:space="preserve">the soil </w:t>
      </w:r>
      <w:r w:rsidR="009F243F">
        <w:t xml:space="preserve">over the area of a foundation. If this </w:t>
      </w:r>
      <w:r w:rsidR="00752BAC">
        <w:t>bearing</w:t>
      </w:r>
      <w:r w:rsidR="00756FF9">
        <w:t xml:space="preserve"> press</w:t>
      </w:r>
      <w:r w:rsidR="002977CE">
        <w:t xml:space="preserve">ure is too great for </w:t>
      </w:r>
      <w:r w:rsidR="00E748D5">
        <w:t xml:space="preserve">the bearing capacity of the </w:t>
      </w:r>
      <w:r w:rsidR="002977CE">
        <w:t>soil</w:t>
      </w:r>
      <w:r w:rsidR="008A1977">
        <w:t xml:space="preserve">, </w:t>
      </w:r>
      <w:r w:rsidR="00E748D5">
        <w:t xml:space="preserve">there is a risk the </w:t>
      </w:r>
      <w:r w:rsidR="00F5081B">
        <w:t>foundation will sink</w:t>
      </w:r>
      <w:r w:rsidR="00900EBC">
        <w:t xml:space="preserve">. </w:t>
      </w:r>
      <w:r w:rsidR="0012289F">
        <w:t>Similarly</w:t>
      </w:r>
      <w:r w:rsidR="00F1569A">
        <w:t>,</w:t>
      </w:r>
      <w:r w:rsidR="0012289F">
        <w:t xml:space="preserve"> a deep e</w:t>
      </w:r>
      <w:r w:rsidR="00EB1A06" w:rsidRPr="00C0558D">
        <w:t>nd-bearing pile is designed to transfer the bulk of its load directly to the base or toe of the pile once a solid layer is penetrated</w:t>
      </w:r>
      <w:r w:rsidR="0012289F">
        <w:t>.</w:t>
      </w:r>
    </w:p>
    <w:p w14:paraId="2D7703D4" w14:textId="477040E2" w:rsidR="006532EC" w:rsidRPr="00C0558D" w:rsidRDefault="008A1977" w:rsidP="002A4D4E">
      <w:pPr>
        <w:pStyle w:val="BodyText"/>
      </w:pPr>
      <w:r>
        <w:t xml:space="preserve">A deep </w:t>
      </w:r>
      <w:r w:rsidR="00EB1A06" w:rsidRPr="00C0558D">
        <w:t>friction pile transfers its load along the entire shaft using friction between the pile and soil to achieve the required load when a solid layer cannot be penetrated.</w:t>
      </w:r>
      <w:r w:rsidR="000C2F48" w:rsidRPr="00C0558D">
        <w:t xml:space="preserve"> </w:t>
      </w:r>
      <w:r w:rsidRPr="00752BAC">
        <w:rPr>
          <w:i/>
          <w:iCs/>
        </w:rPr>
        <w:t>Skin friction</w:t>
      </w:r>
      <w:r>
        <w:t xml:space="preserve"> is the </w:t>
      </w:r>
      <w:r w:rsidR="008B0D12">
        <w:t xml:space="preserve">resistance of the soil to the downward forces created when the pile is loaded by the structure upon it. If the skin friction is insufficient to support the loads the structure will </w:t>
      </w:r>
      <w:r w:rsidR="00752BAC">
        <w:t xml:space="preserve">not be </w:t>
      </w:r>
      <w:commentRangeStart w:id="85"/>
      <w:r w:rsidR="00752BAC">
        <w:t>supported</w:t>
      </w:r>
      <w:commentRangeEnd w:id="85"/>
      <w:r w:rsidR="00D827C1">
        <w:rPr>
          <w:rStyle w:val="CommentReference"/>
        </w:rPr>
        <w:commentReference w:id="85"/>
      </w:r>
      <w:r w:rsidR="00752BAC">
        <w:t>.</w:t>
      </w:r>
    </w:p>
    <w:p w14:paraId="343DFA14" w14:textId="5F1D824B" w:rsidR="001E296C" w:rsidRDefault="001E296C" w:rsidP="001E296C">
      <w:pPr>
        <w:pStyle w:val="BodyText"/>
        <w:jc w:val="center"/>
      </w:pPr>
      <w:r>
        <w:rPr>
          <w:noProof/>
        </w:rPr>
        <w:drawing>
          <wp:inline distT="0" distB="0" distL="0" distR="0" wp14:anchorId="3F5BF617" wp14:editId="1169A3B1">
            <wp:extent cx="4927600" cy="6854953"/>
            <wp:effectExtent l="0" t="0" r="6350" b="3175"/>
            <wp:docPr id="1" name="Picture 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pic:cNvPicPr/>
                  </pic:nvPicPr>
                  <pic:blipFill>
                    <a:blip r:embed="rId34"/>
                    <a:stretch>
                      <a:fillRect/>
                    </a:stretch>
                  </pic:blipFill>
                  <pic:spPr>
                    <a:xfrm>
                      <a:off x="0" y="0"/>
                      <a:ext cx="4949704" cy="6885703"/>
                    </a:xfrm>
                    <a:prstGeom prst="rect">
                      <a:avLst/>
                    </a:prstGeom>
                  </pic:spPr>
                </pic:pic>
              </a:graphicData>
            </a:graphic>
          </wp:inline>
        </w:drawing>
      </w:r>
    </w:p>
    <w:p w14:paraId="04896841" w14:textId="11A0A5A2" w:rsidR="00133DD1" w:rsidRDefault="00BC0775" w:rsidP="00133DD1">
      <w:pPr>
        <w:pStyle w:val="Figurecaption"/>
      </w:pPr>
      <w:bookmarkStart w:id="86" w:name="_Ref78872859"/>
      <w:bookmarkStart w:id="87" w:name="_Toc81226474"/>
      <w:r>
        <w:t>Typical design forces</w:t>
      </w:r>
      <w:bookmarkEnd w:id="86"/>
      <w:bookmarkEnd w:id="87"/>
    </w:p>
    <w:p w14:paraId="5AFEE8DA" w14:textId="64B9FE23" w:rsidR="00322FE0" w:rsidRDefault="00322FE0">
      <w:pPr>
        <w:pStyle w:val="BodyText"/>
      </w:pPr>
      <w:r>
        <w:lastRenderedPageBreak/>
        <w:t xml:space="preserve">Dynamically applied loads, particularly cyclical loads can have </w:t>
      </w:r>
      <w:r w:rsidR="00AF7380">
        <w:t>significant adverse effects on structural connections and the strength of structural members. In structural steel for example</w:t>
      </w:r>
      <w:r w:rsidR="00CF1DC1">
        <w:t>,</w:t>
      </w:r>
      <w:r w:rsidR="00AF7380">
        <w:t xml:space="preserve"> </w:t>
      </w:r>
      <w:r w:rsidR="00CF1DC1">
        <w:t xml:space="preserve">microcracks in the material caused by </w:t>
      </w:r>
      <w:r w:rsidR="00AF7380">
        <w:t xml:space="preserve">dynamic cyclical tensile </w:t>
      </w:r>
      <w:r w:rsidR="00CF1DC1">
        <w:t>loads (such as those caused by wave action acting against a monopile)</w:t>
      </w:r>
      <w:r w:rsidR="00AF7380">
        <w:t xml:space="preserve"> may gradually increase in a process called fatigue until the steel </w:t>
      </w:r>
      <w:r w:rsidR="00CF1DC1">
        <w:t>permanently</w:t>
      </w:r>
      <w:r w:rsidR="00AF7380">
        <w:t xml:space="preserve"> deforms and fails. The ability of a material to return to its original size and shape once a load has been removed is known as it</w:t>
      </w:r>
      <w:r w:rsidR="00CF1DC1">
        <w:t>s</w:t>
      </w:r>
      <w:r w:rsidR="00AF7380">
        <w:t xml:space="preserve"> capacity for </w:t>
      </w:r>
      <w:r w:rsidR="009A59D3">
        <w:t>“</w:t>
      </w:r>
      <w:r w:rsidR="00AF7380">
        <w:t>elastic deformation</w:t>
      </w:r>
      <w:r w:rsidR="009A59D3">
        <w:t>.”</w:t>
      </w:r>
    </w:p>
    <w:p w14:paraId="1EC5677F" w14:textId="4738FF4A" w:rsidR="00A41812" w:rsidRDefault="00A41812" w:rsidP="00A41812">
      <w:pPr>
        <w:pStyle w:val="Heading1"/>
      </w:pPr>
      <w:bookmarkStart w:id="88" w:name="_Toc81395903"/>
      <w:bookmarkStart w:id="89" w:name="_Ref80081759"/>
      <w:bookmarkStart w:id="90" w:name="_Toc81395904"/>
      <w:bookmarkEnd w:id="88"/>
      <w:r>
        <w:t>codes</w:t>
      </w:r>
      <w:bookmarkEnd w:id="89"/>
      <w:bookmarkEnd w:id="90"/>
    </w:p>
    <w:p w14:paraId="162034DA" w14:textId="77777777" w:rsidR="00A41812" w:rsidRDefault="00A41812" w:rsidP="00A41812">
      <w:pPr>
        <w:pStyle w:val="Heading1separationline"/>
      </w:pPr>
    </w:p>
    <w:p w14:paraId="6C984E22" w14:textId="77777777" w:rsidR="00A41812" w:rsidRDefault="00A41812" w:rsidP="00A41812">
      <w:pPr>
        <w:pStyle w:val="Heading2"/>
      </w:pPr>
      <w:bookmarkStart w:id="91" w:name="_Ref79145992"/>
      <w:bookmarkStart w:id="92" w:name="_Toc81395905"/>
      <w:r>
        <w:t>Definitions of regulations, codes, standards and guidelines</w:t>
      </w:r>
      <w:bookmarkEnd w:id="91"/>
      <w:bookmarkEnd w:id="92"/>
    </w:p>
    <w:p w14:paraId="29FA5E5F" w14:textId="77777777" w:rsidR="00A41812" w:rsidRDefault="00A41812" w:rsidP="00A41812">
      <w:pPr>
        <w:pStyle w:val="Heading2separationline"/>
      </w:pPr>
    </w:p>
    <w:p w14:paraId="05032B45" w14:textId="36E0D0F3" w:rsidR="00A41812" w:rsidRDefault="00A41812" w:rsidP="00A41812">
      <w:pPr>
        <w:pStyle w:val="BodyText"/>
      </w:pPr>
      <w:r>
        <w:t xml:space="preserve">Regulations or codes are generally mandatory requirements in construction and design that apply in individual countries. They are usually enacted by law and are regulated and enforced. The Fiji National Building code is such an example (full title </w:t>
      </w:r>
      <w:bookmarkStart w:id="93" w:name="_Hlk79148048"/>
      <w:r>
        <w:t>Public Health (National Building Code) Regulations 2004</w:t>
      </w:r>
      <w:bookmarkEnd w:id="93"/>
      <w:r>
        <w:t xml:space="preserve"> </w:t>
      </w:r>
      <w:commentRangeStart w:id="94"/>
      <w:r>
        <w:fldChar w:fldCharType="begin"/>
      </w:r>
      <w:r>
        <w:instrText xml:space="preserve"> REF _Ref79148134 \r \h </w:instrText>
      </w:r>
      <w:r>
        <w:fldChar w:fldCharType="separate"/>
      </w:r>
      <w:r w:rsidR="00DE4CFB">
        <w:t>[17]</w:t>
      </w:r>
      <w:r>
        <w:fldChar w:fldCharType="end"/>
      </w:r>
      <w:commentRangeEnd w:id="94"/>
      <w:r>
        <w:rPr>
          <w:rStyle w:val="CommentReference"/>
        </w:rPr>
        <w:commentReference w:id="94"/>
      </w:r>
      <w:r>
        <w:t>).</w:t>
      </w:r>
    </w:p>
    <w:p w14:paraId="659FB7DA" w14:textId="77777777" w:rsidR="00A41812" w:rsidRDefault="00A41812" w:rsidP="00A41812">
      <w:pPr>
        <w:pStyle w:val="BodyText"/>
      </w:pPr>
      <w:r>
        <w:t xml:space="preserve">Standards are developed using a consensus process that includes all stakeholders and publicised by a national or international organization such as Standards New Zealand, </w:t>
      </w:r>
      <w:proofErr w:type="gramStart"/>
      <w:r>
        <w:t>BSI</w:t>
      </w:r>
      <w:proofErr w:type="gramEnd"/>
      <w:r>
        <w:t xml:space="preserve"> or ISO. Standards are often referenced by codes as a requirement to be met but are not legally enforceable. </w:t>
      </w:r>
    </w:p>
    <w:p w14:paraId="3B5D1278" w14:textId="77777777" w:rsidR="00A41812" w:rsidRDefault="00A41812" w:rsidP="00A41812">
      <w:pPr>
        <w:pStyle w:val="BodyText"/>
        <w:rPr>
          <w:i/>
          <w:iCs/>
        </w:rPr>
      </w:pPr>
      <w:r>
        <w:rPr>
          <w:noProof/>
        </w:rPr>
        <w:drawing>
          <wp:inline distT="0" distB="0" distL="0" distR="0" wp14:anchorId="45BCD67B" wp14:editId="787CFAAE">
            <wp:extent cx="6480175" cy="3797300"/>
            <wp:effectExtent l="0" t="0" r="0" b="0"/>
            <wp:docPr id="23" name="Picture 2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Map&#10;&#10;Description automatically generated"/>
                    <pic:cNvPicPr/>
                  </pic:nvPicPr>
                  <pic:blipFill>
                    <a:blip r:embed="rId35"/>
                    <a:stretch>
                      <a:fillRect/>
                    </a:stretch>
                  </pic:blipFill>
                  <pic:spPr>
                    <a:xfrm>
                      <a:off x="0" y="0"/>
                      <a:ext cx="6480175" cy="3797300"/>
                    </a:xfrm>
                    <a:prstGeom prst="rect">
                      <a:avLst/>
                    </a:prstGeom>
                  </pic:spPr>
                </pic:pic>
              </a:graphicData>
            </a:graphic>
          </wp:inline>
        </w:drawing>
      </w:r>
      <w:r w:rsidRPr="00222574">
        <w:rPr>
          <w:i/>
          <w:iCs/>
          <w:highlight w:val="yellow"/>
        </w:rPr>
        <w:t xml:space="preserve"> </w:t>
      </w:r>
    </w:p>
    <w:p w14:paraId="7C9A4B20" w14:textId="77777777" w:rsidR="00A41812" w:rsidRDefault="00A41812" w:rsidP="00A41812">
      <w:pPr>
        <w:pStyle w:val="Figurecaption"/>
      </w:pPr>
      <w:bookmarkStart w:id="95" w:name="_Toc81226475"/>
      <w:r>
        <w:t xml:space="preserve">Examples of national and international design standards in </w:t>
      </w:r>
      <w:commentRangeStart w:id="96"/>
      <w:r>
        <w:t>use</w:t>
      </w:r>
      <w:commentRangeEnd w:id="96"/>
      <w:r>
        <w:rPr>
          <w:rStyle w:val="CommentReference"/>
          <w:bCs w:val="0"/>
          <w:i w:val="0"/>
          <w:color w:val="auto"/>
        </w:rPr>
        <w:commentReference w:id="96"/>
      </w:r>
      <w:bookmarkEnd w:id="95"/>
    </w:p>
    <w:p w14:paraId="4640FA0B" w14:textId="77777777" w:rsidR="00A41812" w:rsidRDefault="00A41812" w:rsidP="00A41812">
      <w:pPr>
        <w:pStyle w:val="BodyText"/>
      </w:pPr>
      <w:r>
        <w:t>Approved Codes of Practice in some countries are recommended methodologies against which users will be scrutinised if there is a need to challenge the design.</w:t>
      </w:r>
    </w:p>
    <w:p w14:paraId="45C555BB" w14:textId="77777777" w:rsidR="00A41812" w:rsidRDefault="00A41812" w:rsidP="00A41812">
      <w:pPr>
        <w:pStyle w:val="BodyText"/>
      </w:pPr>
      <w:r>
        <w:t>Guidelines are generally examples of best practice to help achieve regulations and standards.</w:t>
      </w:r>
    </w:p>
    <w:p w14:paraId="3E76C9B1" w14:textId="0D198974" w:rsidR="00A41812" w:rsidRPr="005B4B25" w:rsidRDefault="00A41812" w:rsidP="00A41812">
      <w:pPr>
        <w:pStyle w:val="BodyText"/>
      </w:pPr>
      <w:r>
        <w:t xml:space="preserve">Including all relevant codes, regulations standards and guidelines into </w:t>
      </w:r>
      <w:proofErr w:type="spellStart"/>
      <w:r>
        <w:t>AtoN</w:t>
      </w:r>
      <w:proofErr w:type="spellEnd"/>
      <w:r>
        <w:t xml:space="preserve"> design will help the </w:t>
      </w:r>
      <w:proofErr w:type="spellStart"/>
      <w:r>
        <w:t>AtoN</w:t>
      </w:r>
      <w:proofErr w:type="spellEnd"/>
      <w:r>
        <w:t xml:space="preserve"> manager be reassured that the design is appropriate and compliant and help prove that in case of future challenge. Recording and justifying any deviation from normal practice is also useful to record in a design statement (see section </w:t>
      </w:r>
      <w:r>
        <w:fldChar w:fldCharType="begin"/>
      </w:r>
      <w:r>
        <w:instrText xml:space="preserve"> REF _Ref78525819 \r \h </w:instrText>
      </w:r>
      <w:r>
        <w:fldChar w:fldCharType="separate"/>
      </w:r>
      <w:r w:rsidR="00DE4CFB">
        <w:t>9</w:t>
      </w:r>
      <w:r>
        <w:fldChar w:fldCharType="end"/>
      </w:r>
      <w:r>
        <w:t>).</w:t>
      </w:r>
    </w:p>
    <w:p w14:paraId="6E244E36" w14:textId="77777777" w:rsidR="00A41812" w:rsidRDefault="00A41812" w:rsidP="00A41812">
      <w:pPr>
        <w:pStyle w:val="Heading2"/>
      </w:pPr>
      <w:bookmarkStart w:id="97" w:name="_Ref80093735"/>
      <w:bookmarkStart w:id="98" w:name="_Toc81395906"/>
      <w:r>
        <w:lastRenderedPageBreak/>
        <w:t>Typical standards</w:t>
      </w:r>
      <w:bookmarkEnd w:id="97"/>
      <w:bookmarkEnd w:id="98"/>
    </w:p>
    <w:p w14:paraId="01D94F54" w14:textId="77777777" w:rsidR="00A41812" w:rsidRDefault="00A41812" w:rsidP="00A41812">
      <w:pPr>
        <w:pStyle w:val="Heading2separationline"/>
      </w:pPr>
    </w:p>
    <w:p w14:paraId="08C4F79A" w14:textId="6FB69C7A" w:rsidR="00A41812" w:rsidRDefault="00A41812" w:rsidP="00A41812">
      <w:pPr>
        <w:pStyle w:val="BodyText"/>
      </w:pPr>
      <w:r>
        <w:t xml:space="preserve">Irrespective of the global location, the regional design standards often cover common themes to assist designers, and compliance with such standards is generally considered to be best practice. </w:t>
      </w:r>
      <w:r w:rsidR="00EE0ECD">
        <w:t>In certain regions</w:t>
      </w:r>
      <w:r w:rsidR="00A90F9E">
        <w:t xml:space="preserve"> e.</w:t>
      </w:r>
      <w:r w:rsidR="00EE0ECD">
        <w:t>g.</w:t>
      </w:r>
      <w:r w:rsidR="00A90F9E">
        <w:t>,</w:t>
      </w:r>
      <w:r w:rsidR="0066240A">
        <w:t xml:space="preserve"> </w:t>
      </w:r>
      <w:r w:rsidR="00EE0ECD">
        <w:t>in Fiji</w:t>
      </w:r>
      <w:r w:rsidR="00A90F9E">
        <w:t xml:space="preserve"> </w:t>
      </w:r>
      <w:proofErr w:type="gramStart"/>
      <w:r w:rsidR="00A90F9E" w:rsidRPr="00A90F9E">
        <w:t>The</w:t>
      </w:r>
      <w:proofErr w:type="gramEnd"/>
      <w:r w:rsidR="00A90F9E" w:rsidRPr="00A90F9E">
        <w:t xml:space="preserve"> Insurance Council of Fiji requires insured buildings to be </w:t>
      </w:r>
      <w:r w:rsidR="00A90F9E">
        <w:t>“</w:t>
      </w:r>
      <w:r w:rsidR="00A90F9E" w:rsidRPr="00A90F9E">
        <w:t>cyclone certified</w:t>
      </w:r>
      <w:r w:rsidR="00A90F9E">
        <w:t>”</w:t>
      </w:r>
      <w:r w:rsidR="00A90F9E" w:rsidRPr="00A90F9E">
        <w:t xml:space="preserve"> in accordance with Australian Standard AS4055 by an council-approved engineer</w:t>
      </w:r>
      <w:r w:rsidR="0066240A">
        <w:t xml:space="preserve"> </w:t>
      </w:r>
      <w:r w:rsidR="0066240A">
        <w:fldChar w:fldCharType="begin"/>
      </w:r>
      <w:r w:rsidR="0066240A">
        <w:instrText xml:space="preserve"> REF _Ref80094202 \r \h </w:instrText>
      </w:r>
      <w:r w:rsidR="0066240A">
        <w:fldChar w:fldCharType="separate"/>
      </w:r>
      <w:r w:rsidR="00DE4CFB">
        <w:t>[36]</w:t>
      </w:r>
      <w:r w:rsidR="0066240A">
        <w:fldChar w:fldCharType="end"/>
      </w:r>
      <w:r w:rsidR="00A90F9E">
        <w:t xml:space="preserve">. </w:t>
      </w:r>
      <w:r>
        <w:t>Deviation from the standards is permissible but any deviation from normal design procedures or recommended data should be explicitly recorded in the design statement so that the decision can be referred to and justified if necessary.</w:t>
      </w:r>
    </w:p>
    <w:p w14:paraId="075B7743" w14:textId="77777777" w:rsidR="00A41812" w:rsidRDefault="00A41812" w:rsidP="00A41812">
      <w:pPr>
        <w:pStyle w:val="BodyText"/>
      </w:pPr>
      <w:r>
        <w:t>Regional areas tend to use differing standards for structural design, but the aspects of the design standards are similar. Regional standards often include the following areas:</w:t>
      </w:r>
    </w:p>
    <w:p w14:paraId="5AFB052B" w14:textId="77777777" w:rsidR="00A41812" w:rsidRDefault="00A41812" w:rsidP="00A41812">
      <w:pPr>
        <w:pStyle w:val="Bullet1"/>
      </w:pPr>
      <w:r>
        <w:t>Principles for design.</w:t>
      </w:r>
    </w:p>
    <w:p w14:paraId="6B022A46" w14:textId="77777777" w:rsidR="00A41812" w:rsidRDefault="00A41812" w:rsidP="00A41812">
      <w:pPr>
        <w:pStyle w:val="Bullet1"/>
      </w:pPr>
      <w:r>
        <w:t>Loadings</w:t>
      </w:r>
    </w:p>
    <w:p w14:paraId="4D1CA8B4" w14:textId="77777777" w:rsidR="00A41812" w:rsidRDefault="00A41812" w:rsidP="00A41812">
      <w:pPr>
        <w:pStyle w:val="Bullet1"/>
      </w:pPr>
      <w:r>
        <w:t>Structural steelwork.</w:t>
      </w:r>
    </w:p>
    <w:p w14:paraId="5F80E32C" w14:textId="77777777" w:rsidR="00A41812" w:rsidRDefault="00A41812" w:rsidP="00A41812">
      <w:pPr>
        <w:pStyle w:val="Bullet1"/>
      </w:pPr>
      <w:r>
        <w:t>Reinforced concrete.</w:t>
      </w:r>
    </w:p>
    <w:p w14:paraId="6E97EA65" w14:textId="77777777" w:rsidR="00A41812" w:rsidRDefault="00A41812" w:rsidP="00A41812">
      <w:pPr>
        <w:pStyle w:val="Bullet1"/>
      </w:pPr>
      <w:r>
        <w:t>Geotechnics</w:t>
      </w:r>
    </w:p>
    <w:p w14:paraId="5508159B" w14:textId="77777777" w:rsidR="00A41812" w:rsidRDefault="00A41812" w:rsidP="00A41812">
      <w:pPr>
        <w:pStyle w:val="Bullet1"/>
      </w:pPr>
      <w:r>
        <w:t>Piling</w:t>
      </w:r>
    </w:p>
    <w:p w14:paraId="3231D152" w14:textId="77777777" w:rsidR="00A41812" w:rsidRDefault="00A41812" w:rsidP="00A41812">
      <w:pPr>
        <w:pStyle w:val="Bullet1"/>
      </w:pPr>
      <w:r>
        <w:t>Timber</w:t>
      </w:r>
    </w:p>
    <w:p w14:paraId="3C3813DA" w14:textId="77777777" w:rsidR="00A41812" w:rsidRPr="00673FA0" w:rsidRDefault="00A41812" w:rsidP="00A41812">
      <w:pPr>
        <w:pStyle w:val="BodyText"/>
        <w:rPr>
          <w:i/>
          <w:iCs/>
        </w:rPr>
      </w:pPr>
      <w:commentRangeStart w:id="99"/>
      <w:commentRangeStart w:id="100"/>
      <w:r>
        <w:t>Codes r</w:t>
      </w:r>
      <w:commentRangeEnd w:id="99"/>
      <w:r w:rsidR="00283621">
        <w:rPr>
          <w:rStyle w:val="CommentReference"/>
        </w:rPr>
        <w:commentReference w:id="99"/>
      </w:r>
      <w:commentRangeEnd w:id="100"/>
      <w:r w:rsidR="005F1A06">
        <w:rPr>
          <w:rStyle w:val="CommentReference"/>
        </w:rPr>
        <w:commentReference w:id="100"/>
      </w:r>
      <w:r>
        <w:t xml:space="preserve">elating to the design of marine structures are also often specifically referenced by </w:t>
      </w:r>
      <w:proofErr w:type="spellStart"/>
      <w:r>
        <w:t>AtoN</w:t>
      </w:r>
      <w:proofErr w:type="spellEnd"/>
      <w:r>
        <w:t xml:space="preserve"> designers. These tend to complement regionally relevant codes for the specific areas above but with specific recommendations for loadings such as wave, debris and vessel berthing loads.</w:t>
      </w:r>
      <w:bookmarkStart w:id="101" w:name="_Hlk79148502"/>
    </w:p>
    <w:bookmarkEnd w:id="101"/>
    <w:p w14:paraId="4E5E5C99" w14:textId="44F1C1A0" w:rsidR="00A41812" w:rsidRDefault="00A41812" w:rsidP="00A41812">
      <w:pPr>
        <w:pStyle w:val="BodyText"/>
      </w:pPr>
      <w:r w:rsidRPr="004D7497">
        <w:t xml:space="preserve">There are globally applicable standards for </w:t>
      </w:r>
      <w:proofErr w:type="spellStart"/>
      <w:r w:rsidRPr="004D7497">
        <w:t>AtoN</w:t>
      </w:r>
      <w:proofErr w:type="spellEnd"/>
      <w:r w:rsidRPr="004D7497">
        <w:t>, such as IALA and PIANC guidance on buoy and mooring design. Two specific</w:t>
      </w:r>
      <w:r>
        <w:t xml:space="preserve"> national</w:t>
      </w:r>
      <w:r w:rsidRPr="004D7497">
        <w:t xml:space="preserve"> codes that are </w:t>
      </w:r>
      <w:r>
        <w:t>often cited</w:t>
      </w:r>
      <w:r w:rsidRPr="004D7497">
        <w:t xml:space="preserve"> by PIANC in their </w:t>
      </w:r>
      <w:r>
        <w:t>published documents</w:t>
      </w:r>
      <w:r w:rsidRPr="004D7497">
        <w:t xml:space="preserve"> are </w:t>
      </w:r>
      <w:r>
        <w:t xml:space="preserve">British standard </w:t>
      </w:r>
      <w:r w:rsidRPr="004D7497">
        <w:t xml:space="preserve">BS 6349 Maritime works (all parts) </w:t>
      </w:r>
      <w:r w:rsidRPr="00722BF1">
        <w:rPr>
          <w:i/>
          <w:iCs/>
        </w:rPr>
        <w:t>(ref)</w:t>
      </w:r>
      <w:r>
        <w:t xml:space="preserve"> </w:t>
      </w:r>
      <w:r w:rsidRPr="004D7497">
        <w:t>and the Australian standard AS 4997:2005 Guidelines for the design of maritime structures</w:t>
      </w:r>
      <w:r>
        <w:t xml:space="preserve"> </w:t>
      </w:r>
      <w:r>
        <w:fldChar w:fldCharType="begin"/>
      </w:r>
      <w:r>
        <w:instrText xml:space="preserve"> REF _Ref79150579 \r \h </w:instrText>
      </w:r>
      <w:r>
        <w:fldChar w:fldCharType="separate"/>
      </w:r>
      <w:r w:rsidR="00DE4CFB">
        <w:t>[19]</w:t>
      </w:r>
      <w:r>
        <w:fldChar w:fldCharType="end"/>
      </w:r>
      <w:r>
        <w:t xml:space="preserve"> .</w:t>
      </w:r>
    </w:p>
    <w:p w14:paraId="15134196" w14:textId="45B99E53" w:rsidR="00A41812" w:rsidRPr="000F35B8" w:rsidRDefault="00A41812" w:rsidP="00A41812">
      <w:pPr>
        <w:pStyle w:val="BodyText"/>
      </w:pPr>
      <w:r>
        <w:t xml:space="preserve">The following sections describe generic standards that the </w:t>
      </w:r>
      <w:proofErr w:type="spellStart"/>
      <w:r>
        <w:t>AtoN</w:t>
      </w:r>
      <w:proofErr w:type="spellEnd"/>
      <w:r>
        <w:t xml:space="preserve"> manager may see reference to in design documents and records, including more detail about where they may be applied in the design of </w:t>
      </w:r>
      <w:proofErr w:type="spellStart"/>
      <w:r>
        <w:t>AtoN</w:t>
      </w:r>
      <w:proofErr w:type="spellEnd"/>
      <w:r>
        <w:t xml:space="preserve"> and the loadings that may be considered in the design.</w:t>
      </w:r>
    </w:p>
    <w:p w14:paraId="1EC7CF77" w14:textId="77777777" w:rsidR="00A41812" w:rsidRPr="00C80150" w:rsidRDefault="00A41812" w:rsidP="00A41812">
      <w:pPr>
        <w:pStyle w:val="Heading3"/>
      </w:pPr>
      <w:bookmarkStart w:id="102" w:name="_Toc81395907"/>
      <w:r w:rsidRPr="00C80150">
        <w:t>Loadings</w:t>
      </w:r>
      <w:bookmarkEnd w:id="102"/>
    </w:p>
    <w:p w14:paraId="726ED601" w14:textId="632F5E5C" w:rsidR="00A41812" w:rsidRDefault="00A41812" w:rsidP="00A41812">
      <w:pPr>
        <w:pStyle w:val="BodyText"/>
      </w:pPr>
      <w:r>
        <w:t xml:space="preserve">Design criteria for loadings are often provided in a specific separate standard by many standards publishers. In many countries the permanent and variable actions as described in sections </w:t>
      </w:r>
      <w:r>
        <w:fldChar w:fldCharType="begin"/>
      </w:r>
      <w:r>
        <w:instrText xml:space="preserve"> REF _Ref79149979 \r \h </w:instrText>
      </w:r>
      <w:r>
        <w:fldChar w:fldCharType="separate"/>
      </w:r>
      <w:r w:rsidR="00DE4CFB">
        <w:t>6.2.2</w:t>
      </w:r>
      <w:r>
        <w:fldChar w:fldCharType="end"/>
      </w:r>
      <w:r>
        <w:t xml:space="preserve"> to </w:t>
      </w:r>
      <w:r>
        <w:fldChar w:fldCharType="begin"/>
      </w:r>
      <w:r>
        <w:instrText xml:space="preserve"> REF _Ref79150449 \r \h </w:instrText>
      </w:r>
      <w:r>
        <w:fldChar w:fldCharType="separate"/>
      </w:r>
      <w:r w:rsidR="00DE4CFB">
        <w:t>6.2.8</w:t>
      </w:r>
      <w:r>
        <w:fldChar w:fldCharType="end"/>
      </w:r>
      <w:r>
        <w:t xml:space="preserve"> are included within a specific document. Example documents are the European </w:t>
      </w:r>
      <w:r w:rsidRPr="00505051">
        <w:rPr>
          <w:i/>
          <w:iCs/>
        </w:rPr>
        <w:t>Eurocode 1: Actions on Structures</w:t>
      </w:r>
      <w:r>
        <w:t xml:space="preserve"> </w:t>
      </w:r>
      <w:r>
        <w:fldChar w:fldCharType="begin"/>
      </w:r>
      <w:r>
        <w:instrText xml:space="preserve"> REF _Ref79158087 \r \h </w:instrText>
      </w:r>
      <w:r>
        <w:fldChar w:fldCharType="separate"/>
      </w:r>
      <w:r w:rsidR="00DE4CFB">
        <w:t>[20]</w:t>
      </w:r>
      <w:r>
        <w:fldChar w:fldCharType="end"/>
      </w:r>
      <w:r>
        <w:t xml:space="preserve"> and the Indian </w:t>
      </w:r>
      <w:r w:rsidRPr="008C0CDF">
        <w:rPr>
          <w:i/>
          <w:iCs/>
        </w:rPr>
        <w:t>IS: 875 (</w:t>
      </w:r>
      <w:r>
        <w:rPr>
          <w:i/>
          <w:iCs/>
        </w:rPr>
        <w:t>P</w:t>
      </w:r>
      <w:r w:rsidRPr="008C0CDF">
        <w:rPr>
          <w:i/>
          <w:iCs/>
        </w:rPr>
        <w:t>art-</w:t>
      </w:r>
      <w:r>
        <w:rPr>
          <w:i/>
          <w:iCs/>
        </w:rPr>
        <w:t>3</w:t>
      </w:r>
      <w:r w:rsidRPr="008C0CDF">
        <w:rPr>
          <w:i/>
          <w:iCs/>
        </w:rPr>
        <w:t>)</w:t>
      </w:r>
      <w:r>
        <w:t xml:space="preserve"> </w:t>
      </w:r>
      <w:r>
        <w:fldChar w:fldCharType="begin"/>
      </w:r>
      <w:r>
        <w:instrText xml:space="preserve"> REF _Ref79158500 \r \h </w:instrText>
      </w:r>
      <w:r>
        <w:fldChar w:fldCharType="separate"/>
      </w:r>
      <w:r w:rsidR="00DE4CFB">
        <w:t>[21]</w:t>
      </w:r>
      <w:r>
        <w:fldChar w:fldCharType="end"/>
      </w:r>
      <w:r>
        <w:t>.</w:t>
      </w:r>
    </w:p>
    <w:p w14:paraId="2114D309" w14:textId="05129F0C" w:rsidR="00A41812" w:rsidRDefault="00A41812" w:rsidP="00A41812">
      <w:pPr>
        <w:pStyle w:val="BodyText"/>
      </w:pPr>
      <w:r>
        <w:t xml:space="preserve">Criteria and data for assessment of maritime specific variable actions (environmental loads) included in section </w:t>
      </w:r>
      <w:r>
        <w:fldChar w:fldCharType="begin"/>
      </w:r>
      <w:r>
        <w:instrText xml:space="preserve"> REF _Ref79150473 \r \h </w:instrText>
      </w:r>
      <w:r>
        <w:fldChar w:fldCharType="separate"/>
      </w:r>
      <w:r w:rsidR="00DE4CFB">
        <w:t>6.2.9</w:t>
      </w:r>
      <w:r>
        <w:fldChar w:fldCharType="end"/>
      </w:r>
      <w:r>
        <w:t xml:space="preserve"> to </w:t>
      </w:r>
      <w:r>
        <w:fldChar w:fldCharType="begin"/>
      </w:r>
      <w:r>
        <w:instrText xml:space="preserve"> REF _Ref79150483 \r \h </w:instrText>
      </w:r>
      <w:r>
        <w:fldChar w:fldCharType="separate"/>
      </w:r>
      <w:r w:rsidR="00DE4CFB">
        <w:t>6.2.11</w:t>
      </w:r>
      <w:r>
        <w:fldChar w:fldCharType="end"/>
      </w:r>
      <w:r>
        <w:t xml:space="preserve"> will often derive from specific documents such as </w:t>
      </w:r>
      <w:proofErr w:type="spellStart"/>
      <w:r w:rsidRPr="00ED2831">
        <w:rPr>
          <w:i/>
          <w:iCs/>
        </w:rPr>
        <w:t>AS</w:t>
      </w:r>
      <w:proofErr w:type="spellEnd"/>
      <w:r w:rsidRPr="00ED2831">
        <w:rPr>
          <w:i/>
          <w:iCs/>
        </w:rPr>
        <w:t xml:space="preserve"> 4997</w:t>
      </w:r>
      <w:r>
        <w:t xml:space="preserve"> </w:t>
      </w:r>
      <w:r>
        <w:fldChar w:fldCharType="begin"/>
      </w:r>
      <w:r>
        <w:instrText xml:space="preserve"> REF _Ref79150579 \r \h </w:instrText>
      </w:r>
      <w:r>
        <w:fldChar w:fldCharType="separate"/>
      </w:r>
      <w:r w:rsidR="00DE4CFB">
        <w:t>[19]</w:t>
      </w:r>
      <w:r>
        <w:fldChar w:fldCharType="end"/>
      </w:r>
      <w:r>
        <w:t>.</w:t>
      </w:r>
    </w:p>
    <w:p w14:paraId="36F0BEB0" w14:textId="728C1A91" w:rsidR="00A41812" w:rsidRDefault="00A41812" w:rsidP="00A41812">
      <w:pPr>
        <w:pStyle w:val="BodyText"/>
      </w:pPr>
      <w:proofErr w:type="gramStart"/>
      <w:r>
        <w:t>Loadings</w:t>
      </w:r>
      <w:proofErr w:type="gramEnd"/>
      <w:r>
        <w:t xml:space="preserve"> standards also provide guidance on combining loads for different situations and applying safety factors depending on the structural analysis methodology (see </w:t>
      </w:r>
      <w:r>
        <w:fldChar w:fldCharType="begin"/>
      </w:r>
      <w:r>
        <w:instrText xml:space="preserve"> REF _Ref78984297 \r \h </w:instrText>
      </w:r>
      <w:r>
        <w:fldChar w:fldCharType="separate"/>
      </w:r>
      <w:r w:rsidR="00DE4CFB">
        <w:t>6.2.1</w:t>
      </w:r>
      <w:r>
        <w:fldChar w:fldCharType="end"/>
      </w:r>
      <w:r>
        <w:t>).</w:t>
      </w:r>
    </w:p>
    <w:p w14:paraId="4CD0252D" w14:textId="078D93CD" w:rsidR="00A41812" w:rsidRDefault="00A41812" w:rsidP="00A41812">
      <w:pPr>
        <w:pStyle w:val="BodyText"/>
      </w:pPr>
      <w:r>
        <w:t>Wind loads are a critical environmental load in cyclonic areas and both wind and wave loadings should incorporate regional climate change predictions.</w:t>
      </w:r>
      <w:r w:rsidR="00CF1DC1">
        <w:t xml:space="preserve"> </w:t>
      </w:r>
    </w:p>
    <w:p w14:paraId="5D6BE53B" w14:textId="49CB7DE1" w:rsidR="00CF1DC1" w:rsidRDefault="009A59D3" w:rsidP="00A41812">
      <w:pPr>
        <w:pStyle w:val="BodyText"/>
      </w:pPr>
      <w:r>
        <w:t xml:space="preserve">If the structures </w:t>
      </w:r>
      <w:proofErr w:type="gramStart"/>
      <w:r>
        <w:t>is</w:t>
      </w:r>
      <w:proofErr w:type="gramEnd"/>
      <w:r>
        <w:t xml:space="preserve"> likely to be exposed to loadings that could cause vibrations such as wind loading of monopoles or wave action on monopiles they will consider the potential for vibrations (see </w:t>
      </w:r>
      <w:r>
        <w:fldChar w:fldCharType="begin"/>
      </w:r>
      <w:r>
        <w:instrText xml:space="preserve"> REF _Ref81221695 \r \h </w:instrText>
      </w:r>
      <w:r>
        <w:fldChar w:fldCharType="separate"/>
      </w:r>
      <w:r>
        <w:t>6.2</w:t>
      </w:r>
      <w:r>
        <w:fldChar w:fldCharType="end"/>
      </w:r>
      <w:r>
        <w:t>). Assessment</w:t>
      </w:r>
      <w:r w:rsidR="00CF1DC1">
        <w:t xml:space="preserve"> of </w:t>
      </w:r>
      <w:r>
        <w:t>vibrations</w:t>
      </w:r>
      <w:r w:rsidR="00CF1DC1">
        <w:t xml:space="preserve"> in structures is </w:t>
      </w:r>
      <w:r>
        <w:t>a specific</w:t>
      </w:r>
      <w:r w:rsidR="00CF1DC1">
        <w:t xml:space="preserve"> and complex process, where </w:t>
      </w:r>
      <w:r>
        <w:t xml:space="preserve">the </w:t>
      </w:r>
      <w:r w:rsidR="00CF1DC1">
        <w:t xml:space="preserve">designer will try and limit the </w:t>
      </w:r>
      <w:r>
        <w:t>natural</w:t>
      </w:r>
      <w:r w:rsidR="00CF1DC1">
        <w:t xml:space="preserve"> </w:t>
      </w:r>
      <w:r>
        <w:t>frequency</w:t>
      </w:r>
      <w:r w:rsidR="00CF1DC1">
        <w:t xml:space="preserve"> of the structure</w:t>
      </w:r>
      <w:r>
        <w:t xml:space="preserve"> by either making the structure stiffer or adding mass, in an iterative process.</w:t>
      </w:r>
    </w:p>
    <w:p w14:paraId="682F14E0" w14:textId="77777777" w:rsidR="00A41812" w:rsidRPr="00F0638D" w:rsidRDefault="00A41812" w:rsidP="00A41812">
      <w:pPr>
        <w:pStyle w:val="Heading3"/>
      </w:pPr>
      <w:bookmarkStart w:id="103" w:name="_Toc81395908"/>
      <w:r>
        <w:lastRenderedPageBreak/>
        <w:t>Structural s</w:t>
      </w:r>
      <w:r w:rsidRPr="00F0638D">
        <w:t>teelwork</w:t>
      </w:r>
      <w:bookmarkEnd w:id="103"/>
    </w:p>
    <w:p w14:paraId="7140B3EF" w14:textId="77777777" w:rsidR="00A41812" w:rsidRDefault="00A41812" w:rsidP="00A41812">
      <w:pPr>
        <w:pStyle w:val="BodyText"/>
      </w:pPr>
      <w:r>
        <w:t xml:space="preserve">Steelwork elements of typical </w:t>
      </w:r>
      <w:proofErr w:type="spellStart"/>
      <w:r>
        <w:t>AtoN</w:t>
      </w:r>
      <w:proofErr w:type="spellEnd"/>
      <w:r>
        <w:t xml:space="preserve"> may include structural members of lattice towers or monopoles supporting land-based lights. The elements are assessed for how they work as a structure (globally) and on an individual element level (locally). The analysis method can depend on the cross-sectional dimensions of the steel and the method of connection. </w:t>
      </w:r>
    </w:p>
    <w:p w14:paraId="5A43BA81" w14:textId="77777777" w:rsidR="00A41812" w:rsidRDefault="00A41812" w:rsidP="00A41812">
      <w:pPr>
        <w:pStyle w:val="BodyText"/>
      </w:pPr>
      <w:r>
        <w:t>The steel elements are assessed for stresses caused in the steel due to individual shear, bending and torsion forces and combinations of those. They are also assessed for deflection.</w:t>
      </w:r>
    </w:p>
    <w:p w14:paraId="7356C93E" w14:textId="77777777" w:rsidR="00A41812" w:rsidRDefault="00A41812" w:rsidP="00A41812">
      <w:pPr>
        <w:pStyle w:val="BodyText"/>
      </w:pPr>
      <w:r>
        <w:t xml:space="preserve">Connections are an important aspect of structural steel design. The capacity of both welds and bolts are calculated to withstand shear, </w:t>
      </w:r>
      <w:r w:rsidRPr="003911CD">
        <w:rPr>
          <w:i/>
          <w:iCs/>
        </w:rPr>
        <w:t xml:space="preserve">bearing </w:t>
      </w:r>
      <w:r>
        <w:t>and tension.</w:t>
      </w:r>
    </w:p>
    <w:p w14:paraId="63733C51" w14:textId="77777777" w:rsidR="00A41812" w:rsidRDefault="00A41812" w:rsidP="00A41812">
      <w:pPr>
        <w:pStyle w:val="BodyText"/>
      </w:pPr>
      <w:r>
        <w:t>Design of steel elements will also be accompanied by a statement about the grade of steel assumed or required. It described in terms of its thickness and strength.</w:t>
      </w:r>
    </w:p>
    <w:p w14:paraId="56DDE5BD" w14:textId="2B2F26F5" w:rsidR="00A41812" w:rsidRPr="00D607EA" w:rsidRDefault="00A41812" w:rsidP="00A41812">
      <w:pPr>
        <w:pStyle w:val="BodyText"/>
      </w:pPr>
      <w:r>
        <w:t xml:space="preserve">Examples of structural steelwork codes include the Australian </w:t>
      </w:r>
      <w:r w:rsidRPr="00235BAF">
        <w:rPr>
          <w:i/>
          <w:iCs/>
        </w:rPr>
        <w:t>Steel structures code AS 4100</w:t>
      </w:r>
      <w:r>
        <w:t xml:space="preserve"> </w:t>
      </w:r>
      <w:r>
        <w:fldChar w:fldCharType="begin"/>
      </w:r>
      <w:r>
        <w:instrText xml:space="preserve"> REF _Ref79161776 \r \h </w:instrText>
      </w:r>
      <w:r>
        <w:fldChar w:fldCharType="separate"/>
      </w:r>
      <w:r w:rsidR="00DE4CFB">
        <w:t>[22]</w:t>
      </w:r>
      <w:r>
        <w:fldChar w:fldCharType="end"/>
      </w:r>
      <w:r>
        <w:t xml:space="preserve"> and the North American </w:t>
      </w:r>
      <w:r w:rsidRPr="00833B68">
        <w:rPr>
          <w:i/>
          <w:iCs/>
        </w:rPr>
        <w:t>AISC 360</w:t>
      </w:r>
      <w:r>
        <w:t xml:space="preserve"> </w:t>
      </w:r>
      <w:r>
        <w:fldChar w:fldCharType="begin"/>
      </w:r>
      <w:r>
        <w:instrText xml:space="preserve"> REF _Ref79162165 \r \h </w:instrText>
      </w:r>
      <w:r>
        <w:fldChar w:fldCharType="separate"/>
      </w:r>
      <w:r w:rsidR="00DE4CFB">
        <w:t>[23]</w:t>
      </w:r>
      <w:r>
        <w:fldChar w:fldCharType="end"/>
      </w:r>
    </w:p>
    <w:p w14:paraId="19C3563C" w14:textId="77777777" w:rsidR="00A41812" w:rsidRPr="00423194" w:rsidRDefault="00A41812" w:rsidP="00A41812">
      <w:pPr>
        <w:pStyle w:val="Heading3"/>
      </w:pPr>
      <w:bookmarkStart w:id="104" w:name="_Toc81395909"/>
      <w:r w:rsidRPr="00423194">
        <w:t>Reinforced concrete</w:t>
      </w:r>
      <w:bookmarkEnd w:id="104"/>
    </w:p>
    <w:p w14:paraId="75CFF5B7" w14:textId="77777777" w:rsidR="00A41812" w:rsidRDefault="00A41812" w:rsidP="00A41812">
      <w:pPr>
        <w:pStyle w:val="BodyText"/>
      </w:pPr>
      <w:r>
        <w:t xml:space="preserve">Examples of reinforced concrete used in </w:t>
      </w:r>
      <w:proofErr w:type="spellStart"/>
      <w:r>
        <w:t>AtoNs</w:t>
      </w:r>
      <w:proofErr w:type="spellEnd"/>
      <w:r>
        <w:t xml:space="preserve"> includes pad foundations of tower bases, concrete </w:t>
      </w:r>
      <w:proofErr w:type="gramStart"/>
      <w:r>
        <w:t>piles</w:t>
      </w:r>
      <w:proofErr w:type="gramEnd"/>
      <w:r>
        <w:t xml:space="preserve"> and concrete platforms of multi-pile beacons.</w:t>
      </w:r>
    </w:p>
    <w:p w14:paraId="461256FB" w14:textId="2B43DE8B" w:rsidR="00A41812" w:rsidRDefault="00A41812" w:rsidP="00A41812">
      <w:pPr>
        <w:pStyle w:val="BodyText"/>
      </w:pPr>
      <w:r>
        <w:t xml:space="preserve">The properties of concrete mix can change due to its composition, primarily the water to cement ratio but also the inclusion of other constituents to improve its workability, </w:t>
      </w:r>
      <w:r w:rsidRPr="00AC7BE3">
        <w:t>curing time</w:t>
      </w:r>
      <w:r>
        <w:t xml:space="preserve"> or resistance to sulphate salts. The concrete design will have a specified mix </w:t>
      </w:r>
      <w:r w:rsidR="00044165">
        <w:t xml:space="preserve">of </w:t>
      </w:r>
      <w:r w:rsidR="00EC3603">
        <w:t xml:space="preserve">water, cement, aggregate and other </w:t>
      </w:r>
      <w:r w:rsidR="00765287">
        <w:t>constituents</w:t>
      </w:r>
      <w:r w:rsidR="00EC3603">
        <w:t xml:space="preserve"> </w:t>
      </w:r>
      <w:r>
        <w:t>and be expected to have a certain value of compressive strength. It is therefore important that the design mix is recreated as specified if the concrete is being mixed on site</w:t>
      </w:r>
      <w:r w:rsidR="00EC3603">
        <w:t>, rather than delivered by a concrete company.</w:t>
      </w:r>
    </w:p>
    <w:p w14:paraId="489FAB6E" w14:textId="6758AA47" w:rsidR="00A41812" w:rsidRDefault="00A41812" w:rsidP="00A41812">
      <w:pPr>
        <w:pStyle w:val="BodyText"/>
      </w:pPr>
      <w:r>
        <w:t xml:space="preserve">Concrete is often tested on a site by using the slump test which checks for the correct water/cement ratio. Any ready mixed concrete </w:t>
      </w:r>
      <w:r w:rsidR="000366BE">
        <w:t xml:space="preserve">delivered </w:t>
      </w:r>
      <w:r>
        <w:t>from reputable firms will also have regular compressive test carried out on concrete samples The concrete is tested by creating a test cube</w:t>
      </w:r>
      <w:r w:rsidR="000366BE">
        <w:t xml:space="preserve"> or cylinder</w:t>
      </w:r>
      <w:r>
        <w:t xml:space="preserve"> and its compressive strength tested after specific periods of time including seven days and 28 days. </w:t>
      </w:r>
    </w:p>
    <w:p w14:paraId="30808968" w14:textId="525BD434" w:rsidR="00A41812" w:rsidRDefault="00A41812" w:rsidP="00A41812">
      <w:pPr>
        <w:pStyle w:val="BodyText"/>
      </w:pPr>
      <w:r>
        <w:t xml:space="preserve">Steel reinforcing bars are what provides the concrete with its tensile strength and stops it cracking under bending loads and shearing forces. Individual reinforcing bars are specified as a specific diameter at a certain spacing. These are arranged into “cages” in a specific sequence known as a bar bending schedule. Pre-welded reinforcing meshes are often used in slabs and shallow foundations.  </w:t>
      </w:r>
    </w:p>
    <w:p w14:paraId="4E242A94" w14:textId="25B79060" w:rsidR="00A41812" w:rsidRDefault="00A41812" w:rsidP="00A41812">
      <w:pPr>
        <w:pStyle w:val="BodyText"/>
      </w:pPr>
      <w:r>
        <w:t>The environment is a criterion used in concrete design</w:t>
      </w:r>
      <w:r w:rsidR="00522997">
        <w:t>.</w:t>
      </w:r>
      <w:r>
        <w:t xml:space="preserve"> </w:t>
      </w:r>
      <w:r w:rsidR="00522997">
        <w:t>H</w:t>
      </w:r>
      <w:r>
        <w:t xml:space="preserve">ow exposed to aggressive chemical deterioration and physical abrasion </w:t>
      </w:r>
      <w:r w:rsidR="00522997">
        <w:t>the concrete will be</w:t>
      </w:r>
      <w:r>
        <w:t xml:space="preserve"> is a factor in the concrete mix and the amount of “cover” </w:t>
      </w:r>
      <w:r w:rsidR="00522997">
        <w:t xml:space="preserve">required </w:t>
      </w:r>
      <w:r>
        <w:t xml:space="preserve">to the reinforcing bars.  </w:t>
      </w:r>
      <w:r w:rsidR="00522997">
        <w:t>Steel r</w:t>
      </w:r>
      <w:r>
        <w:t xml:space="preserve">einforcement can be </w:t>
      </w:r>
      <w:r w:rsidR="00522997">
        <w:t xml:space="preserve">supplied </w:t>
      </w:r>
      <w:r>
        <w:t>galvanised or covered with other protective coatings.</w:t>
      </w:r>
    </w:p>
    <w:p w14:paraId="5C825AC3" w14:textId="77777777" w:rsidR="00A41812" w:rsidRDefault="00A41812" w:rsidP="00A41812">
      <w:pPr>
        <w:pStyle w:val="BodyText"/>
      </w:pPr>
      <w:r>
        <w:t xml:space="preserve">Concrete can also be used in pre-formed units such as kerb stones or retaining walls. The principles of the design mix and reinforcement specification will all still apply. Additional on-site checks should be made that the precast units are installed to the manufacturer’s instructions and to the relevant tolerances. </w:t>
      </w:r>
    </w:p>
    <w:p w14:paraId="0FE0D35E" w14:textId="3E5459C8" w:rsidR="00A41812" w:rsidRPr="00AC7BE3" w:rsidRDefault="00A41812" w:rsidP="00A41812">
      <w:pPr>
        <w:pStyle w:val="BodyText"/>
      </w:pPr>
      <w:r>
        <w:t xml:space="preserve">Examples of concrete codes in use are the British </w:t>
      </w:r>
      <w:r w:rsidR="0002538F">
        <w:t>National Annex for</w:t>
      </w:r>
      <w:r>
        <w:t xml:space="preserve"> Eurocode</w:t>
      </w:r>
      <w:r w:rsidR="0002538F">
        <w:t xml:space="preserve"> 2, </w:t>
      </w:r>
      <w:r w:rsidR="0002538F" w:rsidRPr="00DB7DA3">
        <w:rPr>
          <w:i/>
          <w:iCs/>
        </w:rPr>
        <w:t>BS EN 1992</w:t>
      </w:r>
      <w:r w:rsidR="00DB7DA3" w:rsidRPr="00DB7DA3">
        <w:rPr>
          <w:i/>
          <w:iCs/>
        </w:rPr>
        <w:t xml:space="preserve"> Design of Concrete </w:t>
      </w:r>
      <w:r w:rsidR="00DB7DA3" w:rsidRPr="00AC7BE3">
        <w:rPr>
          <w:i/>
          <w:iCs/>
        </w:rPr>
        <w:t>Structures</w:t>
      </w:r>
      <w:r w:rsidR="00C4003E" w:rsidRPr="00AC7BE3">
        <w:rPr>
          <w:i/>
          <w:iCs/>
        </w:rPr>
        <w:t xml:space="preserve"> </w:t>
      </w:r>
      <w:r w:rsidR="00C4003E" w:rsidRPr="00AC7BE3">
        <w:fldChar w:fldCharType="begin"/>
      </w:r>
      <w:r w:rsidR="00C4003E" w:rsidRPr="00AC7BE3">
        <w:instrText xml:space="preserve"> REF _Ref79994850 \r \h  \* MERGEFORMAT </w:instrText>
      </w:r>
      <w:r w:rsidR="00C4003E" w:rsidRPr="00AC7BE3">
        <w:fldChar w:fldCharType="separate"/>
      </w:r>
      <w:r w:rsidR="00DE4CFB">
        <w:t>[25]</w:t>
      </w:r>
      <w:r w:rsidR="00C4003E" w:rsidRPr="00AC7BE3">
        <w:fldChar w:fldCharType="end"/>
      </w:r>
      <w:r w:rsidR="00C4003E" w:rsidRPr="00AC7BE3">
        <w:t xml:space="preserve"> and the New Zealand </w:t>
      </w:r>
      <w:r w:rsidR="00B51389" w:rsidRPr="00AC7BE3">
        <w:rPr>
          <w:i/>
          <w:iCs/>
        </w:rPr>
        <w:t xml:space="preserve">Concrete structures standard </w:t>
      </w:r>
      <w:r w:rsidR="00B51389" w:rsidRPr="00AC7BE3">
        <w:fldChar w:fldCharType="begin"/>
      </w:r>
      <w:r w:rsidR="00B51389" w:rsidRPr="00AC7BE3">
        <w:instrText xml:space="preserve"> REF _Ref79994916 \r \h  \* MERGEFORMAT </w:instrText>
      </w:r>
      <w:r w:rsidR="00B51389" w:rsidRPr="00AC7BE3">
        <w:fldChar w:fldCharType="separate"/>
      </w:r>
      <w:r w:rsidR="00DE4CFB">
        <w:t>[26]</w:t>
      </w:r>
      <w:r w:rsidR="00B51389" w:rsidRPr="00AC7BE3">
        <w:fldChar w:fldCharType="end"/>
      </w:r>
      <w:r w:rsidR="00B51389" w:rsidRPr="00AC7BE3">
        <w:t>.</w:t>
      </w:r>
    </w:p>
    <w:p w14:paraId="503E820F" w14:textId="434D47D7" w:rsidR="00A41812" w:rsidRPr="00AC7BE3" w:rsidRDefault="00A41812" w:rsidP="00A41812">
      <w:pPr>
        <w:pStyle w:val="Heading3"/>
      </w:pPr>
      <w:bookmarkStart w:id="105" w:name="_Toc81395910"/>
      <w:r w:rsidRPr="00AC7BE3">
        <w:t>Geotechnical</w:t>
      </w:r>
      <w:r w:rsidR="008A7C9A" w:rsidRPr="00AC7BE3">
        <w:t>,</w:t>
      </w:r>
      <w:r w:rsidR="006432BF" w:rsidRPr="00AC7BE3">
        <w:t xml:space="preserve"> seismic and </w:t>
      </w:r>
      <w:commentRangeStart w:id="106"/>
      <w:r w:rsidR="006432BF" w:rsidRPr="00AC7BE3">
        <w:t>piling</w:t>
      </w:r>
      <w:commentRangeEnd w:id="106"/>
      <w:r w:rsidR="00581895">
        <w:rPr>
          <w:rStyle w:val="CommentReference"/>
          <w:rFonts w:asciiTheme="minorHAnsi" w:eastAsiaTheme="minorHAnsi" w:hAnsiTheme="minorHAnsi" w:cstheme="minorBidi"/>
          <w:b w:val="0"/>
          <w:bCs w:val="0"/>
          <w:smallCaps w:val="0"/>
          <w:color w:val="auto"/>
        </w:rPr>
        <w:commentReference w:id="106"/>
      </w:r>
      <w:bookmarkEnd w:id="105"/>
    </w:p>
    <w:p w14:paraId="2EFB5F71" w14:textId="77777777" w:rsidR="00D90312" w:rsidRDefault="00A85BA9" w:rsidP="00A41812">
      <w:pPr>
        <w:pStyle w:val="BodyText"/>
      </w:pPr>
      <w:r w:rsidRPr="00AC7BE3">
        <w:t xml:space="preserve">The consideration of soil conditions is essential for any </w:t>
      </w:r>
      <w:proofErr w:type="spellStart"/>
      <w:r w:rsidR="00920CF2" w:rsidRPr="00AC7BE3">
        <w:t>AtoN</w:t>
      </w:r>
      <w:proofErr w:type="spellEnd"/>
      <w:r w:rsidR="00920CF2" w:rsidRPr="00AC7BE3">
        <w:t xml:space="preserve"> structur</w:t>
      </w:r>
      <w:r w:rsidR="00920CF2">
        <w:t xml:space="preserve">al design. The way the structure and soil behave together </w:t>
      </w:r>
      <w:r w:rsidR="00AA4218">
        <w:t>is considered during design. For shallow or pad foundations</w:t>
      </w:r>
      <w:r w:rsidR="00B166B7">
        <w:t xml:space="preserve"> the bearing</w:t>
      </w:r>
      <w:r w:rsidR="00E42C9B">
        <w:t xml:space="preserve"> </w:t>
      </w:r>
      <w:r w:rsidR="00B166B7">
        <w:t>capacity of the soil underneath the structure is considered. For piled foundations and monopiles</w:t>
      </w:r>
      <w:r w:rsidR="0055190B">
        <w:t xml:space="preserve"> the </w:t>
      </w:r>
      <w:r w:rsidR="00EB761F">
        <w:t>“</w:t>
      </w:r>
      <w:r w:rsidR="0055190B">
        <w:t>skin friction</w:t>
      </w:r>
      <w:r w:rsidR="00EB761F">
        <w:t>”</w:t>
      </w:r>
      <w:r w:rsidR="0055190B">
        <w:t xml:space="preserve"> </w:t>
      </w:r>
      <w:r w:rsidR="00EB761F">
        <w:t>a</w:t>
      </w:r>
      <w:r w:rsidR="0055190B">
        <w:t xml:space="preserve">t the soil pile interface and the bearing capacity of the soil </w:t>
      </w:r>
      <w:r w:rsidR="006432BF">
        <w:t>underneath</w:t>
      </w:r>
      <w:r w:rsidR="00287576">
        <w:t xml:space="preserve"> the end of the pile are parameters that are checked during the struct</w:t>
      </w:r>
      <w:r w:rsidR="00EB761F">
        <w:t>ur</w:t>
      </w:r>
      <w:r w:rsidR="00287576">
        <w:t>al analysis</w:t>
      </w:r>
      <w:r w:rsidR="00D90312">
        <w:t>.</w:t>
      </w:r>
      <w:r w:rsidR="00ED2B5A">
        <w:t xml:space="preserve"> </w:t>
      </w:r>
    </w:p>
    <w:p w14:paraId="432082A8" w14:textId="01CF5EC6" w:rsidR="00EC24BA" w:rsidRDefault="00EC24BA" w:rsidP="00A41812">
      <w:pPr>
        <w:pStyle w:val="BodyText"/>
      </w:pPr>
      <w:r>
        <w:t xml:space="preserve">The location of the water table for </w:t>
      </w:r>
      <w:r w:rsidR="001751F4">
        <w:t>land-based</w:t>
      </w:r>
      <w:r>
        <w:t xml:space="preserve"> foundations is important as this can </w:t>
      </w:r>
      <w:r w:rsidR="001047BC">
        <w:t>influence the soil properties.</w:t>
      </w:r>
      <w:r w:rsidR="00AE6EB0" w:rsidRPr="00AE6EB0">
        <w:rPr>
          <w:highlight w:val="yellow"/>
        </w:rPr>
        <w:t xml:space="preserve"> </w:t>
      </w:r>
      <w:r w:rsidR="00E20A0D">
        <w:t xml:space="preserve">Examples of geotechnical and piling codes include </w:t>
      </w:r>
      <w:r w:rsidR="00AE6EB0" w:rsidRPr="00E26BDD">
        <w:rPr>
          <w:highlight w:val="yellow"/>
        </w:rPr>
        <w:t>Korean foundation design/</w:t>
      </w:r>
      <w:proofErr w:type="spellStart"/>
      <w:r w:rsidR="00AE6EB0" w:rsidRPr="00E26BDD">
        <w:rPr>
          <w:highlight w:val="yellow"/>
        </w:rPr>
        <w:t>canada</w:t>
      </w:r>
      <w:proofErr w:type="spellEnd"/>
      <w:r w:rsidR="00AE6EB0" w:rsidRPr="00E26BDD">
        <w:rPr>
          <w:highlight w:val="yellow"/>
        </w:rPr>
        <w:t xml:space="preserve"> foundation </w:t>
      </w:r>
      <w:commentRangeStart w:id="107"/>
      <w:r w:rsidR="00AE6EB0" w:rsidRPr="00E26BDD">
        <w:rPr>
          <w:highlight w:val="yellow"/>
        </w:rPr>
        <w:t>design</w:t>
      </w:r>
      <w:commentRangeEnd w:id="107"/>
      <w:r w:rsidR="009A59D3">
        <w:rPr>
          <w:rStyle w:val="CommentReference"/>
        </w:rPr>
        <w:commentReference w:id="107"/>
      </w:r>
      <w:r w:rsidR="00AE6EB0" w:rsidRPr="00E26BDD">
        <w:rPr>
          <w:highlight w:val="yellow"/>
        </w:rPr>
        <w:t>.</w:t>
      </w:r>
    </w:p>
    <w:p w14:paraId="09106ABF" w14:textId="0E2018A8" w:rsidR="00A41812" w:rsidRDefault="008A7C9A" w:rsidP="00A41812">
      <w:pPr>
        <w:pStyle w:val="BodyText"/>
      </w:pPr>
      <w:r>
        <w:lastRenderedPageBreak/>
        <w:t>Piles are checked during design for bending and deflection, and in the case of end bearing piles for the bearing capacity</w:t>
      </w:r>
      <w:r w:rsidR="00D27AB2">
        <w:t xml:space="preserve">. The grade </w:t>
      </w:r>
      <w:r w:rsidR="001675BA">
        <w:t xml:space="preserve">and thickness </w:t>
      </w:r>
      <w:r w:rsidR="00D27AB2">
        <w:t>of steel</w:t>
      </w:r>
      <w:r w:rsidR="001675BA">
        <w:t xml:space="preserve"> will also be specified in the design</w:t>
      </w:r>
      <w:r>
        <w:t xml:space="preserve">. </w:t>
      </w:r>
      <w:r w:rsidR="001675BA">
        <w:t>Marine based m</w:t>
      </w:r>
      <w:r w:rsidR="001F4040">
        <w:t>onopiles also must be designed for the hydrostatic and hydrodynamic forces of the sea or</w:t>
      </w:r>
      <w:r w:rsidR="00E96FEB">
        <w:t xml:space="preserve"> </w:t>
      </w:r>
      <w:r w:rsidR="001F4040">
        <w:t>river, as well as the</w:t>
      </w:r>
      <w:r w:rsidR="00A8218F">
        <w:t xml:space="preserve"> soil properties into which they are embedded</w:t>
      </w:r>
      <w:r w:rsidR="00294BA9">
        <w:t>.</w:t>
      </w:r>
      <w:r w:rsidR="00AF6493">
        <w:t xml:space="preserve"> </w:t>
      </w:r>
      <w:r w:rsidR="00E20A0D" w:rsidRPr="00ED2B5A">
        <w:rPr>
          <w:highlight w:val="yellow"/>
        </w:rPr>
        <w:t xml:space="preserve">BS </w:t>
      </w:r>
      <w:commentRangeStart w:id="108"/>
      <w:r w:rsidR="00E20A0D" w:rsidRPr="00ED2B5A">
        <w:rPr>
          <w:highlight w:val="yellow"/>
        </w:rPr>
        <w:t>8004</w:t>
      </w:r>
      <w:commentRangeEnd w:id="108"/>
      <w:r w:rsidR="009A59D3">
        <w:rPr>
          <w:rStyle w:val="CommentReference"/>
        </w:rPr>
        <w:commentReference w:id="108"/>
      </w:r>
      <w:r w:rsidR="00E20A0D" w:rsidRPr="00ED2B5A">
        <w:rPr>
          <w:highlight w:val="yellow"/>
        </w:rPr>
        <w:t>:2015+A1:2020</w:t>
      </w:r>
    </w:p>
    <w:p w14:paraId="177AB29C" w14:textId="225713D9" w:rsidR="00FE1213" w:rsidRPr="00066837" w:rsidRDefault="007C4E87" w:rsidP="00A41812">
      <w:pPr>
        <w:pStyle w:val="BodyText"/>
      </w:pPr>
      <w:r>
        <w:t xml:space="preserve">The design of structures to </w:t>
      </w:r>
      <w:r w:rsidR="00E26BDD">
        <w:t>consider</w:t>
      </w:r>
      <w:r>
        <w:t xml:space="preserve"> seismic activity is often the subject of </w:t>
      </w:r>
      <w:r w:rsidR="001751F4">
        <w:t xml:space="preserve">a </w:t>
      </w:r>
      <w:r>
        <w:t>se</w:t>
      </w:r>
      <w:r w:rsidR="00C83363">
        <w:t xml:space="preserve">parate </w:t>
      </w:r>
      <w:r w:rsidR="001751F4">
        <w:t xml:space="preserve">national or international </w:t>
      </w:r>
      <w:r>
        <w:t xml:space="preserve">design </w:t>
      </w:r>
      <w:r w:rsidR="00E26BDD">
        <w:t xml:space="preserve">standard. The purpose of the standard </w:t>
      </w:r>
      <w:r w:rsidR="00294BA9">
        <w:t>is to</w:t>
      </w:r>
      <w:r w:rsidR="004463F4">
        <w:t xml:space="preserve"> complement</w:t>
      </w:r>
      <w:r w:rsidR="00EE1753">
        <w:t>,</w:t>
      </w:r>
      <w:r w:rsidR="004463F4">
        <w:t xml:space="preserve"> the equivalent structural design</w:t>
      </w:r>
      <w:r w:rsidR="00FA4582">
        <w:t xml:space="preserve"> codes wi</w:t>
      </w:r>
      <w:r w:rsidR="00EE1753">
        <w:t>t</w:t>
      </w:r>
      <w:r w:rsidR="00FA4582">
        <w:t xml:space="preserve">h specific loads or actions and design criteria, to ensure </w:t>
      </w:r>
      <w:r w:rsidR="00E26BDD">
        <w:t xml:space="preserve">the design of </w:t>
      </w:r>
      <w:r w:rsidR="00FA4582">
        <w:t xml:space="preserve">earthquake </w:t>
      </w:r>
      <w:r w:rsidR="00AE6EB0">
        <w:t>resistant structures</w:t>
      </w:r>
      <w:r w:rsidR="004168E1">
        <w:t>.</w:t>
      </w:r>
      <w:r w:rsidR="00066837">
        <w:t xml:space="preserve"> Examples include the Iranian standard </w:t>
      </w:r>
      <w:r w:rsidR="006E7FCC" w:rsidRPr="006E7FCC">
        <w:rPr>
          <w:i/>
          <w:iCs/>
        </w:rPr>
        <w:t>No.2800</w:t>
      </w:r>
      <w:r w:rsidR="006E7FCC">
        <w:t xml:space="preserve"> </w:t>
      </w:r>
      <w:r w:rsidR="000612CE">
        <w:fldChar w:fldCharType="begin"/>
      </w:r>
      <w:r w:rsidR="000612CE">
        <w:instrText xml:space="preserve"> REF _Ref80004546 \r \h </w:instrText>
      </w:r>
      <w:r w:rsidR="000612CE">
        <w:fldChar w:fldCharType="separate"/>
      </w:r>
      <w:r w:rsidR="00DE4CFB">
        <w:t>[28]</w:t>
      </w:r>
      <w:r w:rsidR="000612CE">
        <w:fldChar w:fldCharType="end"/>
      </w:r>
      <w:r w:rsidR="000612CE">
        <w:t xml:space="preserve"> </w:t>
      </w:r>
      <w:r w:rsidR="00066837">
        <w:t xml:space="preserve">and the </w:t>
      </w:r>
      <w:r w:rsidR="00616DF4" w:rsidRPr="00616DF4">
        <w:t xml:space="preserve">Brazilian Standard </w:t>
      </w:r>
      <w:r w:rsidR="00616DF4" w:rsidRPr="00066837">
        <w:rPr>
          <w:i/>
          <w:iCs/>
        </w:rPr>
        <w:t>NBR 15421:2006</w:t>
      </w:r>
      <w:r w:rsidR="00066837">
        <w:rPr>
          <w:i/>
          <w:iCs/>
        </w:rPr>
        <w:t xml:space="preserve"> </w:t>
      </w:r>
      <w:r w:rsidR="000612CE" w:rsidRPr="006E7FCC">
        <w:fldChar w:fldCharType="begin"/>
      </w:r>
      <w:r w:rsidR="000612CE" w:rsidRPr="006E7FCC">
        <w:instrText xml:space="preserve"> REF _Ref80004538 \r \h </w:instrText>
      </w:r>
      <w:r w:rsidR="006E7FCC" w:rsidRPr="006E7FCC">
        <w:instrText xml:space="preserve"> \* MERGEFORMAT </w:instrText>
      </w:r>
      <w:r w:rsidR="000612CE" w:rsidRPr="006E7FCC">
        <w:fldChar w:fldCharType="separate"/>
      </w:r>
      <w:r w:rsidR="00DE4CFB">
        <w:t>[27]</w:t>
      </w:r>
      <w:r w:rsidR="000612CE" w:rsidRPr="006E7FCC">
        <w:fldChar w:fldCharType="end"/>
      </w:r>
      <w:r w:rsidR="006E7FCC">
        <w:t>.</w:t>
      </w:r>
    </w:p>
    <w:p w14:paraId="29FA162D" w14:textId="77777777" w:rsidR="00A41812" w:rsidRPr="00AC7BE3" w:rsidRDefault="00A41812" w:rsidP="00A41812">
      <w:pPr>
        <w:pStyle w:val="Heading3"/>
      </w:pPr>
      <w:bookmarkStart w:id="109" w:name="_Toc81395911"/>
      <w:r w:rsidRPr="00AC7BE3">
        <w:t>Timber</w:t>
      </w:r>
      <w:bookmarkEnd w:id="109"/>
    </w:p>
    <w:p w14:paraId="2EDE1D39" w14:textId="77777777" w:rsidR="00B336AF" w:rsidRDefault="00E20A0D" w:rsidP="00A41812">
      <w:pPr>
        <w:pStyle w:val="BodyText"/>
      </w:pPr>
      <w:r>
        <w:t xml:space="preserve">The use of timber </w:t>
      </w:r>
      <w:r w:rsidR="006239D4">
        <w:t xml:space="preserve">in </w:t>
      </w:r>
      <w:proofErr w:type="spellStart"/>
      <w:r w:rsidR="006239D4">
        <w:t>AtoN</w:t>
      </w:r>
      <w:proofErr w:type="spellEnd"/>
      <w:r w:rsidR="006239D4">
        <w:t xml:space="preserve"> structures is common, </w:t>
      </w:r>
      <w:r w:rsidR="00841A84">
        <w:t>partic</w:t>
      </w:r>
      <w:r w:rsidR="006239D4">
        <w:t xml:space="preserve">ularly for simple marine based beacons. Timber is used for </w:t>
      </w:r>
      <w:r w:rsidR="000E7B6C">
        <w:t>pile</w:t>
      </w:r>
      <w:r w:rsidR="00841A84">
        <w:t>s</w:t>
      </w:r>
      <w:r w:rsidR="000E7B6C">
        <w:t xml:space="preserve"> and </w:t>
      </w:r>
      <w:r w:rsidR="00A41812">
        <w:t>timber posts</w:t>
      </w:r>
      <w:r w:rsidR="000E7B6C">
        <w:t xml:space="preserve">. </w:t>
      </w:r>
      <w:r w:rsidR="00501FFF">
        <w:t xml:space="preserve">Commercial timbers are </w:t>
      </w:r>
      <w:r w:rsidR="00722E8B">
        <w:t xml:space="preserve">termed </w:t>
      </w:r>
      <w:r w:rsidR="00501FFF">
        <w:t>hardwood or softwood</w:t>
      </w:r>
      <w:r w:rsidR="00324F07">
        <w:t xml:space="preserve"> </w:t>
      </w:r>
      <w:r w:rsidR="00841A84">
        <w:t>according</w:t>
      </w:r>
      <w:r w:rsidR="00324F07">
        <w:t xml:space="preserve"> to their botanical classification (rather than their physical strength</w:t>
      </w:r>
      <w:r w:rsidR="00841A84">
        <w:t>)</w:t>
      </w:r>
      <w:r w:rsidR="00324F07">
        <w:t>. Timbers are often cla</w:t>
      </w:r>
      <w:r w:rsidR="00841A84">
        <w:t>ssi</w:t>
      </w:r>
      <w:r w:rsidR="00324F07">
        <w:t xml:space="preserve">fied by their </w:t>
      </w:r>
      <w:r w:rsidR="00841A84">
        <w:t>strength</w:t>
      </w:r>
      <w:r w:rsidR="00324F07">
        <w:t xml:space="preserve"> and their timber species to give a</w:t>
      </w:r>
      <w:r w:rsidR="00841A84">
        <w:t>n</w:t>
      </w:r>
      <w:r w:rsidR="00324F07">
        <w:t xml:space="preserve"> </w:t>
      </w:r>
      <w:r w:rsidR="00841A84">
        <w:t>indication</w:t>
      </w:r>
      <w:r w:rsidR="00324F07">
        <w:t xml:space="preserve"> of struct</w:t>
      </w:r>
      <w:r w:rsidR="00841A84">
        <w:t>ur</w:t>
      </w:r>
      <w:r w:rsidR="00324F07">
        <w:t>al strength.</w:t>
      </w:r>
      <w:r w:rsidR="00841A84">
        <w:t xml:space="preserve"> </w:t>
      </w:r>
    </w:p>
    <w:p w14:paraId="4E0F1328" w14:textId="6D9E1EC1" w:rsidR="00380BE7" w:rsidRDefault="000E7B6C" w:rsidP="00A41812">
      <w:pPr>
        <w:pStyle w:val="BodyText"/>
      </w:pPr>
      <w:r>
        <w:t>Th</w:t>
      </w:r>
      <w:r w:rsidR="00841A84">
        <w:t>e</w:t>
      </w:r>
      <w:r>
        <w:t xml:space="preserve">re are design codes specifically for the design of structural </w:t>
      </w:r>
      <w:r w:rsidR="00FF3C0F">
        <w:t>elements,</w:t>
      </w:r>
      <w:r w:rsidR="009804D7">
        <w:t xml:space="preserve"> but the material </w:t>
      </w:r>
      <w:r w:rsidR="006415DB">
        <w:t>considerations</w:t>
      </w:r>
      <w:r w:rsidR="009804D7">
        <w:t xml:space="preserve"> are equally important</w:t>
      </w:r>
      <w:r w:rsidR="00A22D23">
        <w:t xml:space="preserve"> including moisture content, </w:t>
      </w:r>
      <w:r w:rsidR="002F1437">
        <w:t>shrinkage potential</w:t>
      </w:r>
      <w:r w:rsidR="004626A7">
        <w:t>, fire resistance and density.</w:t>
      </w:r>
      <w:r w:rsidR="00380BE7">
        <w:t xml:space="preserve"> R</w:t>
      </w:r>
      <w:r w:rsidR="006415DB">
        <w:t>esistance</w:t>
      </w:r>
      <w:r w:rsidR="009804D7">
        <w:t xml:space="preserve"> to marine boring insets and abrasion resistance</w:t>
      </w:r>
      <w:r w:rsidR="00380BE7">
        <w:t xml:space="preserve"> are also </w:t>
      </w:r>
      <w:r w:rsidR="00B336AF">
        <w:t>important features</w:t>
      </w:r>
      <w:r w:rsidR="00380BE7">
        <w:t>.</w:t>
      </w:r>
      <w:r w:rsidR="00C3031E">
        <w:t xml:space="preserve"> The assessment of bending, shear and torsion forces is </w:t>
      </w:r>
      <w:proofErr w:type="gramStart"/>
      <w:r w:rsidR="00C3031E">
        <w:t>similar to</w:t>
      </w:r>
      <w:proofErr w:type="gramEnd"/>
      <w:r w:rsidR="00C3031E">
        <w:t xml:space="preserve"> other </w:t>
      </w:r>
      <w:r w:rsidR="00911038">
        <w:t>structural</w:t>
      </w:r>
      <w:r w:rsidR="00C3031E">
        <w:t xml:space="preserve"> elements and the </w:t>
      </w:r>
      <w:r w:rsidR="00911038">
        <w:t>assessment</w:t>
      </w:r>
      <w:r w:rsidR="00C3031E">
        <w:t xml:space="preserve"> of connections also requires explicit </w:t>
      </w:r>
      <w:r w:rsidR="00911038">
        <w:t>consideration.</w:t>
      </w:r>
    </w:p>
    <w:p w14:paraId="7A318493" w14:textId="7C9261EA" w:rsidR="00A41812" w:rsidRDefault="006415DB" w:rsidP="00A41812">
      <w:pPr>
        <w:pStyle w:val="BodyText"/>
      </w:pPr>
      <w:r>
        <w:t xml:space="preserve">Many </w:t>
      </w:r>
      <w:r w:rsidR="00380BE7">
        <w:t xml:space="preserve">marine </w:t>
      </w:r>
      <w:r>
        <w:t xml:space="preserve">timbers </w:t>
      </w:r>
      <w:r w:rsidR="00CF54CD">
        <w:t xml:space="preserve">used </w:t>
      </w:r>
      <w:r w:rsidR="00380BE7">
        <w:t>historically</w:t>
      </w:r>
      <w:r w:rsidR="00CF54CD">
        <w:t xml:space="preserve"> are tropical </w:t>
      </w:r>
      <w:r w:rsidR="00380BE7">
        <w:t xml:space="preserve">hardwoods </w:t>
      </w:r>
      <w:r w:rsidR="00CF54CD">
        <w:t>and it is no longer considered sustainable</w:t>
      </w:r>
      <w:r w:rsidR="002C2904">
        <w:t xml:space="preserve"> to use </w:t>
      </w:r>
      <w:r w:rsidR="00380BE7">
        <w:t xml:space="preserve">many of </w:t>
      </w:r>
      <w:r w:rsidR="002C2904">
        <w:t>these products. Any tim</w:t>
      </w:r>
      <w:r w:rsidR="00380BE7">
        <w:t>b</w:t>
      </w:r>
      <w:r w:rsidR="002C2904">
        <w:t xml:space="preserve">er </w:t>
      </w:r>
      <w:r w:rsidR="00380BE7">
        <w:t xml:space="preserve">design </w:t>
      </w:r>
      <w:r w:rsidR="002C2904">
        <w:t>specification should be for timbers that have been purchased through ethical trading and for which there</w:t>
      </w:r>
      <w:r w:rsidR="00380BE7">
        <w:t xml:space="preserve"> </w:t>
      </w:r>
      <w:r w:rsidR="002C2904">
        <w:t xml:space="preserve">is a validated “chain of </w:t>
      </w:r>
      <w:r w:rsidR="00670C06">
        <w:t>custody</w:t>
      </w:r>
      <w:r w:rsidR="002C2904">
        <w:t xml:space="preserve">” </w:t>
      </w:r>
      <w:r w:rsidR="00670C06">
        <w:t>for</w:t>
      </w:r>
      <w:r w:rsidR="002C2904">
        <w:t xml:space="preserve"> their source </w:t>
      </w:r>
      <w:r w:rsidR="00670C06">
        <w:t>and production.</w:t>
      </w:r>
    </w:p>
    <w:p w14:paraId="25D1B455" w14:textId="77777777" w:rsidR="00A41812" w:rsidRPr="00AC7BE3" w:rsidRDefault="00A41812" w:rsidP="00A41812">
      <w:pPr>
        <w:pStyle w:val="Heading3"/>
      </w:pPr>
      <w:bookmarkStart w:id="110" w:name="_Toc81395912"/>
      <w:r w:rsidRPr="00AC7BE3">
        <w:t>Marine/</w:t>
      </w:r>
      <w:proofErr w:type="spellStart"/>
      <w:r w:rsidRPr="00AC7BE3">
        <w:t>AtoN</w:t>
      </w:r>
      <w:proofErr w:type="spellEnd"/>
      <w:r w:rsidRPr="00AC7BE3">
        <w:t xml:space="preserve"> specific</w:t>
      </w:r>
      <w:bookmarkEnd w:id="110"/>
    </w:p>
    <w:p w14:paraId="78FFEAC1" w14:textId="0FDAAFC9" w:rsidR="00A41812" w:rsidRDefault="00FF3C0F" w:rsidP="00A41812">
      <w:pPr>
        <w:pStyle w:val="BodyText"/>
      </w:pPr>
      <w:r>
        <w:t xml:space="preserve">The design of floating </w:t>
      </w:r>
      <w:proofErr w:type="spellStart"/>
      <w:r>
        <w:t>AtoN</w:t>
      </w:r>
      <w:proofErr w:type="spellEnd"/>
      <w:r>
        <w:t xml:space="preserve"> should be undertaken with reference to the several IALA documents listed in the references </w:t>
      </w:r>
      <w:r w:rsidR="00E87AA6">
        <w:t xml:space="preserve">including </w:t>
      </w:r>
      <w:r w:rsidR="00E87AA6" w:rsidRPr="00CD0614">
        <w:rPr>
          <w:i/>
          <w:iCs/>
        </w:rPr>
        <w:t>G1006</w:t>
      </w:r>
      <w:r w:rsidR="00E87AA6" w:rsidRPr="00CD0614">
        <w:t xml:space="preserve"> </w:t>
      </w:r>
      <w:r w:rsidR="00CD0614" w:rsidRPr="00CD0614">
        <w:fldChar w:fldCharType="begin"/>
      </w:r>
      <w:r w:rsidR="00CD0614" w:rsidRPr="00CD0614">
        <w:instrText xml:space="preserve"> REF _Ref80009344 \r \h </w:instrText>
      </w:r>
      <w:r w:rsidR="00CD0614">
        <w:instrText xml:space="preserve"> \* MERGEFORMAT </w:instrText>
      </w:r>
      <w:r w:rsidR="00CD0614" w:rsidRPr="00CD0614">
        <w:fldChar w:fldCharType="separate"/>
      </w:r>
      <w:r w:rsidR="00DE4CFB">
        <w:t>[30]</w:t>
      </w:r>
      <w:r w:rsidR="00CD0614" w:rsidRPr="00CD0614">
        <w:fldChar w:fldCharType="end"/>
      </w:r>
      <w:r w:rsidR="00CD0614">
        <w:rPr>
          <w:i/>
          <w:iCs/>
        </w:rPr>
        <w:t xml:space="preserve"> </w:t>
      </w:r>
      <w:r w:rsidR="00E87AA6" w:rsidRPr="00CD0614">
        <w:rPr>
          <w:i/>
          <w:iCs/>
        </w:rPr>
        <w:t xml:space="preserve">G1066 </w:t>
      </w:r>
      <w:r w:rsidR="00CD0614" w:rsidRPr="00CD0614">
        <w:fldChar w:fldCharType="begin"/>
      </w:r>
      <w:r w:rsidR="00CD0614" w:rsidRPr="00CD0614">
        <w:instrText xml:space="preserve"> REF _Ref80009351 \r \h </w:instrText>
      </w:r>
      <w:r w:rsidR="00CD0614">
        <w:instrText xml:space="preserve"> \* MERGEFORMAT </w:instrText>
      </w:r>
      <w:r w:rsidR="00CD0614" w:rsidRPr="00CD0614">
        <w:fldChar w:fldCharType="separate"/>
      </w:r>
      <w:r w:rsidR="00DE4CFB">
        <w:t>[29]</w:t>
      </w:r>
      <w:r w:rsidR="00CD0614" w:rsidRPr="00CD0614">
        <w:fldChar w:fldCharType="end"/>
      </w:r>
      <w:r w:rsidR="00CD0614" w:rsidRPr="00CD0614">
        <w:t xml:space="preserve"> </w:t>
      </w:r>
      <w:r w:rsidR="00E87AA6" w:rsidRPr="00CD0614">
        <w:t xml:space="preserve">and </w:t>
      </w:r>
      <w:r w:rsidR="00E87AA6" w:rsidRPr="00CD0614">
        <w:rPr>
          <w:i/>
          <w:iCs/>
        </w:rPr>
        <w:t>G1099</w:t>
      </w:r>
      <w:r w:rsidR="00CD0614">
        <w:rPr>
          <w:i/>
          <w:iCs/>
        </w:rPr>
        <w:t xml:space="preserve"> </w:t>
      </w:r>
      <w:r w:rsidR="00CD0614" w:rsidRPr="00CD0614">
        <w:fldChar w:fldCharType="begin"/>
      </w:r>
      <w:r w:rsidR="00CD0614" w:rsidRPr="00CD0614">
        <w:instrText xml:space="preserve"> REF _Ref80009367 \r \h </w:instrText>
      </w:r>
      <w:r w:rsidR="00CD0614">
        <w:instrText xml:space="preserve"> \* MERGEFORMAT </w:instrText>
      </w:r>
      <w:r w:rsidR="00CD0614" w:rsidRPr="00CD0614">
        <w:fldChar w:fldCharType="separate"/>
      </w:r>
      <w:r w:rsidR="00DE4CFB">
        <w:t>[31]</w:t>
      </w:r>
      <w:r w:rsidR="00CD0614" w:rsidRPr="00CD0614">
        <w:fldChar w:fldCharType="end"/>
      </w:r>
      <w:r w:rsidR="00CD0614">
        <w:t>.</w:t>
      </w:r>
      <w:r w:rsidR="00FA19F8">
        <w:t xml:space="preserve"> </w:t>
      </w:r>
      <w:r w:rsidR="00A742C4">
        <w:t xml:space="preserve">PIANC also produce </w:t>
      </w:r>
      <w:r w:rsidR="004A175F">
        <w:t>internationally</w:t>
      </w:r>
      <w:r w:rsidR="00DC4E45">
        <w:t xml:space="preserve"> applicable </w:t>
      </w:r>
      <w:r w:rsidR="00A742C4">
        <w:t xml:space="preserve">design guidelines for </w:t>
      </w:r>
      <w:r w:rsidR="005E33D6">
        <w:t xml:space="preserve">specific maritime </w:t>
      </w:r>
      <w:r w:rsidR="00DC4E45">
        <w:t>installations,</w:t>
      </w:r>
      <w:r w:rsidR="005E33D6">
        <w:t xml:space="preserve"> and these oft</w:t>
      </w:r>
      <w:r w:rsidR="00BC5AA8">
        <w:t>en cite some specific codes including the British Standards BS6349</w:t>
      </w:r>
      <w:r w:rsidR="004F4DA7">
        <w:t xml:space="preserve"> and the Australian AS4997. Many other countries have also developed </w:t>
      </w:r>
      <w:r w:rsidR="007710C9">
        <w:t>their</w:t>
      </w:r>
      <w:r w:rsidR="004F4DA7">
        <w:t xml:space="preserve"> own design guides </w:t>
      </w:r>
      <w:r w:rsidR="00EE1863">
        <w:t xml:space="preserve">for maritime </w:t>
      </w:r>
      <w:r w:rsidR="007710C9">
        <w:t>structures</w:t>
      </w:r>
      <w:r w:rsidR="00EE1863">
        <w:t>.</w:t>
      </w:r>
    </w:p>
    <w:p w14:paraId="4658BDB3" w14:textId="4BEB7F1B" w:rsidR="00EE1863" w:rsidRDefault="00EE1863" w:rsidP="00A41812">
      <w:pPr>
        <w:pStyle w:val="BodyText"/>
      </w:pPr>
      <w:r>
        <w:t>In addition to referencing</w:t>
      </w:r>
      <w:r w:rsidR="00E849B6">
        <w:t xml:space="preserve"> national </w:t>
      </w:r>
      <w:r w:rsidR="007710C9">
        <w:t>structural</w:t>
      </w:r>
      <w:r w:rsidR="00E849B6">
        <w:t xml:space="preserve"> </w:t>
      </w:r>
      <w:r w:rsidR="007710C9">
        <w:t>guidelines</w:t>
      </w:r>
      <w:r w:rsidR="00E849B6">
        <w:t xml:space="preserve"> these, maritime specific guidelines</w:t>
      </w:r>
      <w:r w:rsidR="007710C9">
        <w:t xml:space="preserve"> specify wave </w:t>
      </w:r>
      <w:r w:rsidR="002F41F9">
        <w:t xml:space="preserve">and hydrostatic loadings. In addition to </w:t>
      </w:r>
      <w:proofErr w:type="spellStart"/>
      <w:r w:rsidR="002F41F9">
        <w:t>AtoN</w:t>
      </w:r>
      <w:proofErr w:type="spellEnd"/>
      <w:r w:rsidR="002F41F9">
        <w:t xml:space="preserve"> design, they provide </w:t>
      </w:r>
      <w:r w:rsidR="00AC7BE3">
        <w:t>information</w:t>
      </w:r>
      <w:r w:rsidR="002F41F9">
        <w:t xml:space="preserve"> for the design of vessel</w:t>
      </w:r>
      <w:r w:rsidR="00AC7BE3">
        <w:t xml:space="preserve"> </w:t>
      </w:r>
      <w:r w:rsidR="00DC4E45">
        <w:t>berths and fendering.</w:t>
      </w:r>
    </w:p>
    <w:p w14:paraId="61A0292D" w14:textId="7E2A4956" w:rsidR="001267CD" w:rsidRDefault="001267CD" w:rsidP="001267CD">
      <w:pPr>
        <w:pStyle w:val="Heading2"/>
      </w:pPr>
      <w:bookmarkStart w:id="111" w:name="_Ref80093744"/>
      <w:bookmarkStart w:id="112" w:name="_Toc81395913"/>
      <w:r>
        <w:t>Construction codes</w:t>
      </w:r>
      <w:bookmarkEnd w:id="111"/>
      <w:bookmarkEnd w:id="112"/>
    </w:p>
    <w:p w14:paraId="374C514B" w14:textId="77777777" w:rsidR="004B4B28" w:rsidRPr="004B4B28" w:rsidRDefault="004B4B28" w:rsidP="004B4B28">
      <w:pPr>
        <w:pStyle w:val="Heading2separationline"/>
      </w:pPr>
    </w:p>
    <w:p w14:paraId="455F4723" w14:textId="47625AB6" w:rsidR="00341AE5" w:rsidRDefault="00341AE5" w:rsidP="00341AE5">
      <w:pPr>
        <w:pStyle w:val="BodyText"/>
      </w:pPr>
      <w:r>
        <w:t xml:space="preserve">Workmanship is an explicit aspect of many design codes and a specific example of quality control. The way in which the design is implemented at the construction stage is critical in ensuring the structural stability and durability aspects of the design are achieved. </w:t>
      </w:r>
      <w:r w:rsidR="005B1E60">
        <w:t xml:space="preserve">Many </w:t>
      </w:r>
      <w:r w:rsidR="005B1E60" w:rsidRPr="001A7A20">
        <w:t xml:space="preserve">countries </w:t>
      </w:r>
      <w:r w:rsidR="005B1E60">
        <w:t xml:space="preserve">ensure the workmanship of the specified designed is incorporated into building regulations or codes. </w:t>
      </w:r>
      <w:r>
        <w:t xml:space="preserve">Examples include the placement of wet concrete to ensure adequate distribution within </w:t>
      </w:r>
      <w:r w:rsidR="005B1E60">
        <w:t xml:space="preserve">and around </w:t>
      </w:r>
      <w:r>
        <w:t xml:space="preserve">a reinforcing bar cage and the compaction of earth in appropriate layers before </w:t>
      </w:r>
      <w:r w:rsidR="005B1E60">
        <w:t>constructing</w:t>
      </w:r>
      <w:r>
        <w:t xml:space="preserve"> a tower foundation, to reduce the potential for settlement of the structure.</w:t>
      </w:r>
      <w:r w:rsidR="005B1E60" w:rsidRPr="005B1E60">
        <w:t xml:space="preserve"> </w:t>
      </w:r>
      <w:r w:rsidR="005B1E60">
        <w:t xml:space="preserve">Some national organizations publish </w:t>
      </w:r>
      <w:r w:rsidR="005B1E60" w:rsidRPr="001A7A20">
        <w:t>model project specifications</w:t>
      </w:r>
      <w:r w:rsidR="005B1E60">
        <w:t xml:space="preserve"> for use in technical and contract documents.</w:t>
      </w:r>
    </w:p>
    <w:p w14:paraId="233ECD9D" w14:textId="63851EB9" w:rsidR="00CA417E" w:rsidRDefault="00CA417E" w:rsidP="00341AE5">
      <w:pPr>
        <w:pStyle w:val="BodyText"/>
      </w:pPr>
      <w:r>
        <w:t xml:space="preserve">The </w:t>
      </w:r>
      <w:r w:rsidR="00EE79DD">
        <w:t xml:space="preserve">welding methodology and ultimate welding thickness on steel buoys may be an example of a construction detail that is specified by an </w:t>
      </w:r>
      <w:proofErr w:type="spellStart"/>
      <w:r w:rsidR="00EE79DD">
        <w:t>AtoN</w:t>
      </w:r>
      <w:proofErr w:type="spellEnd"/>
      <w:r w:rsidR="00EE79DD">
        <w:t xml:space="preserve"> manager</w:t>
      </w:r>
    </w:p>
    <w:p w14:paraId="7338DE4E" w14:textId="77777777" w:rsidR="00341AE5" w:rsidRDefault="00341AE5" w:rsidP="00341AE5">
      <w:pPr>
        <w:pStyle w:val="BodyText"/>
      </w:pPr>
      <w:r>
        <w:t xml:space="preserve">Ensuring compliant and consistent product quality can be particularly challenging in extreme climates. For example, high temperatures can lead to premature evaporation of water from concrete mixes which adversely affects the desired compressive strength. It can also lead to expansion of metals that can affect the connections of steel structures leading to stresses on joints if such expansion has not been accommodated in the design. Hot temperatures can also make steelwork difficult to handle and is generally debilitating for personnel, which again can lead to mistakes and hurried construction of </w:t>
      </w:r>
      <w:proofErr w:type="spellStart"/>
      <w:r>
        <w:t>AtoN</w:t>
      </w:r>
      <w:proofErr w:type="spellEnd"/>
      <w:r>
        <w:t xml:space="preserve"> elements. </w:t>
      </w:r>
    </w:p>
    <w:p w14:paraId="67B5594F" w14:textId="4ED14781" w:rsidR="00341AE5" w:rsidRDefault="00341AE5" w:rsidP="00341AE5">
      <w:pPr>
        <w:pStyle w:val="BodyText"/>
      </w:pPr>
      <w:r>
        <w:lastRenderedPageBreak/>
        <w:t xml:space="preserve">Guideline </w:t>
      </w:r>
      <w:r w:rsidRPr="00806E04">
        <w:t xml:space="preserve">G1136 </w:t>
      </w:r>
      <w:r w:rsidRPr="00806E04">
        <w:rPr>
          <w:i/>
          <w:iCs/>
        </w:rPr>
        <w:t xml:space="preserve">Providing </w:t>
      </w:r>
      <w:proofErr w:type="spellStart"/>
      <w:r w:rsidRPr="00806E04">
        <w:rPr>
          <w:i/>
          <w:iCs/>
        </w:rPr>
        <w:t>AtoN</w:t>
      </w:r>
      <w:proofErr w:type="spellEnd"/>
      <w:r w:rsidRPr="00806E04">
        <w:rPr>
          <w:i/>
          <w:iCs/>
        </w:rPr>
        <w:t xml:space="preserve"> Services in Extremely Hot and Humid Climates</w:t>
      </w:r>
      <w:r w:rsidRPr="00806E04">
        <w:t xml:space="preserve"> </w:t>
      </w:r>
      <w:r>
        <w:fldChar w:fldCharType="begin"/>
      </w:r>
      <w:r>
        <w:instrText xml:space="preserve"> REF _Ref79059067 \r \h </w:instrText>
      </w:r>
      <w:r>
        <w:fldChar w:fldCharType="separate"/>
      </w:r>
      <w:r w:rsidR="00DE4CFB">
        <w:t>[13]</w:t>
      </w:r>
      <w:r>
        <w:fldChar w:fldCharType="end"/>
      </w:r>
      <w:r>
        <w:t xml:space="preserve"> provides further commentary on the impacts and mitigation measures that can be undertaken to address the challenges of workmanship in hot climates.</w:t>
      </w:r>
    </w:p>
    <w:p w14:paraId="44A33F36" w14:textId="252A3DF8" w:rsidR="00A41812" w:rsidRDefault="00A41812" w:rsidP="00A41812">
      <w:pPr>
        <w:pStyle w:val="BodyText"/>
      </w:pPr>
      <w:r w:rsidRPr="001A7A20">
        <w:t xml:space="preserve">Finally, the construction phase will also be accompanied by regulations or standards for temporary works. for example, temporary access </w:t>
      </w:r>
      <w:commentRangeStart w:id="113"/>
      <w:r w:rsidRPr="001A7A20">
        <w:t>platforms</w:t>
      </w:r>
      <w:commentRangeEnd w:id="113"/>
      <w:r>
        <w:rPr>
          <w:rStyle w:val="CommentReference"/>
        </w:rPr>
        <w:commentReference w:id="113"/>
      </w:r>
      <w:r w:rsidR="00807F84">
        <w:t xml:space="preserve"> or concrete formwork.</w:t>
      </w:r>
    </w:p>
    <w:p w14:paraId="175278C9" w14:textId="59B04293" w:rsidR="000D43E5" w:rsidRDefault="000D43E5" w:rsidP="000D43E5">
      <w:pPr>
        <w:pStyle w:val="Heading1"/>
      </w:pPr>
      <w:bookmarkStart w:id="114" w:name="_Toc81395914"/>
      <w:r>
        <w:t>Non-structural design criteria</w:t>
      </w:r>
      <w:bookmarkEnd w:id="114"/>
    </w:p>
    <w:p w14:paraId="59F6F52A" w14:textId="11039162" w:rsidR="005B0494" w:rsidRDefault="005B0494" w:rsidP="005B0494">
      <w:pPr>
        <w:pStyle w:val="Heading1separationline"/>
      </w:pPr>
    </w:p>
    <w:p w14:paraId="2FE0705F" w14:textId="1187BC49" w:rsidR="00783F4F" w:rsidRDefault="00783F4F" w:rsidP="00AF2745">
      <w:pPr>
        <w:pStyle w:val="Heading2"/>
      </w:pPr>
      <w:bookmarkStart w:id="115" w:name="_Toc81395915"/>
      <w:r>
        <w:t>Durability</w:t>
      </w:r>
      <w:bookmarkEnd w:id="115"/>
    </w:p>
    <w:p w14:paraId="1F4EF757" w14:textId="720009D6" w:rsidR="00783F4F" w:rsidRDefault="00783F4F" w:rsidP="00783F4F">
      <w:pPr>
        <w:pStyle w:val="Heading2separationline"/>
      </w:pPr>
    </w:p>
    <w:p w14:paraId="0407ED5C" w14:textId="693B910E" w:rsidR="004C23B7" w:rsidRDefault="004C23B7" w:rsidP="004C23B7">
      <w:pPr>
        <w:pStyle w:val="BodyText"/>
      </w:pPr>
      <w:r>
        <w:t xml:space="preserve">Certain standards also specify the design of elements to resist the physical or chemical deterioration due to the environmental setting. </w:t>
      </w:r>
      <w:proofErr w:type="spellStart"/>
      <w:r>
        <w:t>AtoN</w:t>
      </w:r>
      <w:proofErr w:type="spellEnd"/>
      <w:r>
        <w:t xml:space="preserve"> </w:t>
      </w:r>
      <w:r w:rsidR="00AF06A2">
        <w:t xml:space="preserve">structures and foundations </w:t>
      </w:r>
      <w:r>
        <w:t>installed within a</w:t>
      </w:r>
      <w:r w:rsidR="00983788">
        <w:t xml:space="preserve">n estuarine or coastal </w:t>
      </w:r>
      <w:r>
        <w:t xml:space="preserve">waterway are particularly susceptible to deterioration due to the saltwater environment. Certain tidal </w:t>
      </w:r>
      <w:r w:rsidR="001626C0">
        <w:t>levels</w:t>
      </w:r>
      <w:r w:rsidR="003017B2">
        <w:t xml:space="preserve">, such as </w:t>
      </w:r>
      <w:r w:rsidR="00000BB7">
        <w:t>the low water</w:t>
      </w:r>
      <w:r w:rsidR="00D675D3">
        <w:t xml:space="preserve"> area</w:t>
      </w:r>
      <w:r w:rsidR="003017B2">
        <w:t xml:space="preserve"> </w:t>
      </w:r>
      <w:r>
        <w:t xml:space="preserve">can be particularly </w:t>
      </w:r>
      <w:r w:rsidR="003017B2">
        <w:t>detrimental</w:t>
      </w:r>
      <w:r w:rsidR="001626C0">
        <w:t xml:space="preserve"> </w:t>
      </w:r>
      <w:r>
        <w:t>for steel structures and can encourage microbial activity</w:t>
      </w:r>
      <w:r w:rsidR="00D675D3">
        <w:t xml:space="preserve"> (Accelerated Low Water Corrosion, ALWC)</w:t>
      </w:r>
      <w:r>
        <w:t xml:space="preserve">. </w:t>
      </w:r>
      <w:r w:rsidR="007448D6">
        <w:t xml:space="preserve">The action </w:t>
      </w:r>
      <w:r w:rsidR="00417088">
        <w:t>o</w:t>
      </w:r>
      <w:r w:rsidR="007448D6">
        <w:t>f soil</w:t>
      </w:r>
      <w:r w:rsidR="00417088">
        <w:t xml:space="preserve">s </w:t>
      </w:r>
      <w:r w:rsidR="000C5972">
        <w:t>c</w:t>
      </w:r>
      <w:r w:rsidR="007448D6">
        <w:t>ontaining high concentrations of sulphate</w:t>
      </w:r>
      <w:r w:rsidR="00FB62AA">
        <w:t xml:space="preserve"> salts</w:t>
      </w:r>
      <w:r w:rsidR="007448D6">
        <w:t xml:space="preserve"> can be damaging f</w:t>
      </w:r>
      <w:r w:rsidR="00417088">
        <w:t>or concrete.</w:t>
      </w:r>
    </w:p>
    <w:p w14:paraId="3F298916" w14:textId="77777777" w:rsidR="004C23B7" w:rsidRDefault="004C23B7" w:rsidP="004C23B7">
      <w:pPr>
        <w:pStyle w:val="BodyText"/>
      </w:pPr>
      <w:r>
        <w:t xml:space="preserve">Mechanisms for deterioration of </w:t>
      </w:r>
      <w:proofErr w:type="spellStart"/>
      <w:r>
        <w:t>AtoN</w:t>
      </w:r>
      <w:proofErr w:type="spellEnd"/>
      <w:r>
        <w:t xml:space="preserve"> also include wave erosion and windblown debris. The abrasive nature of cyclonic winds can be particularly damaging to structures. The design process will ensure specification of element characteristics to reduce the risk of deterioration. Some examples are:</w:t>
      </w:r>
    </w:p>
    <w:p w14:paraId="377CE058" w14:textId="57A8FA08" w:rsidR="004C23B7" w:rsidRDefault="004C23B7" w:rsidP="00C6394F">
      <w:pPr>
        <w:pStyle w:val="Bullet1"/>
      </w:pPr>
      <w:r>
        <w:t>Member size – steel elements may be designed with a corrosion allowance</w:t>
      </w:r>
      <w:r w:rsidR="000E74E5">
        <w:t xml:space="preserve"> to ensure minimum dimensional requirements are always maintained.</w:t>
      </w:r>
    </w:p>
    <w:p w14:paraId="4CB75128" w14:textId="02F4919C" w:rsidR="004C23B7" w:rsidRDefault="004C23B7" w:rsidP="00C6394F">
      <w:pPr>
        <w:pStyle w:val="Bullet1"/>
      </w:pPr>
      <w:r>
        <w:t>Sacrificial protection such as a galvanised coating</w:t>
      </w:r>
      <w:r w:rsidR="00FF080C">
        <w:t>s</w:t>
      </w:r>
      <w:r w:rsidR="00971668">
        <w:t xml:space="preserve"> and cathodic protection systems.</w:t>
      </w:r>
    </w:p>
    <w:p w14:paraId="2FB1466C" w14:textId="3B455474" w:rsidR="004C23B7" w:rsidRDefault="00C6394F" w:rsidP="00C6394F">
      <w:pPr>
        <w:pStyle w:val="Bullet1"/>
      </w:pPr>
      <w:r>
        <w:t>P</w:t>
      </w:r>
      <w:r w:rsidR="004C23B7">
        <w:t>hysical protection including the application of finishes</w:t>
      </w:r>
      <w:r w:rsidR="00137624">
        <w:t xml:space="preserve"> or </w:t>
      </w:r>
      <w:r w:rsidR="002828B4">
        <w:t xml:space="preserve">bituminous </w:t>
      </w:r>
      <w:r w:rsidR="00137624">
        <w:t>tape wrappings</w:t>
      </w:r>
      <w:r w:rsidR="002828B4">
        <w:t>.</w:t>
      </w:r>
    </w:p>
    <w:p w14:paraId="3EE75D60" w14:textId="30BB003F" w:rsidR="004C23B7" w:rsidRDefault="004C23B7" w:rsidP="00C6394F">
      <w:pPr>
        <w:pStyle w:val="Bullet1"/>
      </w:pPr>
      <w:r>
        <w:t>Materials, for example the moisture content of structural timber</w:t>
      </w:r>
      <w:r w:rsidR="00BA58B6">
        <w:t xml:space="preserve"> or </w:t>
      </w:r>
      <w:r w:rsidR="002828B4">
        <w:t xml:space="preserve">a </w:t>
      </w:r>
      <w:r w:rsidR="00852979">
        <w:t xml:space="preserve">concrete mix to </w:t>
      </w:r>
      <w:r w:rsidR="002828B4">
        <w:t>resist</w:t>
      </w:r>
      <w:r w:rsidR="00852979">
        <w:t xml:space="preserve"> </w:t>
      </w:r>
      <w:r w:rsidR="002828B4">
        <w:t>sulphates</w:t>
      </w:r>
      <w:r w:rsidR="00852979">
        <w:t xml:space="preserve"> in soil</w:t>
      </w:r>
      <w:r w:rsidR="002828B4">
        <w:t>.</w:t>
      </w:r>
    </w:p>
    <w:p w14:paraId="068659A5" w14:textId="0CD33F16" w:rsidR="00783F4F" w:rsidRDefault="004C23B7" w:rsidP="00C6394F">
      <w:pPr>
        <w:pStyle w:val="Bullet1"/>
      </w:pPr>
      <w:r>
        <w:t xml:space="preserve">Placement and fixing of e.g., </w:t>
      </w:r>
      <w:r w:rsidR="007671C2">
        <w:t xml:space="preserve">in </w:t>
      </w:r>
      <w:r>
        <w:t>reinforced co</w:t>
      </w:r>
      <w:r w:rsidR="001F1FB4">
        <w:t>ncrete the use of sufficient reinforcing bars to withstand tension forces</w:t>
      </w:r>
      <w:r w:rsidR="007671C2">
        <w:t xml:space="preserve"> that could induce unwanted cracks.</w:t>
      </w:r>
    </w:p>
    <w:p w14:paraId="1F27DE93" w14:textId="5B82BC0A" w:rsidR="00AC0890" w:rsidRDefault="00492ADB" w:rsidP="00FB62AA">
      <w:pPr>
        <w:pStyle w:val="Bullet1"/>
        <w:jc w:val="both"/>
      </w:pPr>
      <w:r>
        <w:t>Housing of e</w:t>
      </w:r>
      <w:r w:rsidR="00AC0890">
        <w:t xml:space="preserve">lectrical equipment, </w:t>
      </w:r>
      <w:proofErr w:type="gramStart"/>
      <w:r w:rsidR="00AC0890">
        <w:t>lights</w:t>
      </w:r>
      <w:proofErr w:type="gramEnd"/>
      <w:r w:rsidR="00AC0890">
        <w:t xml:space="preserve"> and batteries, </w:t>
      </w:r>
      <w:r>
        <w:t xml:space="preserve">from </w:t>
      </w:r>
      <w:r w:rsidR="00AC0890">
        <w:t xml:space="preserve">water and dust ingress </w:t>
      </w:r>
      <w:r>
        <w:t xml:space="preserve">and specification of </w:t>
      </w:r>
      <w:r w:rsidR="006E250B">
        <w:t xml:space="preserve">ingress protection </w:t>
      </w:r>
      <w:r w:rsidR="00AC0890">
        <w:t>(IP</w:t>
      </w:r>
      <w:r w:rsidR="006E250B">
        <w:t>)</w:t>
      </w:r>
      <w:r w:rsidR="00AC0890">
        <w:t xml:space="preserve"> ratings.</w:t>
      </w:r>
    </w:p>
    <w:p w14:paraId="44A21BF0" w14:textId="318C7BFE" w:rsidR="00AF2745" w:rsidRDefault="00AF2745" w:rsidP="00AF2745">
      <w:pPr>
        <w:pStyle w:val="Heading2"/>
      </w:pPr>
      <w:bookmarkStart w:id="116" w:name="_Ref78974916"/>
      <w:bookmarkStart w:id="117" w:name="_Toc81395916"/>
      <w:r>
        <w:t>Sustainability</w:t>
      </w:r>
      <w:bookmarkEnd w:id="116"/>
      <w:bookmarkEnd w:id="117"/>
    </w:p>
    <w:p w14:paraId="757D8C39" w14:textId="77777777" w:rsidR="00A431BE" w:rsidRPr="00A431BE" w:rsidRDefault="00A431BE" w:rsidP="00A431BE">
      <w:pPr>
        <w:pStyle w:val="Heading2separationline"/>
      </w:pPr>
    </w:p>
    <w:p w14:paraId="5D3944DE" w14:textId="1776F670" w:rsidR="006F0B0D" w:rsidRDefault="00204729" w:rsidP="001D2EEB">
      <w:pPr>
        <w:pStyle w:val="BodyText"/>
      </w:pPr>
      <w:r>
        <w:t xml:space="preserve">Sustainability is a core philosophy at the heart of any design process. </w:t>
      </w:r>
      <w:r w:rsidR="009D1BC9" w:rsidRPr="009D1BC9">
        <w:t xml:space="preserve">Guideline </w:t>
      </w:r>
      <w:r w:rsidR="009D1BC9" w:rsidRPr="009D1BC9">
        <w:rPr>
          <w:i/>
          <w:iCs/>
        </w:rPr>
        <w:t>G1036 Environmental Management in Aids to Navigation</w:t>
      </w:r>
      <w:r w:rsidR="009D1BC9">
        <w:t xml:space="preserve"> </w:t>
      </w:r>
      <w:r w:rsidR="009D1BC9">
        <w:fldChar w:fldCharType="begin"/>
      </w:r>
      <w:r w:rsidR="009D1BC9">
        <w:instrText xml:space="preserve"> REF _Ref78970156 \r \h </w:instrText>
      </w:r>
      <w:r w:rsidR="009D1BC9">
        <w:fldChar w:fldCharType="separate"/>
      </w:r>
      <w:r w:rsidR="00DE4CFB">
        <w:t>[5]</w:t>
      </w:r>
      <w:r w:rsidR="009D1BC9">
        <w:fldChar w:fldCharType="end"/>
      </w:r>
      <w:r w:rsidR="009D1BC9">
        <w:t xml:space="preserve"> provides </w:t>
      </w:r>
      <w:r w:rsidR="002D526E">
        <w:t xml:space="preserve">numerous examples of how sustainability can be incorporated into </w:t>
      </w:r>
      <w:proofErr w:type="spellStart"/>
      <w:r w:rsidR="002D526E">
        <w:t>AtoN</w:t>
      </w:r>
      <w:proofErr w:type="spellEnd"/>
      <w:r w:rsidR="002D526E">
        <w:t xml:space="preserve"> design</w:t>
      </w:r>
      <w:r w:rsidR="001F1E71">
        <w:t xml:space="preserve">. </w:t>
      </w:r>
    </w:p>
    <w:p w14:paraId="7ABBC1DE" w14:textId="6A122E04" w:rsidR="002A60F9" w:rsidRDefault="002D526E" w:rsidP="001D2EEB">
      <w:pPr>
        <w:pStyle w:val="BodyText"/>
      </w:pPr>
      <w:r>
        <w:t xml:space="preserve">The whole life impact of </w:t>
      </w:r>
      <w:proofErr w:type="spellStart"/>
      <w:r w:rsidR="001F1E71">
        <w:t>AtoN</w:t>
      </w:r>
      <w:proofErr w:type="spellEnd"/>
      <w:r>
        <w:t xml:space="preserve"> should be considered </w:t>
      </w:r>
      <w:r w:rsidR="006F0B0D">
        <w:t>in the design</w:t>
      </w:r>
      <w:r w:rsidR="00CC6BE0">
        <w:t xml:space="preserve"> </w:t>
      </w:r>
      <w:r w:rsidR="001F1E71">
        <w:t xml:space="preserve">and the </w:t>
      </w:r>
      <w:proofErr w:type="spellStart"/>
      <w:r w:rsidR="001F1E71">
        <w:t>AtoN</w:t>
      </w:r>
      <w:proofErr w:type="spellEnd"/>
      <w:r w:rsidR="001F1E71">
        <w:t xml:space="preserve"> manager should feel </w:t>
      </w:r>
      <w:r w:rsidR="00345E8E">
        <w:t xml:space="preserve">confident in asking suppliers and designers how they have maximised the </w:t>
      </w:r>
      <w:r w:rsidR="00A615B7">
        <w:t>sustainability</w:t>
      </w:r>
      <w:r w:rsidR="00345E8E">
        <w:t xml:space="preserve"> of any design </w:t>
      </w:r>
      <w:r w:rsidR="00A615B7">
        <w:t>solution</w:t>
      </w:r>
      <w:r w:rsidR="002A60F9">
        <w:t xml:space="preserve">. </w:t>
      </w:r>
      <w:r w:rsidR="007E13E7">
        <w:t xml:space="preserve">It may ultimately not be economically feasible to design structures for the </w:t>
      </w:r>
      <w:r w:rsidR="008F7893">
        <w:t>worst-case</w:t>
      </w:r>
      <w:r w:rsidR="007E13E7">
        <w:t xml:space="preserve"> loading</w:t>
      </w:r>
      <w:r w:rsidR="00672E04">
        <w:t>s</w:t>
      </w:r>
      <w:r w:rsidR="007E13E7">
        <w:t>,</w:t>
      </w:r>
      <w:r w:rsidR="008F7893">
        <w:t xml:space="preserve"> for example, </w:t>
      </w:r>
      <w:r w:rsidR="007E13E7">
        <w:t xml:space="preserve">but it should be demonstrated that consideration of the </w:t>
      </w:r>
      <w:r w:rsidR="00BD48E3">
        <w:t xml:space="preserve">options for sustainable design have been considered and compared over the </w:t>
      </w:r>
      <w:r w:rsidR="00880870">
        <w:t xml:space="preserve">design </w:t>
      </w:r>
      <w:r w:rsidR="00BD48E3">
        <w:t xml:space="preserve">life of the </w:t>
      </w:r>
      <w:proofErr w:type="spellStart"/>
      <w:r w:rsidR="00BD48E3">
        <w:t>AtoN</w:t>
      </w:r>
      <w:proofErr w:type="spellEnd"/>
      <w:r w:rsidR="00672E04">
        <w:t xml:space="preserve">. </w:t>
      </w:r>
      <w:r w:rsidR="002A60F9">
        <w:t>Sustainability considerations include</w:t>
      </w:r>
      <w:r w:rsidR="002277B7">
        <w:t xml:space="preserve"> those described in the following paragraphs.</w:t>
      </w:r>
    </w:p>
    <w:p w14:paraId="27FEAA03" w14:textId="7EE86A1A" w:rsidR="00952C0B" w:rsidRDefault="005A1BDD">
      <w:pPr>
        <w:pStyle w:val="Heading3"/>
      </w:pPr>
      <w:bookmarkStart w:id="118" w:name="_Toc81395917"/>
      <w:r>
        <w:lastRenderedPageBreak/>
        <w:t>D</w:t>
      </w:r>
      <w:r w:rsidR="00952C0B" w:rsidRPr="00952C0B">
        <w:t xml:space="preserve">esign life of </w:t>
      </w:r>
      <w:proofErr w:type="spellStart"/>
      <w:r w:rsidR="00952C0B" w:rsidRPr="00952C0B">
        <w:t>AtoN</w:t>
      </w:r>
      <w:proofErr w:type="spellEnd"/>
      <w:r w:rsidR="00C95A8E">
        <w:t xml:space="preserve">, </w:t>
      </w:r>
      <w:r w:rsidR="00952C0B" w:rsidRPr="00952C0B">
        <w:t xml:space="preserve">whole life maintenance </w:t>
      </w:r>
      <w:r w:rsidR="00C95A8E">
        <w:t xml:space="preserve">and decommissioning </w:t>
      </w:r>
      <w:r w:rsidR="00952C0B" w:rsidRPr="00952C0B">
        <w:t>requirements</w:t>
      </w:r>
      <w:bookmarkEnd w:id="118"/>
    </w:p>
    <w:p w14:paraId="0A820643" w14:textId="77777777" w:rsidR="008954FA" w:rsidRDefault="00D07321" w:rsidP="003C473B">
      <w:pPr>
        <w:pStyle w:val="Bullet1"/>
        <w:keepNext/>
        <w:keepLines/>
        <w:numPr>
          <w:ilvl w:val="0"/>
          <w:numId w:val="0"/>
        </w:numPr>
        <w:jc w:val="both"/>
      </w:pPr>
      <w:r>
        <w:t xml:space="preserve">The design life is the period during which the item is expected by its designers to work within specified parameters. The robustness of the design to resist current and future climatic changes, including extreme weather is therefore important in ensuring the design life duration is realized. A more durable design may be more expensive </w:t>
      </w:r>
      <w:r w:rsidR="006018BB">
        <w:t>as</w:t>
      </w:r>
      <w:r w:rsidR="00CC6BE0">
        <w:t xml:space="preserve"> </w:t>
      </w:r>
      <w:r>
        <w:t xml:space="preserve">an initial solution but may remove the need for one or more replacement </w:t>
      </w:r>
      <w:proofErr w:type="spellStart"/>
      <w:r>
        <w:t>AtoN</w:t>
      </w:r>
      <w:proofErr w:type="spellEnd"/>
      <w:r>
        <w:t xml:space="preserve"> over its design life, thus reducing the manufacturing, installation, and disposal costs of additional </w:t>
      </w:r>
      <w:proofErr w:type="spellStart"/>
      <w:r>
        <w:t>AtoN</w:t>
      </w:r>
      <w:proofErr w:type="spellEnd"/>
      <w:r>
        <w:t xml:space="preserve">. </w:t>
      </w:r>
    </w:p>
    <w:p w14:paraId="168135F7" w14:textId="771050F6" w:rsidR="00B54661" w:rsidRDefault="00D07321" w:rsidP="00B54661">
      <w:pPr>
        <w:pStyle w:val="Bullet1"/>
        <w:numPr>
          <w:ilvl w:val="0"/>
          <w:numId w:val="0"/>
        </w:numPr>
        <w:jc w:val="both"/>
      </w:pPr>
      <w:r>
        <w:t xml:space="preserve">An </w:t>
      </w:r>
      <w:proofErr w:type="spellStart"/>
      <w:r>
        <w:t>AtoN</w:t>
      </w:r>
      <w:proofErr w:type="spellEnd"/>
      <w:r>
        <w:t xml:space="preserve"> that is designed for durability may also require less maintenance and therefore have less impact due to the reduced use of materials and maintenance vessels and vehicles. This in turn will reduce the whole life carbon footprint of the design.</w:t>
      </w:r>
      <w:r w:rsidR="00C95A8E">
        <w:t xml:space="preserve"> </w:t>
      </w:r>
      <w:r w:rsidR="008954FA">
        <w:t xml:space="preserve">Consideration should also be given to </w:t>
      </w:r>
      <w:r w:rsidR="00DF007C">
        <w:t xml:space="preserve">the decommissioning or replacement of </w:t>
      </w:r>
      <w:proofErr w:type="spellStart"/>
      <w:r w:rsidR="00DF007C">
        <w:t>AtoN</w:t>
      </w:r>
      <w:proofErr w:type="spellEnd"/>
      <w:r w:rsidR="00DF007C">
        <w:t xml:space="preserve"> structures and how they can be refurbished, </w:t>
      </w:r>
      <w:proofErr w:type="gramStart"/>
      <w:r w:rsidR="00DF007C">
        <w:t>recycled</w:t>
      </w:r>
      <w:proofErr w:type="gramEnd"/>
      <w:r w:rsidR="00DF007C">
        <w:t xml:space="preserve"> </w:t>
      </w:r>
      <w:r w:rsidR="006C17BE">
        <w:t>or</w:t>
      </w:r>
      <w:r w:rsidR="00DF007C">
        <w:t xml:space="preserve"> disposed of. It is important to consider the extraction of </w:t>
      </w:r>
      <w:r w:rsidR="006C17BE">
        <w:t>piled</w:t>
      </w:r>
      <w:r w:rsidR="00DF007C">
        <w:t xml:space="preserve"> structures within the</w:t>
      </w:r>
      <w:r w:rsidR="006C17BE">
        <w:t xml:space="preserve"> river or seabed such that any legacy structures do not become a navigational hazard.</w:t>
      </w:r>
    </w:p>
    <w:p w14:paraId="245F0816" w14:textId="603795FF" w:rsidR="006C17BE" w:rsidRDefault="00D84C74" w:rsidP="00B54661">
      <w:pPr>
        <w:pStyle w:val="Bullet1"/>
        <w:numPr>
          <w:ilvl w:val="0"/>
          <w:numId w:val="0"/>
        </w:numPr>
        <w:jc w:val="both"/>
      </w:pPr>
      <w:r>
        <w:t>An example of typical design life of structure specified unde</w:t>
      </w:r>
      <w:r w:rsidR="005935AC">
        <w:t>r</w:t>
      </w:r>
      <w:r>
        <w:t xml:space="preserve"> the </w:t>
      </w:r>
      <w:r w:rsidR="00567CCF">
        <w:t>British National Appen</w:t>
      </w:r>
      <w:r w:rsidR="00755B8E">
        <w:t>dix</w:t>
      </w:r>
      <w:r w:rsidR="00567CCF">
        <w:t xml:space="preserve"> to </w:t>
      </w:r>
      <w:r>
        <w:t>Eur</w:t>
      </w:r>
      <w:r w:rsidR="00567CCF">
        <w:t>ocode 0</w:t>
      </w:r>
      <w:r w:rsidR="00755B8E">
        <w:t>, B</w:t>
      </w:r>
      <w:r w:rsidR="00567CCF">
        <w:t xml:space="preserve">asis of design is included in appendix </w:t>
      </w:r>
      <w:proofErr w:type="gramStart"/>
      <w:r w:rsidR="00567CCF">
        <w:t>X</w:t>
      </w:r>
      <w:proofErr w:type="gramEnd"/>
      <w:r>
        <w:t xml:space="preserve"> </w:t>
      </w:r>
      <w:r w:rsidR="00A3197B">
        <w:t xml:space="preserve">but it must be noted that this is just an example and will change depending on the standards </w:t>
      </w:r>
      <w:r w:rsidR="00755B8E">
        <w:t xml:space="preserve">used </w:t>
      </w:r>
      <w:r w:rsidR="00A3197B">
        <w:t xml:space="preserve">and geographical location. Typical design life for </w:t>
      </w:r>
      <w:proofErr w:type="spellStart"/>
      <w:r w:rsidR="00A3197B">
        <w:t>AtoN</w:t>
      </w:r>
      <w:proofErr w:type="spellEnd"/>
      <w:r w:rsidR="00A3197B">
        <w:t xml:space="preserve"> str</w:t>
      </w:r>
      <w:r w:rsidR="00786293">
        <w:t>uct</w:t>
      </w:r>
      <w:r w:rsidR="00A3197B">
        <w:t xml:space="preserve">ures could be </w:t>
      </w:r>
      <w:r w:rsidR="00A475BB">
        <w:t xml:space="preserve">15 years for floating </w:t>
      </w:r>
      <w:proofErr w:type="spellStart"/>
      <w:r w:rsidR="00A475BB">
        <w:t>AtoN</w:t>
      </w:r>
      <w:proofErr w:type="spellEnd"/>
      <w:r w:rsidR="00A475BB">
        <w:t xml:space="preserve"> and </w:t>
      </w:r>
      <w:r w:rsidR="00A639C5">
        <w:t xml:space="preserve">30 to 50 years for lattice towers. The </w:t>
      </w:r>
      <w:r w:rsidR="00786293">
        <w:t>actual life of the structure</w:t>
      </w:r>
      <w:r w:rsidR="00A639C5">
        <w:t xml:space="preserve"> realized </w:t>
      </w:r>
      <w:r w:rsidR="00786293">
        <w:t xml:space="preserve">however, </w:t>
      </w:r>
      <w:r w:rsidR="00A639C5">
        <w:t xml:space="preserve">is </w:t>
      </w:r>
      <w:r w:rsidR="008C2640">
        <w:t>very dependent</w:t>
      </w:r>
      <w:r w:rsidR="00A639C5">
        <w:t xml:space="preserve"> on environmental exposure and maintenance regime </w:t>
      </w:r>
    </w:p>
    <w:p w14:paraId="3175B1A5" w14:textId="76B846CE" w:rsidR="00952C0B" w:rsidRDefault="002B383D" w:rsidP="00B54661">
      <w:pPr>
        <w:pStyle w:val="Heading3"/>
      </w:pPr>
      <w:bookmarkStart w:id="119" w:name="_Toc81395918"/>
      <w:r>
        <w:t xml:space="preserve">Preferred </w:t>
      </w:r>
      <w:r w:rsidR="00861A2C" w:rsidRPr="00861A2C">
        <w:t>technical solution</w:t>
      </w:r>
      <w:bookmarkEnd w:id="119"/>
    </w:p>
    <w:p w14:paraId="6D8BA588" w14:textId="44CD57FD" w:rsidR="00B54661" w:rsidRDefault="00D83EB6" w:rsidP="00E12DB1">
      <w:pPr>
        <w:pStyle w:val="Bullet1"/>
        <w:numPr>
          <w:ilvl w:val="0"/>
          <w:numId w:val="0"/>
        </w:numPr>
        <w:jc w:val="both"/>
      </w:pPr>
      <w:r>
        <w:rPr>
          <w:noProof/>
        </w:rPr>
        <w:drawing>
          <wp:anchor distT="0" distB="0" distL="114300" distR="114300" simplePos="0" relativeHeight="251658240" behindDoc="0" locked="0" layoutInCell="1" allowOverlap="1" wp14:anchorId="3EA2C483" wp14:editId="4F22DDD0">
            <wp:simplePos x="0" y="0"/>
            <wp:positionH relativeFrom="column">
              <wp:posOffset>3175</wp:posOffset>
            </wp:positionH>
            <wp:positionV relativeFrom="paragraph">
              <wp:posOffset>871855</wp:posOffset>
            </wp:positionV>
            <wp:extent cx="4191000" cy="2847975"/>
            <wp:effectExtent l="0" t="0" r="0" b="9525"/>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4191000" cy="2847975"/>
                    </a:xfrm>
                    <a:prstGeom prst="rect">
                      <a:avLst/>
                    </a:prstGeom>
                  </pic:spPr>
                </pic:pic>
              </a:graphicData>
            </a:graphic>
          </wp:anchor>
        </w:drawing>
      </w:r>
      <w:r w:rsidR="00CC6BE0">
        <w:t>The preferred solution may be a compromise between cost, technical preference and environmental or soci</w:t>
      </w:r>
      <w:r w:rsidR="009F3CF1">
        <w:t>et</w:t>
      </w:r>
      <w:r w:rsidR="00CC6BE0">
        <w:t xml:space="preserve">al impact. </w:t>
      </w:r>
      <w:r w:rsidR="003F3EA3">
        <w:t>F</w:t>
      </w:r>
      <w:r w:rsidR="00084571">
        <w:t>or example</w:t>
      </w:r>
      <w:r w:rsidR="00CF68A0">
        <w:t>,</w:t>
      </w:r>
      <w:r w:rsidR="00084571">
        <w:t xml:space="preserve"> </w:t>
      </w:r>
      <w:r w:rsidR="00CF68A0">
        <w:t xml:space="preserve">the use of anchors for moorings </w:t>
      </w:r>
      <w:r w:rsidR="00663DC3">
        <w:t xml:space="preserve">in </w:t>
      </w:r>
      <w:r w:rsidR="000B309F">
        <w:t>coral seabed habitats</w:t>
      </w:r>
      <w:r w:rsidR="00D07321">
        <w:t xml:space="preserve"> can be destructive and </w:t>
      </w:r>
      <w:r w:rsidR="000B309F">
        <w:t>should be avoided,</w:t>
      </w:r>
      <w:r w:rsidR="00B002BB">
        <w:t xml:space="preserve"> </w:t>
      </w:r>
      <w:r w:rsidR="000B309F">
        <w:t>where possible</w:t>
      </w:r>
      <w:r w:rsidR="00D24B8F">
        <w:t xml:space="preserve"> </w:t>
      </w:r>
      <w:r w:rsidR="00D24B8F">
        <w:fldChar w:fldCharType="begin"/>
      </w:r>
      <w:r w:rsidR="00D24B8F">
        <w:instrText xml:space="preserve"> REF _Ref78970156 \r \h </w:instrText>
      </w:r>
      <w:r w:rsidR="00D24B8F">
        <w:fldChar w:fldCharType="separate"/>
      </w:r>
      <w:r w:rsidR="00DE4CFB">
        <w:t>[5]</w:t>
      </w:r>
      <w:r w:rsidR="00D24B8F">
        <w:fldChar w:fldCharType="end"/>
      </w:r>
      <w:r w:rsidR="00D24B8F">
        <w:t xml:space="preserve"> </w:t>
      </w:r>
      <w:r w:rsidR="000B309F">
        <w:t>.</w:t>
      </w:r>
      <w:r w:rsidR="00A53C62">
        <w:t xml:space="preserve"> </w:t>
      </w:r>
      <w:r w:rsidR="00E46FEF">
        <w:t xml:space="preserve">Guideline </w:t>
      </w:r>
      <w:r w:rsidR="00454CD3" w:rsidRPr="00FD3F85">
        <w:rPr>
          <w:i/>
          <w:iCs/>
        </w:rPr>
        <w:t>G1108</w:t>
      </w:r>
      <w:r w:rsidR="00454CD3">
        <w:t xml:space="preserve"> </w:t>
      </w:r>
      <w:r w:rsidR="00FD3F85">
        <w:fldChar w:fldCharType="begin"/>
      </w:r>
      <w:r w:rsidR="00FD3F85">
        <w:instrText xml:space="preserve"> REF _Ref80092582 \r \h </w:instrText>
      </w:r>
      <w:r w:rsidR="00FD3F85">
        <w:fldChar w:fldCharType="separate"/>
      </w:r>
      <w:r w:rsidR="00DE4CFB">
        <w:t>[32]</w:t>
      </w:r>
      <w:r w:rsidR="00FD3F85">
        <w:fldChar w:fldCharType="end"/>
      </w:r>
      <w:r w:rsidR="00FD3F85">
        <w:t xml:space="preserve"> </w:t>
      </w:r>
      <w:r w:rsidR="00454CD3">
        <w:t>provides an example of how the</w:t>
      </w:r>
      <w:r w:rsidR="0071288A">
        <w:t xml:space="preserve"> dimensions of a day boar</w:t>
      </w:r>
      <w:r w:rsidR="00E0699A">
        <w:t>d</w:t>
      </w:r>
      <w:r w:rsidR="003753D1">
        <w:t xml:space="preserve"> </w:t>
      </w:r>
      <w:r w:rsidR="0071288A">
        <w:t xml:space="preserve">structure were adjusted to </w:t>
      </w:r>
      <w:r w:rsidR="005B7AD0">
        <w:t xml:space="preserve">increase the rigidity and </w:t>
      </w:r>
      <w:r w:rsidR="0021684B">
        <w:t>minimize</w:t>
      </w:r>
      <w:r w:rsidR="00E0699A">
        <w:t xml:space="preserve"> </w:t>
      </w:r>
      <w:r w:rsidR="0071288A">
        <w:t>the</w:t>
      </w:r>
      <w:r w:rsidR="003753D1">
        <w:t xml:space="preserve"> surface area resistance to </w:t>
      </w:r>
      <w:r w:rsidR="00E0699A">
        <w:t xml:space="preserve">the strong </w:t>
      </w:r>
      <w:r w:rsidR="00A473D2">
        <w:t>winds in Alaska</w:t>
      </w:r>
      <w:r w:rsidR="00FD3F85">
        <w:t xml:space="preserve"> (see </w:t>
      </w:r>
      <w:r w:rsidR="005B7AD0">
        <w:fldChar w:fldCharType="begin"/>
      </w:r>
      <w:r w:rsidR="005B7AD0">
        <w:instrText xml:space="preserve"> REF _Ref80092710 \r \h </w:instrText>
      </w:r>
      <w:r w:rsidR="005B7AD0">
        <w:fldChar w:fldCharType="separate"/>
      </w:r>
      <w:r w:rsidR="00DE4CFB">
        <w:t>Figure 7</w:t>
      </w:r>
      <w:r w:rsidR="005B7AD0">
        <w:fldChar w:fldCharType="end"/>
      </w:r>
      <w:r w:rsidR="005B7AD0">
        <w:t>)</w:t>
      </w:r>
    </w:p>
    <w:p w14:paraId="1FAD5515" w14:textId="4B034DD6" w:rsidR="008C2640" w:rsidRDefault="008C2640" w:rsidP="008C2640">
      <w:pPr>
        <w:pStyle w:val="Figurecaption"/>
      </w:pPr>
      <w:bookmarkStart w:id="120" w:name="_Ref80092710"/>
      <w:bookmarkStart w:id="121" w:name="_Toc81226476"/>
      <w:r>
        <w:t xml:space="preserve">Example of </w:t>
      </w:r>
      <w:r w:rsidR="005B7AD0">
        <w:t>structure modification to reduce risk of wind damage</w:t>
      </w:r>
      <w:bookmarkEnd w:id="120"/>
      <w:bookmarkEnd w:id="121"/>
    </w:p>
    <w:p w14:paraId="54736386" w14:textId="6B5DE8D5" w:rsidR="00A473D2" w:rsidRDefault="00A473D2" w:rsidP="00B54661">
      <w:pPr>
        <w:pStyle w:val="Bullet1"/>
        <w:numPr>
          <w:ilvl w:val="0"/>
          <w:numId w:val="0"/>
        </w:numPr>
        <w:jc w:val="both"/>
      </w:pPr>
      <w:r>
        <w:t>Consideration should also b</w:t>
      </w:r>
      <w:r w:rsidR="007456D6">
        <w:t xml:space="preserve">e given to making </w:t>
      </w:r>
      <w:proofErr w:type="spellStart"/>
      <w:r w:rsidR="007456D6">
        <w:t>AtoN</w:t>
      </w:r>
      <w:proofErr w:type="spellEnd"/>
      <w:r w:rsidR="007456D6">
        <w:t xml:space="preserve"> temporarily demountable or stowable in </w:t>
      </w:r>
      <w:r w:rsidR="0021684B">
        <w:t>extreme</w:t>
      </w:r>
      <w:r w:rsidR="007456D6">
        <w:t xml:space="preserve"> </w:t>
      </w:r>
      <w:r w:rsidR="0021684B">
        <w:t>events</w:t>
      </w:r>
      <w:r w:rsidR="00B85C04">
        <w:t xml:space="preserve">, </w:t>
      </w:r>
      <w:r w:rsidR="00B0792F">
        <w:t xml:space="preserve">during </w:t>
      </w:r>
      <w:r w:rsidR="00B85C04">
        <w:t xml:space="preserve">which </w:t>
      </w:r>
      <w:r w:rsidR="0021684B">
        <w:t>vessels</w:t>
      </w:r>
      <w:r w:rsidR="00B85C04">
        <w:t xml:space="preserve"> may not be </w:t>
      </w:r>
      <w:r w:rsidR="000C1128">
        <w:t>transiting</w:t>
      </w:r>
      <w:r w:rsidR="00B0792F">
        <w:t xml:space="preserve"> (and therefore requiring </w:t>
      </w:r>
      <w:proofErr w:type="spellStart"/>
      <w:r w:rsidR="00B0792F">
        <w:t>AtoN</w:t>
      </w:r>
      <w:proofErr w:type="spellEnd"/>
      <w:r w:rsidR="00B0792F">
        <w:t xml:space="preserve"> services)</w:t>
      </w:r>
      <w:r w:rsidR="00B85C04">
        <w:t xml:space="preserve"> or </w:t>
      </w:r>
      <w:r w:rsidR="0021684B">
        <w:t xml:space="preserve">be </w:t>
      </w:r>
      <w:r w:rsidR="00B85C04">
        <w:t xml:space="preserve">at anchorage to </w:t>
      </w:r>
      <w:r w:rsidR="00B0792F">
        <w:t>await the passage of</w:t>
      </w:r>
      <w:r w:rsidR="0021684B">
        <w:t xml:space="preserve"> dangerous</w:t>
      </w:r>
      <w:r w:rsidR="00B85C04">
        <w:t xml:space="preserve"> weather conditions. Although this </w:t>
      </w:r>
      <w:r w:rsidR="00B0792F">
        <w:t xml:space="preserve">approach </w:t>
      </w:r>
      <w:r w:rsidR="00B85C04">
        <w:t xml:space="preserve">means </w:t>
      </w:r>
      <w:r w:rsidR="0021684B">
        <w:t xml:space="preserve">establishing and practising extreme event preparation procedures and </w:t>
      </w:r>
      <w:r w:rsidR="00B85C04">
        <w:t xml:space="preserve">the </w:t>
      </w:r>
      <w:r w:rsidR="0021684B">
        <w:t>use</w:t>
      </w:r>
      <w:r w:rsidR="00B85C04">
        <w:t xml:space="preserve"> of manual resources </w:t>
      </w:r>
      <w:r w:rsidR="0021684B">
        <w:t xml:space="preserve">(and associated costs) </w:t>
      </w:r>
      <w:r w:rsidR="00B85C04">
        <w:t xml:space="preserve">to mobilize and </w:t>
      </w:r>
      <w:r w:rsidR="0021684B">
        <w:t>demobilize</w:t>
      </w:r>
      <w:r w:rsidR="00B85C04">
        <w:t xml:space="preserve"> after an extreme event, it may reduce the </w:t>
      </w:r>
      <w:r w:rsidR="0021684B">
        <w:t xml:space="preserve">replacement costs of damaged </w:t>
      </w:r>
      <w:proofErr w:type="spellStart"/>
      <w:r w:rsidR="0021684B">
        <w:t>AtoN</w:t>
      </w:r>
      <w:proofErr w:type="spellEnd"/>
      <w:r w:rsidR="0021684B">
        <w:t>.</w:t>
      </w:r>
    </w:p>
    <w:p w14:paraId="2CBBC7A5" w14:textId="2A05E6BD" w:rsidR="00861A2C" w:rsidRDefault="00861A2C">
      <w:pPr>
        <w:pStyle w:val="Heading3"/>
      </w:pPr>
      <w:bookmarkStart w:id="122" w:name="_Toc81395919"/>
      <w:r>
        <w:lastRenderedPageBreak/>
        <w:t>Waste reduction</w:t>
      </w:r>
      <w:r w:rsidR="00DD05E0">
        <w:t xml:space="preserve"> and </w:t>
      </w:r>
      <w:r w:rsidR="00D37D2D">
        <w:t>alternative materials</w:t>
      </w:r>
      <w:bookmarkEnd w:id="122"/>
    </w:p>
    <w:p w14:paraId="77B77CCE" w14:textId="415E2379" w:rsidR="00DD05E0" w:rsidRDefault="00CC6BE0" w:rsidP="003C473B">
      <w:pPr>
        <w:pStyle w:val="BodyText"/>
        <w:keepNext/>
        <w:keepLines/>
      </w:pPr>
      <w:r>
        <w:t>I</w:t>
      </w:r>
      <w:r w:rsidR="007C7988">
        <w:t>t</w:t>
      </w:r>
      <w:r>
        <w:t xml:space="preserve"> is essential to</w:t>
      </w:r>
      <w:r w:rsidR="00A62749">
        <w:t xml:space="preserve"> identify the opportunities for</w:t>
      </w:r>
      <w:r w:rsidR="007C7988">
        <w:t xml:space="preserve"> t</w:t>
      </w:r>
      <w:r w:rsidR="009E04DF">
        <w:t xml:space="preserve">he reduction of waste materials </w:t>
      </w:r>
      <w:r w:rsidR="00A62749">
        <w:t xml:space="preserve">for the whole life of the </w:t>
      </w:r>
      <w:proofErr w:type="spellStart"/>
      <w:r w:rsidR="00A62749">
        <w:t>AtoN</w:t>
      </w:r>
      <w:proofErr w:type="spellEnd"/>
      <w:r w:rsidR="00B97691">
        <w:t xml:space="preserve">. </w:t>
      </w:r>
      <w:r w:rsidR="00636E53">
        <w:t xml:space="preserve">The design should consider the use </w:t>
      </w:r>
      <w:r w:rsidR="00C328D3">
        <w:t>of</w:t>
      </w:r>
      <w:r w:rsidR="00DD05E0">
        <w:t>:</w:t>
      </w:r>
    </w:p>
    <w:p w14:paraId="3D135428" w14:textId="7F0766EC" w:rsidR="00DD05E0" w:rsidRDefault="00DD05E0" w:rsidP="003C473B">
      <w:pPr>
        <w:pStyle w:val="Bullet1"/>
        <w:keepNext/>
        <w:keepLines/>
      </w:pPr>
      <w:r>
        <w:t>A</w:t>
      </w:r>
      <w:r w:rsidR="00103527">
        <w:t xml:space="preserve">lternative </w:t>
      </w:r>
      <w:r w:rsidR="00C328D3">
        <w:t xml:space="preserve">environmentally friendly products </w:t>
      </w:r>
      <w:r w:rsidR="00A24CCC">
        <w:t>that will have no or minimal</w:t>
      </w:r>
      <w:r w:rsidR="00B54ECB">
        <w:t xml:space="preserve">, </w:t>
      </w:r>
      <w:r w:rsidR="00A24CCC">
        <w:t>potential toxic effects on the environmen</w:t>
      </w:r>
      <w:r w:rsidR="00492B01">
        <w:t>t</w:t>
      </w:r>
      <w:r w:rsidR="00D37D2D">
        <w:t>.</w:t>
      </w:r>
    </w:p>
    <w:p w14:paraId="4CB51583" w14:textId="77777777" w:rsidR="00D37D2D" w:rsidRDefault="00D37D2D" w:rsidP="00DD05E0">
      <w:pPr>
        <w:pStyle w:val="Bullet1"/>
      </w:pPr>
      <w:r>
        <w:t>P</w:t>
      </w:r>
      <w:r w:rsidR="00492B01">
        <w:t xml:space="preserve">roducts that are easily recyclable or reusable at the end of their design life. </w:t>
      </w:r>
    </w:p>
    <w:p w14:paraId="0E8C301F" w14:textId="1E88D300" w:rsidR="00C328D3" w:rsidRDefault="00D37D2D" w:rsidP="003C473B">
      <w:pPr>
        <w:pStyle w:val="Bullet1"/>
      </w:pPr>
      <w:r>
        <w:t>Construction methodologies that will reduce the potential for waste and associated environmental impact. For example, t</w:t>
      </w:r>
      <w:r w:rsidR="00172C67">
        <w:t xml:space="preserve">his could include using </w:t>
      </w:r>
      <w:r w:rsidR="00DD05E0">
        <w:t xml:space="preserve">prefabricated concrete products to minimise the potential for mixing </w:t>
      </w:r>
      <w:r>
        <w:t>too much concrete on-site and having to dispose of the excess.</w:t>
      </w:r>
      <w:commentRangeStart w:id="123"/>
      <w:commentRangeStart w:id="124"/>
      <w:commentRangeStart w:id="125"/>
      <w:commentRangeEnd w:id="125"/>
      <w:r w:rsidR="00576B40">
        <w:rPr>
          <w:rStyle w:val="CommentReference"/>
        </w:rPr>
        <w:commentReference w:id="125"/>
      </w:r>
      <w:commentRangeEnd w:id="123"/>
      <w:r w:rsidR="00D56AFF">
        <w:rPr>
          <w:rStyle w:val="CommentReference"/>
        </w:rPr>
        <w:commentReference w:id="123"/>
      </w:r>
      <w:commentRangeEnd w:id="124"/>
      <w:r w:rsidR="00B971B0">
        <w:rPr>
          <w:rStyle w:val="CommentReference"/>
        </w:rPr>
        <w:commentReference w:id="124"/>
      </w:r>
    </w:p>
    <w:p w14:paraId="290D9209" w14:textId="287D24F2" w:rsidR="002B383D" w:rsidRDefault="002B383D" w:rsidP="002B383D">
      <w:pPr>
        <w:pStyle w:val="Heading3"/>
      </w:pPr>
      <w:bookmarkStart w:id="126" w:name="_Toc81395920"/>
      <w:r>
        <w:t>Materials storage</w:t>
      </w:r>
      <w:bookmarkEnd w:id="126"/>
    </w:p>
    <w:p w14:paraId="27E81DA8" w14:textId="77777777" w:rsidR="00C52BA0" w:rsidRDefault="005F2981" w:rsidP="00C52BA0">
      <w:pPr>
        <w:pStyle w:val="Bullet1"/>
        <w:numPr>
          <w:ilvl w:val="0"/>
          <w:numId w:val="0"/>
        </w:numPr>
        <w:jc w:val="both"/>
      </w:pPr>
      <w:r>
        <w:t xml:space="preserve">If </w:t>
      </w:r>
      <w:r w:rsidR="00F262D6">
        <w:t>potentially toxic products</w:t>
      </w:r>
      <w:r>
        <w:t xml:space="preserve"> cannot be eliminated from the design, they should be s</w:t>
      </w:r>
      <w:r w:rsidR="0009795F">
        <w:t>tored to minimi</w:t>
      </w:r>
      <w:r w:rsidR="009D0B01">
        <w:t>z</w:t>
      </w:r>
      <w:r w:rsidR="0009795F">
        <w:t>e impact</w:t>
      </w:r>
      <w:r w:rsidR="00C52BA0">
        <w:t xml:space="preserve"> </w:t>
      </w:r>
      <w:r w:rsidR="0009795F">
        <w:t>in case of spillage</w:t>
      </w:r>
      <w:r>
        <w:t xml:space="preserve"> or leakage</w:t>
      </w:r>
      <w:r w:rsidR="0009795F">
        <w:t xml:space="preserve"> This may mean creating a specific housing or bunded area </w:t>
      </w:r>
      <w:r w:rsidR="00C52BA0">
        <w:t>to contain such materials.</w:t>
      </w:r>
    </w:p>
    <w:p w14:paraId="7BE6A843" w14:textId="376E921C" w:rsidR="002B383D" w:rsidRDefault="002B383D" w:rsidP="00C52BA0">
      <w:pPr>
        <w:pStyle w:val="Heading3"/>
      </w:pPr>
      <w:bookmarkStart w:id="127" w:name="_Toc81395921"/>
      <w:r>
        <w:t>Stakeholder consultation</w:t>
      </w:r>
      <w:bookmarkEnd w:id="127"/>
    </w:p>
    <w:p w14:paraId="15B925CA" w14:textId="4AEB5979" w:rsidR="00851102" w:rsidRDefault="00C47725" w:rsidP="001F5391">
      <w:pPr>
        <w:pStyle w:val="Bullet1"/>
        <w:numPr>
          <w:ilvl w:val="0"/>
          <w:numId w:val="0"/>
        </w:numPr>
        <w:jc w:val="both"/>
      </w:pPr>
      <w:r>
        <w:t xml:space="preserve">Undertaking </w:t>
      </w:r>
      <w:r w:rsidR="003B76A6">
        <w:t xml:space="preserve">timely and appropriate </w:t>
      </w:r>
      <w:r w:rsidR="00D308FF">
        <w:t xml:space="preserve">stakeholder management </w:t>
      </w:r>
      <w:r w:rsidR="008A1A9E">
        <w:t xml:space="preserve">is a fundamental component of sustainable design. </w:t>
      </w:r>
      <w:r w:rsidR="003A2177">
        <w:t>F</w:t>
      </w:r>
      <w:r w:rsidR="00E41663">
        <w:t xml:space="preserve">or example, the noise from </w:t>
      </w:r>
      <w:r w:rsidR="00A31D29">
        <w:t>generators</w:t>
      </w:r>
      <w:r w:rsidR="00E41663">
        <w:t xml:space="preserve"> or </w:t>
      </w:r>
      <w:r w:rsidR="00F754AD">
        <w:t>night-time</w:t>
      </w:r>
      <w:r w:rsidR="00A31D29">
        <w:t xml:space="preserve"> illumination by lit </w:t>
      </w:r>
      <w:proofErr w:type="spellStart"/>
      <w:r w:rsidR="00A31D29">
        <w:t>AtoN</w:t>
      </w:r>
      <w:proofErr w:type="spellEnd"/>
      <w:r w:rsidR="003A2177">
        <w:t xml:space="preserve"> could impact a local community and it is essential to understand any constraints on the selected </w:t>
      </w:r>
      <w:proofErr w:type="spellStart"/>
      <w:r w:rsidR="003A2177">
        <w:t>AtoN</w:t>
      </w:r>
      <w:proofErr w:type="spellEnd"/>
      <w:r w:rsidR="003A2177">
        <w:t xml:space="preserve"> solution at an early stage.</w:t>
      </w:r>
      <w:r w:rsidR="00CD5D8D">
        <w:t xml:space="preserve"> </w:t>
      </w:r>
      <w:r w:rsidR="00D308FF">
        <w:t>Similarly</w:t>
      </w:r>
      <w:r w:rsidR="009475FC">
        <w:t>,</w:t>
      </w:r>
      <w:r w:rsidR="00D308FF">
        <w:t xml:space="preserve"> the timing of works could impact environmentally designated areas or interrupt seasonal recreational activities</w:t>
      </w:r>
      <w:r w:rsidR="009475FC">
        <w:t xml:space="preserve">. </w:t>
      </w:r>
      <w:r w:rsidR="00CD5D8D">
        <w:t>Guideline</w:t>
      </w:r>
      <w:r w:rsidR="00376451">
        <w:t xml:space="preserve"> </w:t>
      </w:r>
      <w:r w:rsidR="00F52C7A" w:rsidRPr="00BB7408">
        <w:rPr>
          <w:i/>
          <w:iCs/>
        </w:rPr>
        <w:t>G</w:t>
      </w:r>
      <w:r w:rsidR="009655FF" w:rsidRPr="00BB7408">
        <w:rPr>
          <w:i/>
          <w:iCs/>
        </w:rPr>
        <w:t xml:space="preserve">1079 </w:t>
      </w:r>
      <w:r w:rsidR="000B3E71" w:rsidRPr="00BB7408">
        <w:rPr>
          <w:i/>
          <w:iCs/>
        </w:rPr>
        <w:t xml:space="preserve">Establishing and Conducting User Consultancy by </w:t>
      </w:r>
      <w:proofErr w:type="spellStart"/>
      <w:r w:rsidR="000B3E71" w:rsidRPr="00BB7408">
        <w:rPr>
          <w:i/>
          <w:iCs/>
        </w:rPr>
        <w:t>AtoN</w:t>
      </w:r>
      <w:proofErr w:type="spellEnd"/>
      <w:r w:rsidR="000B3E71" w:rsidRPr="00BB7408">
        <w:rPr>
          <w:i/>
          <w:iCs/>
        </w:rPr>
        <w:t xml:space="preserve"> </w:t>
      </w:r>
      <w:r w:rsidR="00BB7408" w:rsidRPr="00BB7408">
        <w:rPr>
          <w:i/>
          <w:iCs/>
        </w:rPr>
        <w:t>A</w:t>
      </w:r>
      <w:r w:rsidR="000B3E71" w:rsidRPr="00BB7408">
        <w:rPr>
          <w:i/>
          <w:iCs/>
        </w:rPr>
        <w:t xml:space="preserve">uthorities </w:t>
      </w:r>
      <w:r w:rsidR="009974CC">
        <w:fldChar w:fldCharType="begin"/>
      </w:r>
      <w:r w:rsidR="009974CC">
        <w:rPr>
          <w:i/>
          <w:iCs/>
        </w:rPr>
        <w:instrText xml:space="preserve"> REF _Ref80031464 \r \h </w:instrText>
      </w:r>
      <w:r w:rsidR="009974CC">
        <w:fldChar w:fldCharType="separate"/>
      </w:r>
      <w:r w:rsidR="00DE4CFB">
        <w:rPr>
          <w:i/>
          <w:iCs/>
        </w:rPr>
        <w:t>[12]</w:t>
      </w:r>
      <w:r w:rsidR="009974CC">
        <w:fldChar w:fldCharType="end"/>
      </w:r>
      <w:r w:rsidR="009974CC">
        <w:t xml:space="preserve"> </w:t>
      </w:r>
      <w:r w:rsidR="000B3E71">
        <w:t>provides extensive information on identifying and consulting stakeholders</w:t>
      </w:r>
      <w:r w:rsidR="00576B40" w:rsidRPr="001F5391">
        <w:t xml:space="preserve">. </w:t>
      </w:r>
    </w:p>
    <w:p w14:paraId="31F30076" w14:textId="3EF82429" w:rsidR="00AB182E" w:rsidRDefault="00AB182E" w:rsidP="001F5391">
      <w:pPr>
        <w:pStyle w:val="Bullet1"/>
        <w:numPr>
          <w:ilvl w:val="0"/>
          <w:numId w:val="0"/>
        </w:numPr>
        <w:jc w:val="both"/>
      </w:pPr>
      <w:r>
        <w:t>Whilst stakeholder management is not a specific designer’s task, it is important that the designer</w:t>
      </w:r>
      <w:r w:rsidR="0044456D">
        <w:t xml:space="preserve"> and </w:t>
      </w:r>
      <w:proofErr w:type="spellStart"/>
      <w:r w:rsidR="0044456D">
        <w:t>AtoN</w:t>
      </w:r>
      <w:proofErr w:type="spellEnd"/>
      <w:r w:rsidR="0044456D">
        <w:t xml:space="preserve"> manager </w:t>
      </w:r>
      <w:r>
        <w:t xml:space="preserve">identify any </w:t>
      </w:r>
      <w:r w:rsidR="00050633">
        <w:t xml:space="preserve">issues that could impact or be impacted upon by stakeholders, for </w:t>
      </w:r>
      <w:r w:rsidR="0044456D">
        <w:t>e</w:t>
      </w:r>
      <w:r w:rsidR="00050633">
        <w:t xml:space="preserve">xample timing, visual </w:t>
      </w:r>
      <w:proofErr w:type="gramStart"/>
      <w:r w:rsidR="00050633">
        <w:t>impact</w:t>
      </w:r>
      <w:proofErr w:type="gramEnd"/>
      <w:r w:rsidR="00050633">
        <w:t xml:space="preserve"> or the impact on </w:t>
      </w:r>
      <w:r w:rsidR="005876EF">
        <w:t>environmentally designa</w:t>
      </w:r>
      <w:r w:rsidR="005876EF" w:rsidRPr="00D37D2D">
        <w:t>t</w:t>
      </w:r>
      <w:r w:rsidR="005876EF" w:rsidRPr="00B97691">
        <w:t>e</w:t>
      </w:r>
      <w:r w:rsidR="00D37D2D">
        <w:t xml:space="preserve">d </w:t>
      </w:r>
      <w:r w:rsidR="0044456D">
        <w:t>habitats</w:t>
      </w:r>
      <w:r w:rsidR="005876EF">
        <w:t>.</w:t>
      </w:r>
    </w:p>
    <w:p w14:paraId="09482DA7" w14:textId="729BF11E" w:rsidR="001A7EEA" w:rsidRDefault="001A7EEA" w:rsidP="001F5391">
      <w:pPr>
        <w:pStyle w:val="Bullet1"/>
        <w:numPr>
          <w:ilvl w:val="0"/>
          <w:numId w:val="0"/>
        </w:numPr>
        <w:jc w:val="both"/>
      </w:pPr>
      <w:r>
        <w:t>There are national and regional sources of information that can assist in stakeholder identification. National examples are the UK Magic Map</w:t>
      </w:r>
      <w:r w:rsidR="00BC384E">
        <w:t xml:space="preserve"> </w:t>
      </w:r>
      <w:r w:rsidR="00B573BB">
        <w:fldChar w:fldCharType="begin"/>
      </w:r>
      <w:r w:rsidR="00B573BB">
        <w:instrText xml:space="preserve"> REF _Ref80032187 \r \h </w:instrText>
      </w:r>
      <w:r w:rsidR="00B573BB">
        <w:fldChar w:fldCharType="separate"/>
      </w:r>
      <w:r w:rsidR="00DE4CFB">
        <w:t>[34]</w:t>
      </w:r>
      <w:r w:rsidR="00B573BB">
        <w:fldChar w:fldCharType="end"/>
      </w:r>
      <w:r w:rsidR="00BC384E">
        <w:t xml:space="preserve">and the American </w:t>
      </w:r>
      <w:proofErr w:type="spellStart"/>
      <w:r w:rsidR="00BC384E">
        <w:t>EnviroMap</w:t>
      </w:r>
      <w:proofErr w:type="spellEnd"/>
      <w:r w:rsidR="00BC384E">
        <w:t xml:space="preserve">, </w:t>
      </w:r>
      <w:r w:rsidR="00B573BB">
        <w:fldChar w:fldCharType="begin"/>
      </w:r>
      <w:r w:rsidR="00B573BB">
        <w:instrText xml:space="preserve"> REF _Ref80032199 \r \h </w:instrText>
      </w:r>
      <w:r w:rsidR="00B573BB">
        <w:fldChar w:fldCharType="separate"/>
      </w:r>
      <w:r w:rsidR="00DE4CFB">
        <w:t>[33]</w:t>
      </w:r>
      <w:r w:rsidR="00B573BB">
        <w:fldChar w:fldCharType="end"/>
      </w:r>
      <w:r w:rsidR="00B573BB">
        <w:t xml:space="preserve"> </w:t>
      </w:r>
      <w:r w:rsidR="00BC384E">
        <w:t xml:space="preserve">both </w:t>
      </w:r>
      <w:r w:rsidR="0064572A">
        <w:t>publicly</w:t>
      </w:r>
      <w:r>
        <w:t xml:space="preserve"> available </w:t>
      </w:r>
      <w:r w:rsidR="0064572A">
        <w:t xml:space="preserve">interactive map layer that can be interrogated for environmental designations and </w:t>
      </w:r>
      <w:r w:rsidR="00656EEB">
        <w:t xml:space="preserve">used </w:t>
      </w:r>
      <w:r w:rsidR="005B2153">
        <w:t>th</w:t>
      </w:r>
      <w:r w:rsidR="00CD7F79">
        <w:t xml:space="preserve">erefore to </w:t>
      </w:r>
      <w:r w:rsidR="00656EEB">
        <w:t xml:space="preserve">help </w:t>
      </w:r>
      <w:r w:rsidR="00CD7F79">
        <w:t xml:space="preserve">identify any local or regional groups that may have an interest in the construction or installation of </w:t>
      </w:r>
      <w:proofErr w:type="spellStart"/>
      <w:r w:rsidR="00CD7F79">
        <w:t>AtoN</w:t>
      </w:r>
      <w:proofErr w:type="spellEnd"/>
      <w:r w:rsidR="00CD7F79">
        <w:t>.</w:t>
      </w:r>
      <w:r w:rsidR="005B2153">
        <w:t xml:space="preserve"> </w:t>
      </w:r>
    </w:p>
    <w:p w14:paraId="28564775" w14:textId="0DF1F10D" w:rsidR="002B383D" w:rsidRDefault="002B383D" w:rsidP="007835D7">
      <w:pPr>
        <w:pStyle w:val="Heading3"/>
      </w:pPr>
      <w:bookmarkStart w:id="128" w:name="_Toc81395922"/>
      <w:r w:rsidRPr="001F5391">
        <w:t>Renewable</w:t>
      </w:r>
      <w:r>
        <w:t xml:space="preserve"> energy</w:t>
      </w:r>
      <w:bookmarkEnd w:id="128"/>
    </w:p>
    <w:p w14:paraId="3B346F29" w14:textId="6DA4CE19" w:rsidR="00A31D29" w:rsidRDefault="00A31D29" w:rsidP="002277B7">
      <w:pPr>
        <w:pStyle w:val="Bullet1"/>
        <w:numPr>
          <w:ilvl w:val="0"/>
          <w:numId w:val="0"/>
        </w:numPr>
        <w:jc w:val="both"/>
      </w:pPr>
      <w:r>
        <w:t xml:space="preserve">Power requirements and the ability to employ </w:t>
      </w:r>
      <w:r w:rsidR="009D661A">
        <w:t>renewable energy sources</w:t>
      </w:r>
      <w:r>
        <w:t xml:space="preserve"> such as solar power</w:t>
      </w:r>
      <w:r w:rsidR="002A224B">
        <w:t xml:space="preserve"> are another sustainable consideration. It is important to consider the requirement for services within the design </w:t>
      </w:r>
      <w:r w:rsidR="00BB4D88">
        <w:t>at an early stage.</w:t>
      </w:r>
      <w:r w:rsidR="008C2D98">
        <w:t xml:space="preserve"> For example, it may be necessary to ensure ducting for electricity cables is accommodated in the concrete foundations of a tower base </w:t>
      </w:r>
      <w:r w:rsidR="00A651E6">
        <w:t xml:space="preserve">design </w:t>
      </w:r>
      <w:r w:rsidR="008C2D98">
        <w:t>to prevent the need for breaking out and relaying the concrete foundation at a later stage.</w:t>
      </w:r>
    </w:p>
    <w:p w14:paraId="0960A881" w14:textId="71E4C5C7" w:rsidR="00A431BE" w:rsidRDefault="00A431BE" w:rsidP="00A431BE">
      <w:pPr>
        <w:pStyle w:val="Heading2"/>
      </w:pPr>
      <w:bookmarkStart w:id="129" w:name="_Ref78977025"/>
      <w:bookmarkStart w:id="130" w:name="_Toc81395923"/>
      <w:r>
        <w:t>Maintenance</w:t>
      </w:r>
      <w:bookmarkEnd w:id="129"/>
      <w:bookmarkEnd w:id="130"/>
    </w:p>
    <w:p w14:paraId="708449F1" w14:textId="77777777" w:rsidR="00A431BE" w:rsidRPr="00A431BE" w:rsidRDefault="00A431BE" w:rsidP="00A431BE">
      <w:pPr>
        <w:pStyle w:val="Heading2separationline"/>
      </w:pPr>
    </w:p>
    <w:p w14:paraId="5E1C6295" w14:textId="50900EFD" w:rsidR="00541A3C" w:rsidRDefault="004C5237" w:rsidP="001D2EEB">
      <w:pPr>
        <w:pStyle w:val="BodyText"/>
      </w:pPr>
      <w:r>
        <w:t xml:space="preserve">As </w:t>
      </w:r>
      <w:r w:rsidR="0095478F">
        <w:t>discussed</w:t>
      </w:r>
      <w:r>
        <w:t xml:space="preserve"> in section </w:t>
      </w:r>
      <w:r w:rsidR="00A454A2">
        <w:fldChar w:fldCharType="begin"/>
      </w:r>
      <w:r w:rsidR="00A454A2">
        <w:instrText xml:space="preserve"> REF _Ref78974916 \r \h </w:instrText>
      </w:r>
      <w:r w:rsidR="00A454A2">
        <w:fldChar w:fldCharType="separate"/>
      </w:r>
      <w:r w:rsidR="00DE4CFB">
        <w:t>8.2</w:t>
      </w:r>
      <w:r w:rsidR="00A454A2">
        <w:fldChar w:fldCharType="end"/>
      </w:r>
      <w:r w:rsidR="00A454A2">
        <w:t xml:space="preserve">, </w:t>
      </w:r>
      <w:r w:rsidR="00302ECE">
        <w:t xml:space="preserve">design for </w:t>
      </w:r>
      <w:r w:rsidR="007216A5">
        <w:t xml:space="preserve">whole life </w:t>
      </w:r>
      <w:r w:rsidR="00302ECE">
        <w:t>maintenance involves the consideration of balance between sustainability</w:t>
      </w:r>
      <w:r w:rsidR="0005405C">
        <w:t xml:space="preserve"> and cost. </w:t>
      </w:r>
      <w:r w:rsidR="00AA422A">
        <w:t>Maintenance costs can be a significant consideratio</w:t>
      </w:r>
      <w:r w:rsidR="00C26A20">
        <w:t xml:space="preserve">n over the </w:t>
      </w:r>
      <w:proofErr w:type="spellStart"/>
      <w:r w:rsidR="00C26A20">
        <w:t>AtoN</w:t>
      </w:r>
      <w:proofErr w:type="spellEnd"/>
      <w:r w:rsidR="005B5873">
        <w:t xml:space="preserve"> design life,</w:t>
      </w:r>
      <w:r w:rsidR="00C26A20">
        <w:t xml:space="preserve"> so it is therefore important to consider the optimal balance of </w:t>
      </w:r>
      <w:r w:rsidR="007B2700">
        <w:t xml:space="preserve">initial investment </w:t>
      </w:r>
      <w:r w:rsidR="00394613">
        <w:t xml:space="preserve">and durability of the </w:t>
      </w:r>
      <w:r w:rsidR="00E155AE">
        <w:t xml:space="preserve">selected </w:t>
      </w:r>
      <w:proofErr w:type="spellStart"/>
      <w:r w:rsidR="00394613">
        <w:t>AtoN</w:t>
      </w:r>
      <w:proofErr w:type="spellEnd"/>
      <w:r w:rsidR="00394613">
        <w:t>,</w:t>
      </w:r>
      <w:r w:rsidR="00E155AE">
        <w:t xml:space="preserve"> </w:t>
      </w:r>
      <w:r w:rsidR="007B2700">
        <w:t>and maintenance co</w:t>
      </w:r>
      <w:r w:rsidR="00715E08">
        <w:t>s</w:t>
      </w:r>
      <w:r w:rsidR="007B2700">
        <w:t xml:space="preserve">ts together with the </w:t>
      </w:r>
      <w:r w:rsidR="003C2673">
        <w:t xml:space="preserve">sustainability </w:t>
      </w:r>
      <w:r w:rsidR="00EA5EBB">
        <w:t>considerations</w:t>
      </w:r>
      <w:r w:rsidR="007B2700">
        <w:t xml:space="preserve"> highlighted in section 4.4.</w:t>
      </w:r>
      <w:r w:rsidR="00B75381">
        <w:t xml:space="preserve"> </w:t>
      </w:r>
      <w:r w:rsidR="00851DB5" w:rsidRPr="000412F5">
        <w:rPr>
          <w:i/>
          <w:iCs/>
        </w:rPr>
        <w:t>Guideline</w:t>
      </w:r>
      <w:r w:rsidR="00E62590" w:rsidRPr="000412F5">
        <w:rPr>
          <w:i/>
          <w:iCs/>
        </w:rPr>
        <w:t xml:space="preserve"> </w:t>
      </w:r>
      <w:r w:rsidR="000412F5" w:rsidRPr="000412F5">
        <w:rPr>
          <w:i/>
          <w:iCs/>
        </w:rPr>
        <w:t>G1035 Availability and Reliability of Aids to Navigation – Theory and Examples</w:t>
      </w:r>
      <w:r w:rsidR="000412F5">
        <w:t xml:space="preserve"> </w:t>
      </w:r>
      <w:r w:rsidR="00A06EF7">
        <w:fldChar w:fldCharType="begin"/>
      </w:r>
      <w:r w:rsidR="00A06EF7">
        <w:instrText xml:space="preserve"> REF _Ref79046582 \r \h </w:instrText>
      </w:r>
      <w:r w:rsidR="00A06EF7">
        <w:fldChar w:fldCharType="separate"/>
      </w:r>
      <w:r w:rsidR="00DE4CFB">
        <w:t>[6]</w:t>
      </w:r>
      <w:r w:rsidR="00A06EF7">
        <w:fldChar w:fldCharType="end"/>
      </w:r>
      <w:r w:rsidR="00A06EF7">
        <w:t xml:space="preserve"> </w:t>
      </w:r>
      <w:r w:rsidR="00817363">
        <w:t xml:space="preserve">and </w:t>
      </w:r>
      <w:r w:rsidR="00817363" w:rsidRPr="00E25F00">
        <w:t xml:space="preserve">Guideline </w:t>
      </w:r>
      <w:r w:rsidR="003E6DEE" w:rsidRPr="00885AE6">
        <w:rPr>
          <w:i/>
          <w:iCs/>
        </w:rPr>
        <w:t>G1077 Maintenance of Aids to Navigation</w:t>
      </w:r>
      <w:r w:rsidR="003E6DEE">
        <w:t xml:space="preserve"> </w:t>
      </w:r>
      <w:r w:rsidR="00885AE6">
        <w:fldChar w:fldCharType="begin"/>
      </w:r>
      <w:r w:rsidR="00885AE6">
        <w:instrText xml:space="preserve"> REF _Ref79126600 \r \h </w:instrText>
      </w:r>
      <w:r w:rsidR="00885AE6">
        <w:fldChar w:fldCharType="separate"/>
      </w:r>
      <w:r w:rsidR="00DE4CFB">
        <w:t>[16]</w:t>
      </w:r>
      <w:r w:rsidR="00885AE6">
        <w:fldChar w:fldCharType="end"/>
      </w:r>
      <w:r w:rsidR="00885AE6">
        <w:t xml:space="preserve"> </w:t>
      </w:r>
      <w:r w:rsidR="000412F5">
        <w:t>provides detailed guidance on establishing</w:t>
      </w:r>
      <w:r w:rsidR="000E7689">
        <w:t xml:space="preserve"> an optimised maintenance programme </w:t>
      </w:r>
      <w:r w:rsidR="002F2CB5">
        <w:t xml:space="preserve">for </w:t>
      </w:r>
      <w:proofErr w:type="spellStart"/>
      <w:r w:rsidR="002F2CB5">
        <w:t>AtoN</w:t>
      </w:r>
      <w:proofErr w:type="spellEnd"/>
      <w:r w:rsidR="002F2CB5">
        <w:t xml:space="preserve"> with reference</w:t>
      </w:r>
      <w:r w:rsidR="009979A2">
        <w:t xml:space="preserve"> to </w:t>
      </w:r>
      <w:r w:rsidR="00D70B1F">
        <w:t xml:space="preserve">functional </w:t>
      </w:r>
      <w:r w:rsidR="009979A2">
        <w:t>availability and reliability requirements</w:t>
      </w:r>
      <w:r w:rsidR="00D70B1F">
        <w:t xml:space="preserve"> (see section</w:t>
      </w:r>
      <w:r w:rsidR="00947448">
        <w:t xml:space="preserve"> </w:t>
      </w:r>
      <w:r w:rsidR="00947448">
        <w:fldChar w:fldCharType="begin"/>
      </w:r>
      <w:r w:rsidR="00947448">
        <w:instrText xml:space="preserve"> REF _Ref79043368 \r \h </w:instrText>
      </w:r>
      <w:r w:rsidR="00947448">
        <w:fldChar w:fldCharType="separate"/>
      </w:r>
      <w:r w:rsidR="00DE4CFB">
        <w:t>5.2</w:t>
      </w:r>
      <w:r w:rsidR="00947448">
        <w:fldChar w:fldCharType="end"/>
      </w:r>
      <w:r w:rsidR="00947448">
        <w:t>)</w:t>
      </w:r>
      <w:r w:rsidR="009979A2">
        <w:t xml:space="preserve">. </w:t>
      </w:r>
    </w:p>
    <w:p w14:paraId="5359CBAB" w14:textId="78EF86DD" w:rsidR="003D65AD" w:rsidRDefault="00541A3C" w:rsidP="001D2EEB">
      <w:pPr>
        <w:pStyle w:val="BodyText"/>
      </w:pPr>
      <w:r>
        <w:t>T</w:t>
      </w:r>
      <w:r w:rsidR="00B919CF">
        <w:t>he geographical location</w:t>
      </w:r>
      <w:r w:rsidR="00660364">
        <w:t xml:space="preserve"> can impose its own constraints on the maintenance options and the maintenance regime </w:t>
      </w:r>
      <w:r w:rsidR="000D6527">
        <w:t>anticipated</w:t>
      </w:r>
      <w:r>
        <w:t xml:space="preserve"> at design stage should incorporate those.</w:t>
      </w:r>
      <w:r w:rsidR="0015555C">
        <w:t xml:space="preserve"> </w:t>
      </w:r>
      <w:r w:rsidR="00C8787D">
        <w:t>Physical a</w:t>
      </w:r>
      <w:r w:rsidR="001152D2">
        <w:t xml:space="preserve">ccessibility to undertake monitoring, inspection and maintenance </w:t>
      </w:r>
      <w:r w:rsidR="00C26A20">
        <w:t>design life</w:t>
      </w:r>
      <w:r w:rsidR="001152D2">
        <w:t xml:space="preserve"> is an important consideration. </w:t>
      </w:r>
      <w:r w:rsidR="00256213">
        <w:t xml:space="preserve">Any design should consider the need to access all parts of </w:t>
      </w:r>
      <w:r w:rsidR="00256213">
        <w:lastRenderedPageBreak/>
        <w:t xml:space="preserve">the structure as appropriate and </w:t>
      </w:r>
      <w:r w:rsidR="00107D80">
        <w:t>under any seasonal</w:t>
      </w:r>
      <w:r w:rsidR="00793E96">
        <w:t>,</w:t>
      </w:r>
      <w:r w:rsidR="00926ED3">
        <w:t xml:space="preserve"> </w:t>
      </w:r>
      <w:r w:rsidR="00A55D2A">
        <w:t>climatic,</w:t>
      </w:r>
      <w:r w:rsidR="00D45187">
        <w:t xml:space="preserve"> </w:t>
      </w:r>
      <w:r w:rsidR="00107D80">
        <w:t>or tidal limitations</w:t>
      </w:r>
      <w:r w:rsidR="003D65AD">
        <w:t>.</w:t>
      </w:r>
      <w:r w:rsidR="004164A6">
        <w:t xml:space="preserve"> </w:t>
      </w:r>
      <w:r w:rsidR="00E061D0">
        <w:t xml:space="preserve">These </w:t>
      </w:r>
      <w:r w:rsidR="00DE3B33">
        <w:t>considerations</w:t>
      </w:r>
      <w:r w:rsidR="00E061D0">
        <w:t xml:space="preserve"> should be explicitly recorded</w:t>
      </w:r>
      <w:r w:rsidR="00DE3B33">
        <w:t xml:space="preserve"> in a designer’s risk assessment document</w:t>
      </w:r>
      <w:r w:rsidR="00F463B2">
        <w:t xml:space="preserve">. </w:t>
      </w:r>
      <w:r w:rsidR="00E061D0">
        <w:t xml:space="preserve"> </w:t>
      </w:r>
    </w:p>
    <w:p w14:paraId="5B130B3E" w14:textId="5F0A6725" w:rsidR="00BB3F9C" w:rsidRPr="00B97691" w:rsidRDefault="00BB3F9C" w:rsidP="001D2EEB">
      <w:pPr>
        <w:pStyle w:val="BodyText"/>
      </w:pPr>
      <w:r>
        <w:t xml:space="preserve">Guideline </w:t>
      </w:r>
      <w:r w:rsidRPr="003C473B">
        <w:rPr>
          <w:i/>
          <w:iCs/>
        </w:rPr>
        <w:t>G1023 The Design of Leading Lines</w:t>
      </w:r>
      <w:r>
        <w:rPr>
          <w:i/>
          <w:iCs/>
        </w:rPr>
        <w:t xml:space="preserve"> </w:t>
      </w:r>
      <w:r>
        <w:fldChar w:fldCharType="begin"/>
      </w:r>
      <w:r>
        <w:rPr>
          <w:i/>
          <w:iCs/>
        </w:rPr>
        <w:instrText xml:space="preserve"> REF _Ref81224360 \r \h </w:instrText>
      </w:r>
      <w:r>
        <w:fldChar w:fldCharType="separate"/>
      </w:r>
      <w:r>
        <w:rPr>
          <w:i/>
          <w:iCs/>
        </w:rPr>
        <w:t>[37]</w:t>
      </w:r>
      <w:r>
        <w:fldChar w:fldCharType="end"/>
      </w:r>
      <w:r>
        <w:t xml:space="preserve"> provides information regarding the design of light platforms to facilitate access for maintenance.</w:t>
      </w:r>
    </w:p>
    <w:p w14:paraId="765D0FDF" w14:textId="77B5630E" w:rsidR="00AE1046" w:rsidRDefault="003D65AD" w:rsidP="001D2EEB">
      <w:pPr>
        <w:pStyle w:val="BodyText"/>
      </w:pPr>
      <w:r>
        <w:t xml:space="preserve">It is important that technical design information </w:t>
      </w:r>
      <w:r w:rsidR="00AE1046">
        <w:t>such as “As-built” drawings or operating manuals are</w:t>
      </w:r>
      <w:r>
        <w:t xml:space="preserve"> passed fr</w:t>
      </w:r>
      <w:r w:rsidR="00F81F5C">
        <w:t>o</w:t>
      </w:r>
      <w:r>
        <w:t xml:space="preserve">m the supplier to the </w:t>
      </w:r>
      <w:proofErr w:type="spellStart"/>
      <w:r w:rsidR="00F81F5C">
        <w:t>AtoN</w:t>
      </w:r>
      <w:proofErr w:type="spellEnd"/>
      <w:r w:rsidR="00F81F5C">
        <w:t xml:space="preserve"> manager </w:t>
      </w:r>
      <w:r>
        <w:t>and that this is easily accessible for inspection</w:t>
      </w:r>
      <w:r w:rsidR="009E0024">
        <w:t>,</w:t>
      </w:r>
      <w:r w:rsidR="00B27103">
        <w:t xml:space="preserve"> </w:t>
      </w:r>
      <w:proofErr w:type="gramStart"/>
      <w:r w:rsidR="009E0024">
        <w:t>health</w:t>
      </w:r>
      <w:proofErr w:type="gramEnd"/>
      <w:r w:rsidR="009E0024">
        <w:t xml:space="preserve"> and safety purposes</w:t>
      </w:r>
      <w:r>
        <w:t xml:space="preserve"> and in case of emergency</w:t>
      </w:r>
      <w:r w:rsidR="00AE1046">
        <w:t>.</w:t>
      </w:r>
    </w:p>
    <w:p w14:paraId="56054927" w14:textId="1CAD6DC1" w:rsidR="0083282D" w:rsidRPr="003A285D" w:rsidRDefault="00F463B2" w:rsidP="001D2EEB">
      <w:pPr>
        <w:pStyle w:val="BodyText"/>
      </w:pPr>
      <w:r>
        <w:t xml:space="preserve">The design should also consider the opportunity for remote monitoring or inspection and how that could optimise the sustainability of the preferred </w:t>
      </w:r>
      <w:proofErr w:type="spellStart"/>
      <w:r>
        <w:t>AtoN</w:t>
      </w:r>
      <w:proofErr w:type="spellEnd"/>
      <w:r>
        <w:t xml:space="preserve"> solution. </w:t>
      </w:r>
      <w:r w:rsidR="0083282D">
        <w:t xml:space="preserve">Extensive guidance on the maintenance of </w:t>
      </w:r>
      <w:proofErr w:type="spellStart"/>
      <w:r w:rsidR="008659C6">
        <w:t>A</w:t>
      </w:r>
      <w:r w:rsidR="0083282D">
        <w:t>toN</w:t>
      </w:r>
      <w:proofErr w:type="spellEnd"/>
      <w:r w:rsidR="000956C4">
        <w:t xml:space="preserve">, including the characteristics of typical </w:t>
      </w:r>
      <w:proofErr w:type="spellStart"/>
      <w:r w:rsidR="000956C4">
        <w:t>AtoN</w:t>
      </w:r>
      <w:proofErr w:type="spellEnd"/>
      <w:r w:rsidR="0083282D">
        <w:t xml:space="preserve"> </w:t>
      </w:r>
      <w:r w:rsidR="000956C4">
        <w:t xml:space="preserve">materials </w:t>
      </w:r>
      <w:r w:rsidR="0083282D">
        <w:t xml:space="preserve">can be found in Guideline </w:t>
      </w:r>
      <w:r w:rsidR="000F3B8B" w:rsidRPr="000F3B8B">
        <w:rPr>
          <w:i/>
          <w:iCs/>
        </w:rPr>
        <w:t>G1</w:t>
      </w:r>
      <w:r w:rsidR="000263CE">
        <w:rPr>
          <w:i/>
          <w:iCs/>
        </w:rPr>
        <w:t xml:space="preserve">151 Maintenance of </w:t>
      </w:r>
      <w:proofErr w:type="spellStart"/>
      <w:r w:rsidR="000263CE">
        <w:rPr>
          <w:i/>
          <w:iCs/>
        </w:rPr>
        <w:t>AtoN</w:t>
      </w:r>
      <w:proofErr w:type="spellEnd"/>
      <w:r w:rsidR="000263CE">
        <w:rPr>
          <w:i/>
          <w:iCs/>
        </w:rPr>
        <w:t xml:space="preserve"> Structures</w:t>
      </w:r>
      <w:r w:rsidR="000F3B8B" w:rsidRPr="000F3B8B">
        <w:rPr>
          <w:i/>
          <w:iCs/>
        </w:rPr>
        <w:t xml:space="preserve"> </w:t>
      </w:r>
      <w:r w:rsidR="003A285D" w:rsidRPr="003A285D">
        <w:fldChar w:fldCharType="begin"/>
      </w:r>
      <w:r w:rsidR="003A285D" w:rsidRPr="003A285D">
        <w:instrText xml:space="preserve"> REF _Ref79058015 \r \h </w:instrText>
      </w:r>
      <w:r w:rsidR="003A285D">
        <w:instrText xml:space="preserve"> \* MERGEFORMAT </w:instrText>
      </w:r>
      <w:r w:rsidR="003A285D" w:rsidRPr="003A285D">
        <w:fldChar w:fldCharType="separate"/>
      </w:r>
      <w:r w:rsidR="00DE4CFB">
        <w:t>[11]</w:t>
      </w:r>
      <w:r w:rsidR="003A285D" w:rsidRPr="003A285D">
        <w:fldChar w:fldCharType="end"/>
      </w:r>
      <w:r w:rsidR="003A285D">
        <w:t>.</w:t>
      </w:r>
    </w:p>
    <w:p w14:paraId="452FBEAD" w14:textId="5C5D82D7" w:rsidR="00FA65E9" w:rsidRDefault="00FA65E9" w:rsidP="00F463B2">
      <w:pPr>
        <w:pStyle w:val="Heading2"/>
      </w:pPr>
      <w:bookmarkStart w:id="131" w:name="_Toc81395924"/>
      <w:r>
        <w:t>Safety</w:t>
      </w:r>
      <w:r w:rsidR="00F82CF9">
        <w:t xml:space="preserve"> and security</w:t>
      </w:r>
      <w:bookmarkEnd w:id="131"/>
    </w:p>
    <w:p w14:paraId="71C72AF4" w14:textId="5FDA7163" w:rsidR="00FA65E9" w:rsidRDefault="00FA65E9" w:rsidP="00F463B2">
      <w:pPr>
        <w:pStyle w:val="Heading2separationline"/>
        <w:keepNext/>
        <w:keepLines/>
      </w:pPr>
    </w:p>
    <w:p w14:paraId="3EB9DA5C" w14:textId="77777777" w:rsidR="0031799C" w:rsidRDefault="0031799C" w:rsidP="00F463B2">
      <w:pPr>
        <w:pStyle w:val="Heading3"/>
      </w:pPr>
      <w:bookmarkStart w:id="132" w:name="_Toc81395925"/>
      <w:r>
        <w:t>Safety</w:t>
      </w:r>
      <w:bookmarkEnd w:id="132"/>
    </w:p>
    <w:p w14:paraId="336F6D14" w14:textId="7626AA3B" w:rsidR="00E57EBE" w:rsidRDefault="00B33CB5" w:rsidP="00F463B2">
      <w:pPr>
        <w:pStyle w:val="BodyText"/>
        <w:keepNext/>
        <w:keepLines/>
      </w:pPr>
      <w:r>
        <w:t xml:space="preserve">All persons have a duty to </w:t>
      </w:r>
      <w:r w:rsidR="00D95C23">
        <w:t xml:space="preserve">manage risk </w:t>
      </w:r>
      <w:r>
        <w:t xml:space="preserve">by eliminating health and safety risks so far as is reasonably practicable, </w:t>
      </w:r>
      <w:r w:rsidR="00D95C23">
        <w:t xml:space="preserve">and </w:t>
      </w:r>
      <w:r w:rsidR="00AA019D" w:rsidRPr="00AA019D">
        <w:t>where removal is not feasible, to minimize the risk.</w:t>
      </w:r>
      <w:r w:rsidR="00AA019D">
        <w:t xml:space="preserve"> </w:t>
      </w:r>
      <w:r w:rsidR="002055D5">
        <w:t xml:space="preserve">Many national and regional </w:t>
      </w:r>
      <w:r w:rsidR="00E74613">
        <w:t>regulations</w:t>
      </w:r>
      <w:r w:rsidR="008D57E5">
        <w:t xml:space="preserve"> include the requirements for the designer to undertake a risk assessment for the construction</w:t>
      </w:r>
      <w:r w:rsidR="00B16A06">
        <w:t xml:space="preserve">, </w:t>
      </w:r>
      <w:r w:rsidR="008D57E5">
        <w:t xml:space="preserve">maintenance and decommissioning risks </w:t>
      </w:r>
      <w:r w:rsidR="00BF7DBA">
        <w:t>posed</w:t>
      </w:r>
      <w:r w:rsidR="008D57E5">
        <w:t xml:space="preserve"> by t</w:t>
      </w:r>
      <w:r w:rsidR="00BF7DBA">
        <w:t>heir</w:t>
      </w:r>
      <w:r w:rsidR="008D57E5">
        <w:t xml:space="preserve"> design.</w:t>
      </w:r>
      <w:r w:rsidR="00E74613">
        <w:t xml:space="preserve"> Even when this is not specifically required by national or regional interpretation it should be considered a best practice safety activity during the design process.</w:t>
      </w:r>
    </w:p>
    <w:p w14:paraId="54D6DAC8" w14:textId="6D419753" w:rsidR="00B1069B" w:rsidRDefault="00BF6D62" w:rsidP="00AE6779">
      <w:pPr>
        <w:pStyle w:val="BodyText"/>
      </w:pPr>
      <w:r>
        <w:t xml:space="preserve">For example, if a functional requirement is that an </w:t>
      </w:r>
      <w:proofErr w:type="spellStart"/>
      <w:r>
        <w:t>AtoN</w:t>
      </w:r>
      <w:proofErr w:type="spellEnd"/>
      <w:r>
        <w:t xml:space="preserve"> light is situated </w:t>
      </w:r>
      <w:r w:rsidR="00E06077">
        <w:t>5</w:t>
      </w:r>
      <w:r>
        <w:t>m above ground level</w:t>
      </w:r>
      <w:r w:rsidR="00A478A6">
        <w:t xml:space="preserve">, the </w:t>
      </w:r>
      <w:r w:rsidR="002650AC">
        <w:t xml:space="preserve">initial </w:t>
      </w:r>
      <w:r w:rsidR="00A478A6">
        <w:t xml:space="preserve">structural design </w:t>
      </w:r>
      <w:r w:rsidR="002650AC">
        <w:t xml:space="preserve">may suggest </w:t>
      </w:r>
      <w:r w:rsidR="00A478A6">
        <w:t xml:space="preserve">a </w:t>
      </w:r>
      <w:r w:rsidR="00B47AFE">
        <w:t>fixed pole</w:t>
      </w:r>
      <w:r w:rsidR="00A478A6">
        <w:t xml:space="preserve"> </w:t>
      </w:r>
      <w:r w:rsidR="0031799C">
        <w:t>structure</w:t>
      </w:r>
      <w:r w:rsidR="00B47AFE">
        <w:t xml:space="preserve"> with a top bracket to support the light. T</w:t>
      </w:r>
      <w:r w:rsidR="00E738A5">
        <w:t xml:space="preserve">he maintenance requirement may be that a </w:t>
      </w:r>
      <w:r w:rsidR="00B47AFE">
        <w:t>means of access</w:t>
      </w:r>
      <w:r w:rsidR="00E738A5">
        <w:t xml:space="preserve"> is required to facilitate inspection and </w:t>
      </w:r>
      <w:r w:rsidR="001F2E66">
        <w:t>maintenance activities</w:t>
      </w:r>
      <w:r w:rsidR="007E7F89">
        <w:t xml:space="preserve"> due to the height</w:t>
      </w:r>
      <w:r w:rsidR="00437712">
        <w:t>,</w:t>
      </w:r>
      <w:r w:rsidR="006F137E">
        <w:t xml:space="preserve"> </w:t>
      </w:r>
      <w:r w:rsidR="00B47AFE">
        <w:t xml:space="preserve">and the design suggests a small </w:t>
      </w:r>
      <w:r w:rsidR="00B1069B">
        <w:t xml:space="preserve">access ladder attached to the structure. </w:t>
      </w:r>
      <w:r w:rsidR="007E7F89">
        <w:t>P</w:t>
      </w:r>
      <w:r w:rsidR="001F2E66">
        <w:t xml:space="preserve">ersonnel then </w:t>
      </w:r>
      <w:r w:rsidR="007E7F89">
        <w:t>need to be able</w:t>
      </w:r>
      <w:r w:rsidR="001F2E66">
        <w:t xml:space="preserve"> to use the ladder such that the risk of falling from it is minimized. </w:t>
      </w:r>
    </w:p>
    <w:p w14:paraId="2132F206" w14:textId="6648AB15" w:rsidR="00433494" w:rsidRDefault="00131577" w:rsidP="00AE6779">
      <w:pPr>
        <w:pStyle w:val="BodyText"/>
      </w:pPr>
      <w:r>
        <w:t>Assessing the design risk</w:t>
      </w:r>
      <w:r w:rsidR="009E5ED6">
        <w:t>s</w:t>
      </w:r>
      <w:r w:rsidR="007E7F89">
        <w:t xml:space="preserve"> </w:t>
      </w:r>
      <w:r w:rsidR="001F2E66">
        <w:t xml:space="preserve">will </w:t>
      </w:r>
      <w:r w:rsidR="003578AD">
        <w:t xml:space="preserve">therefore </w:t>
      </w:r>
      <w:r w:rsidR="001F2E66">
        <w:t>include</w:t>
      </w:r>
      <w:r w:rsidR="003578AD">
        <w:t xml:space="preserve"> appraisal of whether an alternative design can remove the need for </w:t>
      </w:r>
      <w:r w:rsidR="006F137E">
        <w:t>access at height</w:t>
      </w:r>
      <w:r w:rsidR="00E06077">
        <w:t>, for example</w:t>
      </w:r>
      <w:r w:rsidR="00D2042F">
        <w:t xml:space="preserve"> a mid-hinged tower that can be lowered to the ground. If it is </w:t>
      </w:r>
      <w:r w:rsidR="005034D1">
        <w:t>not</w:t>
      </w:r>
      <w:r w:rsidR="00D2042F">
        <w:t xml:space="preserve"> possible to </w:t>
      </w:r>
      <w:r w:rsidR="005034D1">
        <w:t xml:space="preserve">remove the need for </w:t>
      </w:r>
      <w:r w:rsidR="005E609F">
        <w:t>working at height</w:t>
      </w:r>
      <w:r w:rsidR="005034D1">
        <w:t xml:space="preserve">, then </w:t>
      </w:r>
      <w:r w:rsidR="0086012B">
        <w:t>consideration is made of whether alternative access to the top of the tower is achievable</w:t>
      </w:r>
      <w:r w:rsidR="00A320B3">
        <w:t>,</w:t>
      </w:r>
      <w:r w:rsidR="0086012B">
        <w:t xml:space="preserve"> such as the use of </w:t>
      </w:r>
      <w:r w:rsidR="00DC3B5A">
        <w:t xml:space="preserve">a mobile access platform. If this </w:t>
      </w:r>
      <w:r w:rsidR="00535683">
        <w:t>i</w:t>
      </w:r>
      <w:r w:rsidR="00DC3B5A">
        <w:t xml:space="preserve">s not feasible due to access </w:t>
      </w:r>
      <w:r w:rsidR="00535683">
        <w:t xml:space="preserve">or availability issues, </w:t>
      </w:r>
      <w:r w:rsidR="0010415C">
        <w:t xml:space="preserve">adequate structural design of the ladder and its connections to withstand the loadings imposed by </w:t>
      </w:r>
      <w:r w:rsidR="005034D1">
        <w:t>its</w:t>
      </w:r>
      <w:r w:rsidR="0010415C">
        <w:t xml:space="preserve"> use</w:t>
      </w:r>
      <w:r w:rsidR="005034D1">
        <w:t xml:space="preserve"> is required. It is also necessary</w:t>
      </w:r>
      <w:r w:rsidR="003537D0">
        <w:t xml:space="preserve"> to consider </w:t>
      </w:r>
      <w:r w:rsidR="0010415C">
        <w:t xml:space="preserve">features such as </w:t>
      </w:r>
      <w:r w:rsidR="003C6C72">
        <w:t>adequately</w:t>
      </w:r>
      <w:r w:rsidR="00437712">
        <w:t xml:space="preserve"> sized work platforms</w:t>
      </w:r>
      <w:r w:rsidR="003537D0">
        <w:t xml:space="preserve"> </w:t>
      </w:r>
      <w:r w:rsidR="004773FB">
        <w:t xml:space="preserve">or </w:t>
      </w:r>
      <w:r w:rsidR="00926ED3">
        <w:t>fall</w:t>
      </w:r>
      <w:r w:rsidR="004773FB">
        <w:t xml:space="preserve"> restraint systems that the personnel </w:t>
      </w:r>
      <w:r w:rsidR="002D73F5">
        <w:t xml:space="preserve">attach to when using the ladder. </w:t>
      </w:r>
    </w:p>
    <w:p w14:paraId="0BB7E344" w14:textId="68746FB7" w:rsidR="00F61FA9" w:rsidRDefault="00F61FA9" w:rsidP="00F61FA9">
      <w:pPr>
        <w:pStyle w:val="BodyText"/>
      </w:pPr>
      <w:r>
        <w:t xml:space="preserve">Designing for safety is generally </w:t>
      </w:r>
      <w:r w:rsidRPr="00E57EBE">
        <w:t xml:space="preserve">interpreted at a national or local level by governments or local authorities </w:t>
      </w:r>
      <w:r>
        <w:t xml:space="preserve">and an explicit requirement of many countries’ building codes and regulations. </w:t>
      </w:r>
      <w:r w:rsidR="001A0694">
        <w:t xml:space="preserve">Guideline </w:t>
      </w:r>
      <w:r w:rsidR="001A0694" w:rsidRPr="003146E7">
        <w:rPr>
          <w:i/>
          <w:iCs/>
        </w:rPr>
        <w:t xml:space="preserve">G1092 Safety Management for </w:t>
      </w:r>
      <w:proofErr w:type="spellStart"/>
      <w:r w:rsidR="001A0694" w:rsidRPr="003146E7">
        <w:rPr>
          <w:i/>
          <w:iCs/>
        </w:rPr>
        <w:t>AtoN</w:t>
      </w:r>
      <w:proofErr w:type="spellEnd"/>
      <w:r w:rsidR="001A0694" w:rsidRPr="003146E7">
        <w:rPr>
          <w:i/>
          <w:iCs/>
        </w:rPr>
        <w:t xml:space="preserve"> Activities</w:t>
      </w:r>
      <w:r w:rsidR="001A0694">
        <w:t xml:space="preserve"> </w:t>
      </w:r>
      <w:r w:rsidR="00967CF7">
        <w:fldChar w:fldCharType="begin"/>
      </w:r>
      <w:r w:rsidR="00967CF7">
        <w:instrText xml:space="preserve"> REF _Ref79057536 \r \h </w:instrText>
      </w:r>
      <w:r w:rsidR="00967CF7">
        <w:fldChar w:fldCharType="separate"/>
      </w:r>
      <w:r w:rsidR="00DE4CFB">
        <w:t>[10]</w:t>
      </w:r>
      <w:r w:rsidR="00967CF7">
        <w:fldChar w:fldCharType="end"/>
      </w:r>
      <w:r w:rsidR="00967CF7">
        <w:t xml:space="preserve"> </w:t>
      </w:r>
      <w:r w:rsidR="003146E7">
        <w:t xml:space="preserve">provides further overview and practical guidance to the management of </w:t>
      </w:r>
      <w:proofErr w:type="spellStart"/>
      <w:r w:rsidR="003146E7">
        <w:t>AtoN</w:t>
      </w:r>
      <w:proofErr w:type="spellEnd"/>
      <w:r w:rsidR="003146E7">
        <w:t xml:space="preserve"> at all stages of design life.</w:t>
      </w:r>
    </w:p>
    <w:p w14:paraId="7F45F89D" w14:textId="69BC5FD6" w:rsidR="00BF38F8" w:rsidRDefault="00433494" w:rsidP="00AE6779">
      <w:pPr>
        <w:pStyle w:val="BodyText"/>
      </w:pPr>
      <w:r>
        <w:t xml:space="preserve">Other safety considerations include fire </w:t>
      </w:r>
      <w:r w:rsidR="0031799C">
        <w:t>resistance propertie</w:t>
      </w:r>
      <w:r w:rsidR="00D460D8">
        <w:t>s</w:t>
      </w:r>
      <w:r w:rsidR="00B32B4B">
        <w:t xml:space="preserve"> (often an explicit part of structural design standards)</w:t>
      </w:r>
      <w:r w:rsidR="00D460D8">
        <w:t>,</w:t>
      </w:r>
      <w:r w:rsidR="00535EDA">
        <w:t xml:space="preserve"> adequate handrails</w:t>
      </w:r>
      <w:r w:rsidR="001D5F37">
        <w:t xml:space="preserve"> and edge protection on walkways and platforms</w:t>
      </w:r>
      <w:r w:rsidR="00AA38DD">
        <w:t xml:space="preserve"> and </w:t>
      </w:r>
      <w:r w:rsidR="009E06FF">
        <w:t xml:space="preserve">safe </w:t>
      </w:r>
      <w:r w:rsidR="00AA38DD">
        <w:t>access to facilities where work boats are used as the primary access.</w:t>
      </w:r>
    </w:p>
    <w:p w14:paraId="4A93ECA1" w14:textId="71B2FB6D" w:rsidR="00AA38DD" w:rsidRDefault="00BF38F8" w:rsidP="00AE6779">
      <w:pPr>
        <w:pStyle w:val="BodyText"/>
      </w:pPr>
      <w:r>
        <w:t>Consideration should be given to</w:t>
      </w:r>
      <w:r w:rsidR="00E36344">
        <w:t xml:space="preserve"> facilities at remote sites for maintenance personnel</w:t>
      </w:r>
      <w:r w:rsidR="00556871">
        <w:t xml:space="preserve"> for example shelters in case of </w:t>
      </w:r>
      <w:r w:rsidR="00486F02">
        <w:t xml:space="preserve">bad weather or </w:t>
      </w:r>
      <w:r w:rsidR="00B37468">
        <w:t xml:space="preserve">the installation of </w:t>
      </w:r>
      <w:r w:rsidR="002961F1">
        <w:t>waterless</w:t>
      </w:r>
      <w:r w:rsidR="005871E3">
        <w:t xml:space="preserve"> toilets</w:t>
      </w:r>
      <w:r w:rsidR="002961F1">
        <w:t>. Reducing the need for maintenance visits through sustainable design also reduc</w:t>
      </w:r>
      <w:r w:rsidR="00AA38DD">
        <w:t>es the safety risks.</w:t>
      </w:r>
    </w:p>
    <w:p w14:paraId="16AFEE58" w14:textId="41ACE039" w:rsidR="00AA38DD" w:rsidRDefault="00BA5D43" w:rsidP="00AE6779">
      <w:pPr>
        <w:pStyle w:val="BodyText"/>
      </w:pPr>
      <w:r w:rsidRPr="00BA5D43">
        <w:t>Measures should be taken to protect persons and equipment</w:t>
      </w:r>
      <w:r w:rsidR="004754CA">
        <w:t xml:space="preserve"> </w:t>
      </w:r>
      <w:r w:rsidRPr="00BA5D43">
        <w:t>from the effects of lightnin</w:t>
      </w:r>
      <w:r w:rsidR="004754CA">
        <w:t xml:space="preserve">g on </w:t>
      </w:r>
      <w:proofErr w:type="spellStart"/>
      <w:r w:rsidR="003A7B87">
        <w:t>AtoN</w:t>
      </w:r>
      <w:proofErr w:type="spellEnd"/>
      <w:r w:rsidR="003A7B87">
        <w:t xml:space="preserve"> structures. Guideline </w:t>
      </w:r>
      <w:r w:rsidR="003A7B87" w:rsidRPr="00971530">
        <w:rPr>
          <w:i/>
          <w:iCs/>
        </w:rPr>
        <w:t>G</w:t>
      </w:r>
      <w:r w:rsidR="00627782" w:rsidRPr="00971530">
        <w:rPr>
          <w:i/>
          <w:iCs/>
        </w:rPr>
        <w:t xml:space="preserve">1012 The </w:t>
      </w:r>
      <w:r w:rsidR="00EF172B" w:rsidRPr="00971530">
        <w:rPr>
          <w:i/>
          <w:iCs/>
        </w:rPr>
        <w:t>Protection</w:t>
      </w:r>
      <w:r w:rsidR="00627782" w:rsidRPr="00971530">
        <w:rPr>
          <w:i/>
          <w:iCs/>
        </w:rPr>
        <w:t xml:space="preserve"> of Lighthouses and Other Aids to Navigation against Damage from Lightning </w:t>
      </w:r>
      <w:r w:rsidR="00180D7C" w:rsidRPr="00180D7C">
        <w:fldChar w:fldCharType="begin"/>
      </w:r>
      <w:r w:rsidR="00180D7C" w:rsidRPr="00180D7C">
        <w:instrText xml:space="preserve"> REF _Ref79051504 \r \h </w:instrText>
      </w:r>
      <w:r w:rsidR="00180D7C">
        <w:instrText xml:space="preserve"> \* MERGEFORMAT </w:instrText>
      </w:r>
      <w:r w:rsidR="00180D7C" w:rsidRPr="00180D7C">
        <w:fldChar w:fldCharType="separate"/>
      </w:r>
      <w:r w:rsidR="00DE4CFB">
        <w:t>[7]</w:t>
      </w:r>
      <w:r w:rsidR="00180D7C" w:rsidRPr="00180D7C">
        <w:fldChar w:fldCharType="end"/>
      </w:r>
      <w:r w:rsidR="00180D7C" w:rsidRPr="00180D7C">
        <w:t xml:space="preserve"> </w:t>
      </w:r>
      <w:r w:rsidR="00627782">
        <w:t xml:space="preserve">provides extensive guidance on the assessment of </w:t>
      </w:r>
      <w:r w:rsidR="00EF172B">
        <w:t xml:space="preserve">the risk of lightning strikes and the requirements to protect structures, </w:t>
      </w:r>
      <w:proofErr w:type="gramStart"/>
      <w:r w:rsidR="00EF172B">
        <w:t>equipment</w:t>
      </w:r>
      <w:proofErr w:type="gramEnd"/>
      <w:r w:rsidR="00EF172B">
        <w:t xml:space="preserve"> and personnel from its effects.</w:t>
      </w:r>
    </w:p>
    <w:p w14:paraId="57F79669" w14:textId="72344E40" w:rsidR="00242B8C" w:rsidRDefault="00242B8C" w:rsidP="00242B8C">
      <w:pPr>
        <w:pStyle w:val="Heading3"/>
      </w:pPr>
      <w:bookmarkStart w:id="133" w:name="_Toc81395926"/>
      <w:r>
        <w:lastRenderedPageBreak/>
        <w:t>Security</w:t>
      </w:r>
      <w:bookmarkEnd w:id="133"/>
    </w:p>
    <w:p w14:paraId="5BAADFD0" w14:textId="740642B0" w:rsidR="00242B8C" w:rsidRDefault="0069405E" w:rsidP="00242B8C">
      <w:pPr>
        <w:pStyle w:val="BodyText"/>
      </w:pPr>
      <w:r>
        <w:t xml:space="preserve">It is important that the design </w:t>
      </w:r>
      <w:r w:rsidR="00177F56">
        <w:t>incorporates</w:t>
      </w:r>
      <w:r>
        <w:t xml:space="preserve"> </w:t>
      </w:r>
      <w:r w:rsidR="00177F56">
        <w:t>security</w:t>
      </w:r>
      <w:r>
        <w:t xml:space="preserve"> features to ensure maintenance of function and </w:t>
      </w:r>
      <w:r w:rsidR="0014488F">
        <w:t>minimization of</w:t>
      </w:r>
      <w:r>
        <w:t xml:space="preserve"> the need to </w:t>
      </w:r>
      <w:r w:rsidR="002A02C0">
        <w:t xml:space="preserve">reactively </w:t>
      </w:r>
      <w:r>
        <w:t xml:space="preserve">maintain or replace </w:t>
      </w:r>
      <w:proofErr w:type="spellStart"/>
      <w:r w:rsidR="00177F56">
        <w:t>AtoN</w:t>
      </w:r>
      <w:proofErr w:type="spellEnd"/>
      <w:r w:rsidR="00177F56">
        <w:t xml:space="preserve"> elements.</w:t>
      </w:r>
      <w:r w:rsidR="002A02C0">
        <w:t xml:space="preserve"> </w:t>
      </w:r>
      <w:r w:rsidR="00974150">
        <w:t xml:space="preserve">Damage to </w:t>
      </w:r>
      <w:proofErr w:type="spellStart"/>
      <w:r w:rsidR="00974150">
        <w:t>AtoN</w:t>
      </w:r>
      <w:proofErr w:type="spellEnd"/>
      <w:r w:rsidR="00974150">
        <w:t xml:space="preserve"> can be caused by wilful actions or by the indirect </w:t>
      </w:r>
      <w:r w:rsidR="002003BB">
        <w:t>activities of wildlife</w:t>
      </w:r>
      <w:r w:rsidR="00F869E5">
        <w:t xml:space="preserve"> or climatic events</w:t>
      </w:r>
      <w:r w:rsidR="002003BB">
        <w:t xml:space="preserve">. It is important, particularly on remote sites that the </w:t>
      </w:r>
      <w:proofErr w:type="spellStart"/>
      <w:r w:rsidR="002003BB">
        <w:t>AtoN</w:t>
      </w:r>
      <w:proofErr w:type="spellEnd"/>
      <w:r w:rsidR="002003BB">
        <w:t xml:space="preserve"> designer considers the security risks and </w:t>
      </w:r>
      <w:r w:rsidR="00E92C33">
        <w:t>suggests</w:t>
      </w:r>
      <w:r w:rsidR="00D0622E">
        <w:t xml:space="preserve"> </w:t>
      </w:r>
      <w:r w:rsidR="002003BB">
        <w:t xml:space="preserve">design features to </w:t>
      </w:r>
      <w:r w:rsidR="00E92C33">
        <w:t xml:space="preserve">mitigate the risks. </w:t>
      </w:r>
      <w:r w:rsidR="00F869E5">
        <w:t xml:space="preserve">It is also essential, as for any </w:t>
      </w:r>
      <w:r w:rsidR="008C46B5">
        <w:t>structural</w:t>
      </w:r>
      <w:r w:rsidR="00F869E5">
        <w:t xml:space="preserve"> element that the design is undertaken with reference to </w:t>
      </w:r>
      <w:r w:rsidR="008C46B5">
        <w:t>appropriate codes and anticipated environmental conditions</w:t>
      </w:r>
      <w:r w:rsidR="00A93679">
        <w:t xml:space="preserve">. </w:t>
      </w:r>
      <w:r w:rsidR="00157411">
        <w:t xml:space="preserve">Mitigating security </w:t>
      </w:r>
      <w:r w:rsidR="00E92C33">
        <w:t>f</w:t>
      </w:r>
      <w:r w:rsidR="002A02C0">
        <w:t>eatures can include</w:t>
      </w:r>
      <w:r w:rsidR="00974150">
        <w:t>:</w:t>
      </w:r>
    </w:p>
    <w:p w14:paraId="5091D3D3" w14:textId="6A8F29F6" w:rsidR="00974150" w:rsidRDefault="00974150" w:rsidP="00157411">
      <w:pPr>
        <w:pStyle w:val="Bullet1"/>
      </w:pPr>
      <w:r>
        <w:t>Security fencing</w:t>
      </w:r>
      <w:r w:rsidR="00F869E5">
        <w:t>.</w:t>
      </w:r>
    </w:p>
    <w:p w14:paraId="1149B4F0" w14:textId="10735294" w:rsidR="008C46B5" w:rsidRDefault="008C46B5" w:rsidP="00157411">
      <w:pPr>
        <w:pStyle w:val="Bullet1"/>
      </w:pPr>
      <w:r>
        <w:t>Remote monitoring cameras.</w:t>
      </w:r>
    </w:p>
    <w:p w14:paraId="3333A074" w14:textId="487ACE4B" w:rsidR="008C46B5" w:rsidRDefault="008C46B5" w:rsidP="00157411">
      <w:pPr>
        <w:pStyle w:val="Bullet1"/>
      </w:pPr>
      <w:r>
        <w:t xml:space="preserve">Anti-climb </w:t>
      </w:r>
      <w:r w:rsidR="00F10F6B">
        <w:t>barriers</w:t>
      </w:r>
      <w:r w:rsidR="00157411">
        <w:t xml:space="preserve"> and paint.</w:t>
      </w:r>
    </w:p>
    <w:p w14:paraId="2A48F76D" w14:textId="3DD58C64" w:rsidR="00157411" w:rsidRDefault="00157894" w:rsidP="00157411">
      <w:pPr>
        <w:pStyle w:val="Bullet1"/>
      </w:pPr>
      <w:r>
        <w:t>Installation of bird spikes.</w:t>
      </w:r>
    </w:p>
    <w:p w14:paraId="4477AE59" w14:textId="283065DF" w:rsidR="00157894" w:rsidRDefault="00157894" w:rsidP="00157411">
      <w:pPr>
        <w:pStyle w:val="Bullet1"/>
      </w:pPr>
      <w:r>
        <w:t xml:space="preserve">Arrangement of </w:t>
      </w:r>
      <w:r w:rsidR="001B1C0A">
        <w:t>desirable components positioned out of view or in relatively inaccessible areas.</w:t>
      </w:r>
    </w:p>
    <w:p w14:paraId="63C0DF25" w14:textId="6A30A5D2" w:rsidR="001B1C0A" w:rsidRDefault="00B11592" w:rsidP="00157411">
      <w:pPr>
        <w:pStyle w:val="Bullet1"/>
      </w:pPr>
      <w:r>
        <w:t>Use of collapsible bollards or concrete barriers to prevent unauthorized vehicular access</w:t>
      </w:r>
      <w:r w:rsidR="003828AC">
        <w:t>.</w:t>
      </w:r>
    </w:p>
    <w:p w14:paraId="0093BC40" w14:textId="28939A06" w:rsidR="00F10F6B" w:rsidRPr="0007021B" w:rsidRDefault="0085610A" w:rsidP="00242B8C">
      <w:pPr>
        <w:pStyle w:val="BodyText"/>
        <w:rPr>
          <w:i/>
          <w:iCs/>
        </w:rPr>
      </w:pPr>
      <w:r>
        <w:t xml:space="preserve">It should be noted that </w:t>
      </w:r>
      <w:r w:rsidR="00DE52F7">
        <w:t xml:space="preserve">national and local regulations should be consulted to ensure </w:t>
      </w:r>
      <w:r w:rsidR="00A93679">
        <w:t xml:space="preserve">the use of compliant security features. For example, the use of anti-climb paint may require the installation </w:t>
      </w:r>
      <w:r w:rsidR="00981C26">
        <w:t>o</w:t>
      </w:r>
      <w:r w:rsidR="00A93679">
        <w:t xml:space="preserve">f a visible sign warning </w:t>
      </w:r>
      <w:r w:rsidR="00CA2E33">
        <w:t>that it has been applied to a tower structure</w:t>
      </w:r>
      <w:r w:rsidR="00981C26">
        <w:t>.</w:t>
      </w:r>
      <w:r w:rsidR="008F709A">
        <w:t xml:space="preserve"> </w:t>
      </w:r>
      <w:r w:rsidR="00035C7D" w:rsidRPr="00035C7D">
        <w:t xml:space="preserve">Guideline </w:t>
      </w:r>
      <w:r w:rsidR="00035C7D" w:rsidRPr="00035C7D">
        <w:rPr>
          <w:i/>
          <w:iCs/>
        </w:rPr>
        <w:t>G1109 Theft and Vandalism Deterrents</w:t>
      </w:r>
      <w:r w:rsidR="00035C7D">
        <w:rPr>
          <w:i/>
          <w:iCs/>
        </w:rPr>
        <w:t xml:space="preserve">  </w:t>
      </w:r>
      <w:r w:rsidR="00035C7D" w:rsidRPr="00035C7D">
        <w:fldChar w:fldCharType="begin"/>
      </w:r>
      <w:r w:rsidR="00035C7D" w:rsidRPr="00035C7D">
        <w:instrText xml:space="preserve"> REF _Ref79054280 \r \h  \* MERGEFORMAT </w:instrText>
      </w:r>
      <w:r w:rsidR="00035C7D" w:rsidRPr="00035C7D">
        <w:fldChar w:fldCharType="separate"/>
      </w:r>
      <w:r w:rsidR="00DE4CFB">
        <w:t>[8]</w:t>
      </w:r>
      <w:r w:rsidR="00035C7D" w:rsidRPr="00035C7D">
        <w:fldChar w:fldCharType="end"/>
      </w:r>
      <w:r w:rsidR="00035C7D">
        <w:t xml:space="preserve"> provides further useful suggestions on the measures</w:t>
      </w:r>
      <w:r w:rsidR="000A260A">
        <w:t xml:space="preserve"> </w:t>
      </w:r>
      <w:r w:rsidR="00035C7D">
        <w:t xml:space="preserve">that can be incorporated </w:t>
      </w:r>
      <w:r w:rsidR="00FF581E">
        <w:t xml:space="preserve">into </w:t>
      </w:r>
      <w:proofErr w:type="spellStart"/>
      <w:r w:rsidR="000A260A">
        <w:t>AtoN</w:t>
      </w:r>
      <w:proofErr w:type="spellEnd"/>
      <w:r w:rsidR="000A260A">
        <w:t xml:space="preserve"> </w:t>
      </w:r>
      <w:r w:rsidR="00FF581E">
        <w:t>design</w:t>
      </w:r>
      <w:r w:rsidR="000A260A">
        <w:t xml:space="preserve"> to re</w:t>
      </w:r>
      <w:r w:rsidR="000F4A80">
        <w:t>duc</w:t>
      </w:r>
      <w:r w:rsidR="000A260A">
        <w:t xml:space="preserve">e the potential impacts of wilful damage. </w:t>
      </w:r>
      <w:r w:rsidR="0007021B" w:rsidRPr="0007021B">
        <w:t xml:space="preserve">Guideline </w:t>
      </w:r>
      <w:r w:rsidR="0007021B" w:rsidRPr="0007021B">
        <w:rPr>
          <w:i/>
          <w:iCs/>
        </w:rPr>
        <w:t xml:space="preserve">G1091 Bird Deterrents and Bird Fouling Solutions </w:t>
      </w:r>
      <w:r w:rsidR="0007021B" w:rsidRPr="0007021B">
        <w:fldChar w:fldCharType="begin"/>
      </w:r>
      <w:r w:rsidR="0007021B" w:rsidRPr="0007021B">
        <w:instrText xml:space="preserve"> REF _Ref79054722 \r \h </w:instrText>
      </w:r>
      <w:r w:rsidR="0007021B">
        <w:instrText xml:space="preserve"> \* MERGEFORMAT </w:instrText>
      </w:r>
      <w:r w:rsidR="0007021B" w:rsidRPr="0007021B">
        <w:fldChar w:fldCharType="separate"/>
      </w:r>
      <w:r w:rsidR="00DE4CFB">
        <w:t>[9]</w:t>
      </w:r>
      <w:r w:rsidR="0007021B" w:rsidRPr="0007021B">
        <w:fldChar w:fldCharType="end"/>
      </w:r>
      <w:r w:rsidR="00992FC8">
        <w:t xml:space="preserve"> similarly describes methods of deterring birds</w:t>
      </w:r>
      <w:r>
        <w:t xml:space="preserve"> from nesting or congregating at </w:t>
      </w:r>
      <w:proofErr w:type="spellStart"/>
      <w:r>
        <w:t>AtoN</w:t>
      </w:r>
      <w:proofErr w:type="spellEnd"/>
      <w:r>
        <w:t xml:space="preserve"> sites.</w:t>
      </w:r>
    </w:p>
    <w:p w14:paraId="1064503A" w14:textId="4C15009F" w:rsidR="00F97D4B" w:rsidRDefault="00766997" w:rsidP="0050528C">
      <w:pPr>
        <w:pStyle w:val="BodyText"/>
        <w:jc w:val="center"/>
      </w:pPr>
      <w:r>
        <w:rPr>
          <w:noProof/>
        </w:rPr>
        <w:drawing>
          <wp:inline distT="0" distB="0" distL="0" distR="0" wp14:anchorId="126F3F96" wp14:editId="6AEA2970">
            <wp:extent cx="2284718" cy="1464733"/>
            <wp:effectExtent l="0" t="0" r="1905"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300773" cy="1475026"/>
                    </a:xfrm>
                    <a:prstGeom prst="rect">
                      <a:avLst/>
                    </a:prstGeom>
                    <a:noFill/>
                  </pic:spPr>
                </pic:pic>
              </a:graphicData>
            </a:graphic>
          </wp:inline>
        </w:drawing>
      </w:r>
      <w:r w:rsidR="00D2670F">
        <w:rPr>
          <w:noProof/>
        </w:rPr>
        <w:t xml:space="preserve">  </w:t>
      </w:r>
      <w:r w:rsidR="002053DF">
        <w:rPr>
          <w:noProof/>
        </w:rPr>
        <w:drawing>
          <wp:inline distT="0" distB="0" distL="0" distR="0" wp14:anchorId="10D0BC15" wp14:editId="692055B6">
            <wp:extent cx="1964267" cy="147320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76703" cy="1482528"/>
                    </a:xfrm>
                    <a:prstGeom prst="rect">
                      <a:avLst/>
                    </a:prstGeom>
                    <a:noFill/>
                  </pic:spPr>
                </pic:pic>
              </a:graphicData>
            </a:graphic>
          </wp:inline>
        </w:drawing>
      </w:r>
      <w:r w:rsidR="00D2670F">
        <w:rPr>
          <w:noProof/>
        </w:rPr>
        <w:t xml:space="preserve">  </w:t>
      </w:r>
      <w:r w:rsidR="0050528C">
        <w:rPr>
          <w:noProof/>
        </w:rPr>
        <w:drawing>
          <wp:inline distT="0" distB="0" distL="0" distR="0" wp14:anchorId="75EF2AA3" wp14:editId="19126894">
            <wp:extent cx="1913466" cy="14351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46691" cy="1460019"/>
                    </a:xfrm>
                    <a:prstGeom prst="rect">
                      <a:avLst/>
                    </a:prstGeom>
                    <a:noFill/>
                  </pic:spPr>
                </pic:pic>
              </a:graphicData>
            </a:graphic>
          </wp:inline>
        </w:drawing>
      </w:r>
    </w:p>
    <w:p w14:paraId="16C6D6FE" w14:textId="0234B4E8" w:rsidR="009E0C0F" w:rsidRPr="00645E3F" w:rsidRDefault="00BA14FD" w:rsidP="00041C72">
      <w:pPr>
        <w:pStyle w:val="Heading1"/>
      </w:pPr>
      <w:bookmarkStart w:id="134" w:name="_Ref78525819"/>
      <w:bookmarkStart w:id="135" w:name="_Toc81395927"/>
      <w:r w:rsidRPr="00645E3F">
        <w:t>D</w:t>
      </w:r>
      <w:r w:rsidR="00982BCB" w:rsidRPr="00645E3F">
        <w:t>esign statements</w:t>
      </w:r>
      <w:bookmarkEnd w:id="134"/>
      <w:bookmarkEnd w:id="135"/>
    </w:p>
    <w:p w14:paraId="254BC23D" w14:textId="06FAFD4E" w:rsidR="00982BCB" w:rsidRDefault="00982BCB" w:rsidP="00982BCB">
      <w:pPr>
        <w:pStyle w:val="Heading1separationline"/>
      </w:pPr>
    </w:p>
    <w:p w14:paraId="4FAD24DC" w14:textId="77777777" w:rsidR="009852D6" w:rsidRDefault="006F111B" w:rsidP="00960B0D">
      <w:pPr>
        <w:pStyle w:val="BodyText"/>
      </w:pPr>
      <w:r>
        <w:t xml:space="preserve">On more complex </w:t>
      </w:r>
      <w:proofErr w:type="spellStart"/>
      <w:r>
        <w:t>AtoN</w:t>
      </w:r>
      <w:proofErr w:type="spellEnd"/>
      <w:r>
        <w:t xml:space="preserve"> projects, </w:t>
      </w:r>
      <w:r w:rsidR="00C839E3" w:rsidRPr="00C839E3">
        <w:t xml:space="preserve">the </w:t>
      </w:r>
      <w:proofErr w:type="spellStart"/>
      <w:r w:rsidR="00C839E3" w:rsidRPr="00C839E3">
        <w:t>AtoN</w:t>
      </w:r>
      <w:proofErr w:type="spellEnd"/>
      <w:r w:rsidR="00C839E3" w:rsidRPr="00C839E3">
        <w:t xml:space="preserve"> manager can expect to receive a design statement</w:t>
      </w:r>
      <w:r w:rsidR="009852D6">
        <w:t xml:space="preserve"> from the designer</w:t>
      </w:r>
      <w:r w:rsidR="00C839E3" w:rsidRPr="00C839E3">
        <w:t xml:space="preserve">. </w:t>
      </w:r>
      <w:r>
        <w:t xml:space="preserve">This </w:t>
      </w:r>
      <w:commentRangeStart w:id="136"/>
      <w:r>
        <w:t>document</w:t>
      </w:r>
      <w:commentRangeEnd w:id="136"/>
      <w:r w:rsidR="002F4720">
        <w:rPr>
          <w:rStyle w:val="CommentReference"/>
        </w:rPr>
        <w:commentReference w:id="136"/>
      </w:r>
      <w:r>
        <w:t xml:space="preserve"> incorporates the requirements of the </w:t>
      </w:r>
      <w:proofErr w:type="spellStart"/>
      <w:r>
        <w:t>AtoN</w:t>
      </w:r>
      <w:proofErr w:type="spellEnd"/>
      <w:r>
        <w:t xml:space="preserve"> manager’s specification, states the elements that will be designed and confirms the relevant codes</w:t>
      </w:r>
      <w:r w:rsidR="00700694">
        <w:t xml:space="preserve">, </w:t>
      </w:r>
      <w:r>
        <w:t xml:space="preserve">loadings </w:t>
      </w:r>
      <w:r w:rsidR="00700694">
        <w:t xml:space="preserve">and other specific criteria </w:t>
      </w:r>
      <w:r>
        <w:t xml:space="preserve">that will be used in the </w:t>
      </w:r>
      <w:proofErr w:type="spellStart"/>
      <w:r>
        <w:t>AtoN</w:t>
      </w:r>
      <w:proofErr w:type="spellEnd"/>
      <w:r>
        <w:t xml:space="preserve"> </w:t>
      </w:r>
      <w:r w:rsidR="00816C93">
        <w:t xml:space="preserve">structural </w:t>
      </w:r>
      <w:r>
        <w:t xml:space="preserve">design. </w:t>
      </w:r>
      <w:r w:rsidR="009852D6">
        <w:t xml:space="preserve"> </w:t>
      </w:r>
      <w:r>
        <w:t xml:space="preserve">The design statement provides confirmation of one of the key requirements of appropriate </w:t>
      </w:r>
      <w:proofErr w:type="spellStart"/>
      <w:r>
        <w:t>AtoN</w:t>
      </w:r>
      <w:proofErr w:type="spellEnd"/>
      <w:r>
        <w:t xml:space="preserve"> design, which is that the appropriate codes have been used to design the </w:t>
      </w:r>
      <w:proofErr w:type="spellStart"/>
      <w:r>
        <w:t>AtoN</w:t>
      </w:r>
      <w:proofErr w:type="spellEnd"/>
      <w:r>
        <w:t xml:space="preserve">. </w:t>
      </w:r>
    </w:p>
    <w:p w14:paraId="4204CB83" w14:textId="4435BA3C" w:rsidR="00960B0D" w:rsidRDefault="00960B0D" w:rsidP="00960B0D">
      <w:pPr>
        <w:pStyle w:val="BodyText"/>
      </w:pPr>
      <w:r w:rsidRPr="00960B0D">
        <w:t xml:space="preserve">Not all works will be accompanied by a </w:t>
      </w:r>
      <w:r w:rsidR="00DA0F63">
        <w:t xml:space="preserve">lengthy </w:t>
      </w:r>
      <w:r w:rsidRPr="00960B0D">
        <w:t>design statement</w:t>
      </w:r>
      <w:r w:rsidR="00816C93">
        <w:t>,</w:t>
      </w:r>
      <w:r w:rsidRPr="00960B0D">
        <w:t xml:space="preserve"> </w:t>
      </w:r>
      <w:r w:rsidR="00DA0F63">
        <w:t xml:space="preserve">only </w:t>
      </w:r>
      <w:r w:rsidRPr="00960B0D">
        <w:t xml:space="preserve">where there is complexity of design. </w:t>
      </w:r>
      <w:r>
        <w:t>For a simple navigational</w:t>
      </w:r>
      <w:r w:rsidRPr="00960B0D">
        <w:t xml:space="preserve"> buoy and sinker</w:t>
      </w:r>
      <w:r w:rsidR="00601B51">
        <w:t>,</w:t>
      </w:r>
      <w:r w:rsidRPr="00960B0D">
        <w:t xml:space="preserve"> </w:t>
      </w:r>
      <w:r w:rsidR="00C0217E">
        <w:t xml:space="preserve">the </w:t>
      </w:r>
      <w:proofErr w:type="spellStart"/>
      <w:r w:rsidR="00C0217E">
        <w:t>AtoN</w:t>
      </w:r>
      <w:proofErr w:type="spellEnd"/>
      <w:r w:rsidR="00C0217E">
        <w:t xml:space="preserve"> manager </w:t>
      </w:r>
      <w:r w:rsidR="00816C93">
        <w:t>may sim</w:t>
      </w:r>
      <w:r w:rsidR="00C0217E">
        <w:t xml:space="preserve">ply require confirmation from the designer or supplier that </w:t>
      </w:r>
      <w:r w:rsidRPr="00960B0D">
        <w:t xml:space="preserve">it </w:t>
      </w:r>
      <w:r w:rsidR="00C0217E">
        <w:t xml:space="preserve">will </w:t>
      </w:r>
      <w:r w:rsidRPr="00960B0D">
        <w:t>perform in the environmental setting for its design life</w:t>
      </w:r>
      <w:r w:rsidR="00C0217E">
        <w:t xml:space="preserve"> </w:t>
      </w:r>
      <w:r w:rsidR="008E1A88">
        <w:t xml:space="preserve">(as </w:t>
      </w:r>
      <w:r w:rsidR="002F4720">
        <w:t xml:space="preserve">described in the </w:t>
      </w:r>
      <w:proofErr w:type="spellStart"/>
      <w:r w:rsidR="004E1F44">
        <w:t>AtoN</w:t>
      </w:r>
      <w:proofErr w:type="spellEnd"/>
      <w:r w:rsidR="004E1F44">
        <w:t xml:space="preserve"> manager’s S</w:t>
      </w:r>
      <w:r w:rsidR="002F4720">
        <w:t xml:space="preserve">pecification) </w:t>
      </w:r>
      <w:r w:rsidR="00C0217E">
        <w:t xml:space="preserve">and </w:t>
      </w:r>
      <w:r w:rsidR="00DA0F63">
        <w:t xml:space="preserve">the details of </w:t>
      </w:r>
      <w:r w:rsidR="00C0217E">
        <w:t xml:space="preserve">any specific installation or maintenance instructions. </w:t>
      </w:r>
      <w:r w:rsidRPr="00960B0D">
        <w:t xml:space="preserve">For a </w:t>
      </w:r>
      <w:r w:rsidR="00C839E3">
        <w:t xml:space="preserve">20m high </w:t>
      </w:r>
      <w:r w:rsidRPr="00960B0D">
        <w:t xml:space="preserve">lattice tower </w:t>
      </w:r>
      <w:r w:rsidR="00DA0F63">
        <w:t>d</w:t>
      </w:r>
      <w:r w:rsidR="00BD5C78">
        <w:t xml:space="preserve">esign, </w:t>
      </w:r>
      <w:r w:rsidR="00C839E3" w:rsidRPr="00C839E3">
        <w:t xml:space="preserve">for example, </w:t>
      </w:r>
      <w:r w:rsidR="00BD5C78">
        <w:t xml:space="preserve">the </w:t>
      </w:r>
      <w:proofErr w:type="spellStart"/>
      <w:r w:rsidR="00BD5C78">
        <w:t>AtoN</w:t>
      </w:r>
      <w:proofErr w:type="spellEnd"/>
      <w:r w:rsidR="00BD5C78">
        <w:t xml:space="preserve"> manager can expect</w:t>
      </w:r>
      <w:r w:rsidRPr="00960B0D">
        <w:t xml:space="preserve"> </w:t>
      </w:r>
      <w:r w:rsidR="002F4720">
        <w:t xml:space="preserve">to receive </w:t>
      </w:r>
      <w:r w:rsidR="00DA0F63">
        <w:t>a specific document</w:t>
      </w:r>
      <w:r w:rsidRPr="00960B0D">
        <w:t xml:space="preserve"> </w:t>
      </w:r>
      <w:r w:rsidR="00BD5C78">
        <w:t>from the designer</w:t>
      </w:r>
      <w:r w:rsidR="00DA0F63">
        <w:t>,</w:t>
      </w:r>
      <w:r w:rsidR="004E1F44">
        <w:t xml:space="preserve"> listing the relevant design criteria and </w:t>
      </w:r>
      <w:r w:rsidR="00DA0F63">
        <w:t xml:space="preserve">including </w:t>
      </w:r>
      <w:r w:rsidR="00BD5C78">
        <w:t xml:space="preserve">confirmation that </w:t>
      </w:r>
      <w:r w:rsidR="004F67E0">
        <w:t xml:space="preserve">appropriate </w:t>
      </w:r>
      <w:r w:rsidRPr="00960B0D">
        <w:t xml:space="preserve">codes </w:t>
      </w:r>
      <w:r w:rsidR="006366C7">
        <w:t xml:space="preserve">will be </w:t>
      </w:r>
      <w:r w:rsidR="004F67E0">
        <w:t>adhered to in the design</w:t>
      </w:r>
      <w:r w:rsidR="006366C7">
        <w:t>.</w:t>
      </w:r>
    </w:p>
    <w:p w14:paraId="0F87055A" w14:textId="0BB08E52" w:rsidR="004F67E0" w:rsidRDefault="004F67E0" w:rsidP="00960B0D">
      <w:pPr>
        <w:pStyle w:val="BodyText"/>
      </w:pPr>
      <w:r>
        <w:t>Annex A con</w:t>
      </w:r>
      <w:r w:rsidR="00AC3CD0">
        <w:t>tains an example of a design statement f</w:t>
      </w:r>
      <w:r w:rsidR="00E62DFB">
        <w:t xml:space="preserve">or the design of a monopile structure </w:t>
      </w:r>
      <w:r w:rsidR="004E1F44">
        <w:t>and</w:t>
      </w:r>
      <w:r w:rsidR="00E62DFB">
        <w:t xml:space="preserve"> an example checklist that </w:t>
      </w:r>
      <w:proofErr w:type="spellStart"/>
      <w:r w:rsidR="00E62DFB">
        <w:t>AtoN</w:t>
      </w:r>
      <w:proofErr w:type="spellEnd"/>
      <w:r w:rsidR="00E62DFB">
        <w:t xml:space="preserve"> managers can use when discussing designs with either </w:t>
      </w:r>
      <w:r w:rsidR="00C82037">
        <w:t xml:space="preserve">suppliers or designers. For simple </w:t>
      </w:r>
      <w:r w:rsidR="007D2A5B">
        <w:t>o</w:t>
      </w:r>
      <w:r w:rsidR="00C82037">
        <w:t xml:space="preserve">ff-the-shelf purchases many of the </w:t>
      </w:r>
      <w:r w:rsidR="007A3942">
        <w:t>specific queries will not apply</w:t>
      </w:r>
      <w:r w:rsidR="004E1F44">
        <w:t>,</w:t>
      </w:r>
      <w:r w:rsidR="007A3942">
        <w:t xml:space="preserve"> but basic questions regarding the use of the product for the environmental conditions </w:t>
      </w:r>
      <w:r w:rsidR="004E1F44">
        <w:t>anticipated are</w:t>
      </w:r>
      <w:r w:rsidR="007A3942">
        <w:t xml:space="preserve"> still relevant</w:t>
      </w:r>
      <w:r w:rsidR="004F2083">
        <w:t xml:space="preserve"> and important to satisfy.</w:t>
      </w:r>
    </w:p>
    <w:p w14:paraId="55264EE7" w14:textId="77777777" w:rsidR="00E931A6" w:rsidRPr="00E931A6" w:rsidRDefault="00E931A6" w:rsidP="00E931A6">
      <w:pPr>
        <w:pStyle w:val="BodyText"/>
        <w:rPr>
          <w:i/>
          <w:iCs/>
        </w:rPr>
      </w:pPr>
      <w:r w:rsidRPr="00E931A6">
        <w:rPr>
          <w:i/>
          <w:iCs/>
          <w:highlight w:val="yellow"/>
        </w:rPr>
        <w:lastRenderedPageBreak/>
        <w:t>Repeat Figure 6 annotated with design codes used for the various elements e.g., can be UK for monopile and Australia for lattice tower.</w:t>
      </w:r>
    </w:p>
    <w:p w14:paraId="39ADDE9E" w14:textId="771093C9" w:rsidR="00E931A6" w:rsidRDefault="00E931A6" w:rsidP="00E931A6">
      <w:pPr>
        <w:pStyle w:val="Figurecaption"/>
      </w:pPr>
      <w:bookmarkStart w:id="137" w:name="_Toc81226477"/>
      <w:r>
        <w:t xml:space="preserve">Typical design codes used in the UK and Australia respectively for </w:t>
      </w:r>
      <w:proofErr w:type="spellStart"/>
      <w:r w:rsidR="008346BF">
        <w:t>AtoN</w:t>
      </w:r>
      <w:proofErr w:type="spellEnd"/>
      <w:r w:rsidR="008346BF">
        <w:t xml:space="preserve"> </w:t>
      </w:r>
      <w:r>
        <w:t>elements</w:t>
      </w:r>
      <w:bookmarkEnd w:id="137"/>
    </w:p>
    <w:p w14:paraId="64A514C0" w14:textId="14736D4B" w:rsidR="008F36F9" w:rsidRPr="008F36F9" w:rsidRDefault="008F36F9" w:rsidP="008F36F9">
      <w:pPr>
        <w:pStyle w:val="Heading1"/>
      </w:pPr>
      <w:bookmarkStart w:id="138" w:name="_Toc81395928"/>
      <w:r>
        <w:t>Definitions</w:t>
      </w:r>
      <w:bookmarkEnd w:id="138"/>
    </w:p>
    <w:p w14:paraId="506132EF" w14:textId="3EE3A480" w:rsidR="004D16D3" w:rsidRDefault="004D16D3" w:rsidP="004D16D3">
      <w:pPr>
        <w:pStyle w:val="Heading1separationline"/>
      </w:pPr>
    </w:p>
    <w:p w14:paraId="7EC0B340" w14:textId="0B9DA0EB" w:rsidR="00933EE0" w:rsidRDefault="00C843AC" w:rsidP="00CB1D11">
      <w:pPr>
        <w:pStyle w:val="BodyText"/>
        <w:suppressAutoHyphens/>
      </w:pPr>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w:t>
      </w:r>
      <w:r w:rsidR="002C605E">
        <w:rPr>
          <w:rStyle w:val="BodyTextChar"/>
        </w:rPr>
        <w:t>d</w:t>
      </w:r>
      <w:r w:rsidRPr="00C843AC">
        <w:rPr>
          <w:rStyle w:val="BodyTextChar"/>
        </w:rPr>
        <w:t xml:space="preserve">ictionary) at </w:t>
      </w:r>
      <w:hyperlink r:id="rId40"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 Where conflict arises, the IALA Dictionary should be considered as</w:t>
      </w:r>
      <w:r w:rsidRPr="00C843AC">
        <w:t xml:space="preserve"> the </w:t>
      </w:r>
      <w:commentRangeStart w:id="139"/>
      <w:commentRangeStart w:id="140"/>
      <w:commentRangeStart w:id="141"/>
      <w:r w:rsidRPr="00C843AC">
        <w:t xml:space="preserve">authoritative source </w:t>
      </w:r>
      <w:commentRangeEnd w:id="139"/>
      <w:r w:rsidR="00AF7BB4">
        <w:rPr>
          <w:rStyle w:val="CommentReference"/>
        </w:rPr>
        <w:commentReference w:id="139"/>
      </w:r>
      <w:commentRangeEnd w:id="140"/>
      <w:r w:rsidR="0026136A">
        <w:rPr>
          <w:rStyle w:val="CommentReference"/>
        </w:rPr>
        <w:commentReference w:id="140"/>
      </w:r>
      <w:commentRangeEnd w:id="141"/>
      <w:r w:rsidR="00B97691">
        <w:rPr>
          <w:rStyle w:val="CommentReference"/>
        </w:rPr>
        <w:commentReference w:id="141"/>
      </w:r>
      <w:r w:rsidRPr="00C843AC">
        <w:t>of definitions used in IALA documents.</w:t>
      </w:r>
    </w:p>
    <w:p w14:paraId="39330035" w14:textId="042F7790" w:rsidR="006D75AA" w:rsidRDefault="006D75AA" w:rsidP="00CB1D11">
      <w:pPr>
        <w:pStyle w:val="BodyText"/>
        <w:suppressAutoHyphens/>
      </w:pPr>
      <w:commentRangeStart w:id="142"/>
      <w:commentRangeStart w:id="143"/>
      <w:r>
        <w:t>Serviceability</w:t>
      </w:r>
      <w:commentRangeEnd w:id="142"/>
      <w:r w:rsidR="00F0318A">
        <w:rPr>
          <w:rStyle w:val="CommentReference"/>
        </w:rPr>
        <w:commentReference w:id="142"/>
      </w:r>
      <w:commentRangeEnd w:id="143"/>
      <w:r w:rsidR="00AF7BB4">
        <w:rPr>
          <w:rStyle w:val="CommentReference"/>
        </w:rPr>
        <w:commentReference w:id="143"/>
      </w:r>
      <w:r w:rsidR="007559C8">
        <w:t xml:space="preserve"> </w:t>
      </w:r>
      <w:r w:rsidR="00B97691">
        <w:t>limit state–</w:t>
      </w:r>
      <w:r w:rsidR="007559C8">
        <w:t xml:space="preserve"> </w:t>
      </w:r>
      <w:r w:rsidR="00B97691">
        <w:t>the structural design conditions related to ease of use and potential for repair.</w:t>
      </w:r>
    </w:p>
    <w:p w14:paraId="6FE3BD72" w14:textId="418E3969" w:rsidR="007559C8" w:rsidRDefault="007559C8" w:rsidP="00CB1D11">
      <w:pPr>
        <w:pStyle w:val="BodyText"/>
        <w:suppressAutoHyphens/>
      </w:pPr>
      <w:r w:rsidRPr="007559C8">
        <w:t>Maintainability</w:t>
      </w:r>
      <w:r>
        <w:t xml:space="preserve"> - </w:t>
      </w:r>
      <w:r w:rsidRPr="007559C8">
        <w:t xml:space="preserve">refers to the ease with which maintenance activities can be performed on an </w:t>
      </w:r>
      <w:proofErr w:type="spellStart"/>
      <w:r>
        <w:t>AtoN</w:t>
      </w:r>
      <w:proofErr w:type="spellEnd"/>
      <w:r>
        <w:t xml:space="preserve"> structure and the probability</w:t>
      </w:r>
      <w:r w:rsidRPr="007559C8">
        <w:t xml:space="preserve"> that </w:t>
      </w:r>
      <w:r>
        <w:t xml:space="preserve">an </w:t>
      </w:r>
      <w:proofErr w:type="spellStart"/>
      <w:r>
        <w:t>AtoN</w:t>
      </w:r>
      <w:proofErr w:type="spellEnd"/>
      <w:r>
        <w:t xml:space="preserve"> </w:t>
      </w:r>
      <w:r w:rsidRPr="007559C8">
        <w:t xml:space="preserve">can be restored to normal operating conditions after undergoing maintenance. </w:t>
      </w:r>
    </w:p>
    <w:p w14:paraId="58F4F058" w14:textId="31D5B5A9" w:rsidR="00B97691" w:rsidRDefault="00B97691" w:rsidP="00CB1D11">
      <w:pPr>
        <w:pStyle w:val="BodyText"/>
        <w:suppressAutoHyphens/>
      </w:pPr>
      <w:r>
        <w:t xml:space="preserve">Ultimate limit state (ULS) - </w:t>
      </w:r>
      <w:r w:rsidRPr="00B97691">
        <w:t xml:space="preserve">ULS is designing to limit the stresses in the materials to manage the probability of collapse. </w:t>
      </w:r>
    </w:p>
    <w:p w14:paraId="50536F06" w14:textId="06006A26" w:rsidR="006D75AA" w:rsidRDefault="006D75AA" w:rsidP="00CB1D11">
      <w:pPr>
        <w:pStyle w:val="BodyText"/>
        <w:suppressAutoHyphens/>
      </w:pPr>
      <w:r>
        <w:t>Curing</w:t>
      </w:r>
    </w:p>
    <w:p w14:paraId="30CF5493" w14:textId="550A475A" w:rsidR="00D73C3B" w:rsidRDefault="00971668" w:rsidP="00CB1D11">
      <w:pPr>
        <w:pStyle w:val="BodyText"/>
        <w:suppressAutoHyphens/>
      </w:pPr>
      <w:r>
        <w:t>Cathodic protection systems</w:t>
      </w:r>
      <w:r w:rsidR="00D73C3B">
        <w:t xml:space="preserve"> </w:t>
      </w:r>
      <w:r w:rsidR="009C6673">
        <w:t xml:space="preserve">– </w:t>
      </w:r>
      <w:r w:rsidR="005628EB">
        <w:t>utilise</w:t>
      </w:r>
      <w:r w:rsidR="009C6673">
        <w:t xml:space="preserve"> the physical and </w:t>
      </w:r>
      <w:r w:rsidR="005628EB">
        <w:t>chemical</w:t>
      </w:r>
      <w:r w:rsidR="009C6673">
        <w:t xml:space="preserve"> properties of seawater and </w:t>
      </w:r>
      <w:r w:rsidR="00F91E70">
        <w:t>a sacrificial metal</w:t>
      </w:r>
      <w:r w:rsidR="009C6673">
        <w:t xml:space="preserve"> to </w:t>
      </w:r>
      <w:r w:rsidR="005628EB">
        <w:t>force the corrosion of</w:t>
      </w:r>
      <w:r w:rsidR="00FD12F9">
        <w:t xml:space="preserve"> anodes consisting of the sacrificial metal</w:t>
      </w:r>
      <w:r w:rsidR="001307AC">
        <w:t xml:space="preserve">, </w:t>
      </w:r>
      <w:r w:rsidR="001307AC" w:rsidRPr="003C473B">
        <w:rPr>
          <w:i/>
          <w:iCs/>
        </w:rPr>
        <w:t>rather</w:t>
      </w:r>
      <w:r w:rsidR="001307AC">
        <w:t xml:space="preserve"> than the steelwork of the marine structure to which they are attached. Systems can be passive</w:t>
      </w:r>
      <w:r w:rsidR="003A5117">
        <w:t>,</w:t>
      </w:r>
      <w:r w:rsidR="001307AC">
        <w:t xml:space="preserve"> whereby </w:t>
      </w:r>
      <w:r w:rsidR="00EC48B9">
        <w:t>the system relies on the dissimilar</w:t>
      </w:r>
      <w:r w:rsidR="003A5117">
        <w:t xml:space="preserve"> (see</w:t>
      </w:r>
      <w:r w:rsidR="00397084">
        <w:t xml:space="preserve"> below)</w:t>
      </w:r>
      <w:r w:rsidR="00EC48B9">
        <w:t xml:space="preserve"> potential </w:t>
      </w:r>
      <w:r w:rsidR="00F239EB">
        <w:t>conductivity</w:t>
      </w:r>
      <w:r w:rsidR="00EC48B9">
        <w:t xml:space="preserve"> of the anode and the structure</w:t>
      </w:r>
      <w:r w:rsidR="00397084">
        <w:t>,</w:t>
      </w:r>
      <w:r w:rsidR="00EC48B9">
        <w:t xml:space="preserve"> or </w:t>
      </w:r>
      <w:r w:rsidR="00404A3D">
        <w:t xml:space="preserve">actively charged with an </w:t>
      </w:r>
      <w:r w:rsidR="00A21AB1">
        <w:t>electrical</w:t>
      </w:r>
      <w:r w:rsidR="00404A3D">
        <w:t xml:space="preserve"> current – impressed </w:t>
      </w:r>
      <w:r w:rsidR="00A21AB1">
        <w:t xml:space="preserve">current cathodic protection (IPPC) </w:t>
      </w:r>
      <w:r w:rsidR="005842F4">
        <w:t>– to provide additional current</w:t>
      </w:r>
      <w:r w:rsidR="00F239EB">
        <w:t xml:space="preserve"> to force the </w:t>
      </w:r>
      <w:r w:rsidR="003A5117">
        <w:t>corrosion of the anode</w:t>
      </w:r>
      <w:r w:rsidR="00397084">
        <w:t>.</w:t>
      </w:r>
    </w:p>
    <w:p w14:paraId="7E2D50F0" w14:textId="3BF3439B" w:rsidR="00807F84" w:rsidRDefault="00807F84" w:rsidP="00CB1D11">
      <w:pPr>
        <w:pStyle w:val="BodyText"/>
        <w:suppressAutoHyphens/>
      </w:pPr>
      <w:r>
        <w:t>Formwork</w:t>
      </w:r>
    </w:p>
    <w:p w14:paraId="232355C0" w14:textId="76B3EB1F" w:rsidR="00D04F4F" w:rsidRDefault="00D04F4F" w:rsidP="00CB1D11">
      <w:pPr>
        <w:pStyle w:val="BodyText"/>
        <w:suppressAutoHyphens/>
      </w:pPr>
      <w:r>
        <w:t>Cast in-situ</w:t>
      </w:r>
    </w:p>
    <w:p w14:paraId="6F4FF1A8" w14:textId="763D78AB" w:rsidR="00FA400D" w:rsidRDefault="00FA400D" w:rsidP="00CB1D11">
      <w:pPr>
        <w:pStyle w:val="BodyText"/>
        <w:suppressAutoHyphens/>
      </w:pPr>
      <w:r>
        <w:t>Cover</w:t>
      </w:r>
    </w:p>
    <w:p w14:paraId="2F4B2751" w14:textId="146F36C8" w:rsidR="00E12DB1" w:rsidRDefault="00E12DB1" w:rsidP="00CB1D11">
      <w:pPr>
        <w:pStyle w:val="BodyText"/>
        <w:suppressAutoHyphens/>
      </w:pPr>
      <w:r>
        <w:t>Dissimilar metals</w:t>
      </w:r>
      <w:r w:rsidR="00922054">
        <w:t xml:space="preserve"> – All </w:t>
      </w:r>
      <w:r w:rsidR="007522EB">
        <w:t>metals</w:t>
      </w:r>
      <w:r w:rsidR="00922054">
        <w:t xml:space="preserve"> have a potential to </w:t>
      </w:r>
      <w:r w:rsidR="00BD5452">
        <w:t>corrode</w:t>
      </w:r>
      <w:r w:rsidR="00922054">
        <w:t xml:space="preserve"> based on their atomic </w:t>
      </w:r>
      <w:r w:rsidR="007522EB">
        <w:t>structure</w:t>
      </w:r>
      <w:r w:rsidR="00922054">
        <w:t xml:space="preserve">. </w:t>
      </w:r>
      <w:r w:rsidR="007522EB">
        <w:t>Dissimilar</w:t>
      </w:r>
      <w:r w:rsidR="00A57C7D">
        <w:t xml:space="preserve"> </w:t>
      </w:r>
      <w:r w:rsidR="007522EB">
        <w:t>metals</w:t>
      </w:r>
      <w:r w:rsidR="00A57C7D">
        <w:t xml:space="preserve"> describe the process whereby one metal is likely to corrode more quickly than another when they are</w:t>
      </w:r>
      <w:r w:rsidR="00BD5452">
        <w:t xml:space="preserve"> placed</w:t>
      </w:r>
      <w:r w:rsidR="00A57C7D">
        <w:t xml:space="preserve"> together in the presence of </w:t>
      </w:r>
      <w:r w:rsidR="007522EB">
        <w:t xml:space="preserve">water. The </w:t>
      </w:r>
      <w:r w:rsidR="00B70695">
        <w:t xml:space="preserve">difference in </w:t>
      </w:r>
      <w:r w:rsidR="004E5283">
        <w:t>potential</w:t>
      </w:r>
      <w:r w:rsidR="00B70695">
        <w:t xml:space="preserve"> for </w:t>
      </w:r>
      <w:r w:rsidR="004E5283">
        <w:t>corrosion</w:t>
      </w:r>
      <w:r w:rsidR="00B70695">
        <w:t xml:space="preserve"> in different metals is the reason why for example, </w:t>
      </w:r>
      <w:r w:rsidR="00714088">
        <w:t>stainless</w:t>
      </w:r>
      <w:r w:rsidR="00DB54DA">
        <w:t xml:space="preserve"> steel </w:t>
      </w:r>
      <w:r w:rsidR="00714088">
        <w:t>(</w:t>
      </w:r>
      <w:r w:rsidR="00DB54DA">
        <w:t>low potential</w:t>
      </w:r>
      <w:r w:rsidR="00714088">
        <w:t xml:space="preserve">) and aluminium (high potential) </w:t>
      </w:r>
      <w:r w:rsidR="00D47247">
        <w:t xml:space="preserve">structural components </w:t>
      </w:r>
      <w:r w:rsidR="00714088">
        <w:t>would not</w:t>
      </w:r>
      <w:r w:rsidR="00A36302">
        <w:t xml:space="preserve"> be </w:t>
      </w:r>
      <w:r w:rsidR="00D47247">
        <w:t xml:space="preserve">assembled in </w:t>
      </w:r>
      <w:r w:rsidR="00A36302">
        <w:t>dir</w:t>
      </w:r>
      <w:r w:rsidR="00714088">
        <w:t xml:space="preserve">ect contact, without </w:t>
      </w:r>
      <w:r w:rsidR="00A36302">
        <w:t xml:space="preserve">using an </w:t>
      </w:r>
      <w:r w:rsidR="004E5283">
        <w:t>insulating</w:t>
      </w:r>
      <w:r w:rsidR="00B70695">
        <w:t xml:space="preserve"> </w:t>
      </w:r>
      <w:r w:rsidR="00A36302">
        <w:t>material between them.</w:t>
      </w:r>
    </w:p>
    <w:p w14:paraId="5E6E52E3" w14:textId="419BE570" w:rsidR="000448A5" w:rsidRDefault="000448A5" w:rsidP="000448A5">
      <w:pPr>
        <w:pStyle w:val="BodyText"/>
        <w:suppressAutoHyphens/>
      </w:pPr>
      <w:r>
        <w:t xml:space="preserve">Shallow foundation – A type of building a foundation that transfers building loads to the earth very near to the surface, rather than to a subsurface layer or a range of depths Shallow foundations are constructed where soil layer at shallow depth </w:t>
      </w:r>
      <w:r w:rsidR="00B74302">
        <w:t>can</w:t>
      </w:r>
      <w:r>
        <w:t xml:space="preserve"> support the structural loads. The depth of shallow foundation is generally less than its width.</w:t>
      </w:r>
    </w:p>
    <w:p w14:paraId="79937F91" w14:textId="521DCB91" w:rsidR="000448A5" w:rsidRDefault="000448A5" w:rsidP="000448A5">
      <w:pPr>
        <w:pStyle w:val="BodyText"/>
        <w:suppressAutoHyphens/>
      </w:pPr>
      <w:r>
        <w:t>Piled foundati</w:t>
      </w:r>
      <w:r w:rsidR="00545C81">
        <w:t xml:space="preserve">on - </w:t>
      </w:r>
      <w:r>
        <w:t xml:space="preserve">A </w:t>
      </w:r>
      <w:r w:rsidR="00545C81">
        <w:t xml:space="preserve">piled or </w:t>
      </w:r>
      <w:r>
        <w:t xml:space="preserve">deep foundation transfers building loads to the earth to a subsurface layer or a range of depths. A deep foundation is required to carry loads from a structure through weak compressible soils or fills on to stronger and less compressible soils or rocks at depth, or for functional reasons. Deep foundations are founded too deeply below the finished ground surface for their base bearing capacity to be affected by surface conditions, this is usually at depths </w:t>
      </w:r>
      <w:r w:rsidR="00B97691">
        <w:t>greater than three metres</w:t>
      </w:r>
      <w:r>
        <w:t xml:space="preserve"> below finished ground level. An end-bearing pile is designed to transfer the bulk of its load directly to the base or toe of the pile once a solid layer is penetrated, whereas a friction pile transfers its load along the entire shaft using friction between the pile and soil to achieve the required load when a solid layer cannot be penetrated.</w:t>
      </w:r>
    </w:p>
    <w:p w14:paraId="20FA1019" w14:textId="3436BBAA" w:rsidR="00663151" w:rsidRDefault="00663151" w:rsidP="000448A5">
      <w:pPr>
        <w:pStyle w:val="BodyText"/>
        <w:suppressAutoHyphens/>
      </w:pPr>
      <w:r>
        <w:t xml:space="preserve">Commissioning </w:t>
      </w:r>
      <w:r w:rsidR="00E87CFE">
        <w:t>–</w:t>
      </w:r>
      <w:r>
        <w:t xml:space="preserve"> </w:t>
      </w:r>
      <w:r w:rsidR="00E87CFE">
        <w:t xml:space="preserve">To commission an </w:t>
      </w:r>
      <w:proofErr w:type="spellStart"/>
      <w:r w:rsidR="00E87CFE">
        <w:t>AtoN</w:t>
      </w:r>
      <w:proofErr w:type="spellEnd"/>
      <w:r w:rsidR="00E87CFE">
        <w:t xml:space="preserve"> structure</w:t>
      </w:r>
      <w:r w:rsidR="005E708E">
        <w:t xml:space="preserve">, </w:t>
      </w:r>
      <w:r w:rsidR="00E87CFE">
        <w:t>means to c</w:t>
      </w:r>
      <w:r w:rsidR="00647896">
        <w:t>a</w:t>
      </w:r>
      <w:r w:rsidR="00E87CFE">
        <w:t>rry out all the necessary test and procedures</w:t>
      </w:r>
      <w:r w:rsidR="00647896">
        <w:t>, using industry co</w:t>
      </w:r>
      <w:r w:rsidR="00BE16A3">
        <w:t>d</w:t>
      </w:r>
      <w:r w:rsidR="00647896">
        <w:t>es where appropriate,</w:t>
      </w:r>
      <w:r w:rsidR="00E87CFE">
        <w:t xml:space="preserve"> to show that it is fit</w:t>
      </w:r>
      <w:r w:rsidR="00647896">
        <w:t xml:space="preserve"> for the </w:t>
      </w:r>
      <w:r w:rsidR="00BE16A3">
        <w:t>purpose</w:t>
      </w:r>
      <w:r w:rsidR="00647896">
        <w:t xml:space="preserve"> for which it was designed</w:t>
      </w:r>
      <w:r w:rsidR="002D3835">
        <w:t>.</w:t>
      </w:r>
      <w:r w:rsidR="006D37F6">
        <w:t xml:space="preserve"> </w:t>
      </w:r>
      <w:r w:rsidR="005E708E">
        <w:t xml:space="preserve">For </w:t>
      </w:r>
      <w:proofErr w:type="spellStart"/>
      <w:r w:rsidR="00AC6772">
        <w:t>AtoN</w:t>
      </w:r>
      <w:proofErr w:type="spellEnd"/>
      <w:r w:rsidR="00AC6772">
        <w:t xml:space="preserve"> </w:t>
      </w:r>
      <w:r w:rsidR="005E708E">
        <w:t>structures</w:t>
      </w:r>
      <w:r w:rsidR="00AC6772">
        <w:t xml:space="preserve">, </w:t>
      </w:r>
      <w:r w:rsidR="005E708E">
        <w:t xml:space="preserve">this </w:t>
      </w:r>
      <w:r w:rsidR="00AC6772">
        <w:t xml:space="preserve">includes checks that the </w:t>
      </w:r>
      <w:r w:rsidR="004615AF">
        <w:t xml:space="preserve">focal height provides the functional requirements as identified in the </w:t>
      </w:r>
      <w:proofErr w:type="spellStart"/>
      <w:r w:rsidR="004615AF">
        <w:t>AtoN</w:t>
      </w:r>
      <w:proofErr w:type="spellEnd"/>
      <w:r w:rsidR="004615AF">
        <w:t xml:space="preserve"> manager’s specification.</w:t>
      </w:r>
    </w:p>
    <w:p w14:paraId="52D3EFE7" w14:textId="093940EA" w:rsidR="002D3835" w:rsidRDefault="002D3835" w:rsidP="000448A5">
      <w:pPr>
        <w:pStyle w:val="BodyText"/>
        <w:suppressAutoHyphens/>
      </w:pPr>
      <w:r>
        <w:lastRenderedPageBreak/>
        <w:t>Decommissioning</w:t>
      </w:r>
      <w:r w:rsidR="00607DE2">
        <w:t xml:space="preserve"> – </w:t>
      </w:r>
      <w:r w:rsidR="007A1C11">
        <w:t>Decommissioning</w:t>
      </w:r>
      <w:r w:rsidR="00607DE2">
        <w:t xml:space="preserve"> of </w:t>
      </w:r>
      <w:r w:rsidR="007A1C11">
        <w:t xml:space="preserve">an </w:t>
      </w:r>
      <w:proofErr w:type="spellStart"/>
      <w:r w:rsidR="007A1C11">
        <w:t>AtoN</w:t>
      </w:r>
      <w:proofErr w:type="spellEnd"/>
      <w:r w:rsidR="007A1C11">
        <w:t xml:space="preserve"> </w:t>
      </w:r>
      <w:r w:rsidR="00607DE2">
        <w:t xml:space="preserve">structure means the </w:t>
      </w:r>
      <w:r w:rsidR="00EB09C1">
        <w:t>retirement</w:t>
      </w:r>
      <w:r w:rsidR="007A1C11">
        <w:t xml:space="preserve"> from service of the structure and the necessary </w:t>
      </w:r>
      <w:r w:rsidR="00EB09C1">
        <w:t>procedures</w:t>
      </w:r>
      <w:r w:rsidR="007A1C11">
        <w:t xml:space="preserve"> </w:t>
      </w:r>
      <w:r w:rsidR="00EB09C1">
        <w:t xml:space="preserve">to undertake this in a safe and sustainable way. </w:t>
      </w:r>
      <w:r w:rsidR="00517065">
        <w:t xml:space="preserve">In addition to </w:t>
      </w:r>
      <w:r w:rsidR="004C4D52">
        <w:t>recycling</w:t>
      </w:r>
      <w:r w:rsidR="00517065">
        <w:t xml:space="preserve">, </w:t>
      </w:r>
      <w:r w:rsidR="004C4D52">
        <w:t>refurbishment, dismantling or removal of the structure, d</w:t>
      </w:r>
      <w:r w:rsidR="000035B5">
        <w:t>ecommissioning</w:t>
      </w:r>
      <w:r w:rsidR="00EB09C1">
        <w:t xml:space="preserve"> </w:t>
      </w:r>
      <w:r w:rsidR="00960653">
        <w:t xml:space="preserve">should </w:t>
      </w:r>
      <w:r w:rsidR="00EB09C1">
        <w:t xml:space="preserve">include a risk assessment of </w:t>
      </w:r>
      <w:r w:rsidR="000A2AC6">
        <w:t xml:space="preserve">the </w:t>
      </w:r>
      <w:proofErr w:type="spellStart"/>
      <w:r w:rsidR="000A2AC6">
        <w:t>AtoN</w:t>
      </w:r>
      <w:proofErr w:type="spellEnd"/>
      <w:r w:rsidR="000A2AC6">
        <w:t xml:space="preserve"> no longer performing a functional role (i.e.</w:t>
      </w:r>
      <w:r w:rsidR="000035B5">
        <w:t>,</w:t>
      </w:r>
      <w:r w:rsidR="000A2AC6">
        <w:t xml:space="preserve"> the navigational risk</w:t>
      </w:r>
      <w:r w:rsidR="000035B5">
        <w:t>) and the health, safety and environmental risk</w:t>
      </w:r>
      <w:r w:rsidR="00F06487">
        <w:t>s</w:t>
      </w:r>
      <w:r w:rsidR="000035B5">
        <w:t xml:space="preserve"> of </w:t>
      </w:r>
      <w:r w:rsidR="00F06487">
        <w:t xml:space="preserve">refurbishing or </w:t>
      </w:r>
      <w:r w:rsidR="000035B5">
        <w:t>dismantling the structure.</w:t>
      </w:r>
    </w:p>
    <w:p w14:paraId="41A99277" w14:textId="0A6C4025" w:rsidR="00AD12E6" w:rsidRDefault="00AD12E6" w:rsidP="003C473B">
      <w:pPr>
        <w:pStyle w:val="Heading1"/>
        <w:suppressAutoHyphens/>
      </w:pPr>
      <w:bookmarkStart w:id="144" w:name="_Toc81395929"/>
      <w:bookmarkStart w:id="145" w:name="_Hlk59202516"/>
      <w:bookmarkEnd w:id="4"/>
      <w:commentRangeStart w:id="146"/>
      <w:r>
        <w:t>abbreviations</w:t>
      </w:r>
      <w:commentRangeEnd w:id="146"/>
      <w:r w:rsidR="00F0318A">
        <w:rPr>
          <w:rStyle w:val="CommentReference"/>
          <w:rFonts w:asciiTheme="minorHAnsi" w:eastAsiaTheme="minorHAnsi" w:hAnsiTheme="minorHAnsi" w:cstheme="minorBidi"/>
          <w:b w:val="0"/>
          <w:bCs w:val="0"/>
          <w:caps w:val="0"/>
          <w:color w:val="auto"/>
        </w:rPr>
        <w:commentReference w:id="146"/>
      </w:r>
      <w:bookmarkEnd w:id="144"/>
    </w:p>
    <w:p w14:paraId="2164AE95" w14:textId="26BEE275" w:rsidR="00AD12E6" w:rsidRDefault="00AD12E6" w:rsidP="003C473B">
      <w:pPr>
        <w:pStyle w:val="Heading1separationline"/>
        <w:keepNext/>
        <w:keepLines/>
        <w:suppressAutoHyphens/>
      </w:pPr>
    </w:p>
    <w:p w14:paraId="04027A2D" w14:textId="60157419" w:rsidR="00430E47" w:rsidRDefault="003D715F" w:rsidP="003C473B">
      <w:pPr>
        <w:pStyle w:val="BodyText"/>
        <w:keepNext/>
        <w:keepLines/>
      </w:pPr>
      <w:r>
        <w:t>PIANC</w:t>
      </w:r>
    </w:p>
    <w:p w14:paraId="3213D0A1" w14:textId="4F689133" w:rsidR="00B852B4" w:rsidRPr="00430E47" w:rsidRDefault="00B852B4" w:rsidP="003C473B">
      <w:pPr>
        <w:pStyle w:val="BodyText"/>
        <w:keepNext/>
        <w:keepLines/>
      </w:pPr>
      <w:r>
        <w:t>VTS</w:t>
      </w:r>
    </w:p>
    <w:p w14:paraId="03D3EBC5" w14:textId="77777777" w:rsidR="00224DAB" w:rsidRPr="00224DAB" w:rsidRDefault="00200579">
      <w:pPr>
        <w:pStyle w:val="Heading1"/>
        <w:suppressAutoHyphens/>
      </w:pPr>
      <w:bookmarkStart w:id="147" w:name="_Toc81395930"/>
      <w:bookmarkEnd w:id="145"/>
      <w:commentRangeStart w:id="148"/>
      <w:r>
        <w:t>references</w:t>
      </w:r>
      <w:commentRangeEnd w:id="148"/>
      <w:r w:rsidR="00CB3347">
        <w:rPr>
          <w:rStyle w:val="CommentReference"/>
          <w:rFonts w:asciiTheme="minorHAnsi" w:eastAsiaTheme="minorHAnsi" w:hAnsiTheme="minorHAnsi" w:cstheme="minorBidi"/>
          <w:b w:val="0"/>
          <w:bCs w:val="0"/>
          <w:caps w:val="0"/>
          <w:color w:val="auto"/>
        </w:rPr>
        <w:commentReference w:id="148"/>
      </w:r>
      <w:bookmarkEnd w:id="147"/>
    </w:p>
    <w:p w14:paraId="7408A560" w14:textId="77777777" w:rsidR="00200579" w:rsidRDefault="00200579" w:rsidP="003C473B">
      <w:pPr>
        <w:pStyle w:val="Heading1separationline"/>
        <w:keepNext/>
        <w:keepLines/>
        <w:suppressAutoHyphens/>
      </w:pPr>
    </w:p>
    <w:p w14:paraId="6D116E50" w14:textId="385121B5" w:rsidR="003032C4" w:rsidRDefault="0039199C" w:rsidP="003C473B">
      <w:pPr>
        <w:pStyle w:val="Referencelist"/>
        <w:keepNext/>
        <w:keepLines/>
      </w:pPr>
      <w:bookmarkStart w:id="149" w:name="_Ref78370115"/>
      <w:bookmarkStart w:id="150" w:name="_Hlk59209161"/>
      <w:r w:rsidRPr="0039199C">
        <w:t>IALA. Recommendation R1018 Responsible Design, Operation and Maintenance in the Provision of Marine Aids to Navigation</w:t>
      </w:r>
      <w:bookmarkEnd w:id="149"/>
    </w:p>
    <w:p w14:paraId="37652E7E" w14:textId="07727B4D" w:rsidR="009012D4" w:rsidRDefault="009012D4" w:rsidP="009012D4">
      <w:pPr>
        <w:pStyle w:val="Referencelist"/>
      </w:pPr>
      <w:bookmarkStart w:id="151" w:name="_Ref78383093"/>
      <w:r w:rsidRPr="00B007EB">
        <w:t>IALA. Guideline G1133 Requirement Traceability</w:t>
      </w:r>
      <w:bookmarkEnd w:id="151"/>
    </w:p>
    <w:p w14:paraId="1E03F30C" w14:textId="41728366" w:rsidR="009012D4" w:rsidRDefault="00471BC7" w:rsidP="0039199C">
      <w:pPr>
        <w:pStyle w:val="Referencelist"/>
      </w:pPr>
      <w:bookmarkStart w:id="152" w:name="_Ref78447184"/>
      <w:r w:rsidRPr="00471BC7">
        <w:t>IALA. Recommendation R1001 The IALA Maritime Buoyage System</w:t>
      </w:r>
      <w:bookmarkEnd w:id="152"/>
    </w:p>
    <w:p w14:paraId="38B885E9" w14:textId="0F32B43B" w:rsidR="00793A24" w:rsidRDefault="00793A24" w:rsidP="0039199C">
      <w:pPr>
        <w:pStyle w:val="Referencelist"/>
      </w:pPr>
      <w:bookmarkStart w:id="153" w:name="_Ref78976904"/>
      <w:r w:rsidRPr="00793A24">
        <w:t>IALA.</w:t>
      </w:r>
      <w:r w:rsidR="009135AD">
        <w:t xml:space="preserve"> </w:t>
      </w:r>
      <w:r w:rsidRPr="00793A24">
        <w:t>Recommendation R0130 Categorization and Availability Objectives for Short Range Aids to Navigation (0-130</w:t>
      </w:r>
      <w:bookmarkEnd w:id="153"/>
      <w:r w:rsidR="00E3698C">
        <w:t>)</w:t>
      </w:r>
    </w:p>
    <w:p w14:paraId="7E819458" w14:textId="6C5416DC" w:rsidR="009D1BC9" w:rsidRDefault="009D1BC9" w:rsidP="0039199C">
      <w:pPr>
        <w:pStyle w:val="Referencelist"/>
      </w:pPr>
      <w:bookmarkStart w:id="154" w:name="_Ref78970156"/>
      <w:r>
        <w:t>I</w:t>
      </w:r>
      <w:r w:rsidRPr="009D1BC9">
        <w:t>ALA. Guideline G1036 Environmental Management in Aids to Navigation</w:t>
      </w:r>
      <w:bookmarkEnd w:id="154"/>
    </w:p>
    <w:p w14:paraId="62BF4494" w14:textId="3020B010" w:rsidR="00292FBB" w:rsidRDefault="00292FBB" w:rsidP="0039199C">
      <w:pPr>
        <w:pStyle w:val="Referencelist"/>
      </w:pPr>
      <w:bookmarkStart w:id="155" w:name="_Ref79046582"/>
      <w:r w:rsidRPr="00292FBB">
        <w:t>IALA. Guideline G1035 Availability and Reliability of Aids to Navigation - Theory and Examples</w:t>
      </w:r>
      <w:bookmarkEnd w:id="155"/>
    </w:p>
    <w:p w14:paraId="645B0D7C" w14:textId="2CCFE5CD" w:rsidR="00180D7C" w:rsidRDefault="00180D7C" w:rsidP="0039199C">
      <w:pPr>
        <w:pStyle w:val="Referencelist"/>
      </w:pPr>
      <w:bookmarkStart w:id="156" w:name="_Ref79051504"/>
      <w:r w:rsidRPr="00180D7C">
        <w:t xml:space="preserve">IALA. Guideline G1012 The Protection of Lighthouses and Other </w:t>
      </w:r>
      <w:proofErr w:type="spellStart"/>
      <w:r w:rsidRPr="00180D7C">
        <w:t>AtoN</w:t>
      </w:r>
      <w:proofErr w:type="spellEnd"/>
      <w:r w:rsidRPr="00180D7C">
        <w:t xml:space="preserve"> against Damage from Lightning</w:t>
      </w:r>
      <w:bookmarkEnd w:id="156"/>
    </w:p>
    <w:p w14:paraId="419C4822" w14:textId="3D653164" w:rsidR="00035C7D" w:rsidRDefault="00035C7D" w:rsidP="00035C7D">
      <w:pPr>
        <w:pStyle w:val="Referencelist"/>
      </w:pPr>
      <w:bookmarkStart w:id="157" w:name="_Ref79054280"/>
      <w:r w:rsidRPr="0003394D">
        <w:t xml:space="preserve">IALA. </w:t>
      </w:r>
      <w:bookmarkStart w:id="158" w:name="_Hlk79054254"/>
      <w:r w:rsidRPr="0003394D">
        <w:t>Guideline G1109 Theft and Vandalism Deterrents</w:t>
      </w:r>
      <w:bookmarkEnd w:id="157"/>
      <w:bookmarkEnd w:id="158"/>
    </w:p>
    <w:p w14:paraId="757A71CC" w14:textId="42BC35AD" w:rsidR="00035C7D" w:rsidRDefault="0007021B" w:rsidP="0039199C">
      <w:pPr>
        <w:pStyle w:val="Referencelist"/>
      </w:pPr>
      <w:bookmarkStart w:id="159" w:name="_Ref79054722"/>
      <w:r w:rsidRPr="0007021B">
        <w:t>IALA. Guideline G1091 Bird Deterrents and Bird Fouling Solutions</w:t>
      </w:r>
      <w:bookmarkEnd w:id="159"/>
    </w:p>
    <w:p w14:paraId="545222D0" w14:textId="1AC050EA" w:rsidR="00A23663" w:rsidRDefault="00A23663" w:rsidP="0039199C">
      <w:pPr>
        <w:pStyle w:val="Referencelist"/>
      </w:pPr>
      <w:bookmarkStart w:id="160" w:name="_Ref79057536"/>
      <w:r w:rsidRPr="00A23663">
        <w:t xml:space="preserve">IALA. Guideline G1092 Safety Management for </w:t>
      </w:r>
      <w:proofErr w:type="spellStart"/>
      <w:r w:rsidRPr="00A23663">
        <w:t>AtoN</w:t>
      </w:r>
      <w:proofErr w:type="spellEnd"/>
      <w:r w:rsidRPr="00A23663">
        <w:t xml:space="preserve"> Activities</w:t>
      </w:r>
      <w:bookmarkEnd w:id="160"/>
    </w:p>
    <w:p w14:paraId="52BECADB" w14:textId="05287C76" w:rsidR="00505D88" w:rsidRDefault="00505D88" w:rsidP="0039199C">
      <w:pPr>
        <w:pStyle w:val="Referencelist"/>
      </w:pPr>
      <w:bookmarkStart w:id="161" w:name="_Ref79058015"/>
      <w:bookmarkStart w:id="162" w:name="_Ref79146183"/>
      <w:r w:rsidRPr="00505D88">
        <w:t>IALA. Guideline G1</w:t>
      </w:r>
      <w:r w:rsidR="00054FBC">
        <w:t>151</w:t>
      </w:r>
      <w:r w:rsidRPr="00505D88">
        <w:t xml:space="preserve"> Maintenance of </w:t>
      </w:r>
      <w:proofErr w:type="spellStart"/>
      <w:r w:rsidR="00054FBC">
        <w:t>AtoN</w:t>
      </w:r>
      <w:proofErr w:type="spellEnd"/>
      <w:r w:rsidR="00054FBC">
        <w:t xml:space="preserve"> Structures</w:t>
      </w:r>
      <w:bookmarkEnd w:id="161"/>
      <w:bookmarkEnd w:id="162"/>
    </w:p>
    <w:p w14:paraId="0FAA93A9" w14:textId="32F5DDFD" w:rsidR="002E6882" w:rsidRDefault="002E6882" w:rsidP="0039199C">
      <w:pPr>
        <w:pStyle w:val="Referencelist"/>
      </w:pPr>
      <w:bookmarkStart w:id="163" w:name="_Ref80031464"/>
      <w:r w:rsidRPr="002E6882">
        <w:t xml:space="preserve">IALA. </w:t>
      </w:r>
      <w:r w:rsidR="009C1FD9" w:rsidRPr="002E6882">
        <w:t>Guideline</w:t>
      </w:r>
      <w:r w:rsidRPr="002E6882">
        <w:t xml:space="preserve"> G1079 Establishing and Conducting User Consultancy by </w:t>
      </w:r>
      <w:proofErr w:type="spellStart"/>
      <w:r w:rsidRPr="002E6882">
        <w:t>AtoN</w:t>
      </w:r>
      <w:proofErr w:type="spellEnd"/>
      <w:r w:rsidRPr="002E6882">
        <w:t xml:space="preserve"> Authorities</w:t>
      </w:r>
      <w:bookmarkEnd w:id="163"/>
    </w:p>
    <w:p w14:paraId="5686A49F" w14:textId="4A56105A" w:rsidR="007653AA" w:rsidRDefault="007653AA" w:rsidP="0039199C">
      <w:pPr>
        <w:pStyle w:val="Referencelist"/>
      </w:pPr>
      <w:bookmarkStart w:id="164" w:name="_Ref79059067"/>
      <w:r w:rsidRPr="007653AA">
        <w:t xml:space="preserve">IALA. Guideline G1136 Providing </w:t>
      </w:r>
      <w:proofErr w:type="spellStart"/>
      <w:r w:rsidRPr="007653AA">
        <w:t>AtoN</w:t>
      </w:r>
      <w:proofErr w:type="spellEnd"/>
      <w:r w:rsidRPr="007653AA">
        <w:t xml:space="preserve"> Services in Extremely Hot and Humid Climates</w:t>
      </w:r>
      <w:bookmarkEnd w:id="164"/>
    </w:p>
    <w:p w14:paraId="2BEF56E7" w14:textId="2E942A32" w:rsidR="00F7407C" w:rsidRDefault="00F7407C" w:rsidP="0039199C">
      <w:pPr>
        <w:pStyle w:val="Referencelist"/>
      </w:pPr>
      <w:bookmarkStart w:id="165" w:name="_Ref79064269"/>
      <w:r w:rsidRPr="00F7407C">
        <w:t xml:space="preserve">IALA. Guideline G1052 Quality Management in </w:t>
      </w:r>
      <w:proofErr w:type="spellStart"/>
      <w:r w:rsidRPr="00F7407C">
        <w:t>AtoN</w:t>
      </w:r>
      <w:proofErr w:type="spellEnd"/>
      <w:r w:rsidRPr="00F7407C">
        <w:t xml:space="preserve"> Service Delivery</w:t>
      </w:r>
      <w:bookmarkEnd w:id="165"/>
    </w:p>
    <w:p w14:paraId="173F6A7A" w14:textId="65341583" w:rsidR="00233E27" w:rsidRDefault="00E26FC1" w:rsidP="0039199C">
      <w:pPr>
        <w:pStyle w:val="Referencelist"/>
      </w:pPr>
      <w:bookmarkStart w:id="166" w:name="_Ref79065030"/>
      <w:r>
        <w:t xml:space="preserve">International </w:t>
      </w:r>
      <w:r w:rsidR="00F47723">
        <w:t>Organization for Standardization. (2015) Quality Management Systems</w:t>
      </w:r>
      <w:r w:rsidR="00167756">
        <w:t xml:space="preserve"> – Requirements ISO 9001:2015</w:t>
      </w:r>
      <w:bookmarkEnd w:id="166"/>
    </w:p>
    <w:p w14:paraId="1A2A3502" w14:textId="77386CE9" w:rsidR="00885AE6" w:rsidRDefault="00885AE6" w:rsidP="0039199C">
      <w:pPr>
        <w:pStyle w:val="Referencelist"/>
      </w:pPr>
      <w:bookmarkStart w:id="167" w:name="_Ref79126600"/>
      <w:r w:rsidRPr="00885AE6">
        <w:t>IALA. Guideline G1077 Maintenance of Aids to Navigation</w:t>
      </w:r>
      <w:bookmarkEnd w:id="167"/>
    </w:p>
    <w:p w14:paraId="1C14B5BB" w14:textId="77777777" w:rsidR="00072E77" w:rsidRDefault="005159DF" w:rsidP="00072E77">
      <w:pPr>
        <w:pStyle w:val="Referencelist"/>
      </w:pPr>
      <w:bookmarkStart w:id="168" w:name="_Ref79148134"/>
      <w:r>
        <w:t xml:space="preserve">Fiji </w:t>
      </w:r>
      <w:r w:rsidR="00855CC0">
        <w:t xml:space="preserve">Department of Health. (2004) </w:t>
      </w:r>
      <w:r w:rsidR="004D551F" w:rsidRPr="004D551F">
        <w:t>Public Health (National Building Code) Regulations 2004</w:t>
      </w:r>
      <w:bookmarkEnd w:id="168"/>
    </w:p>
    <w:p w14:paraId="35BAE031" w14:textId="6FAEB2F8" w:rsidR="002B6881" w:rsidRDefault="0016185C" w:rsidP="00072E77">
      <w:pPr>
        <w:pStyle w:val="Referencelist"/>
      </w:pPr>
      <w:r w:rsidRPr="0016185C">
        <w:t>BS 6349 Maritime works</w:t>
      </w:r>
      <w:r w:rsidR="002B6881">
        <w:t xml:space="preserve"> Part 1-1: General – Code of practice for planning and design for operations</w:t>
      </w:r>
    </w:p>
    <w:p w14:paraId="3288D5CA" w14:textId="25AA03DD" w:rsidR="0016185C" w:rsidRDefault="004D1A1F" w:rsidP="0039199C">
      <w:pPr>
        <w:pStyle w:val="Referencelist"/>
      </w:pPr>
      <w:bookmarkStart w:id="169" w:name="_Ref79150579"/>
      <w:r>
        <w:t>Standards Australia</w:t>
      </w:r>
      <w:r w:rsidR="00056A80">
        <w:t xml:space="preserve">. (2005) </w:t>
      </w:r>
      <w:r w:rsidR="0016185C" w:rsidRPr="0016185C">
        <w:t>AS 4997:2005 Guidelines for the design of maritime structures</w:t>
      </w:r>
      <w:bookmarkEnd w:id="169"/>
    </w:p>
    <w:p w14:paraId="0662EC23" w14:textId="7ECAD250" w:rsidR="00D07942" w:rsidRDefault="00E6615D" w:rsidP="0039199C">
      <w:pPr>
        <w:pStyle w:val="Referencelist"/>
      </w:pPr>
      <w:bookmarkStart w:id="170" w:name="_Ref79158087"/>
      <w:r>
        <w:t xml:space="preserve">European </w:t>
      </w:r>
      <w:r w:rsidR="000A24B2">
        <w:t xml:space="preserve">Committee for Standardization. </w:t>
      </w:r>
      <w:r w:rsidR="00B70ACD">
        <w:t xml:space="preserve">(1991) EN 1991 </w:t>
      </w:r>
      <w:r w:rsidR="00D07942">
        <w:t>Eur</w:t>
      </w:r>
      <w:r w:rsidR="00B70ACD">
        <w:t>o</w:t>
      </w:r>
      <w:r w:rsidR="00D07942">
        <w:t>code 1: Actions on Structures</w:t>
      </w:r>
      <w:bookmarkEnd w:id="170"/>
    </w:p>
    <w:p w14:paraId="45F335BB" w14:textId="358846BD" w:rsidR="00D600D8" w:rsidRDefault="00D600D8" w:rsidP="0039199C">
      <w:pPr>
        <w:pStyle w:val="Referencelist"/>
      </w:pPr>
      <w:bookmarkStart w:id="171" w:name="_Ref79158500"/>
      <w:r>
        <w:t xml:space="preserve">Bureau of Indian Standards. (1998) </w:t>
      </w:r>
      <w:r w:rsidR="00C06AA6">
        <w:t xml:space="preserve">IS: 875 (Part 3) </w:t>
      </w:r>
      <w:r>
        <w:t>Code of Practice f</w:t>
      </w:r>
      <w:r w:rsidR="004B16D6">
        <w:t>or</w:t>
      </w:r>
      <w:r>
        <w:t xml:space="preserve"> De</w:t>
      </w:r>
      <w:r w:rsidR="004B16D6">
        <w:t>s</w:t>
      </w:r>
      <w:r>
        <w:t xml:space="preserve">ign Loads (Other than </w:t>
      </w:r>
      <w:r w:rsidR="004B16D6">
        <w:t>E</w:t>
      </w:r>
      <w:r>
        <w:t xml:space="preserve">arthquake) for </w:t>
      </w:r>
      <w:r w:rsidR="004B16D6">
        <w:t>B</w:t>
      </w:r>
      <w:r>
        <w:t xml:space="preserve">uildings and </w:t>
      </w:r>
      <w:r w:rsidR="004B16D6">
        <w:t>S</w:t>
      </w:r>
      <w:r>
        <w:t>tructures</w:t>
      </w:r>
      <w:r w:rsidR="00A87657">
        <w:t xml:space="preserve"> Part 3 wind Loads</w:t>
      </w:r>
      <w:r w:rsidR="00EF6BA4">
        <w:t>, second revision</w:t>
      </w:r>
      <w:bookmarkEnd w:id="171"/>
    </w:p>
    <w:p w14:paraId="480E89DD" w14:textId="63ADB02A" w:rsidR="005A7A74" w:rsidRDefault="008B42A5" w:rsidP="0039199C">
      <w:pPr>
        <w:pStyle w:val="Referencelist"/>
      </w:pPr>
      <w:bookmarkStart w:id="172" w:name="_Ref79161776"/>
      <w:r>
        <w:t xml:space="preserve">Standards Australia. (1998) </w:t>
      </w:r>
      <w:r w:rsidR="007D1015">
        <w:t xml:space="preserve">AS 4100 </w:t>
      </w:r>
      <w:r>
        <w:t>Steel Structures</w:t>
      </w:r>
      <w:bookmarkEnd w:id="172"/>
    </w:p>
    <w:p w14:paraId="194C140D" w14:textId="45D84E8B" w:rsidR="001D56C6" w:rsidRDefault="001D56C6" w:rsidP="0039199C">
      <w:pPr>
        <w:pStyle w:val="Referencelist"/>
      </w:pPr>
      <w:bookmarkStart w:id="173" w:name="_Ref79162165"/>
      <w:r>
        <w:t>A</w:t>
      </w:r>
      <w:r w:rsidRPr="001D56C6">
        <w:t xml:space="preserve">merican Institute of Steel Construction. </w:t>
      </w:r>
      <w:r>
        <w:t xml:space="preserve">(2016) </w:t>
      </w:r>
      <w:r w:rsidRPr="001D56C6">
        <w:t>ANSI/AISC 360-16 Specification for structural steel buildings.</w:t>
      </w:r>
      <w:bookmarkEnd w:id="173"/>
      <w:r w:rsidRPr="001D56C6">
        <w:t xml:space="preserve"> </w:t>
      </w:r>
    </w:p>
    <w:p w14:paraId="5C57A8CA" w14:textId="1E91264B" w:rsidR="00CD787F" w:rsidRDefault="00CD787F" w:rsidP="00CD787F">
      <w:pPr>
        <w:pStyle w:val="Referencelist"/>
      </w:pPr>
      <w:r>
        <w:lastRenderedPageBreak/>
        <w:t>ECCS Committee</w:t>
      </w:r>
      <w:r w:rsidR="00E06BB4">
        <w:t xml:space="preserve">. (2017) </w:t>
      </w:r>
      <w:r>
        <w:t>Egyptian code for design and construction of concrete structures (Code N 203 – Ministerial Decision 712/2017)</w:t>
      </w:r>
    </w:p>
    <w:p w14:paraId="151F8E19" w14:textId="49E99862" w:rsidR="00AD7BE5" w:rsidRDefault="00BF72D7" w:rsidP="00AD7BE5">
      <w:pPr>
        <w:pStyle w:val="Referencelist"/>
      </w:pPr>
      <w:bookmarkStart w:id="174" w:name="_Ref79994850"/>
      <w:r>
        <w:t xml:space="preserve">British Standards. </w:t>
      </w:r>
      <w:r w:rsidR="00AD7BE5">
        <w:t>(</w:t>
      </w:r>
      <w:r w:rsidR="00A06263">
        <w:t>2014</w:t>
      </w:r>
      <w:r w:rsidR="00AD7BE5">
        <w:t xml:space="preserve">) </w:t>
      </w:r>
      <w:r w:rsidR="00A06263">
        <w:t xml:space="preserve">BS </w:t>
      </w:r>
      <w:r w:rsidR="00AD7BE5">
        <w:t>EN 199</w:t>
      </w:r>
      <w:r w:rsidR="00A06263">
        <w:t>2-1-1</w:t>
      </w:r>
      <w:r w:rsidR="006A2858">
        <w:t>:2004+A1:2014</w:t>
      </w:r>
      <w:r w:rsidR="00AD7BE5">
        <w:t xml:space="preserve"> Eurocode </w:t>
      </w:r>
      <w:r w:rsidR="006A2858">
        <w:t>2</w:t>
      </w:r>
      <w:r w:rsidR="00AD7BE5">
        <w:t xml:space="preserve">: </w:t>
      </w:r>
      <w:r w:rsidR="006A2858">
        <w:t>Design of concrete structures: General rules and rules for buildings.</w:t>
      </w:r>
      <w:bookmarkEnd w:id="174"/>
    </w:p>
    <w:p w14:paraId="4176DDF8" w14:textId="107FFE80" w:rsidR="007D50A3" w:rsidRDefault="000D65B5" w:rsidP="00CD787F">
      <w:pPr>
        <w:pStyle w:val="Referencelist"/>
      </w:pPr>
      <w:bookmarkStart w:id="175" w:name="_Ref79994916"/>
      <w:r>
        <w:t>Standards New Zealand. (2006) NZS 3101.1&amp;2:2006</w:t>
      </w:r>
      <w:r w:rsidR="00C4003E">
        <w:t xml:space="preserve"> Concrete Structures Standard</w:t>
      </w:r>
      <w:bookmarkEnd w:id="175"/>
    </w:p>
    <w:p w14:paraId="19532C2D" w14:textId="3C1749B7" w:rsidR="007A7003" w:rsidRDefault="007A7003" w:rsidP="007A7003">
      <w:pPr>
        <w:pStyle w:val="Referencelist"/>
      </w:pPr>
      <w:bookmarkStart w:id="176" w:name="_Ref80004538"/>
      <w:proofErr w:type="spellStart"/>
      <w:r w:rsidRPr="003C473B">
        <w:rPr>
          <w:lang w:val="fr-FR"/>
        </w:rPr>
        <w:t>Associação</w:t>
      </w:r>
      <w:proofErr w:type="spellEnd"/>
      <w:r w:rsidRPr="003C473B">
        <w:rPr>
          <w:lang w:val="fr-FR"/>
        </w:rPr>
        <w:t xml:space="preserve"> </w:t>
      </w:r>
      <w:proofErr w:type="spellStart"/>
      <w:r w:rsidRPr="003C473B">
        <w:rPr>
          <w:lang w:val="fr-FR"/>
        </w:rPr>
        <w:t>Brasileira</w:t>
      </w:r>
      <w:proofErr w:type="spellEnd"/>
      <w:r w:rsidRPr="003C473B">
        <w:rPr>
          <w:lang w:val="fr-FR"/>
        </w:rPr>
        <w:t xml:space="preserve"> de Normas </w:t>
      </w:r>
      <w:proofErr w:type="spellStart"/>
      <w:r w:rsidRPr="003C473B">
        <w:rPr>
          <w:lang w:val="fr-FR"/>
        </w:rPr>
        <w:t>Técnicas</w:t>
      </w:r>
      <w:proofErr w:type="spellEnd"/>
      <w:r w:rsidRPr="003C473B">
        <w:rPr>
          <w:lang w:val="fr-FR"/>
        </w:rPr>
        <w:t xml:space="preserve">. </w:t>
      </w:r>
      <w:r>
        <w:t xml:space="preserve">(2006). </w:t>
      </w:r>
      <w:proofErr w:type="spellStart"/>
      <w:r>
        <w:t>Projeto</w:t>
      </w:r>
      <w:proofErr w:type="spellEnd"/>
      <w:r>
        <w:t xml:space="preserve"> de </w:t>
      </w:r>
      <w:proofErr w:type="spellStart"/>
      <w:r>
        <w:t>Estruturas</w:t>
      </w:r>
      <w:proofErr w:type="spellEnd"/>
      <w:r>
        <w:t xml:space="preserve"> </w:t>
      </w:r>
      <w:proofErr w:type="spellStart"/>
      <w:r>
        <w:t>Resistentes</w:t>
      </w:r>
      <w:proofErr w:type="spellEnd"/>
      <w:r>
        <w:t xml:space="preserve"> a </w:t>
      </w:r>
      <w:proofErr w:type="spellStart"/>
      <w:r>
        <w:t>Sismos</w:t>
      </w:r>
      <w:proofErr w:type="spellEnd"/>
      <w:r>
        <w:t xml:space="preserve"> (Design of Seismic Resistant Structures) NBR 15421. ABNT, Rio de Janeiro, Brazil, (in Portuguese).</w:t>
      </w:r>
      <w:bookmarkEnd w:id="176"/>
    </w:p>
    <w:p w14:paraId="451AE94C" w14:textId="6390D8BD" w:rsidR="00CA7A5E" w:rsidRDefault="00DF24A8" w:rsidP="00CA7A5E">
      <w:pPr>
        <w:pStyle w:val="Referencelist"/>
      </w:pPr>
      <w:bookmarkStart w:id="177" w:name="_Ref80004546"/>
      <w:r>
        <w:t xml:space="preserve">Iranian Building Housing and Research </w:t>
      </w:r>
      <w:proofErr w:type="spellStart"/>
      <w:r>
        <w:t>Center</w:t>
      </w:r>
      <w:proofErr w:type="spellEnd"/>
      <w:r>
        <w:t xml:space="preserve">. </w:t>
      </w:r>
      <w:r w:rsidR="00A34B0A">
        <w:t xml:space="preserve">(2015) </w:t>
      </w:r>
      <w:r w:rsidR="00CA7A5E">
        <w:t>Iranian Code of Practice for Seismic Resistant Design of Buildings</w:t>
      </w:r>
      <w:r w:rsidR="00A34B0A">
        <w:t xml:space="preserve">, </w:t>
      </w:r>
      <w:r w:rsidR="00CA7A5E">
        <w:t>Standard No. 2800</w:t>
      </w:r>
      <w:r w:rsidR="00A34B0A">
        <w:t>, 4th Edition</w:t>
      </w:r>
      <w:bookmarkEnd w:id="177"/>
    </w:p>
    <w:p w14:paraId="7302728B" w14:textId="04C6C75C" w:rsidR="00E2172D" w:rsidRDefault="00E2172D" w:rsidP="00CB1D11">
      <w:pPr>
        <w:pStyle w:val="Referencelist"/>
        <w:suppressAutoHyphens/>
      </w:pPr>
      <w:bookmarkStart w:id="178" w:name="_Ref80009351"/>
      <w:r>
        <w:t>I</w:t>
      </w:r>
      <w:r w:rsidRPr="00E2172D">
        <w:t>ALA. Guideline G1066 The Design of Floating Aid to Navigation Moorings</w:t>
      </w:r>
      <w:bookmarkEnd w:id="150"/>
      <w:bookmarkEnd w:id="178"/>
    </w:p>
    <w:p w14:paraId="58DAB504" w14:textId="245E29FC" w:rsidR="00E2172D" w:rsidRDefault="006E73AD" w:rsidP="00CB1D11">
      <w:pPr>
        <w:pStyle w:val="Referencelist"/>
        <w:suppressAutoHyphens/>
      </w:pPr>
      <w:bookmarkStart w:id="179" w:name="_Ref80009344"/>
      <w:r w:rsidRPr="006E73AD">
        <w:t>IALA. Guideline G1006 Plastic Buoys</w:t>
      </w:r>
      <w:bookmarkEnd w:id="179"/>
    </w:p>
    <w:p w14:paraId="56CC5928" w14:textId="621160F6" w:rsidR="00026577" w:rsidRDefault="00026577" w:rsidP="00E2172D">
      <w:pPr>
        <w:pStyle w:val="Referencelist"/>
        <w:suppressAutoHyphens/>
      </w:pPr>
      <w:bookmarkStart w:id="180" w:name="_Ref80009367"/>
      <w:r w:rsidRPr="00026577">
        <w:t>IALA. Guideline G1099 The Hydrostatic Design of Buoys</w:t>
      </w:r>
      <w:bookmarkEnd w:id="180"/>
    </w:p>
    <w:p w14:paraId="4FC1AD89" w14:textId="7C48A3F0" w:rsidR="005B2007" w:rsidRDefault="003E7F24" w:rsidP="00E2172D">
      <w:pPr>
        <w:pStyle w:val="Referencelist"/>
        <w:suppressAutoHyphens/>
      </w:pPr>
      <w:bookmarkStart w:id="181" w:name="_Ref80092582"/>
      <w:r>
        <w:t>IALA. Guideline G</w:t>
      </w:r>
      <w:r w:rsidR="00454CD3">
        <w:t xml:space="preserve">1108 </w:t>
      </w:r>
      <w:r w:rsidR="00454CD3" w:rsidRPr="00454CD3">
        <w:t xml:space="preserve">The Challenges of Providing </w:t>
      </w:r>
      <w:proofErr w:type="spellStart"/>
      <w:r w:rsidR="00454CD3" w:rsidRPr="00454CD3">
        <w:t>AtoN</w:t>
      </w:r>
      <w:proofErr w:type="spellEnd"/>
      <w:r w:rsidR="00454CD3" w:rsidRPr="00454CD3">
        <w:t xml:space="preserve"> Services in Polar Regions</w:t>
      </w:r>
      <w:bookmarkEnd w:id="181"/>
    </w:p>
    <w:p w14:paraId="09C63AAF" w14:textId="214A71AD" w:rsidR="00CD7F79" w:rsidRPr="00B573BB" w:rsidRDefault="00B573BB" w:rsidP="00E2172D">
      <w:pPr>
        <w:pStyle w:val="Referencelist"/>
        <w:suppressAutoHyphens/>
        <w:rPr>
          <w:highlight w:val="yellow"/>
        </w:rPr>
      </w:pPr>
      <w:bookmarkStart w:id="182" w:name="_Ref80032199"/>
      <w:r w:rsidRPr="00B573BB">
        <w:rPr>
          <w:highlight w:val="yellow"/>
        </w:rPr>
        <w:t xml:space="preserve">EPA. </w:t>
      </w:r>
      <w:hyperlink r:id="rId41" w:history="1">
        <w:proofErr w:type="spellStart"/>
        <w:r w:rsidR="00CD7F79" w:rsidRPr="00B573BB">
          <w:rPr>
            <w:highlight w:val="yellow"/>
          </w:rPr>
          <w:t>EnviroAtlas</w:t>
        </w:r>
        <w:proofErr w:type="spellEnd"/>
        <w:r w:rsidR="00CD7F79" w:rsidRPr="00B573BB">
          <w:rPr>
            <w:highlight w:val="yellow"/>
          </w:rPr>
          <w:t xml:space="preserve"> (epa.gov)</w:t>
        </w:r>
      </w:hyperlink>
      <w:bookmarkEnd w:id="182"/>
    </w:p>
    <w:p w14:paraId="3FF7CB72" w14:textId="795AA8B7" w:rsidR="00B573BB" w:rsidRDefault="00B573BB" w:rsidP="00E2172D">
      <w:pPr>
        <w:pStyle w:val="Referencelist"/>
        <w:suppressAutoHyphens/>
        <w:rPr>
          <w:highlight w:val="yellow"/>
        </w:rPr>
      </w:pPr>
      <w:bookmarkStart w:id="183" w:name="_Ref80032187"/>
      <w:r w:rsidRPr="00B573BB">
        <w:rPr>
          <w:highlight w:val="yellow"/>
        </w:rPr>
        <w:t>DEFRA. Magic Map</w:t>
      </w:r>
      <w:bookmarkEnd w:id="183"/>
    </w:p>
    <w:p w14:paraId="5FB4BC87" w14:textId="0231DD40" w:rsidR="004B719C" w:rsidRPr="004B719C" w:rsidRDefault="004B719C" w:rsidP="004B719C">
      <w:pPr>
        <w:pStyle w:val="Referencelist"/>
      </w:pPr>
      <w:bookmarkStart w:id="184" w:name="_Ref80083308"/>
      <w:r>
        <w:t xml:space="preserve">IALA. </w:t>
      </w:r>
      <w:r w:rsidRPr="004B719C">
        <w:t xml:space="preserve">Standard S1020 </w:t>
      </w:r>
      <w:proofErr w:type="spellStart"/>
      <w:r w:rsidRPr="004B719C">
        <w:t>AtoN</w:t>
      </w:r>
      <w:proofErr w:type="spellEnd"/>
      <w:r w:rsidRPr="004B719C">
        <w:t xml:space="preserve"> Design and Delivery</w:t>
      </w:r>
      <w:bookmarkEnd w:id="184"/>
    </w:p>
    <w:p w14:paraId="26077B47" w14:textId="6FF1E58A" w:rsidR="004B719C" w:rsidRDefault="00033E2A" w:rsidP="00E2172D">
      <w:pPr>
        <w:pStyle w:val="Referencelist"/>
        <w:suppressAutoHyphens/>
      </w:pPr>
      <w:bookmarkStart w:id="185" w:name="_Ref80094202"/>
      <w:r>
        <w:t xml:space="preserve">Pacific Regions Infrastructure Facility. (2021) </w:t>
      </w:r>
      <w:r w:rsidR="00661757">
        <w:t>Regional Diagnostic Study of Constraints in the Application of Building Codes in the Pacific, Fiji Case Study</w:t>
      </w:r>
      <w:bookmarkEnd w:id="185"/>
    </w:p>
    <w:p w14:paraId="2DFFD260" w14:textId="1A9021E0" w:rsidR="00BB3F9C" w:rsidRPr="004B719C" w:rsidRDefault="00BB3F9C" w:rsidP="00E2172D">
      <w:pPr>
        <w:pStyle w:val="Referencelist"/>
        <w:suppressAutoHyphens/>
      </w:pPr>
      <w:bookmarkStart w:id="186" w:name="_Ref81224360"/>
      <w:r>
        <w:t>IALA. Guideline G1023 The Design of Leading Lines</w:t>
      </w:r>
      <w:bookmarkEnd w:id="186"/>
    </w:p>
    <w:p w14:paraId="50C1F596" w14:textId="5EF7783B" w:rsidR="0004255E" w:rsidRPr="001173E4" w:rsidRDefault="0004255E" w:rsidP="00FD2BE3">
      <w:pPr>
        <w:pStyle w:val="Heading1"/>
      </w:pPr>
      <w:bookmarkStart w:id="187" w:name="_Toc81395931"/>
      <w:r w:rsidRPr="001173E4">
        <w:t xml:space="preserve">Further </w:t>
      </w:r>
      <w:commentRangeStart w:id="188"/>
      <w:r w:rsidRPr="001173E4">
        <w:t>reading</w:t>
      </w:r>
      <w:commentRangeEnd w:id="188"/>
      <w:r w:rsidR="001173E4">
        <w:rPr>
          <w:rStyle w:val="CommentReference"/>
          <w:rFonts w:asciiTheme="minorHAnsi" w:eastAsiaTheme="minorHAnsi" w:hAnsiTheme="minorHAnsi" w:cstheme="minorBidi"/>
          <w:b w:val="0"/>
          <w:bCs w:val="0"/>
          <w:caps w:val="0"/>
          <w:color w:val="auto"/>
        </w:rPr>
        <w:commentReference w:id="188"/>
      </w:r>
      <w:bookmarkEnd w:id="187"/>
    </w:p>
    <w:p w14:paraId="3BF76584" w14:textId="77777777" w:rsidR="0004255E" w:rsidRDefault="0004255E" w:rsidP="00CB1D11">
      <w:pPr>
        <w:pStyle w:val="Heading1separationline"/>
        <w:suppressAutoHyphens/>
      </w:pPr>
    </w:p>
    <w:p w14:paraId="1FFE9F3F" w14:textId="7D8CB71A" w:rsidR="00710464" w:rsidRDefault="002E3AB5" w:rsidP="00414046">
      <w:pPr>
        <w:pStyle w:val="Furtherreading"/>
      </w:pPr>
      <w:bookmarkStart w:id="189" w:name="_Ref81214345"/>
      <w:bookmarkStart w:id="190" w:name="_Hlk59209242"/>
      <w:bookmarkStart w:id="191" w:name="_Hlk58941649"/>
      <w:r>
        <w:t>Cobb</w:t>
      </w:r>
      <w:r w:rsidR="00126746">
        <w:t xml:space="preserve">, F. (2015) </w:t>
      </w:r>
      <w:r w:rsidR="00710464">
        <w:t xml:space="preserve">Structural </w:t>
      </w:r>
      <w:r>
        <w:t>E</w:t>
      </w:r>
      <w:r w:rsidR="00710464">
        <w:t xml:space="preserve">ngineers </w:t>
      </w:r>
      <w:r>
        <w:t>P</w:t>
      </w:r>
      <w:r w:rsidR="00710464">
        <w:t xml:space="preserve">ocket </w:t>
      </w:r>
      <w:r>
        <w:t>B</w:t>
      </w:r>
      <w:r w:rsidR="00710464">
        <w:t>ook</w:t>
      </w:r>
      <w:r>
        <w:t xml:space="preserve"> Eurocodes</w:t>
      </w:r>
      <w:r w:rsidR="00126746">
        <w:t>, Third Edition</w:t>
      </w:r>
      <w:bookmarkEnd w:id="189"/>
    </w:p>
    <w:p w14:paraId="1479172B" w14:textId="68F842B0" w:rsidR="001202EF" w:rsidRDefault="00126746" w:rsidP="00414046">
      <w:pPr>
        <w:pStyle w:val="Furtherreading"/>
      </w:pPr>
      <w:r>
        <w:t>Pack, L. (</w:t>
      </w:r>
      <w:r w:rsidR="003A483E">
        <w:t xml:space="preserve">2018) </w:t>
      </w:r>
      <w:r w:rsidR="00710464">
        <w:t xml:space="preserve">Australian Guidebook for </w:t>
      </w:r>
      <w:r w:rsidR="003A483E">
        <w:t>S</w:t>
      </w:r>
      <w:r w:rsidR="00710464">
        <w:t xml:space="preserve">tructural </w:t>
      </w:r>
      <w:r w:rsidR="003A483E">
        <w:t>E</w:t>
      </w:r>
      <w:r w:rsidR="00710464">
        <w:t>ngineers</w:t>
      </w:r>
    </w:p>
    <w:p w14:paraId="1DC773FF" w14:textId="0FA26855" w:rsidR="00414046" w:rsidRDefault="001202EF" w:rsidP="00414046">
      <w:pPr>
        <w:pStyle w:val="Furtherreading"/>
      </w:pPr>
      <w:r>
        <w:t>PIANC Guidelines for Marina Design</w:t>
      </w:r>
    </w:p>
    <w:p w14:paraId="64894D2F" w14:textId="34E0B2AD" w:rsidR="007B0B11" w:rsidRDefault="007B0B11" w:rsidP="00414046">
      <w:pPr>
        <w:pStyle w:val="Furtherreading"/>
      </w:pPr>
      <w:r>
        <w:t>B</w:t>
      </w:r>
      <w:r w:rsidR="00667FD4">
        <w:t>S EN 1990:2002 Eurocode basis of structural design</w:t>
      </w:r>
    </w:p>
    <w:p w14:paraId="2B336706" w14:textId="28668756" w:rsidR="00667FD4" w:rsidRDefault="00680A4F" w:rsidP="00680A4F">
      <w:pPr>
        <w:pStyle w:val="Furtherreading"/>
      </w:pPr>
      <w:r>
        <w:t>Maritime works –Part 1-1: General – Code of practice for planning and design for operations</w:t>
      </w:r>
    </w:p>
    <w:p w14:paraId="37193035" w14:textId="77777777" w:rsidR="00194246" w:rsidRDefault="00194246" w:rsidP="00194246">
      <w:pPr>
        <w:pStyle w:val="Furtherreading"/>
      </w:pPr>
      <w:r>
        <w:t>Part 1-2: General – Code of practice for assessment of actions; 2)</w:t>
      </w:r>
    </w:p>
    <w:p w14:paraId="45B4734C" w14:textId="77777777" w:rsidR="00194246" w:rsidRDefault="00194246" w:rsidP="00194246">
      <w:pPr>
        <w:pStyle w:val="Furtherreading"/>
      </w:pPr>
      <w:r>
        <w:t xml:space="preserve">Part 1-3: General – Code of practice for geotechnical </w:t>
      </w:r>
      <w:proofErr w:type="gramStart"/>
      <w:r>
        <w:t>design;</w:t>
      </w:r>
      <w:proofErr w:type="gramEnd"/>
    </w:p>
    <w:p w14:paraId="0062A40B" w14:textId="434AF861" w:rsidR="00194246" w:rsidRDefault="00194246" w:rsidP="00194246">
      <w:pPr>
        <w:pStyle w:val="Furtherreading"/>
      </w:pPr>
      <w:r>
        <w:t xml:space="preserve"> Part 1-4: General – Code of practice for materials</w:t>
      </w:r>
    </w:p>
    <w:p w14:paraId="2E276A4B" w14:textId="121EBAC1" w:rsidR="00586D42" w:rsidRDefault="00586D42" w:rsidP="00194246">
      <w:pPr>
        <w:pStyle w:val="Furtherreading"/>
      </w:pPr>
      <w:r w:rsidRPr="00586D42">
        <w:t xml:space="preserve">Part 4: Code of practice for design of fendering and mooring </w:t>
      </w:r>
      <w:proofErr w:type="gramStart"/>
      <w:r w:rsidRPr="00586D42">
        <w:t>systems;</w:t>
      </w:r>
      <w:proofErr w:type="gramEnd"/>
    </w:p>
    <w:p w14:paraId="3FEF406D" w14:textId="0FA1BA43" w:rsidR="007A7003" w:rsidRDefault="00E357D7" w:rsidP="00194246">
      <w:pPr>
        <w:pStyle w:val="Furtherreading"/>
      </w:pPr>
      <w:hyperlink r:id="rId42" w:history="1">
        <w:r w:rsidR="003B1671" w:rsidRPr="00902C73">
          <w:rPr>
            <w:rStyle w:val="Hyperlink"/>
          </w:rPr>
          <w:t>https://www.construccionenacero.com/sites/construccionenacero.com/files/u11/ci38_38221_comparative_study_of_codes.pdf</w:t>
        </w:r>
      </w:hyperlink>
    </w:p>
    <w:p w14:paraId="731B6BAD" w14:textId="78D87DFF" w:rsidR="003B1671" w:rsidRDefault="003B1671" w:rsidP="00194246">
      <w:pPr>
        <w:pStyle w:val="Furtherreading"/>
      </w:pPr>
      <w:r>
        <w:t>ocean engineering division united states coast guard Washington, D.C august 2013 specification for fabrication of steel ocean buoys specification no. 464 revision k</w:t>
      </w:r>
    </w:p>
    <w:p w14:paraId="2466888A" w14:textId="7F0DDA42" w:rsidR="009A59D3" w:rsidRDefault="00492B01" w:rsidP="00194246">
      <w:pPr>
        <w:pStyle w:val="Furtherreading"/>
      </w:pPr>
      <w:r>
        <w:t>Taylor, J.</w:t>
      </w:r>
      <w:r w:rsidR="009A59D3">
        <w:t xml:space="preserve"> </w:t>
      </w:r>
      <w:r>
        <w:t xml:space="preserve">(2001) </w:t>
      </w:r>
      <w:r w:rsidRPr="00492B01">
        <w:t>An Engineer’s Guide to Fabricating Steel Structures Vol 2 -- Successful Welding of Steel Structures</w:t>
      </w:r>
      <w:r>
        <w:t>, Australian Steel Institute</w:t>
      </w:r>
    </w:p>
    <w:p w14:paraId="7D6BE3CB" w14:textId="7AB8C76C" w:rsidR="00001616" w:rsidRDefault="00001616" w:rsidP="00414046">
      <w:pPr>
        <w:pStyle w:val="Furtherreading"/>
      </w:pPr>
      <w:r>
        <w:br w:type="page"/>
      </w:r>
    </w:p>
    <w:p w14:paraId="2F0ED47D" w14:textId="77777777" w:rsidR="00001616" w:rsidRDefault="00001616" w:rsidP="00CB1D11">
      <w:pPr>
        <w:pStyle w:val="Heading1"/>
        <w:suppressAutoHyphens/>
      </w:pPr>
      <w:bookmarkStart w:id="192" w:name="_Toc81395932"/>
      <w:r>
        <w:lastRenderedPageBreak/>
        <w:t>Index</w:t>
      </w:r>
      <w:bookmarkEnd w:id="192"/>
    </w:p>
    <w:commentRangeStart w:id="193"/>
    <w:p w14:paraId="66FA8F0F" w14:textId="5BE6EE7E" w:rsidR="00E5035D" w:rsidRDefault="00326BB4" w:rsidP="00CB1D11">
      <w:pPr>
        <w:pStyle w:val="BodyText"/>
        <w:suppressAutoHyphens/>
      </w:pPr>
      <w:r>
        <w:fldChar w:fldCharType="begin"/>
      </w:r>
      <w:r>
        <w:instrText xml:space="preserve"> INDEX \c "2" \z "2057" </w:instrText>
      </w:r>
      <w:r>
        <w:fldChar w:fldCharType="separate"/>
      </w:r>
      <w:r w:rsidR="0010604C">
        <w:rPr>
          <w:b/>
          <w:bCs/>
          <w:noProof/>
          <w:lang w:val="en-US"/>
        </w:rPr>
        <w:t>No index entries found.</w:t>
      </w:r>
      <w:r>
        <w:fldChar w:fldCharType="end"/>
      </w:r>
      <w:commentRangeEnd w:id="193"/>
      <w:r w:rsidR="00156332">
        <w:rPr>
          <w:rStyle w:val="CommentReference"/>
        </w:rPr>
        <w:commentReference w:id="193"/>
      </w:r>
    </w:p>
    <w:bookmarkEnd w:id="190"/>
    <w:bookmarkEnd w:id="191"/>
    <w:p w14:paraId="354F0F83" w14:textId="77777777" w:rsidR="00456DE1" w:rsidRDefault="00456DE1" w:rsidP="00CB1D11">
      <w:pPr>
        <w:pStyle w:val="BodyText"/>
        <w:suppressAutoHyphens/>
      </w:pPr>
    </w:p>
    <w:p w14:paraId="3512DEFF" w14:textId="77777777" w:rsidR="00E877DC" w:rsidRDefault="00E877DC" w:rsidP="00CB1D11">
      <w:pPr>
        <w:pStyle w:val="Equationnumber"/>
        <w:suppressAutoHyphens/>
        <w:rPr>
          <w:rFonts w:eastAsia="Calibri" w:cs="Calibri"/>
          <w:color w:val="407EC9"/>
          <w:sz w:val="28"/>
          <w:szCs w:val="28"/>
        </w:rPr>
      </w:pPr>
      <w:bookmarkStart w:id="194" w:name="_Ref80094510"/>
      <w:r>
        <w:br w:type="page"/>
      </w:r>
      <w:bookmarkEnd w:id="194"/>
    </w:p>
    <w:p w14:paraId="5367098A" w14:textId="73F8AB7A" w:rsidR="00A964EF" w:rsidRDefault="00A964EF" w:rsidP="00D475CD">
      <w:pPr>
        <w:pStyle w:val="AnnextitleHead1"/>
        <w:rPr>
          <w:lang w:eastAsia="en-GB"/>
        </w:rPr>
      </w:pPr>
      <w:bookmarkStart w:id="195" w:name="_Ref78445030"/>
      <w:bookmarkStart w:id="196" w:name="_Ref80094492"/>
      <w:bookmarkStart w:id="197" w:name="_Ref80094812"/>
      <w:bookmarkStart w:id="198" w:name="_Ref80094820"/>
      <w:bookmarkStart w:id="199" w:name="_Toc81395933"/>
      <w:r>
        <w:rPr>
          <w:lang w:eastAsia="en-GB"/>
        </w:rPr>
        <w:lastRenderedPageBreak/>
        <w:t xml:space="preserve">Design statement </w:t>
      </w:r>
      <w:r w:rsidR="00592D27">
        <w:rPr>
          <w:lang w:eastAsia="en-GB"/>
        </w:rPr>
        <w:t>Example</w:t>
      </w:r>
      <w:r>
        <w:rPr>
          <w:lang w:eastAsia="en-GB"/>
        </w:rPr>
        <w:t xml:space="preserve"> and </w:t>
      </w:r>
      <w:commentRangeStart w:id="200"/>
      <w:r>
        <w:rPr>
          <w:lang w:eastAsia="en-GB"/>
        </w:rPr>
        <w:t>checklist</w:t>
      </w:r>
      <w:commentRangeEnd w:id="200"/>
      <w:r w:rsidR="00C05CF7">
        <w:rPr>
          <w:rStyle w:val="CommentReference"/>
          <w:b w:val="0"/>
          <w:caps w:val="0"/>
          <w:color w:val="auto"/>
        </w:rPr>
        <w:commentReference w:id="200"/>
      </w:r>
      <w:bookmarkEnd w:id="199"/>
    </w:p>
    <w:p w14:paraId="4D4ADB3D" w14:textId="6DB739EE" w:rsidR="00A964EF" w:rsidRDefault="00A964EF" w:rsidP="00A964EF">
      <w:pPr>
        <w:pStyle w:val="AnnexHead2"/>
      </w:pPr>
      <w:r>
        <w:t>Design statement example</w:t>
      </w:r>
    </w:p>
    <w:p w14:paraId="7F8DB486" w14:textId="0BE20661" w:rsidR="00A964EF" w:rsidRDefault="00A964EF" w:rsidP="00A964EF">
      <w:pPr>
        <w:pStyle w:val="Heading1separationline"/>
        <w:rPr>
          <w:lang w:eastAsia="en-GB"/>
        </w:rPr>
      </w:pPr>
    </w:p>
    <w:p w14:paraId="791B5C40" w14:textId="5AE0451E" w:rsidR="00A964EF" w:rsidRDefault="00A964EF" w:rsidP="00A964EF">
      <w:pPr>
        <w:pStyle w:val="AnnexHead2"/>
      </w:pPr>
      <w:r>
        <w:t>Design statement checklist</w:t>
      </w:r>
    </w:p>
    <w:p w14:paraId="2111CE98" w14:textId="14F3C494" w:rsidR="00A964EF" w:rsidRDefault="00A964EF" w:rsidP="00A964EF">
      <w:pPr>
        <w:pStyle w:val="Heading1separationline"/>
        <w:rPr>
          <w:lang w:eastAsia="en-GB"/>
        </w:rPr>
      </w:pPr>
    </w:p>
    <w:p w14:paraId="66C91CA8" w14:textId="022D5E5E" w:rsidR="00A964EF" w:rsidRDefault="00A964EF">
      <w:pPr>
        <w:spacing w:after="200" w:line="276" w:lineRule="auto"/>
        <w:rPr>
          <w:sz w:val="22"/>
          <w:lang w:eastAsia="en-GB"/>
        </w:rPr>
      </w:pPr>
      <w:r>
        <w:rPr>
          <w:lang w:eastAsia="en-GB"/>
        </w:rPr>
        <w:br w:type="page"/>
      </w:r>
    </w:p>
    <w:p w14:paraId="2189F775" w14:textId="77777777" w:rsidR="00A964EF" w:rsidRPr="00A964EF" w:rsidRDefault="00A964EF" w:rsidP="00A964EF">
      <w:pPr>
        <w:pStyle w:val="BodyText"/>
        <w:rPr>
          <w:lang w:eastAsia="en-GB"/>
        </w:rPr>
      </w:pPr>
    </w:p>
    <w:p w14:paraId="3828546C" w14:textId="25D767D3" w:rsidR="00DF47E2" w:rsidRDefault="004A1445" w:rsidP="00094E08">
      <w:pPr>
        <w:pStyle w:val="AnnextitleHead1"/>
        <w:ind w:left="1418" w:hanging="1418"/>
        <w:rPr>
          <w:lang w:eastAsia="en-GB"/>
        </w:rPr>
      </w:pPr>
      <w:bookmarkStart w:id="201" w:name="_Ref80095627"/>
      <w:bookmarkStart w:id="202" w:name="_Toc81395934"/>
      <w:r>
        <w:rPr>
          <w:lang w:eastAsia="en-GB"/>
        </w:rPr>
        <w:t xml:space="preserve">Example </w:t>
      </w:r>
      <w:r w:rsidR="004C538B">
        <w:rPr>
          <w:lang w:eastAsia="en-GB"/>
        </w:rPr>
        <w:t>of regional</w:t>
      </w:r>
      <w:r w:rsidR="00911FD8">
        <w:rPr>
          <w:lang w:eastAsia="en-GB"/>
        </w:rPr>
        <w:t xml:space="preserve"> </w:t>
      </w:r>
      <w:r w:rsidR="00B0151C">
        <w:rPr>
          <w:lang w:eastAsia="en-GB"/>
        </w:rPr>
        <w:t xml:space="preserve">ATON structural </w:t>
      </w:r>
      <w:r w:rsidR="00911FD8">
        <w:rPr>
          <w:lang w:eastAsia="en-GB"/>
        </w:rPr>
        <w:t xml:space="preserve">design code </w:t>
      </w:r>
      <w:commentRangeStart w:id="203"/>
      <w:r w:rsidR="00AB7BB8">
        <w:rPr>
          <w:lang w:eastAsia="en-GB"/>
        </w:rPr>
        <w:t>information</w:t>
      </w:r>
      <w:bookmarkEnd w:id="195"/>
      <w:commentRangeEnd w:id="203"/>
      <w:r w:rsidR="00156332">
        <w:rPr>
          <w:rStyle w:val="CommentReference"/>
          <w:b w:val="0"/>
          <w:caps w:val="0"/>
          <w:color w:val="auto"/>
        </w:rPr>
        <w:commentReference w:id="203"/>
      </w:r>
      <w:bookmarkEnd w:id="196"/>
      <w:bookmarkEnd w:id="197"/>
      <w:bookmarkEnd w:id="198"/>
      <w:bookmarkEnd w:id="201"/>
      <w:r w:rsidR="00AB7BB8">
        <w:rPr>
          <w:lang w:eastAsia="en-GB"/>
        </w:rPr>
        <w:t xml:space="preserve"> </w:t>
      </w:r>
      <w:r w:rsidR="00094E08">
        <w:rPr>
          <w:lang w:eastAsia="en-GB"/>
        </w:rPr>
        <w:t>e.g. Souhwest Pacific REGION</w:t>
      </w:r>
      <w:bookmarkEnd w:id="202"/>
    </w:p>
    <w:p w14:paraId="6055488D" w14:textId="6F48BB60" w:rsidR="009D4018" w:rsidRDefault="00040967" w:rsidP="00D475CD">
      <w:pPr>
        <w:pStyle w:val="AnnexHead2"/>
      </w:pPr>
      <w:r w:rsidRPr="00040967">
        <w:t>SPECIFIC CHALLENGES OF GEOGRAPHICAL AREA</w:t>
      </w:r>
    </w:p>
    <w:p w14:paraId="1C109888" w14:textId="69FBC9D0" w:rsidR="00AC2D13" w:rsidRDefault="00AC2D13" w:rsidP="00AC2D13">
      <w:pPr>
        <w:pStyle w:val="Heading1separationline"/>
        <w:rPr>
          <w:lang w:eastAsia="en-GB"/>
        </w:rPr>
      </w:pPr>
    </w:p>
    <w:p w14:paraId="7B7A3329" w14:textId="0E892282" w:rsidR="00AC2D13" w:rsidRPr="004D4C5F" w:rsidRDefault="00AC2D13" w:rsidP="003C473B">
      <w:pPr>
        <w:pStyle w:val="BodyText"/>
      </w:pPr>
      <w:r>
        <w:rPr>
          <w:lang w:eastAsia="en-GB"/>
        </w:rPr>
        <w:t>Tropical storms, cyclones, earthquakes</w:t>
      </w:r>
      <w:r w:rsidR="003313AD">
        <w:rPr>
          <w:lang w:eastAsia="en-GB"/>
        </w:rPr>
        <w:t>.</w:t>
      </w:r>
    </w:p>
    <w:p w14:paraId="794068E1" w14:textId="48213B89" w:rsidR="00040967" w:rsidRDefault="00600FE2" w:rsidP="00D475CD">
      <w:pPr>
        <w:pStyle w:val="AnnexHead2"/>
      </w:pPr>
      <w:r w:rsidRPr="00600FE2">
        <w:t>RELEVANT REGIONAL DESIGN CODES</w:t>
      </w:r>
    </w:p>
    <w:p w14:paraId="3DF5DEC5" w14:textId="5DA768C8" w:rsidR="003313AD" w:rsidRDefault="003313AD" w:rsidP="003313AD">
      <w:pPr>
        <w:pStyle w:val="Heading1separationline"/>
        <w:rPr>
          <w:lang w:eastAsia="en-GB"/>
        </w:rPr>
      </w:pPr>
    </w:p>
    <w:p w14:paraId="7A6BAF19" w14:textId="01284004" w:rsidR="003313AD" w:rsidRPr="004D4C5F" w:rsidRDefault="003313AD" w:rsidP="003C473B">
      <w:pPr>
        <w:pStyle w:val="BodyText"/>
      </w:pPr>
      <w:r>
        <w:rPr>
          <w:lang w:eastAsia="en-GB"/>
        </w:rPr>
        <w:t>Australian/New Zealand</w:t>
      </w:r>
      <w:r w:rsidR="008949B9">
        <w:rPr>
          <w:lang w:eastAsia="en-GB"/>
        </w:rPr>
        <w:t xml:space="preserve"> standards, national building codes translate those but mainly for buildings</w:t>
      </w:r>
    </w:p>
    <w:p w14:paraId="70D98556" w14:textId="25D654A5" w:rsidR="00600FE2" w:rsidRDefault="00B46084" w:rsidP="00D475CD">
      <w:pPr>
        <w:pStyle w:val="AnnexHead2"/>
      </w:pPr>
      <w:r w:rsidRPr="00B46084">
        <w:t>INTERNATIONAL GUIDANCE IN USE IN REGION</w:t>
      </w:r>
    </w:p>
    <w:p w14:paraId="2A7A081F" w14:textId="163A73E0" w:rsidR="008949B9" w:rsidRDefault="008949B9" w:rsidP="008949B9">
      <w:pPr>
        <w:pStyle w:val="Heading1separationline"/>
        <w:rPr>
          <w:lang w:eastAsia="en-GB"/>
        </w:rPr>
      </w:pPr>
    </w:p>
    <w:p w14:paraId="5B7C0AF3" w14:textId="3224449A" w:rsidR="008949B9" w:rsidRDefault="008949B9" w:rsidP="008949B9">
      <w:pPr>
        <w:pStyle w:val="BodyText"/>
        <w:rPr>
          <w:lang w:eastAsia="en-GB"/>
        </w:rPr>
      </w:pPr>
      <w:r>
        <w:rPr>
          <w:lang w:eastAsia="en-GB"/>
        </w:rPr>
        <w:t>IALA</w:t>
      </w:r>
      <w:r w:rsidR="00B0151C">
        <w:rPr>
          <w:lang w:eastAsia="en-GB"/>
        </w:rPr>
        <w:t xml:space="preserve"> </w:t>
      </w:r>
      <w:r w:rsidR="00092F12">
        <w:rPr>
          <w:lang w:eastAsia="en-GB"/>
        </w:rPr>
        <w:t>(This document)</w:t>
      </w:r>
    </w:p>
    <w:p w14:paraId="3CC001FE" w14:textId="75B2AD26" w:rsidR="00B0151C" w:rsidRPr="004D4C5F" w:rsidRDefault="00B0151C" w:rsidP="003C473B">
      <w:pPr>
        <w:pStyle w:val="BodyText"/>
      </w:pPr>
      <w:r>
        <w:rPr>
          <w:lang w:eastAsia="en-GB"/>
        </w:rPr>
        <w:t>PIANC referenced in AS 4997</w:t>
      </w:r>
    </w:p>
    <w:p w14:paraId="3C694F9C" w14:textId="278FC574" w:rsidR="00B46084" w:rsidRDefault="00907CB2" w:rsidP="00D475CD">
      <w:pPr>
        <w:pStyle w:val="AnnexHead2"/>
      </w:pPr>
      <w:r w:rsidRPr="00907CB2">
        <w:t>LOCALLY MODIFIED OR ADOPTED STANDARDS</w:t>
      </w:r>
    </w:p>
    <w:p w14:paraId="5196BD18" w14:textId="5B89B7E6" w:rsidR="00B0151C" w:rsidRDefault="00B0151C" w:rsidP="00B0151C">
      <w:pPr>
        <w:pStyle w:val="Heading1separationline"/>
        <w:rPr>
          <w:lang w:eastAsia="en-GB"/>
        </w:rPr>
      </w:pPr>
    </w:p>
    <w:p w14:paraId="4D60D862" w14:textId="4B610EC3" w:rsidR="00B0151C" w:rsidRPr="004D4C5F" w:rsidRDefault="00B0151C" w:rsidP="003C473B">
      <w:pPr>
        <w:pStyle w:val="BodyText"/>
      </w:pPr>
      <w:r>
        <w:rPr>
          <w:lang w:eastAsia="en-GB"/>
        </w:rPr>
        <w:t>National building codes. Undergoing review in certain cases</w:t>
      </w:r>
    </w:p>
    <w:p w14:paraId="58D2A8F6" w14:textId="5BE73766" w:rsidR="00907CB2" w:rsidRDefault="00F93B65" w:rsidP="00D475CD">
      <w:pPr>
        <w:pStyle w:val="AnnexHead2"/>
      </w:pPr>
      <w:r w:rsidRPr="00F93B65">
        <w:t xml:space="preserve">SUMMARY </w:t>
      </w:r>
      <w:r w:rsidR="00C32452">
        <w:t xml:space="preserve">of </w:t>
      </w:r>
      <w:r w:rsidRPr="00F93B65">
        <w:t xml:space="preserve">REGIONAL </w:t>
      </w:r>
      <w:r w:rsidR="00C32452">
        <w:t>information</w:t>
      </w:r>
      <w:r w:rsidRPr="00F93B65">
        <w:t xml:space="preserve"> FOR ATON DESIGN</w:t>
      </w:r>
    </w:p>
    <w:p w14:paraId="43C88B24" w14:textId="02033DC3" w:rsidR="00F17F11" w:rsidRDefault="00F17F11" w:rsidP="00F17F11">
      <w:pPr>
        <w:pStyle w:val="Heading2separationline"/>
        <w:rPr>
          <w:lang w:eastAsia="en-GB"/>
        </w:rPr>
      </w:pPr>
    </w:p>
    <w:p w14:paraId="1FB5F417" w14:textId="5DF533D0" w:rsidR="00380A82" w:rsidRDefault="00380A82" w:rsidP="00380A82">
      <w:pPr>
        <w:pStyle w:val="BodyText"/>
        <w:rPr>
          <w:lang w:eastAsia="en-GB"/>
        </w:rPr>
      </w:pPr>
      <w:r>
        <w:rPr>
          <w:lang w:eastAsia="en-GB"/>
        </w:rPr>
        <w:t xml:space="preserve">The following </w:t>
      </w:r>
      <w:r w:rsidR="005A3F71">
        <w:rPr>
          <w:lang w:eastAsia="en-GB"/>
        </w:rPr>
        <w:t>structural design standards</w:t>
      </w:r>
      <w:r w:rsidR="00D2309A">
        <w:rPr>
          <w:lang w:eastAsia="en-GB"/>
        </w:rPr>
        <w:t xml:space="preserve"> </w:t>
      </w:r>
      <w:r>
        <w:rPr>
          <w:lang w:eastAsia="en-GB"/>
        </w:rPr>
        <w:t xml:space="preserve">are available for use in the design of </w:t>
      </w:r>
      <w:proofErr w:type="spellStart"/>
      <w:r>
        <w:rPr>
          <w:lang w:eastAsia="en-GB"/>
        </w:rPr>
        <w:t>AtoN</w:t>
      </w:r>
      <w:proofErr w:type="spellEnd"/>
      <w:r>
        <w:rPr>
          <w:lang w:eastAsia="en-GB"/>
        </w:rPr>
        <w:t xml:space="preserve">. These are either currently in general use or could be used in a supplementary manner (i.e., not in contradiction) to the primary recommended </w:t>
      </w:r>
      <w:r w:rsidR="00133A33">
        <w:rPr>
          <w:lang w:eastAsia="en-GB"/>
        </w:rPr>
        <w:t>standards</w:t>
      </w:r>
      <w:r w:rsidR="00C456EC">
        <w:rPr>
          <w:lang w:eastAsia="en-GB"/>
        </w:rPr>
        <w:t xml:space="preserve">. </w:t>
      </w:r>
      <w:r>
        <w:rPr>
          <w:lang w:eastAsia="en-GB"/>
        </w:rPr>
        <w:t xml:space="preserve">The use of any </w:t>
      </w:r>
      <w:r w:rsidR="005A3F71">
        <w:rPr>
          <w:lang w:eastAsia="en-GB"/>
        </w:rPr>
        <w:t>standard</w:t>
      </w:r>
      <w:r>
        <w:rPr>
          <w:lang w:eastAsia="en-GB"/>
        </w:rPr>
        <w:t xml:space="preserve"> is suggested as initial guidance and the </w:t>
      </w:r>
      <w:proofErr w:type="spellStart"/>
      <w:r>
        <w:rPr>
          <w:lang w:eastAsia="en-GB"/>
        </w:rPr>
        <w:t>AtoN</w:t>
      </w:r>
      <w:proofErr w:type="spellEnd"/>
      <w:r>
        <w:rPr>
          <w:lang w:eastAsia="en-GB"/>
        </w:rPr>
        <w:t xml:space="preserve"> manager should check the local </w:t>
      </w:r>
      <w:r w:rsidR="00133A33">
        <w:rPr>
          <w:lang w:eastAsia="en-GB"/>
        </w:rPr>
        <w:t xml:space="preserve">building code </w:t>
      </w:r>
      <w:r>
        <w:rPr>
          <w:lang w:eastAsia="en-GB"/>
        </w:rPr>
        <w:t xml:space="preserve">requirements of the geographical location before deciding on the specific </w:t>
      </w:r>
      <w:r w:rsidR="00133A33">
        <w:rPr>
          <w:lang w:eastAsia="en-GB"/>
        </w:rPr>
        <w:t xml:space="preserve">standards </w:t>
      </w:r>
      <w:r>
        <w:rPr>
          <w:lang w:eastAsia="en-GB"/>
        </w:rPr>
        <w:t xml:space="preserve">to </w:t>
      </w:r>
      <w:r w:rsidR="00133A33">
        <w:rPr>
          <w:lang w:eastAsia="en-GB"/>
        </w:rPr>
        <w:t>apply</w:t>
      </w:r>
      <w:r>
        <w:rPr>
          <w:lang w:eastAsia="en-GB"/>
        </w:rPr>
        <w:t xml:space="preserve">. All </w:t>
      </w:r>
      <w:r w:rsidR="00133A33">
        <w:rPr>
          <w:lang w:eastAsia="en-GB"/>
        </w:rPr>
        <w:t xml:space="preserve">standards </w:t>
      </w:r>
      <w:r>
        <w:rPr>
          <w:lang w:eastAsia="en-GB"/>
        </w:rPr>
        <w:t xml:space="preserve">included </w:t>
      </w:r>
      <w:r w:rsidR="00133A33">
        <w:rPr>
          <w:lang w:eastAsia="en-GB"/>
        </w:rPr>
        <w:t xml:space="preserve">in the </w:t>
      </w:r>
      <w:r w:rsidR="00AC2D13">
        <w:rPr>
          <w:lang w:eastAsia="en-GB"/>
        </w:rPr>
        <w:t xml:space="preserve">table are </w:t>
      </w:r>
      <w:proofErr w:type="spellStart"/>
      <w:r>
        <w:rPr>
          <w:lang w:eastAsia="en-GB"/>
        </w:rPr>
        <w:t>are</w:t>
      </w:r>
      <w:proofErr w:type="spellEnd"/>
      <w:r>
        <w:rPr>
          <w:lang w:eastAsia="en-GB"/>
        </w:rPr>
        <w:t xml:space="preserve"> referenced at the end of this document.</w:t>
      </w:r>
    </w:p>
    <w:p w14:paraId="2261C929" w14:textId="77777777" w:rsidR="00380A82" w:rsidRDefault="00380A82" w:rsidP="00380A82">
      <w:pPr>
        <w:pStyle w:val="BodyText"/>
        <w:rPr>
          <w:lang w:eastAsia="en-GB"/>
        </w:rPr>
      </w:pPr>
      <w:r>
        <w:rPr>
          <w:lang w:eastAsia="en-GB"/>
        </w:rPr>
        <w:t>Design codes can be updated and amended regularly so it is wise to check that any reference is the most recent version. Web addresses are provided for the Australian, New Zealand and British Standards authorities in the Further Reading section.</w:t>
      </w:r>
    </w:p>
    <w:tbl>
      <w:tblPr>
        <w:tblStyle w:val="TableGrid"/>
        <w:tblW w:w="0" w:type="auto"/>
        <w:tblLook w:val="04A0" w:firstRow="1" w:lastRow="0" w:firstColumn="1" w:lastColumn="0" w:noHBand="0" w:noVBand="1"/>
      </w:tblPr>
      <w:tblGrid>
        <w:gridCol w:w="2122"/>
        <w:gridCol w:w="3447"/>
        <w:gridCol w:w="3447"/>
      </w:tblGrid>
      <w:tr w:rsidR="00DC687C" w14:paraId="2CAA046C" w14:textId="77777777" w:rsidTr="00641CA3">
        <w:tc>
          <w:tcPr>
            <w:tcW w:w="2122" w:type="dxa"/>
          </w:tcPr>
          <w:p w14:paraId="0CB79AB2" w14:textId="77777777" w:rsidR="00DC687C" w:rsidRPr="005D6E3E" w:rsidRDefault="00DC687C" w:rsidP="00DC687C">
            <w:pPr>
              <w:pStyle w:val="Tableheading"/>
            </w:pPr>
            <w:r w:rsidRPr="005D6E3E">
              <w:t>Design element</w:t>
            </w:r>
          </w:p>
        </w:tc>
        <w:tc>
          <w:tcPr>
            <w:tcW w:w="3447" w:type="dxa"/>
          </w:tcPr>
          <w:p w14:paraId="7AB65AE7" w14:textId="77777777" w:rsidR="00DC687C" w:rsidRPr="005D6E3E" w:rsidRDefault="00DC687C" w:rsidP="00DC687C">
            <w:pPr>
              <w:pStyle w:val="Tableheading"/>
            </w:pPr>
            <w:r>
              <w:t>Relevant documents</w:t>
            </w:r>
          </w:p>
        </w:tc>
        <w:tc>
          <w:tcPr>
            <w:tcW w:w="3447" w:type="dxa"/>
          </w:tcPr>
          <w:p w14:paraId="40CA519E" w14:textId="77777777" w:rsidR="00DC687C" w:rsidRPr="005D6E3E" w:rsidRDefault="00DC687C" w:rsidP="00DC687C">
            <w:pPr>
              <w:pStyle w:val="Tableheading"/>
            </w:pPr>
            <w:r w:rsidRPr="005D6E3E">
              <w:t>Specific Items</w:t>
            </w:r>
          </w:p>
        </w:tc>
      </w:tr>
      <w:tr w:rsidR="00DC687C" w14:paraId="1ACE5159" w14:textId="77777777" w:rsidTr="00641CA3">
        <w:tc>
          <w:tcPr>
            <w:tcW w:w="2122" w:type="dxa"/>
            <w:vMerge w:val="restart"/>
          </w:tcPr>
          <w:p w14:paraId="11787DE7" w14:textId="77777777" w:rsidR="00DC687C" w:rsidRDefault="00DC687C" w:rsidP="00DC687C">
            <w:pPr>
              <w:pStyle w:val="Tableheading"/>
              <w:jc w:val="left"/>
            </w:pPr>
            <w:r w:rsidRPr="00A578D0">
              <w:t>Actions</w:t>
            </w:r>
            <w:r>
              <w:rPr>
                <w:rStyle w:val="FootnoteReference"/>
                <w:bCs/>
              </w:rPr>
              <w:footnoteReference w:id="2"/>
            </w:r>
            <w:r w:rsidRPr="00A578D0">
              <w:t xml:space="preserve"> </w:t>
            </w:r>
            <w:r>
              <w:t>(</w:t>
            </w:r>
            <w:r w:rsidRPr="00A578D0">
              <w:t>Loadings</w:t>
            </w:r>
            <w:r>
              <w:t>)</w:t>
            </w:r>
          </w:p>
          <w:p w14:paraId="5682B227" w14:textId="77777777" w:rsidR="00DC687C" w:rsidRPr="00A578D0" w:rsidRDefault="00DC687C" w:rsidP="00DC687C">
            <w:pPr>
              <w:pStyle w:val="Tableheading"/>
              <w:jc w:val="left"/>
            </w:pPr>
          </w:p>
        </w:tc>
        <w:tc>
          <w:tcPr>
            <w:tcW w:w="3447" w:type="dxa"/>
          </w:tcPr>
          <w:p w14:paraId="6EF95496" w14:textId="77777777" w:rsidR="00DC687C" w:rsidRDefault="00DC687C" w:rsidP="00DC687C">
            <w:pPr>
              <w:pStyle w:val="Tabletext"/>
            </w:pPr>
            <w:r>
              <w:t>AS/NZS 1170.0:2011 Part 0</w:t>
            </w:r>
          </w:p>
        </w:tc>
        <w:tc>
          <w:tcPr>
            <w:tcW w:w="3447" w:type="dxa"/>
          </w:tcPr>
          <w:p w14:paraId="6E2EF733" w14:textId="77777777" w:rsidR="00DC687C" w:rsidRDefault="00DC687C" w:rsidP="00DC687C">
            <w:pPr>
              <w:pStyle w:val="Tabletext"/>
            </w:pPr>
            <w:r>
              <w:t>General principles</w:t>
            </w:r>
          </w:p>
        </w:tc>
      </w:tr>
      <w:tr w:rsidR="00DC687C" w14:paraId="72E53C76" w14:textId="77777777" w:rsidTr="00641CA3">
        <w:tc>
          <w:tcPr>
            <w:tcW w:w="2122" w:type="dxa"/>
            <w:vMerge/>
          </w:tcPr>
          <w:p w14:paraId="78137382" w14:textId="77777777" w:rsidR="00DC687C" w:rsidRPr="00A578D0" w:rsidRDefault="00DC687C" w:rsidP="00DC687C">
            <w:pPr>
              <w:pStyle w:val="Tableheading"/>
              <w:jc w:val="left"/>
            </w:pPr>
          </w:p>
        </w:tc>
        <w:tc>
          <w:tcPr>
            <w:tcW w:w="3447" w:type="dxa"/>
          </w:tcPr>
          <w:p w14:paraId="1D433A90" w14:textId="77777777" w:rsidR="00DC687C" w:rsidRDefault="00DC687C" w:rsidP="00DC687C">
            <w:pPr>
              <w:pStyle w:val="Tabletext"/>
            </w:pPr>
            <w:r w:rsidRPr="005F48A5">
              <w:t>AS/NZS 1170.</w:t>
            </w:r>
            <w:r>
              <w:t>1</w:t>
            </w:r>
            <w:r w:rsidRPr="005F48A5">
              <w:t>:2011</w:t>
            </w:r>
            <w:r>
              <w:t xml:space="preserve"> Part 1</w:t>
            </w:r>
          </w:p>
        </w:tc>
        <w:tc>
          <w:tcPr>
            <w:tcW w:w="3447" w:type="dxa"/>
          </w:tcPr>
          <w:p w14:paraId="372A755D" w14:textId="77777777" w:rsidR="00DC687C" w:rsidRDefault="00DC687C" w:rsidP="00DC687C">
            <w:pPr>
              <w:pStyle w:val="Tabletext"/>
            </w:pPr>
            <w:r>
              <w:t>Dead loads (permanent actions).</w:t>
            </w:r>
          </w:p>
        </w:tc>
      </w:tr>
      <w:tr w:rsidR="00DC687C" w14:paraId="5C140479" w14:textId="77777777" w:rsidTr="00641CA3">
        <w:tc>
          <w:tcPr>
            <w:tcW w:w="2122" w:type="dxa"/>
            <w:vMerge/>
          </w:tcPr>
          <w:p w14:paraId="5F4D663D" w14:textId="77777777" w:rsidR="00DC687C" w:rsidRDefault="00DC687C" w:rsidP="00DC687C">
            <w:pPr>
              <w:pStyle w:val="Tableheading"/>
              <w:jc w:val="left"/>
            </w:pPr>
          </w:p>
        </w:tc>
        <w:tc>
          <w:tcPr>
            <w:tcW w:w="3447" w:type="dxa"/>
          </w:tcPr>
          <w:p w14:paraId="3758173D" w14:textId="77777777" w:rsidR="00DC687C" w:rsidRDefault="00DC687C" w:rsidP="00DC687C">
            <w:pPr>
              <w:pStyle w:val="Tabletext"/>
            </w:pPr>
            <w:r w:rsidRPr="00F75C59">
              <w:t>AS/NZS 1170.1:2011 Part 1</w:t>
            </w:r>
          </w:p>
        </w:tc>
        <w:tc>
          <w:tcPr>
            <w:tcW w:w="3447" w:type="dxa"/>
          </w:tcPr>
          <w:p w14:paraId="49805A46" w14:textId="77777777" w:rsidR="00DC687C" w:rsidRDefault="00DC687C" w:rsidP="00DC687C">
            <w:pPr>
              <w:pStyle w:val="Tabletext"/>
            </w:pPr>
            <w:r>
              <w:t>Live loads (imposed actions).</w:t>
            </w:r>
          </w:p>
        </w:tc>
      </w:tr>
      <w:tr w:rsidR="00DC687C" w14:paraId="7754CB69" w14:textId="77777777" w:rsidTr="00641CA3">
        <w:tc>
          <w:tcPr>
            <w:tcW w:w="2122" w:type="dxa"/>
            <w:vMerge/>
          </w:tcPr>
          <w:p w14:paraId="06FC7605" w14:textId="77777777" w:rsidR="00DC687C" w:rsidRDefault="00DC687C" w:rsidP="00DC687C">
            <w:pPr>
              <w:pStyle w:val="Tableheading"/>
              <w:jc w:val="left"/>
            </w:pPr>
          </w:p>
        </w:tc>
        <w:tc>
          <w:tcPr>
            <w:tcW w:w="3447" w:type="dxa"/>
          </w:tcPr>
          <w:p w14:paraId="1E484C0D" w14:textId="77777777" w:rsidR="00DC687C" w:rsidRDefault="00DC687C" w:rsidP="00DC687C">
            <w:pPr>
              <w:pStyle w:val="Tabletext"/>
            </w:pPr>
            <w:r>
              <w:t>AS/NZS 1170.2:2011</w:t>
            </w:r>
          </w:p>
        </w:tc>
        <w:tc>
          <w:tcPr>
            <w:tcW w:w="3447" w:type="dxa"/>
          </w:tcPr>
          <w:p w14:paraId="569A44F8" w14:textId="77777777" w:rsidR="00DC687C" w:rsidRDefault="00DC687C" w:rsidP="00DC687C">
            <w:pPr>
              <w:pStyle w:val="Tabletext"/>
            </w:pPr>
            <w:r>
              <w:t>Wind actions.</w:t>
            </w:r>
          </w:p>
        </w:tc>
      </w:tr>
      <w:tr w:rsidR="00DC687C" w14:paraId="17C731B1" w14:textId="77777777" w:rsidTr="00641CA3">
        <w:tc>
          <w:tcPr>
            <w:tcW w:w="2122" w:type="dxa"/>
            <w:vMerge/>
          </w:tcPr>
          <w:p w14:paraId="0B0C7BE0" w14:textId="77777777" w:rsidR="00DC687C" w:rsidRDefault="00DC687C" w:rsidP="00DC687C">
            <w:pPr>
              <w:pStyle w:val="Tableheading"/>
              <w:jc w:val="left"/>
            </w:pPr>
          </w:p>
        </w:tc>
        <w:tc>
          <w:tcPr>
            <w:tcW w:w="3447" w:type="dxa"/>
          </w:tcPr>
          <w:p w14:paraId="78F8F63F" w14:textId="77777777" w:rsidR="00DC687C" w:rsidRDefault="00DC687C" w:rsidP="00DC687C">
            <w:pPr>
              <w:pStyle w:val="Tabletext"/>
            </w:pPr>
            <w:r>
              <w:t>NZS 1170.5:2004</w:t>
            </w:r>
            <w:r>
              <w:rPr>
                <w:rStyle w:val="FootnoteReference"/>
              </w:rPr>
              <w:footnoteReference w:id="3"/>
            </w:r>
          </w:p>
        </w:tc>
        <w:tc>
          <w:tcPr>
            <w:tcW w:w="3447" w:type="dxa"/>
          </w:tcPr>
          <w:p w14:paraId="020BBFBC" w14:textId="77777777" w:rsidR="00DC687C" w:rsidRDefault="00DC687C" w:rsidP="00DC687C">
            <w:pPr>
              <w:pStyle w:val="Tabletext"/>
            </w:pPr>
            <w:r>
              <w:t xml:space="preserve">Seismic actions. </w:t>
            </w:r>
          </w:p>
        </w:tc>
      </w:tr>
      <w:tr w:rsidR="00DC687C" w14:paraId="58D0A8A6" w14:textId="77777777" w:rsidTr="00641CA3">
        <w:tc>
          <w:tcPr>
            <w:tcW w:w="2122" w:type="dxa"/>
            <w:vMerge/>
          </w:tcPr>
          <w:p w14:paraId="4FCA1517" w14:textId="77777777" w:rsidR="00DC687C" w:rsidRDefault="00DC687C" w:rsidP="00DC687C">
            <w:pPr>
              <w:pStyle w:val="Tableheading"/>
              <w:jc w:val="left"/>
            </w:pPr>
          </w:p>
        </w:tc>
        <w:tc>
          <w:tcPr>
            <w:tcW w:w="3447" w:type="dxa"/>
            <w:vMerge w:val="restart"/>
          </w:tcPr>
          <w:p w14:paraId="1697F045" w14:textId="77777777" w:rsidR="00DC687C" w:rsidRDefault="00DC687C" w:rsidP="00DC687C">
            <w:pPr>
              <w:pStyle w:val="Tabletext"/>
            </w:pPr>
            <w:r>
              <w:t>AS 4997:2005 Guidelines for the design of maritime structures</w:t>
            </w:r>
          </w:p>
        </w:tc>
        <w:tc>
          <w:tcPr>
            <w:tcW w:w="3447" w:type="dxa"/>
          </w:tcPr>
          <w:p w14:paraId="5DE94388" w14:textId="77777777" w:rsidR="00DC687C" w:rsidRDefault="00DC687C" w:rsidP="00DC687C">
            <w:pPr>
              <w:pStyle w:val="Tabletext"/>
            </w:pPr>
            <w:r>
              <w:t>Hydrostatic actions.</w:t>
            </w:r>
          </w:p>
        </w:tc>
      </w:tr>
      <w:tr w:rsidR="00DC687C" w14:paraId="1AAE9877" w14:textId="77777777" w:rsidTr="00641CA3">
        <w:tc>
          <w:tcPr>
            <w:tcW w:w="2122" w:type="dxa"/>
            <w:vMerge/>
          </w:tcPr>
          <w:p w14:paraId="57E2C5E4" w14:textId="77777777" w:rsidR="00DC687C" w:rsidRDefault="00DC687C" w:rsidP="00DC687C">
            <w:pPr>
              <w:pStyle w:val="Tableheading"/>
              <w:jc w:val="left"/>
            </w:pPr>
          </w:p>
        </w:tc>
        <w:tc>
          <w:tcPr>
            <w:tcW w:w="3447" w:type="dxa"/>
            <w:vMerge/>
          </w:tcPr>
          <w:p w14:paraId="31CE90A6" w14:textId="77777777" w:rsidR="00DC687C" w:rsidRDefault="00DC687C" w:rsidP="00DC687C">
            <w:pPr>
              <w:pStyle w:val="Tabletext"/>
            </w:pPr>
          </w:p>
        </w:tc>
        <w:tc>
          <w:tcPr>
            <w:tcW w:w="3447" w:type="dxa"/>
          </w:tcPr>
          <w:p w14:paraId="5C8FFB75" w14:textId="77777777" w:rsidR="00DC687C" w:rsidRDefault="00DC687C" w:rsidP="00DC687C">
            <w:pPr>
              <w:pStyle w:val="Tabletext"/>
            </w:pPr>
            <w:r>
              <w:t>Wave loads.</w:t>
            </w:r>
          </w:p>
        </w:tc>
      </w:tr>
      <w:tr w:rsidR="00DC687C" w14:paraId="32034B99" w14:textId="77777777" w:rsidTr="00641CA3">
        <w:tc>
          <w:tcPr>
            <w:tcW w:w="2122" w:type="dxa"/>
            <w:vMerge/>
          </w:tcPr>
          <w:p w14:paraId="371BC25B" w14:textId="77777777" w:rsidR="00DC687C" w:rsidRDefault="00DC687C" w:rsidP="00DC687C">
            <w:pPr>
              <w:pStyle w:val="Tableheading"/>
              <w:jc w:val="left"/>
            </w:pPr>
          </w:p>
        </w:tc>
        <w:tc>
          <w:tcPr>
            <w:tcW w:w="3447" w:type="dxa"/>
            <w:vMerge/>
          </w:tcPr>
          <w:p w14:paraId="3EFBEE95" w14:textId="77777777" w:rsidR="00DC687C" w:rsidRDefault="00DC687C" w:rsidP="00DC687C">
            <w:pPr>
              <w:pStyle w:val="Tabletext"/>
            </w:pPr>
          </w:p>
        </w:tc>
        <w:tc>
          <w:tcPr>
            <w:tcW w:w="3447" w:type="dxa"/>
          </w:tcPr>
          <w:p w14:paraId="61FC9594" w14:textId="77777777" w:rsidR="00DC687C" w:rsidRDefault="00DC687C" w:rsidP="00DC687C">
            <w:pPr>
              <w:pStyle w:val="Tabletext"/>
            </w:pPr>
            <w:r>
              <w:t>Current loads.</w:t>
            </w:r>
          </w:p>
        </w:tc>
      </w:tr>
      <w:tr w:rsidR="00DC687C" w14:paraId="03034DAF" w14:textId="77777777" w:rsidTr="00641CA3">
        <w:tc>
          <w:tcPr>
            <w:tcW w:w="2122" w:type="dxa"/>
            <w:vMerge w:val="restart"/>
          </w:tcPr>
          <w:p w14:paraId="4377F796" w14:textId="77777777" w:rsidR="00DC687C" w:rsidRDefault="00DC687C" w:rsidP="00DC687C">
            <w:pPr>
              <w:pStyle w:val="Tableheading"/>
              <w:jc w:val="left"/>
            </w:pPr>
            <w:r w:rsidRPr="007D5006">
              <w:t>Structural stability</w:t>
            </w:r>
          </w:p>
          <w:p w14:paraId="6C620883" w14:textId="77777777" w:rsidR="00DC687C" w:rsidRPr="007D5006" w:rsidRDefault="00DC687C" w:rsidP="00DC687C">
            <w:pPr>
              <w:pStyle w:val="Tableheading"/>
              <w:jc w:val="left"/>
            </w:pPr>
            <w:r>
              <w:lastRenderedPageBreak/>
              <w:t>(ULS and Serviceability)</w:t>
            </w:r>
          </w:p>
        </w:tc>
        <w:tc>
          <w:tcPr>
            <w:tcW w:w="3447" w:type="dxa"/>
          </w:tcPr>
          <w:p w14:paraId="07ED6D53" w14:textId="77777777" w:rsidR="00DC687C" w:rsidRDefault="00DC687C" w:rsidP="00DC687C">
            <w:pPr>
              <w:pStyle w:val="Tabletext"/>
            </w:pPr>
          </w:p>
        </w:tc>
        <w:tc>
          <w:tcPr>
            <w:tcW w:w="3447" w:type="dxa"/>
          </w:tcPr>
          <w:p w14:paraId="3A87B3A3" w14:textId="77777777" w:rsidR="00DC687C" w:rsidRDefault="00DC687C" w:rsidP="00DC687C">
            <w:pPr>
              <w:pStyle w:val="Tabletext"/>
            </w:pPr>
            <w:r>
              <w:t>Foundations.</w:t>
            </w:r>
          </w:p>
        </w:tc>
      </w:tr>
      <w:tr w:rsidR="00DC687C" w14:paraId="657CEDBA" w14:textId="77777777" w:rsidTr="00641CA3">
        <w:tc>
          <w:tcPr>
            <w:tcW w:w="2122" w:type="dxa"/>
            <w:vMerge/>
          </w:tcPr>
          <w:p w14:paraId="30C7E168" w14:textId="77777777" w:rsidR="00DC687C" w:rsidRPr="007D5006" w:rsidRDefault="00DC687C" w:rsidP="00DC687C">
            <w:pPr>
              <w:pStyle w:val="Tableheading"/>
              <w:jc w:val="left"/>
            </w:pPr>
          </w:p>
        </w:tc>
        <w:tc>
          <w:tcPr>
            <w:tcW w:w="3447" w:type="dxa"/>
          </w:tcPr>
          <w:p w14:paraId="7F1F1A69" w14:textId="77777777" w:rsidR="00DC687C" w:rsidRDefault="00DC687C" w:rsidP="00DC687C">
            <w:pPr>
              <w:pStyle w:val="Tabletext"/>
            </w:pPr>
            <w:r>
              <w:t>AS 2159</w:t>
            </w:r>
          </w:p>
        </w:tc>
        <w:tc>
          <w:tcPr>
            <w:tcW w:w="3447" w:type="dxa"/>
          </w:tcPr>
          <w:p w14:paraId="674537DC" w14:textId="77777777" w:rsidR="00DC687C" w:rsidRDefault="00DC687C" w:rsidP="00DC687C">
            <w:pPr>
              <w:pStyle w:val="Tabletext"/>
            </w:pPr>
            <w:r>
              <w:t>Piling.</w:t>
            </w:r>
          </w:p>
        </w:tc>
      </w:tr>
      <w:tr w:rsidR="00DC687C" w14:paraId="57EC1941" w14:textId="77777777" w:rsidTr="00641CA3">
        <w:tc>
          <w:tcPr>
            <w:tcW w:w="2122" w:type="dxa"/>
            <w:vMerge/>
          </w:tcPr>
          <w:p w14:paraId="04B8ED9D" w14:textId="77777777" w:rsidR="00DC687C" w:rsidRPr="007D5006" w:rsidRDefault="00DC687C" w:rsidP="00DC687C">
            <w:pPr>
              <w:pStyle w:val="Tableheading"/>
              <w:jc w:val="left"/>
            </w:pPr>
          </w:p>
        </w:tc>
        <w:tc>
          <w:tcPr>
            <w:tcW w:w="3447" w:type="dxa"/>
          </w:tcPr>
          <w:p w14:paraId="458048DF" w14:textId="77777777" w:rsidR="00DC687C" w:rsidRDefault="00DC687C" w:rsidP="00DC687C">
            <w:pPr>
              <w:pStyle w:val="Tabletext"/>
            </w:pPr>
            <w:r w:rsidRPr="00E83EF4">
              <w:t>NZS 3404 Parts 1 and 2:1997 Steel Structures standard</w:t>
            </w:r>
          </w:p>
        </w:tc>
        <w:tc>
          <w:tcPr>
            <w:tcW w:w="3447" w:type="dxa"/>
          </w:tcPr>
          <w:p w14:paraId="65786CA0" w14:textId="77777777" w:rsidR="00DC687C" w:rsidRDefault="00DC687C" w:rsidP="00DC687C">
            <w:pPr>
              <w:pStyle w:val="Tabletext"/>
            </w:pPr>
            <w:r>
              <w:t>Steel.</w:t>
            </w:r>
          </w:p>
        </w:tc>
      </w:tr>
      <w:tr w:rsidR="00DC687C" w14:paraId="4C395A85" w14:textId="77777777" w:rsidTr="00641CA3">
        <w:tc>
          <w:tcPr>
            <w:tcW w:w="2122" w:type="dxa"/>
            <w:vMerge/>
          </w:tcPr>
          <w:p w14:paraId="1791B85E" w14:textId="77777777" w:rsidR="00DC687C" w:rsidRPr="007D5006" w:rsidRDefault="00DC687C" w:rsidP="00DC687C">
            <w:pPr>
              <w:pStyle w:val="Tableheading"/>
              <w:jc w:val="left"/>
            </w:pPr>
          </w:p>
        </w:tc>
        <w:tc>
          <w:tcPr>
            <w:tcW w:w="3447" w:type="dxa"/>
          </w:tcPr>
          <w:p w14:paraId="4C5ABB40" w14:textId="77777777" w:rsidR="00DC687C" w:rsidRPr="003B1B92" w:rsidRDefault="00DC687C" w:rsidP="00DC687C">
            <w:pPr>
              <w:pStyle w:val="Tabletext"/>
              <w:rPr>
                <w:lang w:val="fr-FR"/>
              </w:rPr>
            </w:pPr>
            <w:r w:rsidRPr="003B1B92">
              <w:rPr>
                <w:lang w:val="fr-FR"/>
              </w:rPr>
              <w:t>NZS 3101.1&amp;</w:t>
            </w:r>
            <w:proofErr w:type="gramStart"/>
            <w:r w:rsidRPr="003B1B92">
              <w:rPr>
                <w:lang w:val="fr-FR"/>
              </w:rPr>
              <w:t>2:</w:t>
            </w:r>
            <w:proofErr w:type="gramEnd"/>
            <w:r w:rsidRPr="003B1B92">
              <w:rPr>
                <w:lang w:val="fr-FR"/>
              </w:rPr>
              <w:t xml:space="preserve">2006 (plus </w:t>
            </w:r>
            <w:proofErr w:type="spellStart"/>
            <w:r w:rsidRPr="003B1B92">
              <w:rPr>
                <w:lang w:val="fr-FR"/>
              </w:rPr>
              <w:t>Amendments</w:t>
            </w:r>
            <w:proofErr w:type="spellEnd"/>
            <w:r w:rsidRPr="003B1B92">
              <w:rPr>
                <w:lang w:val="fr-FR"/>
              </w:rPr>
              <w:t xml:space="preserve"> 1-3) </w:t>
            </w:r>
            <w:proofErr w:type="spellStart"/>
            <w:r w:rsidRPr="003B1B92">
              <w:rPr>
                <w:lang w:val="fr-FR"/>
              </w:rPr>
              <w:t>Concrete</w:t>
            </w:r>
            <w:proofErr w:type="spellEnd"/>
            <w:r w:rsidRPr="003B1B92">
              <w:rPr>
                <w:lang w:val="fr-FR"/>
              </w:rPr>
              <w:t xml:space="preserve"> Structures Standard</w:t>
            </w:r>
          </w:p>
          <w:p w14:paraId="4FCE5C91" w14:textId="77777777" w:rsidR="00DC687C" w:rsidRPr="00A811F1" w:rsidRDefault="00DC687C" w:rsidP="00DC687C">
            <w:pPr>
              <w:pStyle w:val="Tabletext"/>
              <w:rPr>
                <w:i/>
                <w:iCs/>
              </w:rPr>
            </w:pPr>
            <w:r w:rsidRPr="00DA4FD2">
              <w:rPr>
                <w:highlight w:val="yellow"/>
              </w:rPr>
              <w:t>OR</w:t>
            </w:r>
            <w:r>
              <w:t xml:space="preserve"> </w:t>
            </w:r>
            <w:r w:rsidRPr="00A811F1">
              <w:rPr>
                <w:i/>
                <w:iCs/>
              </w:rPr>
              <w:t>(which is it, may come down to building codes?)</w:t>
            </w:r>
          </w:p>
          <w:p w14:paraId="3AC20A1B" w14:textId="77777777" w:rsidR="00DC687C" w:rsidRDefault="00DC687C" w:rsidP="00DC687C">
            <w:pPr>
              <w:pStyle w:val="Tabletext"/>
            </w:pPr>
            <w:r>
              <w:t>AS 3600: 2018</w:t>
            </w:r>
          </w:p>
        </w:tc>
        <w:tc>
          <w:tcPr>
            <w:tcW w:w="3447" w:type="dxa"/>
          </w:tcPr>
          <w:p w14:paraId="410A8912" w14:textId="77777777" w:rsidR="00DC687C" w:rsidRDefault="00DC687C" w:rsidP="00DC687C">
            <w:pPr>
              <w:pStyle w:val="Tabletext"/>
            </w:pPr>
            <w:r>
              <w:t>Concrete.</w:t>
            </w:r>
          </w:p>
        </w:tc>
      </w:tr>
      <w:tr w:rsidR="00DC687C" w14:paraId="082468E9" w14:textId="77777777" w:rsidTr="00641CA3">
        <w:tc>
          <w:tcPr>
            <w:tcW w:w="2122" w:type="dxa"/>
            <w:vMerge/>
          </w:tcPr>
          <w:p w14:paraId="4F527822" w14:textId="77777777" w:rsidR="00DC687C" w:rsidRPr="007D5006" w:rsidRDefault="00DC687C" w:rsidP="00DC687C">
            <w:pPr>
              <w:pStyle w:val="Tableheading"/>
              <w:jc w:val="left"/>
            </w:pPr>
          </w:p>
        </w:tc>
        <w:tc>
          <w:tcPr>
            <w:tcW w:w="3447" w:type="dxa"/>
          </w:tcPr>
          <w:p w14:paraId="29D785B2" w14:textId="77777777" w:rsidR="00DC687C" w:rsidRDefault="00DC687C" w:rsidP="00DC687C">
            <w:pPr>
              <w:pStyle w:val="Tabletext"/>
            </w:pPr>
            <w:r>
              <w:t>Tbc</w:t>
            </w:r>
          </w:p>
        </w:tc>
        <w:tc>
          <w:tcPr>
            <w:tcW w:w="3447" w:type="dxa"/>
          </w:tcPr>
          <w:p w14:paraId="4C30D33B" w14:textId="77777777" w:rsidR="00DC687C" w:rsidRDefault="00DC687C" w:rsidP="00DC687C">
            <w:pPr>
              <w:pStyle w:val="Tabletext"/>
            </w:pPr>
            <w:r>
              <w:t>Timber</w:t>
            </w:r>
          </w:p>
        </w:tc>
      </w:tr>
      <w:tr w:rsidR="00DC687C" w14:paraId="60C22DB5" w14:textId="77777777" w:rsidTr="00641CA3">
        <w:tc>
          <w:tcPr>
            <w:tcW w:w="2122" w:type="dxa"/>
            <w:vMerge/>
          </w:tcPr>
          <w:p w14:paraId="77D96A63" w14:textId="77777777" w:rsidR="00DC687C" w:rsidRPr="007D5006" w:rsidRDefault="00DC687C" w:rsidP="00DC687C">
            <w:pPr>
              <w:pStyle w:val="Tableheading"/>
              <w:jc w:val="left"/>
            </w:pPr>
          </w:p>
        </w:tc>
        <w:tc>
          <w:tcPr>
            <w:tcW w:w="3447" w:type="dxa"/>
          </w:tcPr>
          <w:p w14:paraId="6AD35D8F" w14:textId="77777777" w:rsidR="00DC687C" w:rsidRDefault="00DC687C" w:rsidP="00DC687C">
            <w:pPr>
              <w:pStyle w:val="Tabletext"/>
            </w:pPr>
            <w:r>
              <w:t>Tbc</w:t>
            </w:r>
          </w:p>
        </w:tc>
        <w:tc>
          <w:tcPr>
            <w:tcW w:w="3447" w:type="dxa"/>
          </w:tcPr>
          <w:p w14:paraId="49B9320E" w14:textId="77777777" w:rsidR="00DC687C" w:rsidRDefault="00DC687C" w:rsidP="00DC687C">
            <w:pPr>
              <w:pStyle w:val="Tabletext"/>
            </w:pPr>
            <w:r>
              <w:t>Connections.</w:t>
            </w:r>
          </w:p>
        </w:tc>
      </w:tr>
      <w:tr w:rsidR="00DC687C" w14:paraId="514DB9D7" w14:textId="77777777" w:rsidTr="00641CA3">
        <w:tc>
          <w:tcPr>
            <w:tcW w:w="2122" w:type="dxa"/>
            <w:vMerge/>
          </w:tcPr>
          <w:p w14:paraId="146064CE" w14:textId="77777777" w:rsidR="00DC687C" w:rsidRPr="007D5006" w:rsidRDefault="00DC687C" w:rsidP="00DC687C">
            <w:pPr>
              <w:pStyle w:val="Tableheading"/>
              <w:jc w:val="left"/>
            </w:pPr>
          </w:p>
        </w:tc>
        <w:tc>
          <w:tcPr>
            <w:tcW w:w="3447" w:type="dxa"/>
          </w:tcPr>
          <w:p w14:paraId="5107E377" w14:textId="77777777" w:rsidR="00DC687C" w:rsidRDefault="00DC687C" w:rsidP="00DC687C">
            <w:pPr>
              <w:pStyle w:val="Tabletext"/>
            </w:pPr>
            <w:r>
              <w:t>Tbc</w:t>
            </w:r>
          </w:p>
        </w:tc>
        <w:tc>
          <w:tcPr>
            <w:tcW w:w="3447" w:type="dxa"/>
          </w:tcPr>
          <w:p w14:paraId="36AE21A6" w14:textId="77777777" w:rsidR="00DC687C" w:rsidRDefault="00DC687C" w:rsidP="00DC687C">
            <w:pPr>
              <w:pStyle w:val="Tabletext"/>
            </w:pPr>
            <w:r>
              <w:t>Stairs and walkways</w:t>
            </w:r>
          </w:p>
        </w:tc>
      </w:tr>
      <w:tr w:rsidR="00DC687C" w14:paraId="23350031" w14:textId="77777777" w:rsidTr="00641CA3">
        <w:tc>
          <w:tcPr>
            <w:tcW w:w="2122" w:type="dxa"/>
            <w:vMerge/>
          </w:tcPr>
          <w:p w14:paraId="2DDF5375" w14:textId="77777777" w:rsidR="00DC687C" w:rsidRPr="007D5006" w:rsidRDefault="00DC687C" w:rsidP="00DC687C">
            <w:pPr>
              <w:pStyle w:val="Tableheading"/>
              <w:jc w:val="left"/>
            </w:pPr>
          </w:p>
        </w:tc>
        <w:tc>
          <w:tcPr>
            <w:tcW w:w="3447" w:type="dxa"/>
          </w:tcPr>
          <w:p w14:paraId="6B918DFC" w14:textId="77777777" w:rsidR="00DC687C" w:rsidRDefault="00DC687C" w:rsidP="00DC687C">
            <w:pPr>
              <w:pStyle w:val="Tabletext"/>
            </w:pPr>
          </w:p>
        </w:tc>
        <w:tc>
          <w:tcPr>
            <w:tcW w:w="3447" w:type="dxa"/>
          </w:tcPr>
          <w:p w14:paraId="4A00FE9F" w14:textId="77777777" w:rsidR="00DC687C" w:rsidRDefault="00DC687C" w:rsidP="00DC687C">
            <w:pPr>
              <w:pStyle w:val="Tabletext"/>
            </w:pPr>
          </w:p>
        </w:tc>
      </w:tr>
      <w:tr w:rsidR="00DC687C" w14:paraId="365F7B6B" w14:textId="77777777" w:rsidTr="00641CA3">
        <w:tc>
          <w:tcPr>
            <w:tcW w:w="2122" w:type="dxa"/>
          </w:tcPr>
          <w:p w14:paraId="435516E4" w14:textId="77777777" w:rsidR="00DC687C" w:rsidRPr="007D5006" w:rsidRDefault="00DC687C" w:rsidP="00DC687C">
            <w:pPr>
              <w:pStyle w:val="Tableheading"/>
              <w:jc w:val="left"/>
            </w:pPr>
            <w:r>
              <w:t>Durability</w:t>
            </w:r>
          </w:p>
        </w:tc>
        <w:tc>
          <w:tcPr>
            <w:tcW w:w="3447" w:type="dxa"/>
          </w:tcPr>
          <w:p w14:paraId="325C006C" w14:textId="77777777" w:rsidR="00DC687C" w:rsidRDefault="00DC687C" w:rsidP="00DC687C">
            <w:pPr>
              <w:pStyle w:val="Tabletext"/>
            </w:pPr>
            <w:r>
              <w:t>tbc</w:t>
            </w:r>
          </w:p>
        </w:tc>
        <w:tc>
          <w:tcPr>
            <w:tcW w:w="3447" w:type="dxa"/>
          </w:tcPr>
          <w:p w14:paraId="0E88EFAD" w14:textId="77777777" w:rsidR="00DC687C" w:rsidRDefault="00DC687C" w:rsidP="00DC687C">
            <w:pPr>
              <w:pStyle w:val="Tabletext"/>
            </w:pPr>
          </w:p>
        </w:tc>
      </w:tr>
      <w:tr w:rsidR="00DC687C" w14:paraId="1362B650" w14:textId="77777777" w:rsidTr="00641CA3">
        <w:tc>
          <w:tcPr>
            <w:tcW w:w="2122" w:type="dxa"/>
          </w:tcPr>
          <w:p w14:paraId="080E7ADC" w14:textId="77777777" w:rsidR="00DC687C" w:rsidRDefault="00DC687C" w:rsidP="00DC687C">
            <w:pPr>
              <w:pStyle w:val="Tableheading"/>
              <w:jc w:val="left"/>
            </w:pPr>
            <w:r>
              <w:t>Safety</w:t>
            </w:r>
          </w:p>
        </w:tc>
        <w:tc>
          <w:tcPr>
            <w:tcW w:w="3447" w:type="dxa"/>
          </w:tcPr>
          <w:p w14:paraId="2E8C0C3C" w14:textId="22D188CF" w:rsidR="00DC687C" w:rsidRDefault="00DC687C" w:rsidP="00DC687C">
            <w:pPr>
              <w:pStyle w:val="Tabletext"/>
            </w:pPr>
          </w:p>
        </w:tc>
        <w:tc>
          <w:tcPr>
            <w:tcW w:w="3447" w:type="dxa"/>
          </w:tcPr>
          <w:p w14:paraId="4DBE2A1F" w14:textId="77777777" w:rsidR="00DC687C" w:rsidRDefault="00DC687C" w:rsidP="00DC687C">
            <w:pPr>
              <w:pStyle w:val="Tabletext"/>
            </w:pPr>
          </w:p>
        </w:tc>
      </w:tr>
      <w:tr w:rsidR="00DC687C" w14:paraId="156C45CB" w14:textId="77777777" w:rsidTr="00641CA3">
        <w:tc>
          <w:tcPr>
            <w:tcW w:w="2122" w:type="dxa"/>
          </w:tcPr>
          <w:p w14:paraId="4CF8E6BD" w14:textId="77777777" w:rsidR="00DC687C" w:rsidRDefault="00DC687C" w:rsidP="00DC687C">
            <w:pPr>
              <w:pStyle w:val="Tableheading"/>
              <w:jc w:val="left"/>
            </w:pPr>
            <w:r>
              <w:t>Construction</w:t>
            </w:r>
          </w:p>
        </w:tc>
        <w:tc>
          <w:tcPr>
            <w:tcW w:w="3447" w:type="dxa"/>
          </w:tcPr>
          <w:p w14:paraId="03B8CC09" w14:textId="77777777" w:rsidR="00DC687C" w:rsidRDefault="00DC687C" w:rsidP="00DC687C">
            <w:pPr>
              <w:pStyle w:val="Tabletext"/>
            </w:pPr>
            <w:r>
              <w:t>NZS 3109:1997 Concrete construction (including Amendments 1 and 2)</w:t>
            </w:r>
          </w:p>
        </w:tc>
        <w:tc>
          <w:tcPr>
            <w:tcW w:w="3447" w:type="dxa"/>
          </w:tcPr>
          <w:p w14:paraId="637833E8" w14:textId="77777777" w:rsidR="00DC687C" w:rsidRDefault="00DC687C" w:rsidP="00DC687C">
            <w:pPr>
              <w:pStyle w:val="Tabletext"/>
            </w:pPr>
            <w:r>
              <w:t>Concrete and reinforcement mixing and placement on major works e.g., tower foundations.</w:t>
            </w:r>
          </w:p>
        </w:tc>
      </w:tr>
      <w:tr w:rsidR="00DC687C" w14:paraId="05DFC2C3" w14:textId="77777777" w:rsidTr="00641CA3">
        <w:tc>
          <w:tcPr>
            <w:tcW w:w="2122" w:type="dxa"/>
          </w:tcPr>
          <w:p w14:paraId="75BE2F8B" w14:textId="77777777" w:rsidR="00DC687C" w:rsidRDefault="00DC687C" w:rsidP="00641CA3">
            <w:pPr>
              <w:rPr>
                <w:b/>
                <w:bCs/>
              </w:rPr>
            </w:pPr>
          </w:p>
        </w:tc>
        <w:tc>
          <w:tcPr>
            <w:tcW w:w="3447" w:type="dxa"/>
          </w:tcPr>
          <w:p w14:paraId="1C32ED8C" w14:textId="77777777" w:rsidR="00DC687C" w:rsidRDefault="00DC687C" w:rsidP="00DC687C">
            <w:pPr>
              <w:pStyle w:val="Tabletext"/>
            </w:pPr>
            <w:r>
              <w:t>NZS 3124:1987 Specification for concrete construction for minor works</w:t>
            </w:r>
          </w:p>
        </w:tc>
        <w:tc>
          <w:tcPr>
            <w:tcW w:w="3447" w:type="dxa"/>
          </w:tcPr>
          <w:p w14:paraId="68CFC5AF" w14:textId="77777777" w:rsidR="00DC687C" w:rsidRDefault="00DC687C" w:rsidP="00DC687C">
            <w:pPr>
              <w:pStyle w:val="Tabletext"/>
            </w:pPr>
            <w:r>
              <w:t>Unreinforced concrete and c</w:t>
            </w:r>
            <w:r w:rsidRPr="00E34DF5">
              <w:t>oncrete and reinforcement mixing and placement on major works e.g.</w:t>
            </w:r>
            <w:r>
              <w:t>, post foundations</w:t>
            </w:r>
          </w:p>
        </w:tc>
      </w:tr>
    </w:tbl>
    <w:p w14:paraId="7311764F" w14:textId="77777777" w:rsidR="00F17F11" w:rsidRPr="00F17F11" w:rsidRDefault="00F17F11" w:rsidP="00F17F11">
      <w:pPr>
        <w:pStyle w:val="BodyText"/>
        <w:rPr>
          <w:lang w:eastAsia="en-GB"/>
        </w:rPr>
      </w:pPr>
    </w:p>
    <w:p w14:paraId="4B47D9C8" w14:textId="1D6BB41A" w:rsidR="00F93B65" w:rsidRDefault="00EC1F7F" w:rsidP="00C32452">
      <w:pPr>
        <w:pStyle w:val="AnnexHead3"/>
      </w:pPr>
      <w:r w:rsidRPr="00EC1F7F">
        <w:t>REGIONAL DESIGN EXAMPLES</w:t>
      </w:r>
    </w:p>
    <w:p w14:paraId="47E8FDAC" w14:textId="39FDC4F5" w:rsidR="00983887" w:rsidRDefault="00983887" w:rsidP="00983887">
      <w:pPr>
        <w:pStyle w:val="Heading2separationline"/>
        <w:rPr>
          <w:lang w:eastAsia="en-GB"/>
        </w:rPr>
      </w:pPr>
    </w:p>
    <w:p w14:paraId="5779C332" w14:textId="77A8F9FD" w:rsidR="00983887" w:rsidRDefault="00E931A6" w:rsidP="00983887">
      <w:pPr>
        <w:pStyle w:val="BodyText"/>
        <w:rPr>
          <w:lang w:eastAsia="en-GB"/>
        </w:rPr>
      </w:pPr>
      <w:r>
        <w:rPr>
          <w:lang w:eastAsia="en-GB"/>
        </w:rPr>
        <w:t xml:space="preserve">Figure 8 replicated for a specific region e.g., </w:t>
      </w:r>
      <w:r w:rsidR="00C94EC1">
        <w:rPr>
          <w:lang w:eastAsia="en-GB"/>
        </w:rPr>
        <w:t>S</w:t>
      </w:r>
      <w:r>
        <w:rPr>
          <w:lang w:eastAsia="en-GB"/>
        </w:rPr>
        <w:t xml:space="preserve">outhwest </w:t>
      </w:r>
      <w:r w:rsidR="00C94EC1">
        <w:rPr>
          <w:lang w:eastAsia="en-GB"/>
        </w:rPr>
        <w:t>P</w:t>
      </w:r>
      <w:r>
        <w:rPr>
          <w:lang w:eastAsia="en-GB"/>
        </w:rPr>
        <w:t>acific</w:t>
      </w:r>
    </w:p>
    <w:p w14:paraId="5F1B0E52" w14:textId="76485E90" w:rsidR="00983887" w:rsidRDefault="00983887" w:rsidP="00983887">
      <w:pPr>
        <w:pStyle w:val="BodyText"/>
        <w:rPr>
          <w:lang w:eastAsia="en-GB"/>
        </w:rPr>
      </w:pPr>
      <w:r>
        <w:rPr>
          <w:noProof/>
        </w:rPr>
        <w:drawing>
          <wp:inline distT="0" distB="0" distL="0" distR="0" wp14:anchorId="5440394E" wp14:editId="7B68F3AC">
            <wp:extent cx="3020291" cy="3523596"/>
            <wp:effectExtent l="0" t="0" r="8890" b="1270"/>
            <wp:docPr id="12" name="Picture 12" descr="A red and white lighthous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red and white lighthouse&#10;&#10;Description automatically generated with medium confidence"/>
                    <pic:cNvPicPr/>
                  </pic:nvPicPr>
                  <pic:blipFill>
                    <a:blip r:embed="rId43">
                      <a:extLst>
                        <a:ext uri="{28A0092B-C50C-407E-A947-70E740481C1C}">
                          <a14:useLocalDpi xmlns:a14="http://schemas.microsoft.com/office/drawing/2010/main" val="0"/>
                        </a:ext>
                      </a:extLst>
                    </a:blip>
                    <a:stretch>
                      <a:fillRect/>
                    </a:stretch>
                  </pic:blipFill>
                  <pic:spPr>
                    <a:xfrm>
                      <a:off x="0" y="0"/>
                      <a:ext cx="3025520" cy="3529696"/>
                    </a:xfrm>
                    <a:prstGeom prst="rect">
                      <a:avLst/>
                    </a:prstGeom>
                  </pic:spPr>
                </pic:pic>
              </a:graphicData>
            </a:graphic>
          </wp:inline>
        </w:drawing>
      </w:r>
      <w:r w:rsidR="00E92808">
        <w:rPr>
          <w:noProof/>
        </w:rPr>
        <w:drawing>
          <wp:inline distT="0" distB="0" distL="0" distR="0" wp14:anchorId="5160BE69" wp14:editId="30EE5E3F">
            <wp:extent cx="1570655" cy="3525982"/>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rotWithShape="1">
                    <a:blip r:embed="rId32"/>
                    <a:srcRect l="13306"/>
                    <a:stretch/>
                  </pic:blipFill>
                  <pic:spPr bwMode="auto">
                    <a:xfrm>
                      <a:off x="0" y="0"/>
                      <a:ext cx="1600047" cy="3591964"/>
                    </a:xfrm>
                    <a:prstGeom prst="rect">
                      <a:avLst/>
                    </a:prstGeom>
                    <a:ln>
                      <a:noFill/>
                    </a:ln>
                    <a:extLst>
                      <a:ext uri="{53640926-AAD7-44D8-BBD7-CCE9431645EC}">
                        <a14:shadowObscured xmlns:a14="http://schemas.microsoft.com/office/drawing/2010/main"/>
                      </a:ext>
                    </a:extLst>
                  </pic:spPr>
                </pic:pic>
              </a:graphicData>
            </a:graphic>
          </wp:inline>
        </w:drawing>
      </w:r>
    </w:p>
    <w:p w14:paraId="1CA809B8" w14:textId="71F4ABC6" w:rsidR="00B76A37" w:rsidRPr="00983887" w:rsidRDefault="005158CE" w:rsidP="003C473B">
      <w:pPr>
        <w:pStyle w:val="Figurecaption"/>
        <w:rPr>
          <w:lang w:eastAsia="en-GB"/>
        </w:rPr>
      </w:pPr>
      <w:r>
        <w:rPr>
          <w:lang w:eastAsia="en-GB"/>
        </w:rPr>
        <w:t>Regional design examples</w:t>
      </w:r>
    </w:p>
    <w:sectPr w:rsidR="00B76A37" w:rsidRPr="00983887" w:rsidSect="003C473B">
      <w:headerReference w:type="even" r:id="rId44"/>
      <w:headerReference w:type="default" r:id="rId45"/>
      <w:footerReference w:type="even" r:id="rId46"/>
      <w:footerReference w:type="default" r:id="rId47"/>
      <w:headerReference w:type="first" r:id="rId48"/>
      <w:footerReference w:type="first" r:id="rId49"/>
      <w:pgSz w:w="11906" w:h="16838" w:code="9"/>
      <w:pgMar w:top="567" w:right="794" w:bottom="567" w:left="907" w:header="567" w:footer="60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Sarah Robinson" w:date="2021-08-06T20:00:00Z" w:initials="SR">
    <w:p w14:paraId="3E38416F" w14:textId="77777777" w:rsidR="003B1FE7" w:rsidRDefault="003B1FE7">
      <w:pPr>
        <w:pStyle w:val="CommentText"/>
      </w:pPr>
      <w:r>
        <w:rPr>
          <w:rStyle w:val="CommentReference"/>
        </w:rPr>
        <w:annotationRef/>
      </w:r>
      <w:r>
        <w:t>Text is still very draft and need</w:t>
      </w:r>
      <w:r w:rsidR="00F0191D">
        <w:t>s</w:t>
      </w:r>
      <w:r>
        <w:t xml:space="preserve"> a good/plain English check</w:t>
      </w:r>
      <w:r w:rsidR="00F0191D">
        <w:t xml:space="preserve">, sense check </w:t>
      </w:r>
      <w:r>
        <w:t xml:space="preserve">and a check on if it flows. </w:t>
      </w:r>
    </w:p>
    <w:p w14:paraId="680F6497" w14:textId="4A9287B2" w:rsidR="008D64BD" w:rsidRDefault="008D64BD" w:rsidP="008D64BD">
      <w:pPr>
        <w:pStyle w:val="CommentText"/>
      </w:pPr>
      <w:r>
        <w:t>Also want to incorporate the following photo</w:t>
      </w:r>
      <w:r w:rsidR="00BE3ACE">
        <w:t>s</w:t>
      </w:r>
      <w:r>
        <w:t xml:space="preserve"> </w:t>
      </w:r>
      <w:r w:rsidR="00E54CE0">
        <w:t xml:space="preserve">(resized) </w:t>
      </w:r>
      <w:r>
        <w:t>throughout the text</w:t>
      </w:r>
      <w:r w:rsidR="00E54CE0">
        <w:t>:</w:t>
      </w:r>
    </w:p>
    <w:p w14:paraId="3192E7DF" w14:textId="77777777" w:rsidR="008D64BD" w:rsidRDefault="008D64BD" w:rsidP="008D64BD">
      <w:pPr>
        <w:pStyle w:val="BodyText"/>
      </w:pPr>
      <w:r>
        <w:t>Photo Land based monopile tower for e.g., port entry light.</w:t>
      </w:r>
    </w:p>
    <w:p w14:paraId="6BD628E1" w14:textId="77777777" w:rsidR="008D64BD" w:rsidRDefault="008D64BD" w:rsidP="008D64BD">
      <w:pPr>
        <w:pStyle w:val="BodyText"/>
      </w:pPr>
      <w:r>
        <w:t>Photo Land based lattice tower.</w:t>
      </w:r>
    </w:p>
    <w:p w14:paraId="11EB3BE6" w14:textId="77777777" w:rsidR="008D64BD" w:rsidRDefault="008D64BD" w:rsidP="008D64BD">
      <w:pPr>
        <w:pStyle w:val="BodyText"/>
      </w:pPr>
      <w:r>
        <w:t>Photo Land based daymark.</w:t>
      </w:r>
    </w:p>
    <w:p w14:paraId="08659949" w14:textId="77777777" w:rsidR="008D64BD" w:rsidRDefault="008D64BD" w:rsidP="008D64BD">
      <w:pPr>
        <w:pStyle w:val="BodyText"/>
      </w:pPr>
      <w:r>
        <w:t>Photo Marine based monopile beacon plus schematic for below water level.</w:t>
      </w:r>
    </w:p>
    <w:p w14:paraId="3CB637DF" w14:textId="77777777" w:rsidR="008D64BD" w:rsidRDefault="008D64BD" w:rsidP="008D64BD">
      <w:pPr>
        <w:pStyle w:val="BodyText"/>
      </w:pPr>
      <w:r>
        <w:t>Photo Marine based piled platform plus schematic for below water level.</w:t>
      </w:r>
    </w:p>
    <w:p w14:paraId="358A4240" w14:textId="4F593A5C" w:rsidR="008D64BD" w:rsidRDefault="008D64BD" w:rsidP="008D64BD">
      <w:pPr>
        <w:pStyle w:val="BodyText"/>
      </w:pPr>
      <w:r>
        <w:t>Photo Marine based prefabricated beacons</w:t>
      </w:r>
    </w:p>
    <w:p w14:paraId="223E117C" w14:textId="77777777" w:rsidR="008D64BD" w:rsidRDefault="008D64BD" w:rsidP="008D64BD">
      <w:pPr>
        <w:pStyle w:val="BodyText"/>
      </w:pPr>
      <w:r>
        <w:t>Navigational buoys – sea – large</w:t>
      </w:r>
    </w:p>
    <w:p w14:paraId="423186D5" w14:textId="5BC014BD" w:rsidR="008D64BD" w:rsidRDefault="008D64BD" w:rsidP="008D64BD">
      <w:pPr>
        <w:pStyle w:val="BodyText"/>
      </w:pPr>
      <w:r>
        <w:t>Navigational buoys – harbour – small</w:t>
      </w:r>
    </w:p>
    <w:p w14:paraId="72E8700C" w14:textId="47C91B04" w:rsidR="005C1F5E" w:rsidRDefault="005C1F5E" w:rsidP="008D64BD">
      <w:pPr>
        <w:pStyle w:val="BodyText"/>
      </w:pPr>
      <w:r>
        <w:t>Shutterstock</w:t>
      </w:r>
    </w:p>
    <w:p w14:paraId="091E49DD" w14:textId="06301B4A" w:rsidR="005C1F5E" w:rsidRDefault="005C1F5E" w:rsidP="008D64BD">
      <w:pPr>
        <w:pStyle w:val="BodyText"/>
      </w:pPr>
      <w:r>
        <w:t>1462424084</w:t>
      </w:r>
      <w:r w:rsidR="00594D03">
        <w:t xml:space="preserve"> Pad foundation</w:t>
      </w:r>
      <w:r w:rsidR="00E54CE0">
        <w:t>(downloaded)</w:t>
      </w:r>
    </w:p>
    <w:p w14:paraId="59EE00BD" w14:textId="129D62C9" w:rsidR="005C1F5E" w:rsidRDefault="005C1F5E" w:rsidP="008D64BD">
      <w:pPr>
        <w:pStyle w:val="BodyText"/>
      </w:pPr>
      <w:r>
        <w:t>1057223987</w:t>
      </w:r>
      <w:r w:rsidR="00594D03">
        <w:t xml:space="preserve"> Pile cap</w:t>
      </w:r>
      <w:r w:rsidR="00E54CE0">
        <w:t xml:space="preserve"> (downloaded)</w:t>
      </w:r>
    </w:p>
    <w:p w14:paraId="16D63577" w14:textId="44457D2E" w:rsidR="008D64BD" w:rsidRDefault="008D64BD">
      <w:pPr>
        <w:pStyle w:val="CommentText"/>
      </w:pPr>
    </w:p>
  </w:comment>
  <w:comment w:id="12" w:author="Sarah Robinson" w:date="2021-08-17T08:34:00Z" w:initials="SR">
    <w:p w14:paraId="48F3B83E" w14:textId="23D58CC6" w:rsidR="005222E2" w:rsidRDefault="005222E2">
      <w:pPr>
        <w:pStyle w:val="CommentText"/>
      </w:pPr>
      <w:r>
        <w:rPr>
          <w:rStyle w:val="CommentReference"/>
        </w:rPr>
        <w:annotationRef/>
      </w:r>
      <w:r>
        <w:t>Will edit graphic section numbers once text is finalized</w:t>
      </w:r>
    </w:p>
  </w:comment>
  <w:comment w:id="13" w:author="Omar Eriksson" w:date="2021-08-24T13:02:00Z" w:initials="OE">
    <w:p w14:paraId="50F7D9B1" w14:textId="430990B7" w:rsidR="00AB534F" w:rsidRPr="00AB534F" w:rsidRDefault="00AB534F">
      <w:pPr>
        <w:pStyle w:val="CommentText"/>
      </w:pPr>
      <w:r>
        <w:rPr>
          <w:rStyle w:val="CommentReference"/>
        </w:rPr>
        <w:annotationRef/>
      </w:r>
      <w:r>
        <w:t>Yes, note</w:t>
      </w:r>
      <w:r w:rsidR="00B25CE6">
        <w:t xml:space="preserve"> that</w:t>
      </w:r>
      <w:r>
        <w:t xml:space="preserve"> the colours of the Project specific documents are both </w:t>
      </w:r>
      <w:r w:rsidR="00B25CE6">
        <w:t xml:space="preserve">bye and </w:t>
      </w:r>
      <w:proofErr w:type="gramStart"/>
      <w:r w:rsidR="00B25CE6">
        <w:t>green..</w:t>
      </w:r>
      <w:proofErr w:type="gramEnd"/>
      <w:r>
        <w:t xml:space="preserve"> </w:t>
      </w:r>
    </w:p>
  </w:comment>
  <w:comment w:id="14" w:author="Sarah Robinson" w:date="2021-08-24T15:29:00Z" w:initials="SR">
    <w:p w14:paraId="1CAA3D06" w14:textId="71CEC73F" w:rsidR="008C35FD" w:rsidRDefault="008C35FD">
      <w:pPr>
        <w:pStyle w:val="CommentText"/>
      </w:pPr>
      <w:r>
        <w:rPr>
          <w:rStyle w:val="CommentReference"/>
        </w:rPr>
        <w:annotationRef/>
      </w:r>
      <w:r>
        <w:t xml:space="preserve">OK, I will add to the key as construction codes are orange so </w:t>
      </w:r>
      <w:r w:rsidR="00D22FEF">
        <w:t>don’t want ambiguity</w:t>
      </w:r>
    </w:p>
  </w:comment>
  <w:comment w:id="17" w:author="Omar Eriksson" w:date="2021-08-24T13:08:00Z" w:initials="OE">
    <w:p w14:paraId="59F37868" w14:textId="2C46D3B0" w:rsidR="00B25CE6" w:rsidRPr="00B25CE6" w:rsidRDefault="00B25CE6">
      <w:pPr>
        <w:pStyle w:val="CommentText"/>
      </w:pPr>
      <w:r>
        <w:rPr>
          <w:rStyle w:val="CommentReference"/>
        </w:rPr>
        <w:annotationRef/>
      </w:r>
      <w:r>
        <w:t xml:space="preserve">To me “Quality on </w:t>
      </w:r>
      <w:proofErr w:type="spellStart"/>
      <w:r>
        <w:t>AtoN</w:t>
      </w:r>
      <w:proofErr w:type="spellEnd"/>
      <w:r>
        <w:t xml:space="preserve"> Provision” means availability (reliability of the service) and signalling performance (surface colour, shape and light colour and </w:t>
      </w:r>
      <w:proofErr w:type="spellStart"/>
      <w:r>
        <w:t>rythm</w:t>
      </w:r>
      <w:proofErr w:type="spellEnd"/>
      <w:r>
        <w:t>).</w:t>
      </w:r>
      <w:r>
        <w:br/>
        <w:t xml:space="preserve"> Perhaps the title could be “Quality in Structural Design” </w:t>
      </w:r>
      <w:proofErr w:type="gramStart"/>
      <w:r>
        <w:t>i.e.</w:t>
      </w:r>
      <w:proofErr w:type="gramEnd"/>
      <w:r>
        <w:t xml:space="preserve"> the quality of the process itself.</w:t>
      </w:r>
    </w:p>
  </w:comment>
  <w:comment w:id="18" w:author="Sarah Robinson" w:date="2021-08-24T15:09:00Z" w:initials="SR">
    <w:p w14:paraId="24D0041B" w14:textId="5A29D83B" w:rsidR="00B8582F" w:rsidRDefault="00B8582F">
      <w:pPr>
        <w:pStyle w:val="CommentText"/>
      </w:pPr>
      <w:r>
        <w:rPr>
          <w:rStyle w:val="CommentReference"/>
        </w:rPr>
        <w:annotationRef/>
      </w:r>
      <w:r w:rsidR="00E1574C">
        <w:t>Yes agree</w:t>
      </w:r>
    </w:p>
  </w:comment>
  <w:comment w:id="23" w:author="Omar Eriksson" w:date="2021-08-24T13:15:00Z" w:initials="OE">
    <w:p w14:paraId="559C9F0F" w14:textId="05EE431F" w:rsidR="005D1C10" w:rsidRPr="005D1C10" w:rsidRDefault="005D1C10">
      <w:pPr>
        <w:pStyle w:val="CommentText"/>
      </w:pPr>
      <w:r>
        <w:rPr>
          <w:rStyle w:val="CommentReference"/>
        </w:rPr>
        <w:annotationRef/>
      </w:r>
      <w:r>
        <w:t xml:space="preserve">Perhaps describe what commissioning and decommissioning means in a footnote. It is not clear to non-native speakers, </w:t>
      </w:r>
      <w:proofErr w:type="spellStart"/>
      <w:r>
        <w:t>i</w:t>
      </w:r>
      <w:proofErr w:type="spellEnd"/>
      <w:r>
        <w:t xml:space="preserve"> think.</w:t>
      </w:r>
    </w:p>
  </w:comment>
  <w:comment w:id="24" w:author="Sarah Robinson" w:date="2021-08-24T15:12:00Z" w:initials="SR">
    <w:p w14:paraId="5CDF32D7" w14:textId="4259C4E2" w:rsidR="00910C27" w:rsidRDefault="00910C27">
      <w:pPr>
        <w:pStyle w:val="CommentText"/>
      </w:pPr>
      <w:r>
        <w:rPr>
          <w:rStyle w:val="CommentReference"/>
        </w:rPr>
        <w:annotationRef/>
      </w:r>
      <w:r>
        <w:t>OK will do</w:t>
      </w:r>
    </w:p>
  </w:comment>
  <w:comment w:id="25" w:author="Sarah Robinson" w:date="2021-08-30T09:40:00Z" w:initials="SR">
    <w:p w14:paraId="0C45D912" w14:textId="47728DAC" w:rsidR="00854C06" w:rsidRDefault="00854C06">
      <w:pPr>
        <w:pStyle w:val="CommentText"/>
      </w:pPr>
      <w:r>
        <w:rPr>
          <w:rStyle w:val="CommentReference"/>
        </w:rPr>
        <w:annotationRef/>
      </w:r>
      <w:r>
        <w:t xml:space="preserve">Have put into </w:t>
      </w:r>
      <w:r w:rsidR="00663151">
        <w:t>definitions for now but if you think it is necessary to have it near the text we can move to footnote</w:t>
      </w:r>
    </w:p>
  </w:comment>
  <w:comment w:id="27" w:author="Sarah Robinson" w:date="2021-08-31T17:50:00Z" w:initials="SR">
    <w:p w14:paraId="2E8B5FC1" w14:textId="205411B3" w:rsidR="00B25E43" w:rsidRDefault="00B25E43">
      <w:pPr>
        <w:pStyle w:val="CommentText"/>
      </w:pPr>
      <w:r>
        <w:rPr>
          <w:rStyle w:val="CommentReference"/>
        </w:rPr>
        <w:annotationRef/>
      </w:r>
      <w:r>
        <w:t>Sentence or t</w:t>
      </w:r>
      <w:r w:rsidR="00B77F60">
        <w:t>w</w:t>
      </w:r>
      <w:r>
        <w:t xml:space="preserve">o about information that the </w:t>
      </w:r>
      <w:proofErr w:type="spellStart"/>
      <w:r>
        <w:t>AtoN</w:t>
      </w:r>
      <w:proofErr w:type="spellEnd"/>
      <w:r>
        <w:t xml:space="preserve"> manger might provide to the designer e.g., site survey, ground investigation and if they do not have them the designer may request them. Nationally applicable standards to obtaining </w:t>
      </w:r>
      <w:r w:rsidR="00B77F60">
        <w:t>that information too</w:t>
      </w:r>
      <w:r w:rsidR="00B202D1">
        <w:t xml:space="preserve">. </w:t>
      </w:r>
    </w:p>
  </w:comment>
  <w:comment w:id="30" w:author="Omar Eriksson" w:date="2021-08-24T13:20:00Z" w:initials="OE">
    <w:p w14:paraId="59301013" w14:textId="0E623505" w:rsidR="005D1C10" w:rsidRPr="005D1C10" w:rsidRDefault="005D1C10">
      <w:pPr>
        <w:pStyle w:val="CommentText"/>
      </w:pPr>
      <w:r>
        <w:rPr>
          <w:rStyle w:val="CommentReference"/>
        </w:rPr>
        <w:annotationRef/>
      </w:r>
      <w:r>
        <w:t xml:space="preserve">Perhaps introduce with a description of the functions of an </w:t>
      </w:r>
      <w:proofErr w:type="spellStart"/>
      <w:r>
        <w:t>AtoN</w:t>
      </w:r>
      <w:proofErr w:type="spellEnd"/>
      <w:r>
        <w:t xml:space="preserve">. I have started the </w:t>
      </w:r>
      <w:proofErr w:type="gramStart"/>
      <w:r>
        <w:t>text..</w:t>
      </w:r>
      <w:proofErr w:type="gramEnd"/>
    </w:p>
  </w:comment>
  <w:comment w:id="31" w:author="Sarah Robinson" w:date="2021-08-24T15:13:00Z" w:initials="SR">
    <w:p w14:paraId="67D5E59D" w14:textId="001566CF" w:rsidR="00FC0F24" w:rsidRDefault="00FC0F24">
      <w:pPr>
        <w:pStyle w:val="CommentText"/>
      </w:pPr>
      <w:r>
        <w:rPr>
          <w:rStyle w:val="CommentReference"/>
        </w:rPr>
        <w:annotationRef/>
      </w:r>
      <w:r>
        <w:t xml:space="preserve">Think the text is great – I have added </w:t>
      </w:r>
      <w:r w:rsidR="00F335B5">
        <w:t>“</w:t>
      </w:r>
      <w:r>
        <w:t>therefore in the following paragraph to link it but don’t think</w:t>
      </w:r>
      <w:r w:rsidR="00F335B5">
        <w:t>”</w:t>
      </w:r>
      <w:r>
        <w:t xml:space="preserve"> it needs much more</w:t>
      </w:r>
    </w:p>
  </w:comment>
  <w:comment w:id="36" w:author="Omar Eriksson" w:date="2021-08-24T13:43:00Z" w:initials="OE">
    <w:p w14:paraId="4E55DDC5" w14:textId="0C17002C" w:rsidR="00816169" w:rsidRPr="00816169" w:rsidRDefault="00816169">
      <w:pPr>
        <w:pStyle w:val="CommentText"/>
      </w:pPr>
      <w:r>
        <w:rPr>
          <w:rStyle w:val="CommentReference"/>
        </w:rPr>
        <w:annotationRef/>
      </w:r>
      <w:r>
        <w:t xml:space="preserve">Perhaps the figure becomes a bit crowded if you add a </w:t>
      </w:r>
      <w:proofErr w:type="spellStart"/>
      <w:r>
        <w:t>bouy</w:t>
      </w:r>
      <w:proofErr w:type="spellEnd"/>
      <w:r>
        <w:t>. Could be another figure by itself.</w:t>
      </w:r>
    </w:p>
  </w:comment>
  <w:comment w:id="37" w:author="Sarah Robinson" w:date="2021-08-24T15:15:00Z" w:initials="SR">
    <w:p w14:paraId="56445B22" w14:textId="0B4A29E6" w:rsidR="00F90F36" w:rsidRDefault="00F90F36">
      <w:pPr>
        <w:pStyle w:val="CommentText"/>
      </w:pPr>
      <w:r>
        <w:rPr>
          <w:rStyle w:val="CommentReference"/>
        </w:rPr>
        <w:annotationRef/>
      </w:r>
      <w:r>
        <w:t>OK</w:t>
      </w:r>
    </w:p>
  </w:comment>
  <w:comment w:id="39" w:author="Sarah Robinson" w:date="2021-08-06T19:27:00Z" w:initials="SR">
    <w:p w14:paraId="7A755FD1" w14:textId="3CA69802" w:rsidR="00624ABC" w:rsidRDefault="00624ABC">
      <w:pPr>
        <w:pStyle w:val="CommentText"/>
      </w:pPr>
      <w:r>
        <w:rPr>
          <w:rStyle w:val="CommentReference"/>
        </w:rPr>
        <w:annotationRef/>
      </w:r>
      <w:r>
        <w:t xml:space="preserve">Will repeat the annotation of monopile on lattice tower and need to find </w:t>
      </w:r>
      <w:r w:rsidR="007F549A">
        <w:t xml:space="preserve">a </w:t>
      </w:r>
      <w:r>
        <w:t>simple but realistic engineering drawing of a buoy and mooring.</w:t>
      </w:r>
    </w:p>
  </w:comment>
  <w:comment w:id="45" w:author="Sarah Robinson" w:date="2021-08-17T11:29:00Z" w:initials="SR">
    <w:p w14:paraId="1821D6DD" w14:textId="0E8BF44E" w:rsidR="005B0256" w:rsidRDefault="005B0256">
      <w:pPr>
        <w:pStyle w:val="CommentText"/>
      </w:pPr>
      <w:r>
        <w:rPr>
          <w:rStyle w:val="CommentReference"/>
        </w:rPr>
        <w:annotationRef/>
      </w:r>
      <w:r>
        <w:t>May be protective coatings for plastic buoys to protect against UV destabilization – need to check</w:t>
      </w:r>
    </w:p>
  </w:comment>
  <w:comment w:id="46" w:author="Omar Eriksson" w:date="2021-08-24T13:45:00Z" w:initials="OE">
    <w:p w14:paraId="6EC41EA7" w14:textId="509512C2" w:rsidR="00816169" w:rsidRPr="00816169" w:rsidRDefault="00816169">
      <w:pPr>
        <w:pStyle w:val="CommentText"/>
      </w:pPr>
      <w:r>
        <w:rPr>
          <w:rStyle w:val="CommentReference"/>
        </w:rPr>
        <w:annotationRef/>
      </w:r>
      <w:r>
        <w:t>You would not see many plastic buoys being painted (but I saw one in Belize). Normally the UV stabilization of plastic buoys is an additive to the plastic.</w:t>
      </w:r>
      <w:r>
        <w:br/>
        <w:t xml:space="preserve">However, steel buoys and structures which have a signalling function must keep their colours withing requirements and need to be UV protected. 3-5 years or more (depending on UV </w:t>
      </w:r>
      <w:proofErr w:type="gramStart"/>
      <w:r>
        <w:t>levels)  are</w:t>
      </w:r>
      <w:proofErr w:type="gramEnd"/>
      <w:r>
        <w:t xml:space="preserve"> achievable with </w:t>
      </w:r>
      <w:proofErr w:type="spellStart"/>
      <w:r>
        <w:t>todays</w:t>
      </w:r>
      <w:proofErr w:type="spellEnd"/>
      <w:r>
        <w:t xml:space="preserve"> paint technologies.  </w:t>
      </w:r>
    </w:p>
  </w:comment>
  <w:comment w:id="47" w:author="Sarah Robinson" w:date="2021-08-24T15:15:00Z" w:initials="SR">
    <w:p w14:paraId="78C3E598" w14:textId="021703B8" w:rsidR="0072173E" w:rsidRDefault="0072173E">
      <w:pPr>
        <w:pStyle w:val="CommentText"/>
      </w:pPr>
      <w:r>
        <w:rPr>
          <w:rStyle w:val="CommentReference"/>
        </w:rPr>
        <w:annotationRef/>
      </w:r>
      <w:r>
        <w:t xml:space="preserve">Thanks for the </w:t>
      </w:r>
      <w:proofErr w:type="gramStart"/>
      <w:r>
        <w:t>clarification</w:t>
      </w:r>
      <w:proofErr w:type="gramEnd"/>
      <w:r>
        <w:t xml:space="preserve"> Omar (I will put Buoys (</w:t>
      </w:r>
      <w:r w:rsidR="0023531A">
        <w:t>steel) for absence of doubt</w:t>
      </w:r>
    </w:p>
  </w:comment>
  <w:comment w:id="48" w:author="Sarah Robinson" w:date="2021-08-24T15:16:00Z" w:initials="SR">
    <w:p w14:paraId="1EB10D0A" w14:textId="094E0BE2" w:rsidR="0023531A" w:rsidRDefault="0023531A">
      <w:pPr>
        <w:pStyle w:val="CommentText"/>
      </w:pPr>
      <w:r>
        <w:rPr>
          <w:rStyle w:val="CommentReference"/>
        </w:rPr>
        <w:annotationRef/>
      </w:r>
    </w:p>
  </w:comment>
  <w:comment w:id="53" w:author="Omar Eriksson" w:date="2021-08-24T13:58:00Z" w:initials="OE">
    <w:p w14:paraId="46739C3B" w14:textId="106C4C63" w:rsidR="004351B8" w:rsidRPr="004351B8" w:rsidRDefault="004351B8">
      <w:pPr>
        <w:pStyle w:val="CommentText"/>
      </w:pPr>
      <w:r>
        <w:rPr>
          <w:rStyle w:val="CommentReference"/>
        </w:rPr>
        <w:annotationRef/>
      </w:r>
      <w:proofErr w:type="gramStart"/>
      <w:r>
        <w:t>i.e.</w:t>
      </w:r>
      <w:proofErr w:type="gramEnd"/>
      <w:r>
        <w:t xml:space="preserve"> applied without a safety factor?</w:t>
      </w:r>
    </w:p>
  </w:comment>
  <w:comment w:id="54" w:author="Sarah Robinson" w:date="2021-08-24T15:16:00Z" w:initials="SR">
    <w:p w14:paraId="295876F4" w14:textId="25C2F80E" w:rsidR="0023531A" w:rsidRDefault="0023531A">
      <w:pPr>
        <w:pStyle w:val="CommentText"/>
      </w:pPr>
      <w:r>
        <w:rPr>
          <w:rStyle w:val="CommentReference"/>
        </w:rPr>
        <w:annotationRef/>
      </w:r>
      <w:r w:rsidR="00CD567F">
        <w:t>Yes, or technically</w:t>
      </w:r>
      <w:r w:rsidR="00B82168">
        <w:t xml:space="preserve"> the safety factor is often 1.0</w:t>
      </w:r>
    </w:p>
  </w:comment>
  <w:comment w:id="57" w:author="Sarah Robinson" w:date="2021-08-06T19:29:00Z" w:initials="SR">
    <w:p w14:paraId="46DC087E" w14:textId="28FA9F82" w:rsidR="00A87688" w:rsidRDefault="00A87688">
      <w:pPr>
        <w:pStyle w:val="CommentText"/>
      </w:pPr>
      <w:r>
        <w:rPr>
          <w:rStyle w:val="CommentReference"/>
        </w:rPr>
        <w:annotationRef/>
      </w:r>
      <w:r>
        <w:t>Is there enough detail in th</w:t>
      </w:r>
      <w:r w:rsidR="00D31CAF">
        <w:t>ese sections?</w:t>
      </w:r>
    </w:p>
  </w:comment>
  <w:comment w:id="58" w:author="Omar Eriksson" w:date="2021-08-24T14:02:00Z" w:initials="OE">
    <w:p w14:paraId="773B17A1" w14:textId="2ED9D65D" w:rsidR="00DA497D" w:rsidRPr="00DA497D" w:rsidRDefault="00DA497D">
      <w:pPr>
        <w:pStyle w:val="CommentText"/>
      </w:pPr>
      <w:r>
        <w:t xml:space="preserve">Perhaps an illustration. </w:t>
      </w:r>
      <w:r>
        <w:rPr>
          <w:rStyle w:val="CommentReference"/>
        </w:rPr>
        <w:annotationRef/>
      </w:r>
      <w:r>
        <w:t xml:space="preserve">? </w:t>
      </w:r>
    </w:p>
  </w:comment>
  <w:comment w:id="59" w:author="Sarah Robinson" w:date="2021-08-24T15:21:00Z" w:initials="SR">
    <w:p w14:paraId="4AA9FEDC" w14:textId="60465FBB" w:rsidR="00F2512B" w:rsidRDefault="00F2512B">
      <w:pPr>
        <w:pStyle w:val="CommentText"/>
      </w:pPr>
      <w:r>
        <w:rPr>
          <w:rStyle w:val="CommentReference"/>
        </w:rPr>
        <w:annotationRef/>
      </w:r>
      <w:r>
        <w:t>See Figure 4</w:t>
      </w:r>
    </w:p>
  </w:comment>
  <w:comment w:id="63" w:author="Omar Eriksson" w:date="2021-08-24T14:06:00Z" w:initials="OE">
    <w:p w14:paraId="253F01D5" w14:textId="77777777" w:rsidR="009C0417" w:rsidRDefault="009C0417">
      <w:pPr>
        <w:pStyle w:val="CommentText"/>
      </w:pPr>
      <w:r>
        <w:rPr>
          <w:rStyle w:val="CommentReference"/>
        </w:rPr>
        <w:annotationRef/>
      </w:r>
      <w:r>
        <w:t>Mention Wind Load Coefficient?</w:t>
      </w:r>
    </w:p>
    <w:p w14:paraId="6B7866D8" w14:textId="4B6CBA97" w:rsidR="009C0417" w:rsidRPr="009C0417" w:rsidRDefault="009C0417">
      <w:pPr>
        <w:pStyle w:val="CommentText"/>
      </w:pPr>
    </w:p>
  </w:comment>
  <w:comment w:id="64" w:author="Sarah Robinson" w:date="2021-08-24T15:23:00Z" w:initials="SR">
    <w:p w14:paraId="4612FD19" w14:textId="0C566EE8" w:rsidR="005E627E" w:rsidRDefault="005E627E">
      <w:pPr>
        <w:pStyle w:val="CommentText"/>
      </w:pPr>
      <w:r>
        <w:rPr>
          <w:rStyle w:val="CommentReference"/>
        </w:rPr>
        <w:annotationRef/>
      </w:r>
      <w:proofErr w:type="gramStart"/>
      <w:r>
        <w:t>Yes</w:t>
      </w:r>
      <w:proofErr w:type="gramEnd"/>
      <w:r>
        <w:t xml:space="preserve"> will do</w:t>
      </w:r>
    </w:p>
  </w:comment>
  <w:comment w:id="76" w:author="Sarah Robinson" w:date="2021-08-06T19:31:00Z" w:initials="SR">
    <w:p w14:paraId="1214C210" w14:textId="77777777" w:rsidR="00BF5FEE" w:rsidRDefault="00BF5FEE">
      <w:pPr>
        <w:pStyle w:val="CommentText"/>
      </w:pPr>
      <w:r>
        <w:rPr>
          <w:rStyle w:val="CommentReference"/>
        </w:rPr>
        <w:annotationRef/>
      </w:r>
      <w:r w:rsidR="00D6087E">
        <w:t>Repeat principle</w:t>
      </w:r>
      <w:r w:rsidR="00E422F7">
        <w:t xml:space="preserve"> of mark up as for Figure 1</w:t>
      </w:r>
    </w:p>
    <w:p w14:paraId="59E87526" w14:textId="67867836" w:rsidR="00122E8F" w:rsidRDefault="00122E8F">
      <w:pPr>
        <w:pStyle w:val="CommentText"/>
      </w:pPr>
      <w:r>
        <w:t xml:space="preserve">Need to add seismic load on </w:t>
      </w:r>
      <w:r w:rsidR="009E47FF">
        <w:t>monopile beacon sketch.</w:t>
      </w:r>
    </w:p>
  </w:comment>
  <w:comment w:id="80" w:author="Omar Eriksson" w:date="2021-08-24T14:15:00Z" w:initials="OE">
    <w:p w14:paraId="0CD33AC3" w14:textId="565DB189" w:rsidR="00283621" w:rsidRPr="00283621" w:rsidRDefault="00283621">
      <w:pPr>
        <w:pStyle w:val="CommentText"/>
      </w:pPr>
      <w:r>
        <w:rPr>
          <w:rStyle w:val="CommentReference"/>
        </w:rPr>
        <w:annotationRef/>
      </w:r>
      <w:r>
        <w:t xml:space="preserve">I think we also need a section on dynamic forces addressing resonance effects and material (steel) fatigue </w:t>
      </w:r>
      <w:r w:rsidR="009A59D3">
        <w:t>phenomenon</w:t>
      </w:r>
      <w:r>
        <w:t>.</w:t>
      </w:r>
    </w:p>
  </w:comment>
  <w:comment w:id="81" w:author="Sarah Robinson" w:date="2021-08-24T15:23:00Z" w:initials="SR">
    <w:p w14:paraId="6ACFC5EA" w14:textId="64FB5138" w:rsidR="005E627E" w:rsidRDefault="005E627E">
      <w:pPr>
        <w:pStyle w:val="CommentText"/>
      </w:pPr>
      <w:r>
        <w:rPr>
          <w:rStyle w:val="CommentReference"/>
        </w:rPr>
        <w:annotationRef/>
      </w:r>
      <w:proofErr w:type="gramStart"/>
      <w:r>
        <w:t>Yes</w:t>
      </w:r>
      <w:proofErr w:type="gramEnd"/>
      <w:r>
        <w:t xml:space="preserve"> good point</w:t>
      </w:r>
      <w:r w:rsidR="00EA45E6">
        <w:t xml:space="preserve"> also including </w:t>
      </w:r>
      <w:r>
        <w:t>cyclic loading of wave action</w:t>
      </w:r>
      <w:r w:rsidR="008F0150">
        <w:t xml:space="preserve"> and moveable parts</w:t>
      </w:r>
    </w:p>
  </w:comment>
  <w:comment w:id="82" w:author="Sarah Robinson" w:date="2021-08-30T11:51:00Z" w:initials="SR">
    <w:p w14:paraId="42997C3A" w14:textId="2B2F8F76" w:rsidR="00133DD1" w:rsidRDefault="00133DD1">
      <w:pPr>
        <w:pStyle w:val="CommentText"/>
      </w:pPr>
      <w:r>
        <w:rPr>
          <w:rStyle w:val="CommentReference"/>
        </w:rPr>
        <w:annotationRef/>
      </w:r>
      <w:r w:rsidR="009A59D3">
        <w:t>Have incorporated reference to fatigue and vibrations in 6.2, 2</w:t>
      </w:r>
      <w:r w:rsidR="009A59D3" w:rsidRPr="009A59D3">
        <w:rPr>
          <w:vertAlign w:val="superscript"/>
        </w:rPr>
        <w:t>nd</w:t>
      </w:r>
      <w:r w:rsidR="009A59D3">
        <w:t xml:space="preserve"> para, 6.2.12, last para and 7.2.1 last para – is this sufficient?</w:t>
      </w:r>
    </w:p>
  </w:comment>
  <w:comment w:id="83" w:author="Omar Eriksson" w:date="2021-08-24T14:12:00Z" w:initials="OE">
    <w:p w14:paraId="0A4E3B91" w14:textId="1BCFB092" w:rsidR="009C0417" w:rsidRPr="009C0417" w:rsidRDefault="009C0417">
      <w:pPr>
        <w:pStyle w:val="CommentText"/>
      </w:pPr>
      <w:r>
        <w:rPr>
          <w:rStyle w:val="CommentReference"/>
        </w:rPr>
        <w:annotationRef/>
      </w:r>
      <w:r>
        <w:t>I once had an offshore structure designed which yielded at a certain shear force. The shear force level was a bit less than the force needed to tear up the side of a</w:t>
      </w:r>
      <w:r w:rsidR="00283621">
        <w:t xml:space="preserve"> ship in the case of an </w:t>
      </w:r>
      <w:proofErr w:type="spellStart"/>
      <w:r w:rsidR="00283621">
        <w:t>alision</w:t>
      </w:r>
      <w:proofErr w:type="spellEnd"/>
      <w:r w:rsidR="00283621">
        <w:t>.</w:t>
      </w:r>
    </w:p>
  </w:comment>
  <w:comment w:id="84" w:author="Sarah Robinson" w:date="2021-08-24T15:24:00Z" w:initials="SR">
    <w:p w14:paraId="4963CE38" w14:textId="63D60F57" w:rsidR="00AD57E1" w:rsidRDefault="00AD57E1">
      <w:pPr>
        <w:pStyle w:val="CommentText"/>
      </w:pPr>
      <w:r>
        <w:rPr>
          <w:rStyle w:val="CommentReference"/>
        </w:rPr>
        <w:annotationRef/>
      </w:r>
      <w:proofErr w:type="gramStart"/>
      <w:r>
        <w:t>Oh</w:t>
      </w:r>
      <w:proofErr w:type="gramEnd"/>
      <w:r>
        <w:t xml:space="preserve"> I see to prevent damage to the structure and allow reconstruction?</w:t>
      </w:r>
    </w:p>
  </w:comment>
  <w:comment w:id="85" w:author="Sarah Robinson" w:date="2021-08-17T11:23:00Z" w:initials="SR">
    <w:p w14:paraId="182ED5A1" w14:textId="5F7F5460" w:rsidR="00D827C1" w:rsidRDefault="00D827C1">
      <w:pPr>
        <w:pStyle w:val="CommentText"/>
      </w:pPr>
      <w:r>
        <w:rPr>
          <w:rStyle w:val="CommentReference"/>
        </w:rPr>
        <w:annotationRef/>
      </w:r>
      <w:r>
        <w:t>Add picture of pile to Figure 5 with end bearing and skin friction forces</w:t>
      </w:r>
    </w:p>
  </w:comment>
  <w:comment w:id="94" w:author="Sarah Robinson" w:date="2021-08-06T19:42:00Z" w:initials="SR">
    <w:p w14:paraId="7D0F8C40" w14:textId="77777777" w:rsidR="00A41812" w:rsidRDefault="00A41812" w:rsidP="00A41812">
      <w:pPr>
        <w:pStyle w:val="CommentText"/>
      </w:pPr>
      <w:r>
        <w:rPr>
          <w:rStyle w:val="CommentReference"/>
        </w:rPr>
        <w:annotationRef/>
      </w:r>
      <w:r>
        <w:t>Add e</w:t>
      </w:r>
      <w:r w:rsidRPr="0088190B">
        <w:t>xample of the relevant publications for a specific country – hierarchy of legality</w:t>
      </w:r>
      <w:r>
        <w:t xml:space="preserve"> and local/regional/national application</w:t>
      </w:r>
    </w:p>
  </w:comment>
  <w:comment w:id="96" w:author="Sarah Robinson" w:date="2021-08-06T19:44:00Z" w:initials="SR">
    <w:p w14:paraId="58847FAA" w14:textId="77777777" w:rsidR="00A41812" w:rsidRDefault="00A41812" w:rsidP="00A41812">
      <w:pPr>
        <w:pStyle w:val="CommentText"/>
      </w:pPr>
      <w:r>
        <w:rPr>
          <w:rStyle w:val="CommentReference"/>
        </w:rPr>
        <w:annotationRef/>
      </w:r>
      <w:r>
        <w:t xml:space="preserve">Need to add some maybe Iran, </w:t>
      </w:r>
      <w:proofErr w:type="gramStart"/>
      <w:r>
        <w:t>Brazil</w:t>
      </w:r>
      <w:proofErr w:type="gramEnd"/>
      <w:r>
        <w:t xml:space="preserve"> and Canada. Could also add Fiji, as building code referred to in the text.</w:t>
      </w:r>
    </w:p>
  </w:comment>
  <w:comment w:id="99" w:author="Omar Eriksson" w:date="2021-08-24T14:24:00Z" w:initials="OE">
    <w:p w14:paraId="331CBC5E" w14:textId="0C1AAC6E" w:rsidR="00283621" w:rsidRPr="00283621" w:rsidRDefault="00283621">
      <w:pPr>
        <w:pStyle w:val="CommentText"/>
      </w:pPr>
      <w:r>
        <w:rPr>
          <w:rStyle w:val="CommentReference"/>
        </w:rPr>
        <w:annotationRef/>
      </w:r>
      <w:r>
        <w:t xml:space="preserve">Perhaps research a bit into German </w:t>
      </w:r>
      <w:proofErr w:type="spellStart"/>
      <w:r>
        <w:t>AtoN</w:t>
      </w:r>
      <w:proofErr w:type="spellEnd"/>
      <w:r>
        <w:t xml:space="preserve"> codes</w:t>
      </w:r>
      <w:r w:rsidR="00D56AFF">
        <w:t>. I think they have many</w:t>
      </w:r>
      <w:r>
        <w:t xml:space="preserve">. </w:t>
      </w:r>
      <w:r w:rsidR="00D56AFF">
        <w:t xml:space="preserve">Mr. </w:t>
      </w:r>
      <w:proofErr w:type="spellStart"/>
      <w:r w:rsidR="00D56AFF">
        <w:t>Jurg</w:t>
      </w:r>
      <w:proofErr w:type="spellEnd"/>
      <w:r w:rsidR="00D56AFF">
        <w:t xml:space="preserve"> </w:t>
      </w:r>
      <w:proofErr w:type="spellStart"/>
      <w:r w:rsidR="00D56AFF">
        <w:t>Unterdeweide</w:t>
      </w:r>
      <w:proofErr w:type="spellEnd"/>
      <w:r w:rsidR="00D56AFF">
        <w:t>, Simon would know. could be a source.</w:t>
      </w:r>
    </w:p>
  </w:comment>
  <w:comment w:id="100" w:author="Sarah Robinson" w:date="2021-08-24T15:26:00Z" w:initials="SR">
    <w:p w14:paraId="69737D7D" w14:textId="65B5C11C" w:rsidR="005F1A06" w:rsidRDefault="005F1A06">
      <w:pPr>
        <w:pStyle w:val="CommentText"/>
      </w:pPr>
      <w:r>
        <w:rPr>
          <w:rStyle w:val="CommentReference"/>
        </w:rPr>
        <w:annotationRef/>
      </w:r>
      <w:r>
        <w:t xml:space="preserve">Ooh OK – </w:t>
      </w:r>
      <w:r w:rsidR="00C05CF7">
        <w:t xml:space="preserve">great </w:t>
      </w:r>
      <w:r w:rsidR="009A59D3">
        <w:t>–</w:t>
      </w:r>
      <w:r>
        <w:t xml:space="preserve"> thanks</w:t>
      </w:r>
      <w:r w:rsidR="009A59D3">
        <w:t xml:space="preserve"> </w:t>
      </w:r>
      <w:proofErr w:type="gramStart"/>
      <w:r w:rsidR="009A59D3">
        <w:t>-  good</w:t>
      </w:r>
      <w:proofErr w:type="gramEnd"/>
      <w:r w:rsidR="009A59D3">
        <w:t xml:space="preserve"> to have examples of </w:t>
      </w:r>
      <w:proofErr w:type="spellStart"/>
      <w:r w:rsidR="009A59D3">
        <w:t>AtoN</w:t>
      </w:r>
      <w:proofErr w:type="spellEnd"/>
      <w:r w:rsidR="009A59D3">
        <w:t xml:space="preserve"> codes incorporated into national standards</w:t>
      </w:r>
    </w:p>
  </w:comment>
  <w:comment w:id="106" w:author="Sarah Robinson" w:date="2021-08-31T17:44:00Z" w:initials="SR">
    <w:p w14:paraId="168ABC9B" w14:textId="790A64E6" w:rsidR="00581895" w:rsidRDefault="00581895">
      <w:pPr>
        <w:pStyle w:val="CommentText"/>
      </w:pPr>
      <w:r>
        <w:rPr>
          <w:rStyle w:val="CommentReference"/>
        </w:rPr>
        <w:annotationRef/>
      </w:r>
      <w:r>
        <w:t>Include sentence about geotechnical investigation specification</w:t>
      </w:r>
    </w:p>
  </w:comment>
  <w:comment w:id="107" w:author="Sarah Robinson" w:date="2021-08-30T13:18:00Z" w:initials="SR">
    <w:p w14:paraId="082707C8" w14:textId="00564B24" w:rsidR="009A59D3" w:rsidRDefault="009A59D3">
      <w:pPr>
        <w:pStyle w:val="CommentText"/>
      </w:pPr>
      <w:r>
        <w:rPr>
          <w:rStyle w:val="CommentReference"/>
        </w:rPr>
        <w:annotationRef/>
      </w:r>
      <w:r>
        <w:t>Minsu will identify appropriate Korean codes which is very helpful</w:t>
      </w:r>
    </w:p>
  </w:comment>
  <w:comment w:id="108" w:author="Sarah Robinson" w:date="2021-08-30T13:19:00Z" w:initials="SR">
    <w:p w14:paraId="11EED01A" w14:textId="657ED772" w:rsidR="009A59D3" w:rsidRDefault="009A59D3">
      <w:pPr>
        <w:pStyle w:val="CommentText"/>
      </w:pPr>
      <w:r>
        <w:rPr>
          <w:rStyle w:val="CommentReference"/>
        </w:rPr>
        <w:annotationRef/>
      </w:r>
      <w:r>
        <w:t>Check for alternative piling code examples.</w:t>
      </w:r>
    </w:p>
  </w:comment>
  <w:comment w:id="113" w:author="Sarah Robinson" w:date="2021-08-06T19:53:00Z" w:initials="SR">
    <w:p w14:paraId="3D7702DF" w14:textId="77777777" w:rsidR="00A41812" w:rsidRDefault="00A41812" w:rsidP="00A41812">
      <w:pPr>
        <w:pStyle w:val="CommentText"/>
      </w:pPr>
      <w:r>
        <w:rPr>
          <w:rStyle w:val="CommentReference"/>
        </w:rPr>
        <w:annotationRef/>
      </w:r>
      <w:r>
        <w:t>Maybe include t</w:t>
      </w:r>
      <w:r w:rsidRPr="00DD1D0D">
        <w:t xml:space="preserve">able </w:t>
      </w:r>
      <w:r>
        <w:t xml:space="preserve">summarizing </w:t>
      </w:r>
      <w:r w:rsidRPr="00DD1D0D">
        <w:t xml:space="preserve">comparable codes for the sections 5.2.1 – 5.2.6 for </w:t>
      </w:r>
      <w:r>
        <w:t xml:space="preserve">say </w:t>
      </w:r>
      <w:r w:rsidRPr="00DD1D0D">
        <w:t>India, USA, Europe, Australia</w:t>
      </w:r>
    </w:p>
  </w:comment>
  <w:comment w:id="125" w:author="Sarah Robinson" w:date="2021-08-06T19:40:00Z" w:initials="SR">
    <w:p w14:paraId="36E26FD7" w14:textId="08B9E083" w:rsidR="00576B40" w:rsidRDefault="00576B40">
      <w:pPr>
        <w:pStyle w:val="CommentText"/>
      </w:pPr>
      <w:r>
        <w:rPr>
          <w:rStyle w:val="CommentReference"/>
        </w:rPr>
        <w:annotationRef/>
      </w:r>
      <w:r>
        <w:t>Maybe another example as not sure of whole life impact of zinc extraction</w:t>
      </w:r>
    </w:p>
  </w:comment>
  <w:comment w:id="123" w:author="Omar Eriksson" w:date="2021-08-24T14:29:00Z" w:initials="OE">
    <w:p w14:paraId="49162D1B" w14:textId="5A8C08CF" w:rsidR="00D56AFF" w:rsidRPr="00D56AFF" w:rsidRDefault="00D56AFF">
      <w:pPr>
        <w:pStyle w:val="CommentText"/>
      </w:pPr>
      <w:r>
        <w:rPr>
          <w:rStyle w:val="CommentReference"/>
        </w:rPr>
        <w:annotationRef/>
      </w:r>
      <w:r>
        <w:t xml:space="preserve">I </w:t>
      </w:r>
      <w:proofErr w:type="spellStart"/>
      <w:r>
        <w:t>dont</w:t>
      </w:r>
      <w:proofErr w:type="spellEnd"/>
      <w:r>
        <w:t xml:space="preserve"> know either</w:t>
      </w:r>
    </w:p>
  </w:comment>
  <w:comment w:id="124" w:author="Sarah Robinson" w:date="2021-08-24T15:26:00Z" w:initials="SR">
    <w:p w14:paraId="52B41EDF" w14:textId="52CA3980" w:rsidR="00B971B0" w:rsidRDefault="00B971B0">
      <w:pPr>
        <w:pStyle w:val="CommentText"/>
      </w:pPr>
      <w:r>
        <w:rPr>
          <w:rStyle w:val="CommentReference"/>
        </w:rPr>
        <w:annotationRef/>
      </w:r>
      <w:r>
        <w:t xml:space="preserve">We’re doomed!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p>
  </w:comment>
  <w:comment w:id="136" w:author="Sarah Robinson" w:date="2021-08-17T11:46:00Z" w:initials="SR">
    <w:p w14:paraId="53EF162B" w14:textId="739849B4" w:rsidR="002F4720" w:rsidRDefault="002F4720">
      <w:pPr>
        <w:pStyle w:val="CommentText"/>
      </w:pPr>
      <w:r>
        <w:rPr>
          <w:rStyle w:val="CommentReference"/>
        </w:rPr>
        <w:annotationRef/>
      </w:r>
      <w:r>
        <w:t xml:space="preserve">Still the </w:t>
      </w:r>
      <w:r w:rsidR="0004628B">
        <w:t>outstanding</w:t>
      </w:r>
      <w:r>
        <w:t xml:space="preserve"> consideration to address – how does the </w:t>
      </w:r>
      <w:proofErr w:type="spellStart"/>
      <w:r>
        <w:t>AtoN</w:t>
      </w:r>
      <w:proofErr w:type="spellEnd"/>
      <w:r>
        <w:t xml:space="preserve"> manager determine environmental setting parameters to provide in </w:t>
      </w:r>
      <w:r w:rsidR="0004628B">
        <w:t>specification</w:t>
      </w:r>
      <w:r>
        <w:t xml:space="preserve"> e.g., design wave height etc.</w:t>
      </w:r>
      <w:r w:rsidR="0004628B">
        <w:t xml:space="preserve">? </w:t>
      </w:r>
      <w:r>
        <w:t>If they do not know</w:t>
      </w:r>
      <w:r w:rsidR="0004628B">
        <w:t xml:space="preserve">, </w:t>
      </w:r>
      <w:r>
        <w:t xml:space="preserve">ask the designer for advice. There may be similar </w:t>
      </w:r>
      <w:r w:rsidR="00D87C5F">
        <w:t xml:space="preserve">or previous </w:t>
      </w:r>
      <w:proofErr w:type="spellStart"/>
      <w:r w:rsidR="00D4780E">
        <w:t>AtoN</w:t>
      </w:r>
      <w:proofErr w:type="spellEnd"/>
      <w:r w:rsidR="00D4780E">
        <w:t xml:space="preserve"> </w:t>
      </w:r>
      <w:r w:rsidR="00D87C5F">
        <w:t>designs that include the information so</w:t>
      </w:r>
      <w:r w:rsidR="0004628B">
        <w:t xml:space="preserve"> they</w:t>
      </w:r>
      <w:r w:rsidR="00D87C5F">
        <w:t xml:space="preserve"> can use those as a starting point and ask the designer to confirm still falls within the </w:t>
      </w:r>
      <w:r w:rsidR="0004628B">
        <w:t>practicable design solutions. Additional paragraph required on this topic.</w:t>
      </w:r>
    </w:p>
  </w:comment>
  <w:comment w:id="139" w:author="Omar Eriksson" w:date="2021-08-24T15:58:00Z" w:initials="OE">
    <w:p w14:paraId="19BDBF48" w14:textId="5457182E" w:rsidR="00AF7BB4" w:rsidRPr="00AF7BB4" w:rsidRDefault="00AF7BB4">
      <w:pPr>
        <w:pStyle w:val="CommentText"/>
      </w:pPr>
      <w:r>
        <w:rPr>
          <w:rStyle w:val="CommentReference"/>
        </w:rPr>
        <w:annotationRef/>
      </w:r>
      <w:r>
        <w:t xml:space="preserve">I am not sure about this since a term has different meaning in different contexts. So “in the context of sustainable structural </w:t>
      </w:r>
      <w:proofErr w:type="spellStart"/>
      <w:r>
        <w:t>AtoN</w:t>
      </w:r>
      <w:proofErr w:type="spellEnd"/>
      <w:r>
        <w:t xml:space="preserve"> design, this means....” could be used... </w:t>
      </w:r>
    </w:p>
  </w:comment>
  <w:comment w:id="140" w:author="Sarah Robinson" w:date="2021-08-24T15:28:00Z" w:initials="SR">
    <w:p w14:paraId="496A00AD" w14:textId="7AFF60B1" w:rsidR="0026136A" w:rsidRDefault="0026136A">
      <w:pPr>
        <w:pStyle w:val="CommentText"/>
      </w:pPr>
      <w:r>
        <w:rPr>
          <w:rStyle w:val="CommentReference"/>
        </w:rPr>
        <w:annotationRef/>
      </w:r>
      <w:r>
        <w:t>Yes ok</w:t>
      </w:r>
    </w:p>
  </w:comment>
  <w:comment w:id="141" w:author="Sarah Robinson" w:date="2021-08-30T14:17:00Z" w:initials="SR">
    <w:p w14:paraId="55542216" w14:textId="6B4299F3" w:rsidR="00B97691" w:rsidRDefault="00B97691">
      <w:pPr>
        <w:pStyle w:val="CommentText"/>
      </w:pPr>
      <w:r>
        <w:rPr>
          <w:rStyle w:val="CommentReference"/>
        </w:rPr>
        <w:annotationRef/>
      </w:r>
      <w:r>
        <w:t>Have included a paragraph in 6.2.1 to make the distinction clear</w:t>
      </w:r>
    </w:p>
  </w:comment>
  <w:comment w:id="142" w:author="Sarah Robinson" w:date="2021-08-24T08:33:00Z" w:initials="SR">
    <w:p w14:paraId="3855ECA5" w14:textId="2196ED75" w:rsidR="00F0318A" w:rsidRDefault="00F0318A">
      <w:pPr>
        <w:pStyle w:val="CommentText"/>
      </w:pPr>
      <w:r>
        <w:rPr>
          <w:rStyle w:val="CommentReference"/>
        </w:rPr>
        <w:annotationRef/>
      </w:r>
      <w:r>
        <w:t>Need to clarify some engineering terms</w:t>
      </w:r>
    </w:p>
  </w:comment>
  <w:comment w:id="143" w:author="Omar Eriksson" w:date="2021-08-24T15:57:00Z" w:initials="OE">
    <w:p w14:paraId="66D73BA1" w14:textId="5F38839E" w:rsidR="00AF7BB4" w:rsidRPr="00AF7BB4" w:rsidRDefault="00AF7BB4">
      <w:pPr>
        <w:pStyle w:val="CommentText"/>
      </w:pPr>
      <w:r>
        <w:rPr>
          <w:rStyle w:val="CommentReference"/>
        </w:rPr>
        <w:annotationRef/>
      </w:r>
      <w:r>
        <w:t>Having read your description above, I think we understand the same by this term.</w:t>
      </w:r>
    </w:p>
  </w:comment>
  <w:comment w:id="146" w:author="Sarah Robinson" w:date="2021-08-24T08:33:00Z" w:initials="SR">
    <w:p w14:paraId="308CAC55" w14:textId="7801BF40" w:rsidR="00F0318A" w:rsidRDefault="00F0318A">
      <w:pPr>
        <w:pStyle w:val="CommentText"/>
      </w:pPr>
      <w:r>
        <w:rPr>
          <w:rStyle w:val="CommentReference"/>
        </w:rPr>
        <w:annotationRef/>
      </w:r>
      <w:r>
        <w:t>Will complete when document is complete</w:t>
      </w:r>
    </w:p>
  </w:comment>
  <w:comment w:id="148" w:author="Sarah Robinson" w:date="2021-08-06T19:57:00Z" w:initials="SR">
    <w:p w14:paraId="47692D7C" w14:textId="0B08F6AC" w:rsidR="00CB3347" w:rsidRDefault="00CB3347">
      <w:pPr>
        <w:pStyle w:val="CommentText"/>
      </w:pPr>
      <w:r>
        <w:rPr>
          <w:rStyle w:val="CommentReference"/>
        </w:rPr>
        <w:annotationRef/>
      </w:r>
      <w:r>
        <w:t>Will renumber references when document complete</w:t>
      </w:r>
    </w:p>
  </w:comment>
  <w:comment w:id="188" w:author="Sarah Robinson" w:date="2021-08-17T12:16:00Z" w:initials="SR">
    <w:p w14:paraId="6209C076" w14:textId="678B7EBB" w:rsidR="001173E4" w:rsidRDefault="001173E4">
      <w:pPr>
        <w:pStyle w:val="CommentText"/>
      </w:pPr>
      <w:r>
        <w:rPr>
          <w:rStyle w:val="CommentReference"/>
        </w:rPr>
        <w:annotationRef/>
      </w:r>
      <w:r>
        <w:t>Need to tidy up this section</w:t>
      </w:r>
    </w:p>
  </w:comment>
  <w:comment w:id="193" w:author="Sarah Robinson" w:date="2021-08-06T19:58:00Z" w:initials="SR">
    <w:p w14:paraId="467AB4E9" w14:textId="78F05DD8" w:rsidR="00156332" w:rsidRDefault="00156332">
      <w:pPr>
        <w:pStyle w:val="CommentText"/>
      </w:pPr>
      <w:r>
        <w:rPr>
          <w:rStyle w:val="CommentReference"/>
        </w:rPr>
        <w:annotationRef/>
      </w:r>
      <w:r>
        <w:t>Will complete this when document complete</w:t>
      </w:r>
    </w:p>
  </w:comment>
  <w:comment w:id="200" w:author="Sarah Robinson" w:date="2021-08-27T16:31:00Z" w:initials="SR">
    <w:p w14:paraId="675F9422" w14:textId="643BB961" w:rsidR="00C05CF7" w:rsidRDefault="00C05CF7">
      <w:pPr>
        <w:pStyle w:val="CommentText"/>
      </w:pPr>
      <w:r>
        <w:rPr>
          <w:rStyle w:val="CommentReference"/>
        </w:rPr>
        <w:annotationRef/>
      </w:r>
      <w:r>
        <w:t>Will add sanitised version of a design statement example</w:t>
      </w:r>
    </w:p>
  </w:comment>
  <w:comment w:id="203" w:author="Sarah Robinson" w:date="2021-08-06T19:58:00Z" w:initials="SR">
    <w:p w14:paraId="0C89E9CD" w14:textId="4623C851" w:rsidR="00156332" w:rsidRDefault="00156332">
      <w:pPr>
        <w:pStyle w:val="CommentText"/>
      </w:pPr>
      <w:r>
        <w:rPr>
          <w:rStyle w:val="CommentReference"/>
        </w:rPr>
        <w:annotationRef/>
      </w:r>
      <w:r>
        <w:t>Detail to be agreed but can agree summary of headings for now.</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6D63577" w15:done="0"/>
  <w15:commentEx w15:paraId="48F3B83E" w15:done="1"/>
  <w15:commentEx w15:paraId="50F7D9B1" w15:paraIdParent="48F3B83E" w15:done="1"/>
  <w15:commentEx w15:paraId="1CAA3D06" w15:paraIdParent="48F3B83E" w15:done="1"/>
  <w15:commentEx w15:paraId="59F37868" w15:done="1"/>
  <w15:commentEx w15:paraId="24D0041B" w15:paraIdParent="59F37868" w15:done="1"/>
  <w15:commentEx w15:paraId="559C9F0F" w15:done="1"/>
  <w15:commentEx w15:paraId="5CDF32D7" w15:paraIdParent="559C9F0F" w15:done="1"/>
  <w15:commentEx w15:paraId="0C45D912" w15:paraIdParent="559C9F0F" w15:done="1"/>
  <w15:commentEx w15:paraId="2E8B5FC1" w15:done="1"/>
  <w15:commentEx w15:paraId="59301013" w15:done="1"/>
  <w15:commentEx w15:paraId="67D5E59D" w15:paraIdParent="59301013" w15:done="1"/>
  <w15:commentEx w15:paraId="4E55DDC5" w15:done="0"/>
  <w15:commentEx w15:paraId="56445B22" w15:paraIdParent="4E55DDC5" w15:done="0"/>
  <w15:commentEx w15:paraId="7A755FD1" w15:done="0"/>
  <w15:commentEx w15:paraId="1821D6DD" w15:done="1"/>
  <w15:commentEx w15:paraId="6EC41EA7" w15:paraIdParent="1821D6DD" w15:done="1"/>
  <w15:commentEx w15:paraId="78C3E598" w15:paraIdParent="1821D6DD" w15:done="1"/>
  <w15:commentEx w15:paraId="1EB10D0A" w15:paraIdParent="1821D6DD" w15:done="1"/>
  <w15:commentEx w15:paraId="46739C3B" w15:done="1"/>
  <w15:commentEx w15:paraId="295876F4" w15:paraIdParent="46739C3B" w15:done="1"/>
  <w15:commentEx w15:paraId="46DC087E" w15:done="1"/>
  <w15:commentEx w15:paraId="773B17A1" w15:paraIdParent="46DC087E" w15:done="1"/>
  <w15:commentEx w15:paraId="4AA9FEDC" w15:paraIdParent="46DC087E" w15:done="1"/>
  <w15:commentEx w15:paraId="6B7866D8" w15:done="1"/>
  <w15:commentEx w15:paraId="4612FD19" w15:paraIdParent="6B7866D8" w15:done="1"/>
  <w15:commentEx w15:paraId="59E87526" w15:done="0"/>
  <w15:commentEx w15:paraId="0CD33AC3" w15:done="1"/>
  <w15:commentEx w15:paraId="6ACFC5EA" w15:paraIdParent="0CD33AC3" w15:done="1"/>
  <w15:commentEx w15:paraId="42997C3A" w15:paraIdParent="0CD33AC3" w15:done="1"/>
  <w15:commentEx w15:paraId="0A4E3B91" w15:done="1"/>
  <w15:commentEx w15:paraId="4963CE38" w15:paraIdParent="0A4E3B91" w15:done="1"/>
  <w15:commentEx w15:paraId="182ED5A1" w15:done="0"/>
  <w15:commentEx w15:paraId="7D0F8C40" w15:done="0"/>
  <w15:commentEx w15:paraId="58847FAA" w15:done="0"/>
  <w15:commentEx w15:paraId="331CBC5E" w15:done="0"/>
  <w15:commentEx w15:paraId="69737D7D" w15:paraIdParent="331CBC5E" w15:done="0"/>
  <w15:commentEx w15:paraId="168ABC9B" w15:done="0"/>
  <w15:commentEx w15:paraId="082707C8" w15:done="0"/>
  <w15:commentEx w15:paraId="11EED01A" w15:done="0"/>
  <w15:commentEx w15:paraId="3D7702DF" w15:done="0"/>
  <w15:commentEx w15:paraId="36E26FD7" w15:done="0"/>
  <w15:commentEx w15:paraId="49162D1B" w15:paraIdParent="36E26FD7" w15:done="0"/>
  <w15:commentEx w15:paraId="52B41EDF" w15:paraIdParent="36E26FD7" w15:done="0"/>
  <w15:commentEx w15:paraId="53EF162B" w15:done="0"/>
  <w15:commentEx w15:paraId="19BDBF48" w15:done="1"/>
  <w15:commentEx w15:paraId="496A00AD" w15:paraIdParent="19BDBF48" w15:done="1"/>
  <w15:commentEx w15:paraId="55542216" w15:paraIdParent="19BDBF48" w15:done="1"/>
  <w15:commentEx w15:paraId="3855ECA5" w15:done="1"/>
  <w15:commentEx w15:paraId="66D73BA1" w15:paraIdParent="3855ECA5" w15:done="1"/>
  <w15:commentEx w15:paraId="308CAC55" w15:done="0"/>
  <w15:commentEx w15:paraId="47692D7C" w15:done="0"/>
  <w15:commentEx w15:paraId="6209C076" w15:done="0"/>
  <w15:commentEx w15:paraId="467AB4E9" w15:done="0"/>
  <w15:commentEx w15:paraId="675F9422" w15:done="0"/>
  <w15:commentEx w15:paraId="0C89E9C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B81374" w16cex:dateUtc="2021-08-06T19:00:00Z"/>
  <w16cex:commentExtensible w16cex:durableId="24C5F315" w16cex:dateUtc="2021-08-17T07:34:00Z"/>
  <w16cex:commentExtensible w16cex:durableId="24CF6C6A" w16cex:dateUtc="2021-08-24T11:02:00Z"/>
  <w16cex:commentExtensible w16cex:durableId="24CF8EE0" w16cex:dateUtc="2021-08-24T14:29:00Z"/>
  <w16cex:commentExtensible w16cex:durableId="24CF6DCC" w16cex:dateUtc="2021-08-24T11:08:00Z"/>
  <w16cex:commentExtensible w16cex:durableId="24CF8A35" w16cex:dateUtc="2021-08-24T14:09:00Z"/>
  <w16cex:commentExtensible w16cex:durableId="24CF6F77" w16cex:dateUtc="2021-08-24T11:15:00Z"/>
  <w16cex:commentExtensible w16cex:durableId="24CF8AD1" w16cex:dateUtc="2021-08-24T14:12:00Z"/>
  <w16cex:commentExtensible w16cex:durableId="24D72607" w16cex:dateUtc="2021-08-30T08:40:00Z"/>
  <w16cex:commentExtensible w16cex:durableId="24D8EA4F" w16cex:dateUtc="2021-08-31T16:50:00Z"/>
  <w16cex:commentExtensible w16cex:durableId="24CF709A" w16cex:dateUtc="2021-08-24T11:20:00Z"/>
  <w16cex:commentExtensible w16cex:durableId="24CF8B37" w16cex:dateUtc="2021-08-24T14:13:00Z"/>
  <w16cex:commentExtensible w16cex:durableId="24CF7611" w16cex:dateUtc="2021-08-24T11:43:00Z"/>
  <w16cex:commentExtensible w16cex:durableId="24CF8B78" w16cex:dateUtc="2021-08-24T14:15:00Z"/>
  <w16cex:commentExtensible w16cex:durableId="24B80BBC" w16cex:dateUtc="2021-08-06T18:27:00Z"/>
  <w16cex:commentExtensible w16cex:durableId="24C61C1F" w16cex:dateUtc="2021-08-17T10:29:00Z"/>
  <w16cex:commentExtensible w16cex:durableId="24CF7688" w16cex:dateUtc="2021-08-24T11:45:00Z"/>
  <w16cex:commentExtensible w16cex:durableId="24CF8B9F" w16cex:dateUtc="2021-08-24T14:15:00Z"/>
  <w16cex:commentExtensible w16cex:durableId="24CF8BC3" w16cex:dateUtc="2021-08-24T14:16:00Z"/>
  <w16cex:commentExtensible w16cex:durableId="24CF7978" w16cex:dateUtc="2021-08-24T11:58:00Z"/>
  <w16cex:commentExtensible w16cex:durableId="24CF8BD6" w16cex:dateUtc="2021-08-24T14:16:00Z"/>
  <w16cex:commentExtensible w16cex:durableId="24B80C33" w16cex:dateUtc="2021-08-06T18:29:00Z"/>
  <w16cex:commentExtensible w16cex:durableId="24CF7A76" w16cex:dateUtc="2021-08-24T12:02:00Z"/>
  <w16cex:commentExtensible w16cex:durableId="24CF8CF6" w16cex:dateUtc="2021-08-24T14:21:00Z"/>
  <w16cex:commentExtensible w16cex:durableId="24CF7B77" w16cex:dateUtc="2021-08-24T12:06:00Z"/>
  <w16cex:commentExtensible w16cex:durableId="24CF8D7A" w16cex:dateUtc="2021-08-24T14:23:00Z"/>
  <w16cex:commentExtensible w16cex:durableId="24B80C85" w16cex:dateUtc="2021-08-06T18:31:00Z"/>
  <w16cex:commentExtensible w16cex:durableId="24CF7D95" w16cex:dateUtc="2021-08-24T12:15:00Z"/>
  <w16cex:commentExtensible w16cex:durableId="24CF8D8C" w16cex:dateUtc="2021-08-24T14:23:00Z"/>
  <w16cex:commentExtensible w16cex:durableId="24D744C0" w16cex:dateUtc="2021-08-30T10:51:00Z"/>
  <w16cex:commentExtensible w16cex:durableId="24CF7CE8" w16cex:dateUtc="2021-08-24T12:12:00Z"/>
  <w16cex:commentExtensible w16cex:durableId="24CF8DC9" w16cex:dateUtc="2021-08-24T14:24:00Z"/>
  <w16cex:commentExtensible w16cex:durableId="24C61AAB" w16cex:dateUtc="2021-08-17T10:23:00Z"/>
  <w16cex:commentExtensible w16cex:durableId="24B80F29" w16cex:dateUtc="2021-08-06T18:42:00Z"/>
  <w16cex:commentExtensible w16cex:durableId="24B80FB2" w16cex:dateUtc="2021-08-06T18:44:00Z"/>
  <w16cex:commentExtensible w16cex:durableId="24CF7F8D" w16cex:dateUtc="2021-08-24T12:24:00Z"/>
  <w16cex:commentExtensible w16cex:durableId="24CF8E14" w16cex:dateUtc="2021-08-24T14:26:00Z"/>
  <w16cex:commentExtensible w16cex:durableId="24D8E90A" w16cex:dateUtc="2021-08-31T16:44:00Z"/>
  <w16cex:commentExtensible w16cex:durableId="24D7593D" w16cex:dateUtc="2021-08-30T12:18:00Z"/>
  <w16cex:commentExtensible w16cex:durableId="24D7596F" w16cex:dateUtc="2021-08-30T12:19:00Z"/>
  <w16cex:commentExtensible w16cex:durableId="24B811A1" w16cex:dateUtc="2021-08-06T18:53:00Z"/>
  <w16cex:commentExtensible w16cex:durableId="24B80E96" w16cex:dateUtc="2021-08-06T18:40:00Z"/>
  <w16cex:commentExtensible w16cex:durableId="24CF80DB" w16cex:dateUtc="2021-08-24T12:29:00Z"/>
  <w16cex:commentExtensible w16cex:durableId="24CF8E3A" w16cex:dateUtc="2021-08-24T14:26:00Z"/>
  <w16cex:commentExtensible w16cex:durableId="24C62028" w16cex:dateUtc="2021-08-17T10:46:00Z"/>
  <w16cex:commentExtensible w16cex:durableId="24CF95AA" w16cex:dateUtc="2021-08-24T13:58:00Z"/>
  <w16cex:commentExtensible w16cex:durableId="24CF8E9E" w16cex:dateUtc="2021-08-24T14:28:00Z"/>
  <w16cex:commentExtensible w16cex:durableId="24D76717" w16cex:dateUtc="2021-08-30T13:17:00Z"/>
  <w16cex:commentExtensible w16cex:durableId="24CF2D4F" w16cex:dateUtc="2021-08-24T07:33:00Z"/>
  <w16cex:commentExtensible w16cex:durableId="24CF9576" w16cex:dateUtc="2021-08-24T13:57:00Z"/>
  <w16cex:commentExtensible w16cex:durableId="24CF2D69" w16cex:dateUtc="2021-08-24T07:33:00Z"/>
  <w16cex:commentExtensible w16cex:durableId="24B812B8" w16cex:dateUtc="2021-08-06T18:57:00Z"/>
  <w16cex:commentExtensible w16cex:durableId="24C62705" w16cex:dateUtc="2021-08-17T11:16:00Z"/>
  <w16cex:commentExtensible w16cex:durableId="24B812E2" w16cex:dateUtc="2021-08-06T18:58:00Z"/>
  <w16cex:commentExtensible w16cex:durableId="24D391FD" w16cex:dateUtc="2021-08-27T15:31:00Z"/>
  <w16cex:commentExtensible w16cex:durableId="24B812FD" w16cex:dateUtc="2021-08-06T18: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6D63577" w16cid:durableId="24B81374"/>
  <w16cid:commentId w16cid:paraId="48F3B83E" w16cid:durableId="24C5F315"/>
  <w16cid:commentId w16cid:paraId="50F7D9B1" w16cid:durableId="24CF6C6A"/>
  <w16cid:commentId w16cid:paraId="1CAA3D06" w16cid:durableId="24CF8EE0"/>
  <w16cid:commentId w16cid:paraId="59F37868" w16cid:durableId="24CF6DCC"/>
  <w16cid:commentId w16cid:paraId="24D0041B" w16cid:durableId="24CF8A35"/>
  <w16cid:commentId w16cid:paraId="559C9F0F" w16cid:durableId="24CF6F77"/>
  <w16cid:commentId w16cid:paraId="5CDF32D7" w16cid:durableId="24CF8AD1"/>
  <w16cid:commentId w16cid:paraId="0C45D912" w16cid:durableId="24D72607"/>
  <w16cid:commentId w16cid:paraId="2E8B5FC1" w16cid:durableId="24D8EA4F"/>
  <w16cid:commentId w16cid:paraId="59301013" w16cid:durableId="24CF709A"/>
  <w16cid:commentId w16cid:paraId="67D5E59D" w16cid:durableId="24CF8B37"/>
  <w16cid:commentId w16cid:paraId="4E55DDC5" w16cid:durableId="24CF7611"/>
  <w16cid:commentId w16cid:paraId="56445B22" w16cid:durableId="24CF8B78"/>
  <w16cid:commentId w16cid:paraId="7A755FD1" w16cid:durableId="24B80BBC"/>
  <w16cid:commentId w16cid:paraId="1821D6DD" w16cid:durableId="24C61C1F"/>
  <w16cid:commentId w16cid:paraId="6EC41EA7" w16cid:durableId="24CF7688"/>
  <w16cid:commentId w16cid:paraId="78C3E598" w16cid:durableId="24CF8B9F"/>
  <w16cid:commentId w16cid:paraId="1EB10D0A" w16cid:durableId="24CF8BC3"/>
  <w16cid:commentId w16cid:paraId="46739C3B" w16cid:durableId="24CF7978"/>
  <w16cid:commentId w16cid:paraId="295876F4" w16cid:durableId="24CF8BD6"/>
  <w16cid:commentId w16cid:paraId="46DC087E" w16cid:durableId="24B80C33"/>
  <w16cid:commentId w16cid:paraId="773B17A1" w16cid:durableId="24CF7A76"/>
  <w16cid:commentId w16cid:paraId="4AA9FEDC" w16cid:durableId="24CF8CF6"/>
  <w16cid:commentId w16cid:paraId="6B7866D8" w16cid:durableId="24CF7B77"/>
  <w16cid:commentId w16cid:paraId="4612FD19" w16cid:durableId="24CF8D7A"/>
  <w16cid:commentId w16cid:paraId="59E87526" w16cid:durableId="24B80C85"/>
  <w16cid:commentId w16cid:paraId="0CD33AC3" w16cid:durableId="24CF7D95"/>
  <w16cid:commentId w16cid:paraId="6ACFC5EA" w16cid:durableId="24CF8D8C"/>
  <w16cid:commentId w16cid:paraId="42997C3A" w16cid:durableId="24D744C0"/>
  <w16cid:commentId w16cid:paraId="0A4E3B91" w16cid:durableId="24CF7CE8"/>
  <w16cid:commentId w16cid:paraId="4963CE38" w16cid:durableId="24CF8DC9"/>
  <w16cid:commentId w16cid:paraId="182ED5A1" w16cid:durableId="24C61AAB"/>
  <w16cid:commentId w16cid:paraId="7D0F8C40" w16cid:durableId="24B80F29"/>
  <w16cid:commentId w16cid:paraId="58847FAA" w16cid:durableId="24B80FB2"/>
  <w16cid:commentId w16cid:paraId="331CBC5E" w16cid:durableId="24CF7F8D"/>
  <w16cid:commentId w16cid:paraId="69737D7D" w16cid:durableId="24CF8E14"/>
  <w16cid:commentId w16cid:paraId="168ABC9B" w16cid:durableId="24D8E90A"/>
  <w16cid:commentId w16cid:paraId="082707C8" w16cid:durableId="24D7593D"/>
  <w16cid:commentId w16cid:paraId="11EED01A" w16cid:durableId="24D7596F"/>
  <w16cid:commentId w16cid:paraId="3D7702DF" w16cid:durableId="24B811A1"/>
  <w16cid:commentId w16cid:paraId="36E26FD7" w16cid:durableId="24B80E96"/>
  <w16cid:commentId w16cid:paraId="49162D1B" w16cid:durableId="24CF80DB"/>
  <w16cid:commentId w16cid:paraId="52B41EDF" w16cid:durableId="24CF8E3A"/>
  <w16cid:commentId w16cid:paraId="53EF162B" w16cid:durableId="24C62028"/>
  <w16cid:commentId w16cid:paraId="19BDBF48" w16cid:durableId="24CF95AA"/>
  <w16cid:commentId w16cid:paraId="496A00AD" w16cid:durableId="24CF8E9E"/>
  <w16cid:commentId w16cid:paraId="55542216" w16cid:durableId="24D76717"/>
  <w16cid:commentId w16cid:paraId="3855ECA5" w16cid:durableId="24CF2D4F"/>
  <w16cid:commentId w16cid:paraId="66D73BA1" w16cid:durableId="24CF9576"/>
  <w16cid:commentId w16cid:paraId="308CAC55" w16cid:durableId="24CF2D69"/>
  <w16cid:commentId w16cid:paraId="47692D7C" w16cid:durableId="24B812B8"/>
  <w16cid:commentId w16cid:paraId="6209C076" w16cid:durableId="24C62705"/>
  <w16cid:commentId w16cid:paraId="467AB4E9" w16cid:durableId="24B812E2"/>
  <w16cid:commentId w16cid:paraId="675F9422" w16cid:durableId="24D391FD"/>
  <w16cid:commentId w16cid:paraId="0C89E9CD" w16cid:durableId="24B812F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1619FE" w14:textId="77777777" w:rsidR="00AE4E61" w:rsidRDefault="00AE4E61" w:rsidP="003274DB">
      <w:r>
        <w:separator/>
      </w:r>
    </w:p>
    <w:p w14:paraId="01EFC5A6" w14:textId="77777777" w:rsidR="00AE4E61" w:rsidRDefault="00AE4E61"/>
  </w:endnote>
  <w:endnote w:type="continuationSeparator" w:id="0">
    <w:p w14:paraId="0D481882" w14:textId="77777777" w:rsidR="00AE4E61" w:rsidRDefault="00AE4E61" w:rsidP="003274DB">
      <w:r>
        <w:continuationSeparator/>
      </w:r>
    </w:p>
    <w:p w14:paraId="21E0DDF0" w14:textId="77777777" w:rsidR="00AE4E61" w:rsidRDefault="00AE4E61"/>
  </w:endnote>
  <w:endnote w:type="continuationNotice" w:id="1">
    <w:p w14:paraId="37DA2EFF" w14:textId="77777777" w:rsidR="00AE4E61" w:rsidRDefault="00AE4E6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1EB083" w14:textId="77777777" w:rsidR="00326BB4" w:rsidRDefault="00326BB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8666EF4" w14:textId="77777777" w:rsidR="00326BB4" w:rsidRDefault="00326BB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CBB468E" w14:textId="77777777" w:rsidR="00326BB4" w:rsidRDefault="00326BB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8E8D1B" w14:textId="77777777" w:rsidR="00326BB4" w:rsidRDefault="00326BB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2C7FE48" w14:textId="77777777" w:rsidR="00326BB4" w:rsidRDefault="00326BB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C7A71" w14:textId="77777777" w:rsidR="00326BB4" w:rsidRDefault="00326BB4" w:rsidP="008747E0">
    <w:pPr>
      <w:pStyle w:val="Footer"/>
    </w:pPr>
    <w:r>
      <w:rPr>
        <w:noProof/>
        <w:lang w:val="en-US"/>
      </w:rPr>
      <mc:AlternateContent>
        <mc:Choice Requires="wps">
          <w:drawing>
            <wp:anchor distT="0" distB="0" distL="114300" distR="114300" simplePos="0" relativeHeight="251658247" behindDoc="0" locked="0" layoutInCell="1" allowOverlap="1" wp14:anchorId="24CCB14F" wp14:editId="5BBAFBE3">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944A9B6" id="Connecteur droit 11" o:spid="_x0000_s1026" style="position:absolute;z-index:251658247;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val="en-US"/>
      </w:rPr>
      <w:drawing>
        <wp:anchor distT="0" distB="0" distL="114300" distR="114300" simplePos="0" relativeHeight="251658245" behindDoc="1" locked="0" layoutInCell="1" allowOverlap="1" wp14:anchorId="2F5E2BA7" wp14:editId="4ABD66A1">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56122D52" w14:textId="77777777" w:rsidR="00326BB4" w:rsidRPr="00ED2A8D" w:rsidRDefault="00326BB4" w:rsidP="008747E0">
    <w:pPr>
      <w:pStyle w:val="Footer"/>
    </w:pPr>
  </w:p>
  <w:p w14:paraId="12618EB0" w14:textId="77777777" w:rsidR="00326BB4" w:rsidRPr="00ED2A8D" w:rsidRDefault="00326BB4" w:rsidP="002735DD">
    <w:pPr>
      <w:pStyle w:val="Footer"/>
      <w:tabs>
        <w:tab w:val="left" w:pos="1781"/>
      </w:tabs>
    </w:pPr>
    <w:r>
      <w:tab/>
    </w:r>
  </w:p>
  <w:p w14:paraId="43ABBEFE" w14:textId="77777777" w:rsidR="00326BB4" w:rsidRPr="00ED2A8D" w:rsidRDefault="00326BB4" w:rsidP="008747E0">
    <w:pPr>
      <w:pStyle w:val="Footer"/>
    </w:pPr>
  </w:p>
  <w:p w14:paraId="2ECAF3EF" w14:textId="77777777" w:rsidR="00326BB4" w:rsidRPr="00ED2A8D" w:rsidRDefault="00326BB4"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EF52F6" w14:textId="77777777" w:rsidR="00326BB4" w:rsidRDefault="00326BB4" w:rsidP="00525922">
    <w:r>
      <w:rPr>
        <w:noProof/>
        <w:lang w:val="en-US"/>
      </w:rPr>
      <mc:AlternateContent>
        <mc:Choice Requires="wps">
          <w:drawing>
            <wp:anchor distT="0" distB="0" distL="114300" distR="114300" simplePos="0" relativeHeight="251658249" behindDoc="0" locked="0" layoutInCell="1" allowOverlap="1" wp14:anchorId="2BFF6753" wp14:editId="002BB36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48780B9" id="Connecteur droit 11" o:spid="_x0000_s1026" style="position:absolute;z-index:251658249;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784E45DC" w14:textId="676629D6" w:rsidR="00326BB4" w:rsidRPr="00C907DF" w:rsidRDefault="00326BB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DE4CFB">
      <w:rPr>
        <w:b/>
        <w:bCs/>
        <w:noProof/>
        <w:szCs w:val="15"/>
        <w:lang w:val="en-US"/>
      </w:rPr>
      <w:t>Error! Use the Home tab to apply Document title to the text that you want to appear here.</w:t>
    </w:r>
    <w:r w:rsidRPr="00C907DF">
      <w:rPr>
        <w:szCs w:val="15"/>
      </w:rPr>
      <w:fldChar w:fldCharType="end"/>
    </w:r>
    <w:r w:rsidRPr="003B1B92">
      <w:rPr>
        <w:szCs w:val="15"/>
        <w:lang w:val="en-US"/>
      </w:rPr>
      <w:t xml:space="preserve"> </w:t>
    </w:r>
    <w:r>
      <w:rPr>
        <w:szCs w:val="15"/>
      </w:rPr>
      <w:fldChar w:fldCharType="begin"/>
    </w:r>
    <w:r w:rsidRPr="003B1B92">
      <w:rPr>
        <w:szCs w:val="15"/>
        <w:lang w:val="en-US"/>
      </w:rPr>
      <w:instrText xml:space="preserve"> STYLEREF "Document number" \* MERGEFORMAT </w:instrText>
    </w:r>
    <w:r>
      <w:rPr>
        <w:szCs w:val="15"/>
      </w:rPr>
      <w:fldChar w:fldCharType="separate"/>
    </w:r>
    <w:r w:rsidR="00DE4CFB" w:rsidRPr="00DE4CFB">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DE4CFB">
      <w:rPr>
        <w:b/>
        <w:bCs/>
        <w:noProof/>
        <w:szCs w:val="15"/>
        <w:lang w:val="en-US"/>
      </w:rPr>
      <w:t>Error! Use the Home tab to apply Subtitle to the text that you want to appear here.</w:t>
    </w:r>
    <w:r>
      <w:rPr>
        <w:szCs w:val="15"/>
      </w:rPr>
      <w:fldChar w:fldCharType="end"/>
    </w:r>
  </w:p>
  <w:p w14:paraId="6DDB065A" w14:textId="5B0D908E" w:rsidR="00326BB4" w:rsidRPr="00525922" w:rsidRDefault="00326BB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DE4CFB">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A7E3D0" w14:textId="77777777" w:rsidR="00460D62" w:rsidRPr="00553815" w:rsidRDefault="00460D62" w:rsidP="00827301">
    <w:pPr>
      <w:pStyle w:val="Footerportrait"/>
    </w:pPr>
  </w:p>
  <w:p w14:paraId="7ADB76EE" w14:textId="119582D0" w:rsidR="00326BB4" w:rsidRPr="00072C24" w:rsidRDefault="00AE4E61" w:rsidP="00827301">
    <w:pPr>
      <w:pStyle w:val="Footerportrait"/>
      <w:rPr>
        <w:rStyle w:val="PageNumber"/>
        <w:szCs w:val="15"/>
      </w:rPr>
    </w:pPr>
    <w:fldSimple w:instr=" STYLEREF  &quot;Document type&quot;  \* MERGEFORMAT ">
      <w:r w:rsidR="003C473B">
        <w:t>IALA Guideline</w:t>
      </w:r>
    </w:fldSimple>
    <w:r w:rsidR="00326BB4" w:rsidRPr="00C907DF">
      <w:t xml:space="preserve"> </w:t>
    </w:r>
    <w:fldSimple w:instr=" STYLEREF &quot;Document number&quot; \* MERGEFORMAT ">
      <w:r w:rsidR="003C473B" w:rsidRPr="003C473B">
        <w:rPr>
          <w:bCs/>
        </w:rPr>
        <w:t>Gnnnn</w:t>
      </w:r>
    </w:fldSimple>
    <w:r w:rsidR="00326BB4" w:rsidRPr="00C907DF">
      <w:t xml:space="preserve"> </w:t>
    </w:r>
    <w:fldSimple w:instr=" STYLEREF &quot;Document name&quot; \* MERGEFORMAT ">
      <w:r w:rsidR="003C473B">
        <w:t>Sustainable Structural Design of Marine Aids to Navigation</w:t>
      </w:r>
    </w:fldSimple>
  </w:p>
  <w:p w14:paraId="506E7688" w14:textId="3458880B" w:rsidR="00326BB4" w:rsidRPr="00C907DF" w:rsidRDefault="00AE4E61" w:rsidP="00827301">
    <w:pPr>
      <w:pStyle w:val="Footerportrait"/>
    </w:pPr>
    <w:fldSimple w:instr=" STYLEREF &quot;Edition number&quot; \* MERGEFORMAT ">
      <w:r w:rsidR="003C473B">
        <w:t>Edition 1.0</w:t>
      </w:r>
    </w:fldSimple>
    <w:r w:rsidR="00326BB4">
      <w:t xml:space="preserve"> </w:t>
    </w:r>
    <w:fldSimple w:instr=" STYLEREF  MRN  \* MERGEFORMAT ">
      <w:r w:rsidR="003C473B">
        <w:t>urn:mrn:iala:pub:gnnnn</w:t>
      </w:r>
    </w:fldSimple>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2</w:t>
    </w:r>
    <w:r w:rsidR="00326BB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32EFA3" w14:textId="77777777" w:rsidR="00460D62" w:rsidRPr="00072C24" w:rsidRDefault="00460D62" w:rsidP="00827301">
    <w:pPr>
      <w:pStyle w:val="Footerportrait"/>
    </w:pPr>
  </w:p>
  <w:p w14:paraId="50200DEA" w14:textId="317B504B" w:rsidR="00326BB4" w:rsidRPr="00C907DF" w:rsidRDefault="00AE4E61" w:rsidP="00827301">
    <w:pPr>
      <w:pStyle w:val="Footerportrait"/>
      <w:rPr>
        <w:rStyle w:val="PageNumber"/>
        <w:szCs w:val="15"/>
      </w:rPr>
    </w:pPr>
    <w:fldSimple w:instr=" STYLEREF &quot;Document type&quot; \* MERGEFORMAT ">
      <w:r w:rsidR="003C473B">
        <w:t>IALA Guideline</w:t>
      </w:r>
    </w:fldSimple>
    <w:r w:rsidR="00326BB4" w:rsidRPr="00072C24">
      <w:t xml:space="preserve"> </w:t>
    </w:r>
    <w:fldSimple w:instr=" STYLEREF &quot;Document number&quot; \* MERGEFORMAT ">
      <w:r w:rsidR="003C473B">
        <w:t>Gnnnn</w:t>
      </w:r>
    </w:fldSimple>
    <w:r w:rsidR="00326BB4" w:rsidRPr="00072C24">
      <w:t xml:space="preserve"> </w:t>
    </w:r>
    <w:fldSimple w:instr=" STYLEREF &quot;Document name&quot; \* MERGEFORMAT ">
      <w:r w:rsidR="003C473B">
        <w:t>Sustainable Structural Design of Marine Aids to Navigation</w:t>
      </w:r>
    </w:fldSimple>
  </w:p>
  <w:p w14:paraId="78C2B1B5" w14:textId="6C18426B" w:rsidR="00326BB4" w:rsidRPr="00525922" w:rsidRDefault="00AE4E61" w:rsidP="00827301">
    <w:pPr>
      <w:pStyle w:val="Footerportrait"/>
    </w:pPr>
    <w:fldSimple w:instr=" STYLEREF &quot;Edition number&quot; \* MERGEFORMAT ">
      <w:r w:rsidR="003C473B">
        <w:t>Edition 1.0</w:t>
      </w:r>
    </w:fldSimple>
    <w:r w:rsidR="00326BB4">
      <w:t xml:space="preserve"> </w:t>
    </w:r>
    <w:fldSimple w:instr=" STYLEREF  MRN  \* MERGEFORMAT ">
      <w:r w:rsidR="003C473B">
        <w:t>urn:mrn:iala:pub:gnnnn</w:t>
      </w:r>
    </w:fldSimple>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3</w:t>
    </w:r>
    <w:r w:rsidR="00326BB4"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1CEE4" w14:textId="77777777" w:rsidR="003E1065" w:rsidRDefault="003E106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E5AB8A6" w14:textId="77777777" w:rsidR="003E1065" w:rsidRDefault="003E106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96A9E82" w14:textId="77777777" w:rsidR="003E1065" w:rsidRDefault="003E106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A4FB1C5" w14:textId="77777777" w:rsidR="003E1065" w:rsidRDefault="003E106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63DCE2" w14:textId="77777777" w:rsidR="003E1065" w:rsidRDefault="003E1065"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F31187" w14:textId="77777777" w:rsidR="00460D62" w:rsidRDefault="00460D62" w:rsidP="00641CA3">
    <w:pPr>
      <w:pStyle w:val="Footerportrait"/>
    </w:pPr>
  </w:p>
  <w:p w14:paraId="38F4609A" w14:textId="798AAB6B" w:rsidR="00DF47E2" w:rsidRPr="00072C24" w:rsidRDefault="00AE4E61" w:rsidP="00641CA3">
    <w:pPr>
      <w:pStyle w:val="Footerportrait"/>
      <w:rPr>
        <w:rStyle w:val="PageNumber"/>
        <w:szCs w:val="15"/>
      </w:rPr>
    </w:pPr>
    <w:fldSimple w:instr=" STYLEREF  &quot;Document type&quot;  \* MERGEFORMAT ">
      <w:r w:rsidR="003C473B">
        <w:t>IALA Guideline</w:t>
      </w:r>
    </w:fldSimple>
    <w:r w:rsidR="00DF47E2" w:rsidRPr="00553815">
      <w:t xml:space="preserve"> </w:t>
    </w:r>
    <w:fldSimple w:instr=" STYLEREF &quot;Document number&quot; \* MERGEFORMAT ">
      <w:r w:rsidR="003C473B" w:rsidRPr="003C473B">
        <w:rPr>
          <w:bCs/>
        </w:rPr>
        <w:t>Gnnnn</w:t>
      </w:r>
    </w:fldSimple>
    <w:r w:rsidR="00DF47E2" w:rsidRPr="00C907DF">
      <w:t xml:space="preserve"> </w:t>
    </w:r>
    <w:fldSimple w:instr=" STYLEREF &quot;Document name&quot; \* MERGEFORMAT ">
      <w:r w:rsidR="003C473B">
        <w:t>Sustainable Structural Design of Marine Aids to Navigation</w:t>
      </w:r>
    </w:fldSimple>
  </w:p>
  <w:p w14:paraId="122AD7C1" w14:textId="7CD101CE" w:rsidR="00DF47E2" w:rsidRPr="00C907DF" w:rsidRDefault="00AE4E61" w:rsidP="00641CA3">
    <w:pPr>
      <w:pStyle w:val="Footerportrait"/>
    </w:pPr>
    <w:fldSimple w:instr=" STYLEREF &quot;Edition number&quot; \* MERGEFORMAT ">
      <w:r w:rsidR="003C473B">
        <w:t>Edition 1.0</w:t>
      </w:r>
    </w:fldSimple>
    <w:r w:rsidR="00DF47E2" w:rsidRPr="00072C24">
      <w:t xml:space="preserve"> </w:t>
    </w:r>
    <w:fldSimple w:instr=" STYLEREF  MRN  \* MERGEFORMAT ">
      <w:r w:rsidR="003C473B">
        <w:t>urn:mrn:iala:pub:gnnnn</w:t>
      </w:r>
    </w:fldSimple>
    <w:r w:rsidR="00DF47E2" w:rsidRPr="00C907DF">
      <w:tab/>
    </w:r>
    <w:r w:rsidR="00DF47E2">
      <w:t xml:space="preserve">P </w:t>
    </w:r>
    <w:r w:rsidR="00DF47E2" w:rsidRPr="00C907DF">
      <w:rPr>
        <w:rStyle w:val="PageNumber"/>
        <w:szCs w:val="15"/>
      </w:rPr>
      <w:fldChar w:fldCharType="begin"/>
    </w:r>
    <w:r w:rsidR="00DF47E2" w:rsidRPr="00C907DF">
      <w:rPr>
        <w:rStyle w:val="PageNumber"/>
        <w:szCs w:val="15"/>
      </w:rPr>
      <w:instrText xml:space="preserve">PAGE  </w:instrText>
    </w:r>
    <w:r w:rsidR="00DF47E2" w:rsidRPr="00C907DF">
      <w:rPr>
        <w:rStyle w:val="PageNumber"/>
        <w:szCs w:val="15"/>
      </w:rPr>
      <w:fldChar w:fldCharType="separate"/>
    </w:r>
    <w:r w:rsidR="00DF47E2">
      <w:rPr>
        <w:rStyle w:val="PageNumber"/>
        <w:szCs w:val="15"/>
      </w:rPr>
      <w:t>2</w:t>
    </w:r>
    <w:r w:rsidR="00DF47E2" w:rsidRPr="00C907DF">
      <w:rPr>
        <w:rStyle w:val="PageNumber"/>
        <w:szCs w:val="15"/>
      </w:rPr>
      <w:fldChar w:fldCharType="end"/>
    </w:r>
  </w:p>
  <w:p w14:paraId="10A3B87F" w14:textId="77777777" w:rsidR="003E1065" w:rsidRPr="00ED2A8D" w:rsidRDefault="003E1065" w:rsidP="00DF47E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E53CDF" w14:textId="77777777" w:rsidR="003E1065" w:rsidRDefault="003E1065" w:rsidP="00525922">
    <w:r>
      <w:rPr>
        <w:noProof/>
        <w:lang w:val="en-US"/>
      </w:rPr>
      <mc:AlternateContent>
        <mc:Choice Requires="wps">
          <w:drawing>
            <wp:anchor distT="0" distB="0" distL="114300" distR="114300" simplePos="0" relativeHeight="251658257" behindDoc="0" locked="0" layoutInCell="1" allowOverlap="1" wp14:anchorId="2047DFA9" wp14:editId="005C2214">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2FF383C" id="Connecteur droit 11" o:spid="_x0000_s1026" style="position:absolute;z-index:251658257;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PCf0QEAABEEAAAOAAAAZHJzL2Uyb0RvYy54bWysU8tu2zAQvBfoPxC813ocmkCwnIOD9FK0&#10;Rh8fwFBLiwBfWDKW/PddUrYStEGAFr1QWnJndme43N7N1rATYNTe9bzZ1JyBk37Q7tjznz8ePtxy&#10;FpNwgzDeQc/PEPnd7v277RQ6aP3ozQDIiMTFbgo9H1MKXVVFOYIVceMDODpUHq1IFOKxGlBMxG5N&#10;1db1x2ryOAT0EmKk3fvlkO8Kv1Ig01elIiRmek69pbJiWR/zWu22ojuiCKOWlzbEP3RhhXZUdKW6&#10;F0mwJ9R/UFkt0Uev0kZ6W3mltISigdQ09W9qvo8iQNFC5sSw2hT/H638cjog00PP25YzJyzd0d47&#10;R8bBE7IBvU6sabJPU4gdpe/dAS9RDAfMomeFNn9JDpuLt+fVW5gTk7R507S3dU1XIK9n1TMwYEyf&#10;wFuWf3putMuyRSdOn2OiYpR6TcnbxrGJhq29Ib4cR2/08KCNKUEeHdgbZCdBly6kBJeKAGJ5kUmR&#10;cUSdZS1Cyl86G1hqfANFxlDrzVLkLV7jKDvDFHWxAi/dvQW85GcolHH9G/CKKJW9SyvYaufxtbbT&#10;fLVCLflXBxbd2YJHP5zLFRdraO6K/5c3kgf7ZVzgzy959ws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j8jwn9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95D0251" w14:textId="751C6276" w:rsidR="003E1065" w:rsidRPr="00C907DF" w:rsidRDefault="003E1065"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DE4CFB">
      <w:rPr>
        <w:b/>
        <w:bCs/>
        <w:noProof/>
        <w:szCs w:val="15"/>
        <w:lang w:val="en-US"/>
      </w:rPr>
      <w:t>Error! Use the Home tab to apply Document title to the text that you want to appear here.</w:t>
    </w:r>
    <w:r w:rsidRPr="00C907DF">
      <w:rPr>
        <w:szCs w:val="15"/>
      </w:rPr>
      <w:fldChar w:fldCharType="end"/>
    </w:r>
    <w:r w:rsidRPr="003B1B92">
      <w:rPr>
        <w:szCs w:val="15"/>
        <w:lang w:val="en-US"/>
      </w:rPr>
      <w:t xml:space="preserve"> </w:t>
    </w:r>
    <w:r>
      <w:rPr>
        <w:szCs w:val="15"/>
      </w:rPr>
      <w:fldChar w:fldCharType="begin"/>
    </w:r>
    <w:r w:rsidRPr="003B1B92">
      <w:rPr>
        <w:szCs w:val="15"/>
        <w:lang w:val="en-US"/>
      </w:rPr>
      <w:instrText xml:space="preserve"> STYLEREF "Document number" \* MERGEFORMAT </w:instrText>
    </w:r>
    <w:r>
      <w:rPr>
        <w:szCs w:val="15"/>
      </w:rPr>
      <w:fldChar w:fldCharType="separate"/>
    </w:r>
    <w:r w:rsidR="00DE4CFB" w:rsidRPr="00DE4CFB">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DE4CFB">
      <w:rPr>
        <w:b/>
        <w:bCs/>
        <w:noProof/>
        <w:szCs w:val="15"/>
        <w:lang w:val="en-US"/>
      </w:rPr>
      <w:t>Error! Use the Home tab to apply Subtitle to the text that you want to appear here.</w:t>
    </w:r>
    <w:r>
      <w:rPr>
        <w:szCs w:val="15"/>
      </w:rPr>
      <w:fldChar w:fldCharType="end"/>
    </w:r>
  </w:p>
  <w:p w14:paraId="502EA5F5" w14:textId="07483B15" w:rsidR="003E1065" w:rsidRPr="00525922" w:rsidRDefault="003E1065"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DE4CFB">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33F581" w14:textId="77777777" w:rsidR="00AE4E61" w:rsidRDefault="00AE4E61" w:rsidP="003274DB">
      <w:r>
        <w:separator/>
      </w:r>
    </w:p>
    <w:p w14:paraId="565E0D4F" w14:textId="77777777" w:rsidR="00AE4E61" w:rsidRDefault="00AE4E61"/>
  </w:footnote>
  <w:footnote w:type="continuationSeparator" w:id="0">
    <w:p w14:paraId="120C0964" w14:textId="77777777" w:rsidR="00AE4E61" w:rsidRDefault="00AE4E61" w:rsidP="003274DB">
      <w:r>
        <w:continuationSeparator/>
      </w:r>
    </w:p>
    <w:p w14:paraId="72D0FD31" w14:textId="77777777" w:rsidR="00AE4E61" w:rsidRDefault="00AE4E61"/>
  </w:footnote>
  <w:footnote w:type="continuationNotice" w:id="1">
    <w:p w14:paraId="2B212C86" w14:textId="77777777" w:rsidR="00AE4E61" w:rsidRDefault="00AE4E61">
      <w:pPr>
        <w:spacing w:line="240" w:lineRule="auto"/>
      </w:pPr>
    </w:p>
  </w:footnote>
  <w:footnote w:id="2">
    <w:p w14:paraId="743F73CD" w14:textId="77777777" w:rsidR="00DC687C" w:rsidRPr="0038497A" w:rsidRDefault="00DC687C" w:rsidP="00DC687C">
      <w:pPr>
        <w:pStyle w:val="FootnoteText"/>
        <w:rPr>
          <w:szCs w:val="18"/>
        </w:rPr>
      </w:pPr>
      <w:r w:rsidRPr="0038497A">
        <w:rPr>
          <w:rStyle w:val="FootnoteReference"/>
          <w:szCs w:val="18"/>
        </w:rPr>
        <w:footnoteRef/>
      </w:r>
      <w:r w:rsidRPr="0038497A">
        <w:rPr>
          <w:szCs w:val="18"/>
        </w:rPr>
        <w:t xml:space="preserve"> AS/NZS 1170.0 2011 and AS 4997:2005 also give guidance on combination of actions (load cases)</w:t>
      </w:r>
    </w:p>
  </w:footnote>
  <w:footnote w:id="3">
    <w:p w14:paraId="414A6BD2" w14:textId="77777777" w:rsidR="00DC687C" w:rsidRDefault="00DC687C" w:rsidP="00DC687C">
      <w:pPr>
        <w:pStyle w:val="FootnoteText"/>
      </w:pPr>
      <w:r w:rsidRPr="0038497A">
        <w:rPr>
          <w:rStyle w:val="FootnoteReference"/>
          <w:szCs w:val="18"/>
        </w:rPr>
        <w:footnoteRef/>
      </w:r>
      <w:r w:rsidRPr="0038497A">
        <w:rPr>
          <w:szCs w:val="18"/>
        </w:rPr>
        <w:t xml:space="preserve"> Note for Sarah – check modification made in Fiji Design Manual for Roads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13EB8E" w14:textId="6D44BB75" w:rsidR="00326BB4" w:rsidRDefault="003C473B">
    <w:pPr>
      <w:pStyle w:val="Header"/>
    </w:pPr>
    <w:r>
      <w:rPr>
        <w:noProof/>
      </w:rPr>
      <w:pict w14:anchorId="41657B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76" o:spid="_x0000_s2111" type="#_x0000_t136" style="position:absolute;margin-left:0;margin-top:0;width:449.6pt;height:269.75pt;rotation:315;z-index:-2516582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191F2FA">
        <v:shape id="_x0000_s2050" type="#_x0000_t136" style="position:absolute;margin-left:0;margin-top:0;width:449.6pt;height:269.75pt;rotation:315;z-index:-25165823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865FB" w14:textId="0297F16F" w:rsidR="00326BB4" w:rsidRDefault="003C473B" w:rsidP="00A87080">
    <w:pPr>
      <w:pStyle w:val="Header"/>
    </w:pPr>
    <w:r>
      <w:rPr>
        <w:noProof/>
      </w:rPr>
      <w:pict w14:anchorId="6B60FB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77" o:spid="_x0000_s2112" type="#_x0000_t136" style="position:absolute;margin-left:0;margin-top:0;width:449.6pt;height:269.75pt;rotation:315;z-index:-25165821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sidRPr="00442889">
      <w:rPr>
        <w:noProof/>
        <w:lang w:val="en-US"/>
      </w:rPr>
      <w:drawing>
        <wp:anchor distT="0" distB="0" distL="114300" distR="114300" simplePos="0" relativeHeight="251658242" behindDoc="1" locked="0" layoutInCell="1" allowOverlap="1" wp14:anchorId="4BE4CA35" wp14:editId="232E28C0">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75CFE5D" w14:textId="77777777" w:rsidR="00326BB4" w:rsidRDefault="00326BB4" w:rsidP="00A87080">
    <w:pPr>
      <w:pStyle w:val="Header"/>
    </w:pPr>
  </w:p>
  <w:p w14:paraId="259707C3" w14:textId="77777777" w:rsidR="00326BB4" w:rsidRDefault="00326BB4" w:rsidP="00A87080">
    <w:pPr>
      <w:pStyle w:val="Header"/>
    </w:pPr>
  </w:p>
  <w:p w14:paraId="2E1177D7" w14:textId="77777777" w:rsidR="00326BB4" w:rsidRDefault="00326BB4" w:rsidP="008747E0">
    <w:pPr>
      <w:pStyle w:val="Header"/>
    </w:pPr>
  </w:p>
  <w:p w14:paraId="6F2F4F31" w14:textId="77777777" w:rsidR="00326BB4" w:rsidRDefault="00326BB4" w:rsidP="008747E0">
    <w:pPr>
      <w:pStyle w:val="Header"/>
    </w:pPr>
  </w:p>
  <w:p w14:paraId="04FDEDB6" w14:textId="77777777" w:rsidR="00326BB4" w:rsidRDefault="00326BB4" w:rsidP="008747E0">
    <w:pPr>
      <w:pStyle w:val="Header"/>
    </w:pPr>
    <w:r>
      <w:rPr>
        <w:noProof/>
        <w:lang w:val="en-US"/>
      </w:rPr>
      <w:drawing>
        <wp:anchor distT="0" distB="0" distL="114300" distR="114300" simplePos="0" relativeHeight="251658241" behindDoc="1" locked="0" layoutInCell="1" allowOverlap="1" wp14:anchorId="3CDE0AE4" wp14:editId="2D54AF10">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1C95099B" w14:textId="77777777" w:rsidR="00326BB4" w:rsidRDefault="00326BB4" w:rsidP="008747E0">
    <w:pPr>
      <w:pStyle w:val="Header"/>
    </w:pPr>
  </w:p>
  <w:p w14:paraId="1C9E326A" w14:textId="77777777" w:rsidR="00326BB4" w:rsidRPr="00ED2A8D" w:rsidRDefault="00326BB4" w:rsidP="00A87080">
    <w:pPr>
      <w:pStyle w:val="Header"/>
    </w:pPr>
  </w:p>
  <w:p w14:paraId="7C00BB56" w14:textId="77777777" w:rsidR="00326BB4" w:rsidRPr="00ED2A8D" w:rsidRDefault="00326BB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9512" w14:textId="6D8089E5" w:rsidR="00326BB4" w:rsidRDefault="003C473B">
    <w:pPr>
      <w:pStyle w:val="Header"/>
    </w:pPr>
    <w:r>
      <w:rPr>
        <w:noProof/>
      </w:rPr>
      <w:pict w14:anchorId="47218F3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75" o:spid="_x0000_s2110" type="#_x0000_t136" style="position:absolute;margin-left:0;margin-top:0;width:449.6pt;height:269.75pt;rotation:315;z-index:-25165822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58248" behindDoc="1" locked="0" layoutInCell="1" allowOverlap="1" wp14:anchorId="146D503F" wp14:editId="40AC45D2">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7D58E82" w14:textId="77777777" w:rsidR="00326BB4" w:rsidRDefault="00326BB4">
    <w:pPr>
      <w:pStyle w:val="Header"/>
    </w:pPr>
  </w:p>
  <w:p w14:paraId="16C8E932" w14:textId="77777777" w:rsidR="00326BB4" w:rsidRDefault="00326BB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8B534" w14:textId="35AC9613" w:rsidR="00326BB4" w:rsidRDefault="003C473B">
    <w:pPr>
      <w:pStyle w:val="Header"/>
    </w:pPr>
    <w:r>
      <w:rPr>
        <w:noProof/>
      </w:rPr>
      <w:pict w14:anchorId="51C2B52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79" o:spid="_x0000_s2114" type="#_x0000_t136" style="position:absolute;margin-left:0;margin-top:0;width:449.6pt;height:269.75pt;rotation:315;z-index:-251658217;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0807E9A">
        <v:shape id="_x0000_s2053" type="#_x0000_t136" style="position:absolute;margin-left:0;margin-top:0;width:449.6pt;height:269.75pt;rotation:315;z-index:-2516582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22A4A" w14:textId="315935D6" w:rsidR="00326BB4" w:rsidRPr="00ED2A8D" w:rsidRDefault="003C473B" w:rsidP="0010529E">
    <w:pPr>
      <w:pStyle w:val="Header"/>
      <w:tabs>
        <w:tab w:val="right" w:pos="10205"/>
      </w:tabs>
    </w:pPr>
    <w:r>
      <w:rPr>
        <w:noProof/>
      </w:rPr>
      <w:pict w14:anchorId="58A0F1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80" o:spid="_x0000_s2115" type="#_x0000_t136" style="position:absolute;margin-left:0;margin-top:0;width:449.6pt;height:269.75pt;rotation:315;z-index:-251658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58244" behindDoc="1" locked="0" layoutInCell="1" allowOverlap="1" wp14:anchorId="3F8B807C" wp14:editId="65CCFA20">
          <wp:simplePos x="0" y="0"/>
          <wp:positionH relativeFrom="page">
            <wp:posOffset>6840855</wp:posOffset>
          </wp:positionH>
          <wp:positionV relativeFrom="page">
            <wp:posOffset>0</wp:posOffset>
          </wp:positionV>
          <wp:extent cx="720000" cy="720000"/>
          <wp:effectExtent l="0" t="0" r="4445" b="4445"/>
          <wp:wrapNone/>
          <wp:docPr id="4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26BB4">
      <w:tab/>
    </w:r>
  </w:p>
  <w:p w14:paraId="48DD1B32" w14:textId="77777777" w:rsidR="00326BB4" w:rsidRPr="00ED2A8D" w:rsidRDefault="00326BB4" w:rsidP="008747E0">
    <w:pPr>
      <w:pStyle w:val="Header"/>
    </w:pPr>
  </w:p>
  <w:p w14:paraId="65691D7C" w14:textId="77777777" w:rsidR="00326BB4" w:rsidRDefault="00326BB4" w:rsidP="008747E0">
    <w:pPr>
      <w:pStyle w:val="Header"/>
    </w:pPr>
  </w:p>
  <w:p w14:paraId="0C9D1377" w14:textId="77777777" w:rsidR="00326BB4" w:rsidRDefault="00326BB4" w:rsidP="008747E0">
    <w:pPr>
      <w:pStyle w:val="Header"/>
    </w:pPr>
  </w:p>
  <w:p w14:paraId="0100618D" w14:textId="77777777" w:rsidR="00326BB4" w:rsidRDefault="00326BB4" w:rsidP="008747E0">
    <w:pPr>
      <w:pStyle w:val="Header"/>
    </w:pPr>
  </w:p>
  <w:p w14:paraId="06AAFCDF" w14:textId="77777777" w:rsidR="00326BB4" w:rsidRPr="00441393" w:rsidRDefault="00326BB4" w:rsidP="00441393">
    <w:pPr>
      <w:pStyle w:val="Contents"/>
    </w:pPr>
    <w:r>
      <w:t>DOCUMENT REVISION</w:t>
    </w:r>
  </w:p>
  <w:p w14:paraId="68B3B5A7" w14:textId="77777777" w:rsidR="00326BB4" w:rsidRPr="00ED2A8D" w:rsidRDefault="00326BB4" w:rsidP="008747E0">
    <w:pPr>
      <w:pStyle w:val="Header"/>
    </w:pPr>
  </w:p>
  <w:p w14:paraId="514CA74F" w14:textId="77777777" w:rsidR="00326BB4" w:rsidRPr="00AC33A2" w:rsidRDefault="00326BB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C22AF" w14:textId="42AE922D" w:rsidR="00326BB4" w:rsidRDefault="003C473B">
    <w:pPr>
      <w:pStyle w:val="Header"/>
    </w:pPr>
    <w:r>
      <w:rPr>
        <w:noProof/>
      </w:rPr>
      <w:pict w14:anchorId="689F4F3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78" o:spid="_x0000_s2113" type="#_x0000_t136" style="position:absolute;margin-left:0;margin-top:0;width:449.6pt;height:269.75pt;rotation:315;z-index:-25165821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7B8BFB4">
        <v:shape id="_x0000_s2052" type="#_x0000_t136" style="position:absolute;margin-left:0;margin-top:0;width:449.6pt;height:269.75pt;rotation:315;z-index:-251658229;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F0064" w14:textId="3701E4B9" w:rsidR="00326BB4" w:rsidRDefault="003C473B">
    <w:pPr>
      <w:pStyle w:val="Header"/>
    </w:pPr>
    <w:r>
      <w:rPr>
        <w:noProof/>
      </w:rPr>
      <w:pict w14:anchorId="7AF228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82" o:spid="_x0000_s2117" type="#_x0000_t136" style="position:absolute;margin-left:0;margin-top:0;width:449.6pt;height:269.75pt;rotation:315;z-index:-25165821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8DEDC60">
        <v:shape id="_x0000_s2056" type="#_x0000_t136" style="position:absolute;margin-left:0;margin-top:0;width:449.6pt;height:269.75pt;rotation:315;z-index:-251658227;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31E60" w14:textId="6C1899B8" w:rsidR="00326BB4" w:rsidRPr="00ED2A8D" w:rsidRDefault="003C473B" w:rsidP="008747E0">
    <w:pPr>
      <w:pStyle w:val="Header"/>
    </w:pPr>
    <w:r>
      <w:rPr>
        <w:noProof/>
      </w:rPr>
      <w:pict w14:anchorId="11119F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83" o:spid="_x0000_s2118" type="#_x0000_t136" style="position:absolute;margin-left:0;margin-top:0;width:449.6pt;height:269.75pt;rotation:315;z-index:-251658213;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58240" behindDoc="1" locked="0" layoutInCell="1" allowOverlap="1" wp14:anchorId="3927257E" wp14:editId="2DD62EDD">
          <wp:simplePos x="0" y="0"/>
          <wp:positionH relativeFrom="page">
            <wp:posOffset>6840855</wp:posOffset>
          </wp:positionH>
          <wp:positionV relativeFrom="page">
            <wp:posOffset>0</wp:posOffset>
          </wp:positionV>
          <wp:extent cx="720000" cy="720000"/>
          <wp:effectExtent l="0" t="0" r="4445" b="4445"/>
          <wp:wrapNone/>
          <wp:docPr id="4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471221E" w14:textId="77777777" w:rsidR="00326BB4" w:rsidRPr="00ED2A8D" w:rsidRDefault="00326BB4" w:rsidP="008747E0">
    <w:pPr>
      <w:pStyle w:val="Header"/>
    </w:pPr>
  </w:p>
  <w:p w14:paraId="23369930" w14:textId="77777777" w:rsidR="00326BB4" w:rsidRDefault="00326BB4" w:rsidP="008747E0">
    <w:pPr>
      <w:pStyle w:val="Header"/>
    </w:pPr>
  </w:p>
  <w:p w14:paraId="009F9A70" w14:textId="77777777" w:rsidR="00326BB4" w:rsidRDefault="00326BB4" w:rsidP="008747E0">
    <w:pPr>
      <w:pStyle w:val="Header"/>
    </w:pPr>
  </w:p>
  <w:p w14:paraId="05F45F8E" w14:textId="77777777" w:rsidR="00326BB4" w:rsidRDefault="00326BB4" w:rsidP="008747E0">
    <w:pPr>
      <w:pStyle w:val="Header"/>
    </w:pPr>
  </w:p>
  <w:p w14:paraId="0B028C27" w14:textId="77777777" w:rsidR="00326BB4" w:rsidRPr="00441393" w:rsidRDefault="00326BB4" w:rsidP="00441393">
    <w:pPr>
      <w:pStyle w:val="Contents"/>
    </w:pPr>
    <w:r>
      <w:t>CONTENTS</w:t>
    </w:r>
  </w:p>
  <w:p w14:paraId="7BC770AA" w14:textId="77777777" w:rsidR="00326BB4" w:rsidRDefault="00326BB4" w:rsidP="0078486B">
    <w:pPr>
      <w:pStyle w:val="Header"/>
      <w:spacing w:line="140" w:lineRule="exact"/>
    </w:pPr>
  </w:p>
  <w:p w14:paraId="2D3A290B" w14:textId="77777777" w:rsidR="00326BB4" w:rsidRPr="00AC33A2" w:rsidRDefault="00326BB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2643D5" w14:textId="4E77576E" w:rsidR="00326BB4" w:rsidRPr="00ED2A8D" w:rsidRDefault="003C473B" w:rsidP="00C716E5">
    <w:pPr>
      <w:pStyle w:val="Header"/>
    </w:pPr>
    <w:r>
      <w:rPr>
        <w:noProof/>
      </w:rPr>
      <w:pict w14:anchorId="11D25E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81" o:spid="_x0000_s2116" type="#_x0000_t136" style="position:absolute;margin-left:0;margin-top:0;width:449.6pt;height:269.75pt;rotation:315;z-index:-25165821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26BB4">
      <w:rPr>
        <w:noProof/>
        <w:lang w:val="en-US"/>
      </w:rPr>
      <w:drawing>
        <wp:anchor distT="0" distB="0" distL="114300" distR="114300" simplePos="0" relativeHeight="251658246" behindDoc="1" locked="0" layoutInCell="1" allowOverlap="1" wp14:anchorId="3850E5DD" wp14:editId="128F28C1">
          <wp:simplePos x="0" y="0"/>
          <wp:positionH relativeFrom="page">
            <wp:posOffset>6840855</wp:posOffset>
          </wp:positionH>
          <wp:positionV relativeFrom="page">
            <wp:posOffset>0</wp:posOffset>
          </wp:positionV>
          <wp:extent cx="720000" cy="720000"/>
          <wp:effectExtent l="0" t="0" r="4445" b="4445"/>
          <wp:wrapNone/>
          <wp:docPr id="4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A050165" w14:textId="77777777" w:rsidR="00326BB4" w:rsidRPr="00ED2A8D" w:rsidRDefault="00326BB4" w:rsidP="00C716E5">
    <w:pPr>
      <w:pStyle w:val="Header"/>
    </w:pPr>
  </w:p>
  <w:p w14:paraId="4D135050" w14:textId="77777777" w:rsidR="00326BB4" w:rsidRDefault="00326BB4" w:rsidP="00C716E5">
    <w:pPr>
      <w:pStyle w:val="Header"/>
    </w:pPr>
  </w:p>
  <w:p w14:paraId="78FCF7FB" w14:textId="77777777" w:rsidR="00326BB4" w:rsidRDefault="00326BB4" w:rsidP="00C716E5">
    <w:pPr>
      <w:pStyle w:val="Header"/>
    </w:pPr>
  </w:p>
  <w:p w14:paraId="1BC2601B" w14:textId="77777777" w:rsidR="00326BB4" w:rsidRDefault="00326BB4" w:rsidP="00C716E5">
    <w:pPr>
      <w:pStyle w:val="Header"/>
    </w:pPr>
  </w:p>
  <w:p w14:paraId="0AEDB278" w14:textId="77777777" w:rsidR="00326BB4" w:rsidRPr="00441393" w:rsidRDefault="00326BB4" w:rsidP="00C716E5">
    <w:pPr>
      <w:pStyle w:val="Contents"/>
    </w:pPr>
    <w:r>
      <w:t>CONTENTS</w:t>
    </w:r>
  </w:p>
  <w:p w14:paraId="5BE46415" w14:textId="77777777" w:rsidR="00326BB4" w:rsidRPr="00ED2A8D" w:rsidRDefault="00326BB4" w:rsidP="00C716E5">
    <w:pPr>
      <w:pStyle w:val="Header"/>
    </w:pPr>
  </w:p>
  <w:p w14:paraId="63E06633" w14:textId="77777777" w:rsidR="00326BB4" w:rsidRPr="00AC33A2" w:rsidRDefault="00326BB4" w:rsidP="00C716E5">
    <w:pPr>
      <w:pStyle w:val="Header"/>
      <w:spacing w:line="140" w:lineRule="exact"/>
    </w:pPr>
  </w:p>
  <w:p w14:paraId="32BD93EF" w14:textId="77777777" w:rsidR="00326BB4" w:rsidRDefault="00326BB4">
    <w:pPr>
      <w:pStyle w:val="Header"/>
    </w:pPr>
    <w:r>
      <w:rPr>
        <w:noProof/>
        <w:lang w:val="en-US"/>
      </w:rPr>
      <w:drawing>
        <wp:anchor distT="0" distB="0" distL="114300" distR="114300" simplePos="0" relativeHeight="251658243" behindDoc="1" locked="0" layoutInCell="1" allowOverlap="1" wp14:anchorId="191B22F2" wp14:editId="4118658C">
          <wp:simplePos x="0" y="0"/>
          <wp:positionH relativeFrom="page">
            <wp:posOffset>6827653</wp:posOffset>
          </wp:positionH>
          <wp:positionV relativeFrom="page">
            <wp:posOffset>0</wp:posOffset>
          </wp:positionV>
          <wp:extent cx="720000" cy="720000"/>
          <wp:effectExtent l="0" t="0" r="4445" b="4445"/>
          <wp:wrapNone/>
          <wp:docPr id="4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7ED1B" w14:textId="210466AD" w:rsidR="003E1065" w:rsidRDefault="003C473B">
    <w:pPr>
      <w:pStyle w:val="Header"/>
    </w:pPr>
    <w:r>
      <w:rPr>
        <w:noProof/>
      </w:rPr>
      <w:pict w14:anchorId="3AE93E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85" o:spid="_x0000_s2120" type="#_x0000_t136" style="position:absolute;margin-left:0;margin-top:0;width:449.6pt;height:269.75pt;rotation:315;z-index:-251658211;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739C8CFA">
        <v:shape id="_x0000_s2070" type="#_x0000_t136" style="position:absolute;margin-left:0;margin-top:0;width:449.6pt;height:269.75pt;rotation:315;z-index:-25165822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4A6F02" w14:textId="28B7FB92" w:rsidR="00DF47E2" w:rsidRPr="00667792" w:rsidRDefault="003C473B" w:rsidP="00667792">
    <w:pPr>
      <w:pStyle w:val="Header"/>
    </w:pPr>
    <w:r>
      <w:rPr>
        <w:noProof/>
      </w:rPr>
      <w:pict w14:anchorId="7CDC41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86" o:spid="_x0000_s2121" type="#_x0000_t136" style="position:absolute;margin-left:0;margin-top:0;width:449.6pt;height:269.75pt;rotation:315;z-index:-25165821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DF47E2">
      <w:rPr>
        <w:noProof/>
        <w:lang w:val="en-US"/>
      </w:rPr>
      <w:drawing>
        <wp:anchor distT="0" distB="0" distL="114300" distR="114300" simplePos="0" relativeHeight="251658258" behindDoc="1" locked="0" layoutInCell="1" allowOverlap="1" wp14:anchorId="43704BAC" wp14:editId="4613EC49">
          <wp:simplePos x="0" y="0"/>
          <wp:positionH relativeFrom="page">
            <wp:posOffset>6848223</wp:posOffset>
          </wp:positionH>
          <wp:positionV relativeFrom="page">
            <wp:posOffset>264</wp:posOffset>
          </wp:positionV>
          <wp:extent cx="720000" cy="720000"/>
          <wp:effectExtent l="0" t="0" r="4445" b="4445"/>
          <wp:wrapNone/>
          <wp:docPr id="4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91AACB" w14:textId="77777777" w:rsidR="003E1065" w:rsidRPr="00DF47E2" w:rsidRDefault="003E1065"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8F37E" w14:textId="4FC2D42E" w:rsidR="003E1065" w:rsidRDefault="003C473B">
    <w:pPr>
      <w:pStyle w:val="Header"/>
    </w:pPr>
    <w:r>
      <w:rPr>
        <w:noProof/>
      </w:rPr>
      <w:pict w14:anchorId="6405DB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27606884" o:spid="_x0000_s2119" type="#_x0000_t136" style="position:absolute;margin-left:0;margin-top:0;width:449.6pt;height:269.75pt;rotation:315;z-index:-2516582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4AD1BB20">
        <v:shape id="_x0000_s2072" type="#_x0000_t136" style="position:absolute;margin-left:0;margin-top:0;width:449.6pt;height:269.75pt;rotation:315;z-index:-251658225;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E1065">
      <w:rPr>
        <w:noProof/>
        <w:lang w:val="en-US"/>
      </w:rPr>
      <w:drawing>
        <wp:anchor distT="0" distB="0" distL="114300" distR="114300" simplePos="0" relativeHeight="251658256" behindDoc="1" locked="0" layoutInCell="1" allowOverlap="1" wp14:anchorId="6B04A34C" wp14:editId="2BF9914C">
          <wp:simplePos x="0" y="0"/>
          <wp:positionH relativeFrom="page">
            <wp:posOffset>6827653</wp:posOffset>
          </wp:positionH>
          <wp:positionV relativeFrom="page">
            <wp:posOffset>0</wp:posOffset>
          </wp:positionV>
          <wp:extent cx="720000" cy="720000"/>
          <wp:effectExtent l="0" t="0" r="4445" b="4445"/>
          <wp:wrapNone/>
          <wp:docPr id="4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54212F3" w14:textId="77777777" w:rsidR="003E1065" w:rsidRDefault="003E1065">
    <w:pPr>
      <w:pStyle w:val="Header"/>
    </w:pPr>
  </w:p>
  <w:p w14:paraId="22DDB684" w14:textId="77777777" w:rsidR="003E1065" w:rsidRDefault="003E10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D6EA9D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6425C72"/>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6478E2E4"/>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FFC0F890"/>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857A3CB2"/>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FCF28CD0"/>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37E48CD2"/>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3B8C51C"/>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017679B4"/>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1"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F4D7517"/>
    <w:multiLevelType w:val="hybridMultilevel"/>
    <w:tmpl w:val="9FCE4560"/>
    <w:lvl w:ilvl="0" w:tplc="4306CE24">
      <w:start w:val="1"/>
      <w:numFmt w:val="bullet"/>
      <w:lvlText w:val=""/>
      <w:lvlJc w:val="left"/>
      <w:pPr>
        <w:ind w:left="720" w:hanging="360"/>
      </w:pPr>
      <w:rPr>
        <w:rFonts w:ascii="Symbol" w:hAnsi="Symbol" w:hint="default"/>
        <w:b/>
        <w:i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9062249"/>
    <w:multiLevelType w:val="multilevel"/>
    <w:tmpl w:val="07127B0C"/>
    <w:lvl w:ilvl="0">
      <w:start w:val="1"/>
      <w:numFmt w:val="decimal"/>
      <w:pStyle w:val="AppendixHead1"/>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23"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6" w15:restartNumberingAfterBreak="0">
    <w:nsid w:val="736777B0"/>
    <w:multiLevelType w:val="hybridMultilevel"/>
    <w:tmpl w:val="E200989C"/>
    <w:lvl w:ilvl="0" w:tplc="4306CE24">
      <w:start w:val="1"/>
      <w:numFmt w:val="bullet"/>
      <w:lvlText w:val=""/>
      <w:lvlJc w:val="left"/>
      <w:pPr>
        <w:ind w:left="768" w:hanging="360"/>
      </w:pPr>
      <w:rPr>
        <w:rFonts w:ascii="Symbol" w:hAnsi="Symbol" w:hint="default"/>
        <w:b/>
        <w:i w:val="0"/>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2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17"/>
  </w:num>
  <w:num w:numId="3">
    <w:abstractNumId w:val="11"/>
  </w:num>
  <w:num w:numId="4">
    <w:abstractNumId w:val="16"/>
  </w:num>
  <w:num w:numId="5">
    <w:abstractNumId w:val="9"/>
  </w:num>
  <w:num w:numId="6">
    <w:abstractNumId w:val="15"/>
  </w:num>
  <w:num w:numId="7">
    <w:abstractNumId w:val="7"/>
  </w:num>
  <w:num w:numId="8">
    <w:abstractNumId w:val="24"/>
  </w:num>
  <w:num w:numId="9">
    <w:abstractNumId w:val="12"/>
  </w:num>
  <w:num w:numId="10">
    <w:abstractNumId w:val="13"/>
  </w:num>
  <w:num w:numId="11">
    <w:abstractNumId w:val="23"/>
  </w:num>
  <w:num w:numId="12">
    <w:abstractNumId w:val="20"/>
  </w:num>
  <w:num w:numId="13">
    <w:abstractNumId w:val="21"/>
  </w:num>
  <w:num w:numId="14">
    <w:abstractNumId w:val="29"/>
  </w:num>
  <w:num w:numId="15">
    <w:abstractNumId w:val="27"/>
  </w:num>
  <w:num w:numId="16">
    <w:abstractNumId w:val="28"/>
  </w:num>
  <w:num w:numId="17">
    <w:abstractNumId w:val="25"/>
  </w:num>
  <w:num w:numId="18">
    <w:abstractNumId w:val="24"/>
  </w:num>
  <w:num w:numId="19">
    <w:abstractNumId w:val="19"/>
  </w:num>
  <w:num w:numId="20">
    <w:abstractNumId w:val="18"/>
  </w:num>
  <w:num w:numId="21">
    <w:abstractNumId w:val="22"/>
  </w:num>
  <w:num w:numId="22">
    <w:abstractNumId w:val="14"/>
  </w:num>
  <w:num w:numId="23">
    <w:abstractNumId w:val="26"/>
  </w:num>
  <w:num w:numId="24">
    <w:abstractNumId w:val="8"/>
  </w:num>
  <w:num w:numId="25">
    <w:abstractNumId w:val="2"/>
  </w:num>
  <w:num w:numId="26">
    <w:abstractNumId w:val="6"/>
  </w:num>
  <w:num w:numId="27">
    <w:abstractNumId w:val="5"/>
  </w:num>
  <w:num w:numId="28">
    <w:abstractNumId w:val="4"/>
  </w:num>
  <w:num w:numId="29">
    <w:abstractNumId w:val="3"/>
  </w:num>
  <w:num w:numId="30">
    <w:abstractNumId w:val="1"/>
  </w:num>
  <w:num w:numId="31">
    <w:abstractNumId w:val="0"/>
  </w:num>
  <w:numIdMacAtCleanup w:val="2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rah Robinson">
    <w15:presenceInfo w15:providerId="None" w15:userId="Sarah Robinson"/>
  </w15:person>
  <w15:person w15:author="Omar Eriksson">
    <w15:presenceInfo w15:providerId="None" w15:userId="Omar Erikss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sv-SE" w:vendorID="64" w:dllVersion="0"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revisionView w:markup="0"/>
  <w:defaultTabStop w:val="708"/>
  <w:hyphenationZone w:val="425"/>
  <w:drawingGridHorizontalSpacing w:val="90"/>
  <w:displayHorizontalDrawingGridEvery w:val="2"/>
  <w:displayVerticalDrawingGridEvery w:val="2"/>
  <w:characterSpacingControl w:val="doNotCompress"/>
  <w:hdrShapeDefaults>
    <o:shapedefaults v:ext="edit" spidmax="2122"/>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E1tjC0sDS0NDIxMjZT0lEKTi0uzszPAykwrAUAIwdL2CwAAAA="/>
  </w:docVars>
  <w:rsids>
    <w:rsidRoot w:val="00072C24"/>
    <w:rsid w:val="00000BB7"/>
    <w:rsid w:val="00001616"/>
    <w:rsid w:val="000035B5"/>
    <w:rsid w:val="000037EF"/>
    <w:rsid w:val="00005413"/>
    <w:rsid w:val="00007F3D"/>
    <w:rsid w:val="00010811"/>
    <w:rsid w:val="0001271E"/>
    <w:rsid w:val="0001427B"/>
    <w:rsid w:val="00014A2E"/>
    <w:rsid w:val="0001616D"/>
    <w:rsid w:val="000163D4"/>
    <w:rsid w:val="00016839"/>
    <w:rsid w:val="00016B56"/>
    <w:rsid w:val="000174F9"/>
    <w:rsid w:val="00020766"/>
    <w:rsid w:val="0002109D"/>
    <w:rsid w:val="000224F5"/>
    <w:rsid w:val="00022605"/>
    <w:rsid w:val="00023798"/>
    <w:rsid w:val="000249C2"/>
    <w:rsid w:val="0002538F"/>
    <w:rsid w:val="000258F6"/>
    <w:rsid w:val="000263CE"/>
    <w:rsid w:val="00026577"/>
    <w:rsid w:val="00026C5E"/>
    <w:rsid w:val="00027B36"/>
    <w:rsid w:val="00027B73"/>
    <w:rsid w:val="0003104F"/>
    <w:rsid w:val="000318CB"/>
    <w:rsid w:val="000325C8"/>
    <w:rsid w:val="00032CE4"/>
    <w:rsid w:val="000332BF"/>
    <w:rsid w:val="00033E2A"/>
    <w:rsid w:val="0003449E"/>
    <w:rsid w:val="00035C7D"/>
    <w:rsid w:val="00035CBE"/>
    <w:rsid w:val="00035E1F"/>
    <w:rsid w:val="000366BE"/>
    <w:rsid w:val="000379A7"/>
    <w:rsid w:val="00040967"/>
    <w:rsid w:val="00040EB8"/>
    <w:rsid w:val="00040FCC"/>
    <w:rsid w:val="000412F5"/>
    <w:rsid w:val="000418CA"/>
    <w:rsid w:val="00041C72"/>
    <w:rsid w:val="0004255E"/>
    <w:rsid w:val="0004310B"/>
    <w:rsid w:val="00043C28"/>
    <w:rsid w:val="00044165"/>
    <w:rsid w:val="000448A5"/>
    <w:rsid w:val="00044C64"/>
    <w:rsid w:val="00045345"/>
    <w:rsid w:val="00045F22"/>
    <w:rsid w:val="0004628B"/>
    <w:rsid w:val="000463CC"/>
    <w:rsid w:val="00047565"/>
    <w:rsid w:val="00050633"/>
    <w:rsid w:val="00050F02"/>
    <w:rsid w:val="00051233"/>
    <w:rsid w:val="0005129B"/>
    <w:rsid w:val="00051435"/>
    <w:rsid w:val="00051724"/>
    <w:rsid w:val="0005290D"/>
    <w:rsid w:val="0005366F"/>
    <w:rsid w:val="000539E4"/>
    <w:rsid w:val="0005405C"/>
    <w:rsid w:val="0005449E"/>
    <w:rsid w:val="00054C7D"/>
    <w:rsid w:val="00054FBC"/>
    <w:rsid w:val="00055938"/>
    <w:rsid w:val="0005674C"/>
    <w:rsid w:val="00056A80"/>
    <w:rsid w:val="000577EE"/>
    <w:rsid w:val="00057967"/>
    <w:rsid w:val="00057B6D"/>
    <w:rsid w:val="000602FE"/>
    <w:rsid w:val="000612CE"/>
    <w:rsid w:val="00061A7B"/>
    <w:rsid w:val="00062874"/>
    <w:rsid w:val="00064ED6"/>
    <w:rsid w:val="00066837"/>
    <w:rsid w:val="00066AC0"/>
    <w:rsid w:val="00067BB4"/>
    <w:rsid w:val="0007021B"/>
    <w:rsid w:val="00070506"/>
    <w:rsid w:val="00071A00"/>
    <w:rsid w:val="00071CFB"/>
    <w:rsid w:val="0007232A"/>
    <w:rsid w:val="00072C24"/>
    <w:rsid w:val="00072CBA"/>
    <w:rsid w:val="00072E77"/>
    <w:rsid w:val="00074A12"/>
    <w:rsid w:val="00075D09"/>
    <w:rsid w:val="0008161F"/>
    <w:rsid w:val="00082686"/>
    <w:rsid w:val="00082C85"/>
    <w:rsid w:val="00083574"/>
    <w:rsid w:val="00084571"/>
    <w:rsid w:val="00085A2E"/>
    <w:rsid w:val="0008654C"/>
    <w:rsid w:val="0008772A"/>
    <w:rsid w:val="000904ED"/>
    <w:rsid w:val="00091545"/>
    <w:rsid w:val="0009165E"/>
    <w:rsid w:val="00092B68"/>
    <w:rsid w:val="00092F12"/>
    <w:rsid w:val="000937EE"/>
    <w:rsid w:val="0009411C"/>
    <w:rsid w:val="0009434B"/>
    <w:rsid w:val="0009495C"/>
    <w:rsid w:val="00094E08"/>
    <w:rsid w:val="000956C4"/>
    <w:rsid w:val="000958B9"/>
    <w:rsid w:val="0009677E"/>
    <w:rsid w:val="00096CF9"/>
    <w:rsid w:val="00097482"/>
    <w:rsid w:val="0009795F"/>
    <w:rsid w:val="000A24B2"/>
    <w:rsid w:val="000A260A"/>
    <w:rsid w:val="000A27A8"/>
    <w:rsid w:val="000A2AC6"/>
    <w:rsid w:val="000A3AA6"/>
    <w:rsid w:val="000A45BD"/>
    <w:rsid w:val="000A49B9"/>
    <w:rsid w:val="000A4CAD"/>
    <w:rsid w:val="000A59C0"/>
    <w:rsid w:val="000A6EE1"/>
    <w:rsid w:val="000A78A9"/>
    <w:rsid w:val="000A7D2C"/>
    <w:rsid w:val="000B091A"/>
    <w:rsid w:val="000B0C00"/>
    <w:rsid w:val="000B1E25"/>
    <w:rsid w:val="000B2356"/>
    <w:rsid w:val="000B309F"/>
    <w:rsid w:val="000B3352"/>
    <w:rsid w:val="000B3AC1"/>
    <w:rsid w:val="000B3E71"/>
    <w:rsid w:val="000B577B"/>
    <w:rsid w:val="000C068F"/>
    <w:rsid w:val="000C0B3D"/>
    <w:rsid w:val="000C1128"/>
    <w:rsid w:val="000C1727"/>
    <w:rsid w:val="000C2133"/>
    <w:rsid w:val="000C2857"/>
    <w:rsid w:val="000C2F48"/>
    <w:rsid w:val="000C5572"/>
    <w:rsid w:val="000C5972"/>
    <w:rsid w:val="000C67F7"/>
    <w:rsid w:val="000C711B"/>
    <w:rsid w:val="000D0C8E"/>
    <w:rsid w:val="000D14CE"/>
    <w:rsid w:val="000D1D15"/>
    <w:rsid w:val="000D2431"/>
    <w:rsid w:val="000D43E5"/>
    <w:rsid w:val="000D4F9F"/>
    <w:rsid w:val="000D5557"/>
    <w:rsid w:val="000D6527"/>
    <w:rsid w:val="000D65B5"/>
    <w:rsid w:val="000D6A6B"/>
    <w:rsid w:val="000D76B7"/>
    <w:rsid w:val="000E0EC6"/>
    <w:rsid w:val="000E340D"/>
    <w:rsid w:val="000E34D3"/>
    <w:rsid w:val="000E3954"/>
    <w:rsid w:val="000E3AA3"/>
    <w:rsid w:val="000E3E52"/>
    <w:rsid w:val="000E4728"/>
    <w:rsid w:val="000E6E6A"/>
    <w:rsid w:val="000E74E5"/>
    <w:rsid w:val="000E7689"/>
    <w:rsid w:val="000E7B6C"/>
    <w:rsid w:val="000F0EF9"/>
    <w:rsid w:val="000F0F9F"/>
    <w:rsid w:val="000F11C3"/>
    <w:rsid w:val="000F1611"/>
    <w:rsid w:val="000F22C4"/>
    <w:rsid w:val="000F35B8"/>
    <w:rsid w:val="000F3B8B"/>
    <w:rsid w:val="000F3F43"/>
    <w:rsid w:val="000F4A80"/>
    <w:rsid w:val="000F505F"/>
    <w:rsid w:val="000F58ED"/>
    <w:rsid w:val="000F7140"/>
    <w:rsid w:val="000F75C6"/>
    <w:rsid w:val="000F7966"/>
    <w:rsid w:val="00102EC6"/>
    <w:rsid w:val="0010345F"/>
    <w:rsid w:val="00103527"/>
    <w:rsid w:val="0010415C"/>
    <w:rsid w:val="001047BC"/>
    <w:rsid w:val="0010529E"/>
    <w:rsid w:val="0010604C"/>
    <w:rsid w:val="00107297"/>
    <w:rsid w:val="00107D80"/>
    <w:rsid w:val="00107DCD"/>
    <w:rsid w:val="0011006A"/>
    <w:rsid w:val="00110D36"/>
    <w:rsid w:val="001110FF"/>
    <w:rsid w:val="001128D3"/>
    <w:rsid w:val="00113D5B"/>
    <w:rsid w:val="00113F8F"/>
    <w:rsid w:val="00114066"/>
    <w:rsid w:val="001152D2"/>
    <w:rsid w:val="00115B91"/>
    <w:rsid w:val="001173E4"/>
    <w:rsid w:val="00117D25"/>
    <w:rsid w:val="0012023B"/>
    <w:rsid w:val="001202EF"/>
    <w:rsid w:val="00120A86"/>
    <w:rsid w:val="00121616"/>
    <w:rsid w:val="00121F1B"/>
    <w:rsid w:val="001225DE"/>
    <w:rsid w:val="0012289F"/>
    <w:rsid w:val="00122E8F"/>
    <w:rsid w:val="001236B5"/>
    <w:rsid w:val="00126746"/>
    <w:rsid w:val="001267CD"/>
    <w:rsid w:val="0012681A"/>
    <w:rsid w:val="0012711D"/>
    <w:rsid w:val="001271E4"/>
    <w:rsid w:val="001307AC"/>
    <w:rsid w:val="00130A80"/>
    <w:rsid w:val="00130B2C"/>
    <w:rsid w:val="00131303"/>
    <w:rsid w:val="00131577"/>
    <w:rsid w:val="00133A33"/>
    <w:rsid w:val="00133DD1"/>
    <w:rsid w:val="001349DB"/>
    <w:rsid w:val="00134B86"/>
    <w:rsid w:val="00135AEB"/>
    <w:rsid w:val="00136E58"/>
    <w:rsid w:val="0013718E"/>
    <w:rsid w:val="00137624"/>
    <w:rsid w:val="00137B88"/>
    <w:rsid w:val="0014060A"/>
    <w:rsid w:val="00140739"/>
    <w:rsid w:val="001435EA"/>
    <w:rsid w:val="00143A67"/>
    <w:rsid w:val="0014484F"/>
    <w:rsid w:val="0014488F"/>
    <w:rsid w:val="00145C19"/>
    <w:rsid w:val="00145CA4"/>
    <w:rsid w:val="00145E48"/>
    <w:rsid w:val="00145FAC"/>
    <w:rsid w:val="00146855"/>
    <w:rsid w:val="00146D2D"/>
    <w:rsid w:val="00147755"/>
    <w:rsid w:val="001501A2"/>
    <w:rsid w:val="0015051D"/>
    <w:rsid w:val="0015054E"/>
    <w:rsid w:val="00150F57"/>
    <w:rsid w:val="00151BFE"/>
    <w:rsid w:val="00152CEF"/>
    <w:rsid w:val="001535C6"/>
    <w:rsid w:val="001547F9"/>
    <w:rsid w:val="0015555C"/>
    <w:rsid w:val="00156332"/>
    <w:rsid w:val="0015634F"/>
    <w:rsid w:val="001568AA"/>
    <w:rsid w:val="00157411"/>
    <w:rsid w:val="001577F2"/>
    <w:rsid w:val="00157894"/>
    <w:rsid w:val="00157A9E"/>
    <w:rsid w:val="00157EEB"/>
    <w:rsid w:val="001607D8"/>
    <w:rsid w:val="00161325"/>
    <w:rsid w:val="00161401"/>
    <w:rsid w:val="0016185C"/>
    <w:rsid w:val="00162612"/>
    <w:rsid w:val="001626C0"/>
    <w:rsid w:val="001635F3"/>
    <w:rsid w:val="0016395E"/>
    <w:rsid w:val="001675BA"/>
    <w:rsid w:val="00167756"/>
    <w:rsid w:val="00172477"/>
    <w:rsid w:val="00172C67"/>
    <w:rsid w:val="00173602"/>
    <w:rsid w:val="001751F4"/>
    <w:rsid w:val="00175A18"/>
    <w:rsid w:val="00175B8C"/>
    <w:rsid w:val="00176BB8"/>
    <w:rsid w:val="00177544"/>
    <w:rsid w:val="00177F56"/>
    <w:rsid w:val="00180101"/>
    <w:rsid w:val="00180D7C"/>
    <w:rsid w:val="00181699"/>
    <w:rsid w:val="00182601"/>
    <w:rsid w:val="00182B9C"/>
    <w:rsid w:val="00183D52"/>
    <w:rsid w:val="00184427"/>
    <w:rsid w:val="001868D0"/>
    <w:rsid w:val="00186E80"/>
    <w:rsid w:val="00186EAF"/>
    <w:rsid w:val="00186FED"/>
    <w:rsid w:val="001875B1"/>
    <w:rsid w:val="00191120"/>
    <w:rsid w:val="001914C9"/>
    <w:rsid w:val="0019173E"/>
    <w:rsid w:val="00191A2D"/>
    <w:rsid w:val="00192896"/>
    <w:rsid w:val="00194246"/>
    <w:rsid w:val="00195C53"/>
    <w:rsid w:val="001978C6"/>
    <w:rsid w:val="001A0694"/>
    <w:rsid w:val="001A16D8"/>
    <w:rsid w:val="001A17A9"/>
    <w:rsid w:val="001A199D"/>
    <w:rsid w:val="001A23C5"/>
    <w:rsid w:val="001A24EE"/>
    <w:rsid w:val="001A2DCA"/>
    <w:rsid w:val="001A308F"/>
    <w:rsid w:val="001A4473"/>
    <w:rsid w:val="001A4F05"/>
    <w:rsid w:val="001A568E"/>
    <w:rsid w:val="001A5B42"/>
    <w:rsid w:val="001A69E6"/>
    <w:rsid w:val="001A6AAE"/>
    <w:rsid w:val="001A73B9"/>
    <w:rsid w:val="001A7A20"/>
    <w:rsid w:val="001A7EEA"/>
    <w:rsid w:val="001B1C0A"/>
    <w:rsid w:val="001B1E62"/>
    <w:rsid w:val="001B1EF6"/>
    <w:rsid w:val="001B24D3"/>
    <w:rsid w:val="001B2A35"/>
    <w:rsid w:val="001B2DFD"/>
    <w:rsid w:val="001B32F7"/>
    <w:rsid w:val="001B339A"/>
    <w:rsid w:val="001B360F"/>
    <w:rsid w:val="001B46C1"/>
    <w:rsid w:val="001B60A6"/>
    <w:rsid w:val="001B6416"/>
    <w:rsid w:val="001B6958"/>
    <w:rsid w:val="001B7430"/>
    <w:rsid w:val="001B7F18"/>
    <w:rsid w:val="001C2900"/>
    <w:rsid w:val="001C2971"/>
    <w:rsid w:val="001C2CAB"/>
    <w:rsid w:val="001C5469"/>
    <w:rsid w:val="001C650B"/>
    <w:rsid w:val="001C72B5"/>
    <w:rsid w:val="001C77FB"/>
    <w:rsid w:val="001D11AC"/>
    <w:rsid w:val="001D170F"/>
    <w:rsid w:val="001D1845"/>
    <w:rsid w:val="001D1E75"/>
    <w:rsid w:val="001D2E7A"/>
    <w:rsid w:val="001D2EEB"/>
    <w:rsid w:val="001D358A"/>
    <w:rsid w:val="001D3992"/>
    <w:rsid w:val="001D4509"/>
    <w:rsid w:val="001D4A3E"/>
    <w:rsid w:val="001D56C6"/>
    <w:rsid w:val="001D5F37"/>
    <w:rsid w:val="001D76F2"/>
    <w:rsid w:val="001E296C"/>
    <w:rsid w:val="001E32E5"/>
    <w:rsid w:val="001E3AEE"/>
    <w:rsid w:val="001E416D"/>
    <w:rsid w:val="001F0CCA"/>
    <w:rsid w:val="001F1E71"/>
    <w:rsid w:val="001F1FB4"/>
    <w:rsid w:val="001F2566"/>
    <w:rsid w:val="001F2A5B"/>
    <w:rsid w:val="001F2E66"/>
    <w:rsid w:val="001F37D2"/>
    <w:rsid w:val="001F4040"/>
    <w:rsid w:val="001F4EF8"/>
    <w:rsid w:val="001F4FCF"/>
    <w:rsid w:val="001F5391"/>
    <w:rsid w:val="001F574E"/>
    <w:rsid w:val="001F5AB1"/>
    <w:rsid w:val="001F5D94"/>
    <w:rsid w:val="001F7DAA"/>
    <w:rsid w:val="002003BB"/>
    <w:rsid w:val="00200579"/>
    <w:rsid w:val="00201337"/>
    <w:rsid w:val="002022EA"/>
    <w:rsid w:val="00202A7F"/>
    <w:rsid w:val="00202CB2"/>
    <w:rsid w:val="002043FC"/>
    <w:rsid w:val="002044E9"/>
    <w:rsid w:val="002045DA"/>
    <w:rsid w:val="002046AC"/>
    <w:rsid w:val="00204729"/>
    <w:rsid w:val="002051DC"/>
    <w:rsid w:val="002053DF"/>
    <w:rsid w:val="002053E9"/>
    <w:rsid w:val="002055D5"/>
    <w:rsid w:val="00205B17"/>
    <w:rsid w:val="00205D9B"/>
    <w:rsid w:val="00207B6F"/>
    <w:rsid w:val="00210D7E"/>
    <w:rsid w:val="002115A6"/>
    <w:rsid w:val="00211B5C"/>
    <w:rsid w:val="00212D78"/>
    <w:rsid w:val="002132ED"/>
    <w:rsid w:val="00213436"/>
    <w:rsid w:val="002137FA"/>
    <w:rsid w:val="00214033"/>
    <w:rsid w:val="00214EF6"/>
    <w:rsid w:val="00214F96"/>
    <w:rsid w:val="0021684B"/>
    <w:rsid w:val="00216F2D"/>
    <w:rsid w:val="002176C4"/>
    <w:rsid w:val="00217D7C"/>
    <w:rsid w:val="002201FA"/>
    <w:rsid w:val="002204DA"/>
    <w:rsid w:val="002209B2"/>
    <w:rsid w:val="00220AA5"/>
    <w:rsid w:val="002214FB"/>
    <w:rsid w:val="00222279"/>
    <w:rsid w:val="00222574"/>
    <w:rsid w:val="0022367C"/>
    <w:rsid w:val="0022371A"/>
    <w:rsid w:val="0022387B"/>
    <w:rsid w:val="00224DAB"/>
    <w:rsid w:val="0022582A"/>
    <w:rsid w:val="00226D2D"/>
    <w:rsid w:val="002277B7"/>
    <w:rsid w:val="00227D8B"/>
    <w:rsid w:val="00230887"/>
    <w:rsid w:val="00230DB2"/>
    <w:rsid w:val="00231484"/>
    <w:rsid w:val="00232E3E"/>
    <w:rsid w:val="00233E27"/>
    <w:rsid w:val="00234337"/>
    <w:rsid w:val="00234EA4"/>
    <w:rsid w:val="0023531A"/>
    <w:rsid w:val="00235BAF"/>
    <w:rsid w:val="00236BD8"/>
    <w:rsid w:val="00237785"/>
    <w:rsid w:val="00237814"/>
    <w:rsid w:val="00237A2B"/>
    <w:rsid w:val="00237E9B"/>
    <w:rsid w:val="002406D3"/>
    <w:rsid w:val="00240EE2"/>
    <w:rsid w:val="00242B8C"/>
    <w:rsid w:val="00242CBB"/>
    <w:rsid w:val="002437D3"/>
    <w:rsid w:val="00243911"/>
    <w:rsid w:val="002441C3"/>
    <w:rsid w:val="002444CA"/>
    <w:rsid w:val="00244923"/>
    <w:rsid w:val="002459D4"/>
    <w:rsid w:val="00246546"/>
    <w:rsid w:val="002505E9"/>
    <w:rsid w:val="00251DAC"/>
    <w:rsid w:val="00251FB9"/>
    <w:rsid w:val="002520AD"/>
    <w:rsid w:val="00252856"/>
    <w:rsid w:val="00253DF2"/>
    <w:rsid w:val="00254508"/>
    <w:rsid w:val="00255FD9"/>
    <w:rsid w:val="00256213"/>
    <w:rsid w:val="0025660A"/>
    <w:rsid w:val="00257996"/>
    <w:rsid w:val="00257DF8"/>
    <w:rsid w:val="00257E4A"/>
    <w:rsid w:val="00257E6C"/>
    <w:rsid w:val="0026038D"/>
    <w:rsid w:val="0026136A"/>
    <w:rsid w:val="002617BA"/>
    <w:rsid w:val="00261DF2"/>
    <w:rsid w:val="00262155"/>
    <w:rsid w:val="002627C0"/>
    <w:rsid w:val="00262E69"/>
    <w:rsid w:val="00262E89"/>
    <w:rsid w:val="002637AB"/>
    <w:rsid w:val="00263D78"/>
    <w:rsid w:val="002644A6"/>
    <w:rsid w:val="002647B4"/>
    <w:rsid w:val="002650AC"/>
    <w:rsid w:val="00265FD2"/>
    <w:rsid w:val="0027175D"/>
    <w:rsid w:val="00271982"/>
    <w:rsid w:val="002735DD"/>
    <w:rsid w:val="00273A4B"/>
    <w:rsid w:val="00273FB0"/>
    <w:rsid w:val="0027453B"/>
    <w:rsid w:val="00274B97"/>
    <w:rsid w:val="0027667A"/>
    <w:rsid w:val="00281629"/>
    <w:rsid w:val="002828B4"/>
    <w:rsid w:val="00282B7A"/>
    <w:rsid w:val="00283621"/>
    <w:rsid w:val="00285A73"/>
    <w:rsid w:val="00286250"/>
    <w:rsid w:val="00287576"/>
    <w:rsid w:val="00287D28"/>
    <w:rsid w:val="00290909"/>
    <w:rsid w:val="00290C53"/>
    <w:rsid w:val="00290FBA"/>
    <w:rsid w:val="00292052"/>
    <w:rsid w:val="002924BE"/>
    <w:rsid w:val="00292812"/>
    <w:rsid w:val="00292FBB"/>
    <w:rsid w:val="00294BA9"/>
    <w:rsid w:val="002952B8"/>
    <w:rsid w:val="00295C36"/>
    <w:rsid w:val="002961F1"/>
    <w:rsid w:val="00296AE1"/>
    <w:rsid w:val="00296E76"/>
    <w:rsid w:val="002977CE"/>
    <w:rsid w:val="0029793F"/>
    <w:rsid w:val="00297CF7"/>
    <w:rsid w:val="00297F93"/>
    <w:rsid w:val="002A003F"/>
    <w:rsid w:val="002A02C0"/>
    <w:rsid w:val="002A0763"/>
    <w:rsid w:val="002A174A"/>
    <w:rsid w:val="002A1C42"/>
    <w:rsid w:val="002A224B"/>
    <w:rsid w:val="002A4D4E"/>
    <w:rsid w:val="002A5AA1"/>
    <w:rsid w:val="002A60F9"/>
    <w:rsid w:val="002A617C"/>
    <w:rsid w:val="002A61D7"/>
    <w:rsid w:val="002A71CF"/>
    <w:rsid w:val="002B36AF"/>
    <w:rsid w:val="002B383D"/>
    <w:rsid w:val="002B3E9D"/>
    <w:rsid w:val="002B574E"/>
    <w:rsid w:val="002B5AF2"/>
    <w:rsid w:val="002B630D"/>
    <w:rsid w:val="002B6611"/>
    <w:rsid w:val="002B6881"/>
    <w:rsid w:val="002B7117"/>
    <w:rsid w:val="002B7EED"/>
    <w:rsid w:val="002C115B"/>
    <w:rsid w:val="002C1E38"/>
    <w:rsid w:val="002C2904"/>
    <w:rsid w:val="002C2C04"/>
    <w:rsid w:val="002C36A5"/>
    <w:rsid w:val="002C3CA9"/>
    <w:rsid w:val="002C5409"/>
    <w:rsid w:val="002C605E"/>
    <w:rsid w:val="002C623C"/>
    <w:rsid w:val="002C663C"/>
    <w:rsid w:val="002C77F4"/>
    <w:rsid w:val="002D0869"/>
    <w:rsid w:val="002D3835"/>
    <w:rsid w:val="002D45C5"/>
    <w:rsid w:val="002D526E"/>
    <w:rsid w:val="002D73F5"/>
    <w:rsid w:val="002D78FE"/>
    <w:rsid w:val="002E07EE"/>
    <w:rsid w:val="002E3AB5"/>
    <w:rsid w:val="002E4993"/>
    <w:rsid w:val="002E560E"/>
    <w:rsid w:val="002E5BAC"/>
    <w:rsid w:val="002E6010"/>
    <w:rsid w:val="002E6882"/>
    <w:rsid w:val="002E7635"/>
    <w:rsid w:val="002F1437"/>
    <w:rsid w:val="002F2576"/>
    <w:rsid w:val="002F265A"/>
    <w:rsid w:val="002F2CB5"/>
    <w:rsid w:val="002F2E15"/>
    <w:rsid w:val="002F3B40"/>
    <w:rsid w:val="002F41F9"/>
    <w:rsid w:val="002F4720"/>
    <w:rsid w:val="002F5551"/>
    <w:rsid w:val="002F685C"/>
    <w:rsid w:val="002F6C77"/>
    <w:rsid w:val="002F6D8F"/>
    <w:rsid w:val="003017B2"/>
    <w:rsid w:val="00301F40"/>
    <w:rsid w:val="003027BF"/>
    <w:rsid w:val="00302A22"/>
    <w:rsid w:val="00302ECE"/>
    <w:rsid w:val="00302F0F"/>
    <w:rsid w:val="003032C4"/>
    <w:rsid w:val="003037B6"/>
    <w:rsid w:val="0030413F"/>
    <w:rsid w:val="00305B0A"/>
    <w:rsid w:val="00305EFE"/>
    <w:rsid w:val="00306AE5"/>
    <w:rsid w:val="00312325"/>
    <w:rsid w:val="00312D23"/>
    <w:rsid w:val="00313B4B"/>
    <w:rsid w:val="00313D85"/>
    <w:rsid w:val="003146E7"/>
    <w:rsid w:val="00315011"/>
    <w:rsid w:val="00315CB0"/>
    <w:rsid w:val="00315CE3"/>
    <w:rsid w:val="0031629B"/>
    <w:rsid w:val="00316B38"/>
    <w:rsid w:val="003174EA"/>
    <w:rsid w:val="0031799C"/>
    <w:rsid w:val="00317F49"/>
    <w:rsid w:val="00321181"/>
    <w:rsid w:val="00321BA9"/>
    <w:rsid w:val="00322FE0"/>
    <w:rsid w:val="003236F8"/>
    <w:rsid w:val="00323CBC"/>
    <w:rsid w:val="00324F07"/>
    <w:rsid w:val="003251FE"/>
    <w:rsid w:val="003258E0"/>
    <w:rsid w:val="00325D9A"/>
    <w:rsid w:val="003269BA"/>
    <w:rsid w:val="00326BB4"/>
    <w:rsid w:val="003274DB"/>
    <w:rsid w:val="003276DE"/>
    <w:rsid w:val="00327FBF"/>
    <w:rsid w:val="003313AD"/>
    <w:rsid w:val="00332A7B"/>
    <w:rsid w:val="00332D6B"/>
    <w:rsid w:val="003343E0"/>
    <w:rsid w:val="00335E40"/>
    <w:rsid w:val="00335E61"/>
    <w:rsid w:val="00336829"/>
    <w:rsid w:val="00340559"/>
    <w:rsid w:val="00340D1D"/>
    <w:rsid w:val="00341107"/>
    <w:rsid w:val="0034140E"/>
    <w:rsid w:val="00341A74"/>
    <w:rsid w:val="00341AE5"/>
    <w:rsid w:val="003433E9"/>
    <w:rsid w:val="00343C9B"/>
    <w:rsid w:val="00343F00"/>
    <w:rsid w:val="00344408"/>
    <w:rsid w:val="00345100"/>
    <w:rsid w:val="00345E37"/>
    <w:rsid w:val="00345E8E"/>
    <w:rsid w:val="00346A15"/>
    <w:rsid w:val="00346AEC"/>
    <w:rsid w:val="00346D2E"/>
    <w:rsid w:val="00347444"/>
    <w:rsid w:val="00347DE7"/>
    <w:rsid w:val="00347F3E"/>
    <w:rsid w:val="00350458"/>
    <w:rsid w:val="00350A92"/>
    <w:rsid w:val="00350D73"/>
    <w:rsid w:val="0035219B"/>
    <w:rsid w:val="00352F56"/>
    <w:rsid w:val="003537D0"/>
    <w:rsid w:val="00353DAD"/>
    <w:rsid w:val="00355B47"/>
    <w:rsid w:val="00356472"/>
    <w:rsid w:val="003578AD"/>
    <w:rsid w:val="003621C3"/>
    <w:rsid w:val="00362816"/>
    <w:rsid w:val="00362B88"/>
    <w:rsid w:val="00362B92"/>
    <w:rsid w:val="0036352A"/>
    <w:rsid w:val="00363564"/>
    <w:rsid w:val="0036382D"/>
    <w:rsid w:val="003656CC"/>
    <w:rsid w:val="0036578C"/>
    <w:rsid w:val="003668A1"/>
    <w:rsid w:val="0037084E"/>
    <w:rsid w:val="00370A3B"/>
    <w:rsid w:val="0037133E"/>
    <w:rsid w:val="00372AFA"/>
    <w:rsid w:val="003730F7"/>
    <w:rsid w:val="00373CCB"/>
    <w:rsid w:val="003752D3"/>
    <w:rsid w:val="003753D1"/>
    <w:rsid w:val="00375A03"/>
    <w:rsid w:val="00376451"/>
    <w:rsid w:val="00377C23"/>
    <w:rsid w:val="00377FED"/>
    <w:rsid w:val="00380350"/>
    <w:rsid w:val="00380A82"/>
    <w:rsid w:val="00380B4E"/>
    <w:rsid w:val="00380BE7"/>
    <w:rsid w:val="00380F88"/>
    <w:rsid w:val="00381462"/>
    <w:rsid w:val="003816E4"/>
    <w:rsid w:val="00381F7A"/>
    <w:rsid w:val="003828AC"/>
    <w:rsid w:val="00382C28"/>
    <w:rsid w:val="00382EC5"/>
    <w:rsid w:val="003831C7"/>
    <w:rsid w:val="0038404A"/>
    <w:rsid w:val="00384474"/>
    <w:rsid w:val="00385380"/>
    <w:rsid w:val="0038597C"/>
    <w:rsid w:val="00385BC5"/>
    <w:rsid w:val="00386BA4"/>
    <w:rsid w:val="003911CD"/>
    <w:rsid w:val="0039131E"/>
    <w:rsid w:val="0039199C"/>
    <w:rsid w:val="00392801"/>
    <w:rsid w:val="00394491"/>
    <w:rsid w:val="00394613"/>
    <w:rsid w:val="00394B1A"/>
    <w:rsid w:val="00397084"/>
    <w:rsid w:val="003A04A6"/>
    <w:rsid w:val="003A1024"/>
    <w:rsid w:val="003A2177"/>
    <w:rsid w:val="003A254A"/>
    <w:rsid w:val="003A285D"/>
    <w:rsid w:val="003A2DC1"/>
    <w:rsid w:val="003A483E"/>
    <w:rsid w:val="003A5112"/>
    <w:rsid w:val="003A5117"/>
    <w:rsid w:val="003A5355"/>
    <w:rsid w:val="003A57EB"/>
    <w:rsid w:val="003A6A21"/>
    <w:rsid w:val="003A6A32"/>
    <w:rsid w:val="003A7759"/>
    <w:rsid w:val="003A7B87"/>
    <w:rsid w:val="003A7F6E"/>
    <w:rsid w:val="003B03EA"/>
    <w:rsid w:val="003B05B1"/>
    <w:rsid w:val="003B05D2"/>
    <w:rsid w:val="003B1671"/>
    <w:rsid w:val="003B1B92"/>
    <w:rsid w:val="003B1FE7"/>
    <w:rsid w:val="003B40FF"/>
    <w:rsid w:val="003B5DA8"/>
    <w:rsid w:val="003B64F3"/>
    <w:rsid w:val="003B6AEB"/>
    <w:rsid w:val="003B76A6"/>
    <w:rsid w:val="003B76D0"/>
    <w:rsid w:val="003B76F0"/>
    <w:rsid w:val="003C138B"/>
    <w:rsid w:val="003C2673"/>
    <w:rsid w:val="003C2E51"/>
    <w:rsid w:val="003C30CC"/>
    <w:rsid w:val="003C3AD6"/>
    <w:rsid w:val="003C3E4A"/>
    <w:rsid w:val="003C473B"/>
    <w:rsid w:val="003C4A76"/>
    <w:rsid w:val="003C5910"/>
    <w:rsid w:val="003C5940"/>
    <w:rsid w:val="003C6C72"/>
    <w:rsid w:val="003C7C34"/>
    <w:rsid w:val="003D0F37"/>
    <w:rsid w:val="003D2A7A"/>
    <w:rsid w:val="003D2B12"/>
    <w:rsid w:val="003D3B40"/>
    <w:rsid w:val="003D3D89"/>
    <w:rsid w:val="003D4583"/>
    <w:rsid w:val="003D5150"/>
    <w:rsid w:val="003D65AD"/>
    <w:rsid w:val="003D715F"/>
    <w:rsid w:val="003E0AF8"/>
    <w:rsid w:val="003E1065"/>
    <w:rsid w:val="003E1524"/>
    <w:rsid w:val="003E2A42"/>
    <w:rsid w:val="003E2AF9"/>
    <w:rsid w:val="003E651B"/>
    <w:rsid w:val="003E6DEE"/>
    <w:rsid w:val="003E751A"/>
    <w:rsid w:val="003E7A09"/>
    <w:rsid w:val="003E7F24"/>
    <w:rsid w:val="003F1C3A"/>
    <w:rsid w:val="003F2AAF"/>
    <w:rsid w:val="003F3EA3"/>
    <w:rsid w:val="003F4DE4"/>
    <w:rsid w:val="003F5761"/>
    <w:rsid w:val="003F70D2"/>
    <w:rsid w:val="003F789D"/>
    <w:rsid w:val="003F7B08"/>
    <w:rsid w:val="00402A13"/>
    <w:rsid w:val="004030C8"/>
    <w:rsid w:val="00404A3D"/>
    <w:rsid w:val="00404CF5"/>
    <w:rsid w:val="00405780"/>
    <w:rsid w:val="00405D32"/>
    <w:rsid w:val="00410A04"/>
    <w:rsid w:val="00410AED"/>
    <w:rsid w:val="00411711"/>
    <w:rsid w:val="00411F8E"/>
    <w:rsid w:val="004135D0"/>
    <w:rsid w:val="00414046"/>
    <w:rsid w:val="0041406A"/>
    <w:rsid w:val="00414698"/>
    <w:rsid w:val="004149F5"/>
    <w:rsid w:val="00415649"/>
    <w:rsid w:val="004164A6"/>
    <w:rsid w:val="004168E1"/>
    <w:rsid w:val="00417088"/>
    <w:rsid w:val="0041751D"/>
    <w:rsid w:val="004205B8"/>
    <w:rsid w:val="00420FCA"/>
    <w:rsid w:val="0042220F"/>
    <w:rsid w:val="00423194"/>
    <w:rsid w:val="00423F32"/>
    <w:rsid w:val="004248F6"/>
    <w:rsid w:val="00425622"/>
    <w:rsid w:val="0042565E"/>
    <w:rsid w:val="00427A9C"/>
    <w:rsid w:val="00430E47"/>
    <w:rsid w:val="00431A02"/>
    <w:rsid w:val="00432C05"/>
    <w:rsid w:val="00433494"/>
    <w:rsid w:val="004351B8"/>
    <w:rsid w:val="004371EB"/>
    <w:rsid w:val="00437712"/>
    <w:rsid w:val="00437D29"/>
    <w:rsid w:val="00440379"/>
    <w:rsid w:val="00441393"/>
    <w:rsid w:val="00441B96"/>
    <w:rsid w:val="004441F8"/>
    <w:rsid w:val="0044456D"/>
    <w:rsid w:val="00444B8F"/>
    <w:rsid w:val="00445693"/>
    <w:rsid w:val="00445F3D"/>
    <w:rsid w:val="004462D5"/>
    <w:rsid w:val="004463F4"/>
    <w:rsid w:val="0044696E"/>
    <w:rsid w:val="00447CF0"/>
    <w:rsid w:val="0045015F"/>
    <w:rsid w:val="00451BB4"/>
    <w:rsid w:val="00451BBE"/>
    <w:rsid w:val="00452733"/>
    <w:rsid w:val="004531C5"/>
    <w:rsid w:val="00454CD3"/>
    <w:rsid w:val="00456DE1"/>
    <w:rsid w:val="00456F10"/>
    <w:rsid w:val="004575FE"/>
    <w:rsid w:val="004607D9"/>
    <w:rsid w:val="004608FD"/>
    <w:rsid w:val="00460D62"/>
    <w:rsid w:val="004615AF"/>
    <w:rsid w:val="00461DDC"/>
    <w:rsid w:val="00462095"/>
    <w:rsid w:val="004626A7"/>
    <w:rsid w:val="004632AE"/>
    <w:rsid w:val="00463B48"/>
    <w:rsid w:val="00464483"/>
    <w:rsid w:val="0046464D"/>
    <w:rsid w:val="00465722"/>
    <w:rsid w:val="00466EEF"/>
    <w:rsid w:val="00467A1E"/>
    <w:rsid w:val="00471BC7"/>
    <w:rsid w:val="00471E95"/>
    <w:rsid w:val="00474558"/>
    <w:rsid w:val="00474662"/>
    <w:rsid w:val="00474746"/>
    <w:rsid w:val="00474800"/>
    <w:rsid w:val="00474B27"/>
    <w:rsid w:val="004754CA"/>
    <w:rsid w:val="00475BBD"/>
    <w:rsid w:val="00476942"/>
    <w:rsid w:val="00476F68"/>
    <w:rsid w:val="004773FB"/>
    <w:rsid w:val="00477BA2"/>
    <w:rsid w:val="00477D62"/>
    <w:rsid w:val="004812BE"/>
    <w:rsid w:val="00481C27"/>
    <w:rsid w:val="00481EF2"/>
    <w:rsid w:val="004825FD"/>
    <w:rsid w:val="00482A4E"/>
    <w:rsid w:val="00482AD6"/>
    <w:rsid w:val="00483502"/>
    <w:rsid w:val="0048397D"/>
    <w:rsid w:val="004849B8"/>
    <w:rsid w:val="00484DDD"/>
    <w:rsid w:val="00484F72"/>
    <w:rsid w:val="0048536B"/>
    <w:rsid w:val="0048586C"/>
    <w:rsid w:val="00486C10"/>
    <w:rsid w:val="00486DDD"/>
    <w:rsid w:val="00486F02"/>
    <w:rsid w:val="00486FCE"/>
    <w:rsid w:val="004871A2"/>
    <w:rsid w:val="00487616"/>
    <w:rsid w:val="0049073E"/>
    <w:rsid w:val="004908B8"/>
    <w:rsid w:val="00492A8D"/>
    <w:rsid w:val="00492ADB"/>
    <w:rsid w:val="00492B01"/>
    <w:rsid w:val="00493B3C"/>
    <w:rsid w:val="004944C8"/>
    <w:rsid w:val="00495DDA"/>
    <w:rsid w:val="004964A1"/>
    <w:rsid w:val="004971B7"/>
    <w:rsid w:val="004A0EBF"/>
    <w:rsid w:val="004A1445"/>
    <w:rsid w:val="004A175F"/>
    <w:rsid w:val="004A2E9A"/>
    <w:rsid w:val="004A3751"/>
    <w:rsid w:val="004A3BDA"/>
    <w:rsid w:val="004A4231"/>
    <w:rsid w:val="004A4BCD"/>
    <w:rsid w:val="004A4EC4"/>
    <w:rsid w:val="004A50A8"/>
    <w:rsid w:val="004B0DE5"/>
    <w:rsid w:val="004B124F"/>
    <w:rsid w:val="004B12BA"/>
    <w:rsid w:val="004B16D6"/>
    <w:rsid w:val="004B2E47"/>
    <w:rsid w:val="004B31CB"/>
    <w:rsid w:val="004B4122"/>
    <w:rsid w:val="004B4B28"/>
    <w:rsid w:val="004B5A43"/>
    <w:rsid w:val="004B6025"/>
    <w:rsid w:val="004B65D9"/>
    <w:rsid w:val="004B6F22"/>
    <w:rsid w:val="004B719C"/>
    <w:rsid w:val="004B744B"/>
    <w:rsid w:val="004B77CE"/>
    <w:rsid w:val="004C0C7E"/>
    <w:rsid w:val="004C0E4B"/>
    <w:rsid w:val="004C1E65"/>
    <w:rsid w:val="004C1F24"/>
    <w:rsid w:val="004C23B7"/>
    <w:rsid w:val="004C2705"/>
    <w:rsid w:val="004C42A0"/>
    <w:rsid w:val="004C4D52"/>
    <w:rsid w:val="004C5237"/>
    <w:rsid w:val="004C526D"/>
    <w:rsid w:val="004C538B"/>
    <w:rsid w:val="004C6581"/>
    <w:rsid w:val="004D03DF"/>
    <w:rsid w:val="004D16D3"/>
    <w:rsid w:val="004D1A1F"/>
    <w:rsid w:val="004D1E74"/>
    <w:rsid w:val="004D35B8"/>
    <w:rsid w:val="004D4109"/>
    <w:rsid w:val="004D4C5F"/>
    <w:rsid w:val="004D551F"/>
    <w:rsid w:val="004D6C87"/>
    <w:rsid w:val="004D6F50"/>
    <w:rsid w:val="004D7489"/>
    <w:rsid w:val="004D7497"/>
    <w:rsid w:val="004E0BBB"/>
    <w:rsid w:val="004E155C"/>
    <w:rsid w:val="004E1D57"/>
    <w:rsid w:val="004E1F44"/>
    <w:rsid w:val="004E22B8"/>
    <w:rsid w:val="004E2992"/>
    <w:rsid w:val="004E2F16"/>
    <w:rsid w:val="004E2F36"/>
    <w:rsid w:val="004E5283"/>
    <w:rsid w:val="004E5A78"/>
    <w:rsid w:val="004E6824"/>
    <w:rsid w:val="004F2083"/>
    <w:rsid w:val="004F26FF"/>
    <w:rsid w:val="004F2765"/>
    <w:rsid w:val="004F2AA4"/>
    <w:rsid w:val="004F4AAE"/>
    <w:rsid w:val="004F4DA7"/>
    <w:rsid w:val="004F5930"/>
    <w:rsid w:val="004F6196"/>
    <w:rsid w:val="004F6329"/>
    <w:rsid w:val="004F67E0"/>
    <w:rsid w:val="00501FFF"/>
    <w:rsid w:val="005020CD"/>
    <w:rsid w:val="00503044"/>
    <w:rsid w:val="005034D1"/>
    <w:rsid w:val="0050394C"/>
    <w:rsid w:val="005039DE"/>
    <w:rsid w:val="00505051"/>
    <w:rsid w:val="005051B1"/>
    <w:rsid w:val="0050528C"/>
    <w:rsid w:val="00505D88"/>
    <w:rsid w:val="00507488"/>
    <w:rsid w:val="00512DEF"/>
    <w:rsid w:val="005143EE"/>
    <w:rsid w:val="00514F1C"/>
    <w:rsid w:val="005158CE"/>
    <w:rsid w:val="005159DF"/>
    <w:rsid w:val="00517065"/>
    <w:rsid w:val="00517C93"/>
    <w:rsid w:val="00520974"/>
    <w:rsid w:val="005222AF"/>
    <w:rsid w:val="005222E2"/>
    <w:rsid w:val="00522997"/>
    <w:rsid w:val="00522BC3"/>
    <w:rsid w:val="00522DC7"/>
    <w:rsid w:val="0052354B"/>
    <w:rsid w:val="00523666"/>
    <w:rsid w:val="00523F99"/>
    <w:rsid w:val="005243E9"/>
    <w:rsid w:val="00524464"/>
    <w:rsid w:val="00524748"/>
    <w:rsid w:val="00524AC0"/>
    <w:rsid w:val="00525922"/>
    <w:rsid w:val="00525AA0"/>
    <w:rsid w:val="00526234"/>
    <w:rsid w:val="0052690B"/>
    <w:rsid w:val="00530E26"/>
    <w:rsid w:val="00531E15"/>
    <w:rsid w:val="00532234"/>
    <w:rsid w:val="005331B6"/>
    <w:rsid w:val="00533D9E"/>
    <w:rsid w:val="00534F34"/>
    <w:rsid w:val="00535683"/>
    <w:rsid w:val="00535EDA"/>
    <w:rsid w:val="0053692E"/>
    <w:rsid w:val="00536C1B"/>
    <w:rsid w:val="005378A6"/>
    <w:rsid w:val="005403BA"/>
    <w:rsid w:val="00540D36"/>
    <w:rsid w:val="00541907"/>
    <w:rsid w:val="00541A3C"/>
    <w:rsid w:val="00541D2D"/>
    <w:rsid w:val="00541ED1"/>
    <w:rsid w:val="00542065"/>
    <w:rsid w:val="00542936"/>
    <w:rsid w:val="0054322B"/>
    <w:rsid w:val="005448BC"/>
    <w:rsid w:val="00545B99"/>
    <w:rsid w:val="00545C81"/>
    <w:rsid w:val="00546109"/>
    <w:rsid w:val="00546FF4"/>
    <w:rsid w:val="00547837"/>
    <w:rsid w:val="0055190B"/>
    <w:rsid w:val="00553815"/>
    <w:rsid w:val="00553FE0"/>
    <w:rsid w:val="0055477A"/>
    <w:rsid w:val="005547FE"/>
    <w:rsid w:val="0055578D"/>
    <w:rsid w:val="00556871"/>
    <w:rsid w:val="005570EC"/>
    <w:rsid w:val="00557434"/>
    <w:rsid w:val="0056105A"/>
    <w:rsid w:val="005628EB"/>
    <w:rsid w:val="00563A00"/>
    <w:rsid w:val="00563D01"/>
    <w:rsid w:val="00563D55"/>
    <w:rsid w:val="0056497E"/>
    <w:rsid w:val="00564A64"/>
    <w:rsid w:val="00566C36"/>
    <w:rsid w:val="00566D72"/>
    <w:rsid w:val="00567CCF"/>
    <w:rsid w:val="0057335F"/>
    <w:rsid w:val="0057453A"/>
    <w:rsid w:val="00574ADC"/>
    <w:rsid w:val="00574B3D"/>
    <w:rsid w:val="005751E4"/>
    <w:rsid w:val="0057655E"/>
    <w:rsid w:val="00576B40"/>
    <w:rsid w:val="005778B1"/>
    <w:rsid w:val="005805D2"/>
    <w:rsid w:val="00581239"/>
    <w:rsid w:val="00581895"/>
    <w:rsid w:val="00582A9D"/>
    <w:rsid w:val="0058415E"/>
    <w:rsid w:val="005842F4"/>
    <w:rsid w:val="00585777"/>
    <w:rsid w:val="00585974"/>
    <w:rsid w:val="00586C48"/>
    <w:rsid w:val="00586C66"/>
    <w:rsid w:val="00586D42"/>
    <w:rsid w:val="005871E3"/>
    <w:rsid w:val="005876EF"/>
    <w:rsid w:val="00590AC3"/>
    <w:rsid w:val="00592D27"/>
    <w:rsid w:val="00592EE7"/>
    <w:rsid w:val="005930FC"/>
    <w:rsid w:val="005935AC"/>
    <w:rsid w:val="005935D7"/>
    <w:rsid w:val="005936FC"/>
    <w:rsid w:val="00593EFC"/>
    <w:rsid w:val="00594536"/>
    <w:rsid w:val="00594D03"/>
    <w:rsid w:val="00595415"/>
    <w:rsid w:val="005967A6"/>
    <w:rsid w:val="00597652"/>
    <w:rsid w:val="00597A37"/>
    <w:rsid w:val="005A06AF"/>
    <w:rsid w:val="005A0703"/>
    <w:rsid w:val="005A080B"/>
    <w:rsid w:val="005A135C"/>
    <w:rsid w:val="005A1A00"/>
    <w:rsid w:val="005A1BDD"/>
    <w:rsid w:val="005A3D1D"/>
    <w:rsid w:val="005A3F71"/>
    <w:rsid w:val="005A47A4"/>
    <w:rsid w:val="005A72C7"/>
    <w:rsid w:val="005A78B4"/>
    <w:rsid w:val="005A7A74"/>
    <w:rsid w:val="005A7CBF"/>
    <w:rsid w:val="005B0256"/>
    <w:rsid w:val="005B0494"/>
    <w:rsid w:val="005B0FE2"/>
    <w:rsid w:val="005B12A5"/>
    <w:rsid w:val="005B16D8"/>
    <w:rsid w:val="005B1E60"/>
    <w:rsid w:val="005B2007"/>
    <w:rsid w:val="005B2153"/>
    <w:rsid w:val="005B4242"/>
    <w:rsid w:val="005B4B25"/>
    <w:rsid w:val="005B4DCE"/>
    <w:rsid w:val="005B5607"/>
    <w:rsid w:val="005B57E9"/>
    <w:rsid w:val="005B5873"/>
    <w:rsid w:val="005B7AD0"/>
    <w:rsid w:val="005C00A3"/>
    <w:rsid w:val="005C0218"/>
    <w:rsid w:val="005C106B"/>
    <w:rsid w:val="005C161A"/>
    <w:rsid w:val="005C1BCB"/>
    <w:rsid w:val="005C1F5E"/>
    <w:rsid w:val="005C2312"/>
    <w:rsid w:val="005C2502"/>
    <w:rsid w:val="005C4735"/>
    <w:rsid w:val="005C4A6A"/>
    <w:rsid w:val="005C59EC"/>
    <w:rsid w:val="005C5A0F"/>
    <w:rsid w:val="005C5C63"/>
    <w:rsid w:val="005C7812"/>
    <w:rsid w:val="005D03E9"/>
    <w:rsid w:val="005D1727"/>
    <w:rsid w:val="005D1C10"/>
    <w:rsid w:val="005D2681"/>
    <w:rsid w:val="005D2939"/>
    <w:rsid w:val="005D304B"/>
    <w:rsid w:val="005D329D"/>
    <w:rsid w:val="005D3920"/>
    <w:rsid w:val="005D42C9"/>
    <w:rsid w:val="005D6E5D"/>
    <w:rsid w:val="005E091A"/>
    <w:rsid w:val="005E0D4B"/>
    <w:rsid w:val="005E1217"/>
    <w:rsid w:val="005E145B"/>
    <w:rsid w:val="005E2357"/>
    <w:rsid w:val="005E319E"/>
    <w:rsid w:val="005E33AC"/>
    <w:rsid w:val="005E33D6"/>
    <w:rsid w:val="005E3989"/>
    <w:rsid w:val="005E4659"/>
    <w:rsid w:val="005E46C9"/>
    <w:rsid w:val="005E47E7"/>
    <w:rsid w:val="005E518A"/>
    <w:rsid w:val="005E54DA"/>
    <w:rsid w:val="005E5AB7"/>
    <w:rsid w:val="005E609F"/>
    <w:rsid w:val="005E627E"/>
    <w:rsid w:val="005E6535"/>
    <w:rsid w:val="005E657A"/>
    <w:rsid w:val="005E7063"/>
    <w:rsid w:val="005E708E"/>
    <w:rsid w:val="005E7836"/>
    <w:rsid w:val="005F1314"/>
    <w:rsid w:val="005F1386"/>
    <w:rsid w:val="005F17C2"/>
    <w:rsid w:val="005F18D3"/>
    <w:rsid w:val="005F1A06"/>
    <w:rsid w:val="005F1C3D"/>
    <w:rsid w:val="005F1EB4"/>
    <w:rsid w:val="005F2611"/>
    <w:rsid w:val="005F2981"/>
    <w:rsid w:val="005F4BA4"/>
    <w:rsid w:val="005F4EDA"/>
    <w:rsid w:val="005F5DF5"/>
    <w:rsid w:val="005F7025"/>
    <w:rsid w:val="005F7A06"/>
    <w:rsid w:val="005F7E64"/>
    <w:rsid w:val="00600C2B"/>
    <w:rsid w:val="00600FE2"/>
    <w:rsid w:val="006018BB"/>
    <w:rsid w:val="00601B51"/>
    <w:rsid w:val="006026A5"/>
    <w:rsid w:val="00602D18"/>
    <w:rsid w:val="00603939"/>
    <w:rsid w:val="006047A7"/>
    <w:rsid w:val="0060494E"/>
    <w:rsid w:val="00606A1F"/>
    <w:rsid w:val="00607DE2"/>
    <w:rsid w:val="0061039D"/>
    <w:rsid w:val="0061187F"/>
    <w:rsid w:val="00611D49"/>
    <w:rsid w:val="006127AC"/>
    <w:rsid w:val="0061341C"/>
    <w:rsid w:val="0061385F"/>
    <w:rsid w:val="0061691F"/>
    <w:rsid w:val="00616DF4"/>
    <w:rsid w:val="00617169"/>
    <w:rsid w:val="00622C26"/>
    <w:rsid w:val="0062332B"/>
    <w:rsid w:val="0062373D"/>
    <w:rsid w:val="006239D4"/>
    <w:rsid w:val="006242C0"/>
    <w:rsid w:val="006243F0"/>
    <w:rsid w:val="00624ABC"/>
    <w:rsid w:val="00625174"/>
    <w:rsid w:val="00627782"/>
    <w:rsid w:val="00634A78"/>
    <w:rsid w:val="006366C7"/>
    <w:rsid w:val="00636E53"/>
    <w:rsid w:val="006372A8"/>
    <w:rsid w:val="00640AB7"/>
    <w:rsid w:val="006415DB"/>
    <w:rsid w:val="00641794"/>
    <w:rsid w:val="00641CA3"/>
    <w:rsid w:val="00642025"/>
    <w:rsid w:val="00642ECC"/>
    <w:rsid w:val="006432BF"/>
    <w:rsid w:val="00643E83"/>
    <w:rsid w:val="0064572A"/>
    <w:rsid w:val="00645C95"/>
    <w:rsid w:val="00645E3F"/>
    <w:rsid w:val="006469ED"/>
    <w:rsid w:val="00646AFD"/>
    <w:rsid w:val="00646B91"/>
    <w:rsid w:val="00646E87"/>
    <w:rsid w:val="00647701"/>
    <w:rsid w:val="00647896"/>
    <w:rsid w:val="0065107F"/>
    <w:rsid w:val="006510AC"/>
    <w:rsid w:val="006515AC"/>
    <w:rsid w:val="006532EC"/>
    <w:rsid w:val="00653891"/>
    <w:rsid w:val="00654773"/>
    <w:rsid w:val="00656EEB"/>
    <w:rsid w:val="00657CD7"/>
    <w:rsid w:val="00657E45"/>
    <w:rsid w:val="00660364"/>
    <w:rsid w:val="006616F2"/>
    <w:rsid w:val="00661757"/>
    <w:rsid w:val="00661946"/>
    <w:rsid w:val="0066240A"/>
    <w:rsid w:val="00663151"/>
    <w:rsid w:val="00663DC3"/>
    <w:rsid w:val="00664903"/>
    <w:rsid w:val="00664D43"/>
    <w:rsid w:val="00666061"/>
    <w:rsid w:val="00667424"/>
    <w:rsid w:val="00667792"/>
    <w:rsid w:val="00667FD4"/>
    <w:rsid w:val="00670575"/>
    <w:rsid w:val="00670C06"/>
    <w:rsid w:val="00671677"/>
    <w:rsid w:val="00672E04"/>
    <w:rsid w:val="00673B75"/>
    <w:rsid w:val="00673BB5"/>
    <w:rsid w:val="00673FA0"/>
    <w:rsid w:val="006740DF"/>
    <w:rsid w:val="006744D8"/>
    <w:rsid w:val="006750F2"/>
    <w:rsid w:val="006752D6"/>
    <w:rsid w:val="00675941"/>
    <w:rsid w:val="00675CFC"/>
    <w:rsid w:val="00675E02"/>
    <w:rsid w:val="006772ED"/>
    <w:rsid w:val="006776C4"/>
    <w:rsid w:val="006802A3"/>
    <w:rsid w:val="00680A4F"/>
    <w:rsid w:val="00681C30"/>
    <w:rsid w:val="00682580"/>
    <w:rsid w:val="0068260D"/>
    <w:rsid w:val="0068294B"/>
    <w:rsid w:val="00683C9D"/>
    <w:rsid w:val="006843CC"/>
    <w:rsid w:val="0068553C"/>
    <w:rsid w:val="006857A7"/>
    <w:rsid w:val="00685F34"/>
    <w:rsid w:val="00685F79"/>
    <w:rsid w:val="006923DF"/>
    <w:rsid w:val="00693B1F"/>
    <w:rsid w:val="0069405E"/>
    <w:rsid w:val="00694109"/>
    <w:rsid w:val="00695382"/>
    <w:rsid w:val="00695656"/>
    <w:rsid w:val="006973B8"/>
    <w:rsid w:val="006975A8"/>
    <w:rsid w:val="00697C8B"/>
    <w:rsid w:val="006A1012"/>
    <w:rsid w:val="006A2858"/>
    <w:rsid w:val="006A51EC"/>
    <w:rsid w:val="006A6842"/>
    <w:rsid w:val="006A76E4"/>
    <w:rsid w:val="006A78A4"/>
    <w:rsid w:val="006A7DF5"/>
    <w:rsid w:val="006B21FA"/>
    <w:rsid w:val="006B286E"/>
    <w:rsid w:val="006B2AE2"/>
    <w:rsid w:val="006B353E"/>
    <w:rsid w:val="006B3B97"/>
    <w:rsid w:val="006B42B1"/>
    <w:rsid w:val="006B4886"/>
    <w:rsid w:val="006B54CC"/>
    <w:rsid w:val="006B742A"/>
    <w:rsid w:val="006B7A3D"/>
    <w:rsid w:val="006C0A45"/>
    <w:rsid w:val="006C0B26"/>
    <w:rsid w:val="006C1376"/>
    <w:rsid w:val="006C17BE"/>
    <w:rsid w:val="006C22A6"/>
    <w:rsid w:val="006C2A6C"/>
    <w:rsid w:val="006C48F9"/>
    <w:rsid w:val="006C5BD9"/>
    <w:rsid w:val="006C5E74"/>
    <w:rsid w:val="006C6030"/>
    <w:rsid w:val="006C61BA"/>
    <w:rsid w:val="006C788A"/>
    <w:rsid w:val="006D1F30"/>
    <w:rsid w:val="006D37F6"/>
    <w:rsid w:val="006D595F"/>
    <w:rsid w:val="006D6413"/>
    <w:rsid w:val="006D68FE"/>
    <w:rsid w:val="006D75AA"/>
    <w:rsid w:val="006E0B00"/>
    <w:rsid w:val="006E0E7D"/>
    <w:rsid w:val="006E10BF"/>
    <w:rsid w:val="006E12FB"/>
    <w:rsid w:val="006E250B"/>
    <w:rsid w:val="006E5F96"/>
    <w:rsid w:val="006E73AD"/>
    <w:rsid w:val="006E7FCC"/>
    <w:rsid w:val="006F0B0D"/>
    <w:rsid w:val="006F0EE6"/>
    <w:rsid w:val="006F111B"/>
    <w:rsid w:val="006F137E"/>
    <w:rsid w:val="006F1C14"/>
    <w:rsid w:val="006F3788"/>
    <w:rsid w:val="006F4B80"/>
    <w:rsid w:val="006F5321"/>
    <w:rsid w:val="006F76D1"/>
    <w:rsid w:val="006F7CFC"/>
    <w:rsid w:val="007001E9"/>
    <w:rsid w:val="007003C6"/>
    <w:rsid w:val="00700694"/>
    <w:rsid w:val="00701A34"/>
    <w:rsid w:val="0070232A"/>
    <w:rsid w:val="0070398E"/>
    <w:rsid w:val="00703A6A"/>
    <w:rsid w:val="00703EE2"/>
    <w:rsid w:val="00703FFB"/>
    <w:rsid w:val="00705117"/>
    <w:rsid w:val="007057C1"/>
    <w:rsid w:val="0070636F"/>
    <w:rsid w:val="007065CB"/>
    <w:rsid w:val="00706810"/>
    <w:rsid w:val="0070712D"/>
    <w:rsid w:val="00710464"/>
    <w:rsid w:val="00710AE3"/>
    <w:rsid w:val="0071288A"/>
    <w:rsid w:val="00714088"/>
    <w:rsid w:val="00714F06"/>
    <w:rsid w:val="00715C4D"/>
    <w:rsid w:val="00715E08"/>
    <w:rsid w:val="007165A1"/>
    <w:rsid w:val="00717D83"/>
    <w:rsid w:val="00717DEE"/>
    <w:rsid w:val="007205B1"/>
    <w:rsid w:val="007216A5"/>
    <w:rsid w:val="0072173E"/>
    <w:rsid w:val="00721F1F"/>
    <w:rsid w:val="00722009"/>
    <w:rsid w:val="00722189"/>
    <w:rsid w:val="00722236"/>
    <w:rsid w:val="00722BF1"/>
    <w:rsid w:val="00722E8B"/>
    <w:rsid w:val="00723824"/>
    <w:rsid w:val="0072400B"/>
    <w:rsid w:val="007241B8"/>
    <w:rsid w:val="00725CCA"/>
    <w:rsid w:val="007271F9"/>
    <w:rsid w:val="0072737A"/>
    <w:rsid w:val="007301E5"/>
    <w:rsid w:val="007311E7"/>
    <w:rsid w:val="00731DEE"/>
    <w:rsid w:val="00734BC6"/>
    <w:rsid w:val="00735C40"/>
    <w:rsid w:val="007406AE"/>
    <w:rsid w:val="0074084C"/>
    <w:rsid w:val="00740D9D"/>
    <w:rsid w:val="00743C58"/>
    <w:rsid w:val="00743D08"/>
    <w:rsid w:val="007448D6"/>
    <w:rsid w:val="007456D6"/>
    <w:rsid w:val="0074599D"/>
    <w:rsid w:val="00745E9E"/>
    <w:rsid w:val="00746E62"/>
    <w:rsid w:val="007522EB"/>
    <w:rsid w:val="00752409"/>
    <w:rsid w:val="00752BAC"/>
    <w:rsid w:val="00753A07"/>
    <w:rsid w:val="00754132"/>
    <w:rsid w:val="007541D3"/>
    <w:rsid w:val="00754FE9"/>
    <w:rsid w:val="007552EE"/>
    <w:rsid w:val="00755658"/>
    <w:rsid w:val="00755997"/>
    <w:rsid w:val="007559C8"/>
    <w:rsid w:val="00755B8E"/>
    <w:rsid w:val="00755C47"/>
    <w:rsid w:val="00756631"/>
    <w:rsid w:val="00756FF9"/>
    <w:rsid w:val="00757111"/>
    <w:rsid w:val="007571E8"/>
    <w:rsid w:val="007577D7"/>
    <w:rsid w:val="00760004"/>
    <w:rsid w:val="00761ABB"/>
    <w:rsid w:val="00762334"/>
    <w:rsid w:val="007626AE"/>
    <w:rsid w:val="00763F03"/>
    <w:rsid w:val="00765287"/>
    <w:rsid w:val="007653AA"/>
    <w:rsid w:val="00766997"/>
    <w:rsid w:val="007671C2"/>
    <w:rsid w:val="00767E29"/>
    <w:rsid w:val="0077082C"/>
    <w:rsid w:val="007710C9"/>
    <w:rsid w:val="007715E8"/>
    <w:rsid w:val="0077492F"/>
    <w:rsid w:val="00775969"/>
    <w:rsid w:val="00776004"/>
    <w:rsid w:val="00777699"/>
    <w:rsid w:val="00777956"/>
    <w:rsid w:val="007811C4"/>
    <w:rsid w:val="00781A3E"/>
    <w:rsid w:val="00782FDA"/>
    <w:rsid w:val="007835D7"/>
    <w:rsid w:val="0078370F"/>
    <w:rsid w:val="0078396B"/>
    <w:rsid w:val="00783F4F"/>
    <w:rsid w:val="00783F65"/>
    <w:rsid w:val="0078486B"/>
    <w:rsid w:val="00784C46"/>
    <w:rsid w:val="00785A39"/>
    <w:rsid w:val="00785B92"/>
    <w:rsid w:val="00786293"/>
    <w:rsid w:val="00786CD0"/>
    <w:rsid w:val="00787D8A"/>
    <w:rsid w:val="00790277"/>
    <w:rsid w:val="0079120C"/>
    <w:rsid w:val="00791EBC"/>
    <w:rsid w:val="00793577"/>
    <w:rsid w:val="00793A24"/>
    <w:rsid w:val="00793E96"/>
    <w:rsid w:val="00794981"/>
    <w:rsid w:val="00795637"/>
    <w:rsid w:val="00797AC4"/>
    <w:rsid w:val="007A0D49"/>
    <w:rsid w:val="007A1665"/>
    <w:rsid w:val="007A1C11"/>
    <w:rsid w:val="007A3942"/>
    <w:rsid w:val="007A3EEC"/>
    <w:rsid w:val="007A446A"/>
    <w:rsid w:val="007A4FEF"/>
    <w:rsid w:val="007A53A6"/>
    <w:rsid w:val="007A57E8"/>
    <w:rsid w:val="007A6159"/>
    <w:rsid w:val="007A7003"/>
    <w:rsid w:val="007B0B11"/>
    <w:rsid w:val="007B1417"/>
    <w:rsid w:val="007B2700"/>
    <w:rsid w:val="007B27E9"/>
    <w:rsid w:val="007B2C5B"/>
    <w:rsid w:val="007B2D11"/>
    <w:rsid w:val="007B37AE"/>
    <w:rsid w:val="007B4994"/>
    <w:rsid w:val="007B4E9B"/>
    <w:rsid w:val="007B5075"/>
    <w:rsid w:val="007B6700"/>
    <w:rsid w:val="007B6A93"/>
    <w:rsid w:val="007B7377"/>
    <w:rsid w:val="007B73B7"/>
    <w:rsid w:val="007B7B0C"/>
    <w:rsid w:val="007B7BEC"/>
    <w:rsid w:val="007C00DF"/>
    <w:rsid w:val="007C01EA"/>
    <w:rsid w:val="007C10B7"/>
    <w:rsid w:val="007C115B"/>
    <w:rsid w:val="007C25BB"/>
    <w:rsid w:val="007C4E87"/>
    <w:rsid w:val="007C5834"/>
    <w:rsid w:val="007C7988"/>
    <w:rsid w:val="007D0110"/>
    <w:rsid w:val="007D1015"/>
    <w:rsid w:val="007D1805"/>
    <w:rsid w:val="007D2107"/>
    <w:rsid w:val="007D2A5B"/>
    <w:rsid w:val="007D2FD9"/>
    <w:rsid w:val="007D37DE"/>
    <w:rsid w:val="007D3A42"/>
    <w:rsid w:val="007D49AC"/>
    <w:rsid w:val="007D50A3"/>
    <w:rsid w:val="007D5895"/>
    <w:rsid w:val="007D68D2"/>
    <w:rsid w:val="007D77AB"/>
    <w:rsid w:val="007E07C8"/>
    <w:rsid w:val="007E0A64"/>
    <w:rsid w:val="007E13E7"/>
    <w:rsid w:val="007E28D0"/>
    <w:rsid w:val="007E30DF"/>
    <w:rsid w:val="007E40E5"/>
    <w:rsid w:val="007E5517"/>
    <w:rsid w:val="007E6C69"/>
    <w:rsid w:val="007E78F9"/>
    <w:rsid w:val="007E7F89"/>
    <w:rsid w:val="007F2BEF"/>
    <w:rsid w:val="007F2C43"/>
    <w:rsid w:val="007F549A"/>
    <w:rsid w:val="007F7544"/>
    <w:rsid w:val="00800995"/>
    <w:rsid w:val="0080104F"/>
    <w:rsid w:val="00803156"/>
    <w:rsid w:val="00803CA2"/>
    <w:rsid w:val="00804736"/>
    <w:rsid w:val="008055FF"/>
    <w:rsid w:val="0080602A"/>
    <w:rsid w:val="008069C5"/>
    <w:rsid w:val="00806E04"/>
    <w:rsid w:val="0080704A"/>
    <w:rsid w:val="00807F84"/>
    <w:rsid w:val="00810B01"/>
    <w:rsid w:val="0081117E"/>
    <w:rsid w:val="0081144A"/>
    <w:rsid w:val="00814583"/>
    <w:rsid w:val="0081576E"/>
    <w:rsid w:val="00815CE1"/>
    <w:rsid w:val="00816169"/>
    <w:rsid w:val="00816C93"/>
    <w:rsid w:val="00816F79"/>
    <w:rsid w:val="008172F8"/>
    <w:rsid w:val="00817363"/>
    <w:rsid w:val="00817D6F"/>
    <w:rsid w:val="008200A9"/>
    <w:rsid w:val="00820C2C"/>
    <w:rsid w:val="00820CB4"/>
    <w:rsid w:val="00820E7D"/>
    <w:rsid w:val="00821253"/>
    <w:rsid w:val="008229B2"/>
    <w:rsid w:val="00823944"/>
    <w:rsid w:val="0082490C"/>
    <w:rsid w:val="00825CD5"/>
    <w:rsid w:val="0082612D"/>
    <w:rsid w:val="00826BAD"/>
    <w:rsid w:val="00827301"/>
    <w:rsid w:val="00827A5A"/>
    <w:rsid w:val="008310C9"/>
    <w:rsid w:val="00832019"/>
    <w:rsid w:val="008326B2"/>
    <w:rsid w:val="0083282D"/>
    <w:rsid w:val="00833B68"/>
    <w:rsid w:val="00834150"/>
    <w:rsid w:val="008346BF"/>
    <w:rsid w:val="00835230"/>
    <w:rsid w:val="008357F2"/>
    <w:rsid w:val="00835EA0"/>
    <w:rsid w:val="008367B1"/>
    <w:rsid w:val="008367BB"/>
    <w:rsid w:val="008400CF"/>
    <w:rsid w:val="00840883"/>
    <w:rsid w:val="0084098D"/>
    <w:rsid w:val="008415AA"/>
    <w:rsid w:val="008416E0"/>
    <w:rsid w:val="00841A84"/>
    <w:rsid w:val="00841E7A"/>
    <w:rsid w:val="00842232"/>
    <w:rsid w:val="00842C71"/>
    <w:rsid w:val="00843985"/>
    <w:rsid w:val="00843CED"/>
    <w:rsid w:val="00843EE2"/>
    <w:rsid w:val="00844349"/>
    <w:rsid w:val="008443D0"/>
    <w:rsid w:val="008446CE"/>
    <w:rsid w:val="00844A6C"/>
    <w:rsid w:val="00844B1F"/>
    <w:rsid w:val="00844B35"/>
    <w:rsid w:val="00845C25"/>
    <w:rsid w:val="00846831"/>
    <w:rsid w:val="00846D0C"/>
    <w:rsid w:val="00847B32"/>
    <w:rsid w:val="00850C80"/>
    <w:rsid w:val="00851102"/>
    <w:rsid w:val="00851DB5"/>
    <w:rsid w:val="00852979"/>
    <w:rsid w:val="008531A3"/>
    <w:rsid w:val="00854465"/>
    <w:rsid w:val="00854BCE"/>
    <w:rsid w:val="00854C06"/>
    <w:rsid w:val="008553FC"/>
    <w:rsid w:val="00855CC0"/>
    <w:rsid w:val="0085610A"/>
    <w:rsid w:val="0085687C"/>
    <w:rsid w:val="00857346"/>
    <w:rsid w:val="0086012B"/>
    <w:rsid w:val="008603E0"/>
    <w:rsid w:val="00860C25"/>
    <w:rsid w:val="00860E1C"/>
    <w:rsid w:val="00861A2C"/>
    <w:rsid w:val="00862A40"/>
    <w:rsid w:val="00863598"/>
    <w:rsid w:val="00863A85"/>
    <w:rsid w:val="0086408E"/>
    <w:rsid w:val="00864FB3"/>
    <w:rsid w:val="00865532"/>
    <w:rsid w:val="008658E0"/>
    <w:rsid w:val="008659C6"/>
    <w:rsid w:val="00866243"/>
    <w:rsid w:val="00867686"/>
    <w:rsid w:val="0087046A"/>
    <w:rsid w:val="00871B51"/>
    <w:rsid w:val="0087284F"/>
    <w:rsid w:val="008737D3"/>
    <w:rsid w:val="00874179"/>
    <w:rsid w:val="008747E0"/>
    <w:rsid w:val="00875493"/>
    <w:rsid w:val="00875C1F"/>
    <w:rsid w:val="00876841"/>
    <w:rsid w:val="008804AF"/>
    <w:rsid w:val="00880870"/>
    <w:rsid w:val="0088190B"/>
    <w:rsid w:val="0088286D"/>
    <w:rsid w:val="00882B3C"/>
    <w:rsid w:val="00882F56"/>
    <w:rsid w:val="0088557E"/>
    <w:rsid w:val="008857F4"/>
    <w:rsid w:val="00885AE6"/>
    <w:rsid w:val="00886641"/>
    <w:rsid w:val="00886C21"/>
    <w:rsid w:val="0088783D"/>
    <w:rsid w:val="00890A5C"/>
    <w:rsid w:val="00891974"/>
    <w:rsid w:val="008949B9"/>
    <w:rsid w:val="008954FA"/>
    <w:rsid w:val="00896067"/>
    <w:rsid w:val="008972C3"/>
    <w:rsid w:val="008A1977"/>
    <w:rsid w:val="008A1A9E"/>
    <w:rsid w:val="008A28D9"/>
    <w:rsid w:val="008A2F35"/>
    <w:rsid w:val="008A30BA"/>
    <w:rsid w:val="008A3BE1"/>
    <w:rsid w:val="008A437C"/>
    <w:rsid w:val="008A52DC"/>
    <w:rsid w:val="008A5435"/>
    <w:rsid w:val="008A7C9A"/>
    <w:rsid w:val="008B0D12"/>
    <w:rsid w:val="008B42A5"/>
    <w:rsid w:val="008B4F6C"/>
    <w:rsid w:val="008B5144"/>
    <w:rsid w:val="008B62E0"/>
    <w:rsid w:val="008B658B"/>
    <w:rsid w:val="008B6A27"/>
    <w:rsid w:val="008B7976"/>
    <w:rsid w:val="008C049C"/>
    <w:rsid w:val="008C0955"/>
    <w:rsid w:val="008C0CDF"/>
    <w:rsid w:val="008C100A"/>
    <w:rsid w:val="008C2584"/>
    <w:rsid w:val="008C2640"/>
    <w:rsid w:val="008C2A0C"/>
    <w:rsid w:val="008C2D24"/>
    <w:rsid w:val="008C2D98"/>
    <w:rsid w:val="008C2F36"/>
    <w:rsid w:val="008C33B5"/>
    <w:rsid w:val="008C35FD"/>
    <w:rsid w:val="008C3A72"/>
    <w:rsid w:val="008C46B5"/>
    <w:rsid w:val="008C46F4"/>
    <w:rsid w:val="008C4A94"/>
    <w:rsid w:val="008C4F25"/>
    <w:rsid w:val="008C6969"/>
    <w:rsid w:val="008D2637"/>
    <w:rsid w:val="008D45D2"/>
    <w:rsid w:val="008D52DE"/>
    <w:rsid w:val="008D5533"/>
    <w:rsid w:val="008D57E5"/>
    <w:rsid w:val="008D5CCA"/>
    <w:rsid w:val="008D5CCD"/>
    <w:rsid w:val="008D64BD"/>
    <w:rsid w:val="008D7F92"/>
    <w:rsid w:val="008E1A88"/>
    <w:rsid w:val="008E1D70"/>
    <w:rsid w:val="008E1F69"/>
    <w:rsid w:val="008E3C9F"/>
    <w:rsid w:val="008E4592"/>
    <w:rsid w:val="008E4D1F"/>
    <w:rsid w:val="008E536D"/>
    <w:rsid w:val="008E749F"/>
    <w:rsid w:val="008E767B"/>
    <w:rsid w:val="008E76B1"/>
    <w:rsid w:val="008F0150"/>
    <w:rsid w:val="008F05D3"/>
    <w:rsid w:val="008F156D"/>
    <w:rsid w:val="008F1F42"/>
    <w:rsid w:val="008F31A7"/>
    <w:rsid w:val="008F326D"/>
    <w:rsid w:val="008F34F4"/>
    <w:rsid w:val="008F36F9"/>
    <w:rsid w:val="008F38BB"/>
    <w:rsid w:val="008F402D"/>
    <w:rsid w:val="008F49E8"/>
    <w:rsid w:val="008F50FC"/>
    <w:rsid w:val="008F54B6"/>
    <w:rsid w:val="008F57D8"/>
    <w:rsid w:val="008F709A"/>
    <w:rsid w:val="008F73DE"/>
    <w:rsid w:val="008F7893"/>
    <w:rsid w:val="008F7D51"/>
    <w:rsid w:val="008F7F99"/>
    <w:rsid w:val="00900D0C"/>
    <w:rsid w:val="00900EBC"/>
    <w:rsid w:val="009012D4"/>
    <w:rsid w:val="009015F3"/>
    <w:rsid w:val="00902834"/>
    <w:rsid w:val="00902E90"/>
    <w:rsid w:val="0090360E"/>
    <w:rsid w:val="009045DC"/>
    <w:rsid w:val="009046FE"/>
    <w:rsid w:val="009056EF"/>
    <w:rsid w:val="0090608A"/>
    <w:rsid w:val="009078E5"/>
    <w:rsid w:val="00907CB2"/>
    <w:rsid w:val="00910C27"/>
    <w:rsid w:val="00911038"/>
    <w:rsid w:val="009110DD"/>
    <w:rsid w:val="00911FD8"/>
    <w:rsid w:val="00913056"/>
    <w:rsid w:val="009135AD"/>
    <w:rsid w:val="00913DBD"/>
    <w:rsid w:val="00914E26"/>
    <w:rsid w:val="009155C0"/>
    <w:rsid w:val="0091590F"/>
    <w:rsid w:val="00920CF2"/>
    <w:rsid w:val="0092102E"/>
    <w:rsid w:val="009217F2"/>
    <w:rsid w:val="00922054"/>
    <w:rsid w:val="00923B4D"/>
    <w:rsid w:val="00923DB8"/>
    <w:rsid w:val="0092540C"/>
    <w:rsid w:val="00925709"/>
    <w:rsid w:val="00925B39"/>
    <w:rsid w:val="00925E0F"/>
    <w:rsid w:val="00926548"/>
    <w:rsid w:val="00926ED3"/>
    <w:rsid w:val="00927930"/>
    <w:rsid w:val="00930767"/>
    <w:rsid w:val="009308C4"/>
    <w:rsid w:val="00930EBF"/>
    <w:rsid w:val="00931A57"/>
    <w:rsid w:val="00931AE3"/>
    <w:rsid w:val="00931FF3"/>
    <w:rsid w:val="009337EF"/>
    <w:rsid w:val="00933EE0"/>
    <w:rsid w:val="0093420E"/>
    <w:rsid w:val="0093492E"/>
    <w:rsid w:val="00937E8E"/>
    <w:rsid w:val="009408FF"/>
    <w:rsid w:val="009414E6"/>
    <w:rsid w:val="00941770"/>
    <w:rsid w:val="009425A1"/>
    <w:rsid w:val="00943B1E"/>
    <w:rsid w:val="00946118"/>
    <w:rsid w:val="00946439"/>
    <w:rsid w:val="00946D88"/>
    <w:rsid w:val="00947448"/>
    <w:rsid w:val="009475FC"/>
    <w:rsid w:val="00947A3F"/>
    <w:rsid w:val="00950B15"/>
    <w:rsid w:val="00951BF7"/>
    <w:rsid w:val="00952C0B"/>
    <w:rsid w:val="0095450F"/>
    <w:rsid w:val="0095478F"/>
    <w:rsid w:val="0095490D"/>
    <w:rsid w:val="00955300"/>
    <w:rsid w:val="0095548C"/>
    <w:rsid w:val="009555FF"/>
    <w:rsid w:val="009557E4"/>
    <w:rsid w:val="00956901"/>
    <w:rsid w:val="00960653"/>
    <w:rsid w:val="00960B0D"/>
    <w:rsid w:val="00961496"/>
    <w:rsid w:val="0096203C"/>
    <w:rsid w:val="00962EC1"/>
    <w:rsid w:val="009630F5"/>
    <w:rsid w:val="00963AC3"/>
    <w:rsid w:val="0096411C"/>
    <w:rsid w:val="009655FF"/>
    <w:rsid w:val="009656B9"/>
    <w:rsid w:val="0096631C"/>
    <w:rsid w:val="00967CF7"/>
    <w:rsid w:val="00967DD9"/>
    <w:rsid w:val="00970CCD"/>
    <w:rsid w:val="00971530"/>
    <w:rsid w:val="00971591"/>
    <w:rsid w:val="00971668"/>
    <w:rsid w:val="009725E8"/>
    <w:rsid w:val="00972A6B"/>
    <w:rsid w:val="00973249"/>
    <w:rsid w:val="00974150"/>
    <w:rsid w:val="00974564"/>
    <w:rsid w:val="00974B53"/>
    <w:rsid w:val="00974E99"/>
    <w:rsid w:val="00975C1D"/>
    <w:rsid w:val="009764FA"/>
    <w:rsid w:val="00976D60"/>
    <w:rsid w:val="0097787A"/>
    <w:rsid w:val="00980192"/>
    <w:rsid w:val="009804D7"/>
    <w:rsid w:val="00980799"/>
    <w:rsid w:val="009812B5"/>
    <w:rsid w:val="009817C9"/>
    <w:rsid w:val="00981C26"/>
    <w:rsid w:val="00982A22"/>
    <w:rsid w:val="00982BCB"/>
    <w:rsid w:val="009830CC"/>
    <w:rsid w:val="00983287"/>
    <w:rsid w:val="00983788"/>
    <w:rsid w:val="0098384D"/>
    <w:rsid w:val="00983887"/>
    <w:rsid w:val="00983F93"/>
    <w:rsid w:val="00984759"/>
    <w:rsid w:val="00984ECD"/>
    <w:rsid w:val="0098513A"/>
    <w:rsid w:val="009852D6"/>
    <w:rsid w:val="00986923"/>
    <w:rsid w:val="00987389"/>
    <w:rsid w:val="00990ADC"/>
    <w:rsid w:val="00992FC8"/>
    <w:rsid w:val="00994315"/>
    <w:rsid w:val="00994840"/>
    <w:rsid w:val="00994D97"/>
    <w:rsid w:val="00995902"/>
    <w:rsid w:val="009963CB"/>
    <w:rsid w:val="009966D4"/>
    <w:rsid w:val="00996D8A"/>
    <w:rsid w:val="009974CC"/>
    <w:rsid w:val="0099752C"/>
    <w:rsid w:val="009979A2"/>
    <w:rsid w:val="00997DA2"/>
    <w:rsid w:val="009A07B7"/>
    <w:rsid w:val="009A11B2"/>
    <w:rsid w:val="009A1A1B"/>
    <w:rsid w:val="009A1E69"/>
    <w:rsid w:val="009A59D3"/>
    <w:rsid w:val="009B0981"/>
    <w:rsid w:val="009B0C65"/>
    <w:rsid w:val="009B147B"/>
    <w:rsid w:val="009B1545"/>
    <w:rsid w:val="009B2F1F"/>
    <w:rsid w:val="009B372E"/>
    <w:rsid w:val="009B46D0"/>
    <w:rsid w:val="009B5023"/>
    <w:rsid w:val="009B546C"/>
    <w:rsid w:val="009B573C"/>
    <w:rsid w:val="009B785E"/>
    <w:rsid w:val="009C0417"/>
    <w:rsid w:val="009C054E"/>
    <w:rsid w:val="009C095D"/>
    <w:rsid w:val="009C165F"/>
    <w:rsid w:val="009C18BA"/>
    <w:rsid w:val="009C1FD9"/>
    <w:rsid w:val="009C23D3"/>
    <w:rsid w:val="009C26F8"/>
    <w:rsid w:val="009C2ECC"/>
    <w:rsid w:val="009C3180"/>
    <w:rsid w:val="009C387B"/>
    <w:rsid w:val="009C4D0F"/>
    <w:rsid w:val="009C5ABA"/>
    <w:rsid w:val="009C609E"/>
    <w:rsid w:val="009C6673"/>
    <w:rsid w:val="009C6984"/>
    <w:rsid w:val="009D0707"/>
    <w:rsid w:val="009D0B01"/>
    <w:rsid w:val="009D0CCB"/>
    <w:rsid w:val="009D1BC9"/>
    <w:rsid w:val="009D25B8"/>
    <w:rsid w:val="009D26AB"/>
    <w:rsid w:val="009D2FA7"/>
    <w:rsid w:val="009D4018"/>
    <w:rsid w:val="009D5E38"/>
    <w:rsid w:val="009D652D"/>
    <w:rsid w:val="009D661A"/>
    <w:rsid w:val="009D6B98"/>
    <w:rsid w:val="009E0024"/>
    <w:rsid w:val="009E04DF"/>
    <w:rsid w:val="009E05D7"/>
    <w:rsid w:val="009E06FF"/>
    <w:rsid w:val="009E075B"/>
    <w:rsid w:val="009E0C0F"/>
    <w:rsid w:val="009E16EC"/>
    <w:rsid w:val="009E1F25"/>
    <w:rsid w:val="009E225D"/>
    <w:rsid w:val="009E2360"/>
    <w:rsid w:val="009E2C85"/>
    <w:rsid w:val="009E433C"/>
    <w:rsid w:val="009E47FF"/>
    <w:rsid w:val="009E4A4D"/>
    <w:rsid w:val="009E5ED6"/>
    <w:rsid w:val="009E6578"/>
    <w:rsid w:val="009E7595"/>
    <w:rsid w:val="009F081F"/>
    <w:rsid w:val="009F1EAE"/>
    <w:rsid w:val="009F243F"/>
    <w:rsid w:val="009F3CF1"/>
    <w:rsid w:val="009F4A19"/>
    <w:rsid w:val="009F4C2C"/>
    <w:rsid w:val="009F7D97"/>
    <w:rsid w:val="00A0202D"/>
    <w:rsid w:val="00A03680"/>
    <w:rsid w:val="00A037CD"/>
    <w:rsid w:val="00A05317"/>
    <w:rsid w:val="00A06263"/>
    <w:rsid w:val="00A06A0E"/>
    <w:rsid w:val="00A06A3D"/>
    <w:rsid w:val="00A06EB8"/>
    <w:rsid w:val="00A06EF7"/>
    <w:rsid w:val="00A07252"/>
    <w:rsid w:val="00A07CE4"/>
    <w:rsid w:val="00A10EBA"/>
    <w:rsid w:val="00A11128"/>
    <w:rsid w:val="00A11FA4"/>
    <w:rsid w:val="00A1225F"/>
    <w:rsid w:val="00A13E56"/>
    <w:rsid w:val="00A15050"/>
    <w:rsid w:val="00A15BA5"/>
    <w:rsid w:val="00A1758B"/>
    <w:rsid w:val="00A179F2"/>
    <w:rsid w:val="00A21AB1"/>
    <w:rsid w:val="00A227BF"/>
    <w:rsid w:val="00A22D23"/>
    <w:rsid w:val="00A23663"/>
    <w:rsid w:val="00A23CAC"/>
    <w:rsid w:val="00A24105"/>
    <w:rsid w:val="00A24838"/>
    <w:rsid w:val="00A24CCC"/>
    <w:rsid w:val="00A26496"/>
    <w:rsid w:val="00A273F4"/>
    <w:rsid w:val="00A2743E"/>
    <w:rsid w:val="00A27AAB"/>
    <w:rsid w:val="00A302ED"/>
    <w:rsid w:val="00A3074A"/>
    <w:rsid w:val="00A30794"/>
    <w:rsid w:val="00A30C33"/>
    <w:rsid w:val="00A3197B"/>
    <w:rsid w:val="00A31D29"/>
    <w:rsid w:val="00A320B3"/>
    <w:rsid w:val="00A33037"/>
    <w:rsid w:val="00A34B0A"/>
    <w:rsid w:val="00A36302"/>
    <w:rsid w:val="00A36AF6"/>
    <w:rsid w:val="00A37755"/>
    <w:rsid w:val="00A379EE"/>
    <w:rsid w:val="00A41812"/>
    <w:rsid w:val="00A4308C"/>
    <w:rsid w:val="00A431BE"/>
    <w:rsid w:val="00A44836"/>
    <w:rsid w:val="00A454A2"/>
    <w:rsid w:val="00A473D2"/>
    <w:rsid w:val="00A475BB"/>
    <w:rsid w:val="00A478A6"/>
    <w:rsid w:val="00A510F2"/>
    <w:rsid w:val="00A524B5"/>
    <w:rsid w:val="00A53C62"/>
    <w:rsid w:val="00A53E1D"/>
    <w:rsid w:val="00A549B3"/>
    <w:rsid w:val="00A55A4D"/>
    <w:rsid w:val="00A55CCB"/>
    <w:rsid w:val="00A55D2A"/>
    <w:rsid w:val="00A55E2A"/>
    <w:rsid w:val="00A56184"/>
    <w:rsid w:val="00A57C7D"/>
    <w:rsid w:val="00A605D9"/>
    <w:rsid w:val="00A615B7"/>
    <w:rsid w:val="00A61FE5"/>
    <w:rsid w:val="00A625A1"/>
    <w:rsid w:val="00A62749"/>
    <w:rsid w:val="00A639C5"/>
    <w:rsid w:val="00A6400A"/>
    <w:rsid w:val="00A651E6"/>
    <w:rsid w:val="00A66081"/>
    <w:rsid w:val="00A6664B"/>
    <w:rsid w:val="00A67954"/>
    <w:rsid w:val="00A71110"/>
    <w:rsid w:val="00A714A3"/>
    <w:rsid w:val="00A72463"/>
    <w:rsid w:val="00A72893"/>
    <w:rsid w:val="00A72ED7"/>
    <w:rsid w:val="00A742C4"/>
    <w:rsid w:val="00A7632D"/>
    <w:rsid w:val="00A769A2"/>
    <w:rsid w:val="00A8083F"/>
    <w:rsid w:val="00A809DC"/>
    <w:rsid w:val="00A81F6C"/>
    <w:rsid w:val="00A8218F"/>
    <w:rsid w:val="00A8241F"/>
    <w:rsid w:val="00A83FE0"/>
    <w:rsid w:val="00A83FF2"/>
    <w:rsid w:val="00A84257"/>
    <w:rsid w:val="00A85BA9"/>
    <w:rsid w:val="00A86343"/>
    <w:rsid w:val="00A864B1"/>
    <w:rsid w:val="00A86D25"/>
    <w:rsid w:val="00A87080"/>
    <w:rsid w:val="00A87657"/>
    <w:rsid w:val="00A87688"/>
    <w:rsid w:val="00A90AAC"/>
    <w:rsid w:val="00A90AC6"/>
    <w:rsid w:val="00A90D86"/>
    <w:rsid w:val="00A90F9E"/>
    <w:rsid w:val="00A91DBA"/>
    <w:rsid w:val="00A923C4"/>
    <w:rsid w:val="00A93679"/>
    <w:rsid w:val="00A93784"/>
    <w:rsid w:val="00A93C9B"/>
    <w:rsid w:val="00A94073"/>
    <w:rsid w:val="00A95905"/>
    <w:rsid w:val="00A964EF"/>
    <w:rsid w:val="00A96948"/>
    <w:rsid w:val="00A97900"/>
    <w:rsid w:val="00AA0188"/>
    <w:rsid w:val="00AA019D"/>
    <w:rsid w:val="00AA1B91"/>
    <w:rsid w:val="00AA1D7A"/>
    <w:rsid w:val="00AA38DD"/>
    <w:rsid w:val="00AA3938"/>
    <w:rsid w:val="00AA3E01"/>
    <w:rsid w:val="00AA4218"/>
    <w:rsid w:val="00AA422A"/>
    <w:rsid w:val="00AB0013"/>
    <w:rsid w:val="00AB0BFA"/>
    <w:rsid w:val="00AB1020"/>
    <w:rsid w:val="00AB182E"/>
    <w:rsid w:val="00AB2692"/>
    <w:rsid w:val="00AB2C66"/>
    <w:rsid w:val="00AB3DD7"/>
    <w:rsid w:val="00AB4FFB"/>
    <w:rsid w:val="00AB534F"/>
    <w:rsid w:val="00AB6C30"/>
    <w:rsid w:val="00AB76B7"/>
    <w:rsid w:val="00AB7BB8"/>
    <w:rsid w:val="00AC0890"/>
    <w:rsid w:val="00AC2053"/>
    <w:rsid w:val="00AC2697"/>
    <w:rsid w:val="00AC2D13"/>
    <w:rsid w:val="00AC33A2"/>
    <w:rsid w:val="00AC3956"/>
    <w:rsid w:val="00AC3CD0"/>
    <w:rsid w:val="00AC42E7"/>
    <w:rsid w:val="00AC4725"/>
    <w:rsid w:val="00AC583D"/>
    <w:rsid w:val="00AC6772"/>
    <w:rsid w:val="00AC68F6"/>
    <w:rsid w:val="00AC6DB4"/>
    <w:rsid w:val="00AC7BE3"/>
    <w:rsid w:val="00AD0F6D"/>
    <w:rsid w:val="00AD12E6"/>
    <w:rsid w:val="00AD2349"/>
    <w:rsid w:val="00AD329C"/>
    <w:rsid w:val="00AD38F7"/>
    <w:rsid w:val="00AD3CC9"/>
    <w:rsid w:val="00AD43D7"/>
    <w:rsid w:val="00AD4A36"/>
    <w:rsid w:val="00AD57E1"/>
    <w:rsid w:val="00AD6E64"/>
    <w:rsid w:val="00AD7BE5"/>
    <w:rsid w:val="00AE1046"/>
    <w:rsid w:val="00AE4E61"/>
    <w:rsid w:val="00AE61DD"/>
    <w:rsid w:val="00AE65F1"/>
    <w:rsid w:val="00AE6779"/>
    <w:rsid w:val="00AE6BB4"/>
    <w:rsid w:val="00AE6EB0"/>
    <w:rsid w:val="00AE7001"/>
    <w:rsid w:val="00AE743B"/>
    <w:rsid w:val="00AE74AD"/>
    <w:rsid w:val="00AF06A2"/>
    <w:rsid w:val="00AF159C"/>
    <w:rsid w:val="00AF1710"/>
    <w:rsid w:val="00AF2745"/>
    <w:rsid w:val="00AF33D9"/>
    <w:rsid w:val="00AF39B2"/>
    <w:rsid w:val="00AF4B23"/>
    <w:rsid w:val="00AF55C6"/>
    <w:rsid w:val="00AF6056"/>
    <w:rsid w:val="00AF62AD"/>
    <w:rsid w:val="00AF6493"/>
    <w:rsid w:val="00AF716C"/>
    <w:rsid w:val="00AF7380"/>
    <w:rsid w:val="00AF7495"/>
    <w:rsid w:val="00AF7BB4"/>
    <w:rsid w:val="00B002BB"/>
    <w:rsid w:val="00B00A3A"/>
    <w:rsid w:val="00B0122A"/>
    <w:rsid w:val="00B0151C"/>
    <w:rsid w:val="00B015A1"/>
    <w:rsid w:val="00B01873"/>
    <w:rsid w:val="00B01B25"/>
    <w:rsid w:val="00B01C4C"/>
    <w:rsid w:val="00B0395F"/>
    <w:rsid w:val="00B05097"/>
    <w:rsid w:val="00B0572F"/>
    <w:rsid w:val="00B064E4"/>
    <w:rsid w:val="00B074AB"/>
    <w:rsid w:val="00B07717"/>
    <w:rsid w:val="00B0792F"/>
    <w:rsid w:val="00B07EFE"/>
    <w:rsid w:val="00B1069B"/>
    <w:rsid w:val="00B11592"/>
    <w:rsid w:val="00B120B1"/>
    <w:rsid w:val="00B13010"/>
    <w:rsid w:val="00B141E8"/>
    <w:rsid w:val="00B15BBE"/>
    <w:rsid w:val="00B16334"/>
    <w:rsid w:val="00B166B7"/>
    <w:rsid w:val="00B16A06"/>
    <w:rsid w:val="00B17119"/>
    <w:rsid w:val="00B17253"/>
    <w:rsid w:val="00B17C13"/>
    <w:rsid w:val="00B17D5A"/>
    <w:rsid w:val="00B202D1"/>
    <w:rsid w:val="00B208AE"/>
    <w:rsid w:val="00B21F15"/>
    <w:rsid w:val="00B241B1"/>
    <w:rsid w:val="00B250D6"/>
    <w:rsid w:val="00B2583D"/>
    <w:rsid w:val="00B25CE6"/>
    <w:rsid w:val="00B25E43"/>
    <w:rsid w:val="00B25F17"/>
    <w:rsid w:val="00B26A2D"/>
    <w:rsid w:val="00B27103"/>
    <w:rsid w:val="00B2793D"/>
    <w:rsid w:val="00B309F9"/>
    <w:rsid w:val="00B31A41"/>
    <w:rsid w:val="00B32B4B"/>
    <w:rsid w:val="00B336AF"/>
    <w:rsid w:val="00B33CB5"/>
    <w:rsid w:val="00B34B2E"/>
    <w:rsid w:val="00B34C53"/>
    <w:rsid w:val="00B3502D"/>
    <w:rsid w:val="00B35E76"/>
    <w:rsid w:val="00B35F07"/>
    <w:rsid w:val="00B36536"/>
    <w:rsid w:val="00B37468"/>
    <w:rsid w:val="00B37F46"/>
    <w:rsid w:val="00B40199"/>
    <w:rsid w:val="00B41B01"/>
    <w:rsid w:val="00B41E76"/>
    <w:rsid w:val="00B427D2"/>
    <w:rsid w:val="00B42C6A"/>
    <w:rsid w:val="00B453D3"/>
    <w:rsid w:val="00B45400"/>
    <w:rsid w:val="00B46084"/>
    <w:rsid w:val="00B478A8"/>
    <w:rsid w:val="00B47AFE"/>
    <w:rsid w:val="00B47F22"/>
    <w:rsid w:val="00B502FF"/>
    <w:rsid w:val="00B50B90"/>
    <w:rsid w:val="00B50E28"/>
    <w:rsid w:val="00B51389"/>
    <w:rsid w:val="00B52967"/>
    <w:rsid w:val="00B52D4D"/>
    <w:rsid w:val="00B54661"/>
    <w:rsid w:val="00B54ECB"/>
    <w:rsid w:val="00B553FA"/>
    <w:rsid w:val="00B55744"/>
    <w:rsid w:val="00B55ACF"/>
    <w:rsid w:val="00B560DE"/>
    <w:rsid w:val="00B5659D"/>
    <w:rsid w:val="00B56A75"/>
    <w:rsid w:val="00B56B89"/>
    <w:rsid w:val="00B573BB"/>
    <w:rsid w:val="00B6066D"/>
    <w:rsid w:val="00B621CA"/>
    <w:rsid w:val="00B63150"/>
    <w:rsid w:val="00B63A10"/>
    <w:rsid w:val="00B63F94"/>
    <w:rsid w:val="00B643DF"/>
    <w:rsid w:val="00B65300"/>
    <w:rsid w:val="00B654EA"/>
    <w:rsid w:val="00B6577B"/>
    <w:rsid w:val="00B658B7"/>
    <w:rsid w:val="00B66868"/>
    <w:rsid w:val="00B67422"/>
    <w:rsid w:val="00B678C1"/>
    <w:rsid w:val="00B70695"/>
    <w:rsid w:val="00B70796"/>
    <w:rsid w:val="00B70ACD"/>
    <w:rsid w:val="00B70BD4"/>
    <w:rsid w:val="00B712CA"/>
    <w:rsid w:val="00B72D45"/>
    <w:rsid w:val="00B73463"/>
    <w:rsid w:val="00B741EC"/>
    <w:rsid w:val="00B742A6"/>
    <w:rsid w:val="00B74302"/>
    <w:rsid w:val="00B75110"/>
    <w:rsid w:val="00B75381"/>
    <w:rsid w:val="00B758FB"/>
    <w:rsid w:val="00B75FC2"/>
    <w:rsid w:val="00B76A37"/>
    <w:rsid w:val="00B76F52"/>
    <w:rsid w:val="00B76F69"/>
    <w:rsid w:val="00B77F60"/>
    <w:rsid w:val="00B82168"/>
    <w:rsid w:val="00B834CE"/>
    <w:rsid w:val="00B840AB"/>
    <w:rsid w:val="00B852B4"/>
    <w:rsid w:val="00B8582F"/>
    <w:rsid w:val="00B85C04"/>
    <w:rsid w:val="00B8795B"/>
    <w:rsid w:val="00B90123"/>
    <w:rsid w:val="00B9016D"/>
    <w:rsid w:val="00B90D8F"/>
    <w:rsid w:val="00B919CF"/>
    <w:rsid w:val="00B92D80"/>
    <w:rsid w:val="00B93338"/>
    <w:rsid w:val="00B93BDA"/>
    <w:rsid w:val="00B96A9D"/>
    <w:rsid w:val="00B971B0"/>
    <w:rsid w:val="00B97691"/>
    <w:rsid w:val="00B97849"/>
    <w:rsid w:val="00BA0F98"/>
    <w:rsid w:val="00BA0FBF"/>
    <w:rsid w:val="00BA14FD"/>
    <w:rsid w:val="00BA1517"/>
    <w:rsid w:val="00BA1C02"/>
    <w:rsid w:val="00BA2E44"/>
    <w:rsid w:val="00BA4B92"/>
    <w:rsid w:val="00BA4E39"/>
    <w:rsid w:val="00BA5297"/>
    <w:rsid w:val="00BA5790"/>
    <w:rsid w:val="00BA58B6"/>
    <w:rsid w:val="00BA5D43"/>
    <w:rsid w:val="00BA67FD"/>
    <w:rsid w:val="00BA7C48"/>
    <w:rsid w:val="00BB03CA"/>
    <w:rsid w:val="00BB1AFD"/>
    <w:rsid w:val="00BB2E6C"/>
    <w:rsid w:val="00BB2F55"/>
    <w:rsid w:val="00BB3F9C"/>
    <w:rsid w:val="00BB4D3B"/>
    <w:rsid w:val="00BB4D88"/>
    <w:rsid w:val="00BB4EFB"/>
    <w:rsid w:val="00BB5D5B"/>
    <w:rsid w:val="00BB6967"/>
    <w:rsid w:val="00BB7408"/>
    <w:rsid w:val="00BB7F20"/>
    <w:rsid w:val="00BC0775"/>
    <w:rsid w:val="00BC251F"/>
    <w:rsid w:val="00BC27F6"/>
    <w:rsid w:val="00BC3037"/>
    <w:rsid w:val="00BC384E"/>
    <w:rsid w:val="00BC39F4"/>
    <w:rsid w:val="00BC4971"/>
    <w:rsid w:val="00BC499E"/>
    <w:rsid w:val="00BC5A69"/>
    <w:rsid w:val="00BC5AA8"/>
    <w:rsid w:val="00BC6609"/>
    <w:rsid w:val="00BC6CDA"/>
    <w:rsid w:val="00BC7C1D"/>
    <w:rsid w:val="00BC7FE0"/>
    <w:rsid w:val="00BD12B7"/>
    <w:rsid w:val="00BD150C"/>
    <w:rsid w:val="00BD1587"/>
    <w:rsid w:val="00BD4289"/>
    <w:rsid w:val="00BD48E3"/>
    <w:rsid w:val="00BD499D"/>
    <w:rsid w:val="00BD5452"/>
    <w:rsid w:val="00BD5C78"/>
    <w:rsid w:val="00BD6A20"/>
    <w:rsid w:val="00BD7912"/>
    <w:rsid w:val="00BD7EE1"/>
    <w:rsid w:val="00BE098C"/>
    <w:rsid w:val="00BE1111"/>
    <w:rsid w:val="00BE169A"/>
    <w:rsid w:val="00BE16A3"/>
    <w:rsid w:val="00BE3ACE"/>
    <w:rsid w:val="00BE5568"/>
    <w:rsid w:val="00BE5764"/>
    <w:rsid w:val="00BE5F54"/>
    <w:rsid w:val="00BE7197"/>
    <w:rsid w:val="00BE7645"/>
    <w:rsid w:val="00BE79EF"/>
    <w:rsid w:val="00BF0D1D"/>
    <w:rsid w:val="00BF1358"/>
    <w:rsid w:val="00BF2F15"/>
    <w:rsid w:val="00BF38F8"/>
    <w:rsid w:val="00BF3A12"/>
    <w:rsid w:val="00BF56A6"/>
    <w:rsid w:val="00BF5FEE"/>
    <w:rsid w:val="00BF6D62"/>
    <w:rsid w:val="00BF6D63"/>
    <w:rsid w:val="00BF72D7"/>
    <w:rsid w:val="00BF7DBA"/>
    <w:rsid w:val="00C0106D"/>
    <w:rsid w:val="00C019FF"/>
    <w:rsid w:val="00C0217E"/>
    <w:rsid w:val="00C02B59"/>
    <w:rsid w:val="00C03044"/>
    <w:rsid w:val="00C03649"/>
    <w:rsid w:val="00C03F26"/>
    <w:rsid w:val="00C0558D"/>
    <w:rsid w:val="00C05CF7"/>
    <w:rsid w:val="00C06AA6"/>
    <w:rsid w:val="00C07091"/>
    <w:rsid w:val="00C07262"/>
    <w:rsid w:val="00C130C5"/>
    <w:rsid w:val="00C130F9"/>
    <w:rsid w:val="00C133BE"/>
    <w:rsid w:val="00C134C8"/>
    <w:rsid w:val="00C13EEC"/>
    <w:rsid w:val="00C1400A"/>
    <w:rsid w:val="00C145B3"/>
    <w:rsid w:val="00C1587E"/>
    <w:rsid w:val="00C1593B"/>
    <w:rsid w:val="00C1598D"/>
    <w:rsid w:val="00C15C13"/>
    <w:rsid w:val="00C16727"/>
    <w:rsid w:val="00C16B74"/>
    <w:rsid w:val="00C1720C"/>
    <w:rsid w:val="00C1799C"/>
    <w:rsid w:val="00C2010D"/>
    <w:rsid w:val="00C208FC"/>
    <w:rsid w:val="00C2175E"/>
    <w:rsid w:val="00C222B4"/>
    <w:rsid w:val="00C245AB"/>
    <w:rsid w:val="00C25592"/>
    <w:rsid w:val="00C25FB7"/>
    <w:rsid w:val="00C262E4"/>
    <w:rsid w:val="00C26A20"/>
    <w:rsid w:val="00C26BFF"/>
    <w:rsid w:val="00C26CE3"/>
    <w:rsid w:val="00C27447"/>
    <w:rsid w:val="00C3016C"/>
    <w:rsid w:val="00C3031E"/>
    <w:rsid w:val="00C30D21"/>
    <w:rsid w:val="00C32452"/>
    <w:rsid w:val="00C328D3"/>
    <w:rsid w:val="00C33E20"/>
    <w:rsid w:val="00C34A9E"/>
    <w:rsid w:val="00C35CF6"/>
    <w:rsid w:val="00C36373"/>
    <w:rsid w:val="00C3725B"/>
    <w:rsid w:val="00C40027"/>
    <w:rsid w:val="00C4003E"/>
    <w:rsid w:val="00C401B7"/>
    <w:rsid w:val="00C41091"/>
    <w:rsid w:val="00C435BD"/>
    <w:rsid w:val="00C4368C"/>
    <w:rsid w:val="00C43DFF"/>
    <w:rsid w:val="00C4568D"/>
    <w:rsid w:val="00C456EC"/>
    <w:rsid w:val="00C470FF"/>
    <w:rsid w:val="00C47105"/>
    <w:rsid w:val="00C47276"/>
    <w:rsid w:val="00C473B5"/>
    <w:rsid w:val="00C47725"/>
    <w:rsid w:val="00C503AD"/>
    <w:rsid w:val="00C522BE"/>
    <w:rsid w:val="00C52413"/>
    <w:rsid w:val="00C52BA0"/>
    <w:rsid w:val="00C533EC"/>
    <w:rsid w:val="00C5470E"/>
    <w:rsid w:val="00C55EFB"/>
    <w:rsid w:val="00C5651A"/>
    <w:rsid w:val="00C56585"/>
    <w:rsid w:val="00C56B3F"/>
    <w:rsid w:val="00C61866"/>
    <w:rsid w:val="00C62DF5"/>
    <w:rsid w:val="00C6394F"/>
    <w:rsid w:val="00C63AA1"/>
    <w:rsid w:val="00C63C4A"/>
    <w:rsid w:val="00C644C9"/>
    <w:rsid w:val="00C64F2E"/>
    <w:rsid w:val="00C651E3"/>
    <w:rsid w:val="00C65492"/>
    <w:rsid w:val="00C65C4C"/>
    <w:rsid w:val="00C678CF"/>
    <w:rsid w:val="00C67C67"/>
    <w:rsid w:val="00C7022C"/>
    <w:rsid w:val="00C7096F"/>
    <w:rsid w:val="00C71032"/>
    <w:rsid w:val="00C716E5"/>
    <w:rsid w:val="00C7280B"/>
    <w:rsid w:val="00C7330E"/>
    <w:rsid w:val="00C7385C"/>
    <w:rsid w:val="00C75307"/>
    <w:rsid w:val="00C76F4D"/>
    <w:rsid w:val="00C772B0"/>
    <w:rsid w:val="00C773D9"/>
    <w:rsid w:val="00C80150"/>
    <w:rsid w:val="00C80307"/>
    <w:rsid w:val="00C80ACE"/>
    <w:rsid w:val="00C80B0C"/>
    <w:rsid w:val="00C80BDC"/>
    <w:rsid w:val="00C81162"/>
    <w:rsid w:val="00C82037"/>
    <w:rsid w:val="00C828B6"/>
    <w:rsid w:val="00C82EC7"/>
    <w:rsid w:val="00C83258"/>
    <w:rsid w:val="00C83363"/>
    <w:rsid w:val="00C83666"/>
    <w:rsid w:val="00C83937"/>
    <w:rsid w:val="00C839E3"/>
    <w:rsid w:val="00C840FB"/>
    <w:rsid w:val="00C843AC"/>
    <w:rsid w:val="00C85D63"/>
    <w:rsid w:val="00C86276"/>
    <w:rsid w:val="00C870B5"/>
    <w:rsid w:val="00C875FA"/>
    <w:rsid w:val="00C8787D"/>
    <w:rsid w:val="00C879EF"/>
    <w:rsid w:val="00C90017"/>
    <w:rsid w:val="00C90498"/>
    <w:rsid w:val="00C907DF"/>
    <w:rsid w:val="00C90EDB"/>
    <w:rsid w:val="00C91630"/>
    <w:rsid w:val="00C92A0E"/>
    <w:rsid w:val="00C93E89"/>
    <w:rsid w:val="00C94309"/>
    <w:rsid w:val="00C94EC1"/>
    <w:rsid w:val="00C9558A"/>
    <w:rsid w:val="00C9574D"/>
    <w:rsid w:val="00C9580F"/>
    <w:rsid w:val="00C95A8E"/>
    <w:rsid w:val="00C95C21"/>
    <w:rsid w:val="00C966EB"/>
    <w:rsid w:val="00CA004F"/>
    <w:rsid w:val="00CA04B1"/>
    <w:rsid w:val="00CA0798"/>
    <w:rsid w:val="00CA2DFC"/>
    <w:rsid w:val="00CA2E33"/>
    <w:rsid w:val="00CA3282"/>
    <w:rsid w:val="00CA417E"/>
    <w:rsid w:val="00CA46AC"/>
    <w:rsid w:val="00CA4EC9"/>
    <w:rsid w:val="00CA5968"/>
    <w:rsid w:val="00CA5AFA"/>
    <w:rsid w:val="00CA6877"/>
    <w:rsid w:val="00CA71D8"/>
    <w:rsid w:val="00CA7659"/>
    <w:rsid w:val="00CA7A5E"/>
    <w:rsid w:val="00CB03D4"/>
    <w:rsid w:val="00CB0617"/>
    <w:rsid w:val="00CB0DB3"/>
    <w:rsid w:val="00CB1224"/>
    <w:rsid w:val="00CB137B"/>
    <w:rsid w:val="00CB1D11"/>
    <w:rsid w:val="00CB243E"/>
    <w:rsid w:val="00CB26D0"/>
    <w:rsid w:val="00CB3347"/>
    <w:rsid w:val="00CB3EAD"/>
    <w:rsid w:val="00CB5421"/>
    <w:rsid w:val="00CB59F3"/>
    <w:rsid w:val="00CB7649"/>
    <w:rsid w:val="00CB77EC"/>
    <w:rsid w:val="00CB7BFC"/>
    <w:rsid w:val="00CB7D0F"/>
    <w:rsid w:val="00CC168E"/>
    <w:rsid w:val="00CC35EF"/>
    <w:rsid w:val="00CC5048"/>
    <w:rsid w:val="00CC587F"/>
    <w:rsid w:val="00CC6246"/>
    <w:rsid w:val="00CC6BE0"/>
    <w:rsid w:val="00CC7E2F"/>
    <w:rsid w:val="00CD0232"/>
    <w:rsid w:val="00CD0614"/>
    <w:rsid w:val="00CD0D8C"/>
    <w:rsid w:val="00CD203F"/>
    <w:rsid w:val="00CD567F"/>
    <w:rsid w:val="00CD5D8D"/>
    <w:rsid w:val="00CD652C"/>
    <w:rsid w:val="00CD757A"/>
    <w:rsid w:val="00CD787F"/>
    <w:rsid w:val="00CD7F79"/>
    <w:rsid w:val="00CE3E05"/>
    <w:rsid w:val="00CE3FF9"/>
    <w:rsid w:val="00CE4383"/>
    <w:rsid w:val="00CE522D"/>
    <w:rsid w:val="00CE5E46"/>
    <w:rsid w:val="00CE5F15"/>
    <w:rsid w:val="00CE610E"/>
    <w:rsid w:val="00CE7EA9"/>
    <w:rsid w:val="00CF10E3"/>
    <w:rsid w:val="00CF1DC1"/>
    <w:rsid w:val="00CF378D"/>
    <w:rsid w:val="00CF495B"/>
    <w:rsid w:val="00CF49CC"/>
    <w:rsid w:val="00CF4C8E"/>
    <w:rsid w:val="00CF54CD"/>
    <w:rsid w:val="00CF68A0"/>
    <w:rsid w:val="00D001EC"/>
    <w:rsid w:val="00D019CD"/>
    <w:rsid w:val="00D01DEB"/>
    <w:rsid w:val="00D04F0B"/>
    <w:rsid w:val="00D04F4F"/>
    <w:rsid w:val="00D0622E"/>
    <w:rsid w:val="00D06B46"/>
    <w:rsid w:val="00D07286"/>
    <w:rsid w:val="00D07321"/>
    <w:rsid w:val="00D07942"/>
    <w:rsid w:val="00D10256"/>
    <w:rsid w:val="00D10288"/>
    <w:rsid w:val="00D11F74"/>
    <w:rsid w:val="00D14535"/>
    <w:rsid w:val="00D1463A"/>
    <w:rsid w:val="00D15F11"/>
    <w:rsid w:val="00D16F9F"/>
    <w:rsid w:val="00D177D9"/>
    <w:rsid w:val="00D17D9F"/>
    <w:rsid w:val="00D17F70"/>
    <w:rsid w:val="00D2042F"/>
    <w:rsid w:val="00D20871"/>
    <w:rsid w:val="00D22FEF"/>
    <w:rsid w:val="00D2309A"/>
    <w:rsid w:val="00D23898"/>
    <w:rsid w:val="00D23F24"/>
    <w:rsid w:val="00D24B8F"/>
    <w:rsid w:val="00D252C9"/>
    <w:rsid w:val="00D25CD3"/>
    <w:rsid w:val="00D262E3"/>
    <w:rsid w:val="00D2670F"/>
    <w:rsid w:val="00D26833"/>
    <w:rsid w:val="00D270FA"/>
    <w:rsid w:val="00D27AB2"/>
    <w:rsid w:val="00D308FF"/>
    <w:rsid w:val="00D30CC7"/>
    <w:rsid w:val="00D31823"/>
    <w:rsid w:val="00D31CAF"/>
    <w:rsid w:val="00D32DDF"/>
    <w:rsid w:val="00D34028"/>
    <w:rsid w:val="00D36206"/>
    <w:rsid w:val="00D3700C"/>
    <w:rsid w:val="00D3774F"/>
    <w:rsid w:val="00D37D2D"/>
    <w:rsid w:val="00D40B0C"/>
    <w:rsid w:val="00D41940"/>
    <w:rsid w:val="00D45187"/>
    <w:rsid w:val="00D460D8"/>
    <w:rsid w:val="00D46A86"/>
    <w:rsid w:val="00D47247"/>
    <w:rsid w:val="00D475CD"/>
    <w:rsid w:val="00D4780E"/>
    <w:rsid w:val="00D518B0"/>
    <w:rsid w:val="00D53535"/>
    <w:rsid w:val="00D54EF5"/>
    <w:rsid w:val="00D54F97"/>
    <w:rsid w:val="00D54FE3"/>
    <w:rsid w:val="00D56AFF"/>
    <w:rsid w:val="00D600D8"/>
    <w:rsid w:val="00D603BF"/>
    <w:rsid w:val="00D607EA"/>
    <w:rsid w:val="00D6087E"/>
    <w:rsid w:val="00D60F39"/>
    <w:rsid w:val="00D61A2F"/>
    <w:rsid w:val="00D638E0"/>
    <w:rsid w:val="00D653B1"/>
    <w:rsid w:val="00D65BD4"/>
    <w:rsid w:val="00D675D3"/>
    <w:rsid w:val="00D6765B"/>
    <w:rsid w:val="00D70B1F"/>
    <w:rsid w:val="00D7150B"/>
    <w:rsid w:val="00D73C3B"/>
    <w:rsid w:val="00D740A5"/>
    <w:rsid w:val="00D742A3"/>
    <w:rsid w:val="00D74AE1"/>
    <w:rsid w:val="00D74C47"/>
    <w:rsid w:val="00D75D42"/>
    <w:rsid w:val="00D77592"/>
    <w:rsid w:val="00D77861"/>
    <w:rsid w:val="00D778C5"/>
    <w:rsid w:val="00D77D8B"/>
    <w:rsid w:val="00D80A15"/>
    <w:rsid w:val="00D80B20"/>
    <w:rsid w:val="00D8178E"/>
    <w:rsid w:val="00D824FF"/>
    <w:rsid w:val="00D82711"/>
    <w:rsid w:val="00D827C1"/>
    <w:rsid w:val="00D837C3"/>
    <w:rsid w:val="00D83D37"/>
    <w:rsid w:val="00D83EB6"/>
    <w:rsid w:val="00D84C74"/>
    <w:rsid w:val="00D85221"/>
    <w:rsid w:val="00D86048"/>
    <w:rsid w:val="00D865A8"/>
    <w:rsid w:val="00D87C5F"/>
    <w:rsid w:val="00D9012A"/>
    <w:rsid w:val="00D90312"/>
    <w:rsid w:val="00D905DE"/>
    <w:rsid w:val="00D91802"/>
    <w:rsid w:val="00D92339"/>
    <w:rsid w:val="00D92C2D"/>
    <w:rsid w:val="00D9361E"/>
    <w:rsid w:val="00D93DFD"/>
    <w:rsid w:val="00D9403E"/>
    <w:rsid w:val="00D94F38"/>
    <w:rsid w:val="00D95C23"/>
    <w:rsid w:val="00D96F91"/>
    <w:rsid w:val="00DA005A"/>
    <w:rsid w:val="00DA0F63"/>
    <w:rsid w:val="00DA1665"/>
    <w:rsid w:val="00DA17CD"/>
    <w:rsid w:val="00DA497D"/>
    <w:rsid w:val="00DA4E31"/>
    <w:rsid w:val="00DA5E21"/>
    <w:rsid w:val="00DB1B4C"/>
    <w:rsid w:val="00DB25B3"/>
    <w:rsid w:val="00DB263F"/>
    <w:rsid w:val="00DB27D6"/>
    <w:rsid w:val="00DB2D7C"/>
    <w:rsid w:val="00DB2E2C"/>
    <w:rsid w:val="00DB3123"/>
    <w:rsid w:val="00DB501B"/>
    <w:rsid w:val="00DB54DA"/>
    <w:rsid w:val="00DB5FFF"/>
    <w:rsid w:val="00DB6368"/>
    <w:rsid w:val="00DB6DFF"/>
    <w:rsid w:val="00DB7593"/>
    <w:rsid w:val="00DB7DA3"/>
    <w:rsid w:val="00DC0CAB"/>
    <w:rsid w:val="00DC170E"/>
    <w:rsid w:val="00DC1C10"/>
    <w:rsid w:val="00DC29A3"/>
    <w:rsid w:val="00DC362C"/>
    <w:rsid w:val="00DC3B5A"/>
    <w:rsid w:val="00DC3E57"/>
    <w:rsid w:val="00DC4247"/>
    <w:rsid w:val="00DC4E45"/>
    <w:rsid w:val="00DC6509"/>
    <w:rsid w:val="00DC687C"/>
    <w:rsid w:val="00DC68C3"/>
    <w:rsid w:val="00DC6C76"/>
    <w:rsid w:val="00DC6F92"/>
    <w:rsid w:val="00DD05E0"/>
    <w:rsid w:val="00DD1401"/>
    <w:rsid w:val="00DD1D0D"/>
    <w:rsid w:val="00DD1F19"/>
    <w:rsid w:val="00DD3285"/>
    <w:rsid w:val="00DD60F2"/>
    <w:rsid w:val="00DD64A6"/>
    <w:rsid w:val="00DD69FB"/>
    <w:rsid w:val="00DD7955"/>
    <w:rsid w:val="00DE059D"/>
    <w:rsid w:val="00DE05A9"/>
    <w:rsid w:val="00DE0893"/>
    <w:rsid w:val="00DE1189"/>
    <w:rsid w:val="00DE224D"/>
    <w:rsid w:val="00DE23D7"/>
    <w:rsid w:val="00DE2814"/>
    <w:rsid w:val="00DE3B33"/>
    <w:rsid w:val="00DE4CFB"/>
    <w:rsid w:val="00DE4FAD"/>
    <w:rsid w:val="00DE52F7"/>
    <w:rsid w:val="00DE53A1"/>
    <w:rsid w:val="00DE6796"/>
    <w:rsid w:val="00DE709D"/>
    <w:rsid w:val="00DE78BC"/>
    <w:rsid w:val="00DF007C"/>
    <w:rsid w:val="00DF24A8"/>
    <w:rsid w:val="00DF2C76"/>
    <w:rsid w:val="00DF41B2"/>
    <w:rsid w:val="00DF4234"/>
    <w:rsid w:val="00DF47E2"/>
    <w:rsid w:val="00DF4F54"/>
    <w:rsid w:val="00DF6251"/>
    <w:rsid w:val="00DF6B37"/>
    <w:rsid w:val="00DF76E9"/>
    <w:rsid w:val="00E01272"/>
    <w:rsid w:val="00E03067"/>
    <w:rsid w:val="00E03814"/>
    <w:rsid w:val="00E03846"/>
    <w:rsid w:val="00E03A07"/>
    <w:rsid w:val="00E03B5C"/>
    <w:rsid w:val="00E04220"/>
    <w:rsid w:val="00E045D6"/>
    <w:rsid w:val="00E06077"/>
    <w:rsid w:val="00E061D0"/>
    <w:rsid w:val="00E063F7"/>
    <w:rsid w:val="00E06421"/>
    <w:rsid w:val="00E0699A"/>
    <w:rsid w:val="00E06BB4"/>
    <w:rsid w:val="00E076A0"/>
    <w:rsid w:val="00E10BDB"/>
    <w:rsid w:val="00E11DDB"/>
    <w:rsid w:val="00E123D7"/>
    <w:rsid w:val="00E12DB1"/>
    <w:rsid w:val="00E13874"/>
    <w:rsid w:val="00E13CC9"/>
    <w:rsid w:val="00E15023"/>
    <w:rsid w:val="00E153BE"/>
    <w:rsid w:val="00E155AE"/>
    <w:rsid w:val="00E1574C"/>
    <w:rsid w:val="00E167AF"/>
    <w:rsid w:val="00E16D8D"/>
    <w:rsid w:val="00E16EB4"/>
    <w:rsid w:val="00E20A0D"/>
    <w:rsid w:val="00E20A7D"/>
    <w:rsid w:val="00E2172D"/>
    <w:rsid w:val="00E21A27"/>
    <w:rsid w:val="00E22058"/>
    <w:rsid w:val="00E22643"/>
    <w:rsid w:val="00E2384A"/>
    <w:rsid w:val="00E24FC5"/>
    <w:rsid w:val="00E25F00"/>
    <w:rsid w:val="00E26BDD"/>
    <w:rsid w:val="00E26FC1"/>
    <w:rsid w:val="00E27A2F"/>
    <w:rsid w:val="00E27E58"/>
    <w:rsid w:val="00E30A98"/>
    <w:rsid w:val="00E33AAF"/>
    <w:rsid w:val="00E33F0D"/>
    <w:rsid w:val="00E357D7"/>
    <w:rsid w:val="00E35BB9"/>
    <w:rsid w:val="00E35C49"/>
    <w:rsid w:val="00E36060"/>
    <w:rsid w:val="00E36344"/>
    <w:rsid w:val="00E3698C"/>
    <w:rsid w:val="00E37FC6"/>
    <w:rsid w:val="00E41663"/>
    <w:rsid w:val="00E422F7"/>
    <w:rsid w:val="00E42A94"/>
    <w:rsid w:val="00E42C9B"/>
    <w:rsid w:val="00E42E8E"/>
    <w:rsid w:val="00E44DC6"/>
    <w:rsid w:val="00E458BF"/>
    <w:rsid w:val="00E46B79"/>
    <w:rsid w:val="00E46FEF"/>
    <w:rsid w:val="00E47285"/>
    <w:rsid w:val="00E473F3"/>
    <w:rsid w:val="00E5035D"/>
    <w:rsid w:val="00E51C33"/>
    <w:rsid w:val="00E5255F"/>
    <w:rsid w:val="00E52814"/>
    <w:rsid w:val="00E54676"/>
    <w:rsid w:val="00E54AD5"/>
    <w:rsid w:val="00E54BFB"/>
    <w:rsid w:val="00E54CD7"/>
    <w:rsid w:val="00E54CE0"/>
    <w:rsid w:val="00E55726"/>
    <w:rsid w:val="00E55F86"/>
    <w:rsid w:val="00E55FF4"/>
    <w:rsid w:val="00E5647B"/>
    <w:rsid w:val="00E578A1"/>
    <w:rsid w:val="00E57A78"/>
    <w:rsid w:val="00E57EBE"/>
    <w:rsid w:val="00E61748"/>
    <w:rsid w:val="00E62590"/>
    <w:rsid w:val="00E629A6"/>
    <w:rsid w:val="00E62DFB"/>
    <w:rsid w:val="00E632C1"/>
    <w:rsid w:val="00E633E9"/>
    <w:rsid w:val="00E64F82"/>
    <w:rsid w:val="00E6615D"/>
    <w:rsid w:val="00E66881"/>
    <w:rsid w:val="00E706E7"/>
    <w:rsid w:val="00E7223A"/>
    <w:rsid w:val="00E7384A"/>
    <w:rsid w:val="00E738A5"/>
    <w:rsid w:val="00E74613"/>
    <w:rsid w:val="00E748D5"/>
    <w:rsid w:val="00E76B2C"/>
    <w:rsid w:val="00E77587"/>
    <w:rsid w:val="00E77BF2"/>
    <w:rsid w:val="00E77E0C"/>
    <w:rsid w:val="00E818AD"/>
    <w:rsid w:val="00E832D0"/>
    <w:rsid w:val="00E83501"/>
    <w:rsid w:val="00E83696"/>
    <w:rsid w:val="00E84229"/>
    <w:rsid w:val="00E843F0"/>
    <w:rsid w:val="00E847EB"/>
    <w:rsid w:val="00E84965"/>
    <w:rsid w:val="00E849B6"/>
    <w:rsid w:val="00E85170"/>
    <w:rsid w:val="00E86147"/>
    <w:rsid w:val="00E86E26"/>
    <w:rsid w:val="00E877DC"/>
    <w:rsid w:val="00E878DC"/>
    <w:rsid w:val="00E87AA6"/>
    <w:rsid w:val="00E87CFE"/>
    <w:rsid w:val="00E90E4E"/>
    <w:rsid w:val="00E9210A"/>
    <w:rsid w:val="00E927E2"/>
    <w:rsid w:val="00E92808"/>
    <w:rsid w:val="00E92C33"/>
    <w:rsid w:val="00E931A6"/>
    <w:rsid w:val="00E9391E"/>
    <w:rsid w:val="00E95079"/>
    <w:rsid w:val="00E96FEB"/>
    <w:rsid w:val="00EA1052"/>
    <w:rsid w:val="00EA1793"/>
    <w:rsid w:val="00EA1BFA"/>
    <w:rsid w:val="00EA218F"/>
    <w:rsid w:val="00EA45E6"/>
    <w:rsid w:val="00EA49F7"/>
    <w:rsid w:val="00EA4B95"/>
    <w:rsid w:val="00EA4F29"/>
    <w:rsid w:val="00EA5B27"/>
    <w:rsid w:val="00EA5EBB"/>
    <w:rsid w:val="00EA5F83"/>
    <w:rsid w:val="00EA67A9"/>
    <w:rsid w:val="00EA6F9D"/>
    <w:rsid w:val="00EB09C1"/>
    <w:rsid w:val="00EB1A06"/>
    <w:rsid w:val="00EB2273"/>
    <w:rsid w:val="00EB2567"/>
    <w:rsid w:val="00EB4400"/>
    <w:rsid w:val="00EB46B0"/>
    <w:rsid w:val="00EB5090"/>
    <w:rsid w:val="00EB5D84"/>
    <w:rsid w:val="00EB6C62"/>
    <w:rsid w:val="00EB6F3C"/>
    <w:rsid w:val="00EB761F"/>
    <w:rsid w:val="00EB7A4E"/>
    <w:rsid w:val="00EB7CBF"/>
    <w:rsid w:val="00EC01FA"/>
    <w:rsid w:val="00EC0CF9"/>
    <w:rsid w:val="00EC1E2C"/>
    <w:rsid w:val="00EC1F7F"/>
    <w:rsid w:val="00EC24BA"/>
    <w:rsid w:val="00EC254E"/>
    <w:rsid w:val="00EC26B4"/>
    <w:rsid w:val="00EC2B9A"/>
    <w:rsid w:val="00EC2CD6"/>
    <w:rsid w:val="00EC3603"/>
    <w:rsid w:val="00EC3723"/>
    <w:rsid w:val="00EC48B9"/>
    <w:rsid w:val="00EC518E"/>
    <w:rsid w:val="00EC568A"/>
    <w:rsid w:val="00EC612A"/>
    <w:rsid w:val="00EC7C87"/>
    <w:rsid w:val="00ED02DE"/>
    <w:rsid w:val="00ED030E"/>
    <w:rsid w:val="00ED0DEF"/>
    <w:rsid w:val="00ED133E"/>
    <w:rsid w:val="00ED2672"/>
    <w:rsid w:val="00ED2831"/>
    <w:rsid w:val="00ED2A8D"/>
    <w:rsid w:val="00ED2B5A"/>
    <w:rsid w:val="00ED2E94"/>
    <w:rsid w:val="00ED3784"/>
    <w:rsid w:val="00ED4450"/>
    <w:rsid w:val="00ED60A8"/>
    <w:rsid w:val="00ED705C"/>
    <w:rsid w:val="00ED70B5"/>
    <w:rsid w:val="00ED7692"/>
    <w:rsid w:val="00EE00AA"/>
    <w:rsid w:val="00EE0ECD"/>
    <w:rsid w:val="00EE1753"/>
    <w:rsid w:val="00EE1863"/>
    <w:rsid w:val="00EE2455"/>
    <w:rsid w:val="00EE2F17"/>
    <w:rsid w:val="00EE54CB"/>
    <w:rsid w:val="00EE626E"/>
    <w:rsid w:val="00EE6424"/>
    <w:rsid w:val="00EE642E"/>
    <w:rsid w:val="00EE644D"/>
    <w:rsid w:val="00EE72C6"/>
    <w:rsid w:val="00EE7370"/>
    <w:rsid w:val="00EE79DD"/>
    <w:rsid w:val="00EF0852"/>
    <w:rsid w:val="00EF13A1"/>
    <w:rsid w:val="00EF172B"/>
    <w:rsid w:val="00EF1936"/>
    <w:rsid w:val="00EF1C24"/>
    <w:rsid w:val="00EF1C54"/>
    <w:rsid w:val="00EF1DC7"/>
    <w:rsid w:val="00EF3DBB"/>
    <w:rsid w:val="00EF404B"/>
    <w:rsid w:val="00EF4AE3"/>
    <w:rsid w:val="00EF6658"/>
    <w:rsid w:val="00EF6BA4"/>
    <w:rsid w:val="00F0005D"/>
    <w:rsid w:val="00F00376"/>
    <w:rsid w:val="00F0191D"/>
    <w:rsid w:val="00F01C0A"/>
    <w:rsid w:val="00F01F0C"/>
    <w:rsid w:val="00F01FA1"/>
    <w:rsid w:val="00F02A5A"/>
    <w:rsid w:val="00F0318A"/>
    <w:rsid w:val="00F04C2C"/>
    <w:rsid w:val="00F0638D"/>
    <w:rsid w:val="00F06487"/>
    <w:rsid w:val="00F06DB6"/>
    <w:rsid w:val="00F06ECB"/>
    <w:rsid w:val="00F1078D"/>
    <w:rsid w:val="00F10F6B"/>
    <w:rsid w:val="00F11368"/>
    <w:rsid w:val="00F11764"/>
    <w:rsid w:val="00F118B2"/>
    <w:rsid w:val="00F12D51"/>
    <w:rsid w:val="00F13AD0"/>
    <w:rsid w:val="00F13F96"/>
    <w:rsid w:val="00F14817"/>
    <w:rsid w:val="00F14CC4"/>
    <w:rsid w:val="00F15195"/>
    <w:rsid w:val="00F1569A"/>
    <w:rsid w:val="00F157E2"/>
    <w:rsid w:val="00F16C7D"/>
    <w:rsid w:val="00F1726E"/>
    <w:rsid w:val="00F17F11"/>
    <w:rsid w:val="00F20C28"/>
    <w:rsid w:val="00F21960"/>
    <w:rsid w:val="00F23723"/>
    <w:rsid w:val="00F239EB"/>
    <w:rsid w:val="00F23E92"/>
    <w:rsid w:val="00F2512B"/>
    <w:rsid w:val="00F259E2"/>
    <w:rsid w:val="00F262D6"/>
    <w:rsid w:val="00F27325"/>
    <w:rsid w:val="00F30739"/>
    <w:rsid w:val="00F308A9"/>
    <w:rsid w:val="00F31438"/>
    <w:rsid w:val="00F31FF6"/>
    <w:rsid w:val="00F321B5"/>
    <w:rsid w:val="00F32E72"/>
    <w:rsid w:val="00F3312E"/>
    <w:rsid w:val="00F335B5"/>
    <w:rsid w:val="00F346A3"/>
    <w:rsid w:val="00F34D71"/>
    <w:rsid w:val="00F35204"/>
    <w:rsid w:val="00F3619A"/>
    <w:rsid w:val="00F374D4"/>
    <w:rsid w:val="00F37DBC"/>
    <w:rsid w:val="00F40032"/>
    <w:rsid w:val="00F404B9"/>
    <w:rsid w:val="00F40D4B"/>
    <w:rsid w:val="00F40DC3"/>
    <w:rsid w:val="00F4173B"/>
    <w:rsid w:val="00F41F0B"/>
    <w:rsid w:val="00F43D1A"/>
    <w:rsid w:val="00F4483A"/>
    <w:rsid w:val="00F463B2"/>
    <w:rsid w:val="00F46C62"/>
    <w:rsid w:val="00F47723"/>
    <w:rsid w:val="00F50222"/>
    <w:rsid w:val="00F5035F"/>
    <w:rsid w:val="00F5081B"/>
    <w:rsid w:val="00F52277"/>
    <w:rsid w:val="00F527AC"/>
    <w:rsid w:val="00F528B6"/>
    <w:rsid w:val="00F52C7A"/>
    <w:rsid w:val="00F54A39"/>
    <w:rsid w:val="00F54B95"/>
    <w:rsid w:val="00F5503F"/>
    <w:rsid w:val="00F55AD7"/>
    <w:rsid w:val="00F60AE4"/>
    <w:rsid w:val="00F61D83"/>
    <w:rsid w:val="00F61FA9"/>
    <w:rsid w:val="00F631E8"/>
    <w:rsid w:val="00F636EF"/>
    <w:rsid w:val="00F638ED"/>
    <w:rsid w:val="00F64BE0"/>
    <w:rsid w:val="00F65DD1"/>
    <w:rsid w:val="00F67860"/>
    <w:rsid w:val="00F70481"/>
    <w:rsid w:val="00F707B3"/>
    <w:rsid w:val="00F71135"/>
    <w:rsid w:val="00F72760"/>
    <w:rsid w:val="00F72B5D"/>
    <w:rsid w:val="00F73055"/>
    <w:rsid w:val="00F730DC"/>
    <w:rsid w:val="00F73BBA"/>
    <w:rsid w:val="00F7407C"/>
    <w:rsid w:val="00F741EE"/>
    <w:rsid w:val="00F74309"/>
    <w:rsid w:val="00F754AD"/>
    <w:rsid w:val="00F76874"/>
    <w:rsid w:val="00F804F7"/>
    <w:rsid w:val="00F81544"/>
    <w:rsid w:val="00F81B77"/>
    <w:rsid w:val="00F81F5C"/>
    <w:rsid w:val="00F825F8"/>
    <w:rsid w:val="00F828E7"/>
    <w:rsid w:val="00F82C35"/>
    <w:rsid w:val="00F82CF9"/>
    <w:rsid w:val="00F83068"/>
    <w:rsid w:val="00F83482"/>
    <w:rsid w:val="00F83660"/>
    <w:rsid w:val="00F85647"/>
    <w:rsid w:val="00F85A24"/>
    <w:rsid w:val="00F8664E"/>
    <w:rsid w:val="00F869E5"/>
    <w:rsid w:val="00F87BD4"/>
    <w:rsid w:val="00F90414"/>
    <w:rsid w:val="00F90461"/>
    <w:rsid w:val="00F90C52"/>
    <w:rsid w:val="00F90F36"/>
    <w:rsid w:val="00F91B03"/>
    <w:rsid w:val="00F91E70"/>
    <w:rsid w:val="00F932E6"/>
    <w:rsid w:val="00F93B65"/>
    <w:rsid w:val="00F97390"/>
    <w:rsid w:val="00F97D4B"/>
    <w:rsid w:val="00FA0729"/>
    <w:rsid w:val="00FA0BF0"/>
    <w:rsid w:val="00FA19F8"/>
    <w:rsid w:val="00FA370D"/>
    <w:rsid w:val="00FA400D"/>
    <w:rsid w:val="00FA4582"/>
    <w:rsid w:val="00FA464D"/>
    <w:rsid w:val="00FA5F89"/>
    <w:rsid w:val="00FA65E9"/>
    <w:rsid w:val="00FA66F1"/>
    <w:rsid w:val="00FA6A55"/>
    <w:rsid w:val="00FA70F7"/>
    <w:rsid w:val="00FA77EA"/>
    <w:rsid w:val="00FB0CAB"/>
    <w:rsid w:val="00FB1139"/>
    <w:rsid w:val="00FB28D0"/>
    <w:rsid w:val="00FB2A29"/>
    <w:rsid w:val="00FB35B3"/>
    <w:rsid w:val="00FB3826"/>
    <w:rsid w:val="00FB4649"/>
    <w:rsid w:val="00FB4B94"/>
    <w:rsid w:val="00FB4D58"/>
    <w:rsid w:val="00FB5308"/>
    <w:rsid w:val="00FB5647"/>
    <w:rsid w:val="00FB565A"/>
    <w:rsid w:val="00FB62AA"/>
    <w:rsid w:val="00FC0F24"/>
    <w:rsid w:val="00FC134F"/>
    <w:rsid w:val="00FC1B9C"/>
    <w:rsid w:val="00FC378B"/>
    <w:rsid w:val="00FC3977"/>
    <w:rsid w:val="00FC6284"/>
    <w:rsid w:val="00FD052E"/>
    <w:rsid w:val="00FD104A"/>
    <w:rsid w:val="00FD12F9"/>
    <w:rsid w:val="00FD2373"/>
    <w:rsid w:val="00FD2566"/>
    <w:rsid w:val="00FD25C7"/>
    <w:rsid w:val="00FD2BE3"/>
    <w:rsid w:val="00FD2F16"/>
    <w:rsid w:val="00FD2F54"/>
    <w:rsid w:val="00FD3F85"/>
    <w:rsid w:val="00FD518C"/>
    <w:rsid w:val="00FD5BDF"/>
    <w:rsid w:val="00FD6065"/>
    <w:rsid w:val="00FE0462"/>
    <w:rsid w:val="00FE052E"/>
    <w:rsid w:val="00FE0B12"/>
    <w:rsid w:val="00FE1213"/>
    <w:rsid w:val="00FE1D34"/>
    <w:rsid w:val="00FE244F"/>
    <w:rsid w:val="00FE2A6F"/>
    <w:rsid w:val="00FE2C85"/>
    <w:rsid w:val="00FE3AAC"/>
    <w:rsid w:val="00FE4BAF"/>
    <w:rsid w:val="00FF080C"/>
    <w:rsid w:val="00FF0928"/>
    <w:rsid w:val="00FF19B9"/>
    <w:rsid w:val="00FF280C"/>
    <w:rsid w:val="00FF2C98"/>
    <w:rsid w:val="00FF3C0F"/>
    <w:rsid w:val="00FF418D"/>
    <w:rsid w:val="00FF581E"/>
    <w:rsid w:val="00FF6538"/>
    <w:rsid w:val="00FF66F5"/>
  </w:rsids>
  <m:mathPr>
    <m:mathFont m:val="Cambria Math"/>
    <m:brkBin m:val="before"/>
    <m:brkBinSub m:val="--"/>
    <m:smallFrac m:val="0"/>
    <m:dispDef/>
    <m:lMargin m:val="0"/>
    <m:rMargin m:val="0"/>
    <m:defJc m:val="centerGroup"/>
    <m:wrapIndent m:val="1440"/>
    <m:intLim m:val="subSup"/>
    <m:naryLim m:val="undOvr"/>
  </m:mathPr>
  <w:themeFontLang w:val="fr-FR"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122"/>
    <o:shapelayout v:ext="edit">
      <o:idmap v:ext="edit" data="1"/>
    </o:shapelayout>
  </w:shapeDefaults>
  <w:decimalSymbol w:val=","/>
  <w:listSeparator w:val=","/>
  <w14:docId w14:val="65E8BA2F"/>
  <w15:docId w15:val="{219085B8-D517-40AA-885A-3F76E9378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1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3"/>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14"/>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2separationline"/>
    <w:qFormat/>
    <w:rsid w:val="00586C66"/>
    <w:pPr>
      <w:numPr>
        <w:ilvl w:val="1"/>
      </w:numPr>
      <w:spacing w:after="120"/>
    </w:pPr>
    <w:rPr>
      <w:rFonts w:cs="Arial"/>
      <w:sz w:val="24"/>
      <w:lang w:eastAsia="en-GB"/>
    </w:rPr>
  </w:style>
  <w:style w:type="paragraph" w:customStyle="1" w:styleId="AppendixHead3">
    <w:name w:val="Appendix Head 3"/>
    <w:basedOn w:val="Normal"/>
    <w:next w:val="BodyText"/>
    <w:qFormat/>
    <w:rsid w:val="00E5035D"/>
    <w:pPr>
      <w:numPr>
        <w:ilvl w:val="2"/>
        <w:numId w:val="9"/>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7"/>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5"/>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20"/>
      </w:numPr>
      <w:jc w:val="center"/>
    </w:pPr>
    <w:rPr>
      <w:i/>
      <w:color w:val="00558C"/>
      <w:lang w:eastAsia="en-GB"/>
    </w:rPr>
  </w:style>
  <w:style w:type="paragraph" w:customStyle="1" w:styleId="Figurecaption">
    <w:name w:val="Figure caption"/>
    <w:basedOn w:val="Caption"/>
    <w:next w:val="BodyText"/>
    <w:qFormat/>
    <w:rsid w:val="00DD69FB"/>
    <w:pPr>
      <w:numPr>
        <w:numId w:val="6"/>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9"/>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0"/>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1"/>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2"/>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9"/>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numId w:val="21"/>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character" w:customStyle="1" w:styleId="normaltextrun">
    <w:name w:val="normaltextrun"/>
    <w:basedOn w:val="DefaultParagraphFont"/>
    <w:rsid w:val="00DD1F19"/>
  </w:style>
  <w:style w:type="character" w:customStyle="1" w:styleId="eop">
    <w:name w:val="eop"/>
    <w:basedOn w:val="DefaultParagraphFont"/>
    <w:rsid w:val="00DD1F19"/>
  </w:style>
  <w:style w:type="character" w:styleId="UnresolvedMention">
    <w:name w:val="Unresolved Mention"/>
    <w:basedOn w:val="DefaultParagraphFont"/>
    <w:uiPriority w:val="99"/>
    <w:semiHidden/>
    <w:unhideWhenUsed/>
    <w:rsid w:val="003B1671"/>
    <w:rPr>
      <w:color w:val="605E5C"/>
      <w:shd w:val="clear" w:color="auto" w:fill="E1DFDD"/>
    </w:rPr>
  </w:style>
  <w:style w:type="table" w:styleId="GridTable5Dark-Accent2">
    <w:name w:val="Grid Table 5 Dark Accent 2"/>
    <w:basedOn w:val="TableNormal"/>
    <w:uiPriority w:val="50"/>
    <w:rsid w:val="003269B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6ED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9FE3"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9FE3"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9FE3"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9FE3" w:themeFill="accent2"/>
      </w:tcPr>
    </w:tblStylePr>
    <w:tblStylePr w:type="band1Vert">
      <w:tblPr/>
      <w:tcPr>
        <w:shd w:val="clear" w:color="auto" w:fill="8DDCFF" w:themeFill="accent2" w:themeFillTint="66"/>
      </w:tcPr>
    </w:tblStylePr>
    <w:tblStylePr w:type="band1Horz">
      <w:tblPr/>
      <w:tcPr>
        <w:shd w:val="clear" w:color="auto" w:fill="8DDCFF" w:themeFill="accent2" w:themeFillTint="66"/>
      </w:tcPr>
    </w:tblStylePr>
  </w:style>
  <w:style w:type="table" w:styleId="GridTable1Light-Accent1">
    <w:name w:val="Grid Table 1 Light Accent 1"/>
    <w:basedOn w:val="TableNormal"/>
    <w:uiPriority w:val="46"/>
    <w:rsid w:val="003269BA"/>
    <w:pPr>
      <w:spacing w:after="0" w:line="240" w:lineRule="auto"/>
    </w:pPr>
    <w:tblPr>
      <w:tblStyleRowBandSize w:val="1"/>
      <w:tblStyleColBandSize w:val="1"/>
      <w:tblBorders>
        <w:top w:val="single" w:sz="4" w:space="0" w:color="6BC4FF" w:themeColor="accent1" w:themeTint="66"/>
        <w:left w:val="single" w:sz="4" w:space="0" w:color="6BC4FF" w:themeColor="accent1" w:themeTint="66"/>
        <w:bottom w:val="single" w:sz="4" w:space="0" w:color="6BC4FF" w:themeColor="accent1" w:themeTint="66"/>
        <w:right w:val="single" w:sz="4" w:space="0" w:color="6BC4FF" w:themeColor="accent1" w:themeTint="66"/>
        <w:insideH w:val="single" w:sz="4" w:space="0" w:color="6BC4FF" w:themeColor="accent1" w:themeTint="66"/>
        <w:insideV w:val="single" w:sz="4" w:space="0" w:color="6BC4FF" w:themeColor="accent1" w:themeTint="66"/>
      </w:tblBorders>
    </w:tblPr>
    <w:tblStylePr w:type="firstRow">
      <w:rPr>
        <w:b/>
        <w:bCs/>
      </w:rPr>
      <w:tblPr/>
      <w:tcPr>
        <w:tcBorders>
          <w:bottom w:val="single" w:sz="12" w:space="0" w:color="21A7FF" w:themeColor="accent1" w:themeTint="99"/>
        </w:tcBorders>
      </w:tcPr>
    </w:tblStylePr>
    <w:tblStylePr w:type="lastRow">
      <w:rPr>
        <w:b/>
        <w:bCs/>
      </w:rPr>
      <w:tblPr/>
      <w:tcPr>
        <w:tcBorders>
          <w:top w:val="double" w:sz="2" w:space="0" w:color="21A7FF"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9473709">
      <w:bodyDiv w:val="1"/>
      <w:marLeft w:val="0"/>
      <w:marRight w:val="0"/>
      <w:marTop w:val="0"/>
      <w:marBottom w:val="0"/>
      <w:divBdr>
        <w:top w:val="none" w:sz="0" w:space="0" w:color="auto"/>
        <w:left w:val="none" w:sz="0" w:space="0" w:color="auto"/>
        <w:bottom w:val="none" w:sz="0" w:space="0" w:color="auto"/>
        <w:right w:val="none" w:sz="0" w:space="0" w:color="auto"/>
      </w:divBdr>
      <w:divsChild>
        <w:div w:id="152085619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image" Target="media/image15.jpeg"/><Relationship Id="rId21" Type="http://schemas.openxmlformats.org/officeDocument/2006/relationships/header" Target="header7.xml"/><Relationship Id="rId34" Type="http://schemas.openxmlformats.org/officeDocument/2006/relationships/image" Target="media/image10.png"/><Relationship Id="rId42" Type="http://schemas.openxmlformats.org/officeDocument/2006/relationships/hyperlink" Target="https://www.construccionenacero.com/sites/construccionenacero.com/files/u11/ci38_38221_comparative_study_of_codes.pdf" TargetMode="External"/><Relationship Id="rId47" Type="http://schemas.openxmlformats.org/officeDocument/2006/relationships/footer" Target="footer7.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8.png"/><Relationship Id="rId37" Type="http://schemas.openxmlformats.org/officeDocument/2006/relationships/image" Target="media/image13.jpeg"/><Relationship Id="rId40" Type="http://schemas.openxmlformats.org/officeDocument/2006/relationships/hyperlink" Target="http://www.iala-aism.org/wiki/dictionary" TargetMode="External"/><Relationship Id="rId45"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image" Target="media/image12.png"/><Relationship Id="rId49" Type="http://schemas.openxmlformats.org/officeDocument/2006/relationships/footer" Target="footer8.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7.png"/><Relationship Id="rId44" Type="http://schemas.openxmlformats.org/officeDocument/2006/relationships/header" Target="header10.xm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image" Target="media/image16.png"/><Relationship Id="rId48" Type="http://schemas.openxmlformats.org/officeDocument/2006/relationships/header" Target="header12.xml"/><Relationship Id="rId8" Type="http://schemas.openxmlformats.org/officeDocument/2006/relationships/webSettings" Target="webSettings.xml"/><Relationship Id="rId51" Type="http://schemas.microsoft.com/office/2011/relationships/people" Target="peop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9.png"/><Relationship Id="rId38" Type="http://schemas.openxmlformats.org/officeDocument/2006/relationships/image" Target="media/image14.jpeg"/><Relationship Id="rId46" Type="http://schemas.openxmlformats.org/officeDocument/2006/relationships/footer" Target="footer6.xml"/><Relationship Id="rId20" Type="http://schemas.openxmlformats.org/officeDocument/2006/relationships/header" Target="header6.xml"/><Relationship Id="rId41" Type="http://schemas.openxmlformats.org/officeDocument/2006/relationships/hyperlink" Target="https://enviroatlas.epa.gov/enviroatlas/interactivemap/"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3.xml><?xml version="1.0" encoding="utf-8"?>
<ds:datastoreItem xmlns:ds="http://schemas.openxmlformats.org/officeDocument/2006/customXml" ds:itemID="{C83E8E0F-ABCC-4AB5-A5C8-754E51E44D31}"/>
</file>

<file path=customXml/itemProps4.xml><?xml version="1.0" encoding="utf-8"?>
<ds:datastoreItem xmlns:ds="http://schemas.openxmlformats.org/officeDocument/2006/customXml" ds:itemID="{D1F20932-FDEB-448A-9180-B7A61DC90C9C}">
  <ds:schemaRefs>
    <ds:schemaRef ds:uri="http://purl.org/dc/elements/1.1/"/>
    <ds:schemaRef ds:uri="1bfdac25-5417-4dce-b783-1e79583e09c2"/>
    <ds:schemaRef ds:uri="http://schemas.microsoft.com/office/2006/documentManagement/types"/>
    <ds:schemaRef ds:uri="http://purl.org/dc/terms/"/>
    <ds:schemaRef ds:uri="http://schemas.openxmlformats.org/package/2006/metadata/core-properties"/>
    <ds:schemaRef ds:uri="http://www.w3.org/XML/1998/namespace"/>
    <ds:schemaRef ds:uri="http://purl.org/dc/dcmitype/"/>
    <ds:schemaRef ds:uri="http://schemas.microsoft.com/office/infopath/2007/PartnerControls"/>
    <ds:schemaRef ds:uri="ed72da13-45cf-4b5b-99f8-a2a89cf55939"/>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2021.dotm</Template>
  <TotalTime>1</TotalTime>
  <Pages>35</Pages>
  <Words>12208</Words>
  <Characters>69592</Characters>
  <Application>Microsoft Office Word</Application>
  <DocSecurity>0</DocSecurity>
  <Lines>579</Lines>
  <Paragraphs>163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Macro Enabled Template</vt:lpstr>
      <vt:lpstr>IALA Guideline 1115</vt:lpstr>
    </vt:vector>
  </TitlesOfParts>
  <Manager>IALA</Manager>
  <Company>IALA</Company>
  <LinksUpToDate>false</LinksUpToDate>
  <CharactersWithSpaces>81637</CharactersWithSpaces>
  <SharedDoc>false</SharedDoc>
  <HyperlinkBase/>
  <HLinks>
    <vt:vector size="18" baseType="variant">
      <vt:variant>
        <vt:i4>3801166</vt:i4>
      </vt:variant>
      <vt:variant>
        <vt:i4>396</vt:i4>
      </vt:variant>
      <vt:variant>
        <vt:i4>0</vt:i4>
      </vt:variant>
      <vt:variant>
        <vt:i4>5</vt:i4>
      </vt:variant>
      <vt:variant>
        <vt:lpwstr>https://www.construccionenacero.com/sites/construccionenacero.com/files/u11/ci38_38221_comparative_study_of_codes.pdf</vt:lpwstr>
      </vt:variant>
      <vt:variant>
        <vt:lpwstr/>
      </vt:variant>
      <vt:variant>
        <vt:i4>8060980</vt:i4>
      </vt:variant>
      <vt:variant>
        <vt:i4>393</vt:i4>
      </vt:variant>
      <vt:variant>
        <vt:i4>0</vt:i4>
      </vt:variant>
      <vt:variant>
        <vt:i4>5</vt:i4>
      </vt:variant>
      <vt:variant>
        <vt:lpwstr>https://enviroatlas.epa.gov/enviroatlas/interactivemap/</vt:lpwstr>
      </vt:variant>
      <vt:variant>
        <vt:lpwstr/>
      </vt:variant>
      <vt:variant>
        <vt:i4>5636163</vt:i4>
      </vt:variant>
      <vt:variant>
        <vt:i4>390</vt:i4>
      </vt:variant>
      <vt:variant>
        <vt:i4>0</vt:i4>
      </vt:variant>
      <vt:variant>
        <vt:i4>5</vt:i4>
      </vt:variant>
      <vt:variant>
        <vt:lpwstr>http://www.iala-aism.org/wiki/dictionary</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Sarah Robinson</dc:creator>
  <cp:keywords/>
  <dc:description/>
  <cp:lastModifiedBy>Omar Eriksson</cp:lastModifiedBy>
  <cp:revision>3</cp:revision>
  <cp:lastPrinted>2021-08-27T12:44:00Z</cp:lastPrinted>
  <dcterms:created xsi:type="dcterms:W3CDTF">2021-09-01T17:27:00Z</dcterms:created>
  <dcterms:modified xsi:type="dcterms:W3CDTF">2021-09-01T17:28:00Z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