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A76C5B8" w14:textId="77777777" w:rsidTr="00D74AE1">
        <w:trPr>
          <w:trHeight w:hRule="exact" w:val="2948"/>
        </w:trPr>
        <w:tc>
          <w:tcPr>
            <w:tcW w:w="11185" w:type="dxa"/>
          </w:tcPr>
          <w:p w14:paraId="0F3D3714" w14:textId="6AC311CF" w:rsidR="00974E99" w:rsidRPr="00650DD5" w:rsidRDefault="006B1AEC" w:rsidP="00E21A27">
            <w:pPr>
              <w:pStyle w:val="Documenttype"/>
              <w:rPr>
                <w:sz w:val="52"/>
                <w:szCs w:val="52"/>
              </w:rPr>
            </w:pPr>
            <w:r>
              <w:rPr>
                <w:sz w:val="52"/>
                <w:szCs w:val="52"/>
              </w:rPr>
              <w:t xml:space="preserve">IALA </w:t>
            </w:r>
            <w:r w:rsidR="0093492E" w:rsidRPr="00650DD5">
              <w:rPr>
                <w:sz w:val="52"/>
                <w:szCs w:val="52"/>
              </w:rPr>
              <w:t>G</w:t>
            </w:r>
            <w:r w:rsidR="00722236" w:rsidRPr="00650DD5">
              <w:rPr>
                <w:sz w:val="52"/>
                <w:szCs w:val="52"/>
              </w:rPr>
              <w:t>uideline</w:t>
            </w:r>
          </w:p>
        </w:tc>
      </w:tr>
    </w:tbl>
    <w:p w14:paraId="798BFA4F" w14:textId="77777777" w:rsidR="008972C3" w:rsidRDefault="008972C3" w:rsidP="003274DB"/>
    <w:p w14:paraId="0A0E9A12" w14:textId="77777777" w:rsidR="00D74AE1" w:rsidRDefault="00D74AE1" w:rsidP="003274DB"/>
    <w:p w14:paraId="6D395145" w14:textId="26885B0D" w:rsidR="0093492E" w:rsidRDefault="00650DD5" w:rsidP="0026038D">
      <w:pPr>
        <w:pStyle w:val="Documentnumber"/>
      </w:pPr>
      <w:r>
        <w:t>G</w:t>
      </w:r>
      <w:r w:rsidR="0026038D">
        <w:t>1</w:t>
      </w:r>
      <w:r w:rsidR="00601E01">
        <w:t>092</w:t>
      </w:r>
    </w:p>
    <w:p w14:paraId="681061DA" w14:textId="0D4998AC" w:rsidR="00776004" w:rsidRPr="00601E01" w:rsidRDefault="00601E01" w:rsidP="006218E8">
      <w:pPr>
        <w:pStyle w:val="Documentname"/>
      </w:pPr>
      <w:r w:rsidRPr="00601E01">
        <w:rPr>
          <w:bCs/>
        </w:rPr>
        <w:t>Safety Management for A</w:t>
      </w:r>
      <w:r w:rsidRPr="00601E01">
        <w:rPr>
          <w:bCs/>
          <w:caps w:val="0"/>
        </w:rPr>
        <w:t>to</w:t>
      </w:r>
      <w:r w:rsidRPr="00601E01">
        <w:rPr>
          <w:bCs/>
        </w:rPr>
        <w:t>N Activities</w:t>
      </w:r>
    </w:p>
    <w:p w14:paraId="5786E16E" w14:textId="77777777" w:rsidR="00CF49CC" w:rsidRDefault="00CF49CC" w:rsidP="00D74AE1"/>
    <w:p w14:paraId="6C830EC0" w14:textId="77777777" w:rsidR="004E0BBB" w:rsidRDefault="004E0BBB" w:rsidP="00D74AE1"/>
    <w:p w14:paraId="7AD9DB20" w14:textId="77777777" w:rsidR="004E0BBB" w:rsidRDefault="004E0BBB" w:rsidP="00D74AE1"/>
    <w:p w14:paraId="12B852BD" w14:textId="77777777" w:rsidR="004E0BBB" w:rsidRDefault="004E0BBB" w:rsidP="00D74AE1"/>
    <w:p w14:paraId="444AD6BB" w14:textId="77777777" w:rsidR="004E0BBB" w:rsidRDefault="004E0BBB" w:rsidP="00D74AE1"/>
    <w:p w14:paraId="061C9503" w14:textId="77777777" w:rsidR="004E0BBB" w:rsidRDefault="004E0BBB" w:rsidP="00D74AE1"/>
    <w:p w14:paraId="118D35BC" w14:textId="77777777" w:rsidR="004E0BBB" w:rsidRDefault="004E0BBB" w:rsidP="00D74AE1"/>
    <w:p w14:paraId="71533620" w14:textId="77777777" w:rsidR="004E0BBB" w:rsidRDefault="004E0BBB" w:rsidP="00D74AE1"/>
    <w:p w14:paraId="205058BF" w14:textId="77777777" w:rsidR="004E0BBB" w:rsidRDefault="004E0BBB" w:rsidP="00D74AE1"/>
    <w:p w14:paraId="45695940" w14:textId="77777777" w:rsidR="004E0BBB" w:rsidRDefault="004E0BBB" w:rsidP="00D74AE1"/>
    <w:p w14:paraId="7591B920" w14:textId="77777777" w:rsidR="004E0BBB" w:rsidRDefault="004E0BBB" w:rsidP="00D74AE1"/>
    <w:p w14:paraId="7277E866" w14:textId="77777777" w:rsidR="004E0BBB" w:rsidRDefault="004E0BBB" w:rsidP="00D74AE1"/>
    <w:p w14:paraId="7D1B80EB" w14:textId="77777777" w:rsidR="004E0BBB" w:rsidRDefault="004E0BBB" w:rsidP="00D74AE1"/>
    <w:p w14:paraId="232DBEEB" w14:textId="77777777" w:rsidR="004E0BBB" w:rsidRDefault="004E0BBB" w:rsidP="00D74AE1"/>
    <w:p w14:paraId="2D02077A" w14:textId="77777777" w:rsidR="004E0BBB" w:rsidRDefault="004E0BBB" w:rsidP="00D74AE1"/>
    <w:p w14:paraId="41E59F73" w14:textId="77777777" w:rsidR="004E0BBB" w:rsidRDefault="004E0BBB" w:rsidP="00D74AE1"/>
    <w:p w14:paraId="2122C73C" w14:textId="77777777" w:rsidR="004E0BBB" w:rsidRDefault="004E0BBB" w:rsidP="00D74AE1"/>
    <w:p w14:paraId="63EB8C15" w14:textId="77777777" w:rsidR="004E0BBB" w:rsidRDefault="004E0BBB" w:rsidP="00D74AE1"/>
    <w:p w14:paraId="5E69E4FB" w14:textId="77777777" w:rsidR="004E0BBB" w:rsidRDefault="004E0BBB" w:rsidP="00D74AE1"/>
    <w:p w14:paraId="1F826BD8" w14:textId="77777777" w:rsidR="004E0BBB" w:rsidRDefault="004E0BBB" w:rsidP="00D74AE1"/>
    <w:p w14:paraId="696FFE34" w14:textId="77777777" w:rsidR="004E0BBB" w:rsidRDefault="004E0BBB" w:rsidP="00D74AE1"/>
    <w:p w14:paraId="08780EB3" w14:textId="77777777" w:rsidR="004E0BBB" w:rsidRDefault="004E0BBB" w:rsidP="00D74AE1"/>
    <w:p w14:paraId="00D89B88" w14:textId="77777777" w:rsidR="004E0BBB" w:rsidRDefault="004E0BBB" w:rsidP="00D74AE1"/>
    <w:p w14:paraId="10D37438" w14:textId="5936A313" w:rsidR="004E0BBB" w:rsidRDefault="004E0BBB" w:rsidP="004E0BBB">
      <w:pPr>
        <w:pStyle w:val="Editionnumber"/>
      </w:pPr>
      <w:r>
        <w:t xml:space="preserve">Edition </w:t>
      </w:r>
      <w:r w:rsidR="00601E01">
        <w:t>2</w:t>
      </w:r>
      <w:r>
        <w:t>.</w:t>
      </w:r>
      <w:r w:rsidR="00D4575B">
        <w:t>2</w:t>
      </w:r>
    </w:p>
    <w:p w14:paraId="1B1E4A96" w14:textId="77DB0A96" w:rsidR="004E0BBB" w:rsidRDefault="00331BB0" w:rsidP="004E0BBB">
      <w:pPr>
        <w:pStyle w:val="Documentdate"/>
      </w:pPr>
      <w:r>
        <w:t>December 2017</w:t>
      </w:r>
    </w:p>
    <w:p w14:paraId="29321FEB" w14:textId="4519B407" w:rsidR="00BD4166" w:rsidRDefault="00BD4166" w:rsidP="004E0BBB">
      <w:pPr>
        <w:pStyle w:val="Documentdate"/>
      </w:pPr>
    </w:p>
    <w:p w14:paraId="061C5447" w14:textId="6659B45E" w:rsidR="00BD4166" w:rsidRDefault="00BD4166" w:rsidP="00BF0480">
      <w:pPr>
        <w:pStyle w:val="MRN"/>
      </w:pPr>
      <w:r w:rsidRPr="00BD4166">
        <w:t>urn:mrn:iala:pub:g1092</w:t>
      </w:r>
    </w:p>
    <w:p w14:paraId="74200AFB"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2E6A9EA" w14:textId="77777777" w:rsidR="006B1AEC" w:rsidRPr="00F55AD7" w:rsidRDefault="006B1AEC" w:rsidP="00CB1D11">
      <w:pPr>
        <w:pStyle w:val="BodyText"/>
        <w:suppressAutoHyphens/>
      </w:pPr>
      <w:r w:rsidRPr="00F23723">
        <w:lastRenderedPageBreak/>
        <w:t>Revisions</w:t>
      </w:r>
      <w:r w:rsidRPr="00F55AD7">
        <w:t xml:space="preserve"> to this </w:t>
      </w:r>
      <w:r>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6B1AEC" w:rsidRPr="00F55AD7" w14:paraId="6FC71669" w14:textId="77777777" w:rsidTr="00F404B9">
        <w:tc>
          <w:tcPr>
            <w:tcW w:w="1908" w:type="dxa"/>
          </w:tcPr>
          <w:p w14:paraId="761162F3" w14:textId="77777777" w:rsidR="006B1AEC" w:rsidRPr="00F55AD7" w:rsidRDefault="006B1AEC" w:rsidP="00CB1D11">
            <w:pPr>
              <w:pStyle w:val="Documentrevisiontabletitle"/>
              <w:suppressAutoHyphens/>
            </w:pPr>
            <w:r w:rsidRPr="00F55AD7">
              <w:t>Date</w:t>
            </w:r>
          </w:p>
        </w:tc>
        <w:tc>
          <w:tcPr>
            <w:tcW w:w="6025" w:type="dxa"/>
          </w:tcPr>
          <w:p w14:paraId="140E0887" w14:textId="77777777" w:rsidR="006B1AEC" w:rsidRPr="00F55AD7" w:rsidRDefault="006B1AEC" w:rsidP="00CB1D11">
            <w:pPr>
              <w:pStyle w:val="Documentrevisiontabletitle"/>
              <w:suppressAutoHyphens/>
            </w:pPr>
            <w:r>
              <w:t>Details</w:t>
            </w:r>
          </w:p>
        </w:tc>
        <w:tc>
          <w:tcPr>
            <w:tcW w:w="2552" w:type="dxa"/>
          </w:tcPr>
          <w:p w14:paraId="7969ED72" w14:textId="77777777" w:rsidR="006B1AEC" w:rsidRPr="00F55AD7" w:rsidRDefault="006B1AEC" w:rsidP="00CB1D11">
            <w:pPr>
              <w:pStyle w:val="Documentrevisiontabletitle"/>
              <w:suppressAutoHyphens/>
            </w:pPr>
            <w:r>
              <w:t>Approval</w:t>
            </w:r>
          </w:p>
        </w:tc>
      </w:tr>
      <w:tr w:rsidR="006B1AEC" w:rsidRPr="00F55AD7" w14:paraId="09C99D66" w14:textId="77777777" w:rsidTr="00F404B9">
        <w:trPr>
          <w:trHeight w:val="851"/>
        </w:trPr>
        <w:tc>
          <w:tcPr>
            <w:tcW w:w="1908" w:type="dxa"/>
            <w:vAlign w:val="center"/>
          </w:tcPr>
          <w:p w14:paraId="43B3BED8" w14:textId="3353A7B6" w:rsidR="006B1AEC" w:rsidRPr="00CB7D0F" w:rsidRDefault="006B1AEC" w:rsidP="006B1AEC">
            <w:pPr>
              <w:pStyle w:val="Tabletext"/>
              <w:suppressAutoHyphens/>
            </w:pPr>
            <w:r>
              <w:t>December 2012</w:t>
            </w:r>
          </w:p>
        </w:tc>
        <w:tc>
          <w:tcPr>
            <w:tcW w:w="6025" w:type="dxa"/>
            <w:vAlign w:val="center"/>
          </w:tcPr>
          <w:p w14:paraId="61AD3251" w14:textId="2B55D2E6" w:rsidR="006B1AEC" w:rsidRPr="00CB7D0F" w:rsidRDefault="006B1AEC" w:rsidP="006B1AEC">
            <w:pPr>
              <w:pStyle w:val="Tabletext"/>
              <w:suppressAutoHyphens/>
            </w:pPr>
            <w:r>
              <w:t>1</w:t>
            </w:r>
            <w:r w:rsidRPr="00D84B6C">
              <w:rPr>
                <w:vertAlign w:val="superscript"/>
              </w:rPr>
              <w:t>st</w:t>
            </w:r>
            <w:r>
              <w:t xml:space="preserve"> issue</w:t>
            </w:r>
          </w:p>
        </w:tc>
        <w:tc>
          <w:tcPr>
            <w:tcW w:w="2552" w:type="dxa"/>
            <w:vAlign w:val="center"/>
          </w:tcPr>
          <w:p w14:paraId="4C704310" w14:textId="16889CF8" w:rsidR="006B1AEC" w:rsidRPr="00CB7D0F" w:rsidRDefault="006B1AEC" w:rsidP="006B1AEC">
            <w:pPr>
              <w:pStyle w:val="Tabletext"/>
              <w:suppressAutoHyphens/>
            </w:pPr>
            <w:r>
              <w:t>Council 54</w:t>
            </w:r>
          </w:p>
        </w:tc>
      </w:tr>
      <w:tr w:rsidR="006B1AEC" w:rsidRPr="00F55AD7" w14:paraId="5E71353F" w14:textId="77777777" w:rsidTr="00F404B9">
        <w:trPr>
          <w:trHeight w:val="851"/>
        </w:trPr>
        <w:tc>
          <w:tcPr>
            <w:tcW w:w="1908" w:type="dxa"/>
            <w:vAlign w:val="center"/>
          </w:tcPr>
          <w:p w14:paraId="16A80AB4" w14:textId="11FAA0A7" w:rsidR="006B1AEC" w:rsidRPr="00CB7D0F" w:rsidRDefault="006B1AEC" w:rsidP="006B1AEC">
            <w:pPr>
              <w:pStyle w:val="Tabletext"/>
              <w:suppressAutoHyphens/>
            </w:pPr>
            <w:r>
              <w:t>December 2017</w:t>
            </w:r>
          </w:p>
        </w:tc>
        <w:tc>
          <w:tcPr>
            <w:tcW w:w="6025" w:type="dxa"/>
            <w:vAlign w:val="center"/>
          </w:tcPr>
          <w:p w14:paraId="15C0C0D5" w14:textId="47CD4EF0" w:rsidR="006B1AEC" w:rsidRDefault="006B1AEC" w:rsidP="00BF0480">
            <w:pPr>
              <w:pStyle w:val="Tabletext"/>
              <w:ind w:left="0"/>
            </w:pPr>
            <w:r>
              <w:t>Entire document r</w:t>
            </w:r>
            <w:r w:rsidRPr="00040DE1">
              <w:t>evised and updated to reflect new information</w:t>
            </w:r>
            <w:r>
              <w:t>,</w:t>
            </w:r>
            <w:r w:rsidRPr="00040DE1">
              <w:t xml:space="preserve"> content extended</w:t>
            </w:r>
            <w:r w:rsidR="00BF0480">
              <w:t>.</w:t>
            </w:r>
          </w:p>
          <w:p w14:paraId="47AF5B28" w14:textId="4E493E68" w:rsidR="006B1AEC" w:rsidRPr="00CB7D0F" w:rsidRDefault="006B1AEC" w:rsidP="00BF0480">
            <w:pPr>
              <w:pStyle w:val="Tabletext"/>
              <w:suppressAutoHyphens/>
              <w:ind w:left="0"/>
            </w:pPr>
            <w:r>
              <w:t>Minor editorial changes</w:t>
            </w:r>
            <w:r w:rsidR="00BF0480">
              <w:t>.</w:t>
            </w:r>
          </w:p>
        </w:tc>
        <w:tc>
          <w:tcPr>
            <w:tcW w:w="2552" w:type="dxa"/>
            <w:vAlign w:val="center"/>
          </w:tcPr>
          <w:p w14:paraId="2D48D71D" w14:textId="3FFB7A8B" w:rsidR="006B1AEC" w:rsidRPr="00CB7D0F" w:rsidRDefault="006B1AEC" w:rsidP="006B1AEC">
            <w:pPr>
              <w:pStyle w:val="Tabletext"/>
              <w:suppressAutoHyphens/>
            </w:pPr>
            <w:r>
              <w:t>Council 65</w:t>
            </w:r>
          </w:p>
        </w:tc>
      </w:tr>
      <w:tr w:rsidR="006B1AEC" w:rsidRPr="00F55AD7" w14:paraId="56A73541" w14:textId="77777777" w:rsidTr="00F404B9">
        <w:trPr>
          <w:trHeight w:val="851"/>
        </w:trPr>
        <w:tc>
          <w:tcPr>
            <w:tcW w:w="1908" w:type="dxa"/>
            <w:vAlign w:val="center"/>
          </w:tcPr>
          <w:p w14:paraId="38149731" w14:textId="2BF7CEA5" w:rsidR="006B1AEC" w:rsidRPr="00CB7D0F" w:rsidRDefault="00765B38" w:rsidP="006B1AEC">
            <w:pPr>
              <w:pStyle w:val="Tabletext"/>
              <w:suppressAutoHyphens/>
            </w:pPr>
            <w:r>
              <w:t>August</w:t>
            </w:r>
            <w:r w:rsidR="006B1AEC">
              <w:t xml:space="preserve"> 2021</w:t>
            </w:r>
          </w:p>
        </w:tc>
        <w:tc>
          <w:tcPr>
            <w:tcW w:w="6025" w:type="dxa"/>
            <w:vAlign w:val="center"/>
          </w:tcPr>
          <w:p w14:paraId="08F8FC75" w14:textId="5CBF64AF" w:rsidR="006B1AEC" w:rsidRPr="00CB7D0F" w:rsidRDefault="006B1AEC" w:rsidP="00BF0480">
            <w:pPr>
              <w:pStyle w:val="Tabletext"/>
              <w:suppressAutoHyphens/>
              <w:ind w:left="0"/>
            </w:pPr>
            <w:r>
              <w:t>Edition 2.1 Editorial corrections</w:t>
            </w:r>
            <w:r w:rsidR="001E5664">
              <w:t xml:space="preserve"> including reference to relevant figures in section 4.</w:t>
            </w:r>
          </w:p>
        </w:tc>
        <w:tc>
          <w:tcPr>
            <w:tcW w:w="2552" w:type="dxa"/>
            <w:vAlign w:val="center"/>
          </w:tcPr>
          <w:p w14:paraId="52F9DD2F" w14:textId="77777777" w:rsidR="006B1AEC" w:rsidRPr="00CB7D0F" w:rsidRDefault="006B1AEC" w:rsidP="006B1AEC">
            <w:pPr>
              <w:pStyle w:val="Tabletext"/>
              <w:suppressAutoHyphens/>
            </w:pPr>
          </w:p>
        </w:tc>
      </w:tr>
      <w:tr w:rsidR="006B1AEC" w:rsidRPr="00F55AD7" w14:paraId="4E1C62E6" w14:textId="77777777" w:rsidTr="00F404B9">
        <w:trPr>
          <w:trHeight w:val="851"/>
        </w:trPr>
        <w:tc>
          <w:tcPr>
            <w:tcW w:w="1908" w:type="dxa"/>
            <w:vAlign w:val="center"/>
          </w:tcPr>
          <w:p w14:paraId="67B2EF01" w14:textId="57749C4B" w:rsidR="006B1AEC" w:rsidRPr="00CB7D0F" w:rsidRDefault="00765B38" w:rsidP="006B1AEC">
            <w:pPr>
              <w:pStyle w:val="Tabletext"/>
              <w:suppressAutoHyphens/>
            </w:pPr>
            <w:r>
              <w:t>September 2021</w:t>
            </w:r>
          </w:p>
        </w:tc>
        <w:tc>
          <w:tcPr>
            <w:tcW w:w="6025" w:type="dxa"/>
            <w:vAlign w:val="center"/>
          </w:tcPr>
          <w:p w14:paraId="5687E4E2" w14:textId="03FF973F" w:rsidR="006B1AEC" w:rsidRPr="00CB7D0F" w:rsidRDefault="00765B38" w:rsidP="00BF0480">
            <w:pPr>
              <w:pStyle w:val="Tabletext"/>
              <w:suppressAutoHyphens/>
              <w:ind w:left="0"/>
            </w:pPr>
            <w:r>
              <w:t>Edition 2.2 Addition of section 4.4</w:t>
            </w:r>
            <w:r w:rsidR="00D4575B">
              <w:t>.</w:t>
            </w:r>
          </w:p>
        </w:tc>
        <w:tc>
          <w:tcPr>
            <w:tcW w:w="2552" w:type="dxa"/>
            <w:vAlign w:val="center"/>
          </w:tcPr>
          <w:p w14:paraId="3664A50B" w14:textId="77777777" w:rsidR="006B1AEC" w:rsidRPr="00CB7D0F" w:rsidRDefault="006B1AEC" w:rsidP="006B1AEC">
            <w:pPr>
              <w:pStyle w:val="Tabletext"/>
              <w:suppressAutoHyphens/>
            </w:pPr>
          </w:p>
        </w:tc>
      </w:tr>
      <w:tr w:rsidR="006B1AEC" w:rsidRPr="00F55AD7" w14:paraId="1BD60CC7" w14:textId="77777777" w:rsidTr="00F404B9">
        <w:trPr>
          <w:trHeight w:val="851"/>
        </w:trPr>
        <w:tc>
          <w:tcPr>
            <w:tcW w:w="1908" w:type="dxa"/>
            <w:vAlign w:val="center"/>
          </w:tcPr>
          <w:p w14:paraId="320AEB78" w14:textId="77777777" w:rsidR="006B1AEC" w:rsidRPr="00CB7D0F" w:rsidRDefault="006B1AEC" w:rsidP="006B1AEC">
            <w:pPr>
              <w:pStyle w:val="Tabletext"/>
              <w:suppressAutoHyphens/>
            </w:pPr>
          </w:p>
        </w:tc>
        <w:tc>
          <w:tcPr>
            <w:tcW w:w="6025" w:type="dxa"/>
            <w:vAlign w:val="center"/>
          </w:tcPr>
          <w:p w14:paraId="67F8333B" w14:textId="77777777" w:rsidR="006B1AEC" w:rsidRPr="00CB7D0F" w:rsidRDefault="006B1AEC" w:rsidP="006B1AEC">
            <w:pPr>
              <w:pStyle w:val="Tabletext"/>
              <w:suppressAutoHyphens/>
            </w:pPr>
          </w:p>
        </w:tc>
        <w:tc>
          <w:tcPr>
            <w:tcW w:w="2552" w:type="dxa"/>
            <w:vAlign w:val="center"/>
          </w:tcPr>
          <w:p w14:paraId="37D25A11" w14:textId="77777777" w:rsidR="006B1AEC" w:rsidRPr="00CB7D0F" w:rsidRDefault="006B1AEC" w:rsidP="006B1AEC">
            <w:pPr>
              <w:pStyle w:val="Tabletext"/>
              <w:suppressAutoHyphens/>
            </w:pPr>
          </w:p>
        </w:tc>
      </w:tr>
      <w:tr w:rsidR="006B1AEC" w:rsidRPr="00F55AD7" w14:paraId="7E0C347B" w14:textId="77777777" w:rsidTr="00F404B9">
        <w:trPr>
          <w:trHeight w:val="851"/>
        </w:trPr>
        <w:tc>
          <w:tcPr>
            <w:tcW w:w="1908" w:type="dxa"/>
            <w:vAlign w:val="center"/>
          </w:tcPr>
          <w:p w14:paraId="7DB4F685" w14:textId="77777777" w:rsidR="006B1AEC" w:rsidRPr="00CB7D0F" w:rsidRDefault="006B1AEC" w:rsidP="006B1AEC">
            <w:pPr>
              <w:pStyle w:val="Tabletext"/>
              <w:suppressAutoHyphens/>
            </w:pPr>
          </w:p>
        </w:tc>
        <w:tc>
          <w:tcPr>
            <w:tcW w:w="6025" w:type="dxa"/>
            <w:vAlign w:val="center"/>
          </w:tcPr>
          <w:p w14:paraId="2262506B" w14:textId="77777777" w:rsidR="006B1AEC" w:rsidRPr="00CB7D0F" w:rsidRDefault="006B1AEC" w:rsidP="006B1AEC">
            <w:pPr>
              <w:pStyle w:val="Tabletext"/>
              <w:suppressAutoHyphens/>
            </w:pPr>
          </w:p>
        </w:tc>
        <w:tc>
          <w:tcPr>
            <w:tcW w:w="2552" w:type="dxa"/>
            <w:vAlign w:val="center"/>
          </w:tcPr>
          <w:p w14:paraId="30B3D557" w14:textId="77777777" w:rsidR="006B1AEC" w:rsidRPr="00CB7D0F" w:rsidRDefault="006B1AEC" w:rsidP="006B1AEC">
            <w:pPr>
              <w:pStyle w:val="Tabletext"/>
              <w:suppressAutoHyphens/>
            </w:pPr>
          </w:p>
        </w:tc>
      </w:tr>
      <w:tr w:rsidR="006B1AEC" w:rsidRPr="00F55AD7" w14:paraId="59954610" w14:textId="77777777" w:rsidTr="00F404B9">
        <w:trPr>
          <w:trHeight w:val="851"/>
        </w:trPr>
        <w:tc>
          <w:tcPr>
            <w:tcW w:w="1908" w:type="dxa"/>
            <w:vAlign w:val="center"/>
          </w:tcPr>
          <w:p w14:paraId="354656A2" w14:textId="77777777" w:rsidR="006B1AEC" w:rsidRPr="00CB7D0F" w:rsidRDefault="006B1AEC" w:rsidP="006B1AEC">
            <w:pPr>
              <w:pStyle w:val="Tabletext"/>
              <w:suppressAutoHyphens/>
            </w:pPr>
          </w:p>
        </w:tc>
        <w:tc>
          <w:tcPr>
            <w:tcW w:w="6025" w:type="dxa"/>
            <w:vAlign w:val="center"/>
          </w:tcPr>
          <w:p w14:paraId="667659BE" w14:textId="77777777" w:rsidR="006B1AEC" w:rsidRPr="00CB7D0F" w:rsidRDefault="006B1AEC" w:rsidP="006B1AEC">
            <w:pPr>
              <w:pStyle w:val="Tabletext"/>
              <w:suppressAutoHyphens/>
            </w:pPr>
          </w:p>
        </w:tc>
        <w:tc>
          <w:tcPr>
            <w:tcW w:w="2552" w:type="dxa"/>
            <w:vAlign w:val="center"/>
          </w:tcPr>
          <w:p w14:paraId="655DC682" w14:textId="77777777" w:rsidR="006B1AEC" w:rsidRPr="00CB7D0F" w:rsidRDefault="006B1AEC" w:rsidP="006B1AEC">
            <w:pPr>
              <w:pStyle w:val="Tabletext"/>
              <w:suppressAutoHyphens/>
            </w:pPr>
          </w:p>
        </w:tc>
      </w:tr>
    </w:tbl>
    <w:p w14:paraId="76625E76" w14:textId="77777777" w:rsidR="00914E26" w:rsidRDefault="00914E26" w:rsidP="00D74AE1"/>
    <w:p w14:paraId="178A4478" w14:textId="77777777" w:rsidR="005E4659" w:rsidRDefault="005E4659" w:rsidP="00914E26">
      <w:pPr>
        <w:spacing w:after="200" w:line="276" w:lineRule="auto"/>
      </w:pPr>
    </w:p>
    <w:p w14:paraId="4992BE49" w14:textId="77777777" w:rsidR="00922D86" w:rsidRPr="00922D86" w:rsidRDefault="00922D86" w:rsidP="00BF0480"/>
    <w:p w14:paraId="55F359B5" w14:textId="77777777" w:rsidR="00922D86" w:rsidRPr="00922D86" w:rsidRDefault="00922D86" w:rsidP="00BF0480"/>
    <w:p w14:paraId="741FC67B" w14:textId="77777777" w:rsidR="00922D86" w:rsidRPr="00922D86" w:rsidRDefault="00922D86" w:rsidP="00BF0480"/>
    <w:p w14:paraId="7C19C1B1" w14:textId="77777777" w:rsidR="00922D86" w:rsidRPr="00922D86" w:rsidRDefault="00922D86" w:rsidP="00BF0480"/>
    <w:p w14:paraId="479725D0" w14:textId="77777777" w:rsidR="00922D86" w:rsidRPr="00922D86" w:rsidRDefault="00922D86" w:rsidP="00BF0480"/>
    <w:p w14:paraId="6B1A077A" w14:textId="77777777" w:rsidR="00922D86" w:rsidRPr="00922D86" w:rsidRDefault="00922D86" w:rsidP="00BF0480"/>
    <w:p w14:paraId="1F8F6709" w14:textId="77777777" w:rsidR="00922D86" w:rsidRPr="00922D86" w:rsidRDefault="00922D86" w:rsidP="00BF0480"/>
    <w:p w14:paraId="07356EF7" w14:textId="77777777" w:rsidR="00922D86" w:rsidRPr="00922D86" w:rsidRDefault="00922D86" w:rsidP="00BF0480"/>
    <w:p w14:paraId="096C47F5" w14:textId="77777777" w:rsidR="00922D86" w:rsidRPr="00922D86" w:rsidRDefault="00922D86" w:rsidP="00BF0480"/>
    <w:p w14:paraId="211DE2C8" w14:textId="77777777" w:rsidR="00922D86" w:rsidRPr="00922D86" w:rsidRDefault="00922D86" w:rsidP="00BF0480"/>
    <w:p w14:paraId="7E64ECC5" w14:textId="77777777" w:rsidR="00922D86" w:rsidRPr="00922D86" w:rsidRDefault="00922D86" w:rsidP="00BF0480"/>
    <w:p w14:paraId="1AC5EBE8" w14:textId="77777777" w:rsidR="00922D86" w:rsidRPr="00922D86" w:rsidRDefault="00922D86" w:rsidP="00BF0480"/>
    <w:p w14:paraId="03AE22D9" w14:textId="77777777" w:rsidR="00922D86" w:rsidRPr="00922D86" w:rsidRDefault="00922D86" w:rsidP="00BF0480"/>
    <w:p w14:paraId="00979EA9" w14:textId="124423C1" w:rsidR="00922D86" w:rsidRPr="00922D86" w:rsidRDefault="00922D86" w:rsidP="00BF0480">
      <w:pPr>
        <w:tabs>
          <w:tab w:val="left" w:pos="4373"/>
        </w:tabs>
      </w:pPr>
      <w:r>
        <w:tab/>
      </w:r>
    </w:p>
    <w:p w14:paraId="36CECD94" w14:textId="5B3368D8" w:rsidR="00A82952" w:rsidRDefault="00922D86" w:rsidP="00BF0480">
      <w:pPr>
        <w:tabs>
          <w:tab w:val="left" w:pos="4373"/>
        </w:tabs>
        <w:sectPr w:rsidR="00A82952"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r>
        <w:tab/>
      </w:r>
    </w:p>
    <w:p w14:paraId="772EC1A1" w14:textId="2F851E62" w:rsidR="00EB5F16" w:rsidRDefault="004A4EC4">
      <w:pPr>
        <w:pStyle w:val="TOC1"/>
        <w:rPr>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EB5F16" w:rsidRPr="00EE1D6D">
        <w:t>1.</w:t>
      </w:r>
      <w:r w:rsidR="00EB5F16">
        <w:rPr>
          <w:rFonts w:eastAsiaTheme="minorEastAsia"/>
          <w:b w:val="0"/>
          <w:caps w:val="0"/>
          <w:color w:val="auto"/>
          <w:lang w:eastAsia="en-GB"/>
        </w:rPr>
        <w:tab/>
      </w:r>
      <w:r w:rsidR="00EB5F16">
        <w:t>INTRODUCTION</w:t>
      </w:r>
      <w:r w:rsidR="00EB5F16">
        <w:tab/>
      </w:r>
      <w:r w:rsidR="00EB5F16">
        <w:fldChar w:fldCharType="begin"/>
      </w:r>
      <w:r w:rsidR="00EB5F16">
        <w:instrText xml:space="preserve"> PAGEREF _Toc80961408 \h </w:instrText>
      </w:r>
      <w:r w:rsidR="00EB5F16">
        <w:fldChar w:fldCharType="separate"/>
      </w:r>
      <w:r w:rsidR="00EB5F16">
        <w:t>4</w:t>
      </w:r>
      <w:r w:rsidR="00EB5F16">
        <w:fldChar w:fldCharType="end"/>
      </w:r>
    </w:p>
    <w:p w14:paraId="57C73479" w14:textId="786050F1" w:rsidR="00EB5F16" w:rsidRDefault="00EB5F16">
      <w:pPr>
        <w:pStyle w:val="TOC2"/>
        <w:rPr>
          <w:rFonts w:eastAsiaTheme="minorEastAsia"/>
          <w:color w:val="auto"/>
          <w:lang w:eastAsia="en-GB"/>
        </w:rPr>
      </w:pPr>
      <w:r w:rsidRPr="00EE1D6D">
        <w:t>1.1.</w:t>
      </w:r>
      <w:r>
        <w:rPr>
          <w:rFonts w:eastAsiaTheme="minorEastAsia"/>
          <w:color w:val="auto"/>
          <w:lang w:eastAsia="en-GB"/>
        </w:rPr>
        <w:tab/>
      </w:r>
      <w:r w:rsidRPr="00EE1D6D">
        <w:t>Aim</w:t>
      </w:r>
      <w:r>
        <w:tab/>
      </w:r>
      <w:r>
        <w:fldChar w:fldCharType="begin"/>
      </w:r>
      <w:r>
        <w:instrText xml:space="preserve"> PAGEREF _Toc80961409 \h </w:instrText>
      </w:r>
      <w:r>
        <w:fldChar w:fldCharType="separate"/>
      </w:r>
      <w:r>
        <w:t>4</w:t>
      </w:r>
      <w:r>
        <w:fldChar w:fldCharType="end"/>
      </w:r>
    </w:p>
    <w:p w14:paraId="1034F0E2" w14:textId="6B244606" w:rsidR="00EB5F16" w:rsidRDefault="00EB5F16">
      <w:pPr>
        <w:pStyle w:val="TOC1"/>
        <w:rPr>
          <w:rFonts w:eastAsiaTheme="minorEastAsia"/>
          <w:b w:val="0"/>
          <w:caps w:val="0"/>
          <w:color w:val="auto"/>
          <w:lang w:eastAsia="en-GB"/>
        </w:rPr>
      </w:pPr>
      <w:r w:rsidRPr="00EE1D6D">
        <w:t>2.</w:t>
      </w:r>
      <w:r>
        <w:rPr>
          <w:rFonts w:eastAsiaTheme="minorEastAsia"/>
          <w:b w:val="0"/>
          <w:caps w:val="0"/>
          <w:color w:val="auto"/>
          <w:lang w:eastAsia="en-GB"/>
        </w:rPr>
        <w:tab/>
      </w:r>
      <w:r w:rsidRPr="00EE1D6D">
        <w:t>PRINCIPLES OF SAFETY MANAGEMENT</w:t>
      </w:r>
      <w:r>
        <w:tab/>
      </w:r>
      <w:r>
        <w:fldChar w:fldCharType="begin"/>
      </w:r>
      <w:r>
        <w:instrText xml:space="preserve"> PAGEREF _Toc80961410 \h </w:instrText>
      </w:r>
      <w:r>
        <w:fldChar w:fldCharType="separate"/>
      </w:r>
      <w:r>
        <w:t>4</w:t>
      </w:r>
      <w:r>
        <w:fldChar w:fldCharType="end"/>
      </w:r>
    </w:p>
    <w:p w14:paraId="5A09C94B" w14:textId="35622165" w:rsidR="00EB5F16" w:rsidRDefault="00EB5F16">
      <w:pPr>
        <w:pStyle w:val="TOC1"/>
        <w:rPr>
          <w:rFonts w:eastAsiaTheme="minorEastAsia"/>
          <w:b w:val="0"/>
          <w:caps w:val="0"/>
          <w:color w:val="auto"/>
          <w:lang w:eastAsia="en-GB"/>
        </w:rPr>
      </w:pPr>
      <w:r w:rsidRPr="00EE1D6D">
        <w:t>3.</w:t>
      </w:r>
      <w:r>
        <w:rPr>
          <w:rFonts w:eastAsiaTheme="minorEastAsia"/>
          <w:b w:val="0"/>
          <w:caps w:val="0"/>
          <w:color w:val="auto"/>
          <w:lang w:eastAsia="en-GB"/>
        </w:rPr>
        <w:tab/>
      </w:r>
      <w:r w:rsidRPr="00EE1D6D">
        <w:t>SAFETY MANAGEMENT PLANS/SYSTEMS</w:t>
      </w:r>
      <w:r>
        <w:tab/>
      </w:r>
      <w:r>
        <w:fldChar w:fldCharType="begin"/>
      </w:r>
      <w:r>
        <w:instrText xml:space="preserve"> PAGEREF _Toc80961411 \h </w:instrText>
      </w:r>
      <w:r>
        <w:fldChar w:fldCharType="separate"/>
      </w:r>
      <w:r>
        <w:t>5</w:t>
      </w:r>
      <w:r>
        <w:fldChar w:fldCharType="end"/>
      </w:r>
    </w:p>
    <w:p w14:paraId="447C2F1E" w14:textId="3418A436" w:rsidR="00EB5F16" w:rsidRDefault="00EB5F16">
      <w:pPr>
        <w:pStyle w:val="TOC2"/>
        <w:rPr>
          <w:rFonts w:eastAsiaTheme="minorEastAsia"/>
          <w:color w:val="auto"/>
          <w:lang w:eastAsia="en-GB"/>
        </w:rPr>
      </w:pPr>
      <w:r w:rsidRPr="00EE1D6D">
        <w:t>3.1.</w:t>
      </w:r>
      <w:r>
        <w:rPr>
          <w:rFonts w:eastAsiaTheme="minorEastAsia"/>
          <w:color w:val="auto"/>
          <w:lang w:eastAsia="en-GB"/>
        </w:rPr>
        <w:tab/>
      </w:r>
      <w:r w:rsidRPr="00EE1D6D">
        <w:t>The term “safety management plan”</w:t>
      </w:r>
      <w:r>
        <w:tab/>
      </w:r>
      <w:r>
        <w:fldChar w:fldCharType="begin"/>
      </w:r>
      <w:r>
        <w:instrText xml:space="preserve"> PAGEREF _Toc80961412 \h </w:instrText>
      </w:r>
      <w:r>
        <w:fldChar w:fldCharType="separate"/>
      </w:r>
      <w:r>
        <w:t>5</w:t>
      </w:r>
      <w:r>
        <w:fldChar w:fldCharType="end"/>
      </w:r>
    </w:p>
    <w:p w14:paraId="6B2868D0" w14:textId="01E3FB7E" w:rsidR="00EB5F16" w:rsidRDefault="00EB5F16">
      <w:pPr>
        <w:pStyle w:val="TOC2"/>
        <w:rPr>
          <w:rFonts w:eastAsiaTheme="minorEastAsia"/>
          <w:color w:val="auto"/>
          <w:lang w:eastAsia="en-GB"/>
        </w:rPr>
      </w:pPr>
      <w:r w:rsidRPr="00EE1D6D">
        <w:t>3.2.</w:t>
      </w:r>
      <w:r>
        <w:rPr>
          <w:rFonts w:eastAsiaTheme="minorEastAsia"/>
          <w:color w:val="auto"/>
          <w:lang w:eastAsia="en-GB"/>
        </w:rPr>
        <w:tab/>
      </w:r>
      <w:r w:rsidRPr="00EE1D6D">
        <w:t>Safety management policy</w:t>
      </w:r>
      <w:r>
        <w:tab/>
      </w:r>
      <w:r>
        <w:fldChar w:fldCharType="begin"/>
      </w:r>
      <w:r>
        <w:instrText xml:space="preserve"> PAGEREF _Toc80961413 \h </w:instrText>
      </w:r>
      <w:r>
        <w:fldChar w:fldCharType="separate"/>
      </w:r>
      <w:r>
        <w:t>5</w:t>
      </w:r>
      <w:r>
        <w:fldChar w:fldCharType="end"/>
      </w:r>
    </w:p>
    <w:p w14:paraId="0849E861" w14:textId="3B9C28B0" w:rsidR="00EB5F16" w:rsidRDefault="00EB5F16">
      <w:pPr>
        <w:pStyle w:val="TOC2"/>
        <w:rPr>
          <w:rFonts w:eastAsiaTheme="minorEastAsia"/>
          <w:color w:val="auto"/>
          <w:lang w:eastAsia="en-GB"/>
        </w:rPr>
      </w:pPr>
      <w:r w:rsidRPr="00EE1D6D">
        <w:t>3.3.</w:t>
      </w:r>
      <w:r>
        <w:rPr>
          <w:rFonts w:eastAsiaTheme="minorEastAsia"/>
          <w:color w:val="auto"/>
          <w:lang w:eastAsia="en-GB"/>
        </w:rPr>
        <w:tab/>
      </w:r>
      <w:r w:rsidRPr="00EE1D6D">
        <w:t>Components of a safety management plan</w:t>
      </w:r>
      <w:r>
        <w:tab/>
      </w:r>
      <w:r>
        <w:fldChar w:fldCharType="begin"/>
      </w:r>
      <w:r>
        <w:instrText xml:space="preserve"> PAGEREF _Toc80961414 \h </w:instrText>
      </w:r>
      <w:r>
        <w:fldChar w:fldCharType="separate"/>
      </w:r>
      <w:r>
        <w:t>5</w:t>
      </w:r>
      <w:r>
        <w:fldChar w:fldCharType="end"/>
      </w:r>
    </w:p>
    <w:p w14:paraId="16648B9C" w14:textId="2B742445" w:rsidR="00EB5F16" w:rsidRDefault="00EB5F16">
      <w:pPr>
        <w:pStyle w:val="TOC3"/>
        <w:tabs>
          <w:tab w:val="left" w:pos="1134"/>
        </w:tabs>
        <w:rPr>
          <w:rFonts w:eastAsiaTheme="minorEastAsia"/>
          <w:noProof/>
          <w:color w:val="auto"/>
          <w:sz w:val="22"/>
          <w:lang w:eastAsia="en-GB"/>
        </w:rPr>
      </w:pPr>
      <w:r w:rsidRPr="00EE1D6D">
        <w:rPr>
          <w:noProof/>
        </w:rPr>
        <w:t>3.3.1.</w:t>
      </w:r>
      <w:r>
        <w:rPr>
          <w:rFonts w:eastAsiaTheme="minorEastAsia"/>
          <w:noProof/>
          <w:color w:val="auto"/>
          <w:sz w:val="22"/>
          <w:lang w:eastAsia="en-GB"/>
        </w:rPr>
        <w:tab/>
      </w:r>
      <w:r w:rsidRPr="00EE1D6D">
        <w:rPr>
          <w:noProof/>
        </w:rPr>
        <w:t>Method statement/aim</w:t>
      </w:r>
      <w:r>
        <w:rPr>
          <w:noProof/>
        </w:rPr>
        <w:tab/>
      </w:r>
      <w:r>
        <w:rPr>
          <w:noProof/>
        </w:rPr>
        <w:fldChar w:fldCharType="begin"/>
      </w:r>
      <w:r>
        <w:rPr>
          <w:noProof/>
        </w:rPr>
        <w:instrText xml:space="preserve"> PAGEREF _Toc80961415 \h </w:instrText>
      </w:r>
      <w:r>
        <w:rPr>
          <w:noProof/>
        </w:rPr>
      </w:r>
      <w:r>
        <w:rPr>
          <w:noProof/>
        </w:rPr>
        <w:fldChar w:fldCharType="separate"/>
      </w:r>
      <w:r>
        <w:rPr>
          <w:noProof/>
        </w:rPr>
        <w:t>6</w:t>
      </w:r>
      <w:r>
        <w:rPr>
          <w:noProof/>
        </w:rPr>
        <w:fldChar w:fldCharType="end"/>
      </w:r>
    </w:p>
    <w:p w14:paraId="2A4CA642" w14:textId="032464A2" w:rsidR="00EB5F16" w:rsidRDefault="00EB5F16">
      <w:pPr>
        <w:pStyle w:val="TOC3"/>
        <w:tabs>
          <w:tab w:val="left" w:pos="1134"/>
        </w:tabs>
        <w:rPr>
          <w:rFonts w:eastAsiaTheme="minorEastAsia"/>
          <w:noProof/>
          <w:color w:val="auto"/>
          <w:sz w:val="22"/>
          <w:lang w:eastAsia="en-GB"/>
        </w:rPr>
      </w:pPr>
      <w:r w:rsidRPr="00EE1D6D">
        <w:rPr>
          <w:noProof/>
        </w:rPr>
        <w:t>3.3.2.</w:t>
      </w:r>
      <w:r>
        <w:rPr>
          <w:rFonts w:eastAsiaTheme="minorEastAsia"/>
          <w:noProof/>
          <w:color w:val="auto"/>
          <w:sz w:val="22"/>
          <w:lang w:eastAsia="en-GB"/>
        </w:rPr>
        <w:tab/>
      </w:r>
      <w:r w:rsidRPr="00EE1D6D">
        <w:rPr>
          <w:noProof/>
        </w:rPr>
        <w:t>References to relevant legislation, standards, instruments, policies, etc.</w:t>
      </w:r>
      <w:r>
        <w:rPr>
          <w:noProof/>
        </w:rPr>
        <w:tab/>
      </w:r>
      <w:r>
        <w:rPr>
          <w:noProof/>
        </w:rPr>
        <w:fldChar w:fldCharType="begin"/>
      </w:r>
      <w:r>
        <w:rPr>
          <w:noProof/>
        </w:rPr>
        <w:instrText xml:space="preserve"> PAGEREF _Toc80961416 \h </w:instrText>
      </w:r>
      <w:r>
        <w:rPr>
          <w:noProof/>
        </w:rPr>
      </w:r>
      <w:r>
        <w:rPr>
          <w:noProof/>
        </w:rPr>
        <w:fldChar w:fldCharType="separate"/>
      </w:r>
      <w:r>
        <w:rPr>
          <w:noProof/>
        </w:rPr>
        <w:t>6</w:t>
      </w:r>
      <w:r>
        <w:rPr>
          <w:noProof/>
        </w:rPr>
        <w:fldChar w:fldCharType="end"/>
      </w:r>
    </w:p>
    <w:p w14:paraId="5992E97F" w14:textId="3394AED4" w:rsidR="00EB5F16" w:rsidRDefault="00EB5F16">
      <w:pPr>
        <w:pStyle w:val="TOC3"/>
        <w:tabs>
          <w:tab w:val="left" w:pos="1134"/>
        </w:tabs>
        <w:rPr>
          <w:rFonts w:eastAsiaTheme="minorEastAsia"/>
          <w:noProof/>
          <w:color w:val="auto"/>
          <w:sz w:val="22"/>
          <w:lang w:eastAsia="en-GB"/>
        </w:rPr>
      </w:pPr>
      <w:r w:rsidRPr="00EE1D6D">
        <w:rPr>
          <w:noProof/>
        </w:rPr>
        <w:t>3.3.3.</w:t>
      </w:r>
      <w:r>
        <w:rPr>
          <w:rFonts w:eastAsiaTheme="minorEastAsia"/>
          <w:noProof/>
          <w:color w:val="auto"/>
          <w:sz w:val="22"/>
          <w:lang w:eastAsia="en-GB"/>
        </w:rPr>
        <w:tab/>
      </w:r>
      <w:r w:rsidRPr="00EE1D6D">
        <w:rPr>
          <w:noProof/>
        </w:rPr>
        <w:t>Roles and responsibilities</w:t>
      </w:r>
      <w:r>
        <w:rPr>
          <w:noProof/>
        </w:rPr>
        <w:tab/>
      </w:r>
      <w:r>
        <w:rPr>
          <w:noProof/>
        </w:rPr>
        <w:fldChar w:fldCharType="begin"/>
      </w:r>
      <w:r>
        <w:rPr>
          <w:noProof/>
        </w:rPr>
        <w:instrText xml:space="preserve"> PAGEREF _Toc80961417 \h </w:instrText>
      </w:r>
      <w:r>
        <w:rPr>
          <w:noProof/>
        </w:rPr>
      </w:r>
      <w:r>
        <w:rPr>
          <w:noProof/>
        </w:rPr>
        <w:fldChar w:fldCharType="separate"/>
      </w:r>
      <w:r>
        <w:rPr>
          <w:noProof/>
        </w:rPr>
        <w:t>6</w:t>
      </w:r>
      <w:r>
        <w:rPr>
          <w:noProof/>
        </w:rPr>
        <w:fldChar w:fldCharType="end"/>
      </w:r>
    </w:p>
    <w:p w14:paraId="74149DD3" w14:textId="4E469D02" w:rsidR="00EB5F16" w:rsidRDefault="00EB5F16">
      <w:pPr>
        <w:pStyle w:val="TOC3"/>
        <w:tabs>
          <w:tab w:val="left" w:pos="1134"/>
        </w:tabs>
        <w:rPr>
          <w:rFonts w:eastAsiaTheme="minorEastAsia"/>
          <w:noProof/>
          <w:color w:val="auto"/>
          <w:sz w:val="22"/>
          <w:lang w:eastAsia="en-GB"/>
        </w:rPr>
      </w:pPr>
      <w:r w:rsidRPr="00EE1D6D">
        <w:rPr>
          <w:noProof/>
        </w:rPr>
        <w:t>3.3.4.</w:t>
      </w:r>
      <w:r>
        <w:rPr>
          <w:rFonts w:eastAsiaTheme="minorEastAsia"/>
          <w:noProof/>
          <w:color w:val="auto"/>
          <w:sz w:val="22"/>
          <w:lang w:eastAsia="en-GB"/>
        </w:rPr>
        <w:tab/>
      </w:r>
      <w:r w:rsidRPr="00EE1D6D">
        <w:rPr>
          <w:noProof/>
        </w:rPr>
        <w:t>Identification of specific work activities</w:t>
      </w:r>
      <w:r>
        <w:rPr>
          <w:noProof/>
        </w:rPr>
        <w:tab/>
      </w:r>
      <w:r>
        <w:rPr>
          <w:noProof/>
        </w:rPr>
        <w:fldChar w:fldCharType="begin"/>
      </w:r>
      <w:r>
        <w:rPr>
          <w:noProof/>
        </w:rPr>
        <w:instrText xml:space="preserve"> PAGEREF _Toc80961418 \h </w:instrText>
      </w:r>
      <w:r>
        <w:rPr>
          <w:noProof/>
        </w:rPr>
      </w:r>
      <w:r>
        <w:rPr>
          <w:noProof/>
        </w:rPr>
        <w:fldChar w:fldCharType="separate"/>
      </w:r>
      <w:r>
        <w:rPr>
          <w:noProof/>
        </w:rPr>
        <w:t>6</w:t>
      </w:r>
      <w:r>
        <w:rPr>
          <w:noProof/>
        </w:rPr>
        <w:fldChar w:fldCharType="end"/>
      </w:r>
    </w:p>
    <w:p w14:paraId="55F7AF0C" w14:textId="5984E39C" w:rsidR="00EB5F16" w:rsidRDefault="00EB5F16">
      <w:pPr>
        <w:pStyle w:val="TOC3"/>
        <w:tabs>
          <w:tab w:val="left" w:pos="1134"/>
        </w:tabs>
        <w:rPr>
          <w:rFonts w:eastAsiaTheme="minorEastAsia"/>
          <w:noProof/>
          <w:color w:val="auto"/>
          <w:sz w:val="22"/>
          <w:lang w:eastAsia="en-GB"/>
        </w:rPr>
      </w:pPr>
      <w:r w:rsidRPr="00EE1D6D">
        <w:rPr>
          <w:noProof/>
        </w:rPr>
        <w:t>3.3.5.</w:t>
      </w:r>
      <w:r>
        <w:rPr>
          <w:rFonts w:eastAsiaTheme="minorEastAsia"/>
          <w:noProof/>
          <w:color w:val="auto"/>
          <w:sz w:val="22"/>
          <w:lang w:eastAsia="en-GB"/>
        </w:rPr>
        <w:tab/>
      </w:r>
      <w:r w:rsidRPr="00EE1D6D">
        <w:rPr>
          <w:noProof/>
        </w:rPr>
        <w:t>Communication and Consultation</w:t>
      </w:r>
      <w:r>
        <w:rPr>
          <w:noProof/>
        </w:rPr>
        <w:tab/>
      </w:r>
      <w:r>
        <w:rPr>
          <w:noProof/>
        </w:rPr>
        <w:fldChar w:fldCharType="begin"/>
      </w:r>
      <w:r>
        <w:rPr>
          <w:noProof/>
        </w:rPr>
        <w:instrText xml:space="preserve"> PAGEREF _Toc80961419 \h </w:instrText>
      </w:r>
      <w:r>
        <w:rPr>
          <w:noProof/>
        </w:rPr>
      </w:r>
      <w:r>
        <w:rPr>
          <w:noProof/>
        </w:rPr>
        <w:fldChar w:fldCharType="separate"/>
      </w:r>
      <w:r>
        <w:rPr>
          <w:noProof/>
        </w:rPr>
        <w:t>6</w:t>
      </w:r>
      <w:r>
        <w:rPr>
          <w:noProof/>
        </w:rPr>
        <w:fldChar w:fldCharType="end"/>
      </w:r>
    </w:p>
    <w:p w14:paraId="1A0341E5" w14:textId="5CB40323" w:rsidR="00EB5F16" w:rsidRDefault="00EB5F16">
      <w:pPr>
        <w:pStyle w:val="TOC3"/>
        <w:tabs>
          <w:tab w:val="left" w:pos="1134"/>
        </w:tabs>
        <w:rPr>
          <w:rFonts w:eastAsiaTheme="minorEastAsia"/>
          <w:noProof/>
          <w:color w:val="auto"/>
          <w:sz w:val="22"/>
          <w:lang w:eastAsia="en-GB"/>
        </w:rPr>
      </w:pPr>
      <w:r w:rsidRPr="00EE1D6D">
        <w:rPr>
          <w:noProof/>
        </w:rPr>
        <w:t>3.3.6.</w:t>
      </w:r>
      <w:r>
        <w:rPr>
          <w:rFonts w:eastAsiaTheme="minorEastAsia"/>
          <w:noProof/>
          <w:color w:val="auto"/>
          <w:sz w:val="22"/>
          <w:lang w:eastAsia="en-GB"/>
        </w:rPr>
        <w:tab/>
      </w:r>
      <w:r w:rsidRPr="00EE1D6D">
        <w:rPr>
          <w:noProof/>
        </w:rPr>
        <w:t>Reporting / safety statistics</w:t>
      </w:r>
      <w:r>
        <w:rPr>
          <w:noProof/>
        </w:rPr>
        <w:tab/>
      </w:r>
      <w:r>
        <w:rPr>
          <w:noProof/>
        </w:rPr>
        <w:fldChar w:fldCharType="begin"/>
      </w:r>
      <w:r>
        <w:rPr>
          <w:noProof/>
        </w:rPr>
        <w:instrText xml:space="preserve"> PAGEREF _Toc80961420 \h </w:instrText>
      </w:r>
      <w:r>
        <w:rPr>
          <w:noProof/>
        </w:rPr>
      </w:r>
      <w:r>
        <w:rPr>
          <w:noProof/>
        </w:rPr>
        <w:fldChar w:fldCharType="separate"/>
      </w:r>
      <w:r>
        <w:rPr>
          <w:noProof/>
        </w:rPr>
        <w:t>6</w:t>
      </w:r>
      <w:r>
        <w:rPr>
          <w:noProof/>
        </w:rPr>
        <w:fldChar w:fldCharType="end"/>
      </w:r>
    </w:p>
    <w:p w14:paraId="0A039C33" w14:textId="2719795B" w:rsidR="00EB5F16" w:rsidRDefault="00EB5F16">
      <w:pPr>
        <w:pStyle w:val="TOC3"/>
        <w:tabs>
          <w:tab w:val="left" w:pos="1134"/>
        </w:tabs>
        <w:rPr>
          <w:rFonts w:eastAsiaTheme="minorEastAsia"/>
          <w:noProof/>
          <w:color w:val="auto"/>
          <w:sz w:val="22"/>
          <w:lang w:eastAsia="en-GB"/>
        </w:rPr>
      </w:pPr>
      <w:r w:rsidRPr="00EE1D6D">
        <w:rPr>
          <w:noProof/>
        </w:rPr>
        <w:t>3.3.7.</w:t>
      </w:r>
      <w:r>
        <w:rPr>
          <w:rFonts w:eastAsiaTheme="minorEastAsia"/>
          <w:noProof/>
          <w:color w:val="auto"/>
          <w:sz w:val="22"/>
          <w:lang w:eastAsia="en-GB"/>
        </w:rPr>
        <w:tab/>
      </w:r>
      <w:r w:rsidRPr="00EE1D6D">
        <w:rPr>
          <w:noProof/>
        </w:rPr>
        <w:t>Safe work procedures / work guidelines</w:t>
      </w:r>
      <w:r>
        <w:rPr>
          <w:noProof/>
        </w:rPr>
        <w:tab/>
      </w:r>
      <w:r>
        <w:rPr>
          <w:noProof/>
        </w:rPr>
        <w:fldChar w:fldCharType="begin"/>
      </w:r>
      <w:r>
        <w:rPr>
          <w:noProof/>
        </w:rPr>
        <w:instrText xml:space="preserve"> PAGEREF _Toc80961421 \h </w:instrText>
      </w:r>
      <w:r>
        <w:rPr>
          <w:noProof/>
        </w:rPr>
      </w:r>
      <w:r>
        <w:rPr>
          <w:noProof/>
        </w:rPr>
        <w:fldChar w:fldCharType="separate"/>
      </w:r>
      <w:r>
        <w:rPr>
          <w:noProof/>
        </w:rPr>
        <w:t>7</w:t>
      </w:r>
      <w:r>
        <w:rPr>
          <w:noProof/>
        </w:rPr>
        <w:fldChar w:fldCharType="end"/>
      </w:r>
    </w:p>
    <w:p w14:paraId="478C183C" w14:textId="01DE218A" w:rsidR="00EB5F16" w:rsidRDefault="00EB5F16">
      <w:pPr>
        <w:pStyle w:val="TOC3"/>
        <w:tabs>
          <w:tab w:val="left" w:pos="1134"/>
        </w:tabs>
        <w:rPr>
          <w:rFonts w:eastAsiaTheme="minorEastAsia"/>
          <w:noProof/>
          <w:color w:val="auto"/>
          <w:sz w:val="22"/>
          <w:lang w:eastAsia="en-GB"/>
        </w:rPr>
      </w:pPr>
      <w:r w:rsidRPr="00EE1D6D">
        <w:rPr>
          <w:noProof/>
        </w:rPr>
        <w:t>3.3.8.</w:t>
      </w:r>
      <w:r>
        <w:rPr>
          <w:rFonts w:eastAsiaTheme="minorEastAsia"/>
          <w:noProof/>
          <w:color w:val="auto"/>
          <w:sz w:val="22"/>
          <w:lang w:eastAsia="en-GB"/>
        </w:rPr>
        <w:tab/>
      </w:r>
      <w:r w:rsidRPr="00EE1D6D">
        <w:rPr>
          <w:noProof/>
        </w:rPr>
        <w:t>Toolbox meetings</w:t>
      </w:r>
      <w:r>
        <w:rPr>
          <w:noProof/>
        </w:rPr>
        <w:tab/>
      </w:r>
      <w:r>
        <w:rPr>
          <w:noProof/>
        </w:rPr>
        <w:fldChar w:fldCharType="begin"/>
      </w:r>
      <w:r>
        <w:rPr>
          <w:noProof/>
        </w:rPr>
        <w:instrText xml:space="preserve"> PAGEREF _Toc80961422 \h </w:instrText>
      </w:r>
      <w:r>
        <w:rPr>
          <w:noProof/>
        </w:rPr>
      </w:r>
      <w:r>
        <w:rPr>
          <w:noProof/>
        </w:rPr>
        <w:fldChar w:fldCharType="separate"/>
      </w:r>
      <w:r>
        <w:rPr>
          <w:noProof/>
        </w:rPr>
        <w:t>7</w:t>
      </w:r>
      <w:r>
        <w:rPr>
          <w:noProof/>
        </w:rPr>
        <w:fldChar w:fldCharType="end"/>
      </w:r>
    </w:p>
    <w:p w14:paraId="648A891D" w14:textId="207610B7" w:rsidR="00EB5F16" w:rsidRDefault="00EB5F16">
      <w:pPr>
        <w:pStyle w:val="TOC3"/>
        <w:tabs>
          <w:tab w:val="left" w:pos="1134"/>
        </w:tabs>
        <w:rPr>
          <w:rFonts w:eastAsiaTheme="minorEastAsia"/>
          <w:noProof/>
          <w:color w:val="auto"/>
          <w:sz w:val="22"/>
          <w:lang w:eastAsia="en-GB"/>
        </w:rPr>
      </w:pPr>
      <w:r w:rsidRPr="00EE1D6D">
        <w:rPr>
          <w:noProof/>
        </w:rPr>
        <w:t>3.3.9.</w:t>
      </w:r>
      <w:r>
        <w:rPr>
          <w:rFonts w:eastAsiaTheme="minorEastAsia"/>
          <w:noProof/>
          <w:color w:val="auto"/>
          <w:sz w:val="22"/>
          <w:lang w:eastAsia="en-GB"/>
        </w:rPr>
        <w:tab/>
      </w:r>
      <w:r w:rsidRPr="00EE1D6D">
        <w:rPr>
          <w:noProof/>
        </w:rPr>
        <w:t>Job safety analysis</w:t>
      </w:r>
      <w:r>
        <w:rPr>
          <w:noProof/>
        </w:rPr>
        <w:tab/>
      </w:r>
      <w:r>
        <w:rPr>
          <w:noProof/>
        </w:rPr>
        <w:fldChar w:fldCharType="begin"/>
      </w:r>
      <w:r>
        <w:rPr>
          <w:noProof/>
        </w:rPr>
        <w:instrText xml:space="preserve"> PAGEREF _Toc80961423 \h </w:instrText>
      </w:r>
      <w:r>
        <w:rPr>
          <w:noProof/>
        </w:rPr>
      </w:r>
      <w:r>
        <w:rPr>
          <w:noProof/>
        </w:rPr>
        <w:fldChar w:fldCharType="separate"/>
      </w:r>
      <w:r>
        <w:rPr>
          <w:noProof/>
        </w:rPr>
        <w:t>8</w:t>
      </w:r>
      <w:r>
        <w:rPr>
          <w:noProof/>
        </w:rPr>
        <w:fldChar w:fldCharType="end"/>
      </w:r>
    </w:p>
    <w:p w14:paraId="31BB1D24" w14:textId="455EA1A0" w:rsidR="00EB5F16" w:rsidRDefault="00EB5F16">
      <w:pPr>
        <w:pStyle w:val="TOC3"/>
        <w:tabs>
          <w:tab w:val="left" w:pos="1418"/>
        </w:tabs>
        <w:rPr>
          <w:rFonts w:eastAsiaTheme="minorEastAsia"/>
          <w:noProof/>
          <w:color w:val="auto"/>
          <w:sz w:val="22"/>
          <w:lang w:eastAsia="en-GB"/>
        </w:rPr>
      </w:pPr>
      <w:r w:rsidRPr="00EE1D6D">
        <w:rPr>
          <w:noProof/>
        </w:rPr>
        <w:t>3.3.10.</w:t>
      </w:r>
      <w:r>
        <w:rPr>
          <w:rFonts w:eastAsiaTheme="minorEastAsia"/>
          <w:noProof/>
          <w:color w:val="auto"/>
          <w:sz w:val="22"/>
          <w:lang w:eastAsia="en-GB"/>
        </w:rPr>
        <w:tab/>
      </w:r>
      <w:r>
        <w:rPr>
          <w:noProof/>
        </w:rPr>
        <w:t>Personal Protective Equipment (PPE)</w:t>
      </w:r>
      <w:r>
        <w:rPr>
          <w:noProof/>
        </w:rPr>
        <w:tab/>
      </w:r>
      <w:r>
        <w:rPr>
          <w:noProof/>
        </w:rPr>
        <w:fldChar w:fldCharType="begin"/>
      </w:r>
      <w:r>
        <w:rPr>
          <w:noProof/>
        </w:rPr>
        <w:instrText xml:space="preserve"> PAGEREF _Toc80961424 \h </w:instrText>
      </w:r>
      <w:r>
        <w:rPr>
          <w:noProof/>
        </w:rPr>
      </w:r>
      <w:r>
        <w:rPr>
          <w:noProof/>
        </w:rPr>
        <w:fldChar w:fldCharType="separate"/>
      </w:r>
      <w:r>
        <w:rPr>
          <w:noProof/>
        </w:rPr>
        <w:t>8</w:t>
      </w:r>
      <w:r>
        <w:rPr>
          <w:noProof/>
        </w:rPr>
        <w:fldChar w:fldCharType="end"/>
      </w:r>
    </w:p>
    <w:p w14:paraId="7259AE5D" w14:textId="7B857401" w:rsidR="00EB5F16" w:rsidRDefault="00EB5F16">
      <w:pPr>
        <w:pStyle w:val="TOC3"/>
        <w:tabs>
          <w:tab w:val="left" w:pos="1418"/>
        </w:tabs>
        <w:rPr>
          <w:rFonts w:eastAsiaTheme="minorEastAsia"/>
          <w:noProof/>
          <w:color w:val="auto"/>
          <w:sz w:val="22"/>
          <w:lang w:eastAsia="en-GB"/>
        </w:rPr>
      </w:pPr>
      <w:r w:rsidRPr="00EE1D6D">
        <w:rPr>
          <w:noProof/>
        </w:rPr>
        <w:t>3.3.11.</w:t>
      </w:r>
      <w:r>
        <w:rPr>
          <w:rFonts w:eastAsiaTheme="minorEastAsia"/>
          <w:noProof/>
          <w:color w:val="auto"/>
          <w:sz w:val="22"/>
          <w:lang w:eastAsia="en-GB"/>
        </w:rPr>
        <w:tab/>
      </w:r>
      <w:r>
        <w:rPr>
          <w:noProof/>
        </w:rPr>
        <w:t>Emergency preparedness and response</w:t>
      </w:r>
      <w:r>
        <w:rPr>
          <w:noProof/>
        </w:rPr>
        <w:tab/>
      </w:r>
      <w:r>
        <w:rPr>
          <w:noProof/>
        </w:rPr>
        <w:fldChar w:fldCharType="begin"/>
      </w:r>
      <w:r>
        <w:rPr>
          <w:noProof/>
        </w:rPr>
        <w:instrText xml:space="preserve"> PAGEREF _Toc80961425 \h </w:instrText>
      </w:r>
      <w:r>
        <w:rPr>
          <w:noProof/>
        </w:rPr>
      </w:r>
      <w:r>
        <w:rPr>
          <w:noProof/>
        </w:rPr>
        <w:fldChar w:fldCharType="separate"/>
      </w:r>
      <w:r>
        <w:rPr>
          <w:noProof/>
        </w:rPr>
        <w:t>8</w:t>
      </w:r>
      <w:r>
        <w:rPr>
          <w:noProof/>
        </w:rPr>
        <w:fldChar w:fldCharType="end"/>
      </w:r>
    </w:p>
    <w:p w14:paraId="75832024" w14:textId="6B1A938F" w:rsidR="00EB5F16" w:rsidRDefault="00EB5F16">
      <w:pPr>
        <w:pStyle w:val="TOC3"/>
        <w:tabs>
          <w:tab w:val="left" w:pos="1418"/>
        </w:tabs>
        <w:rPr>
          <w:rFonts w:eastAsiaTheme="minorEastAsia"/>
          <w:noProof/>
          <w:color w:val="auto"/>
          <w:sz w:val="22"/>
          <w:lang w:eastAsia="en-GB"/>
        </w:rPr>
      </w:pPr>
      <w:r w:rsidRPr="00EE1D6D">
        <w:rPr>
          <w:noProof/>
        </w:rPr>
        <w:t>3.3.12.</w:t>
      </w:r>
      <w:r>
        <w:rPr>
          <w:rFonts w:eastAsiaTheme="minorEastAsia"/>
          <w:noProof/>
          <w:color w:val="auto"/>
          <w:sz w:val="22"/>
          <w:lang w:eastAsia="en-GB"/>
        </w:rPr>
        <w:tab/>
      </w:r>
      <w:r>
        <w:rPr>
          <w:noProof/>
        </w:rPr>
        <w:t>Incident reporting</w:t>
      </w:r>
      <w:r>
        <w:rPr>
          <w:noProof/>
        </w:rPr>
        <w:tab/>
      </w:r>
      <w:r>
        <w:rPr>
          <w:noProof/>
        </w:rPr>
        <w:fldChar w:fldCharType="begin"/>
      </w:r>
      <w:r>
        <w:rPr>
          <w:noProof/>
        </w:rPr>
        <w:instrText xml:space="preserve"> PAGEREF _Toc80961426 \h </w:instrText>
      </w:r>
      <w:r>
        <w:rPr>
          <w:noProof/>
        </w:rPr>
      </w:r>
      <w:r>
        <w:rPr>
          <w:noProof/>
        </w:rPr>
        <w:fldChar w:fldCharType="separate"/>
      </w:r>
      <w:r>
        <w:rPr>
          <w:noProof/>
        </w:rPr>
        <w:t>8</w:t>
      </w:r>
      <w:r>
        <w:rPr>
          <w:noProof/>
        </w:rPr>
        <w:fldChar w:fldCharType="end"/>
      </w:r>
    </w:p>
    <w:p w14:paraId="4274F6BF" w14:textId="4A247C3E" w:rsidR="00EB5F16" w:rsidRDefault="00EB5F16">
      <w:pPr>
        <w:pStyle w:val="TOC3"/>
        <w:tabs>
          <w:tab w:val="left" w:pos="1418"/>
        </w:tabs>
        <w:rPr>
          <w:rFonts w:eastAsiaTheme="minorEastAsia"/>
          <w:noProof/>
          <w:color w:val="auto"/>
          <w:sz w:val="22"/>
          <w:lang w:eastAsia="en-GB"/>
        </w:rPr>
      </w:pPr>
      <w:r w:rsidRPr="00EE1D6D">
        <w:rPr>
          <w:noProof/>
        </w:rPr>
        <w:t>3.3.13.</w:t>
      </w:r>
      <w:r>
        <w:rPr>
          <w:rFonts w:eastAsiaTheme="minorEastAsia"/>
          <w:noProof/>
          <w:color w:val="auto"/>
          <w:sz w:val="22"/>
          <w:lang w:eastAsia="en-GB"/>
        </w:rPr>
        <w:tab/>
      </w:r>
      <w:r>
        <w:rPr>
          <w:noProof/>
        </w:rPr>
        <w:t>Auditing</w:t>
      </w:r>
      <w:r>
        <w:rPr>
          <w:noProof/>
        </w:rPr>
        <w:tab/>
      </w:r>
      <w:r>
        <w:rPr>
          <w:noProof/>
        </w:rPr>
        <w:fldChar w:fldCharType="begin"/>
      </w:r>
      <w:r>
        <w:rPr>
          <w:noProof/>
        </w:rPr>
        <w:instrText xml:space="preserve"> PAGEREF _Toc80961427 \h </w:instrText>
      </w:r>
      <w:r>
        <w:rPr>
          <w:noProof/>
        </w:rPr>
      </w:r>
      <w:r>
        <w:rPr>
          <w:noProof/>
        </w:rPr>
        <w:fldChar w:fldCharType="separate"/>
      </w:r>
      <w:r>
        <w:rPr>
          <w:noProof/>
        </w:rPr>
        <w:t>9</w:t>
      </w:r>
      <w:r>
        <w:rPr>
          <w:noProof/>
        </w:rPr>
        <w:fldChar w:fldCharType="end"/>
      </w:r>
    </w:p>
    <w:p w14:paraId="1C2AC5FF" w14:textId="170817CB" w:rsidR="00EB5F16" w:rsidRDefault="00EB5F16">
      <w:pPr>
        <w:pStyle w:val="TOC3"/>
        <w:tabs>
          <w:tab w:val="left" w:pos="1418"/>
        </w:tabs>
        <w:rPr>
          <w:rFonts w:eastAsiaTheme="minorEastAsia"/>
          <w:noProof/>
          <w:color w:val="auto"/>
          <w:sz w:val="22"/>
          <w:lang w:eastAsia="en-GB"/>
        </w:rPr>
      </w:pPr>
      <w:r w:rsidRPr="00EE1D6D">
        <w:rPr>
          <w:noProof/>
        </w:rPr>
        <w:t>3.3.14.</w:t>
      </w:r>
      <w:r>
        <w:rPr>
          <w:rFonts w:eastAsiaTheme="minorEastAsia"/>
          <w:noProof/>
          <w:color w:val="auto"/>
          <w:sz w:val="22"/>
          <w:lang w:eastAsia="en-GB"/>
        </w:rPr>
        <w:tab/>
      </w:r>
      <w:r>
        <w:rPr>
          <w:noProof/>
        </w:rPr>
        <w:t>Monitoring and evaluating performance</w:t>
      </w:r>
      <w:r>
        <w:rPr>
          <w:noProof/>
        </w:rPr>
        <w:tab/>
      </w:r>
      <w:r>
        <w:rPr>
          <w:noProof/>
        </w:rPr>
        <w:fldChar w:fldCharType="begin"/>
      </w:r>
      <w:r>
        <w:rPr>
          <w:noProof/>
        </w:rPr>
        <w:instrText xml:space="preserve"> PAGEREF _Toc80961428 \h </w:instrText>
      </w:r>
      <w:r>
        <w:rPr>
          <w:noProof/>
        </w:rPr>
      </w:r>
      <w:r>
        <w:rPr>
          <w:noProof/>
        </w:rPr>
        <w:fldChar w:fldCharType="separate"/>
      </w:r>
      <w:r>
        <w:rPr>
          <w:noProof/>
        </w:rPr>
        <w:t>9</w:t>
      </w:r>
      <w:r>
        <w:rPr>
          <w:noProof/>
        </w:rPr>
        <w:fldChar w:fldCharType="end"/>
      </w:r>
    </w:p>
    <w:p w14:paraId="2FFA7B7D" w14:textId="3CB9BEFE" w:rsidR="00EB5F16" w:rsidRDefault="00EB5F16">
      <w:pPr>
        <w:pStyle w:val="TOC1"/>
        <w:rPr>
          <w:rFonts w:eastAsiaTheme="minorEastAsia"/>
          <w:b w:val="0"/>
          <w:caps w:val="0"/>
          <w:color w:val="auto"/>
          <w:lang w:eastAsia="en-GB"/>
        </w:rPr>
      </w:pPr>
      <w:r w:rsidRPr="00EE1D6D">
        <w:t>4.</w:t>
      </w:r>
      <w:r>
        <w:rPr>
          <w:rFonts w:eastAsiaTheme="minorEastAsia"/>
          <w:b w:val="0"/>
          <w:caps w:val="0"/>
          <w:color w:val="auto"/>
          <w:lang w:eastAsia="en-GB"/>
        </w:rPr>
        <w:tab/>
      </w:r>
      <w:r>
        <w:t>RISK ASSESSMENT OF WORK ACTIVITIES</w:t>
      </w:r>
      <w:r>
        <w:tab/>
      </w:r>
      <w:r>
        <w:fldChar w:fldCharType="begin"/>
      </w:r>
      <w:r>
        <w:instrText xml:space="preserve"> PAGEREF _Toc80961429 \h </w:instrText>
      </w:r>
      <w:r>
        <w:fldChar w:fldCharType="separate"/>
      </w:r>
      <w:r>
        <w:t>10</w:t>
      </w:r>
      <w:r>
        <w:fldChar w:fldCharType="end"/>
      </w:r>
    </w:p>
    <w:p w14:paraId="37603890" w14:textId="178D5766" w:rsidR="00EB5F16" w:rsidRDefault="00EB5F16">
      <w:pPr>
        <w:pStyle w:val="TOC2"/>
        <w:rPr>
          <w:rFonts w:eastAsiaTheme="minorEastAsia"/>
          <w:color w:val="auto"/>
          <w:lang w:eastAsia="en-GB"/>
        </w:rPr>
      </w:pPr>
      <w:r w:rsidRPr="00EE1D6D">
        <w:t>4.1.</w:t>
      </w:r>
      <w:r>
        <w:rPr>
          <w:rFonts w:eastAsiaTheme="minorEastAsia"/>
          <w:color w:val="auto"/>
          <w:lang w:eastAsia="en-GB"/>
        </w:rPr>
        <w:tab/>
      </w:r>
      <w:r>
        <w:t>Identify the hazards</w:t>
      </w:r>
      <w:r>
        <w:tab/>
      </w:r>
      <w:r>
        <w:fldChar w:fldCharType="begin"/>
      </w:r>
      <w:r>
        <w:instrText xml:space="preserve"> PAGEREF _Toc80961430 \h </w:instrText>
      </w:r>
      <w:r>
        <w:fldChar w:fldCharType="separate"/>
      </w:r>
      <w:r>
        <w:t>10</w:t>
      </w:r>
      <w:r>
        <w:fldChar w:fldCharType="end"/>
      </w:r>
    </w:p>
    <w:p w14:paraId="0166B11A" w14:textId="0DD2175D" w:rsidR="00EB5F16" w:rsidRDefault="00EB5F16">
      <w:pPr>
        <w:pStyle w:val="TOC2"/>
        <w:rPr>
          <w:rFonts w:eastAsiaTheme="minorEastAsia"/>
          <w:color w:val="auto"/>
          <w:lang w:eastAsia="en-GB"/>
        </w:rPr>
      </w:pPr>
      <w:r w:rsidRPr="00EE1D6D">
        <w:t>4.2.</w:t>
      </w:r>
      <w:r>
        <w:rPr>
          <w:rFonts w:eastAsiaTheme="minorEastAsia"/>
          <w:color w:val="auto"/>
          <w:lang w:eastAsia="en-GB"/>
        </w:rPr>
        <w:tab/>
      </w:r>
      <w:r>
        <w:t>Assess the risks</w:t>
      </w:r>
      <w:r>
        <w:tab/>
      </w:r>
      <w:r>
        <w:fldChar w:fldCharType="begin"/>
      </w:r>
      <w:r>
        <w:instrText xml:space="preserve"> PAGEREF _Toc80961431 \h </w:instrText>
      </w:r>
      <w:r>
        <w:fldChar w:fldCharType="separate"/>
      </w:r>
      <w:r>
        <w:t>11</w:t>
      </w:r>
      <w:r>
        <w:fldChar w:fldCharType="end"/>
      </w:r>
    </w:p>
    <w:p w14:paraId="5BA4DC2E" w14:textId="109A54F6" w:rsidR="00EB5F16" w:rsidRDefault="00EB5F16">
      <w:pPr>
        <w:pStyle w:val="TOC2"/>
        <w:rPr>
          <w:rFonts w:eastAsiaTheme="minorEastAsia"/>
          <w:color w:val="auto"/>
          <w:lang w:eastAsia="en-GB"/>
        </w:rPr>
      </w:pPr>
      <w:r w:rsidRPr="00EE1D6D">
        <w:t>4.3.</w:t>
      </w:r>
      <w:r>
        <w:rPr>
          <w:rFonts w:eastAsiaTheme="minorEastAsia"/>
          <w:color w:val="auto"/>
          <w:lang w:eastAsia="en-GB"/>
        </w:rPr>
        <w:tab/>
      </w:r>
      <w:r>
        <w:t>Control the risks</w:t>
      </w:r>
      <w:r>
        <w:tab/>
      </w:r>
      <w:r>
        <w:fldChar w:fldCharType="begin"/>
      </w:r>
      <w:r>
        <w:instrText xml:space="preserve"> PAGEREF _Toc80961432 \h </w:instrText>
      </w:r>
      <w:r>
        <w:fldChar w:fldCharType="separate"/>
      </w:r>
      <w:r>
        <w:t>12</w:t>
      </w:r>
      <w:r>
        <w:fldChar w:fldCharType="end"/>
      </w:r>
    </w:p>
    <w:p w14:paraId="5E9FB138" w14:textId="5A831DC5" w:rsidR="00EB5F16" w:rsidRDefault="00EB5F16">
      <w:pPr>
        <w:pStyle w:val="TOC2"/>
        <w:rPr>
          <w:rFonts w:eastAsiaTheme="minorEastAsia"/>
          <w:color w:val="auto"/>
          <w:lang w:eastAsia="en-GB"/>
        </w:rPr>
      </w:pPr>
      <w:r w:rsidRPr="00EE1D6D">
        <w:t>4.4.</w:t>
      </w:r>
      <w:r>
        <w:rPr>
          <w:rFonts w:eastAsiaTheme="minorEastAsia"/>
          <w:color w:val="auto"/>
          <w:lang w:eastAsia="en-GB"/>
        </w:rPr>
        <w:tab/>
      </w:r>
      <w:r>
        <w:t>Review the control measures</w:t>
      </w:r>
      <w:r>
        <w:tab/>
      </w:r>
      <w:r>
        <w:fldChar w:fldCharType="begin"/>
      </w:r>
      <w:r>
        <w:instrText xml:space="preserve"> PAGEREF _Toc80961433 \h </w:instrText>
      </w:r>
      <w:r>
        <w:fldChar w:fldCharType="separate"/>
      </w:r>
      <w:r>
        <w:t>13</w:t>
      </w:r>
      <w:r>
        <w:fldChar w:fldCharType="end"/>
      </w:r>
    </w:p>
    <w:p w14:paraId="2F5E94DA" w14:textId="3F0E9220" w:rsidR="00EB5F16" w:rsidRDefault="00EB5F16">
      <w:pPr>
        <w:pStyle w:val="TOC1"/>
        <w:rPr>
          <w:rFonts w:eastAsiaTheme="minorEastAsia"/>
          <w:b w:val="0"/>
          <w:caps w:val="0"/>
          <w:color w:val="auto"/>
          <w:lang w:eastAsia="en-GB"/>
        </w:rPr>
      </w:pPr>
      <w:r w:rsidRPr="00EE1D6D">
        <w:t>5.</w:t>
      </w:r>
      <w:r>
        <w:rPr>
          <w:rFonts w:eastAsiaTheme="minorEastAsia"/>
          <w:b w:val="0"/>
          <w:caps w:val="0"/>
          <w:color w:val="auto"/>
          <w:lang w:eastAsia="en-GB"/>
        </w:rPr>
        <w:tab/>
      </w:r>
      <w:r>
        <w:t>Definitions</w:t>
      </w:r>
      <w:r>
        <w:tab/>
      </w:r>
      <w:r>
        <w:fldChar w:fldCharType="begin"/>
      </w:r>
      <w:r>
        <w:instrText xml:space="preserve"> PAGEREF _Toc80961434 \h </w:instrText>
      </w:r>
      <w:r>
        <w:fldChar w:fldCharType="separate"/>
      </w:r>
      <w:r>
        <w:t>13</w:t>
      </w:r>
      <w:r>
        <w:fldChar w:fldCharType="end"/>
      </w:r>
    </w:p>
    <w:p w14:paraId="5A812B10" w14:textId="0366401B" w:rsidR="00EB5F16" w:rsidRDefault="00EB5F16">
      <w:pPr>
        <w:pStyle w:val="TOC1"/>
        <w:rPr>
          <w:rFonts w:eastAsiaTheme="minorEastAsia"/>
          <w:b w:val="0"/>
          <w:caps w:val="0"/>
          <w:color w:val="auto"/>
          <w:lang w:eastAsia="en-GB"/>
        </w:rPr>
      </w:pPr>
      <w:r w:rsidRPr="00EE1D6D">
        <w:t>6.</w:t>
      </w:r>
      <w:r>
        <w:rPr>
          <w:rFonts w:eastAsiaTheme="minorEastAsia"/>
          <w:b w:val="0"/>
          <w:caps w:val="0"/>
          <w:color w:val="auto"/>
          <w:lang w:eastAsia="en-GB"/>
        </w:rPr>
        <w:tab/>
      </w:r>
      <w:r>
        <w:t>Abbreviations</w:t>
      </w:r>
      <w:r>
        <w:tab/>
      </w:r>
      <w:r>
        <w:fldChar w:fldCharType="begin"/>
      </w:r>
      <w:r>
        <w:instrText xml:space="preserve"> PAGEREF _Toc80961444 \h </w:instrText>
      </w:r>
      <w:r>
        <w:fldChar w:fldCharType="separate"/>
      </w:r>
      <w:r>
        <w:t>13</w:t>
      </w:r>
      <w:r>
        <w:fldChar w:fldCharType="end"/>
      </w:r>
    </w:p>
    <w:p w14:paraId="5BDEA72F" w14:textId="622F12EE" w:rsidR="00642025" w:rsidRPr="0093492E" w:rsidRDefault="004A4EC4" w:rsidP="00BB0DA5">
      <w:pPr>
        <w:pStyle w:val="TOC1"/>
      </w:pPr>
      <w:r>
        <w:fldChar w:fldCharType="end"/>
      </w:r>
    </w:p>
    <w:p w14:paraId="07C0ACB1" w14:textId="77777777" w:rsidR="0078486B" w:rsidRDefault="002F265A" w:rsidP="00BB0DA5">
      <w:pPr>
        <w:pStyle w:val="ListofFigures"/>
        <w:spacing w:before="120" w:after="120" w:line="240" w:lineRule="auto"/>
      </w:pPr>
      <w:r>
        <w:t>List of Tables</w:t>
      </w:r>
    </w:p>
    <w:p w14:paraId="6281E4B8" w14:textId="37AABD1C" w:rsidR="00362986" w:rsidRDefault="00923B4D" w:rsidP="00BB0DA5">
      <w:pPr>
        <w:pStyle w:val="TableofFigures"/>
        <w:rPr>
          <w:b/>
          <w:color w:val="009FE3" w:themeColor="accent2"/>
          <w:sz w:val="40"/>
          <w:szCs w:val="40"/>
        </w:rPr>
      </w:pPr>
      <w:r>
        <w:fldChar w:fldCharType="begin"/>
      </w:r>
      <w:r>
        <w:instrText xml:space="preserve"> TOC \t "Table caption" \c </w:instrText>
      </w:r>
      <w:r>
        <w:fldChar w:fldCharType="separate"/>
      </w:r>
      <w:r w:rsidR="00CA667E">
        <w:rPr>
          <w:noProof/>
        </w:rPr>
        <w:t>Table 1</w:t>
      </w:r>
      <w:r w:rsidR="00CA667E">
        <w:rPr>
          <w:rFonts w:eastAsiaTheme="minorEastAsia"/>
          <w:i w:val="0"/>
          <w:noProof/>
          <w:lang w:val="en-IE" w:eastAsia="en-IE"/>
        </w:rPr>
        <w:tab/>
      </w:r>
      <w:r w:rsidR="00CA667E">
        <w:rPr>
          <w:noProof/>
        </w:rPr>
        <w:t>Example of a Table of Common Hazards</w:t>
      </w:r>
      <w:r w:rsidR="00CA667E">
        <w:rPr>
          <w:noProof/>
        </w:rPr>
        <w:tab/>
      </w:r>
      <w:r w:rsidR="00CA667E">
        <w:rPr>
          <w:noProof/>
        </w:rPr>
        <w:fldChar w:fldCharType="begin"/>
      </w:r>
      <w:r w:rsidR="00CA667E">
        <w:rPr>
          <w:noProof/>
        </w:rPr>
        <w:instrText xml:space="preserve"> PAGEREF _Toc498367654 \h </w:instrText>
      </w:r>
      <w:r w:rsidR="00CA667E">
        <w:rPr>
          <w:noProof/>
        </w:rPr>
      </w:r>
      <w:r w:rsidR="00CA667E">
        <w:rPr>
          <w:noProof/>
        </w:rPr>
        <w:fldChar w:fldCharType="separate"/>
      </w:r>
      <w:r w:rsidR="008722E6">
        <w:rPr>
          <w:noProof/>
        </w:rPr>
        <w:t>10</w:t>
      </w:r>
      <w:r w:rsidR="00CA667E">
        <w:rPr>
          <w:noProof/>
        </w:rPr>
        <w:fldChar w:fldCharType="end"/>
      </w:r>
      <w:r>
        <w:fldChar w:fldCharType="end"/>
      </w:r>
    </w:p>
    <w:p w14:paraId="3E445148" w14:textId="3636770C" w:rsidR="00994D97" w:rsidRDefault="00994D97" w:rsidP="00BB0DA5">
      <w:pPr>
        <w:pStyle w:val="ListofFigures"/>
        <w:spacing w:before="120" w:after="120" w:line="240" w:lineRule="auto"/>
      </w:pPr>
      <w:r w:rsidRPr="00441393">
        <w:t>List of Figures</w:t>
      </w:r>
    </w:p>
    <w:p w14:paraId="7F7DABB8" w14:textId="77777777" w:rsidR="00D84B6C" w:rsidRDefault="00923B4D">
      <w:pPr>
        <w:pStyle w:val="TableofFigures"/>
        <w:rPr>
          <w:rFonts w:eastAsiaTheme="minorEastAsia"/>
          <w:i w:val="0"/>
          <w:noProof/>
          <w:lang w:val="en-IE" w:eastAsia="en-IE"/>
        </w:rPr>
      </w:pPr>
      <w:r>
        <w:fldChar w:fldCharType="begin"/>
      </w:r>
      <w:r>
        <w:instrText xml:space="preserve"> TOC \t "Figure caption" \c </w:instrText>
      </w:r>
      <w:r>
        <w:fldChar w:fldCharType="separate"/>
      </w:r>
      <w:r w:rsidR="00D84B6C">
        <w:rPr>
          <w:noProof/>
        </w:rPr>
        <w:t>Figure 1</w:t>
      </w:r>
      <w:r w:rsidR="00D84B6C">
        <w:rPr>
          <w:rFonts w:eastAsiaTheme="minorEastAsia"/>
          <w:i w:val="0"/>
          <w:noProof/>
          <w:lang w:val="en-IE" w:eastAsia="en-IE"/>
        </w:rPr>
        <w:tab/>
      </w:r>
      <w:r w:rsidR="00D84B6C">
        <w:rPr>
          <w:noProof/>
        </w:rPr>
        <w:t>Example of a Risk Matrix</w:t>
      </w:r>
      <w:r w:rsidR="00D84B6C">
        <w:rPr>
          <w:noProof/>
        </w:rPr>
        <w:tab/>
      </w:r>
      <w:r w:rsidR="00D84B6C">
        <w:rPr>
          <w:noProof/>
        </w:rPr>
        <w:fldChar w:fldCharType="begin"/>
      </w:r>
      <w:r w:rsidR="00D84B6C">
        <w:rPr>
          <w:noProof/>
        </w:rPr>
        <w:instrText xml:space="preserve"> PAGEREF _Toc498367319 \h </w:instrText>
      </w:r>
      <w:r w:rsidR="00D84B6C">
        <w:rPr>
          <w:noProof/>
        </w:rPr>
      </w:r>
      <w:r w:rsidR="00D84B6C">
        <w:rPr>
          <w:noProof/>
        </w:rPr>
        <w:fldChar w:fldCharType="separate"/>
      </w:r>
      <w:r w:rsidR="008722E6">
        <w:rPr>
          <w:noProof/>
        </w:rPr>
        <w:t>11</w:t>
      </w:r>
      <w:r w:rsidR="00D84B6C">
        <w:rPr>
          <w:noProof/>
        </w:rPr>
        <w:fldChar w:fldCharType="end"/>
      </w:r>
    </w:p>
    <w:p w14:paraId="1331AC81" w14:textId="77777777" w:rsidR="00D84B6C" w:rsidRDefault="00D84B6C">
      <w:pPr>
        <w:pStyle w:val="TableofFigures"/>
        <w:rPr>
          <w:rFonts w:eastAsiaTheme="minorEastAsia"/>
          <w:i w:val="0"/>
          <w:noProof/>
          <w:lang w:val="en-IE" w:eastAsia="en-IE"/>
        </w:rPr>
      </w:pPr>
      <w:r>
        <w:rPr>
          <w:noProof/>
        </w:rPr>
        <w:t>Figure 2</w:t>
      </w:r>
      <w:r>
        <w:rPr>
          <w:rFonts w:eastAsiaTheme="minorEastAsia"/>
          <w:i w:val="0"/>
          <w:noProof/>
          <w:lang w:val="en-IE" w:eastAsia="en-IE"/>
        </w:rPr>
        <w:tab/>
      </w:r>
      <w:r>
        <w:rPr>
          <w:noProof/>
        </w:rPr>
        <w:t>Risk Assessment Process</w:t>
      </w:r>
      <w:r>
        <w:rPr>
          <w:noProof/>
        </w:rPr>
        <w:tab/>
      </w:r>
      <w:r>
        <w:rPr>
          <w:noProof/>
        </w:rPr>
        <w:fldChar w:fldCharType="begin"/>
      </w:r>
      <w:r>
        <w:rPr>
          <w:noProof/>
        </w:rPr>
        <w:instrText xml:space="preserve"> PAGEREF _Toc498367320 \h </w:instrText>
      </w:r>
      <w:r>
        <w:rPr>
          <w:noProof/>
        </w:rPr>
      </w:r>
      <w:r>
        <w:rPr>
          <w:noProof/>
        </w:rPr>
        <w:fldChar w:fldCharType="separate"/>
      </w:r>
      <w:r w:rsidR="008722E6">
        <w:rPr>
          <w:noProof/>
        </w:rPr>
        <w:t>12</w:t>
      </w:r>
      <w:r>
        <w:rPr>
          <w:noProof/>
        </w:rPr>
        <w:fldChar w:fldCharType="end"/>
      </w:r>
    </w:p>
    <w:p w14:paraId="73B391AC" w14:textId="77777777" w:rsidR="00D84B6C" w:rsidRDefault="00D84B6C">
      <w:pPr>
        <w:pStyle w:val="TableofFigures"/>
        <w:rPr>
          <w:rFonts w:eastAsiaTheme="minorEastAsia"/>
          <w:i w:val="0"/>
          <w:noProof/>
          <w:lang w:val="en-IE" w:eastAsia="en-IE"/>
        </w:rPr>
      </w:pPr>
      <w:r>
        <w:rPr>
          <w:noProof/>
        </w:rPr>
        <w:t>Figure 3</w:t>
      </w:r>
      <w:r>
        <w:rPr>
          <w:rFonts w:eastAsiaTheme="minorEastAsia"/>
          <w:i w:val="0"/>
          <w:noProof/>
          <w:lang w:val="en-IE" w:eastAsia="en-IE"/>
        </w:rPr>
        <w:tab/>
      </w:r>
      <w:r>
        <w:rPr>
          <w:noProof/>
        </w:rPr>
        <w:t>Risk Hierarchy</w:t>
      </w:r>
      <w:r>
        <w:rPr>
          <w:noProof/>
        </w:rPr>
        <w:tab/>
      </w:r>
      <w:r>
        <w:rPr>
          <w:noProof/>
        </w:rPr>
        <w:fldChar w:fldCharType="begin"/>
      </w:r>
      <w:r>
        <w:rPr>
          <w:noProof/>
        </w:rPr>
        <w:instrText xml:space="preserve"> PAGEREF _Toc498367321 \h </w:instrText>
      </w:r>
      <w:r>
        <w:rPr>
          <w:noProof/>
        </w:rPr>
      </w:r>
      <w:r>
        <w:rPr>
          <w:noProof/>
        </w:rPr>
        <w:fldChar w:fldCharType="separate"/>
      </w:r>
      <w:r w:rsidR="008722E6">
        <w:rPr>
          <w:noProof/>
        </w:rPr>
        <w:t>12</w:t>
      </w:r>
      <w:r>
        <w:rPr>
          <w:noProof/>
        </w:rPr>
        <w:fldChar w:fldCharType="end"/>
      </w:r>
    </w:p>
    <w:p w14:paraId="7FDF39EA" w14:textId="534610AC" w:rsidR="00B07717" w:rsidRPr="00362986" w:rsidRDefault="00923B4D" w:rsidP="00BB0DA5">
      <w:pPr>
        <w:rPr>
          <w:i/>
        </w:rPr>
      </w:pPr>
      <w:r>
        <w:fldChar w:fldCharType="end"/>
      </w:r>
    </w:p>
    <w:p w14:paraId="31BDB0DB" w14:textId="77777777" w:rsidR="00790277" w:rsidRPr="00D84B6C" w:rsidRDefault="00790277" w:rsidP="003274DB">
      <w:pPr>
        <w:sectPr w:rsidR="00790277" w:rsidRPr="00D84B6C" w:rsidSect="00BF0480">
          <w:headerReference w:type="even" r:id="rId21"/>
          <w:headerReference w:type="default" r:id="rId22"/>
          <w:headerReference w:type="first" r:id="rId23"/>
          <w:footerReference w:type="first" r:id="rId24"/>
          <w:pgSz w:w="11906" w:h="16838" w:code="9"/>
          <w:pgMar w:top="567" w:right="794" w:bottom="567" w:left="907" w:header="850" w:footer="567" w:gutter="0"/>
          <w:cols w:space="708"/>
          <w:docGrid w:linePitch="360"/>
        </w:sectPr>
      </w:pPr>
    </w:p>
    <w:p w14:paraId="55369C4C" w14:textId="77777777" w:rsidR="004944C8" w:rsidRDefault="00ED4450" w:rsidP="00DE2814">
      <w:pPr>
        <w:pStyle w:val="Heading1"/>
      </w:pPr>
      <w:bookmarkStart w:id="0" w:name="_Ref456789174"/>
      <w:bookmarkStart w:id="1" w:name="_Toc80961408"/>
      <w:r>
        <w:lastRenderedPageBreak/>
        <w:t>INTRODUCTION</w:t>
      </w:r>
      <w:bookmarkEnd w:id="0"/>
      <w:bookmarkEnd w:id="1"/>
    </w:p>
    <w:p w14:paraId="2B16E82D" w14:textId="77777777" w:rsidR="004944C8" w:rsidRDefault="004944C8" w:rsidP="004944C8">
      <w:pPr>
        <w:pStyle w:val="Heading1separatationline"/>
      </w:pPr>
    </w:p>
    <w:p w14:paraId="27D858A8" w14:textId="6C4697D8" w:rsidR="00601E01" w:rsidRPr="00601E01" w:rsidRDefault="00601E01" w:rsidP="00601E01">
      <w:pPr>
        <w:pStyle w:val="BodyText"/>
      </w:pPr>
      <w:r w:rsidRPr="00601E01">
        <w:t xml:space="preserve">This </w:t>
      </w:r>
      <w:r w:rsidR="00EF46BE">
        <w:t>G</w:t>
      </w:r>
      <w:r w:rsidRPr="00601E01">
        <w:t>uideline provides a</w:t>
      </w:r>
      <w:r w:rsidR="00C20162">
        <w:t xml:space="preserve">n </w:t>
      </w:r>
      <w:r w:rsidRPr="00601E01">
        <w:t xml:space="preserve">overview and practical guidance to managing </w:t>
      </w:r>
      <w:r>
        <w:t xml:space="preserve">safety in the </w:t>
      </w:r>
      <w:r w:rsidR="00EF46BE">
        <w:t>Marine Aids to Navigation (</w:t>
      </w:r>
      <w:r>
        <w:t>AtoN</w:t>
      </w:r>
      <w:r w:rsidR="00EF46BE">
        <w:t>)</w:t>
      </w:r>
      <w:r>
        <w:t xml:space="preserve"> workplace.</w:t>
      </w:r>
    </w:p>
    <w:p w14:paraId="31CDFE6C" w14:textId="3EA26136" w:rsidR="00601E01" w:rsidRPr="00601E01" w:rsidRDefault="00601E01" w:rsidP="00601E01">
      <w:pPr>
        <w:pStyle w:val="BodyText"/>
      </w:pPr>
      <w:r w:rsidRPr="00601E01">
        <w:t xml:space="preserve">Worker safety, protection of the public and the marine environment should be of paramount importance to AtoN authorities and service providers when carrying out </w:t>
      </w:r>
      <w:r w:rsidR="00EF46BE">
        <w:t>AtoN</w:t>
      </w:r>
      <w:r w:rsidRPr="00601E01">
        <w:t xml:space="preserve"> maintenance and project work.</w:t>
      </w:r>
    </w:p>
    <w:p w14:paraId="46A64376" w14:textId="76783B57" w:rsidR="00601E01" w:rsidRPr="00601E01" w:rsidRDefault="00601E01" w:rsidP="00601E01">
      <w:pPr>
        <w:pStyle w:val="BodyText"/>
      </w:pPr>
      <w:r w:rsidRPr="00601E01">
        <w:t>Different countries have varying requirements and laws that deal with workplace health and safety, and an organ</w:t>
      </w:r>
      <w:r w:rsidR="00EF46BE">
        <w:t>iza</w:t>
      </w:r>
      <w:r w:rsidRPr="00601E01">
        <w:t>tion should show a strong commitment to comply with the relevant local, national and international laws, regulations, standards and codes of practice in their area of operation.</w:t>
      </w:r>
    </w:p>
    <w:p w14:paraId="7376D19E" w14:textId="6ECFBD37" w:rsidR="00601E01" w:rsidRPr="00601E01" w:rsidRDefault="00650DD5" w:rsidP="00601E01">
      <w:pPr>
        <w:pStyle w:val="BodyText"/>
      </w:pPr>
      <w:r>
        <w:t>Therefore, this g</w:t>
      </w:r>
      <w:r w:rsidR="00601E01" w:rsidRPr="00601E01">
        <w:t>uideline will not</w:t>
      </w:r>
      <w:r w:rsidR="00C2569F">
        <w:t xml:space="preserve"> </w:t>
      </w:r>
      <w:r w:rsidR="00601E01" w:rsidRPr="00601E01">
        <w:t xml:space="preserve">provide a definitive framework for safety management, but </w:t>
      </w:r>
      <w:r w:rsidR="00C2569F">
        <w:t>rather</w:t>
      </w:r>
      <w:r w:rsidR="00601E01" w:rsidRPr="00601E01">
        <w:t xml:space="preserve"> a general guide on </w:t>
      </w:r>
      <w:r w:rsidR="00C20162">
        <w:t xml:space="preserve">the development, implementation, monitoring, review and auditing of </w:t>
      </w:r>
      <w:r w:rsidR="00601E01" w:rsidRPr="00601E01">
        <w:t>safety management systems.</w:t>
      </w:r>
    </w:p>
    <w:p w14:paraId="30548CBE" w14:textId="1E178D15" w:rsidR="00601E01" w:rsidRPr="00601E01" w:rsidRDefault="00601E01" w:rsidP="00601E01">
      <w:pPr>
        <w:pStyle w:val="BodyText"/>
      </w:pPr>
      <w:r w:rsidRPr="00601E01">
        <w:t>In providing guidance, the</w:t>
      </w:r>
      <w:r w:rsidR="00650DD5">
        <w:t xml:space="preserve"> word </w:t>
      </w:r>
      <w:r w:rsidR="00EF46BE">
        <w:t>“</w:t>
      </w:r>
      <w:r w:rsidR="00650DD5">
        <w:t>should</w:t>
      </w:r>
      <w:r w:rsidR="00EF46BE">
        <w:t>”</w:t>
      </w:r>
      <w:r w:rsidR="00650DD5">
        <w:t xml:space="preserve"> is used in this g</w:t>
      </w:r>
      <w:r w:rsidRPr="00601E01">
        <w:t>uideline to indicate a course of action.</w:t>
      </w:r>
    </w:p>
    <w:p w14:paraId="36A80FB1" w14:textId="35DB2F16" w:rsidR="00601E01" w:rsidRDefault="00601E01" w:rsidP="00601E01">
      <w:pPr>
        <w:pStyle w:val="Heading2"/>
        <w:rPr>
          <w:rFonts w:eastAsiaTheme="minorHAnsi"/>
        </w:rPr>
      </w:pPr>
      <w:bookmarkStart w:id="2" w:name="_Toc80961409"/>
      <w:r w:rsidRPr="00601E01">
        <w:rPr>
          <w:rFonts w:eastAsiaTheme="minorHAnsi"/>
        </w:rPr>
        <w:t>Aim</w:t>
      </w:r>
      <w:bookmarkEnd w:id="2"/>
    </w:p>
    <w:p w14:paraId="34AA1FE2" w14:textId="77777777" w:rsidR="00601E01" w:rsidRPr="00601E01" w:rsidRDefault="00601E01" w:rsidP="00601E01">
      <w:pPr>
        <w:pStyle w:val="Heading2separationline"/>
      </w:pPr>
    </w:p>
    <w:p w14:paraId="686EDBC1" w14:textId="46987FE1" w:rsidR="00601E01" w:rsidRPr="00601E01" w:rsidRDefault="00601E01" w:rsidP="00601E01">
      <w:pPr>
        <w:pStyle w:val="BodyText"/>
      </w:pPr>
      <w:r w:rsidRPr="00601E01">
        <w:t xml:space="preserve">The aim of this guideline is to provide a </w:t>
      </w:r>
      <w:r w:rsidR="00BB285F">
        <w:t xml:space="preserve">general </w:t>
      </w:r>
      <w:r w:rsidRPr="00601E01">
        <w:t>guide to:</w:t>
      </w:r>
    </w:p>
    <w:p w14:paraId="7FF16EE0" w14:textId="088C2E95" w:rsidR="00601E01" w:rsidRPr="00601E01" w:rsidRDefault="00E00C6B" w:rsidP="00650DD5">
      <w:pPr>
        <w:pStyle w:val="Bullet1"/>
        <w:ind w:left="567"/>
      </w:pPr>
      <w:r>
        <w:t xml:space="preserve">The </w:t>
      </w:r>
      <w:r w:rsidR="00601E01">
        <w:t>p</w:t>
      </w:r>
      <w:r w:rsidR="00601E01" w:rsidRPr="00601E01">
        <w:t>rinciples behind effective safety management</w:t>
      </w:r>
    </w:p>
    <w:p w14:paraId="6C377990" w14:textId="2ED6E187" w:rsidR="00601E01" w:rsidRPr="00601E01" w:rsidRDefault="00E00C6B" w:rsidP="00650DD5">
      <w:pPr>
        <w:pStyle w:val="Bullet1"/>
        <w:ind w:left="567"/>
      </w:pPr>
      <w:r>
        <w:t>A f</w:t>
      </w:r>
      <w:r w:rsidR="00601E01" w:rsidRPr="00601E01">
        <w:t>ramework of safety management plans, including the development, possible contents and possible methods of review, implementation and auditing of such plans</w:t>
      </w:r>
    </w:p>
    <w:p w14:paraId="273F82A0" w14:textId="0496BB2F" w:rsidR="00601E01" w:rsidRPr="00601E01" w:rsidRDefault="00E00C6B" w:rsidP="00650DD5">
      <w:pPr>
        <w:pStyle w:val="Bullet1"/>
        <w:ind w:left="567"/>
      </w:pPr>
      <w:r>
        <w:t xml:space="preserve">The </w:t>
      </w:r>
      <w:r w:rsidR="00601E01">
        <w:t>a</w:t>
      </w:r>
      <w:r w:rsidR="00601E01" w:rsidRPr="00601E01">
        <w:t>ssessment and management of the risks in the AtoN workplace</w:t>
      </w:r>
    </w:p>
    <w:p w14:paraId="59C4002F" w14:textId="4579DC73" w:rsidR="00601E01" w:rsidRPr="00601E01" w:rsidRDefault="00601E01" w:rsidP="00601E01">
      <w:pPr>
        <w:pStyle w:val="BodyText"/>
      </w:pPr>
      <w:r w:rsidRPr="00BF0480">
        <w:t>Note</w:t>
      </w:r>
      <w:r w:rsidR="00C3239E">
        <w:t xml:space="preserve"> - </w:t>
      </w:r>
      <w:r w:rsidRPr="00601E01">
        <w:t>AtoN authorities and service providers should refer to their local legislation for specific compliance requirements for all aspects of their safety management systems.</w:t>
      </w:r>
    </w:p>
    <w:p w14:paraId="4F47EAD5" w14:textId="1EF775AF" w:rsidR="00601E01" w:rsidRDefault="00601E01" w:rsidP="00601E01">
      <w:pPr>
        <w:pStyle w:val="Heading1"/>
        <w:rPr>
          <w:rFonts w:eastAsiaTheme="minorHAnsi"/>
        </w:rPr>
      </w:pPr>
      <w:bookmarkStart w:id="3" w:name="_Toc80961410"/>
      <w:r w:rsidRPr="00601E01">
        <w:rPr>
          <w:rFonts w:eastAsiaTheme="minorHAnsi"/>
        </w:rPr>
        <w:t>PRINCIPLES OF SAFETY MANAGEMENT</w:t>
      </w:r>
      <w:bookmarkEnd w:id="3"/>
    </w:p>
    <w:p w14:paraId="166A710D" w14:textId="77777777" w:rsidR="00601E01" w:rsidRPr="00601E01" w:rsidRDefault="00601E01" w:rsidP="00601E01">
      <w:pPr>
        <w:pStyle w:val="Heading1separatationline"/>
      </w:pPr>
    </w:p>
    <w:p w14:paraId="1508CC77" w14:textId="37B10A95" w:rsidR="00601E01" w:rsidRPr="00601E01" w:rsidRDefault="00601E01" w:rsidP="00601E01">
      <w:pPr>
        <w:pStyle w:val="BodyText"/>
      </w:pPr>
      <w:r w:rsidRPr="00601E01">
        <w:t xml:space="preserve">All persons have a duty to ensure health and safety, to </w:t>
      </w:r>
      <w:r w:rsidR="00EF46BE">
        <w:t>“</w:t>
      </w:r>
      <w:r w:rsidRPr="00601E01">
        <w:t>manage risks</w:t>
      </w:r>
      <w:r w:rsidR="00EF46BE">
        <w:t>”</w:t>
      </w:r>
      <w:r w:rsidRPr="00601E01">
        <w:t xml:space="preserve"> by eliminating health and safety risks so far as is reasonably practicable, and if it is not reasonably practicable to do so, to minim</w:t>
      </w:r>
      <w:r w:rsidR="00EF46BE">
        <w:t>ize</w:t>
      </w:r>
      <w:r w:rsidRPr="00601E01">
        <w:t xml:space="preserve"> those risks so far as is reasonably practicable.</w:t>
      </w:r>
    </w:p>
    <w:p w14:paraId="23508787" w14:textId="4E73EA9A" w:rsidR="00601E01" w:rsidRPr="00601E01" w:rsidRDefault="00601E01" w:rsidP="00D84B6C">
      <w:pPr>
        <w:pStyle w:val="BodyText"/>
      </w:pPr>
      <w:r w:rsidRPr="00601E01">
        <w:t>Persons conducting a business or undertaking will have health and safety duties to manage risks if they</w:t>
      </w:r>
      <w:r w:rsidR="00BB285F">
        <w:t xml:space="preserve"> </w:t>
      </w:r>
      <w:r w:rsidRPr="00601E01">
        <w:t>engage workers to undertake work for them, put other people at risk from the conduct of their business or undertaking</w:t>
      </w:r>
      <w:r w:rsidR="00BB285F">
        <w:t xml:space="preserve">, </w:t>
      </w:r>
      <w:r w:rsidRPr="00601E01">
        <w:t xml:space="preserve">design, manufacture, import or supply plant, substances or structures </w:t>
      </w:r>
      <w:r w:rsidR="00BB285F">
        <w:t xml:space="preserve">or </w:t>
      </w:r>
      <w:r w:rsidRPr="00601E01">
        <w:t>install, construct or commission plan</w:t>
      </w:r>
      <w:r>
        <w:t>t or structures at a workplace.</w:t>
      </w:r>
    </w:p>
    <w:p w14:paraId="5D9B02A7" w14:textId="119976D1" w:rsidR="00601E01" w:rsidRPr="00601E01" w:rsidRDefault="00601E01" w:rsidP="00D84B6C">
      <w:pPr>
        <w:pStyle w:val="BodyText"/>
      </w:pPr>
      <w:r w:rsidRPr="00601E01">
        <w:t xml:space="preserve">Deciding what is </w:t>
      </w:r>
      <w:r w:rsidR="00EF46BE">
        <w:t>“</w:t>
      </w:r>
      <w:r w:rsidRPr="00601E01">
        <w:t>reasonably practicable</w:t>
      </w:r>
      <w:r w:rsidR="00EF46BE">
        <w:t>”</w:t>
      </w:r>
      <w:r w:rsidRPr="00601E01">
        <w:t xml:space="preserve"> to protect people from harm requires taking into account and weighing up the likelihood of the hazard or risk concerned occurring</w:t>
      </w:r>
      <w:r w:rsidR="00BB285F">
        <w:t xml:space="preserve">, </w:t>
      </w:r>
      <w:r w:rsidRPr="00601E01">
        <w:t>the degree of harm that might result</w:t>
      </w:r>
      <w:r w:rsidR="004945D2">
        <w:t>;</w:t>
      </w:r>
      <w:r w:rsidR="00650DD5">
        <w:t xml:space="preserve"> </w:t>
      </w:r>
      <w:r w:rsidRPr="00601E01">
        <w:t xml:space="preserve">the availability of </w:t>
      </w:r>
      <w:r w:rsidR="00BB285F">
        <w:t xml:space="preserve">suitable </w:t>
      </w:r>
      <w:r w:rsidRPr="00601E01">
        <w:t>ways to elim</w:t>
      </w:r>
      <w:r>
        <w:t>inate or minim</w:t>
      </w:r>
      <w:r w:rsidR="00EF46BE">
        <w:t>ize</w:t>
      </w:r>
      <w:r>
        <w:t xml:space="preserve"> the risk</w:t>
      </w:r>
      <w:r w:rsidR="00BB285F">
        <w:t>.</w:t>
      </w:r>
    </w:p>
    <w:p w14:paraId="0598F029" w14:textId="7EA1CFE1" w:rsidR="00601E01" w:rsidRPr="00601E01" w:rsidRDefault="00601E01" w:rsidP="00601E01">
      <w:pPr>
        <w:pStyle w:val="BodyText"/>
      </w:pPr>
      <w:r w:rsidRPr="00601E01">
        <w:t>Health and Safety legislation imposes strict duties on key stakeholders in the workplace to ensure there is an acceptable level of health and safety.</w:t>
      </w:r>
      <w:r w:rsidR="00EF46BE">
        <w:t xml:space="preserve"> </w:t>
      </w:r>
      <w:r w:rsidRPr="00601E01">
        <w:t>These duties are sometimes called the general duties of care. Implementing that duty of care principle means planning for the prevention of workplace accidents, injuries and illnesses.</w:t>
      </w:r>
      <w:r w:rsidR="00EF46BE">
        <w:t xml:space="preserve"> </w:t>
      </w:r>
      <w:r w:rsidRPr="00601E01">
        <w:t>This often requires organ</w:t>
      </w:r>
      <w:r w:rsidR="00EF46BE">
        <w:t>iza</w:t>
      </w:r>
      <w:r w:rsidRPr="00601E01">
        <w:t>tions to ensure that:</w:t>
      </w:r>
    </w:p>
    <w:p w14:paraId="5741FE7B" w14:textId="3D9F57D2" w:rsidR="00601E01" w:rsidRPr="00601E01" w:rsidRDefault="0011444E" w:rsidP="00650DD5">
      <w:pPr>
        <w:pStyle w:val="Bullet1"/>
        <w:ind w:left="567"/>
      </w:pPr>
      <w:r>
        <w:t>H</w:t>
      </w:r>
      <w:r w:rsidR="00601E01" w:rsidRPr="00601E01">
        <w:t>ealth and safety risks are identified, assessed, controlled, monitored and reviewed</w:t>
      </w:r>
      <w:r>
        <w:t>.</w:t>
      </w:r>
    </w:p>
    <w:p w14:paraId="19CC8742" w14:textId="799D1FF7" w:rsidR="00601E01" w:rsidRPr="00601E01" w:rsidRDefault="0011444E" w:rsidP="00650DD5">
      <w:pPr>
        <w:pStyle w:val="Bullet1"/>
        <w:ind w:left="567"/>
      </w:pPr>
      <w:r>
        <w:t>E</w:t>
      </w:r>
      <w:r w:rsidR="00601E01" w:rsidRPr="00601E01">
        <w:t>ffective communication, consultation and cooperation strategies are implemented to engage workers in health and safety matters</w:t>
      </w:r>
      <w:r>
        <w:t>.</w:t>
      </w:r>
    </w:p>
    <w:p w14:paraId="566DA8E5" w14:textId="021D1DE5" w:rsidR="00601E01" w:rsidRPr="00601E01" w:rsidRDefault="0011444E" w:rsidP="00650DD5">
      <w:pPr>
        <w:pStyle w:val="Bullet1"/>
        <w:ind w:left="567"/>
      </w:pPr>
      <w:r>
        <w:lastRenderedPageBreak/>
        <w:t>I</w:t>
      </w:r>
      <w:r w:rsidR="00601E01" w:rsidRPr="00601E01">
        <w:t xml:space="preserve">nformation, education and training, instruction or supervision is provided through formal </w:t>
      </w:r>
      <w:r w:rsidR="00601E01">
        <w:t>and informal arrangements</w:t>
      </w:r>
      <w:r>
        <w:t>.</w:t>
      </w:r>
    </w:p>
    <w:p w14:paraId="47F542B1" w14:textId="3E545F1A" w:rsidR="00601E01" w:rsidRPr="00601E01" w:rsidRDefault="0011444E" w:rsidP="00650DD5">
      <w:pPr>
        <w:pStyle w:val="Bullet1"/>
        <w:ind w:left="567"/>
      </w:pPr>
      <w:r>
        <w:t>T</w:t>
      </w:r>
      <w:r w:rsidR="00601E01" w:rsidRPr="00601E01">
        <w:t>he health of workers and the conditions in the workplace are monitored</w:t>
      </w:r>
      <w:r>
        <w:t>.</w:t>
      </w:r>
    </w:p>
    <w:p w14:paraId="270C508D" w14:textId="45D12D4E" w:rsidR="00601E01" w:rsidRPr="00601E01" w:rsidRDefault="0011444E" w:rsidP="00650DD5">
      <w:pPr>
        <w:pStyle w:val="Bullet1"/>
        <w:ind w:left="567"/>
      </w:pPr>
      <w:r>
        <w:t>I</w:t>
      </w:r>
      <w:r w:rsidR="00601E01" w:rsidRPr="00601E01">
        <w:t>nformation systems collect health and safety data to ensure effective planning and decision making.</w:t>
      </w:r>
    </w:p>
    <w:p w14:paraId="6CEEEEF1" w14:textId="6984ABCD" w:rsidR="00601E01" w:rsidRDefault="00601E01" w:rsidP="00601E01">
      <w:pPr>
        <w:pStyle w:val="Heading1"/>
        <w:rPr>
          <w:rFonts w:eastAsiaTheme="minorHAnsi"/>
        </w:rPr>
      </w:pPr>
      <w:bookmarkStart w:id="4" w:name="_Toc464067298"/>
      <w:bookmarkStart w:id="5" w:name="_Toc464067299"/>
      <w:bookmarkStart w:id="6" w:name="_Toc464067300"/>
      <w:bookmarkStart w:id="7" w:name="_Toc464067301"/>
      <w:bookmarkStart w:id="8" w:name="_Toc464067302"/>
      <w:bookmarkStart w:id="9" w:name="_Toc464067303"/>
      <w:bookmarkStart w:id="10" w:name="_Toc80961411"/>
      <w:bookmarkEnd w:id="4"/>
      <w:bookmarkEnd w:id="5"/>
      <w:bookmarkEnd w:id="6"/>
      <w:bookmarkEnd w:id="7"/>
      <w:bookmarkEnd w:id="8"/>
      <w:bookmarkEnd w:id="9"/>
      <w:r w:rsidRPr="00601E01">
        <w:rPr>
          <w:rFonts w:eastAsiaTheme="minorHAnsi"/>
        </w:rPr>
        <w:t>SAFETY MANAGEMENT PLANS/SYSTEMS</w:t>
      </w:r>
      <w:bookmarkEnd w:id="10"/>
    </w:p>
    <w:p w14:paraId="49418439" w14:textId="77777777" w:rsidR="00601E01" w:rsidRPr="00601E01" w:rsidRDefault="00601E01" w:rsidP="00601E01">
      <w:pPr>
        <w:pStyle w:val="Heading1separatationline"/>
      </w:pPr>
    </w:p>
    <w:p w14:paraId="25517B67" w14:textId="6BF4560B" w:rsidR="00601E01" w:rsidRDefault="00601E01" w:rsidP="00601E01">
      <w:pPr>
        <w:pStyle w:val="Heading2"/>
        <w:rPr>
          <w:rFonts w:eastAsiaTheme="minorHAnsi"/>
        </w:rPr>
      </w:pPr>
      <w:bookmarkStart w:id="11" w:name="_Toc80961412"/>
      <w:r w:rsidRPr="00601E01">
        <w:rPr>
          <w:rFonts w:eastAsiaTheme="minorHAnsi"/>
        </w:rPr>
        <w:t xml:space="preserve">The term </w:t>
      </w:r>
      <w:r w:rsidR="00EF46BE">
        <w:rPr>
          <w:rFonts w:eastAsiaTheme="minorHAnsi"/>
        </w:rPr>
        <w:t>“</w:t>
      </w:r>
      <w:r w:rsidR="00EB5F16">
        <w:rPr>
          <w:rFonts w:eastAsiaTheme="minorHAnsi"/>
        </w:rPr>
        <w:t>s</w:t>
      </w:r>
      <w:r w:rsidRPr="00601E01">
        <w:rPr>
          <w:rFonts w:eastAsiaTheme="minorHAnsi"/>
        </w:rPr>
        <w:t xml:space="preserve">afety </w:t>
      </w:r>
      <w:r w:rsidR="00EB5F16">
        <w:rPr>
          <w:rFonts w:eastAsiaTheme="minorHAnsi"/>
        </w:rPr>
        <w:t>m</w:t>
      </w:r>
      <w:r w:rsidRPr="00601E01">
        <w:rPr>
          <w:rFonts w:eastAsiaTheme="minorHAnsi"/>
        </w:rPr>
        <w:t xml:space="preserve">anagement </w:t>
      </w:r>
      <w:r w:rsidR="00EB5F16">
        <w:rPr>
          <w:rFonts w:eastAsiaTheme="minorHAnsi"/>
        </w:rPr>
        <w:t>p</w:t>
      </w:r>
      <w:r w:rsidRPr="00601E01">
        <w:rPr>
          <w:rFonts w:eastAsiaTheme="minorHAnsi"/>
        </w:rPr>
        <w:t>lan</w:t>
      </w:r>
      <w:r w:rsidR="00EF46BE">
        <w:rPr>
          <w:rFonts w:eastAsiaTheme="minorHAnsi"/>
        </w:rPr>
        <w:t>”</w:t>
      </w:r>
      <w:bookmarkEnd w:id="11"/>
    </w:p>
    <w:p w14:paraId="0030472E" w14:textId="77777777" w:rsidR="00601E01" w:rsidRPr="00601E01" w:rsidRDefault="00601E01" w:rsidP="00601E01">
      <w:pPr>
        <w:pStyle w:val="Heading2separationline"/>
      </w:pPr>
    </w:p>
    <w:p w14:paraId="41F7EEF7" w14:textId="0A3D1BFB" w:rsidR="00601E01" w:rsidRPr="00601E01" w:rsidRDefault="00601E01" w:rsidP="00601E01">
      <w:pPr>
        <w:pStyle w:val="BodyText"/>
      </w:pPr>
      <w:r w:rsidRPr="00601E01">
        <w:t xml:space="preserve">The term </w:t>
      </w:r>
      <w:r w:rsidR="00EF46BE">
        <w:t>“s</w:t>
      </w:r>
      <w:r w:rsidRPr="00601E01">
        <w:t xml:space="preserve">afety </w:t>
      </w:r>
      <w:r w:rsidR="00EF46BE">
        <w:t>m</w:t>
      </w:r>
      <w:r w:rsidRPr="00601E01">
        <w:t xml:space="preserve">anagement </w:t>
      </w:r>
      <w:r w:rsidR="00EF46BE">
        <w:t>p</w:t>
      </w:r>
      <w:r w:rsidRPr="00601E01">
        <w:t>lan</w:t>
      </w:r>
      <w:r w:rsidR="00EF46BE">
        <w:t>”</w:t>
      </w:r>
      <w:r w:rsidRPr="00601E01">
        <w:t xml:space="preserve"> has been adopted for this </w:t>
      </w:r>
      <w:r w:rsidR="00EF46BE">
        <w:t>G</w:t>
      </w:r>
      <w:r w:rsidRPr="00601E01">
        <w:t>uideline in order to broadly classify a method of managing safety in the AtoN workplace, but could also refer to:</w:t>
      </w:r>
    </w:p>
    <w:p w14:paraId="5F975DAF" w14:textId="5481B78A" w:rsidR="00601E01" w:rsidRPr="00601E01" w:rsidRDefault="00601E01" w:rsidP="00650DD5">
      <w:pPr>
        <w:pStyle w:val="Bullet1"/>
        <w:ind w:left="567"/>
      </w:pPr>
      <w:r w:rsidRPr="00601E01">
        <w:t xml:space="preserve">Occupational </w:t>
      </w:r>
      <w:r w:rsidR="00B9708E">
        <w:t>h</w:t>
      </w:r>
      <w:r w:rsidRPr="00601E01">
        <w:t xml:space="preserve">ealth and </w:t>
      </w:r>
      <w:r w:rsidR="00B9708E">
        <w:t>sa</w:t>
      </w:r>
      <w:r w:rsidRPr="00601E01">
        <w:t xml:space="preserve">fety </w:t>
      </w:r>
      <w:r w:rsidR="00B9708E">
        <w:t>m</w:t>
      </w:r>
      <w:r w:rsidRPr="00601E01">
        <w:t xml:space="preserve">anagement </w:t>
      </w:r>
      <w:r w:rsidR="00B9708E">
        <w:t>p</w:t>
      </w:r>
      <w:r w:rsidRPr="00601E01">
        <w:t xml:space="preserve">lans or </w:t>
      </w:r>
      <w:r w:rsidR="00B9708E">
        <w:t>s</w:t>
      </w:r>
      <w:r w:rsidRPr="00601E01">
        <w:t>ystems</w:t>
      </w:r>
    </w:p>
    <w:p w14:paraId="4CF1E840" w14:textId="1632E995" w:rsidR="00601E01" w:rsidRPr="00601E01" w:rsidRDefault="00601E01" w:rsidP="00650DD5">
      <w:pPr>
        <w:pStyle w:val="Bullet1"/>
        <w:ind w:left="567"/>
      </w:pPr>
      <w:r w:rsidRPr="00601E01">
        <w:t xml:space="preserve">Safety </w:t>
      </w:r>
      <w:r w:rsidR="00B9708E">
        <w:t>p</w:t>
      </w:r>
      <w:r w:rsidRPr="00601E01">
        <w:t>olicies</w:t>
      </w:r>
    </w:p>
    <w:p w14:paraId="7767CBBE" w14:textId="472C6C9B" w:rsidR="00601E01" w:rsidRPr="00601E01" w:rsidRDefault="00601E01" w:rsidP="00650DD5">
      <w:pPr>
        <w:pStyle w:val="Bullet1"/>
        <w:ind w:left="567"/>
      </w:pPr>
      <w:r w:rsidRPr="00601E01">
        <w:t xml:space="preserve">Safety </w:t>
      </w:r>
      <w:r w:rsidR="00B9708E">
        <w:t>m</w:t>
      </w:r>
      <w:r w:rsidRPr="00601E01">
        <w:t xml:space="preserve">anagement </w:t>
      </w:r>
      <w:r w:rsidR="00B9708E">
        <w:t>s</w:t>
      </w:r>
      <w:r w:rsidRPr="00601E01">
        <w:t>ystems</w:t>
      </w:r>
    </w:p>
    <w:p w14:paraId="640038D3" w14:textId="02C402D5" w:rsidR="00601E01" w:rsidRPr="00601E01" w:rsidRDefault="00601E01" w:rsidP="00650DD5">
      <w:pPr>
        <w:pStyle w:val="Bullet1"/>
        <w:ind w:left="567"/>
      </w:pPr>
      <w:r w:rsidRPr="00601E01">
        <w:t xml:space="preserve">Safe </w:t>
      </w:r>
      <w:r w:rsidR="00B9708E">
        <w:t>w</w:t>
      </w:r>
      <w:r w:rsidRPr="00601E01">
        <w:t xml:space="preserve">ork </w:t>
      </w:r>
      <w:r w:rsidR="00B9708E">
        <w:t>p</w:t>
      </w:r>
      <w:r w:rsidRPr="00601E01">
        <w:t>rocedures or other guidelines related to workplace health and safety</w:t>
      </w:r>
    </w:p>
    <w:p w14:paraId="7790D9C8" w14:textId="34AD600C" w:rsidR="00601E01" w:rsidRPr="00601E01" w:rsidRDefault="00601E01" w:rsidP="00601E01">
      <w:pPr>
        <w:pStyle w:val="BodyText"/>
      </w:pPr>
      <w:r w:rsidRPr="00601E01">
        <w:t>As st</w:t>
      </w:r>
      <w:r w:rsidR="00C2569F">
        <w:t>ated</w:t>
      </w:r>
      <w:r w:rsidRPr="00601E01">
        <w:t xml:space="preserve"> in section</w:t>
      </w:r>
      <w:r w:rsidR="00C2569F">
        <w:t xml:space="preserve"> </w:t>
      </w:r>
      <w:r w:rsidR="00C2569F">
        <w:fldChar w:fldCharType="begin"/>
      </w:r>
      <w:r w:rsidR="00C2569F">
        <w:instrText xml:space="preserve"> REF _Ref456789174 \r \h </w:instrText>
      </w:r>
      <w:r w:rsidR="00C2569F">
        <w:fldChar w:fldCharType="separate"/>
      </w:r>
      <w:r w:rsidR="008722E6">
        <w:t>1</w:t>
      </w:r>
      <w:r w:rsidR="00C2569F">
        <w:fldChar w:fldCharType="end"/>
      </w:r>
      <w:r w:rsidRPr="00601E01">
        <w:t xml:space="preserve">, this </w:t>
      </w:r>
      <w:r w:rsidR="00EF46BE">
        <w:t>G</w:t>
      </w:r>
      <w:r w:rsidRPr="00601E01">
        <w:t>uideline understands that different legislations, organizations and situations all require a different approach to safety management, and therefore provides only an outline of what might be constituted as possible content or generally considered as minimum requirements.</w:t>
      </w:r>
    </w:p>
    <w:p w14:paraId="0AFFB36A" w14:textId="1955CC55" w:rsidR="00601E01" w:rsidRDefault="00601E01" w:rsidP="00EC58E9">
      <w:pPr>
        <w:pStyle w:val="Heading2"/>
        <w:rPr>
          <w:rFonts w:eastAsiaTheme="minorHAnsi"/>
        </w:rPr>
      </w:pPr>
      <w:bookmarkStart w:id="12" w:name="_Toc80961413"/>
      <w:r w:rsidRPr="00601E01">
        <w:rPr>
          <w:rFonts w:eastAsiaTheme="minorHAnsi"/>
        </w:rPr>
        <w:t xml:space="preserve">Safety </w:t>
      </w:r>
      <w:r w:rsidR="00814251">
        <w:rPr>
          <w:rFonts w:eastAsiaTheme="minorHAnsi"/>
        </w:rPr>
        <w:t>m</w:t>
      </w:r>
      <w:r w:rsidRPr="00601E01">
        <w:rPr>
          <w:rFonts w:eastAsiaTheme="minorHAnsi"/>
        </w:rPr>
        <w:t xml:space="preserve">anagement </w:t>
      </w:r>
      <w:r w:rsidR="00814251">
        <w:rPr>
          <w:rFonts w:eastAsiaTheme="minorHAnsi"/>
        </w:rPr>
        <w:t>p</w:t>
      </w:r>
      <w:r w:rsidRPr="00601E01">
        <w:rPr>
          <w:rFonts w:eastAsiaTheme="minorHAnsi"/>
        </w:rPr>
        <w:t>olicy</w:t>
      </w:r>
      <w:bookmarkEnd w:id="12"/>
    </w:p>
    <w:p w14:paraId="68DBDA78" w14:textId="77777777" w:rsidR="00EC58E9" w:rsidRPr="00EC58E9" w:rsidRDefault="00EC58E9" w:rsidP="00EC58E9">
      <w:pPr>
        <w:pStyle w:val="Heading2separationline"/>
      </w:pPr>
    </w:p>
    <w:p w14:paraId="0E929066" w14:textId="2B0BFC3A" w:rsidR="00601E01" w:rsidRPr="00601E01" w:rsidRDefault="00601E01" w:rsidP="00601E01">
      <w:pPr>
        <w:pStyle w:val="BodyText"/>
      </w:pPr>
      <w:r w:rsidRPr="00601E01">
        <w:t xml:space="preserve">Relevant legislation, laws, standards or codes practice should be considered by the organization when developing or reviewing a </w:t>
      </w:r>
      <w:r w:rsidR="00FE7E1D">
        <w:t>s</w:t>
      </w:r>
      <w:r w:rsidRPr="00601E01">
        <w:t xml:space="preserve">afety </w:t>
      </w:r>
      <w:r w:rsidR="00FE7E1D">
        <w:t>m</w:t>
      </w:r>
      <w:r w:rsidRPr="00601E01">
        <w:t xml:space="preserve">anagement </w:t>
      </w:r>
      <w:r w:rsidR="00FE7E1D">
        <w:t>p</w:t>
      </w:r>
      <w:r w:rsidRPr="00601E01">
        <w:t>olicy, to ensure compliance.</w:t>
      </w:r>
    </w:p>
    <w:p w14:paraId="27BA56F3" w14:textId="5B639670" w:rsidR="00601E01" w:rsidRPr="00601E01" w:rsidRDefault="00601E01" w:rsidP="00601E01">
      <w:pPr>
        <w:pStyle w:val="BodyText"/>
      </w:pPr>
      <w:r w:rsidRPr="00601E01">
        <w:t xml:space="preserve">A </w:t>
      </w:r>
      <w:r w:rsidR="00FE7E1D">
        <w:t>s</w:t>
      </w:r>
      <w:r w:rsidRPr="00601E01">
        <w:t xml:space="preserve">afety </w:t>
      </w:r>
      <w:r w:rsidR="00FE7E1D">
        <w:t>m</w:t>
      </w:r>
      <w:r w:rsidRPr="00601E01">
        <w:t xml:space="preserve">anagement </w:t>
      </w:r>
      <w:r w:rsidR="00FE7E1D">
        <w:t>p</w:t>
      </w:r>
      <w:r w:rsidRPr="00601E01">
        <w:t xml:space="preserve">olicy is a </w:t>
      </w:r>
      <w:r w:rsidR="00D84B6C" w:rsidRPr="00601E01">
        <w:t>high-level</w:t>
      </w:r>
      <w:r w:rsidRPr="00601E01">
        <w:t xml:space="preserve"> document that outlines an organi</w:t>
      </w:r>
      <w:r w:rsidR="00FE7E1D">
        <w:t>z</w:t>
      </w:r>
      <w:r w:rsidRPr="00601E01">
        <w:t xml:space="preserve">ation’s approach to safety management and </w:t>
      </w:r>
      <w:r w:rsidR="00295F8C">
        <w:t>should include</w:t>
      </w:r>
      <w:r w:rsidR="00014AD9">
        <w:t>:</w:t>
      </w:r>
    </w:p>
    <w:p w14:paraId="32A65D1A" w14:textId="0B66F226" w:rsidR="00601E01" w:rsidRPr="00601E01" w:rsidRDefault="004A7CC9" w:rsidP="00650DD5">
      <w:pPr>
        <w:pStyle w:val="Bullet1"/>
        <w:ind w:left="567"/>
      </w:pPr>
      <w:r>
        <w:t>G</w:t>
      </w:r>
      <w:r w:rsidR="00601E01" w:rsidRPr="00601E01">
        <w:t xml:space="preserve">eneral </w:t>
      </w:r>
      <w:r w:rsidR="00FE7E1D">
        <w:t xml:space="preserve">organizational </w:t>
      </w:r>
      <w:r w:rsidR="00601E01" w:rsidRPr="00601E01">
        <w:t>direction, focus and key goal(s)</w:t>
      </w:r>
    </w:p>
    <w:p w14:paraId="334E8A75" w14:textId="31222DB9" w:rsidR="00601E01" w:rsidRPr="00601E01" w:rsidRDefault="004A7CC9" w:rsidP="00650DD5">
      <w:pPr>
        <w:pStyle w:val="Bullet1"/>
        <w:ind w:left="567"/>
      </w:pPr>
      <w:r>
        <w:t>T</w:t>
      </w:r>
      <w:r w:rsidR="00FE7E1D">
        <w:t xml:space="preserve">he </w:t>
      </w:r>
      <w:r w:rsidR="00601E01" w:rsidRPr="00601E01">
        <w:t xml:space="preserve">responsibilities of </w:t>
      </w:r>
      <w:r w:rsidR="00C6540E">
        <w:t>all levels of employees within the organi</w:t>
      </w:r>
      <w:r w:rsidR="00FE7E1D">
        <w:t>z</w:t>
      </w:r>
      <w:r w:rsidR="00C6540E">
        <w:t>ation</w:t>
      </w:r>
    </w:p>
    <w:p w14:paraId="67228670" w14:textId="70A522B5" w:rsidR="00601E01" w:rsidRPr="00601E01" w:rsidRDefault="004A7CC9" w:rsidP="00650DD5">
      <w:pPr>
        <w:pStyle w:val="Bullet1"/>
        <w:ind w:left="567"/>
      </w:pPr>
      <w:r>
        <w:t>A</w:t>
      </w:r>
      <w:r w:rsidR="00601E01" w:rsidRPr="00601E01">
        <w:t xml:space="preserve"> </w:t>
      </w:r>
      <w:r w:rsidR="00FE7E1D">
        <w:t>“</w:t>
      </w:r>
      <w:r w:rsidR="00601E01" w:rsidRPr="00601E01">
        <w:t>Statement of Commitment</w:t>
      </w:r>
      <w:r w:rsidR="00FE7E1D">
        <w:t>”</w:t>
      </w:r>
      <w:r w:rsidR="00601E01" w:rsidRPr="00601E01">
        <w:t xml:space="preserve"> to relevant work health and safety legislation, laws, standards or codes of practice, as far as is practicable</w:t>
      </w:r>
    </w:p>
    <w:p w14:paraId="328C7205" w14:textId="3882E09A" w:rsidR="00601E01" w:rsidRPr="00601E01" w:rsidRDefault="00FE7E1D" w:rsidP="00650DD5">
      <w:pPr>
        <w:pStyle w:val="Bullet1"/>
        <w:ind w:left="567"/>
      </w:pPr>
      <w:r>
        <w:t xml:space="preserve">An undertaking to </w:t>
      </w:r>
      <w:r w:rsidR="00601E01" w:rsidRPr="00601E01">
        <w:t>minimi</w:t>
      </w:r>
      <w:r>
        <w:t xml:space="preserve">ze </w:t>
      </w:r>
      <w:r w:rsidR="00601E01" w:rsidRPr="00601E01">
        <w:t>and where possible elimina</w:t>
      </w:r>
      <w:r>
        <w:t>te,</w:t>
      </w:r>
      <w:r w:rsidR="00601E01" w:rsidRPr="00601E01">
        <w:t xml:space="preserve"> safety risks</w:t>
      </w:r>
    </w:p>
    <w:p w14:paraId="50FF02E8" w14:textId="02F6CF2A" w:rsidR="00601E01" w:rsidRPr="00601E01" w:rsidRDefault="006102E0" w:rsidP="00650DD5">
      <w:pPr>
        <w:pStyle w:val="Bullet1"/>
        <w:ind w:left="567"/>
      </w:pPr>
      <w:r>
        <w:t xml:space="preserve">A description of </w:t>
      </w:r>
      <w:r w:rsidR="008E1557">
        <w:t xml:space="preserve">safety </w:t>
      </w:r>
      <w:r w:rsidR="00601E01" w:rsidRPr="00601E01">
        <w:t>plans and systems required</w:t>
      </w:r>
      <w:r w:rsidR="008E1557">
        <w:t xml:space="preserve"> </w:t>
      </w:r>
      <w:r w:rsidR="00601E01" w:rsidRPr="00601E01">
        <w:t>for operational activities</w:t>
      </w:r>
    </w:p>
    <w:p w14:paraId="621F56FF" w14:textId="383C53C8" w:rsidR="00601E01" w:rsidRDefault="00601E01" w:rsidP="00EC58E9">
      <w:pPr>
        <w:pStyle w:val="Heading2"/>
        <w:rPr>
          <w:rFonts w:eastAsiaTheme="minorHAnsi"/>
        </w:rPr>
      </w:pPr>
      <w:bookmarkStart w:id="13" w:name="_Toc80961414"/>
      <w:r w:rsidRPr="00601E01">
        <w:rPr>
          <w:rFonts w:eastAsiaTheme="minorHAnsi"/>
        </w:rPr>
        <w:t xml:space="preserve">Components of a </w:t>
      </w:r>
      <w:r w:rsidR="00814251">
        <w:rPr>
          <w:rFonts w:eastAsiaTheme="minorHAnsi"/>
        </w:rPr>
        <w:t>s</w:t>
      </w:r>
      <w:r w:rsidRPr="00601E01">
        <w:rPr>
          <w:rFonts w:eastAsiaTheme="minorHAnsi"/>
        </w:rPr>
        <w:t xml:space="preserve">afety </w:t>
      </w:r>
      <w:r w:rsidR="00814251">
        <w:rPr>
          <w:rFonts w:eastAsiaTheme="minorHAnsi"/>
        </w:rPr>
        <w:t>m</w:t>
      </w:r>
      <w:r w:rsidRPr="00601E01">
        <w:rPr>
          <w:rFonts w:eastAsiaTheme="minorHAnsi"/>
        </w:rPr>
        <w:t xml:space="preserve">anagement </w:t>
      </w:r>
      <w:r w:rsidR="00814251">
        <w:rPr>
          <w:rFonts w:eastAsiaTheme="minorHAnsi"/>
        </w:rPr>
        <w:t>pla</w:t>
      </w:r>
      <w:r w:rsidRPr="00601E01">
        <w:rPr>
          <w:rFonts w:eastAsiaTheme="minorHAnsi"/>
        </w:rPr>
        <w:t>n</w:t>
      </w:r>
      <w:bookmarkEnd w:id="13"/>
    </w:p>
    <w:p w14:paraId="370A6C7B" w14:textId="77777777" w:rsidR="00EC58E9" w:rsidRPr="00EC58E9" w:rsidRDefault="00EC58E9" w:rsidP="00EC58E9">
      <w:pPr>
        <w:pStyle w:val="Heading2separationline"/>
      </w:pPr>
    </w:p>
    <w:p w14:paraId="675950DF" w14:textId="655545A1" w:rsidR="00601E01" w:rsidRPr="00601E01" w:rsidRDefault="00601E01" w:rsidP="00601E01">
      <w:pPr>
        <w:pStyle w:val="BodyText"/>
      </w:pPr>
      <w:r w:rsidRPr="00601E01">
        <w:t xml:space="preserve">A </w:t>
      </w:r>
      <w:r w:rsidR="00EF46BE">
        <w:t>s</w:t>
      </w:r>
      <w:r w:rsidRPr="00601E01">
        <w:t xml:space="preserve">afety </w:t>
      </w:r>
      <w:r w:rsidR="00EF46BE">
        <w:t>m</w:t>
      </w:r>
      <w:r w:rsidRPr="00601E01">
        <w:t xml:space="preserve">anagement </w:t>
      </w:r>
      <w:r w:rsidR="00EF46BE">
        <w:t>p</w:t>
      </w:r>
      <w:r w:rsidRPr="00601E01">
        <w:t>lan (SMP) is an effective and documented method of encapsulating the outline, principles, methods and review procedures of safety management for a particular operation or project.</w:t>
      </w:r>
    </w:p>
    <w:p w14:paraId="68806BDA" w14:textId="699F097C" w:rsidR="00601E01" w:rsidRPr="00601E01" w:rsidRDefault="00601E01" w:rsidP="00601E01">
      <w:pPr>
        <w:pStyle w:val="BodyText"/>
      </w:pPr>
      <w:r w:rsidRPr="00601E01">
        <w:t xml:space="preserve">The level of detail in an SMP is normally dictated by the complexity of </w:t>
      </w:r>
      <w:r w:rsidR="00C6540E">
        <w:t>an organ</w:t>
      </w:r>
      <w:r w:rsidR="00EF46BE">
        <w:t>iza</w:t>
      </w:r>
      <w:r w:rsidR="00C6540E">
        <w:t>tion’s</w:t>
      </w:r>
      <w:r w:rsidRPr="00601E01">
        <w:t xml:space="preserve"> operations</w:t>
      </w:r>
      <w:r w:rsidR="00C6540E">
        <w:t xml:space="preserve"> and</w:t>
      </w:r>
      <w:r w:rsidRPr="00601E01">
        <w:t xml:space="preserve"> the legislations and standards of each particular country.</w:t>
      </w:r>
    </w:p>
    <w:p w14:paraId="21B6792B" w14:textId="77777777" w:rsidR="00601E01" w:rsidRPr="00601E01" w:rsidRDefault="00601E01" w:rsidP="00601E01">
      <w:pPr>
        <w:pStyle w:val="BodyText"/>
      </w:pPr>
      <w:r w:rsidRPr="00601E01">
        <w:t>In the case of AtoN activities, a SMP would be as broad as the field of activities required, but as a minimum should include:</w:t>
      </w:r>
    </w:p>
    <w:p w14:paraId="70531A78" w14:textId="75A3109E" w:rsidR="00601E01" w:rsidRPr="00601E01" w:rsidRDefault="009305DF" w:rsidP="00BF0480">
      <w:pPr>
        <w:pStyle w:val="Bullet1"/>
        <w:keepNext/>
        <w:keepLines/>
        <w:ind w:left="567"/>
      </w:pPr>
      <w:r>
        <w:lastRenderedPageBreak/>
        <w:t>M</w:t>
      </w:r>
      <w:r w:rsidR="00601E01" w:rsidRPr="00601E01">
        <w:t>ethod statement/aim</w:t>
      </w:r>
    </w:p>
    <w:p w14:paraId="3F2B621C" w14:textId="16786BAA" w:rsidR="00601E01" w:rsidRPr="00601E01" w:rsidRDefault="009305DF" w:rsidP="00BF0480">
      <w:pPr>
        <w:pStyle w:val="Bullet1"/>
        <w:keepNext/>
        <w:keepLines/>
        <w:ind w:left="567"/>
      </w:pPr>
      <w:r>
        <w:t>R</w:t>
      </w:r>
      <w:r w:rsidR="00601E01" w:rsidRPr="00601E01">
        <w:t>eferences to relevant legislation, standards, instruments, policies etc.</w:t>
      </w:r>
    </w:p>
    <w:p w14:paraId="7E5F9107" w14:textId="04833C15" w:rsidR="00601E01" w:rsidRPr="00601E01" w:rsidRDefault="009305DF" w:rsidP="00BF0480">
      <w:pPr>
        <w:pStyle w:val="Bullet1"/>
        <w:keepNext/>
        <w:keepLines/>
        <w:ind w:left="567"/>
      </w:pPr>
      <w:r>
        <w:t>R</w:t>
      </w:r>
      <w:r w:rsidR="00601E01" w:rsidRPr="00601E01">
        <w:t>oles &amp; responsibilities</w:t>
      </w:r>
    </w:p>
    <w:p w14:paraId="334BB6F9" w14:textId="7D8CA0E6" w:rsidR="00601E01" w:rsidRPr="00601E01" w:rsidRDefault="009305DF" w:rsidP="00650DD5">
      <w:pPr>
        <w:pStyle w:val="Bullet1"/>
        <w:ind w:left="567"/>
      </w:pPr>
      <w:r>
        <w:t>I</w:t>
      </w:r>
      <w:r w:rsidR="00601E01" w:rsidRPr="00601E01">
        <w:t>dentification of specific work activities</w:t>
      </w:r>
    </w:p>
    <w:p w14:paraId="7AB74AFD" w14:textId="4AEF7291" w:rsidR="00601E01" w:rsidRPr="00601E01" w:rsidRDefault="00903C79" w:rsidP="00650DD5">
      <w:pPr>
        <w:pStyle w:val="Bullet1"/>
        <w:ind w:left="567"/>
      </w:pPr>
      <w:r>
        <w:t>H</w:t>
      </w:r>
      <w:r w:rsidR="00601E01" w:rsidRPr="00601E01">
        <w:t>azard identification and risk management</w:t>
      </w:r>
    </w:p>
    <w:p w14:paraId="64C4D8A0" w14:textId="45E0E7F5" w:rsidR="00601E01" w:rsidRPr="00601E01" w:rsidRDefault="00903C79" w:rsidP="00650DD5">
      <w:pPr>
        <w:pStyle w:val="Bullet1"/>
        <w:ind w:left="567"/>
      </w:pPr>
      <w:r>
        <w:t>C</w:t>
      </w:r>
      <w:r w:rsidR="00601E01" w:rsidRPr="00601E01">
        <w:t>ommunication, consultation and co-operation strategie</w:t>
      </w:r>
      <w:r w:rsidR="00EC58E9">
        <w:t>s</w:t>
      </w:r>
    </w:p>
    <w:p w14:paraId="6EB750C2" w14:textId="30445916" w:rsidR="00601E01" w:rsidRPr="00601E01" w:rsidRDefault="00903C79" w:rsidP="00650DD5">
      <w:pPr>
        <w:pStyle w:val="Bullet1"/>
        <w:ind w:left="567"/>
      </w:pPr>
      <w:r>
        <w:t>S</w:t>
      </w:r>
      <w:r w:rsidR="00601E01" w:rsidRPr="00601E01">
        <w:t>afe work procedures/work guidelines</w:t>
      </w:r>
    </w:p>
    <w:p w14:paraId="09A20C21" w14:textId="1896672A" w:rsidR="00601E01" w:rsidRPr="00601E01" w:rsidRDefault="00903C79" w:rsidP="00650DD5">
      <w:pPr>
        <w:pStyle w:val="Bullet1"/>
        <w:ind w:left="567"/>
      </w:pPr>
      <w:r>
        <w:t>J</w:t>
      </w:r>
      <w:r w:rsidR="00601E01" w:rsidRPr="00601E01">
        <w:t>ob safety analysis</w:t>
      </w:r>
    </w:p>
    <w:p w14:paraId="28B805F6" w14:textId="47D19B1A" w:rsidR="00601E01" w:rsidRPr="00601E01" w:rsidRDefault="00601E01" w:rsidP="00650DD5">
      <w:pPr>
        <w:pStyle w:val="Bullet1"/>
        <w:ind w:left="567"/>
      </w:pPr>
      <w:r w:rsidRPr="00601E01">
        <w:t xml:space="preserve">Personal </w:t>
      </w:r>
      <w:r w:rsidR="00903C79">
        <w:t>p</w:t>
      </w:r>
      <w:r w:rsidRPr="00601E01">
        <w:t xml:space="preserve">rotective </w:t>
      </w:r>
      <w:r w:rsidR="00903C79">
        <w:t>e</w:t>
      </w:r>
      <w:r w:rsidRPr="00601E01">
        <w:t>quipment (PPE)</w:t>
      </w:r>
    </w:p>
    <w:p w14:paraId="36C97C25" w14:textId="33D0E078" w:rsidR="00601E01" w:rsidRPr="00601E01" w:rsidRDefault="00903C79" w:rsidP="00650DD5">
      <w:pPr>
        <w:pStyle w:val="Bullet1"/>
        <w:ind w:left="567"/>
      </w:pPr>
      <w:r>
        <w:t>E</w:t>
      </w:r>
      <w:r w:rsidR="00601E01" w:rsidRPr="00601E01">
        <w:t>mergency preparedness and response</w:t>
      </w:r>
    </w:p>
    <w:p w14:paraId="6AAC5FBF" w14:textId="0C857E0D" w:rsidR="00601E01" w:rsidRPr="00601E01" w:rsidRDefault="001D0B2E" w:rsidP="00650DD5">
      <w:pPr>
        <w:pStyle w:val="Bullet1"/>
        <w:ind w:left="567"/>
      </w:pPr>
      <w:r>
        <w:t>I</w:t>
      </w:r>
      <w:r w:rsidR="00601E01" w:rsidRPr="00601E01">
        <w:t>ncident reporting and other safety related reports</w:t>
      </w:r>
    </w:p>
    <w:p w14:paraId="71E20716" w14:textId="03CC1094" w:rsidR="00601E01" w:rsidRPr="00601E01" w:rsidRDefault="001D0B2E" w:rsidP="00650DD5">
      <w:pPr>
        <w:pStyle w:val="Bullet1"/>
        <w:ind w:left="567"/>
      </w:pPr>
      <w:r>
        <w:t>A</w:t>
      </w:r>
      <w:r w:rsidR="00601E01" w:rsidRPr="00601E01">
        <w:t>uditing</w:t>
      </w:r>
    </w:p>
    <w:p w14:paraId="0736DBFE" w14:textId="378C650F" w:rsidR="00601E01" w:rsidRPr="00601E01" w:rsidRDefault="00601E01" w:rsidP="00EC58E9">
      <w:pPr>
        <w:pStyle w:val="Heading3"/>
        <w:rPr>
          <w:rFonts w:eastAsiaTheme="minorHAnsi"/>
        </w:rPr>
      </w:pPr>
      <w:bookmarkStart w:id="14" w:name="_Toc80961415"/>
      <w:r w:rsidRPr="00601E01">
        <w:rPr>
          <w:rFonts w:eastAsiaTheme="minorHAnsi"/>
        </w:rPr>
        <w:t>Method statement/aim</w:t>
      </w:r>
      <w:bookmarkEnd w:id="14"/>
    </w:p>
    <w:p w14:paraId="16AEC602" w14:textId="59E4F999" w:rsidR="00601E01" w:rsidRPr="00601E01" w:rsidRDefault="00601E01" w:rsidP="00D84B6C">
      <w:pPr>
        <w:pStyle w:val="BodyText"/>
      </w:pPr>
      <w:r w:rsidRPr="00601E01">
        <w:t>The method statement/</w:t>
      </w:r>
      <w:r w:rsidR="00EF46BE">
        <w:t>a</w:t>
      </w:r>
      <w:r w:rsidRPr="00601E01">
        <w:t>im of the document should be used for</w:t>
      </w:r>
      <w:r w:rsidR="00C6540E">
        <w:t xml:space="preserve"> </w:t>
      </w:r>
      <w:r w:rsidR="00EC58E9" w:rsidRPr="00601E01">
        <w:t xml:space="preserve">identifying </w:t>
      </w:r>
      <w:r w:rsidRPr="00601E01">
        <w:t>and documenting the general scope of activities</w:t>
      </w:r>
      <w:r w:rsidR="00C6540E">
        <w:t xml:space="preserve"> and the guiding policies, principles and goals.</w:t>
      </w:r>
    </w:p>
    <w:p w14:paraId="675777AC" w14:textId="5240E780" w:rsidR="00601E01" w:rsidRPr="00601E01" w:rsidRDefault="00601E01" w:rsidP="00EC58E9">
      <w:pPr>
        <w:pStyle w:val="Heading3"/>
        <w:rPr>
          <w:rFonts w:eastAsiaTheme="minorHAnsi"/>
        </w:rPr>
      </w:pPr>
      <w:bookmarkStart w:id="15" w:name="_Toc464067309"/>
      <w:bookmarkStart w:id="16" w:name="_Toc464067310"/>
      <w:bookmarkStart w:id="17" w:name="_Toc80961416"/>
      <w:bookmarkEnd w:id="15"/>
      <w:bookmarkEnd w:id="16"/>
      <w:r w:rsidRPr="00601E01">
        <w:rPr>
          <w:rFonts w:eastAsiaTheme="minorHAnsi"/>
        </w:rPr>
        <w:t>References to relevant legislation, standards, instruments, policies, etc.</w:t>
      </w:r>
      <w:bookmarkEnd w:id="17"/>
    </w:p>
    <w:p w14:paraId="2196F8FF" w14:textId="0A67335B" w:rsidR="00601E01" w:rsidRPr="00601E01" w:rsidRDefault="00C6540E" w:rsidP="00601E01">
      <w:pPr>
        <w:pStyle w:val="BodyText"/>
      </w:pPr>
      <w:r>
        <w:t>A reference should be made to the l</w:t>
      </w:r>
      <w:r w:rsidR="00601E01" w:rsidRPr="00601E01">
        <w:t>egislative requirements and documentation that may guide, affect or provide other controls over the SMP.</w:t>
      </w:r>
    </w:p>
    <w:p w14:paraId="37DB1D9D" w14:textId="40484975" w:rsidR="00601E01" w:rsidRPr="00601E01" w:rsidRDefault="00601E01" w:rsidP="00EC58E9">
      <w:pPr>
        <w:pStyle w:val="Heading3"/>
        <w:rPr>
          <w:rFonts w:eastAsiaTheme="minorHAnsi"/>
        </w:rPr>
      </w:pPr>
      <w:bookmarkStart w:id="18" w:name="_Toc80961417"/>
      <w:r w:rsidRPr="00601E01">
        <w:rPr>
          <w:rFonts w:eastAsiaTheme="minorHAnsi"/>
        </w:rPr>
        <w:t xml:space="preserve">Roles </w:t>
      </w:r>
      <w:r w:rsidR="00EF46BE">
        <w:rPr>
          <w:rFonts w:eastAsiaTheme="minorHAnsi"/>
        </w:rPr>
        <w:t>and</w:t>
      </w:r>
      <w:r w:rsidRPr="00601E01">
        <w:rPr>
          <w:rFonts w:eastAsiaTheme="minorHAnsi"/>
        </w:rPr>
        <w:t xml:space="preserve"> responsibilities</w:t>
      </w:r>
      <w:bookmarkEnd w:id="18"/>
    </w:p>
    <w:p w14:paraId="6C0BD4BE" w14:textId="402F49AB" w:rsidR="00601E01" w:rsidRPr="00601E01" w:rsidRDefault="00601E01" w:rsidP="00601E01">
      <w:pPr>
        <w:pStyle w:val="BodyText"/>
      </w:pPr>
      <w:r w:rsidRPr="00601E01">
        <w:t>Identification of all personnel or roles involved in the set of AtoN activities for which the SMP needs to be formulated.</w:t>
      </w:r>
      <w:r w:rsidR="00EF46BE">
        <w:t xml:space="preserve"> </w:t>
      </w:r>
      <w:r w:rsidRPr="00601E01">
        <w:t>It is sometimes helpful to list all roles and responsibilities in a matrix or chart that list and cascade all information from top-level management down, allowing for easy reference and review.</w:t>
      </w:r>
    </w:p>
    <w:p w14:paraId="1CED6C85" w14:textId="0EC949A7" w:rsidR="00601E01" w:rsidRPr="00601E01" w:rsidRDefault="00601E01" w:rsidP="00EC58E9">
      <w:pPr>
        <w:pStyle w:val="Heading3"/>
        <w:rPr>
          <w:rFonts w:eastAsiaTheme="minorHAnsi"/>
        </w:rPr>
      </w:pPr>
      <w:bookmarkStart w:id="19" w:name="_Toc80961418"/>
      <w:r w:rsidRPr="00601E01">
        <w:rPr>
          <w:rFonts w:eastAsiaTheme="minorHAnsi"/>
        </w:rPr>
        <w:t>Identification of specific work activities</w:t>
      </w:r>
      <w:bookmarkEnd w:id="19"/>
    </w:p>
    <w:p w14:paraId="5B68E895" w14:textId="77777777" w:rsidR="00601E01" w:rsidRPr="00601E01" w:rsidRDefault="00601E01" w:rsidP="00601E01">
      <w:pPr>
        <w:pStyle w:val="BodyText"/>
      </w:pPr>
      <w:r w:rsidRPr="00601E01">
        <w:t>A SMP should identify the key work areas, tasks, and other activities that are covered by the SMP and should also identify the various responsibilities within those tasks, either on an individual or departmental basis.</w:t>
      </w:r>
    </w:p>
    <w:p w14:paraId="62AF73CB" w14:textId="5B1B436A" w:rsidR="00601E01" w:rsidRPr="00601E01" w:rsidRDefault="00601E01" w:rsidP="00EC58E9">
      <w:pPr>
        <w:pStyle w:val="Heading3"/>
        <w:rPr>
          <w:rFonts w:eastAsiaTheme="minorHAnsi"/>
        </w:rPr>
      </w:pPr>
      <w:bookmarkStart w:id="20" w:name="_Toc80961419"/>
      <w:r w:rsidRPr="00601E01">
        <w:rPr>
          <w:rFonts w:eastAsiaTheme="minorHAnsi"/>
        </w:rPr>
        <w:t>Communication and Consultation</w:t>
      </w:r>
      <w:bookmarkEnd w:id="20"/>
    </w:p>
    <w:p w14:paraId="23711D54" w14:textId="04A7F627" w:rsidR="001B5012" w:rsidRDefault="00601E01">
      <w:pPr>
        <w:pStyle w:val="BodyText"/>
      </w:pPr>
      <w:r w:rsidRPr="00601E01">
        <w:t>Organ</w:t>
      </w:r>
      <w:r w:rsidR="00EF46BE">
        <w:t>iza</w:t>
      </w:r>
      <w:r w:rsidRPr="00601E01">
        <w:t>tions are required to consult with their workers about health and safety issues.</w:t>
      </w:r>
      <w:r w:rsidR="00EF46BE">
        <w:t xml:space="preserve"> </w:t>
      </w:r>
      <w:r w:rsidRPr="00601E01">
        <w:t>However, consultation should be viewed as more than just a legal requirement.</w:t>
      </w:r>
      <w:r w:rsidR="00EF46BE">
        <w:t xml:space="preserve"> </w:t>
      </w:r>
      <w:r w:rsidRPr="00601E01">
        <w:t xml:space="preserve">It is a valuable means of improving decision-making about health and safety matters. </w:t>
      </w:r>
      <w:r w:rsidR="001B5012">
        <w:t xml:space="preserve">Employee </w:t>
      </w:r>
      <w:r w:rsidRPr="00601E01">
        <w:t xml:space="preserve">feedback </w:t>
      </w:r>
      <w:r w:rsidR="001B5012">
        <w:t xml:space="preserve">is a valuable tool in </w:t>
      </w:r>
      <w:r w:rsidRPr="00601E01">
        <w:t>improv</w:t>
      </w:r>
      <w:r w:rsidR="001B5012">
        <w:t>ing</w:t>
      </w:r>
      <w:r w:rsidRPr="00601E01">
        <w:t xml:space="preserve"> health and safety in the workplace.</w:t>
      </w:r>
      <w:r w:rsidR="00EF46BE">
        <w:t xml:space="preserve"> </w:t>
      </w:r>
    </w:p>
    <w:p w14:paraId="574D48FC" w14:textId="5B576E3B" w:rsidR="00601E01" w:rsidRPr="00601E01" w:rsidRDefault="001B5012" w:rsidP="00D84B6C">
      <w:pPr>
        <w:pStyle w:val="BodyText"/>
      </w:pPr>
      <w:r>
        <w:t xml:space="preserve">Effective inductions, regular safety themed meetings, formation of safety committees, publishing of safety statistics and regular consultation with all employees are positive means and methods of achieving this. </w:t>
      </w:r>
    </w:p>
    <w:p w14:paraId="4AF5CBFB" w14:textId="2570DA8D" w:rsidR="00601E01" w:rsidRPr="00601E01" w:rsidRDefault="00601E01" w:rsidP="00601E01">
      <w:pPr>
        <w:pStyle w:val="BodyText"/>
      </w:pPr>
      <w:r w:rsidRPr="00601E01">
        <w:t>The process of inducting people into the workplace is an effective way of communicating policies and procedures to all personnel so there is a common level of understanding of the organization</w:t>
      </w:r>
      <w:r w:rsidR="00EF46BE">
        <w:t>’</w:t>
      </w:r>
      <w:r w:rsidRPr="00601E01">
        <w:t>s workplace safety goals.</w:t>
      </w:r>
      <w:r w:rsidR="001B5012">
        <w:t xml:space="preserve"> </w:t>
      </w:r>
      <w:r w:rsidRPr="00601E01">
        <w:t>Inductions should not only be carried out for new employees, but refresher inductions should be used when there is a change in circumstances or a significant change in policies and procedures.</w:t>
      </w:r>
    </w:p>
    <w:p w14:paraId="3F9804FC" w14:textId="71A6470E" w:rsidR="00601E01" w:rsidRPr="00601E01" w:rsidRDefault="00601E01" w:rsidP="00EC58E9">
      <w:pPr>
        <w:pStyle w:val="Heading3"/>
        <w:rPr>
          <w:rFonts w:eastAsiaTheme="minorHAnsi"/>
        </w:rPr>
      </w:pPr>
      <w:bookmarkStart w:id="21" w:name="_Toc464067315"/>
      <w:bookmarkStart w:id="22" w:name="_Toc80961420"/>
      <w:bookmarkEnd w:id="21"/>
      <w:r w:rsidRPr="00601E01">
        <w:rPr>
          <w:rFonts w:eastAsiaTheme="minorHAnsi"/>
        </w:rPr>
        <w:t>Reporting / safety statistics</w:t>
      </w:r>
      <w:bookmarkEnd w:id="22"/>
    </w:p>
    <w:p w14:paraId="46040061" w14:textId="77777777" w:rsidR="00601E01" w:rsidRPr="00601E01" w:rsidRDefault="00601E01" w:rsidP="00601E01">
      <w:pPr>
        <w:pStyle w:val="BodyText"/>
      </w:pPr>
      <w:r w:rsidRPr="00601E01">
        <w:t>An essential element in every safety management system is reporting and provision of safety statistics. While an effective safety reporting system can be difficult to achieve, there are four issues critical to a successful safety reporting system:</w:t>
      </w:r>
    </w:p>
    <w:p w14:paraId="228F51FF" w14:textId="1300DD2C" w:rsidR="00601E01" w:rsidRPr="00601E01" w:rsidRDefault="00601E01" w:rsidP="00EC58E9">
      <w:pPr>
        <w:pStyle w:val="List1"/>
        <w:rPr>
          <w:rFonts w:eastAsiaTheme="minorHAnsi"/>
        </w:rPr>
      </w:pPr>
      <w:r w:rsidRPr="00601E01">
        <w:rPr>
          <w:rFonts w:eastAsiaTheme="minorHAnsi"/>
        </w:rPr>
        <w:lastRenderedPageBreak/>
        <w:t>Everyone from top management on down must understand and participate in safety reporting.</w:t>
      </w:r>
    </w:p>
    <w:p w14:paraId="6F49656C" w14:textId="2331A8D8" w:rsidR="00601E01" w:rsidRPr="00601E01" w:rsidRDefault="00601E01" w:rsidP="00EC58E9">
      <w:pPr>
        <w:pStyle w:val="List1"/>
        <w:rPr>
          <w:rFonts w:eastAsiaTheme="minorHAnsi"/>
        </w:rPr>
      </w:pPr>
      <w:r w:rsidRPr="00601E01">
        <w:rPr>
          <w:rFonts w:eastAsiaTheme="minorHAnsi"/>
        </w:rPr>
        <w:t>There must be effective methods in place to collect and analyse data that has been collected.</w:t>
      </w:r>
    </w:p>
    <w:p w14:paraId="6DC4CC81" w14:textId="4327215D" w:rsidR="00601E01" w:rsidRPr="00601E01" w:rsidRDefault="00601E01" w:rsidP="00EC58E9">
      <w:pPr>
        <w:pStyle w:val="List1"/>
        <w:rPr>
          <w:rFonts w:eastAsiaTheme="minorHAnsi"/>
        </w:rPr>
      </w:pPr>
      <w:r w:rsidRPr="00601E01">
        <w:rPr>
          <w:rFonts w:eastAsiaTheme="minorHAnsi"/>
        </w:rPr>
        <w:t>The company culture must be conducive to the comfort level required for employees to report flaws in a company’s safety management policy and procedures as well as personal shortcomings.</w:t>
      </w:r>
    </w:p>
    <w:p w14:paraId="31E65CD6" w14:textId="64BB35AF" w:rsidR="00601E01" w:rsidRPr="00601E01" w:rsidRDefault="00601E01" w:rsidP="00EC58E9">
      <w:pPr>
        <w:pStyle w:val="List1"/>
        <w:rPr>
          <w:rFonts w:eastAsiaTheme="minorHAnsi"/>
        </w:rPr>
      </w:pPr>
      <w:r w:rsidRPr="00601E01">
        <w:rPr>
          <w:rFonts w:eastAsiaTheme="minorHAnsi"/>
        </w:rPr>
        <w:t>Positive safety reporting.</w:t>
      </w:r>
      <w:r w:rsidR="00EF46BE">
        <w:rPr>
          <w:rFonts w:eastAsiaTheme="minorHAnsi"/>
        </w:rPr>
        <w:t xml:space="preserve"> </w:t>
      </w:r>
      <w:r w:rsidRPr="00601E01">
        <w:rPr>
          <w:rFonts w:eastAsiaTheme="minorHAnsi"/>
        </w:rPr>
        <w:t>Reporting on positive safety indicators, such as safety improvements, can sometimes be more beneficial than incidents.</w:t>
      </w:r>
      <w:r w:rsidR="00EF46BE">
        <w:rPr>
          <w:rFonts w:eastAsiaTheme="minorHAnsi"/>
        </w:rPr>
        <w:t xml:space="preserve"> </w:t>
      </w:r>
      <w:r w:rsidRPr="00601E01">
        <w:rPr>
          <w:rFonts w:eastAsiaTheme="minorHAnsi"/>
        </w:rPr>
        <w:t>Fostering a positive safety culture can decrease incidents and increase awareness.</w:t>
      </w:r>
    </w:p>
    <w:p w14:paraId="6D844DD7" w14:textId="1C299974" w:rsidR="00601E01" w:rsidRPr="00601E01" w:rsidRDefault="00601E01" w:rsidP="00601E01">
      <w:pPr>
        <w:pStyle w:val="BodyText"/>
      </w:pPr>
      <w:r w:rsidRPr="00601E01">
        <w:t xml:space="preserve">The difficulty is balancing the reporting of incidents to ensure that it is </w:t>
      </w:r>
      <w:r w:rsidR="00EF46BE">
        <w:t>“</w:t>
      </w:r>
      <w:r w:rsidRPr="00601E01">
        <w:t>quality</w:t>
      </w:r>
      <w:r w:rsidR="00EF46BE">
        <w:t>”</w:t>
      </w:r>
      <w:r w:rsidRPr="00601E01">
        <w:t xml:space="preserve"> driven rather than </w:t>
      </w:r>
      <w:r w:rsidR="00EF46BE">
        <w:t>“</w:t>
      </w:r>
      <w:r w:rsidRPr="00601E01">
        <w:t>quantity</w:t>
      </w:r>
      <w:r w:rsidR="00EF46BE">
        <w:t>”</w:t>
      </w:r>
      <w:r w:rsidRPr="00601E01">
        <w:t xml:space="preserve"> but in any event the opportunities for continuous improvement are not overlooked.</w:t>
      </w:r>
    </w:p>
    <w:p w14:paraId="07AB119E" w14:textId="669523AD" w:rsidR="00601E01" w:rsidRPr="00601E01" w:rsidRDefault="00601E01" w:rsidP="00EC58E9">
      <w:pPr>
        <w:pStyle w:val="Heading3"/>
        <w:rPr>
          <w:rFonts w:eastAsiaTheme="minorHAnsi"/>
        </w:rPr>
      </w:pPr>
      <w:bookmarkStart w:id="23" w:name="_Toc80961421"/>
      <w:r w:rsidRPr="00601E01">
        <w:rPr>
          <w:rFonts w:eastAsiaTheme="minorHAnsi"/>
        </w:rPr>
        <w:t>Safe work procedures / work guidelines</w:t>
      </w:r>
      <w:bookmarkEnd w:id="23"/>
    </w:p>
    <w:p w14:paraId="48CF8C13" w14:textId="770C3F82" w:rsidR="00601E01" w:rsidRPr="00601E01" w:rsidRDefault="00601E01" w:rsidP="00601E01">
      <w:pPr>
        <w:pStyle w:val="BodyText"/>
      </w:pPr>
      <w:r w:rsidRPr="00601E01">
        <w:t>Risk assessments allow identification of risks and the required control measures needed to mitigate or reduce those risks.</w:t>
      </w:r>
      <w:r w:rsidR="00EF46BE">
        <w:t xml:space="preserve"> </w:t>
      </w:r>
      <w:r w:rsidRPr="00601E01">
        <w:t>The method of applying those control measures needs to be formalized and made available to all personnel.</w:t>
      </w:r>
      <w:r w:rsidR="00EF46BE">
        <w:t xml:space="preserve"> </w:t>
      </w:r>
      <w:r w:rsidRPr="00601E01">
        <w:t xml:space="preserve">A common way of documenting this is through a </w:t>
      </w:r>
      <w:r w:rsidR="00EF46BE">
        <w:t>s</w:t>
      </w:r>
      <w:r w:rsidRPr="00601E01">
        <w:t xml:space="preserve">afe </w:t>
      </w:r>
      <w:r w:rsidR="00EF46BE">
        <w:t>w</w:t>
      </w:r>
      <w:r w:rsidRPr="00601E01">
        <w:t xml:space="preserve">ork </w:t>
      </w:r>
      <w:r w:rsidR="00EF46BE">
        <w:t>p</w:t>
      </w:r>
      <w:r w:rsidRPr="00601E01">
        <w:t xml:space="preserve">rocedure (SWP), which may also be referred to </w:t>
      </w:r>
      <w:r w:rsidR="00EF46BE">
        <w:t>as a s</w:t>
      </w:r>
      <w:r w:rsidRPr="00601E01">
        <w:t xml:space="preserve">afe </w:t>
      </w:r>
      <w:r w:rsidR="00EF46BE">
        <w:t>w</w:t>
      </w:r>
      <w:r w:rsidRPr="00601E01">
        <w:t xml:space="preserve">ork </w:t>
      </w:r>
      <w:r w:rsidR="00EF46BE">
        <w:t>m</w:t>
      </w:r>
      <w:r w:rsidRPr="00601E01">
        <w:t xml:space="preserve">ethod </w:t>
      </w:r>
      <w:r w:rsidR="00EF46BE">
        <w:t>s</w:t>
      </w:r>
      <w:r w:rsidRPr="00601E01">
        <w:t>tatement (SWMS).</w:t>
      </w:r>
    </w:p>
    <w:p w14:paraId="5D3D9F26" w14:textId="4D5AA78D" w:rsidR="00601E01" w:rsidRPr="00601E01" w:rsidRDefault="00601E01" w:rsidP="00601E01">
      <w:pPr>
        <w:pStyle w:val="BodyText"/>
      </w:pPr>
      <w:r w:rsidRPr="00601E01">
        <w:t>This document is a simple and documented approach of outlining the safest way to complete a particular task.</w:t>
      </w:r>
      <w:r w:rsidR="00EF46BE">
        <w:t xml:space="preserve"> </w:t>
      </w:r>
      <w:r w:rsidRPr="00601E01">
        <w:t>It identifies and lists the hazards involved.</w:t>
      </w:r>
      <w:r w:rsidR="00EF46BE">
        <w:t xml:space="preserve"> </w:t>
      </w:r>
      <w:r w:rsidRPr="00601E01">
        <w:t>It also provides a stepped guide to completing a task with the various measures in place to prevent an</w:t>
      </w:r>
      <w:r w:rsidR="00EC58E9">
        <w:t xml:space="preserve"> incident or injury occurring.</w:t>
      </w:r>
    </w:p>
    <w:p w14:paraId="200F6460" w14:textId="1266916B" w:rsidR="00601E01" w:rsidRPr="00601E01" w:rsidRDefault="00EF46BE" w:rsidP="00601E01">
      <w:pPr>
        <w:pStyle w:val="BodyText"/>
      </w:pPr>
      <w:r>
        <w:t>SWP</w:t>
      </w:r>
      <w:r w:rsidR="00601E01" w:rsidRPr="00601E01">
        <w:t xml:space="preserve"> provide information to assist personnel to perform tasks safely.</w:t>
      </w:r>
      <w:r>
        <w:t xml:space="preserve"> </w:t>
      </w:r>
      <w:r w:rsidR="00601E01" w:rsidRPr="00601E01">
        <w:t xml:space="preserve">The implementation of the </w:t>
      </w:r>
      <w:r w:rsidR="001B5BF3">
        <w:t>SWP</w:t>
      </w:r>
      <w:r w:rsidR="00601E01" w:rsidRPr="00601E01">
        <w:t xml:space="preserve"> relies on the individual to follow the requirements as set out in the document.</w:t>
      </w:r>
      <w:r>
        <w:t xml:space="preserve"> </w:t>
      </w:r>
      <w:r w:rsidR="00601E01" w:rsidRPr="00601E01">
        <w:t>Training and awareness in that regard is important.</w:t>
      </w:r>
    </w:p>
    <w:p w14:paraId="098A7C1D" w14:textId="3362BAE0" w:rsidR="00601E01" w:rsidRPr="00601E01" w:rsidRDefault="001B5BF3" w:rsidP="00601E01">
      <w:pPr>
        <w:pStyle w:val="BodyText"/>
      </w:pPr>
      <w:r>
        <w:t>SWP</w:t>
      </w:r>
      <w:r w:rsidR="00601E01" w:rsidRPr="00601E01">
        <w:t xml:space="preserve"> also assist in the training and orientation of new staff in the hazards present in the operations, as well as providing them with the preferred way to safely perform the task/activity.</w:t>
      </w:r>
      <w:r w:rsidR="00EF46BE">
        <w:t xml:space="preserve"> </w:t>
      </w:r>
      <w:r>
        <w:t>SWP</w:t>
      </w:r>
      <w:r w:rsidR="00601E01" w:rsidRPr="00601E01">
        <w:t xml:space="preserve"> may also be used in assessing the level of understanding with regards to on-the-job training.</w:t>
      </w:r>
    </w:p>
    <w:p w14:paraId="2646BAA1" w14:textId="2A2F778B" w:rsidR="00601E01" w:rsidRPr="00601E01" w:rsidRDefault="00601E01" w:rsidP="00601E01">
      <w:pPr>
        <w:pStyle w:val="BodyText"/>
      </w:pPr>
      <w:r w:rsidRPr="00601E01">
        <w:t>In the At</w:t>
      </w:r>
      <w:r w:rsidR="00EC58E9">
        <w:t>oN context, SWP</w:t>
      </w:r>
      <w:r w:rsidRPr="00601E01">
        <w:t xml:space="preserve"> can be created for a specific AtoN location, specific tasks involved in construction or maintenance of the AtoN or for operations in general</w:t>
      </w:r>
      <w:r w:rsidR="00EC58E9">
        <w:t>.</w:t>
      </w:r>
    </w:p>
    <w:p w14:paraId="02727328" w14:textId="46DE74B3" w:rsidR="00601E01" w:rsidRPr="00601E01" w:rsidRDefault="00601E01" w:rsidP="00601E01">
      <w:pPr>
        <w:pStyle w:val="BodyText"/>
      </w:pPr>
      <w:r w:rsidRPr="00601E01">
        <w:t xml:space="preserve">Many components of a </w:t>
      </w:r>
      <w:r w:rsidR="001B5BF3">
        <w:t>SWP</w:t>
      </w:r>
      <w:r w:rsidRPr="00601E01">
        <w:t xml:space="preserve"> are reliant on the relevant laws, legislations, regulations or codes of conduct.</w:t>
      </w:r>
      <w:r w:rsidR="00EF46BE">
        <w:t xml:space="preserve"> </w:t>
      </w:r>
      <w:r w:rsidRPr="00601E01">
        <w:t xml:space="preserve">The government bodies responsible for workplace or occupational health and safety will usually have working templates for </w:t>
      </w:r>
      <w:r w:rsidR="001B5BF3">
        <w:t>SWP</w:t>
      </w:r>
      <w:r w:rsidRPr="00601E01">
        <w:t>, which outline a compliant format.</w:t>
      </w:r>
    </w:p>
    <w:p w14:paraId="7BB86FA3" w14:textId="5F2FE445" w:rsidR="00601E01" w:rsidRPr="00601E01" w:rsidRDefault="00601E01" w:rsidP="00EC58E9">
      <w:pPr>
        <w:pStyle w:val="Heading3"/>
        <w:rPr>
          <w:rFonts w:eastAsiaTheme="minorHAnsi"/>
        </w:rPr>
      </w:pPr>
      <w:bookmarkStart w:id="24" w:name="_Toc80961422"/>
      <w:r w:rsidRPr="00601E01">
        <w:rPr>
          <w:rFonts w:eastAsiaTheme="minorHAnsi"/>
        </w:rPr>
        <w:t>Toolbox meetings</w:t>
      </w:r>
      <w:bookmarkEnd w:id="24"/>
    </w:p>
    <w:p w14:paraId="6D9FC390" w14:textId="4F1B8E16" w:rsidR="00601E01" w:rsidRPr="00601E01" w:rsidRDefault="00601E01" w:rsidP="00601E01">
      <w:pPr>
        <w:pStyle w:val="BodyText"/>
      </w:pPr>
      <w:r w:rsidRPr="00601E01">
        <w:t>Tool</w:t>
      </w:r>
      <w:r w:rsidR="001B5BF3">
        <w:t>b</w:t>
      </w:r>
      <w:r w:rsidRPr="00601E01">
        <w:t xml:space="preserve">ox </w:t>
      </w:r>
      <w:r w:rsidR="001B5BF3">
        <w:t>m</w:t>
      </w:r>
      <w:r w:rsidRPr="00601E01">
        <w:t>eetings (TBM) are an informal forum for discussion amongst a group of employees involved in the same activity or task, or the same work area.</w:t>
      </w:r>
    </w:p>
    <w:p w14:paraId="251E6C1E" w14:textId="59FC2BA0" w:rsidR="00601E01" w:rsidRPr="00601E01" w:rsidRDefault="00601E01" w:rsidP="00601E01">
      <w:pPr>
        <w:pStyle w:val="BodyText"/>
      </w:pPr>
      <w:r w:rsidRPr="00601E01">
        <w:t>Whilst the exact format of a TBM can vary, they are specifically designed to be short, informative and to the point discussions about the following activity, shift or day.</w:t>
      </w:r>
      <w:r w:rsidR="00EF46BE">
        <w:t xml:space="preserve"> </w:t>
      </w:r>
      <w:r w:rsidRPr="00601E01">
        <w:t xml:space="preserve">They are usually held </w:t>
      </w:r>
      <w:r w:rsidR="00EF46BE">
        <w:t>“</w:t>
      </w:r>
      <w:r w:rsidRPr="00601E01">
        <w:t>on-the-job</w:t>
      </w:r>
      <w:r w:rsidR="00EF46BE">
        <w:t>”</w:t>
      </w:r>
      <w:r w:rsidRPr="00601E01">
        <w:t xml:space="preserve"> or in the workplace</w:t>
      </w:r>
      <w:r w:rsidR="001B5BF3">
        <w:t xml:space="preserve"> </w:t>
      </w:r>
      <w:r w:rsidRPr="00601E01">
        <w:t>and are an important and useful way of keeping health and safety at the forefront of workers’ minds.</w:t>
      </w:r>
    </w:p>
    <w:p w14:paraId="1B2677AB" w14:textId="57D1F1B1" w:rsidR="00601E01" w:rsidRPr="00601E01" w:rsidRDefault="00601E01" w:rsidP="00601E01">
      <w:pPr>
        <w:pStyle w:val="BodyText"/>
      </w:pPr>
      <w:r w:rsidRPr="00601E01">
        <w:t>TBMs are a useful mechanism for conducting training on safety topics.</w:t>
      </w:r>
      <w:r w:rsidR="00EF46BE">
        <w:t xml:space="preserve"> </w:t>
      </w:r>
      <w:r w:rsidRPr="00601E01">
        <w:t>TBMs should be considered as a discussion and not a lecture, allowing full participation from all members of the discussion team.</w:t>
      </w:r>
      <w:r w:rsidR="00EF46BE">
        <w:t xml:space="preserve"> </w:t>
      </w:r>
      <w:r w:rsidRPr="00601E01">
        <w:t>TBMs are generally recorded in a pre-approved format and signed by all participants.</w:t>
      </w:r>
    </w:p>
    <w:p w14:paraId="2DC99A83" w14:textId="2C320438" w:rsidR="00601E01" w:rsidRPr="00601E01" w:rsidRDefault="00601E01" w:rsidP="00601E01">
      <w:pPr>
        <w:pStyle w:val="BodyText"/>
      </w:pPr>
      <w:r w:rsidRPr="00601E01">
        <w:t>TBMs should be made a mandatory part of all AtoN operations, considering the level of risk inherent in working in some marine environments and should be held regularly to reinforce an organ</w:t>
      </w:r>
      <w:r w:rsidR="00EF46BE">
        <w:t>iza</w:t>
      </w:r>
      <w:r w:rsidRPr="00601E01">
        <w:t>tion’s philosophy that job safety is important.</w:t>
      </w:r>
    </w:p>
    <w:p w14:paraId="2A3960B1" w14:textId="689721EE" w:rsidR="00601E01" w:rsidRPr="00601E01" w:rsidRDefault="00601E01" w:rsidP="00EC58E9">
      <w:pPr>
        <w:pStyle w:val="Heading3"/>
        <w:rPr>
          <w:rFonts w:eastAsiaTheme="minorHAnsi"/>
        </w:rPr>
      </w:pPr>
      <w:bookmarkStart w:id="25" w:name="_Toc80961423"/>
      <w:r w:rsidRPr="00601E01">
        <w:rPr>
          <w:rFonts w:eastAsiaTheme="minorHAnsi"/>
        </w:rPr>
        <w:lastRenderedPageBreak/>
        <w:t>Job safety analysis</w:t>
      </w:r>
      <w:bookmarkEnd w:id="25"/>
    </w:p>
    <w:p w14:paraId="4A07E782" w14:textId="50E77BC1" w:rsidR="00601E01" w:rsidRPr="00601E01" w:rsidRDefault="00601E01" w:rsidP="00601E01">
      <w:pPr>
        <w:pStyle w:val="BodyText"/>
      </w:pPr>
      <w:r w:rsidRPr="00601E01">
        <w:t xml:space="preserve">A </w:t>
      </w:r>
      <w:r w:rsidR="001B5BF3">
        <w:t>j</w:t>
      </w:r>
      <w:r w:rsidRPr="00601E01">
        <w:t xml:space="preserve">ob </w:t>
      </w:r>
      <w:r w:rsidR="001B5BF3">
        <w:t>s</w:t>
      </w:r>
      <w:r w:rsidRPr="00601E01">
        <w:t xml:space="preserve">afety </w:t>
      </w:r>
      <w:r w:rsidR="001B5BF3">
        <w:t>a</w:t>
      </w:r>
      <w:r w:rsidRPr="00601E01">
        <w:t>nalysis (JSA) is a method that can be used to identify, analyse and record a very specific task or activity and is carried out on a regular basis. The JSA can also be a valuable tool for training new employees in the steps required to perform their jobs safely.</w:t>
      </w:r>
    </w:p>
    <w:p w14:paraId="2C4937D4" w14:textId="1B4A81AF" w:rsidR="00601E01" w:rsidRPr="00601E01" w:rsidRDefault="00601E01" w:rsidP="00601E01">
      <w:pPr>
        <w:pStyle w:val="BodyText"/>
      </w:pPr>
      <w:r w:rsidRPr="00601E01">
        <w:t xml:space="preserve">A JSA is very similar in concept to a </w:t>
      </w:r>
      <w:r w:rsidR="001B5BF3">
        <w:t>r</w:t>
      </w:r>
      <w:r w:rsidRPr="00601E01">
        <w:t xml:space="preserve">isk </w:t>
      </w:r>
      <w:r w:rsidR="001B5BF3">
        <w:t>a</w:t>
      </w:r>
      <w:r w:rsidRPr="00601E01">
        <w:t>ssessment.</w:t>
      </w:r>
      <w:r w:rsidR="00EF46BE">
        <w:t xml:space="preserve"> </w:t>
      </w:r>
      <w:r w:rsidRPr="00601E01">
        <w:t xml:space="preserve">Whereas a </w:t>
      </w:r>
      <w:r w:rsidR="001B5BF3">
        <w:t>r</w:t>
      </w:r>
      <w:r w:rsidRPr="00601E01">
        <w:t xml:space="preserve">isk </w:t>
      </w:r>
      <w:r w:rsidR="001B5BF3">
        <w:t>asses</w:t>
      </w:r>
      <w:r w:rsidRPr="00601E01">
        <w:t>sment may be carried out for development of a SMP, the JSA may be carried out for one particular task during the current work shift.</w:t>
      </w:r>
      <w:r w:rsidR="00EF46BE">
        <w:t xml:space="preserve"> </w:t>
      </w:r>
      <w:r w:rsidRPr="00601E01">
        <w:t>JSA are very similar to a TBM but is more focused on identifying the risks for one very specific activity.</w:t>
      </w:r>
    </w:p>
    <w:p w14:paraId="45C81F4A" w14:textId="449E66BA" w:rsidR="00111C86" w:rsidRDefault="00601E01" w:rsidP="00BF0480">
      <w:pPr>
        <w:pStyle w:val="BodyText"/>
      </w:pPr>
      <w:r w:rsidRPr="00601E01">
        <w:t>A JSA focuses on the relationship between the workers, the task, the tools and the work environment.</w:t>
      </w:r>
      <w:r w:rsidR="00EF46BE">
        <w:t xml:space="preserve"> </w:t>
      </w:r>
      <w:r w:rsidRPr="00601E01">
        <w:t xml:space="preserve">Ideally, after uncontrolled hazards </w:t>
      </w:r>
      <w:r w:rsidR="001B5BF3">
        <w:t>and</w:t>
      </w:r>
      <w:r w:rsidRPr="00601E01">
        <w:t xml:space="preserve"> associated risks have been identified, steps shall be taken to eliminate or reduce them to an acceptable risk level.</w:t>
      </w:r>
    </w:p>
    <w:p w14:paraId="350E3688" w14:textId="729C1B33" w:rsidR="00953B0D" w:rsidRDefault="00953B0D" w:rsidP="00953B0D">
      <w:pPr>
        <w:pStyle w:val="Heading3"/>
      </w:pPr>
      <w:bookmarkStart w:id="26" w:name="_Toc80961424"/>
      <w:r>
        <w:t xml:space="preserve">Personal </w:t>
      </w:r>
      <w:r w:rsidR="00670E11">
        <w:t>p</w:t>
      </w:r>
      <w:r>
        <w:t xml:space="preserve">rotective </w:t>
      </w:r>
      <w:r w:rsidR="00670E11">
        <w:t>e</w:t>
      </w:r>
      <w:r>
        <w:t>quipment (PPE)</w:t>
      </w:r>
      <w:bookmarkEnd w:id="26"/>
    </w:p>
    <w:p w14:paraId="7D4ED6C5" w14:textId="11510991" w:rsidR="00953B0D" w:rsidRDefault="00953B0D" w:rsidP="00953B0D">
      <w:pPr>
        <w:pStyle w:val="BodyText"/>
      </w:pPr>
      <w:r>
        <w:t xml:space="preserve">Personal </w:t>
      </w:r>
      <w:r w:rsidR="001B5BF3">
        <w:t>p</w:t>
      </w:r>
      <w:r>
        <w:t xml:space="preserve">rotective </w:t>
      </w:r>
      <w:r w:rsidR="001B5BF3">
        <w:t>e</w:t>
      </w:r>
      <w:r>
        <w:t>qui</w:t>
      </w:r>
      <w:r w:rsidR="00111C86">
        <w:t>pment, commonly known as</w:t>
      </w:r>
      <w:r w:rsidR="007D4C8A">
        <w:t xml:space="preserve"> </w:t>
      </w:r>
      <w:r w:rsidR="00EF46BE">
        <w:t>“</w:t>
      </w:r>
      <w:r w:rsidR="00111C86">
        <w:t>PPE</w:t>
      </w:r>
      <w:r w:rsidR="00EF46BE">
        <w:t>”</w:t>
      </w:r>
      <w:r w:rsidR="00111C86">
        <w:t xml:space="preserve">, </w:t>
      </w:r>
      <w:r w:rsidR="001B5012">
        <w:t xml:space="preserve">has the </w:t>
      </w:r>
      <w:r>
        <w:t>main purpose</w:t>
      </w:r>
      <w:r w:rsidR="00111C86">
        <w:t xml:space="preserve"> of </w:t>
      </w:r>
      <w:r>
        <w:t>supplement</w:t>
      </w:r>
      <w:r w:rsidR="001B5012">
        <w:t>ing</w:t>
      </w:r>
      <w:r>
        <w:t xml:space="preserve"> other</w:t>
      </w:r>
      <w:r w:rsidR="00111C86">
        <w:t xml:space="preserve"> means of hazard control.</w:t>
      </w:r>
      <w:r w:rsidR="00EF46BE">
        <w:t xml:space="preserve"> </w:t>
      </w:r>
      <w:r w:rsidR="00111C86">
        <w:t>PPE</w:t>
      </w:r>
      <w:r>
        <w:t xml:space="preserve"> act as a frontline barrier to protect or shield a person from unnecessary exposure to hazards on the job.</w:t>
      </w:r>
    </w:p>
    <w:p w14:paraId="54923BD3" w14:textId="2FD16156" w:rsidR="00953B0D" w:rsidRDefault="00111C86" w:rsidP="00953B0D">
      <w:pPr>
        <w:pStyle w:val="BodyText"/>
      </w:pPr>
      <w:r>
        <w:t>PPE</w:t>
      </w:r>
      <w:r w:rsidR="00953B0D">
        <w:t xml:space="preserve"> are generally clothing, equipment or other items such as high visibility clothing, safety boots, helmets, safe</w:t>
      </w:r>
      <w:r>
        <w:t>ty glasses, and ear plugs.</w:t>
      </w:r>
      <w:r w:rsidR="00EF46BE">
        <w:t xml:space="preserve"> </w:t>
      </w:r>
      <w:r>
        <w:t>PPE</w:t>
      </w:r>
      <w:r w:rsidR="00953B0D">
        <w:t xml:space="preserve"> are used by a person employed in a hazardous undertaking for safety against injury from a majority of dangerous elements.</w:t>
      </w:r>
      <w:r w:rsidR="00EF46BE">
        <w:t xml:space="preserve"> </w:t>
      </w:r>
      <w:r w:rsidR="00953B0D">
        <w:t>It is made to protect a person’s body such as limbs, head, face, eyes, nose, ears and several internal organs.</w:t>
      </w:r>
      <w:r w:rsidR="00EF46BE">
        <w:t xml:space="preserve"> </w:t>
      </w:r>
      <w:r w:rsidR="00953B0D">
        <w:t>Since it is mainly built to protect the integrity of a worker</w:t>
      </w:r>
      <w:r>
        <w:t>’</w:t>
      </w:r>
      <w:r w:rsidR="00953B0D">
        <w:t>s body, quite a few regulations and statutes are passed imposing use of such protective equipment.</w:t>
      </w:r>
      <w:r w:rsidR="00EF46BE">
        <w:t xml:space="preserve"> </w:t>
      </w:r>
      <w:r w:rsidR="00953B0D">
        <w:t>AtoN authorities and private organization should consult the relevant authorities for details of how to be compliant in the supply and use of PPE.</w:t>
      </w:r>
    </w:p>
    <w:p w14:paraId="090DFC07" w14:textId="331C0902" w:rsidR="00953B0D" w:rsidRDefault="00953B0D" w:rsidP="00953B0D">
      <w:pPr>
        <w:pStyle w:val="BodyText"/>
      </w:pPr>
      <w:r>
        <w:t xml:space="preserve">PPE </w:t>
      </w:r>
      <w:r w:rsidR="001B5BF3">
        <w:t xml:space="preserve">selection </w:t>
      </w:r>
      <w:r>
        <w:t>is dependent on the task to be undertaken</w:t>
      </w:r>
      <w:r w:rsidR="001B5BF3">
        <w:t xml:space="preserve"> and is identified though a task and/or workplace risk assessment</w:t>
      </w:r>
      <w:r>
        <w:t>.</w:t>
      </w:r>
      <w:r w:rsidR="00EF46BE">
        <w:t xml:space="preserve"> </w:t>
      </w:r>
      <w:r>
        <w:t>Whilst some PPE, such as steel</w:t>
      </w:r>
      <w:r w:rsidR="001B5012">
        <w:t>-</w:t>
      </w:r>
      <w:r>
        <w:t>capped safety boots, may be mandatory for the vast majority of AtoN activities and workspaces, other PPE will be required according to the type of activity to be undertaken.</w:t>
      </w:r>
      <w:r w:rsidR="00EF46BE">
        <w:t xml:space="preserve"> </w:t>
      </w:r>
      <w:r>
        <w:t>For instance, safety harnesses would only be required for any work undertaken at a height set by the relevant standards, and safety goggles, gloves and respirator masks may be required for painting or restoration works.</w:t>
      </w:r>
    </w:p>
    <w:p w14:paraId="788A3B02" w14:textId="59809F30" w:rsidR="00953B0D" w:rsidRDefault="00953B0D" w:rsidP="00111C86">
      <w:pPr>
        <w:pStyle w:val="Heading3"/>
      </w:pPr>
      <w:bookmarkStart w:id="27" w:name="_Toc80961425"/>
      <w:r>
        <w:t>Emergency preparedness and response</w:t>
      </w:r>
      <w:bookmarkEnd w:id="27"/>
    </w:p>
    <w:p w14:paraId="6A06AAD8" w14:textId="77777777" w:rsidR="00953B0D" w:rsidRDefault="00953B0D" w:rsidP="00953B0D">
      <w:pPr>
        <w:pStyle w:val="BodyText"/>
      </w:pPr>
      <w:r>
        <w:t>Emergency procedures are plans specifically designed or tailored for handling emergencies and unforeseen events that may occur on a site or in a workplace, including, but not limited to, injuries resulting from falls, fires, explosion, release of hazardous materials and changes in weather conditions.</w:t>
      </w:r>
    </w:p>
    <w:p w14:paraId="1CD508B2" w14:textId="6E01822A" w:rsidR="00953B0D" w:rsidRDefault="00953B0D" w:rsidP="00953B0D">
      <w:pPr>
        <w:pStyle w:val="BodyText"/>
      </w:pPr>
      <w:r>
        <w:t xml:space="preserve">An </w:t>
      </w:r>
      <w:r w:rsidR="007D4C8A">
        <w:t>e</w:t>
      </w:r>
      <w:r>
        <w:t xml:space="preserve">mergency </w:t>
      </w:r>
      <w:r w:rsidR="007D4C8A">
        <w:t>p</w:t>
      </w:r>
      <w:r>
        <w:t>rocedure should be a documented procedure that is published and communicated to all workers involved in a particular area or working on a particular project or site.</w:t>
      </w:r>
    </w:p>
    <w:p w14:paraId="33BB618B" w14:textId="60FDB4D7" w:rsidR="00953B0D" w:rsidRDefault="00953B0D" w:rsidP="00953B0D">
      <w:pPr>
        <w:pStyle w:val="BodyText"/>
      </w:pPr>
      <w:r>
        <w:t xml:space="preserve">Emergency </w:t>
      </w:r>
      <w:r w:rsidR="007D4C8A">
        <w:t>p</w:t>
      </w:r>
      <w:r>
        <w:t xml:space="preserve">rocedures should be reviewed and revised </w:t>
      </w:r>
      <w:r w:rsidR="007D4C8A">
        <w:t xml:space="preserve">as necessary </w:t>
      </w:r>
      <w:r>
        <w:t>to maintain, so far as is reasonably practicable, a work environment that is without risks to health and safety.</w:t>
      </w:r>
      <w:r w:rsidR="00EF46BE">
        <w:t xml:space="preserve"> </w:t>
      </w:r>
      <w:r>
        <w:t xml:space="preserve">Any revisions to an </w:t>
      </w:r>
      <w:r w:rsidR="007D4C8A">
        <w:t>e</w:t>
      </w:r>
      <w:r>
        <w:t xml:space="preserve">mergency </w:t>
      </w:r>
      <w:r w:rsidR="007D4C8A">
        <w:t>pr</w:t>
      </w:r>
      <w:r>
        <w:t>ocedure should be published and communicated to all relevant workers.</w:t>
      </w:r>
    </w:p>
    <w:p w14:paraId="1D803A6C" w14:textId="000F7E44" w:rsidR="00953B0D" w:rsidRDefault="00953B0D" w:rsidP="00953B0D">
      <w:pPr>
        <w:pStyle w:val="BodyText"/>
      </w:pPr>
      <w:r>
        <w:t xml:space="preserve">Legislation, laws, standards or codes of practice for a country usually specify the requirements of compliant safety response and AtoN authorities or private organizations should seek guidance from the relevant government authority regarding their obligation </w:t>
      </w:r>
      <w:r w:rsidR="007D4C8A">
        <w:t>in regard to</w:t>
      </w:r>
      <w:r>
        <w:t xml:space="preserve"> emergency response.</w:t>
      </w:r>
    </w:p>
    <w:p w14:paraId="5B4E039F" w14:textId="3399ED5C" w:rsidR="00953B0D" w:rsidRDefault="00953B0D" w:rsidP="00111C86">
      <w:pPr>
        <w:pStyle w:val="Heading3"/>
      </w:pPr>
      <w:bookmarkStart w:id="28" w:name="_Toc80961426"/>
      <w:r>
        <w:t>Incident reporting</w:t>
      </w:r>
      <w:bookmarkEnd w:id="28"/>
    </w:p>
    <w:p w14:paraId="5AEDC20D" w14:textId="672C6D9E" w:rsidR="00953B0D" w:rsidRDefault="00953B0D" w:rsidP="00953B0D">
      <w:pPr>
        <w:pStyle w:val="BodyText"/>
      </w:pPr>
      <w:r>
        <w:t xml:space="preserve">Incident </w:t>
      </w:r>
      <w:r w:rsidR="007D4C8A">
        <w:t>r</w:t>
      </w:r>
      <w:r>
        <w:t>eports are documented reports of an incident or accident that has occurred</w:t>
      </w:r>
      <w:r w:rsidR="007D4C8A">
        <w:t>,</w:t>
      </w:r>
      <w:r>
        <w:t xml:space="preserve"> for example</w:t>
      </w:r>
      <w:r w:rsidR="007D4C8A">
        <w:t>,</w:t>
      </w:r>
      <w:r>
        <w:t xml:space="preserve"> workplace injury/illness, dangerous occurrence, or hazardous substances exposure.</w:t>
      </w:r>
    </w:p>
    <w:p w14:paraId="6E3A5E03" w14:textId="2E76416F" w:rsidR="00953B0D" w:rsidRDefault="00953B0D" w:rsidP="00953B0D">
      <w:pPr>
        <w:pStyle w:val="BodyText"/>
      </w:pPr>
      <w:r>
        <w:t xml:space="preserve">Incident </w:t>
      </w:r>
      <w:r w:rsidR="007D4C8A">
        <w:t>r</w:t>
      </w:r>
      <w:r>
        <w:t>eports should be submitted without delay to ensure appropriate action is taken and the source of the incident has been addressed.</w:t>
      </w:r>
    </w:p>
    <w:p w14:paraId="34AB93E5" w14:textId="18BD2356" w:rsidR="00953B0D" w:rsidRDefault="00953B0D" w:rsidP="00D84B6C">
      <w:pPr>
        <w:pStyle w:val="BodyText"/>
      </w:pPr>
      <w:r>
        <w:t xml:space="preserve">An </w:t>
      </w:r>
      <w:r w:rsidR="007D4C8A">
        <w:t>i</w:t>
      </w:r>
      <w:r>
        <w:t xml:space="preserve">ncident </w:t>
      </w:r>
      <w:r w:rsidR="007D4C8A">
        <w:t>r</w:t>
      </w:r>
      <w:r>
        <w:t xml:space="preserve">eport is triggered by an incident or accident and involves a detailed </w:t>
      </w:r>
      <w:r w:rsidR="001B5012">
        <w:t>investigation and response.</w:t>
      </w:r>
    </w:p>
    <w:p w14:paraId="355580F3" w14:textId="2B014E9E" w:rsidR="00953B0D" w:rsidRDefault="00953B0D" w:rsidP="00953B0D">
      <w:pPr>
        <w:pStyle w:val="BodyText"/>
      </w:pPr>
      <w:r>
        <w:lastRenderedPageBreak/>
        <w:t>There are different levels of classifications, and the type of classification to use would usually be specified in legislation, standards or codes of practice specific to the country.</w:t>
      </w:r>
      <w:r w:rsidR="00EF46BE">
        <w:t xml:space="preserve"> </w:t>
      </w:r>
      <w:r>
        <w:t>Examples of classifications would be:</w:t>
      </w:r>
    </w:p>
    <w:p w14:paraId="2C40AC11" w14:textId="4FD06108" w:rsidR="00953B0D" w:rsidRDefault="006E67A5" w:rsidP="00650DD5">
      <w:pPr>
        <w:pStyle w:val="Bullet1"/>
        <w:ind w:left="567"/>
      </w:pPr>
      <w:r>
        <w:t>S</w:t>
      </w:r>
      <w:r w:rsidR="00953B0D">
        <w:t>afety infractions or infringements</w:t>
      </w:r>
    </w:p>
    <w:p w14:paraId="4815CE15" w14:textId="6536C237" w:rsidR="00953B0D" w:rsidRDefault="006E67A5" w:rsidP="00650DD5">
      <w:pPr>
        <w:pStyle w:val="Bullet1"/>
        <w:ind w:left="567"/>
      </w:pPr>
      <w:r>
        <w:t>N</w:t>
      </w:r>
      <w:r w:rsidR="00953B0D">
        <w:t>ear misses</w:t>
      </w:r>
    </w:p>
    <w:p w14:paraId="078FE788" w14:textId="36F67145" w:rsidR="00953B0D" w:rsidRDefault="006E67A5" w:rsidP="00650DD5">
      <w:pPr>
        <w:pStyle w:val="Bullet1"/>
        <w:ind w:left="567"/>
      </w:pPr>
      <w:r>
        <w:t>F</w:t>
      </w:r>
      <w:r w:rsidR="00953B0D">
        <w:t>irst aid injuries</w:t>
      </w:r>
    </w:p>
    <w:p w14:paraId="36B1EF19" w14:textId="4D28F916" w:rsidR="00953B0D" w:rsidRDefault="006E67A5" w:rsidP="00650DD5">
      <w:pPr>
        <w:pStyle w:val="Bullet1"/>
        <w:ind w:left="567"/>
      </w:pPr>
      <w:r>
        <w:t>M</w:t>
      </w:r>
      <w:r w:rsidR="00953B0D">
        <w:t>edical treatment injuries</w:t>
      </w:r>
    </w:p>
    <w:p w14:paraId="632E6FBE" w14:textId="73BEF592" w:rsidR="00953B0D" w:rsidRDefault="006E67A5" w:rsidP="00650DD5">
      <w:pPr>
        <w:pStyle w:val="Bullet1"/>
        <w:ind w:left="567"/>
      </w:pPr>
      <w:r>
        <w:t>L</w:t>
      </w:r>
      <w:r w:rsidR="00953B0D">
        <w:t>ost time injuries</w:t>
      </w:r>
    </w:p>
    <w:p w14:paraId="0781A7D0" w14:textId="49F761DB" w:rsidR="00953B0D" w:rsidRDefault="006E67A5" w:rsidP="00650DD5">
      <w:pPr>
        <w:pStyle w:val="Bullet1"/>
        <w:ind w:left="567"/>
      </w:pPr>
      <w:r>
        <w:t>F</w:t>
      </w:r>
      <w:r w:rsidR="00953B0D">
        <w:t>atalities</w:t>
      </w:r>
    </w:p>
    <w:p w14:paraId="140F9D99" w14:textId="464DFF28" w:rsidR="00953B0D" w:rsidRDefault="00953B0D" w:rsidP="00953B0D">
      <w:pPr>
        <w:pStyle w:val="BodyText"/>
      </w:pPr>
      <w:r>
        <w:t xml:space="preserve">The management and reporting of incidents and effective follow up with corrective action plans or </w:t>
      </w:r>
      <w:r w:rsidR="007D4C8A">
        <w:t>s</w:t>
      </w:r>
      <w:r>
        <w:t xml:space="preserve">afe </w:t>
      </w:r>
      <w:r w:rsidR="007D4C8A">
        <w:t>w</w:t>
      </w:r>
      <w:r>
        <w:t xml:space="preserve">ork </w:t>
      </w:r>
      <w:r w:rsidR="007D4C8A">
        <w:t>p</w:t>
      </w:r>
      <w:r>
        <w:t>rocedures form an important part of continuous improvement of safety systems within an organization.</w:t>
      </w:r>
      <w:r w:rsidR="00EF46BE">
        <w:t xml:space="preserve"> </w:t>
      </w:r>
      <w:r>
        <w:t>Incident reporting allows an organization to identify shortfalls or failures in their safety management systems, and provides a very important source of safety statistics, which many authorities and private organizations are required to record and analyse.</w:t>
      </w:r>
      <w:r w:rsidR="00EF46BE">
        <w:t xml:space="preserve"> </w:t>
      </w:r>
      <w:r>
        <w:t xml:space="preserve">Without such data or such a reporting system, an organization’s management system can and will often fail to perform relatively to set objectives and targets relating to its </w:t>
      </w:r>
      <w:r w:rsidR="007D4C8A">
        <w:t>s</w:t>
      </w:r>
      <w:r>
        <w:t xml:space="preserve">afety </w:t>
      </w:r>
      <w:r w:rsidR="007D4C8A">
        <w:t>man</w:t>
      </w:r>
      <w:r>
        <w:t xml:space="preserve">agement </w:t>
      </w:r>
      <w:r w:rsidR="007D4C8A">
        <w:t>p</w:t>
      </w:r>
      <w:r>
        <w:t>lan.</w:t>
      </w:r>
    </w:p>
    <w:p w14:paraId="39C99A2C" w14:textId="03556832" w:rsidR="00953B0D" w:rsidRDefault="00953B0D" w:rsidP="00111C86">
      <w:pPr>
        <w:pStyle w:val="Heading3"/>
      </w:pPr>
      <w:bookmarkStart w:id="29" w:name="_Toc80961427"/>
      <w:r>
        <w:t>Auditing</w:t>
      </w:r>
      <w:bookmarkEnd w:id="29"/>
    </w:p>
    <w:p w14:paraId="062C4ED9" w14:textId="46D45091" w:rsidR="00953B0D" w:rsidRDefault="00953B0D" w:rsidP="00953B0D">
      <w:pPr>
        <w:pStyle w:val="BodyText"/>
      </w:pPr>
      <w:r>
        <w:t>Regular auditing is a keystone to the success of any management system, and this is no different for safety management.</w:t>
      </w:r>
      <w:r w:rsidR="00EF46BE">
        <w:t xml:space="preserve"> </w:t>
      </w:r>
      <w:r>
        <w:t>It is important to state the objectives of auditing a safety management system and to approach it in a detailed and documented manner.</w:t>
      </w:r>
      <w:r w:rsidR="00EF46BE">
        <w:t xml:space="preserve"> </w:t>
      </w:r>
      <w:r>
        <w:t xml:space="preserve">A safety management system audit </w:t>
      </w:r>
      <w:r w:rsidR="001B5012">
        <w:t>will</w:t>
      </w:r>
      <w:r w:rsidR="004945D2">
        <w:t xml:space="preserve"> ensure</w:t>
      </w:r>
      <w:r>
        <w:t xml:space="preserve"> that:</w:t>
      </w:r>
    </w:p>
    <w:p w14:paraId="6CD98B88" w14:textId="22F29E92" w:rsidR="00953B0D" w:rsidRDefault="006E67A5" w:rsidP="00650DD5">
      <w:pPr>
        <w:pStyle w:val="Bullet1"/>
        <w:ind w:left="567"/>
      </w:pPr>
      <w:r>
        <w:t>T</w:t>
      </w:r>
      <w:r w:rsidR="00953B0D">
        <w:t>he safety management system is compliant and refers to the relevant and current legislation, laws, standard, codes of practice or other safety requirements</w:t>
      </w:r>
      <w:r>
        <w:t>.</w:t>
      </w:r>
    </w:p>
    <w:p w14:paraId="70CAE327" w14:textId="0A25879F" w:rsidR="00953B0D" w:rsidRDefault="00953B0D" w:rsidP="00650DD5">
      <w:pPr>
        <w:pStyle w:val="Bullet1"/>
        <w:ind w:left="567"/>
      </w:pPr>
      <w:r>
        <w:t xml:space="preserve">Risk </w:t>
      </w:r>
      <w:r w:rsidR="007D4C8A">
        <w:t>a</w:t>
      </w:r>
      <w:r>
        <w:t>ssessments have been carried out according to schedules or at junctions as specified by the policy or relevant management plan</w:t>
      </w:r>
      <w:r w:rsidR="006E67A5">
        <w:t>.</w:t>
      </w:r>
    </w:p>
    <w:p w14:paraId="32794E06" w14:textId="1BEF04E8" w:rsidR="00953B0D" w:rsidRDefault="000145FF" w:rsidP="00650DD5">
      <w:pPr>
        <w:pStyle w:val="Bullet1"/>
        <w:ind w:left="567"/>
      </w:pPr>
      <w:r>
        <w:t>T</w:t>
      </w:r>
      <w:r w:rsidR="00953B0D">
        <w:t xml:space="preserve">he </w:t>
      </w:r>
      <w:r w:rsidR="007D4C8A">
        <w:t>SWP</w:t>
      </w:r>
      <w:r w:rsidR="00953B0D">
        <w:t xml:space="preserve"> are current and relevant and that the system of review and docu</w:t>
      </w:r>
      <w:r w:rsidR="00111C86">
        <w:t>ment tracking has been followed</w:t>
      </w:r>
      <w:r w:rsidR="00953B0D">
        <w:t xml:space="preserve"> and that the most updated copies of the SWP are available to the work force</w:t>
      </w:r>
      <w:r>
        <w:t>.</w:t>
      </w:r>
    </w:p>
    <w:p w14:paraId="72B30395" w14:textId="679F03EC" w:rsidR="00953B0D" w:rsidRDefault="000145FF" w:rsidP="00650DD5">
      <w:pPr>
        <w:pStyle w:val="Bullet1"/>
        <w:ind w:left="567"/>
      </w:pPr>
      <w:r>
        <w:t>T</w:t>
      </w:r>
      <w:r w:rsidR="00953B0D">
        <w:t>he control measures identified in the risk assessment process are in place and being practiced</w:t>
      </w:r>
      <w:r>
        <w:t>.</w:t>
      </w:r>
    </w:p>
    <w:p w14:paraId="589D6F4D" w14:textId="2584852D" w:rsidR="00953B0D" w:rsidRDefault="000145FF" w:rsidP="00650DD5">
      <w:pPr>
        <w:pStyle w:val="Bullet1"/>
        <w:ind w:left="567"/>
      </w:pPr>
      <w:r>
        <w:t>T</w:t>
      </w:r>
      <w:r w:rsidR="00953B0D">
        <w:t>he incident reporting framework is operational and that there is an adequate level of incident reporting and review in place</w:t>
      </w:r>
      <w:r>
        <w:t>.</w:t>
      </w:r>
    </w:p>
    <w:p w14:paraId="2AC3C6B3" w14:textId="67F5C9DD" w:rsidR="00953B0D" w:rsidRDefault="000145FF" w:rsidP="00650DD5">
      <w:pPr>
        <w:pStyle w:val="Bullet1"/>
        <w:ind w:left="567"/>
      </w:pPr>
      <w:r>
        <w:t>A</w:t>
      </w:r>
      <w:r w:rsidR="00953B0D">
        <w:t>ny identified non-compliances or failures in the safety management system are resolved.</w:t>
      </w:r>
    </w:p>
    <w:p w14:paraId="33AA7FD1" w14:textId="77777777" w:rsidR="00953B0D" w:rsidRDefault="00953B0D" w:rsidP="00953B0D">
      <w:pPr>
        <w:pStyle w:val="BodyText"/>
      </w:pPr>
      <w:r>
        <w:t>Auditing is the best way for managers and organizational leaders to demonstrate due diligence and also to identifying areas of good practice that may be used elsewhere in the organization.</w:t>
      </w:r>
    </w:p>
    <w:p w14:paraId="2EF65702" w14:textId="5C4A56A5" w:rsidR="00953B0D" w:rsidRDefault="00953B0D" w:rsidP="00953B0D">
      <w:pPr>
        <w:pStyle w:val="BodyText"/>
      </w:pPr>
      <w:r>
        <w:t>Government bodies or authorities responsible for safety management will often be able to provide the framework or requirements for compliant auditing.</w:t>
      </w:r>
      <w:r w:rsidR="00EF46BE">
        <w:t xml:space="preserve"> </w:t>
      </w:r>
      <w:r>
        <w:t xml:space="preserve">In </w:t>
      </w:r>
      <w:r w:rsidR="001B5012">
        <w:t xml:space="preserve">some </w:t>
      </w:r>
      <w:r>
        <w:t xml:space="preserve">cases, </w:t>
      </w:r>
      <w:r w:rsidR="007D4C8A">
        <w:t xml:space="preserve">third </w:t>
      </w:r>
      <w:r>
        <w:t xml:space="preserve">party auditing of a company’s safety management </w:t>
      </w:r>
      <w:r w:rsidR="001B5012">
        <w:t xml:space="preserve">may be </w:t>
      </w:r>
      <w:r>
        <w:t>mandatory.</w:t>
      </w:r>
    </w:p>
    <w:p w14:paraId="3B74B8A6" w14:textId="0E5C0D60" w:rsidR="00953B0D" w:rsidRDefault="00953B0D" w:rsidP="00C20162">
      <w:pPr>
        <w:pStyle w:val="Heading3"/>
      </w:pPr>
      <w:bookmarkStart w:id="30" w:name="_Toc80961428"/>
      <w:r>
        <w:t xml:space="preserve">Monitoring and </w:t>
      </w:r>
      <w:r w:rsidR="007D4C8A">
        <w:t>e</w:t>
      </w:r>
      <w:r>
        <w:t xml:space="preserve">valuating </w:t>
      </w:r>
      <w:r w:rsidR="007D4C8A">
        <w:t>p</w:t>
      </w:r>
      <w:r>
        <w:t>erformance</w:t>
      </w:r>
      <w:bookmarkEnd w:id="30"/>
    </w:p>
    <w:p w14:paraId="07DC98BE" w14:textId="0DD36929" w:rsidR="00953B0D" w:rsidRDefault="00953B0D" w:rsidP="00953B0D">
      <w:pPr>
        <w:pStyle w:val="BodyText"/>
      </w:pPr>
      <w:r>
        <w:t>Effective auditing of a safety management system should provide an organization with the information required to monitor and evaluate performance, and more importantly, identify areas where improvement is required.</w:t>
      </w:r>
      <w:r w:rsidR="00EF46BE">
        <w:t xml:space="preserve"> </w:t>
      </w:r>
      <w:r>
        <w:t>Some of the key measures used for monitoring performance could include the following</w:t>
      </w:r>
      <w:r w:rsidR="007D4C8A">
        <w:t>:</w:t>
      </w:r>
    </w:p>
    <w:p w14:paraId="34DC5BBC" w14:textId="04E78748" w:rsidR="00953B0D" w:rsidRDefault="00953B0D" w:rsidP="00FB7AC7">
      <w:pPr>
        <w:pStyle w:val="List1"/>
        <w:numPr>
          <w:ilvl w:val="0"/>
          <w:numId w:val="30"/>
        </w:numPr>
        <w:jc w:val="left"/>
      </w:pPr>
      <w:r>
        <w:t>The number of incidents recorded by an organization allows identification of the areas of their operation in which incidents are prevalent.</w:t>
      </w:r>
      <w:r w:rsidR="00EF46BE">
        <w:t xml:space="preserve"> </w:t>
      </w:r>
      <w:r>
        <w:t>Emphasis on correct classification also allows the organization to identify any particular activities resulting in incidents.</w:t>
      </w:r>
      <w:r w:rsidR="00EF46BE">
        <w:t xml:space="preserve"> </w:t>
      </w:r>
      <w:r>
        <w:t>This in turn allows review of the relevant risk assessment or procedures pertaining to that activity.</w:t>
      </w:r>
    </w:p>
    <w:p w14:paraId="04B8034F" w14:textId="4A192447" w:rsidR="00953B0D" w:rsidRDefault="00953B0D" w:rsidP="00650DD5">
      <w:pPr>
        <w:pStyle w:val="List1"/>
        <w:jc w:val="left"/>
      </w:pPr>
      <w:r>
        <w:lastRenderedPageBreak/>
        <w:t>The quantity, frequency and duration of safety audits that an organization undertakes is a good indicator of the emphasis placed on improving workplace safety and monitoring of compliance.</w:t>
      </w:r>
    </w:p>
    <w:p w14:paraId="2263902B" w14:textId="41918292" w:rsidR="00953B0D" w:rsidRDefault="00953B0D" w:rsidP="00650DD5">
      <w:pPr>
        <w:pStyle w:val="List1"/>
        <w:jc w:val="left"/>
      </w:pPr>
      <w:r>
        <w:t>The number of safety training programs, awareness sessions, general consultations and the resultant feedback of such activities can show how effectively the safety policies, goals and objectives are communicated to the workforce and whether workforce feedback is acted upon.</w:t>
      </w:r>
    </w:p>
    <w:p w14:paraId="609E8A60" w14:textId="4CE31B09" w:rsidR="00953B0D" w:rsidRDefault="00953B0D" w:rsidP="00953B0D">
      <w:pPr>
        <w:pStyle w:val="Heading1"/>
      </w:pPr>
      <w:bookmarkStart w:id="31" w:name="_Toc80961429"/>
      <w:r>
        <w:t>RISK ASSESSMENT OF WORK ACTIVITIES</w:t>
      </w:r>
      <w:bookmarkEnd w:id="31"/>
    </w:p>
    <w:p w14:paraId="3F911870" w14:textId="77777777" w:rsidR="00953B0D" w:rsidRPr="00953B0D" w:rsidRDefault="00953B0D" w:rsidP="00953B0D">
      <w:pPr>
        <w:pStyle w:val="Heading1separatationline"/>
      </w:pPr>
    </w:p>
    <w:p w14:paraId="3D2F6D07" w14:textId="770A24EA" w:rsidR="00953B0D" w:rsidRDefault="00953B0D" w:rsidP="00953B0D">
      <w:pPr>
        <w:pStyle w:val="BodyText"/>
      </w:pPr>
      <w:r>
        <w:t xml:space="preserve">This section deals with the risk assessment process in detail. </w:t>
      </w:r>
    </w:p>
    <w:p w14:paraId="5F766B73" w14:textId="77777777" w:rsidR="00953B0D" w:rsidRDefault="00953B0D" w:rsidP="00953B0D">
      <w:pPr>
        <w:pStyle w:val="BodyText"/>
      </w:pPr>
      <w:r>
        <w:t>Any safety management system or SMP should either provide a detailed risk assessment of the various work activities, or the process and mechanism by which the risk assessments should be carried out.</w:t>
      </w:r>
    </w:p>
    <w:p w14:paraId="5D0506AC" w14:textId="11B2F8EE" w:rsidR="00953B0D" w:rsidRDefault="00953B0D" w:rsidP="00953B0D">
      <w:pPr>
        <w:pStyle w:val="BodyText"/>
      </w:pPr>
      <w:r>
        <w:t>A risk assessment considers the consequences of someone being exposed to a hazard and the likelihood of it happening.</w:t>
      </w:r>
      <w:r w:rsidR="00EF46BE">
        <w:t xml:space="preserve"> </w:t>
      </w:r>
      <w:r>
        <w:t>It can be undertaken with varying degrees of detail depending on the type of hazards and the information and resources that are available and involves a four-step process</w:t>
      </w:r>
      <w:r w:rsidR="00377041">
        <w:t>, as shown in Figure 1.</w:t>
      </w:r>
    </w:p>
    <w:p w14:paraId="395FA96A" w14:textId="77777777" w:rsidR="00377041" w:rsidRDefault="00377041" w:rsidP="00377041">
      <w:pPr>
        <w:pStyle w:val="BodyText"/>
        <w:jc w:val="center"/>
      </w:pPr>
      <w:r w:rsidRPr="009E0397">
        <w:rPr>
          <w:noProof/>
          <w:color w:val="000000"/>
          <w:lang w:val="fr-FR" w:eastAsia="fr-FR"/>
        </w:rPr>
        <w:drawing>
          <wp:inline distT="0" distB="0" distL="0" distR="0" wp14:anchorId="7B2DC6AF" wp14:editId="262C102D">
            <wp:extent cx="2853394" cy="2757308"/>
            <wp:effectExtent l="0" t="0" r="0" b="11430"/>
            <wp:docPr id="13" name="Picture 13" descr="risk assess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sk assessment process"/>
                    <pic:cNvPicPr>
                      <a:picLocks noChangeAspect="1" noChangeArrowheads="1"/>
                    </pic:cNvPicPr>
                  </pic:nvPicPr>
                  <pic:blipFill>
                    <a:blip r:embed="rId25"/>
                    <a:srcRect/>
                    <a:stretch>
                      <a:fillRect/>
                    </a:stretch>
                  </pic:blipFill>
                  <pic:spPr bwMode="auto">
                    <a:xfrm>
                      <a:off x="0" y="0"/>
                      <a:ext cx="2866195" cy="2769677"/>
                    </a:xfrm>
                    <a:prstGeom prst="rect">
                      <a:avLst/>
                    </a:prstGeom>
                    <a:noFill/>
                    <a:ln w="9525">
                      <a:noFill/>
                      <a:miter lim="800000"/>
                      <a:headEnd/>
                      <a:tailEnd/>
                    </a:ln>
                  </pic:spPr>
                </pic:pic>
              </a:graphicData>
            </a:graphic>
          </wp:inline>
        </w:drawing>
      </w:r>
    </w:p>
    <w:p w14:paraId="25F32060" w14:textId="6D6566BA" w:rsidR="00377041" w:rsidRDefault="00377041" w:rsidP="00377041">
      <w:pPr>
        <w:pStyle w:val="Figurecaption"/>
      </w:pPr>
      <w:bookmarkStart w:id="32" w:name="_Ref212346314"/>
      <w:r w:rsidRPr="009E0397">
        <w:t xml:space="preserve">Risk </w:t>
      </w:r>
      <w:r>
        <w:t>a</w:t>
      </w:r>
      <w:r w:rsidRPr="009E0397">
        <w:t>ssessment</w:t>
      </w:r>
      <w:r>
        <w:t xml:space="preserve"> p</w:t>
      </w:r>
      <w:r w:rsidRPr="009E0397">
        <w:t>rocess</w:t>
      </w:r>
      <w:bookmarkEnd w:id="32"/>
    </w:p>
    <w:p w14:paraId="1018A32F" w14:textId="77777777" w:rsidR="00377041" w:rsidRDefault="00377041" w:rsidP="00953B0D">
      <w:pPr>
        <w:pStyle w:val="BodyText"/>
      </w:pPr>
    </w:p>
    <w:p w14:paraId="24DDE3E8" w14:textId="2D9AE4EB" w:rsidR="00953B0D" w:rsidRDefault="00111C86" w:rsidP="00111C86">
      <w:pPr>
        <w:pStyle w:val="Heading2"/>
      </w:pPr>
      <w:bookmarkStart w:id="33" w:name="_Toc80961430"/>
      <w:r>
        <w:t>Identify the hazards</w:t>
      </w:r>
      <w:bookmarkEnd w:id="33"/>
    </w:p>
    <w:p w14:paraId="07A3AFC6" w14:textId="77777777" w:rsidR="00111C86" w:rsidRPr="00111C86" w:rsidRDefault="00111C86" w:rsidP="00111C86">
      <w:pPr>
        <w:pStyle w:val="Heading2separationline"/>
      </w:pPr>
    </w:p>
    <w:p w14:paraId="6F7CF293" w14:textId="6622F27E" w:rsidR="00953B0D" w:rsidRDefault="00953B0D" w:rsidP="00953B0D">
      <w:pPr>
        <w:pStyle w:val="BodyText"/>
      </w:pPr>
      <w:r>
        <w:t xml:space="preserve">Hazard identification in the AtoN </w:t>
      </w:r>
      <w:r w:rsidR="007D4C8A">
        <w:t>workplace</w:t>
      </w:r>
      <w:r>
        <w:t xml:space="preserve"> involves identifying all situations and events that could potentially cause injury or illness to workers, contr</w:t>
      </w:r>
      <w:r w:rsidR="004C6388">
        <w:t>actors, visitors or the public.</w:t>
      </w:r>
    </w:p>
    <w:p w14:paraId="2772F38E" w14:textId="3132F020" w:rsidR="00953B0D" w:rsidRDefault="00953B0D" w:rsidP="00953B0D">
      <w:pPr>
        <w:pStyle w:val="BodyText"/>
      </w:pPr>
      <w:r>
        <w:t xml:space="preserve">It is important to try and anticipate all possible hazards with a </w:t>
      </w:r>
      <w:r w:rsidR="00EF46BE">
        <w:t>“</w:t>
      </w:r>
      <w:r>
        <w:t>what if</w:t>
      </w:r>
      <w:r w:rsidR="00EF46BE">
        <w:t>”</w:t>
      </w:r>
      <w:r>
        <w:t xml:space="preserve"> approach.</w:t>
      </w:r>
      <w:r w:rsidR="00EF46BE">
        <w:t xml:space="preserve"> </w:t>
      </w:r>
      <w:r>
        <w:t>Identify and class the hazards into different types</w:t>
      </w:r>
      <w:r w:rsidR="007D4C8A">
        <w:t>,</w:t>
      </w:r>
      <w:r>
        <w:t xml:space="preserve"> for example, physical, mechanical and/or electrical, chemical, biological and psychosocial environment.</w:t>
      </w:r>
      <w:r w:rsidR="00EF46BE">
        <w:t xml:space="preserve"> </w:t>
      </w:r>
      <w:r>
        <w:t>Hazards can be part of the work process, such as mechanical hazards, noise or toxic properties of substances, or result from equipment or machine failures, chemical spills and structural failures.</w:t>
      </w:r>
      <w:r w:rsidR="00EF46BE">
        <w:t xml:space="preserve"> </w:t>
      </w:r>
      <w:r>
        <w:t>A sample hazar</w:t>
      </w:r>
      <w:r w:rsidR="00783002">
        <w:t xml:space="preserve">ds table is provided in </w:t>
      </w:r>
      <w:r w:rsidR="00631CA3">
        <w:fldChar w:fldCharType="begin"/>
      </w:r>
      <w:r w:rsidR="00631CA3">
        <w:instrText xml:space="preserve"> REF _Ref456789809 \r \h </w:instrText>
      </w:r>
      <w:r w:rsidR="00631CA3">
        <w:fldChar w:fldCharType="separate"/>
      </w:r>
      <w:r w:rsidR="008722E6">
        <w:t>Table 1</w:t>
      </w:r>
      <w:r w:rsidR="00631CA3">
        <w:fldChar w:fldCharType="end"/>
      </w:r>
      <w:r w:rsidR="00631CA3">
        <w:t>.</w:t>
      </w:r>
    </w:p>
    <w:p w14:paraId="7FF655B0" w14:textId="77777777" w:rsidR="00953B0D" w:rsidRDefault="00953B0D" w:rsidP="00953B0D">
      <w:pPr>
        <w:pStyle w:val="BodyText"/>
      </w:pPr>
      <w:r>
        <w:t>A piece of plant, substance or a work process may have many different hazards but each needs to be identified and listed.</w:t>
      </w:r>
    </w:p>
    <w:p w14:paraId="28424F9A" w14:textId="0A32D71E" w:rsidR="00953B0D" w:rsidRDefault="00953B0D" w:rsidP="00953B0D">
      <w:pPr>
        <w:pStyle w:val="BodyText"/>
      </w:pPr>
      <w:r>
        <w:lastRenderedPageBreak/>
        <w:t>An organ</w:t>
      </w:r>
      <w:r w:rsidR="00EF46BE">
        <w:t>iza</w:t>
      </w:r>
      <w:r>
        <w:t>tion should review injury and illness records, workplace incidents, near misses, worker feedback, sick leave and the results of any inspections and investigations to identify hazards.</w:t>
      </w:r>
    </w:p>
    <w:p w14:paraId="12F49ACB" w14:textId="0D944363" w:rsidR="00953B0D" w:rsidRDefault="00953B0D" w:rsidP="00953B0D">
      <w:pPr>
        <w:pStyle w:val="BodyText"/>
      </w:pPr>
      <w:r>
        <w:t>An organ</w:t>
      </w:r>
      <w:r w:rsidR="00EF46BE">
        <w:t>iza</w:t>
      </w:r>
      <w:r>
        <w:t>tion should review available information and advice about hazards from regulators</w:t>
      </w:r>
      <w:r w:rsidR="007D4C8A">
        <w:t xml:space="preserve"> </w:t>
      </w:r>
      <w:r>
        <w:t>and industry associations.</w:t>
      </w:r>
      <w:r w:rsidR="00EF46BE">
        <w:t xml:space="preserve"> </w:t>
      </w:r>
      <w:r>
        <w:t>Manufacturers and suppliers can also provide information about hazards and safety precautions for specific substances (safety data sheets), plants or processes (instruction manuals).</w:t>
      </w:r>
    </w:p>
    <w:p w14:paraId="4BFD63CB" w14:textId="3EF50A51" w:rsidR="00631CA3" w:rsidRDefault="00631CA3" w:rsidP="00631CA3">
      <w:pPr>
        <w:pStyle w:val="Tablecaption"/>
      </w:pPr>
      <w:bookmarkStart w:id="34" w:name="_Ref456789809"/>
      <w:bookmarkStart w:id="35" w:name="_Toc498367654"/>
      <w:r w:rsidRPr="009E0397">
        <w:t xml:space="preserve">Example of </w:t>
      </w:r>
      <w:r>
        <w:t xml:space="preserve">a Table of </w:t>
      </w:r>
      <w:r w:rsidRPr="009E0397">
        <w:t>Common Hazards</w:t>
      </w:r>
      <w:bookmarkEnd w:id="34"/>
      <w:bookmarkEnd w:id="35"/>
    </w:p>
    <w:tbl>
      <w:tblPr>
        <w:tblStyle w:val="TableGrid"/>
        <w:tblW w:w="0" w:type="auto"/>
        <w:tblLook w:val="04A0" w:firstRow="1" w:lastRow="0" w:firstColumn="1" w:lastColumn="0" w:noHBand="0" w:noVBand="1"/>
      </w:tblPr>
      <w:tblGrid>
        <w:gridCol w:w="2688"/>
        <w:gridCol w:w="7507"/>
      </w:tblGrid>
      <w:tr w:rsidR="004C6388" w14:paraId="05065999" w14:textId="77777777" w:rsidTr="00BF0480">
        <w:trPr>
          <w:tblHeader/>
        </w:trPr>
        <w:tc>
          <w:tcPr>
            <w:tcW w:w="2688" w:type="dxa"/>
          </w:tcPr>
          <w:p w14:paraId="5F8FBA22" w14:textId="0A1455C4" w:rsidR="004C6388" w:rsidRDefault="004C6388" w:rsidP="004C6388">
            <w:pPr>
              <w:pStyle w:val="Tableheading"/>
            </w:pPr>
            <w:r>
              <w:t>Hazard</w:t>
            </w:r>
          </w:p>
        </w:tc>
        <w:tc>
          <w:tcPr>
            <w:tcW w:w="7507" w:type="dxa"/>
          </w:tcPr>
          <w:p w14:paraId="27E48671" w14:textId="492B0091" w:rsidR="004C6388" w:rsidRDefault="004C6388" w:rsidP="004C6388">
            <w:pPr>
              <w:pStyle w:val="Tableheading"/>
            </w:pPr>
            <w:r>
              <w:t>Potential harm</w:t>
            </w:r>
          </w:p>
        </w:tc>
      </w:tr>
      <w:tr w:rsidR="004C6388" w14:paraId="208D2EC6" w14:textId="77777777" w:rsidTr="004C6388">
        <w:tc>
          <w:tcPr>
            <w:tcW w:w="2688" w:type="dxa"/>
          </w:tcPr>
          <w:p w14:paraId="5FA7ED11" w14:textId="11C195A4" w:rsidR="004C6388" w:rsidRDefault="004C6388" w:rsidP="00BF0480">
            <w:pPr>
              <w:pStyle w:val="Tabletext"/>
            </w:pPr>
            <w:r>
              <w:t>Manual Tasks</w:t>
            </w:r>
          </w:p>
        </w:tc>
        <w:tc>
          <w:tcPr>
            <w:tcW w:w="7507" w:type="dxa"/>
          </w:tcPr>
          <w:p w14:paraId="483E7EA4" w14:textId="3B64B825" w:rsidR="004C6388" w:rsidRDefault="004C6388" w:rsidP="00BF0480">
            <w:pPr>
              <w:pStyle w:val="Tabletext"/>
            </w:pPr>
            <w:r>
              <w:t>Over exertion or repetitive movement can cause muscular strain</w:t>
            </w:r>
          </w:p>
        </w:tc>
      </w:tr>
      <w:tr w:rsidR="004C6388" w14:paraId="61D0681E" w14:textId="77777777" w:rsidTr="004C6388">
        <w:tc>
          <w:tcPr>
            <w:tcW w:w="2688" w:type="dxa"/>
          </w:tcPr>
          <w:p w14:paraId="6348298F" w14:textId="4A967BAF" w:rsidR="004C6388" w:rsidRDefault="004C6388" w:rsidP="00BF0480">
            <w:pPr>
              <w:pStyle w:val="Tabletext"/>
            </w:pPr>
            <w:r>
              <w:t>Gravity</w:t>
            </w:r>
          </w:p>
        </w:tc>
        <w:tc>
          <w:tcPr>
            <w:tcW w:w="7507" w:type="dxa"/>
          </w:tcPr>
          <w:p w14:paraId="626F45AA" w14:textId="0917A176" w:rsidR="004C6388" w:rsidRDefault="004C6388" w:rsidP="00BF0480">
            <w:pPr>
              <w:pStyle w:val="Tabletext"/>
            </w:pPr>
            <w:r>
              <w:t>Falling objects, falls, slips and trips of people can cause fractures, bruises, lacerations, dislocations, concussion, permanent</w:t>
            </w:r>
            <w:r w:rsidR="007564F5">
              <w:t xml:space="preserve"> injuries</w:t>
            </w:r>
            <w:r>
              <w:t xml:space="preserve"> or death</w:t>
            </w:r>
          </w:p>
        </w:tc>
      </w:tr>
      <w:tr w:rsidR="004C6388" w14:paraId="3EF4741E" w14:textId="77777777" w:rsidTr="004C6388">
        <w:tc>
          <w:tcPr>
            <w:tcW w:w="2688" w:type="dxa"/>
          </w:tcPr>
          <w:p w14:paraId="13372D2E" w14:textId="0A13D0E1" w:rsidR="004C6388" w:rsidRDefault="004C6388" w:rsidP="00BF0480">
            <w:pPr>
              <w:pStyle w:val="Tabletext"/>
            </w:pPr>
            <w:r>
              <w:t>Electricity</w:t>
            </w:r>
          </w:p>
        </w:tc>
        <w:tc>
          <w:tcPr>
            <w:tcW w:w="7507" w:type="dxa"/>
          </w:tcPr>
          <w:p w14:paraId="6D4AE1A4" w14:textId="77777777" w:rsidR="004C6388" w:rsidRDefault="007564F5" w:rsidP="00BF0480">
            <w:pPr>
              <w:pStyle w:val="Tabletext"/>
            </w:pPr>
            <w:r>
              <w:t>Potential ignition source</w:t>
            </w:r>
          </w:p>
          <w:p w14:paraId="46CCEEDD" w14:textId="0106CBCB" w:rsidR="007564F5" w:rsidRDefault="007564F5" w:rsidP="00BF0480">
            <w:pPr>
              <w:pStyle w:val="Tabletext"/>
            </w:pPr>
            <w:r>
              <w:t>Exposure to live electrical wires can cause shock, burns or death from electrocution</w:t>
            </w:r>
          </w:p>
        </w:tc>
      </w:tr>
      <w:tr w:rsidR="004C6388" w14:paraId="53357272" w14:textId="77777777" w:rsidTr="004C6388">
        <w:tc>
          <w:tcPr>
            <w:tcW w:w="2688" w:type="dxa"/>
          </w:tcPr>
          <w:p w14:paraId="431788F3" w14:textId="6CBF46AA" w:rsidR="004C6388" w:rsidRDefault="004C6388" w:rsidP="00BF0480">
            <w:pPr>
              <w:pStyle w:val="Tabletext"/>
            </w:pPr>
            <w:r>
              <w:t>Machinery and equipment</w:t>
            </w:r>
          </w:p>
        </w:tc>
        <w:tc>
          <w:tcPr>
            <w:tcW w:w="7507" w:type="dxa"/>
          </w:tcPr>
          <w:p w14:paraId="78EDBB40" w14:textId="0E7A9C99" w:rsidR="004C6388" w:rsidRDefault="007564F5" w:rsidP="00BF0480">
            <w:pPr>
              <w:pStyle w:val="Tabletext"/>
            </w:pPr>
            <w:r>
              <w:t>Being hit by moving vehicles or being caught by moving parts of machinery can cause fractures, bruises, lacerations, dislocation, permanent injuries or death</w:t>
            </w:r>
          </w:p>
        </w:tc>
      </w:tr>
      <w:tr w:rsidR="004C6388" w14:paraId="1847D5BB" w14:textId="77777777" w:rsidTr="004C6388">
        <w:tc>
          <w:tcPr>
            <w:tcW w:w="2688" w:type="dxa"/>
          </w:tcPr>
          <w:p w14:paraId="44746458" w14:textId="180C4900" w:rsidR="004C6388" w:rsidRDefault="004C6388" w:rsidP="00BF0480">
            <w:pPr>
              <w:pStyle w:val="Tabletext"/>
            </w:pPr>
            <w:r>
              <w:t>Hazardous chemicals</w:t>
            </w:r>
          </w:p>
        </w:tc>
        <w:tc>
          <w:tcPr>
            <w:tcW w:w="7507" w:type="dxa"/>
          </w:tcPr>
          <w:p w14:paraId="403A5125" w14:textId="764DD29F" w:rsidR="004C6388" w:rsidRDefault="007564F5" w:rsidP="00BF0480">
            <w:pPr>
              <w:pStyle w:val="Tabletext"/>
            </w:pPr>
            <w:r>
              <w:t>Chemicals (such as acids, hydrocarbons, heavy metals) and dusts (such as asbestos and silica) can cause respiratory illnesses cancers or dermatitis</w:t>
            </w:r>
          </w:p>
        </w:tc>
      </w:tr>
      <w:tr w:rsidR="004C6388" w14:paraId="34EB0056" w14:textId="77777777" w:rsidTr="004C6388">
        <w:tc>
          <w:tcPr>
            <w:tcW w:w="2688" w:type="dxa"/>
          </w:tcPr>
          <w:p w14:paraId="16DF1FE2" w14:textId="2A594ECE" w:rsidR="004C6388" w:rsidRDefault="004C6388" w:rsidP="00BF0480">
            <w:pPr>
              <w:pStyle w:val="Tabletext"/>
            </w:pPr>
            <w:r>
              <w:t>Extreme temperatures</w:t>
            </w:r>
          </w:p>
        </w:tc>
        <w:tc>
          <w:tcPr>
            <w:tcW w:w="7507" w:type="dxa"/>
          </w:tcPr>
          <w:p w14:paraId="08D6D661" w14:textId="0BE9F81F" w:rsidR="004C6388" w:rsidRDefault="007564F5" w:rsidP="00BF0480">
            <w:pPr>
              <w:pStyle w:val="Tabletext"/>
            </w:pPr>
            <w:r>
              <w:t>Heat can cause burns, heat stroke or fatigue.</w:t>
            </w:r>
            <w:r w:rsidR="00EF46BE">
              <w:t xml:space="preserve"> </w:t>
            </w:r>
            <w:r>
              <w:t>Cold can cause hypothermia or frost bite</w:t>
            </w:r>
          </w:p>
        </w:tc>
      </w:tr>
      <w:tr w:rsidR="004C6388" w14:paraId="22D39862" w14:textId="77777777" w:rsidTr="004C6388">
        <w:tc>
          <w:tcPr>
            <w:tcW w:w="2688" w:type="dxa"/>
          </w:tcPr>
          <w:p w14:paraId="3678A674" w14:textId="3F310B74" w:rsidR="004C6388" w:rsidRDefault="004C6388" w:rsidP="00BF0480">
            <w:pPr>
              <w:pStyle w:val="Tabletext"/>
            </w:pPr>
            <w:r>
              <w:t>Noise</w:t>
            </w:r>
          </w:p>
        </w:tc>
        <w:tc>
          <w:tcPr>
            <w:tcW w:w="7507" w:type="dxa"/>
          </w:tcPr>
          <w:p w14:paraId="4D96875B" w14:textId="6C0C2E24" w:rsidR="004C6388" w:rsidRDefault="007564F5" w:rsidP="00BF0480">
            <w:pPr>
              <w:pStyle w:val="Tabletext"/>
            </w:pPr>
            <w:r>
              <w:t>Exposure to loud noise can cause permanent hearing damage</w:t>
            </w:r>
          </w:p>
        </w:tc>
      </w:tr>
      <w:tr w:rsidR="004C6388" w14:paraId="66A17FB3" w14:textId="77777777" w:rsidTr="004C6388">
        <w:tc>
          <w:tcPr>
            <w:tcW w:w="2688" w:type="dxa"/>
          </w:tcPr>
          <w:p w14:paraId="2A89B7C7" w14:textId="57913A14" w:rsidR="004C6388" w:rsidRDefault="004C6388" w:rsidP="00BF0480">
            <w:pPr>
              <w:pStyle w:val="Tabletext"/>
            </w:pPr>
            <w:r>
              <w:t>Radiation</w:t>
            </w:r>
          </w:p>
        </w:tc>
        <w:tc>
          <w:tcPr>
            <w:tcW w:w="7507" w:type="dxa"/>
          </w:tcPr>
          <w:p w14:paraId="005C0E69" w14:textId="29E077DB" w:rsidR="004C6388" w:rsidRDefault="007564F5" w:rsidP="00BF0480">
            <w:pPr>
              <w:pStyle w:val="Tabletext"/>
            </w:pPr>
            <w:r>
              <w:t>Ultraviolet light, welding arc flashes, microwaves and lasers burns, cancer or blindness</w:t>
            </w:r>
          </w:p>
        </w:tc>
      </w:tr>
      <w:tr w:rsidR="004C6388" w14:paraId="1B6136DC" w14:textId="77777777" w:rsidTr="004C6388">
        <w:tc>
          <w:tcPr>
            <w:tcW w:w="2688" w:type="dxa"/>
          </w:tcPr>
          <w:p w14:paraId="5CACE0A6" w14:textId="796E0267" w:rsidR="004C6388" w:rsidRDefault="004C6388" w:rsidP="00BF0480">
            <w:pPr>
              <w:pStyle w:val="Tabletext"/>
            </w:pPr>
            <w:r>
              <w:t>Biological</w:t>
            </w:r>
          </w:p>
        </w:tc>
        <w:tc>
          <w:tcPr>
            <w:tcW w:w="7507" w:type="dxa"/>
          </w:tcPr>
          <w:p w14:paraId="6F333ABC" w14:textId="246CE5E2" w:rsidR="004C6388" w:rsidRDefault="007564F5" w:rsidP="00BF0480">
            <w:pPr>
              <w:pStyle w:val="Tabletext"/>
            </w:pPr>
            <w:r>
              <w:t xml:space="preserve">Micro-organisms can cause hepatitis, </w:t>
            </w:r>
            <w:r w:rsidR="007D4C8A">
              <w:t>L</w:t>
            </w:r>
            <w:r>
              <w:t>egionnaire’s disease, Q fever</w:t>
            </w:r>
            <w:r w:rsidR="007D4C8A">
              <w:t xml:space="preserve"> </w:t>
            </w:r>
            <w:r>
              <w:t>or allergies</w:t>
            </w:r>
          </w:p>
        </w:tc>
      </w:tr>
      <w:tr w:rsidR="004C6388" w14:paraId="7945E94E" w14:textId="77777777" w:rsidTr="004C6388">
        <w:tc>
          <w:tcPr>
            <w:tcW w:w="2688" w:type="dxa"/>
          </w:tcPr>
          <w:p w14:paraId="7B82536F" w14:textId="0C5F3443" w:rsidR="004C6388" w:rsidRDefault="004C6388" w:rsidP="00BF0480">
            <w:pPr>
              <w:pStyle w:val="Tabletext"/>
            </w:pPr>
            <w:r>
              <w:t>Psychosocial hazards</w:t>
            </w:r>
          </w:p>
        </w:tc>
        <w:tc>
          <w:tcPr>
            <w:tcW w:w="7507" w:type="dxa"/>
          </w:tcPr>
          <w:p w14:paraId="51C7CE65" w14:textId="67921102" w:rsidR="004C6388" w:rsidRDefault="007564F5" w:rsidP="00BF0480">
            <w:pPr>
              <w:pStyle w:val="Tabletext"/>
            </w:pPr>
            <w:r>
              <w:t>Effects of work related stress, bullying, violence and work-related fatigue</w:t>
            </w:r>
          </w:p>
        </w:tc>
      </w:tr>
    </w:tbl>
    <w:p w14:paraId="5999A7F5" w14:textId="77777777" w:rsidR="00631CA3" w:rsidRDefault="00631CA3" w:rsidP="00631CA3"/>
    <w:p w14:paraId="2AE314D5" w14:textId="4E5215ED" w:rsidR="008E4BB1" w:rsidRDefault="00783002" w:rsidP="00783002">
      <w:pPr>
        <w:pStyle w:val="Heading2"/>
      </w:pPr>
      <w:bookmarkStart w:id="36" w:name="_Toc80961431"/>
      <w:r>
        <w:t>Assess the risks</w:t>
      </w:r>
      <w:bookmarkEnd w:id="36"/>
    </w:p>
    <w:p w14:paraId="64C0AA4C" w14:textId="77777777" w:rsidR="00783002" w:rsidRPr="00783002" w:rsidRDefault="00783002" w:rsidP="00783002">
      <w:pPr>
        <w:pStyle w:val="Heading2separationline"/>
      </w:pPr>
    </w:p>
    <w:p w14:paraId="64A302FF" w14:textId="0C2CB7E5" w:rsidR="008E4BB1" w:rsidRDefault="008E4BB1" w:rsidP="008E4BB1">
      <w:pPr>
        <w:pStyle w:val="BodyText"/>
      </w:pPr>
      <w:r>
        <w:t xml:space="preserve">Risk assessments should be based on a particular activity or work area and the risks and consequences should be assessed </w:t>
      </w:r>
      <w:r w:rsidR="00783002">
        <w:t xml:space="preserve">through use of a </w:t>
      </w:r>
      <w:r w:rsidR="007D4C8A">
        <w:t>r</w:t>
      </w:r>
      <w:r w:rsidR="00783002">
        <w:t xml:space="preserve">isk </w:t>
      </w:r>
      <w:r w:rsidR="007D4C8A">
        <w:t>m</w:t>
      </w:r>
      <w:r w:rsidR="00783002">
        <w:t>atrix.</w:t>
      </w:r>
      <w:r w:rsidR="00EF46BE">
        <w:t xml:space="preserve"> </w:t>
      </w:r>
      <w:r w:rsidR="00783002">
        <w:t>An e</w:t>
      </w:r>
      <w:r>
        <w:t>xample of a risk matrix is given in</w:t>
      </w:r>
      <w:r w:rsidR="00783002">
        <w:t xml:space="preserve"> </w:t>
      </w:r>
      <w:r w:rsidR="00377041">
        <w:t xml:space="preserve">Figure </w:t>
      </w:r>
      <w:r w:rsidR="00C20162">
        <w:t>2</w:t>
      </w:r>
      <w:r>
        <w:t>.</w:t>
      </w:r>
      <w:r w:rsidR="00EF46BE">
        <w:t xml:space="preserve"> </w:t>
      </w:r>
      <w:r>
        <w:t>A risk assessment should involve:</w:t>
      </w:r>
    </w:p>
    <w:p w14:paraId="5CB6E5C0" w14:textId="13FAB2EA" w:rsidR="008E4BB1" w:rsidRDefault="000145FF" w:rsidP="00650DD5">
      <w:pPr>
        <w:pStyle w:val="Bullet1"/>
        <w:ind w:left="567"/>
      </w:pPr>
      <w:r>
        <w:t>S</w:t>
      </w:r>
      <w:r w:rsidR="008E4BB1">
        <w:t>tudying the activity and identifying the risks present</w:t>
      </w:r>
      <w:r w:rsidR="00EF46BE">
        <w:t>.</w:t>
      </w:r>
    </w:p>
    <w:p w14:paraId="6F98CCEA" w14:textId="24EB6711" w:rsidR="008E4BB1" w:rsidRDefault="00EF46BE" w:rsidP="00650DD5">
      <w:pPr>
        <w:pStyle w:val="Bullet1"/>
        <w:ind w:left="567"/>
      </w:pPr>
      <w:r>
        <w:t>A</w:t>
      </w:r>
      <w:r w:rsidR="008E4BB1">
        <w:t>ssessing those risks through a risk quantifiable matrix</w:t>
      </w:r>
      <w:r>
        <w:t>.</w:t>
      </w:r>
    </w:p>
    <w:p w14:paraId="53FA28DD" w14:textId="574133CD" w:rsidR="008E4BB1" w:rsidRDefault="00EF46BE" w:rsidP="00650DD5">
      <w:pPr>
        <w:pStyle w:val="Bullet1"/>
        <w:ind w:left="567"/>
      </w:pPr>
      <w:r>
        <w:t>I</w:t>
      </w:r>
      <w:r w:rsidR="008E4BB1">
        <w:t>dentifying the measures required to mitigate and resolve those risks</w:t>
      </w:r>
      <w:r>
        <w:t>.</w:t>
      </w:r>
    </w:p>
    <w:p w14:paraId="3EFE89DE" w14:textId="7B6D1869" w:rsidR="008E4BB1" w:rsidRDefault="00EF46BE" w:rsidP="00650DD5">
      <w:pPr>
        <w:pStyle w:val="Bullet1"/>
        <w:ind w:left="567"/>
      </w:pPr>
      <w:r>
        <w:t>I</w:t>
      </w:r>
      <w:r w:rsidR="008E4BB1">
        <w:t>dentifying the residual risk and formulating suggestions.</w:t>
      </w:r>
    </w:p>
    <w:p w14:paraId="00DC2836" w14:textId="123902A7" w:rsidR="00783002" w:rsidRDefault="00783002" w:rsidP="00783002">
      <w:pPr>
        <w:pStyle w:val="BodyText"/>
        <w:jc w:val="center"/>
      </w:pPr>
      <w:r w:rsidRPr="009E0397">
        <w:rPr>
          <w:i/>
          <w:noProof/>
          <w:lang w:val="fr-FR" w:eastAsia="fr-FR"/>
        </w:rPr>
        <w:lastRenderedPageBreak/>
        <w:drawing>
          <wp:inline distT="0" distB="0" distL="0" distR="0" wp14:anchorId="30278C32" wp14:editId="5955E065">
            <wp:extent cx="4445853" cy="2290197"/>
            <wp:effectExtent l="0" t="0" r="0" b="0"/>
            <wp:docPr id="4" name="Picture 4" descr="Likelihood and Consequence Severity Matrix - 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kelihood and Consequence Severity Matrix - large"/>
                    <pic:cNvPicPr>
                      <a:picLocks noChangeAspect="1" noChangeArrowheads="1"/>
                    </pic:cNvPicPr>
                  </pic:nvPicPr>
                  <pic:blipFill>
                    <a:blip r:embed="rId26"/>
                    <a:srcRect/>
                    <a:stretch>
                      <a:fillRect/>
                    </a:stretch>
                  </pic:blipFill>
                  <pic:spPr bwMode="auto">
                    <a:xfrm>
                      <a:off x="0" y="0"/>
                      <a:ext cx="4484848" cy="2310284"/>
                    </a:xfrm>
                    <a:prstGeom prst="rect">
                      <a:avLst/>
                    </a:prstGeom>
                    <a:noFill/>
                    <a:ln w="9525">
                      <a:noFill/>
                      <a:miter lim="800000"/>
                      <a:headEnd/>
                      <a:tailEnd/>
                    </a:ln>
                  </pic:spPr>
                </pic:pic>
              </a:graphicData>
            </a:graphic>
          </wp:inline>
        </w:drawing>
      </w:r>
    </w:p>
    <w:p w14:paraId="18FF4130" w14:textId="0A4DCC41" w:rsidR="00783002" w:rsidRDefault="00783002" w:rsidP="00783002">
      <w:pPr>
        <w:pStyle w:val="Figurecaption"/>
      </w:pPr>
      <w:bookmarkStart w:id="37" w:name="_Ref456787313"/>
      <w:bookmarkStart w:id="38" w:name="_Toc498367319"/>
      <w:r>
        <w:t xml:space="preserve">Example of a </w:t>
      </w:r>
      <w:r w:rsidR="007D4C8A">
        <w:t>r</w:t>
      </w:r>
      <w:r>
        <w:t xml:space="preserve">isk </w:t>
      </w:r>
      <w:r w:rsidR="007D4C8A">
        <w:t>m</w:t>
      </w:r>
      <w:r>
        <w:t>atrix</w:t>
      </w:r>
      <w:bookmarkEnd w:id="37"/>
      <w:bookmarkEnd w:id="38"/>
    </w:p>
    <w:p w14:paraId="67E08BC8" w14:textId="4C98F673" w:rsidR="008E4BB1" w:rsidRDefault="008E4BB1" w:rsidP="00783002">
      <w:pPr>
        <w:pStyle w:val="Heading2"/>
      </w:pPr>
      <w:bookmarkStart w:id="39" w:name="_Toc80961432"/>
      <w:r>
        <w:t>Control the risks</w:t>
      </w:r>
      <w:bookmarkEnd w:id="39"/>
    </w:p>
    <w:p w14:paraId="233387D9" w14:textId="77777777" w:rsidR="00783002" w:rsidRPr="00783002" w:rsidRDefault="00783002" w:rsidP="00783002">
      <w:pPr>
        <w:pStyle w:val="Heading2separationline"/>
      </w:pPr>
    </w:p>
    <w:p w14:paraId="7B063AE1" w14:textId="1E8324CA" w:rsidR="00704FC5" w:rsidRDefault="008E4BB1" w:rsidP="00704FC5">
      <w:pPr>
        <w:pStyle w:val="BodyText"/>
      </w:pPr>
      <w:r>
        <w:t>The risk assessment must indicate what control measures are to be used to minim</w:t>
      </w:r>
      <w:r w:rsidR="00EF46BE">
        <w:t>ize</w:t>
      </w:r>
      <w:r>
        <w:t xml:space="preserve"> potential for injury to employees and contractors or damage to plant and equipment.</w:t>
      </w:r>
      <w:r w:rsidR="00EF46BE">
        <w:t xml:space="preserve"> </w:t>
      </w:r>
      <w:r>
        <w:t>In some cases, control measures should also be selected in accordance with the hierarchy of control, which is (in priority order)</w:t>
      </w:r>
      <w:r w:rsidR="007D4C8A">
        <w:t>,</w:t>
      </w:r>
      <w:r>
        <w:t xml:space="preserve"> elimination, substitution, isolation, engineering, administration and personal protective equipment</w:t>
      </w:r>
      <w:r w:rsidR="00704FC5">
        <w:t xml:space="preserve">. </w:t>
      </w:r>
      <w:r>
        <w:t xml:space="preserve">The way of controlling risks is ranked from the highest level of protection and reliability to the lowest as shown in </w:t>
      </w:r>
      <w:r w:rsidR="00377041">
        <w:t>Figure 3</w:t>
      </w:r>
      <w:r w:rsidR="00783002">
        <w:t>.</w:t>
      </w:r>
      <w:r w:rsidR="00704FC5">
        <w:t xml:space="preserve"> This ranking is known as the hierarchy of risk control.</w:t>
      </w:r>
    </w:p>
    <w:p w14:paraId="2137EB01" w14:textId="79C44E8C" w:rsidR="00783002" w:rsidRDefault="00783002" w:rsidP="008E4BB1">
      <w:pPr>
        <w:pStyle w:val="BodyText"/>
      </w:pPr>
    </w:p>
    <w:p w14:paraId="127B94DC" w14:textId="2EC9F535" w:rsidR="00783002" w:rsidRDefault="00783002" w:rsidP="00783002">
      <w:pPr>
        <w:pStyle w:val="BodyText"/>
        <w:jc w:val="center"/>
      </w:pPr>
      <w:r w:rsidRPr="009E0397">
        <w:rPr>
          <w:noProof/>
          <w:lang w:val="fr-FR" w:eastAsia="fr-FR"/>
        </w:rPr>
        <w:drawing>
          <wp:inline distT="0" distB="0" distL="0" distR="0" wp14:anchorId="14D0C8E0" wp14:editId="28B6EBF4">
            <wp:extent cx="3733165" cy="3725545"/>
            <wp:effectExtent l="19050" t="0" r="635" b="0"/>
            <wp:docPr id="10" name="Picture 10" descr="Diagra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agram1"/>
                    <pic:cNvPicPr>
                      <a:picLocks noChangeAspect="1" noChangeArrowheads="1"/>
                    </pic:cNvPicPr>
                  </pic:nvPicPr>
                  <pic:blipFill>
                    <a:blip r:embed="rId27"/>
                    <a:srcRect/>
                    <a:stretch>
                      <a:fillRect/>
                    </a:stretch>
                  </pic:blipFill>
                  <pic:spPr bwMode="auto">
                    <a:xfrm>
                      <a:off x="0" y="0"/>
                      <a:ext cx="3733165" cy="3725545"/>
                    </a:xfrm>
                    <a:prstGeom prst="rect">
                      <a:avLst/>
                    </a:prstGeom>
                    <a:noFill/>
                    <a:ln w="9525">
                      <a:noFill/>
                      <a:miter lim="800000"/>
                      <a:headEnd/>
                      <a:tailEnd/>
                    </a:ln>
                  </pic:spPr>
                </pic:pic>
              </a:graphicData>
            </a:graphic>
          </wp:inline>
        </w:drawing>
      </w:r>
    </w:p>
    <w:p w14:paraId="2A0A89ED" w14:textId="4BBFBDF5" w:rsidR="00783002" w:rsidRDefault="00783002" w:rsidP="00783002">
      <w:pPr>
        <w:pStyle w:val="Figurecaption"/>
      </w:pPr>
      <w:bookmarkStart w:id="40" w:name="_Ref212346333"/>
      <w:bookmarkStart w:id="41" w:name="_Toc212347934"/>
      <w:bookmarkStart w:id="42" w:name="_Toc498367321"/>
      <w:r w:rsidRPr="009E0397">
        <w:t xml:space="preserve">Risk </w:t>
      </w:r>
      <w:r w:rsidR="0063388E">
        <w:t>h</w:t>
      </w:r>
      <w:r w:rsidRPr="009E0397">
        <w:t>ierarchy</w:t>
      </w:r>
      <w:bookmarkEnd w:id="40"/>
      <w:bookmarkEnd w:id="41"/>
      <w:bookmarkEnd w:id="42"/>
    </w:p>
    <w:p w14:paraId="75D3D58A" w14:textId="3EE1B698" w:rsidR="00704FC5" w:rsidRDefault="0063388E" w:rsidP="00EA7F15">
      <w:pPr>
        <w:pStyle w:val="Heading2"/>
      </w:pPr>
      <w:bookmarkStart w:id="43" w:name="_Toc80961433"/>
      <w:r>
        <w:lastRenderedPageBreak/>
        <w:t>Review the control measures</w:t>
      </w:r>
      <w:bookmarkEnd w:id="43"/>
    </w:p>
    <w:p w14:paraId="3E085EF8" w14:textId="2135E3D0" w:rsidR="00EA7F15" w:rsidRDefault="00EA7F15" w:rsidP="00EA7F15">
      <w:pPr>
        <w:pStyle w:val="Heading2separationline"/>
      </w:pPr>
    </w:p>
    <w:p w14:paraId="2B71718A" w14:textId="7DCFAA36" w:rsidR="00EA7F15" w:rsidRPr="00EA7F15" w:rsidRDefault="00EA7F15">
      <w:pPr>
        <w:pStyle w:val="BodyText"/>
      </w:pPr>
      <w:r>
        <w:t>It is important that once implemented, organizations check the effectiveness of the implemented measures and modify the measures where necessary. Best practice for a particular industry or country’s regulations may indicate an appropriate review period. Other reasons for reviewing control measures could include:</w:t>
      </w:r>
    </w:p>
    <w:p w14:paraId="4F7795EA" w14:textId="457484D6" w:rsidR="00EA7F15" w:rsidRDefault="00EA7F15" w:rsidP="00BF0480">
      <w:pPr>
        <w:pStyle w:val="Bullet1"/>
      </w:pPr>
      <w:r>
        <w:t>When the control measure is not working, e.g., when someone is injured or experiences a “near miss”</w:t>
      </w:r>
      <w:r w:rsidR="00800A3C">
        <w:t>.</w:t>
      </w:r>
    </w:p>
    <w:p w14:paraId="39BF0EEB" w14:textId="524C2995" w:rsidR="00EA7F15" w:rsidRDefault="00EA7F15" w:rsidP="00BF0480">
      <w:pPr>
        <w:pStyle w:val="Bullet1"/>
      </w:pPr>
      <w:r>
        <w:t>Before workplace layout or practices are changed</w:t>
      </w:r>
      <w:r w:rsidR="00800A3C">
        <w:t>.</w:t>
      </w:r>
    </w:p>
    <w:p w14:paraId="71AC3033" w14:textId="0CA43A20" w:rsidR="00EA7F15" w:rsidRDefault="00EA7F15" w:rsidP="00BF0480">
      <w:pPr>
        <w:pStyle w:val="Bullet1"/>
      </w:pPr>
      <w:r>
        <w:t>When new equipment, materials or work processes are introduced</w:t>
      </w:r>
      <w:r w:rsidR="00800A3C">
        <w:t>.</w:t>
      </w:r>
    </w:p>
    <w:p w14:paraId="75C204C4" w14:textId="131C74B2" w:rsidR="00EA7F15" w:rsidRDefault="00EA7F15" w:rsidP="00BF0480">
      <w:pPr>
        <w:pStyle w:val="Bullet1"/>
      </w:pPr>
      <w:r>
        <w:t>If a new problem is identified through an inspection or is reported by the workforce</w:t>
      </w:r>
      <w:r w:rsidR="00800A3C">
        <w:t>.</w:t>
      </w:r>
    </w:p>
    <w:p w14:paraId="45179F9A" w14:textId="4535F39E" w:rsidR="00650DD5" w:rsidRPr="00BF0480" w:rsidRDefault="00EA7F15" w:rsidP="00BF0480">
      <w:pPr>
        <w:pStyle w:val="BodyText"/>
      </w:pPr>
      <w:r>
        <w:t>It is important to adhere to control measure review deadlines and to promulgate any modifications to the risk assessment to those who need to be aware.</w:t>
      </w:r>
    </w:p>
    <w:p w14:paraId="77CBD2C8" w14:textId="7717F589" w:rsidR="00284F92" w:rsidRDefault="00140E96" w:rsidP="00284F92">
      <w:pPr>
        <w:pStyle w:val="Heading1"/>
      </w:pPr>
      <w:bookmarkStart w:id="44" w:name="_Toc80961434"/>
      <w:r>
        <w:t>Definitions</w:t>
      </w:r>
      <w:bookmarkEnd w:id="44"/>
    </w:p>
    <w:p w14:paraId="623C69AC" w14:textId="73EA3EBE" w:rsidR="0044735A" w:rsidRDefault="0044735A" w:rsidP="0044735A">
      <w:pPr>
        <w:pStyle w:val="Heading1separationline"/>
      </w:pPr>
    </w:p>
    <w:p w14:paraId="2074CDBC" w14:textId="6C9FD8CC" w:rsidR="0044735A" w:rsidRDefault="0044735A" w:rsidP="00AC276F">
      <w:pPr>
        <w:pStyle w:val="BodyText"/>
      </w:pPr>
      <w:bookmarkStart w:id="45"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Dictionary) at </w:t>
      </w:r>
      <w:hyperlink r:id="rId28" w:history="1">
        <w:r w:rsidRPr="00C843AC">
          <w:rPr>
            <w:rStyle w:val="BodyTextChar"/>
          </w:rPr>
          <w:t>http://www.iala-aism.org/wiki/dictionary</w:t>
        </w:r>
      </w:hyperlink>
      <w:r>
        <w:rPr>
          <w:rStyle w:val="BodyTextChar"/>
        </w:rPr>
        <w:t xml:space="preserve"> </w:t>
      </w:r>
      <w:r w:rsidRPr="00C843AC">
        <w:rPr>
          <w:rStyle w:val="BodyTextChar"/>
        </w:rPr>
        <w:t>and were checked as correct at the time of going to print.</w:t>
      </w:r>
      <w:r w:rsidR="00EF46BE">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bookmarkEnd w:id="45"/>
    <w:p w14:paraId="6B373F81" w14:textId="7CDE7C8E" w:rsidR="00ED1703" w:rsidRPr="00ED1703" w:rsidRDefault="0044735A" w:rsidP="00BF0480">
      <w:pPr>
        <w:pStyle w:val="BodyText"/>
        <w:rPr>
          <w:sz w:val="16"/>
          <w:szCs w:val="16"/>
        </w:rPr>
      </w:pPr>
      <w:r>
        <w:t>In addition</w:t>
      </w:r>
      <w:r w:rsidR="002122B2">
        <w:t>, key terms used in this Guideline include:</w:t>
      </w:r>
    </w:p>
    <w:p w14:paraId="65C14BDC" w14:textId="113AFC31" w:rsidR="00140E96" w:rsidRPr="00140E96" w:rsidRDefault="00140E96" w:rsidP="00BF0480">
      <w:pPr>
        <w:pStyle w:val="Abbreviations"/>
      </w:pPr>
      <w:r w:rsidRPr="00BF0480">
        <w:t xml:space="preserve">Hazard </w:t>
      </w:r>
      <w:r w:rsidRPr="00BF0480">
        <w:tab/>
      </w:r>
      <w:r w:rsidRPr="0044735A">
        <w:t>The potential for harm, or adverse effect on anyone’s health at or near a workplace.</w:t>
      </w:r>
      <w:r w:rsidR="00EF46BE">
        <w:t xml:space="preserve"> </w:t>
      </w:r>
      <w:r w:rsidRPr="0044735A">
        <w:t>Hazards vary greatly depending on the scope of activities, but in the context of AtoN may incl</w:t>
      </w:r>
      <w:r w:rsidRPr="007D4C8A">
        <w:t>ude noisy machinery, sea state</w:t>
      </w:r>
      <w:r w:rsidRPr="00140E96">
        <w:t>, chemicals, electricity and working at heights.</w:t>
      </w:r>
    </w:p>
    <w:p w14:paraId="438823F1" w14:textId="030CA894" w:rsidR="00140E96" w:rsidRPr="007D4C8A" w:rsidRDefault="00140E96" w:rsidP="00BF0480">
      <w:pPr>
        <w:pStyle w:val="Abbreviations"/>
      </w:pPr>
      <w:r w:rsidRPr="00BF0480">
        <w:t xml:space="preserve">Risk </w:t>
      </w:r>
      <w:r w:rsidRPr="00BF0480">
        <w:tab/>
      </w:r>
      <w:r w:rsidRPr="0044735A">
        <w:t>The possibility that harm (death, injury or illness) might occur when exposed to a hazard.</w:t>
      </w:r>
      <w:r w:rsidR="00EF46BE">
        <w:t xml:space="preserve"> </w:t>
      </w:r>
      <w:r w:rsidRPr="0044735A">
        <w:t>The severity of the hazard, duration and frequency of exposure will determine the level of risk.</w:t>
      </w:r>
    </w:p>
    <w:p w14:paraId="58D7B967" w14:textId="3BA0C45C" w:rsidR="00140E96" w:rsidRPr="007D4C8A" w:rsidRDefault="00140E96" w:rsidP="00BF0480">
      <w:pPr>
        <w:pStyle w:val="Abbreviations"/>
      </w:pPr>
      <w:r w:rsidRPr="00BF0480">
        <w:t xml:space="preserve">Risk control </w:t>
      </w:r>
      <w:r w:rsidRPr="00BF0480">
        <w:tab/>
      </w:r>
      <w:r w:rsidRPr="0044735A">
        <w:t>Taking action to eliminate health and safety risks so far as is reasonably practicable, and if that is not possible, minimi</w:t>
      </w:r>
      <w:r>
        <w:t>z</w:t>
      </w:r>
      <w:r w:rsidRPr="0044735A">
        <w:t>ing the risks so far as is reasonably practicable.</w:t>
      </w:r>
      <w:r w:rsidR="00EF46BE">
        <w:t xml:space="preserve"> </w:t>
      </w:r>
      <w:r w:rsidRPr="0044735A">
        <w:t xml:space="preserve">Effective risk control involves establishing and maintaining systems that give opportunity for regular evaluation and </w:t>
      </w:r>
      <w:r w:rsidRPr="007D4C8A">
        <w:t>review procedures.</w:t>
      </w:r>
    </w:p>
    <w:p w14:paraId="1EC9C228" w14:textId="5F8048F0" w:rsidR="006744D8" w:rsidRDefault="002122B2" w:rsidP="002C77F4">
      <w:pPr>
        <w:pStyle w:val="Heading1"/>
      </w:pPr>
      <w:bookmarkStart w:id="46" w:name="_Toc80961444"/>
      <w:r>
        <w:t>Abbrev</w:t>
      </w:r>
      <w:r w:rsidR="005911F0">
        <w:t>i</w:t>
      </w:r>
      <w:r>
        <w:t>ations</w:t>
      </w:r>
      <w:bookmarkEnd w:id="46"/>
    </w:p>
    <w:p w14:paraId="3D2A3B11" w14:textId="77777777" w:rsidR="006744D8" w:rsidRDefault="006744D8" w:rsidP="006744D8">
      <w:pPr>
        <w:pStyle w:val="Heading1separatationline"/>
      </w:pPr>
    </w:p>
    <w:p w14:paraId="46566DE4" w14:textId="24B30794" w:rsidR="00C84FF7" w:rsidRPr="0044735A" w:rsidRDefault="00D813E5" w:rsidP="00BF0480">
      <w:pPr>
        <w:pStyle w:val="Abbreviations"/>
      </w:pPr>
      <w:r w:rsidRPr="00BF0480">
        <w:t>JSA</w:t>
      </w:r>
      <w:r w:rsidRPr="0044735A">
        <w:tab/>
        <w:t xml:space="preserve">Job </w:t>
      </w:r>
      <w:r w:rsidR="00D31155">
        <w:t>s</w:t>
      </w:r>
      <w:r w:rsidRPr="0044735A">
        <w:t xml:space="preserve">afety </w:t>
      </w:r>
      <w:r w:rsidR="00D31155">
        <w:t>a</w:t>
      </w:r>
      <w:r w:rsidRPr="0044735A">
        <w:t>nalysis</w:t>
      </w:r>
    </w:p>
    <w:p w14:paraId="1AA246E3" w14:textId="5BBAC2FC" w:rsidR="00D813E5" w:rsidRPr="0044735A" w:rsidRDefault="00D813E5" w:rsidP="00BF0480">
      <w:pPr>
        <w:pStyle w:val="Abbreviations"/>
      </w:pPr>
      <w:r w:rsidRPr="00BF0480">
        <w:t>PPE</w:t>
      </w:r>
      <w:r w:rsidRPr="0044735A">
        <w:tab/>
        <w:t xml:space="preserve">Personal </w:t>
      </w:r>
      <w:r w:rsidR="002122B2">
        <w:t>p</w:t>
      </w:r>
      <w:r w:rsidRPr="0044735A">
        <w:t xml:space="preserve">rotective </w:t>
      </w:r>
      <w:r w:rsidR="002122B2">
        <w:t>e</w:t>
      </w:r>
      <w:r w:rsidRPr="0044735A">
        <w:t>quipment</w:t>
      </w:r>
    </w:p>
    <w:p w14:paraId="5FFF2B75" w14:textId="5E8C1020" w:rsidR="00D813E5" w:rsidRPr="0044735A" w:rsidRDefault="00D813E5" w:rsidP="00BF0480">
      <w:pPr>
        <w:pStyle w:val="Abbreviations"/>
      </w:pPr>
      <w:r w:rsidRPr="00BF0480">
        <w:t>SMP</w:t>
      </w:r>
      <w:r w:rsidRPr="0044735A">
        <w:tab/>
        <w:t>Safety</w:t>
      </w:r>
      <w:r w:rsidR="002122B2">
        <w:t xml:space="preserve"> m</w:t>
      </w:r>
      <w:r w:rsidRPr="0044735A">
        <w:t xml:space="preserve">anagement </w:t>
      </w:r>
      <w:r w:rsidR="002122B2">
        <w:t>p</w:t>
      </w:r>
      <w:r w:rsidRPr="0044735A">
        <w:t>lan</w:t>
      </w:r>
    </w:p>
    <w:p w14:paraId="4132B2F2" w14:textId="7EBB3E29" w:rsidR="00D813E5" w:rsidRPr="0044735A" w:rsidRDefault="00D813E5" w:rsidP="00BF0480">
      <w:pPr>
        <w:pStyle w:val="Abbreviations"/>
      </w:pPr>
      <w:r w:rsidRPr="00BF0480">
        <w:t>SWMS</w:t>
      </w:r>
      <w:r w:rsidRPr="0044735A">
        <w:tab/>
        <w:t xml:space="preserve">Safe </w:t>
      </w:r>
      <w:r w:rsidR="002122B2">
        <w:t>w</w:t>
      </w:r>
      <w:r w:rsidRPr="0044735A">
        <w:t xml:space="preserve">ork </w:t>
      </w:r>
      <w:r w:rsidR="002122B2">
        <w:t>m</w:t>
      </w:r>
      <w:r w:rsidRPr="0044735A">
        <w:t xml:space="preserve">ethod </w:t>
      </w:r>
      <w:r w:rsidR="002122B2">
        <w:t>s</w:t>
      </w:r>
      <w:r w:rsidRPr="0044735A">
        <w:t>tatement</w:t>
      </w:r>
    </w:p>
    <w:p w14:paraId="332241CD" w14:textId="45D16C7C" w:rsidR="00D813E5" w:rsidRPr="0044735A" w:rsidRDefault="00D813E5" w:rsidP="00BF0480">
      <w:pPr>
        <w:pStyle w:val="Abbreviations"/>
      </w:pPr>
      <w:r w:rsidRPr="00BF0480">
        <w:t>SWP</w:t>
      </w:r>
      <w:r w:rsidRPr="0044735A">
        <w:tab/>
        <w:t xml:space="preserve">Safe </w:t>
      </w:r>
      <w:r w:rsidR="002122B2">
        <w:t>w</w:t>
      </w:r>
      <w:r w:rsidRPr="0044735A">
        <w:t xml:space="preserve">orking </w:t>
      </w:r>
      <w:r w:rsidR="002122B2">
        <w:t>p</w:t>
      </w:r>
      <w:r w:rsidRPr="0044735A">
        <w:t>rocedure</w:t>
      </w:r>
    </w:p>
    <w:p w14:paraId="18358504" w14:textId="22A191EE" w:rsidR="0042565E" w:rsidRPr="00CE1A52" w:rsidRDefault="00D813E5" w:rsidP="00BF0480">
      <w:pPr>
        <w:pStyle w:val="Abbreviations"/>
      </w:pPr>
      <w:r w:rsidRPr="00BF0480">
        <w:t>TBM</w:t>
      </w:r>
      <w:r w:rsidRPr="0044735A">
        <w:tab/>
      </w:r>
      <w:r w:rsidR="002122B2" w:rsidRPr="0044735A">
        <w:t>Toolbox</w:t>
      </w:r>
      <w:r w:rsidRPr="0044735A">
        <w:t xml:space="preserve"> </w:t>
      </w:r>
      <w:r w:rsidR="002122B2">
        <w:t>m</w:t>
      </w:r>
      <w:r w:rsidRPr="0044735A">
        <w:t>eeting</w:t>
      </w:r>
    </w:p>
    <w:sectPr w:rsidR="0042565E" w:rsidRPr="00CE1A52" w:rsidSect="00C84FF7">
      <w:headerReference w:type="even" r:id="rId29"/>
      <w:headerReference w:type="default" r:id="rId30"/>
      <w:headerReference w:type="first" r:id="rId31"/>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0513E" w14:textId="77777777" w:rsidR="006F17B5" w:rsidRDefault="006F17B5" w:rsidP="003274DB">
      <w:r>
        <w:separator/>
      </w:r>
    </w:p>
    <w:p w14:paraId="0CF97FC2" w14:textId="77777777" w:rsidR="006F17B5" w:rsidRDefault="006F17B5"/>
  </w:endnote>
  <w:endnote w:type="continuationSeparator" w:id="0">
    <w:p w14:paraId="50D92396" w14:textId="77777777" w:rsidR="006F17B5" w:rsidRDefault="006F17B5" w:rsidP="003274DB">
      <w:r>
        <w:continuationSeparator/>
      </w:r>
    </w:p>
    <w:p w14:paraId="35371AC4" w14:textId="77777777" w:rsidR="006F17B5" w:rsidRDefault="006F17B5"/>
  </w:endnote>
  <w:endnote w:type="continuationNotice" w:id="1">
    <w:p w14:paraId="1B7E6917" w14:textId="77777777" w:rsidR="006F17B5" w:rsidRDefault="006F17B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6B1B7" w14:textId="77777777" w:rsidR="00D84B6C" w:rsidRDefault="00D84B6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14DF7">
      <w:rPr>
        <w:rStyle w:val="PageNumber"/>
        <w:noProof/>
      </w:rPr>
      <w:t>13</w:t>
    </w:r>
    <w:r>
      <w:rPr>
        <w:rStyle w:val="PageNumber"/>
      </w:rPr>
      <w:fldChar w:fldCharType="end"/>
    </w:r>
  </w:p>
  <w:p w14:paraId="080CBE8F" w14:textId="77777777" w:rsidR="00D84B6C" w:rsidRDefault="00D84B6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sidR="00314DF7">
      <w:rPr>
        <w:rStyle w:val="PageNumber"/>
        <w:noProof/>
      </w:rPr>
      <w:t>13</w:t>
    </w:r>
    <w:r>
      <w:rPr>
        <w:rStyle w:val="PageNumber"/>
      </w:rPr>
      <w:fldChar w:fldCharType="end"/>
    </w:r>
  </w:p>
  <w:p w14:paraId="6BF717D6" w14:textId="77777777" w:rsidR="00D84B6C" w:rsidRDefault="00D84B6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sidR="00314DF7">
      <w:rPr>
        <w:rStyle w:val="PageNumber"/>
        <w:noProof/>
      </w:rPr>
      <w:t>13</w:t>
    </w:r>
    <w:r>
      <w:rPr>
        <w:rStyle w:val="PageNumber"/>
      </w:rPr>
      <w:fldChar w:fldCharType="end"/>
    </w:r>
  </w:p>
  <w:p w14:paraId="015A6D2C" w14:textId="77777777" w:rsidR="00D84B6C" w:rsidRDefault="00D84B6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sidR="00314DF7">
      <w:rPr>
        <w:rStyle w:val="PageNumber"/>
        <w:noProof/>
      </w:rPr>
      <w:t>13</w:t>
    </w:r>
    <w:r>
      <w:rPr>
        <w:rStyle w:val="PageNumber"/>
      </w:rPr>
      <w:fldChar w:fldCharType="end"/>
    </w:r>
  </w:p>
  <w:p w14:paraId="051AF15A" w14:textId="77777777" w:rsidR="00D84B6C" w:rsidRDefault="00D84B6C"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3C37" w14:textId="242BF56F" w:rsidR="00D84B6C" w:rsidRDefault="00650DD5" w:rsidP="008747E0">
    <w:pPr>
      <w:pStyle w:val="Footer"/>
    </w:pPr>
    <w:r w:rsidRPr="00442889">
      <w:rPr>
        <w:noProof/>
        <w:lang w:val="fr-FR" w:eastAsia="fr-FR"/>
      </w:rPr>
      <w:drawing>
        <wp:anchor distT="0" distB="0" distL="114300" distR="114300" simplePos="0" relativeHeight="251658242" behindDoc="1" locked="0" layoutInCell="1" allowOverlap="1" wp14:anchorId="00333079" wp14:editId="3C4CDE7B">
          <wp:simplePos x="0" y="0"/>
          <wp:positionH relativeFrom="page">
            <wp:posOffset>824914</wp:posOffset>
          </wp:positionH>
          <wp:positionV relativeFrom="page">
            <wp:posOffset>9560902</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D84B6C">
      <w:rPr>
        <w:noProof/>
        <w:lang w:val="fr-FR" w:eastAsia="fr-FR"/>
      </w:rPr>
      <mc:AlternateContent>
        <mc:Choice Requires="wps">
          <w:drawing>
            <wp:anchor distT="0" distB="0" distL="114300" distR="114300" simplePos="0" relativeHeight="251658243" behindDoc="0" locked="0" layoutInCell="1" allowOverlap="1" wp14:anchorId="700999AF" wp14:editId="3B59D45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346C03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0070D30A" w14:textId="11E548F1" w:rsidR="00D84B6C" w:rsidRPr="00ED2A8D" w:rsidRDefault="00D84B6C" w:rsidP="008747E0">
    <w:pPr>
      <w:pStyle w:val="Footer"/>
    </w:pPr>
  </w:p>
  <w:p w14:paraId="035CDDEF" w14:textId="77777777" w:rsidR="00D84B6C" w:rsidRPr="00ED2A8D" w:rsidRDefault="00D84B6C" w:rsidP="008747E0">
    <w:pPr>
      <w:pStyle w:val="Footer"/>
    </w:pPr>
  </w:p>
  <w:p w14:paraId="1CBACF40" w14:textId="77777777" w:rsidR="00D84B6C" w:rsidRPr="00ED2A8D" w:rsidRDefault="00D84B6C" w:rsidP="008747E0">
    <w:pPr>
      <w:pStyle w:val="Footer"/>
    </w:pPr>
  </w:p>
  <w:p w14:paraId="45AD9CC7" w14:textId="77777777" w:rsidR="00D84B6C" w:rsidRPr="00ED2A8D" w:rsidRDefault="00D84B6C"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28290" w14:textId="77777777" w:rsidR="00D84B6C" w:rsidRDefault="00D84B6C" w:rsidP="00525922">
    <w:pPr>
      <w:pStyle w:val="Footerlandscape"/>
    </w:pPr>
    <w:r>
      <w:rPr>
        <w:noProof/>
        <w:lang w:val="fr-FR" w:eastAsia="fr-FR"/>
      </w:rPr>
      <mc:AlternateContent>
        <mc:Choice Requires="wps">
          <w:drawing>
            <wp:anchor distT="0" distB="0" distL="114300" distR="114300" simplePos="0" relativeHeight="251658247" behindDoc="0" locked="0" layoutInCell="1" allowOverlap="1" wp14:anchorId="4BF49CDA" wp14:editId="02322307">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D1DD5C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B47A2E7" w14:textId="77777777" w:rsidR="00D84B6C" w:rsidRPr="00BF0480" w:rsidRDefault="00D84B6C" w:rsidP="00525922">
    <w:pPr>
      <w:pStyle w:val="Footerlandscape"/>
      <w:rPr>
        <w:rStyle w:val="PageNumber"/>
        <w:szCs w:val="15"/>
        <w:lang w:val="fr-FR"/>
      </w:rPr>
    </w:pPr>
    <w:r w:rsidRPr="00C907DF">
      <w:rPr>
        <w:szCs w:val="15"/>
      </w:rPr>
      <w:fldChar w:fldCharType="begin"/>
    </w:r>
    <w:r w:rsidRPr="00BF0480">
      <w:rPr>
        <w:szCs w:val="15"/>
        <w:lang w:val="fr-FR"/>
      </w:rPr>
      <w:instrText xml:space="preserve"> STYLEREF "Document title" \* MERGEFORMAT </w:instrText>
    </w:r>
    <w:r w:rsidRPr="00C907DF">
      <w:rPr>
        <w:szCs w:val="15"/>
      </w:rPr>
      <w:fldChar w:fldCharType="separate"/>
    </w:r>
    <w:r w:rsidR="008722E6">
      <w:rPr>
        <w:b w:val="0"/>
        <w:bCs/>
        <w:noProof/>
        <w:szCs w:val="15"/>
        <w:lang w:val="fr-FR"/>
      </w:rPr>
      <w:t>Erreur ! Utilisez l'onglet Accueil pour appliquer Document title au texte que vous souhaitez faire apparaître ici.</w:t>
    </w:r>
    <w:r w:rsidRPr="00C907DF">
      <w:rPr>
        <w:szCs w:val="15"/>
      </w:rPr>
      <w:fldChar w:fldCharType="end"/>
    </w:r>
    <w:r w:rsidRPr="00377324">
      <w:rPr>
        <w:szCs w:val="15"/>
        <w:lang w:val="fr-FR"/>
      </w:rPr>
      <w:t xml:space="preserve"> </w:t>
    </w:r>
    <w:r>
      <w:rPr>
        <w:szCs w:val="15"/>
      </w:rPr>
      <w:fldChar w:fldCharType="begin"/>
    </w:r>
    <w:r w:rsidRPr="00377324">
      <w:rPr>
        <w:szCs w:val="15"/>
        <w:lang w:val="fr-FR"/>
      </w:rPr>
      <w:instrText xml:space="preserve"> STYLEREF "Document number" \* MERGEFORMAT </w:instrText>
    </w:r>
    <w:r>
      <w:rPr>
        <w:szCs w:val="15"/>
      </w:rPr>
      <w:fldChar w:fldCharType="separate"/>
    </w:r>
    <w:r w:rsidR="008722E6" w:rsidRPr="00BF0480">
      <w:rPr>
        <w:noProof/>
        <w:szCs w:val="15"/>
        <w:lang w:val="fr-FR"/>
      </w:rPr>
      <w:t>G1092</w:t>
    </w:r>
    <w:r>
      <w:rPr>
        <w:szCs w:val="15"/>
      </w:rPr>
      <w:fldChar w:fldCharType="end"/>
    </w:r>
    <w:r w:rsidRPr="00BF0480">
      <w:rPr>
        <w:szCs w:val="15"/>
        <w:lang w:val="fr-FR"/>
      </w:rPr>
      <w:t xml:space="preserve"> – </w:t>
    </w:r>
    <w:r>
      <w:rPr>
        <w:szCs w:val="15"/>
      </w:rPr>
      <w:fldChar w:fldCharType="begin"/>
    </w:r>
    <w:r w:rsidRPr="00BF0480">
      <w:rPr>
        <w:szCs w:val="15"/>
        <w:lang w:val="fr-FR"/>
      </w:rPr>
      <w:instrText xml:space="preserve"> STYLEREF Subtitle \* MERGEFORMAT </w:instrText>
    </w:r>
    <w:r>
      <w:rPr>
        <w:szCs w:val="15"/>
      </w:rPr>
      <w:fldChar w:fldCharType="separate"/>
    </w:r>
    <w:r w:rsidR="008722E6">
      <w:rPr>
        <w:b w:val="0"/>
        <w:bCs/>
        <w:noProof/>
        <w:szCs w:val="15"/>
        <w:lang w:val="fr-FR"/>
      </w:rPr>
      <w:t>Erreur ! Utilisez l'onglet Accueil pour appliquer Subtitle au texte que vous souhaitez faire apparaître ici.</w:t>
    </w:r>
    <w:r>
      <w:rPr>
        <w:szCs w:val="15"/>
      </w:rPr>
      <w:fldChar w:fldCharType="end"/>
    </w:r>
  </w:p>
  <w:p w14:paraId="06417AE5" w14:textId="77777777" w:rsidR="00D84B6C" w:rsidRPr="00525922" w:rsidRDefault="00D84B6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8722E6">
      <w:rPr>
        <w:noProof/>
        <w:szCs w:val="15"/>
      </w:rPr>
      <w:t>Edition 2.0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314DF7">
      <w:rPr>
        <w:rStyle w:val="PageNumber"/>
        <w:noProof/>
        <w:szCs w:val="15"/>
      </w:rPr>
      <w:t>13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D8DB8" w14:textId="77777777" w:rsidR="00D84B6C" w:rsidRPr="00C716E5" w:rsidRDefault="00D84B6C" w:rsidP="00C716E5">
    <w:pPr>
      <w:pStyle w:val="Footer"/>
      <w:rPr>
        <w:sz w:val="15"/>
        <w:szCs w:val="15"/>
      </w:rPr>
    </w:pPr>
  </w:p>
  <w:p w14:paraId="1262B14D" w14:textId="77777777" w:rsidR="00D84B6C" w:rsidRDefault="00D84B6C" w:rsidP="00C716E5">
    <w:pPr>
      <w:pStyle w:val="Footerportrait"/>
    </w:pPr>
  </w:p>
  <w:p w14:paraId="6F388859" w14:textId="4C6B2DF5" w:rsidR="00D84B6C" w:rsidRPr="00C907DF" w:rsidRDefault="006F17B5" w:rsidP="00C716E5">
    <w:pPr>
      <w:pStyle w:val="Footerportrait"/>
      <w:rPr>
        <w:rStyle w:val="PageNumber"/>
        <w:szCs w:val="15"/>
      </w:rPr>
    </w:pPr>
    <w:fldSimple w:instr=" STYLEREF &quot;Document type&quot; \* MERGEFORMAT ">
      <w:r w:rsidR="00241F47">
        <w:t>IALA Guideline</w:t>
      </w:r>
    </w:fldSimple>
    <w:r w:rsidR="00D84B6C" w:rsidRPr="00C907DF">
      <w:t xml:space="preserve"> </w:t>
    </w:r>
    <w:fldSimple w:instr=" STYLEREF &quot;Document number&quot; \* MERGEFORMAT ">
      <w:r w:rsidR="00241F47">
        <w:t>G1092</w:t>
      </w:r>
    </w:fldSimple>
    <w:r w:rsidR="00D84B6C" w:rsidRPr="00C907DF">
      <w:t xml:space="preserve"> </w:t>
    </w:r>
    <w:fldSimple w:instr=" STYLEREF &quot;Document name&quot; \* MERGEFORMAT ">
      <w:r w:rsidR="00241F47">
        <w:t>Safety Management for AtoN Activities</w:t>
      </w:r>
    </w:fldSimple>
  </w:p>
  <w:p w14:paraId="66D3B311" w14:textId="6D7E2F0D" w:rsidR="00D84B6C" w:rsidRPr="00C907DF" w:rsidRDefault="006F17B5" w:rsidP="00C716E5">
    <w:pPr>
      <w:pStyle w:val="Footerportrait"/>
    </w:pPr>
    <w:fldSimple w:instr=" STYLEREF &quot;Edition number&quot; \* MERGEFORMAT ">
      <w:r w:rsidR="00241F47">
        <w:t>Edition 2.2</w:t>
      </w:r>
    </w:fldSimple>
    <w:r w:rsidR="00D84B6C" w:rsidRPr="00922D86">
      <w:t xml:space="preserve"> </w:t>
    </w:r>
    <w:r w:rsidR="00BD4166" w:rsidRPr="00800A3C">
      <w:fldChar w:fldCharType="begin"/>
    </w:r>
    <w:r w:rsidR="00BD4166" w:rsidRPr="00922D86">
      <w:instrText xml:space="preserve"> STYLEREF  MRN  \* MERGEFORMAT </w:instrText>
    </w:r>
    <w:r w:rsidR="00BD4166" w:rsidRPr="00800A3C">
      <w:fldChar w:fldCharType="separate"/>
    </w:r>
    <w:r w:rsidR="00241F47">
      <w:t>urn:mrn:iala:pub:g1092</w:t>
    </w:r>
    <w:r w:rsidR="00BD4166" w:rsidRPr="00800A3C">
      <w:fldChar w:fldCharType="end"/>
    </w:r>
    <w:r w:rsidR="00BD4166">
      <w:fldChar w:fldCharType="begin"/>
    </w:r>
    <w:r w:rsidR="00BD4166">
      <w:instrText xml:space="preserve"> STYLEREF "Document date" \* MERGEFORMAT </w:instrText>
    </w:r>
    <w:r w:rsidR="00BD4166">
      <w:fldChar w:fldCharType="end"/>
    </w:r>
    <w:r w:rsidR="00D84B6C" w:rsidRPr="00C907DF">
      <w:tab/>
    </w:r>
    <w:r w:rsidR="00D84B6C">
      <w:t xml:space="preserve">P </w:t>
    </w:r>
    <w:r w:rsidR="00D84B6C" w:rsidRPr="00C907DF">
      <w:rPr>
        <w:rStyle w:val="PageNumber"/>
        <w:szCs w:val="15"/>
      </w:rPr>
      <w:fldChar w:fldCharType="begin"/>
    </w:r>
    <w:r w:rsidR="00D84B6C" w:rsidRPr="00C907DF">
      <w:rPr>
        <w:rStyle w:val="PageNumber"/>
        <w:szCs w:val="15"/>
      </w:rPr>
      <w:instrText xml:space="preserve">PAGE  </w:instrText>
    </w:r>
    <w:r w:rsidR="00D84B6C" w:rsidRPr="00C907DF">
      <w:rPr>
        <w:rStyle w:val="PageNumber"/>
        <w:szCs w:val="15"/>
      </w:rPr>
      <w:fldChar w:fldCharType="separate"/>
    </w:r>
    <w:r w:rsidR="00377324">
      <w:rPr>
        <w:rStyle w:val="PageNumber"/>
        <w:szCs w:val="15"/>
      </w:rPr>
      <w:t>2</w:t>
    </w:r>
    <w:r w:rsidR="00D84B6C"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92C42" w14:textId="77777777" w:rsidR="00D84B6C" w:rsidRDefault="00D84B6C" w:rsidP="00C716E5">
    <w:pPr>
      <w:pStyle w:val="Footer"/>
    </w:pPr>
  </w:p>
  <w:p w14:paraId="1303D5D8" w14:textId="77777777" w:rsidR="00D84B6C" w:rsidRDefault="00D84B6C" w:rsidP="00C716E5">
    <w:pPr>
      <w:pStyle w:val="Footerportrait"/>
    </w:pPr>
  </w:p>
  <w:p w14:paraId="152F683C" w14:textId="3742F2C9" w:rsidR="00D84B6C" w:rsidRPr="00C907DF" w:rsidRDefault="00377324" w:rsidP="00C716E5">
    <w:pPr>
      <w:pStyle w:val="Footerportrait"/>
      <w:rPr>
        <w:rStyle w:val="PageNumber"/>
        <w:szCs w:val="15"/>
      </w:rPr>
    </w:pPr>
    <w:r>
      <w:t xml:space="preserve">IALA </w:t>
    </w:r>
    <w:fldSimple w:instr=" STYLEREF &quot;Document type&quot; \* MERGEFORMAT ">
      <w:r w:rsidR="002D0734">
        <w:t>Guideline</w:t>
      </w:r>
    </w:fldSimple>
    <w:r w:rsidR="00D84B6C" w:rsidRPr="00C907DF">
      <w:t xml:space="preserve"> </w:t>
    </w:r>
    <w:fldSimple w:instr=" STYLEREF &quot;Document number&quot; \* MERGEFORMAT ">
      <w:r w:rsidR="002D0734">
        <w:t>G1092</w:t>
      </w:r>
    </w:fldSimple>
    <w:r w:rsidR="00D84B6C" w:rsidRPr="00C907DF">
      <w:t xml:space="preserve"> –</w:t>
    </w:r>
    <w:r w:rsidR="00D84B6C">
      <w:t xml:space="preserve"> </w:t>
    </w:r>
    <w:fldSimple w:instr=" STYLEREF &quot;Document name&quot; \* MERGEFORMAT ">
      <w:r w:rsidR="002D0734">
        <w:t>Safety Management for AtoN Activities</w:t>
      </w:r>
    </w:fldSimple>
  </w:p>
  <w:p w14:paraId="56BE7214" w14:textId="3610C369" w:rsidR="00D84B6C" w:rsidRPr="00525922" w:rsidRDefault="006F17B5" w:rsidP="00C716E5">
    <w:pPr>
      <w:pStyle w:val="Footerportrait"/>
    </w:pPr>
    <w:fldSimple w:instr=" STYLEREF &quot;Edition number&quot; \* MERGEFORMAT ">
      <w:r w:rsidR="002D0734">
        <w:t>Edition 2.0</w:t>
      </w:r>
    </w:fldSimple>
    <w:r w:rsidR="00D84B6C" w:rsidRPr="00C907DF">
      <w:tab/>
    </w:r>
    <w:r w:rsidR="00D84B6C">
      <w:t xml:space="preserve">P </w:t>
    </w:r>
    <w:r w:rsidR="00D84B6C" w:rsidRPr="00C907DF">
      <w:rPr>
        <w:rStyle w:val="PageNumber"/>
        <w:szCs w:val="15"/>
      </w:rPr>
      <w:fldChar w:fldCharType="begin"/>
    </w:r>
    <w:r w:rsidR="00D84B6C" w:rsidRPr="00C907DF">
      <w:rPr>
        <w:rStyle w:val="PageNumber"/>
        <w:szCs w:val="15"/>
      </w:rPr>
      <w:instrText xml:space="preserve">PAGE  </w:instrText>
    </w:r>
    <w:r w:rsidR="00D84B6C" w:rsidRPr="00C907DF">
      <w:rPr>
        <w:rStyle w:val="PageNumber"/>
        <w:szCs w:val="15"/>
      </w:rPr>
      <w:fldChar w:fldCharType="separate"/>
    </w:r>
    <w:r w:rsidR="00377324">
      <w:rPr>
        <w:rStyle w:val="PageNumber"/>
        <w:szCs w:val="15"/>
      </w:rPr>
      <w:t>3</w:t>
    </w:r>
    <w:r w:rsidR="00D84B6C"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88B62" w14:textId="77777777" w:rsidR="006F17B5" w:rsidRDefault="006F17B5" w:rsidP="003274DB">
      <w:r>
        <w:separator/>
      </w:r>
    </w:p>
    <w:p w14:paraId="73E804C4" w14:textId="77777777" w:rsidR="006F17B5" w:rsidRDefault="006F17B5"/>
  </w:footnote>
  <w:footnote w:type="continuationSeparator" w:id="0">
    <w:p w14:paraId="0B135608" w14:textId="77777777" w:rsidR="006F17B5" w:rsidRDefault="006F17B5" w:rsidP="003274DB">
      <w:r>
        <w:continuationSeparator/>
      </w:r>
    </w:p>
    <w:p w14:paraId="7FD833BD" w14:textId="77777777" w:rsidR="006F17B5" w:rsidRDefault="006F17B5"/>
  </w:footnote>
  <w:footnote w:type="continuationNotice" w:id="1">
    <w:p w14:paraId="26E6437B" w14:textId="77777777" w:rsidR="006F17B5" w:rsidRDefault="006F17B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5206E" w14:textId="798D0A0E" w:rsidR="00D84B6C" w:rsidRDefault="00241F47">
    <w:pPr>
      <w:pStyle w:val="Header"/>
    </w:pPr>
    <w:r>
      <w:rPr>
        <w:noProof/>
      </w:rPr>
      <w:pict w14:anchorId="3752AB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16" o:spid="_x0000_s2074" type="#_x0000_t136" style="position:absolute;margin-left:0;margin-top:0;width:412.1pt;height:247.25pt;rotation:315;z-index:-2516541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77457F6D">
        <v:shape id="_x0000_s2062" type="#_x0000_t136" style="position:absolute;margin-left:0;margin-top:0;width:599.5pt;height:59.95pt;rotation:315;z-index:-25165823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675D1" w14:textId="39FF6B51" w:rsidR="00D84B6C" w:rsidRDefault="00241F47">
    <w:pPr>
      <w:pStyle w:val="Header"/>
    </w:pPr>
    <w:r>
      <w:rPr>
        <w:noProof/>
      </w:rPr>
      <w:pict w14:anchorId="49FE40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25" o:spid="_x0000_s2083" type="#_x0000_t136" style="position:absolute;margin-left:0;margin-top:0;width:412.1pt;height:247.25pt;rotation:315;z-index:-25163569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792DE3E">
        <v:shape id="_x0000_s2071" type="#_x0000_t136" style="position:absolute;margin-left:0;margin-top:0;width:599.5pt;height:59.95pt;rotation:315;z-index:-251658225;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69DB7" w14:textId="7136A24D" w:rsidR="00D84B6C" w:rsidRPr="00667792" w:rsidRDefault="00241F47" w:rsidP="00667792">
    <w:pPr>
      <w:pStyle w:val="Header"/>
    </w:pPr>
    <w:r>
      <w:rPr>
        <w:noProof/>
      </w:rPr>
      <w:pict w14:anchorId="235439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26" o:spid="_x0000_s2084" type="#_x0000_t136" style="position:absolute;margin-left:0;margin-top:0;width:412.1pt;height:247.25pt;rotation:315;z-index:-25163364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84B6C">
      <w:rPr>
        <w:noProof/>
        <w:lang w:val="fr-FR" w:eastAsia="fr-FR"/>
      </w:rPr>
      <w:drawing>
        <wp:anchor distT="0" distB="0" distL="114300" distR="114300" simplePos="0" relativeHeight="251658245" behindDoc="1" locked="0" layoutInCell="1" allowOverlap="1" wp14:anchorId="1C3272E3" wp14:editId="05263114">
          <wp:simplePos x="0" y="0"/>
          <wp:positionH relativeFrom="page">
            <wp:posOffset>6508336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3AE32" w14:textId="5A81E40E" w:rsidR="00D84B6C" w:rsidRDefault="00241F47">
    <w:pPr>
      <w:pStyle w:val="Header"/>
    </w:pPr>
    <w:r>
      <w:rPr>
        <w:noProof/>
      </w:rPr>
      <w:pict w14:anchorId="507603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24" o:spid="_x0000_s2082" type="#_x0000_t136" style="position:absolute;margin-left:0;margin-top:0;width:412.1pt;height:247.25pt;rotation:315;z-index:-25163774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57009F8A">
        <v:shape id="_x0000_s2072" type="#_x0000_t136" style="position:absolute;margin-left:0;margin-top:0;width:599.5pt;height:59.95pt;rotation:315;z-index:-251658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ABC4A" w14:textId="341CFE55" w:rsidR="00D84B6C" w:rsidRDefault="00241F47" w:rsidP="001A404D">
    <w:pPr>
      <w:pStyle w:val="Header"/>
      <w:jc w:val="right"/>
    </w:pPr>
    <w:r>
      <w:rPr>
        <w:noProof/>
      </w:rPr>
      <w:pict w14:anchorId="28B147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17" o:spid="_x0000_s2075" type="#_x0000_t136" style="position:absolute;left:0;text-align:left;margin-left:0;margin-top:0;width:412.1pt;height:247.25pt;rotation:315;z-index:-25165207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84B6C" w:rsidRPr="00442889">
      <w:rPr>
        <w:noProof/>
        <w:lang w:val="fr-FR" w:eastAsia="fr-FR"/>
      </w:rPr>
      <w:drawing>
        <wp:anchor distT="0" distB="0" distL="114300" distR="114300" simplePos="0" relativeHeight="251658257" behindDoc="1" locked="0" layoutInCell="1" allowOverlap="1" wp14:anchorId="50B404AC" wp14:editId="3F845EA2">
          <wp:simplePos x="0" y="0"/>
          <wp:positionH relativeFrom="page">
            <wp:posOffset>2989251</wp:posOffset>
          </wp:positionH>
          <wp:positionV relativeFrom="page">
            <wp:posOffset>167706</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26C1518C" w14:textId="77777777" w:rsidR="00D84B6C" w:rsidRDefault="00D84B6C" w:rsidP="001A404D">
    <w:pPr>
      <w:pStyle w:val="Header"/>
      <w:jc w:val="right"/>
    </w:pPr>
  </w:p>
  <w:p w14:paraId="7E94DA3D" w14:textId="34E24DDD" w:rsidR="00D84B6C" w:rsidRDefault="00D84B6C" w:rsidP="008747E0">
    <w:pPr>
      <w:pStyle w:val="Header"/>
    </w:pPr>
  </w:p>
  <w:p w14:paraId="2F854043" w14:textId="77777777" w:rsidR="00D84B6C" w:rsidRDefault="00D84B6C" w:rsidP="008747E0">
    <w:pPr>
      <w:pStyle w:val="Header"/>
    </w:pPr>
  </w:p>
  <w:p w14:paraId="25FF059C" w14:textId="1628B14D" w:rsidR="00D84B6C" w:rsidRDefault="00241F47" w:rsidP="008747E0">
    <w:pPr>
      <w:pStyle w:val="Header"/>
    </w:pPr>
    <w:r>
      <w:t>ARM14-3.2.6.2</w:t>
    </w:r>
  </w:p>
  <w:p w14:paraId="4386FF26" w14:textId="77777777" w:rsidR="00D84B6C" w:rsidRDefault="00D84B6C" w:rsidP="008747E0">
    <w:pPr>
      <w:pStyle w:val="Header"/>
    </w:pPr>
  </w:p>
  <w:p w14:paraId="2CF7279A" w14:textId="77777777" w:rsidR="00D84B6C" w:rsidRDefault="00D84B6C" w:rsidP="008747E0">
    <w:pPr>
      <w:pStyle w:val="Header"/>
    </w:pPr>
    <w:r>
      <w:rPr>
        <w:noProof/>
        <w:lang w:val="fr-FR" w:eastAsia="fr-FR"/>
      </w:rPr>
      <w:drawing>
        <wp:anchor distT="0" distB="0" distL="114300" distR="114300" simplePos="0" relativeHeight="251658240" behindDoc="1" locked="0" layoutInCell="1" allowOverlap="1" wp14:anchorId="19105915" wp14:editId="3DE1373A">
          <wp:simplePos x="0" y="0"/>
          <wp:positionH relativeFrom="page">
            <wp:posOffset>17368</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0B70DC6" w14:textId="77777777" w:rsidR="00D84B6C" w:rsidRPr="00ED2A8D" w:rsidRDefault="00D84B6C" w:rsidP="008747E0">
    <w:pPr>
      <w:pStyle w:val="Header"/>
    </w:pPr>
  </w:p>
  <w:p w14:paraId="29981BB4" w14:textId="77777777" w:rsidR="00D84B6C" w:rsidRPr="00ED2A8D" w:rsidRDefault="00D84B6C"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2190A" w14:textId="081949D2" w:rsidR="00D84B6C" w:rsidRDefault="00241F47">
    <w:pPr>
      <w:pStyle w:val="Header"/>
    </w:pPr>
    <w:r>
      <w:rPr>
        <w:noProof/>
      </w:rPr>
      <w:pict w14:anchorId="48E4AE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15" o:spid="_x0000_s2073" type="#_x0000_t136" style="position:absolute;margin-left:0;margin-top:0;width:412.1pt;height:247.25pt;rotation:315;z-index:-25165617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AB750C4">
        <v:shape id="_x0000_s2063" type="#_x0000_t136" style="position:absolute;margin-left:0;margin-top:0;width:599.5pt;height:59.95pt;rotation:315;z-index:-251658229;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D84B6C">
      <w:rPr>
        <w:noProof/>
        <w:lang w:val="fr-FR" w:eastAsia="fr-FR"/>
      </w:rPr>
      <w:drawing>
        <wp:anchor distT="0" distB="0" distL="114300" distR="114300" simplePos="0" relativeHeight="251658246" behindDoc="1" locked="0" layoutInCell="1" allowOverlap="1" wp14:anchorId="4CD45662" wp14:editId="0902D01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F475359" w14:textId="77777777" w:rsidR="00D84B6C" w:rsidRDefault="00D84B6C">
    <w:pPr>
      <w:pStyle w:val="Header"/>
    </w:pPr>
  </w:p>
  <w:p w14:paraId="5E555871" w14:textId="77777777" w:rsidR="00D84B6C" w:rsidRDefault="00D84B6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CC4FA" w14:textId="7D6848A1" w:rsidR="00D84B6C" w:rsidRDefault="00241F47">
    <w:pPr>
      <w:pStyle w:val="Header"/>
    </w:pPr>
    <w:r>
      <w:rPr>
        <w:noProof/>
      </w:rPr>
      <w:pict w14:anchorId="678892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19" o:spid="_x0000_s2077" type="#_x0000_t136" style="position:absolute;margin-left:0;margin-top:0;width:412.1pt;height:247.25pt;rotation:315;z-index:-25164798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0597922E">
        <v:shape id="_x0000_s2065" type="#_x0000_t136" style="position:absolute;margin-left:0;margin-top:0;width:599.5pt;height:59.95pt;rotation:315;z-index:-2516582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90E2B" w14:textId="1417DDD3" w:rsidR="00D84B6C" w:rsidRPr="00ED2A8D" w:rsidRDefault="00241F47" w:rsidP="008747E0">
    <w:pPr>
      <w:pStyle w:val="Header"/>
    </w:pPr>
    <w:r>
      <w:rPr>
        <w:noProof/>
      </w:rPr>
      <w:pict w14:anchorId="15E1D7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20" o:spid="_x0000_s2078" type="#_x0000_t136" style="position:absolute;margin-left:0;margin-top:0;width:412.1pt;height:247.25pt;rotation:315;z-index:-25164593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84B6C">
      <w:rPr>
        <w:noProof/>
        <w:lang w:val="fr-FR" w:eastAsia="fr-FR"/>
      </w:rPr>
      <w:drawing>
        <wp:anchor distT="0" distB="0" distL="114300" distR="114300" simplePos="0" relativeHeight="251658241" behindDoc="1" locked="0" layoutInCell="1" allowOverlap="1" wp14:anchorId="58767020" wp14:editId="52B85863">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AE163B6" w14:textId="77777777" w:rsidR="00D84B6C" w:rsidRPr="00ED2A8D" w:rsidRDefault="00D84B6C" w:rsidP="008747E0">
    <w:pPr>
      <w:pStyle w:val="Header"/>
    </w:pPr>
  </w:p>
  <w:p w14:paraId="03BAF9AA" w14:textId="77777777" w:rsidR="00D84B6C" w:rsidRDefault="00D84B6C" w:rsidP="008747E0">
    <w:pPr>
      <w:pStyle w:val="Header"/>
    </w:pPr>
  </w:p>
  <w:p w14:paraId="3708993E" w14:textId="77777777" w:rsidR="00D84B6C" w:rsidRDefault="00D84B6C" w:rsidP="008747E0">
    <w:pPr>
      <w:pStyle w:val="Header"/>
    </w:pPr>
  </w:p>
  <w:p w14:paraId="5FEBB8FC" w14:textId="77777777" w:rsidR="00D84B6C" w:rsidRDefault="00D84B6C" w:rsidP="008747E0">
    <w:pPr>
      <w:pStyle w:val="Header"/>
    </w:pPr>
  </w:p>
  <w:p w14:paraId="7124971A" w14:textId="4A522FD4" w:rsidR="00D84B6C" w:rsidRPr="00441393" w:rsidRDefault="00D84B6C" w:rsidP="00441393">
    <w:pPr>
      <w:pStyle w:val="Contents"/>
    </w:pPr>
    <w:r>
      <w:t xml:space="preserve">DOCUMENT </w:t>
    </w:r>
    <w:r w:rsidR="006B1AEC">
      <w:t>Revision</w:t>
    </w:r>
  </w:p>
  <w:p w14:paraId="23C5AE71" w14:textId="77777777" w:rsidR="00D84B6C" w:rsidRPr="00ED2A8D" w:rsidRDefault="00D84B6C" w:rsidP="008747E0">
    <w:pPr>
      <w:pStyle w:val="Header"/>
    </w:pPr>
  </w:p>
  <w:p w14:paraId="71C1F166" w14:textId="77777777" w:rsidR="00D84B6C" w:rsidRPr="00AC33A2" w:rsidRDefault="00D84B6C"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3D97" w14:textId="0A237836" w:rsidR="00D84B6C" w:rsidRDefault="00241F47">
    <w:pPr>
      <w:pStyle w:val="Header"/>
    </w:pPr>
    <w:r>
      <w:rPr>
        <w:noProof/>
      </w:rPr>
      <w:pict w14:anchorId="00424A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18" o:spid="_x0000_s2076" type="#_x0000_t136" style="position:absolute;margin-left:0;margin-top:0;width:412.1pt;height:247.25pt;rotation:315;z-index:-25165003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58B26150">
        <v:shape id="_x0000_s2066" type="#_x0000_t136" style="position:absolute;margin-left:0;margin-top:0;width:599.5pt;height:59.95pt;rotation:315;z-index:-251658227;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44467" w14:textId="38D20FF5" w:rsidR="00D84B6C" w:rsidRDefault="00241F47">
    <w:pPr>
      <w:pStyle w:val="Header"/>
    </w:pPr>
    <w:r>
      <w:rPr>
        <w:noProof/>
      </w:rPr>
      <w:pict w14:anchorId="6A2C19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22" o:spid="_x0000_s2080" type="#_x0000_t136" style="position:absolute;margin-left:0;margin-top:0;width:412.1pt;height:247.25pt;rotation:315;z-index:-25164183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6E76B6">
        <v:shape id="_x0000_s2068" type="#_x0000_t136" style="position:absolute;margin-left:0;margin-top:0;width:599.5pt;height:59.95pt;rotation:315;z-index:-25165822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7C1E9" w14:textId="63D9054B" w:rsidR="00D84B6C" w:rsidRPr="00ED2A8D" w:rsidRDefault="00241F47" w:rsidP="008747E0">
    <w:pPr>
      <w:pStyle w:val="Header"/>
    </w:pPr>
    <w:r>
      <w:rPr>
        <w:noProof/>
      </w:rPr>
      <w:pict w14:anchorId="3F6013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23" o:spid="_x0000_s2081" type="#_x0000_t136" style="position:absolute;margin-left:0;margin-top:0;width:412.1pt;height:247.25pt;rotation:315;z-index:-25163979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84B6C">
      <w:rPr>
        <w:noProof/>
        <w:lang w:val="fr-FR" w:eastAsia="fr-FR"/>
      </w:rPr>
      <w:drawing>
        <wp:anchor distT="0" distB="0" distL="114300" distR="114300" simplePos="0" relativeHeight="251658244" behindDoc="1" locked="0" layoutInCell="1" allowOverlap="1" wp14:anchorId="0523B9DE" wp14:editId="469E1C57">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06E109" w14:textId="77777777" w:rsidR="00D84B6C" w:rsidRPr="00ED2A8D" w:rsidRDefault="00D84B6C" w:rsidP="008747E0">
    <w:pPr>
      <w:pStyle w:val="Header"/>
    </w:pPr>
  </w:p>
  <w:p w14:paraId="42F3E47F" w14:textId="77777777" w:rsidR="00D84B6C" w:rsidRDefault="00D84B6C" w:rsidP="008747E0">
    <w:pPr>
      <w:pStyle w:val="Header"/>
    </w:pPr>
  </w:p>
  <w:p w14:paraId="2191A7E4" w14:textId="77777777" w:rsidR="00D84B6C" w:rsidRDefault="00D84B6C" w:rsidP="008747E0">
    <w:pPr>
      <w:pStyle w:val="Header"/>
    </w:pPr>
  </w:p>
  <w:p w14:paraId="6BE2A1CE" w14:textId="77777777" w:rsidR="00D84B6C" w:rsidRDefault="00D84B6C" w:rsidP="008747E0">
    <w:pPr>
      <w:pStyle w:val="Header"/>
    </w:pPr>
  </w:p>
  <w:p w14:paraId="70663CB7" w14:textId="77777777" w:rsidR="00D84B6C" w:rsidRPr="00441393" w:rsidRDefault="00D84B6C" w:rsidP="00441393">
    <w:pPr>
      <w:pStyle w:val="Contents"/>
    </w:pPr>
    <w:r>
      <w:t>CONTENTS</w:t>
    </w:r>
  </w:p>
  <w:p w14:paraId="1D343371" w14:textId="77777777" w:rsidR="00D84B6C" w:rsidRDefault="00D84B6C" w:rsidP="0078486B">
    <w:pPr>
      <w:pStyle w:val="Header"/>
      <w:spacing w:line="140" w:lineRule="exact"/>
    </w:pPr>
  </w:p>
  <w:p w14:paraId="76A62C5F" w14:textId="77777777" w:rsidR="00D84B6C" w:rsidRPr="00AC33A2" w:rsidRDefault="00D84B6C"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08AB8" w14:textId="5B1C05FA" w:rsidR="00D84B6C" w:rsidRPr="00ED2A8D" w:rsidRDefault="00241F47" w:rsidP="00C716E5">
    <w:pPr>
      <w:pStyle w:val="Header"/>
    </w:pPr>
    <w:r>
      <w:rPr>
        <w:noProof/>
      </w:rPr>
      <w:pict w14:anchorId="6F16DC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17021" o:spid="_x0000_s2079" type="#_x0000_t136" style="position:absolute;margin-left:0;margin-top:0;width:412.1pt;height:247.25pt;rotation:315;z-index:-25164388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84B6C">
      <w:rPr>
        <w:noProof/>
        <w:lang w:val="fr-FR" w:eastAsia="fr-FR"/>
      </w:rPr>
      <w:drawing>
        <wp:anchor distT="0" distB="0" distL="114300" distR="114300" simplePos="0" relativeHeight="251658249" behindDoc="1" locked="0" layoutInCell="1" allowOverlap="1" wp14:anchorId="3AB21344" wp14:editId="5C99F37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766AF2" w14:textId="77777777" w:rsidR="00D84B6C" w:rsidRPr="00ED2A8D" w:rsidRDefault="00D84B6C" w:rsidP="00C716E5">
    <w:pPr>
      <w:pStyle w:val="Header"/>
    </w:pPr>
  </w:p>
  <w:p w14:paraId="70F17EEF" w14:textId="77777777" w:rsidR="00D84B6C" w:rsidRDefault="00D84B6C" w:rsidP="00C716E5">
    <w:pPr>
      <w:pStyle w:val="Header"/>
    </w:pPr>
  </w:p>
  <w:p w14:paraId="7B9F796D" w14:textId="77777777" w:rsidR="00D84B6C" w:rsidRDefault="00D84B6C" w:rsidP="00C716E5">
    <w:pPr>
      <w:pStyle w:val="Header"/>
    </w:pPr>
  </w:p>
  <w:p w14:paraId="30024C4D" w14:textId="77777777" w:rsidR="00D84B6C" w:rsidRDefault="00D84B6C" w:rsidP="00C716E5">
    <w:pPr>
      <w:pStyle w:val="Header"/>
    </w:pPr>
  </w:p>
  <w:p w14:paraId="6335E9A2" w14:textId="77777777" w:rsidR="00D84B6C" w:rsidRPr="00441393" w:rsidRDefault="00D84B6C" w:rsidP="00C716E5">
    <w:pPr>
      <w:pStyle w:val="Contents"/>
    </w:pPr>
    <w:r>
      <w:t>CONTENTS</w:t>
    </w:r>
  </w:p>
  <w:p w14:paraId="2650C684" w14:textId="77777777" w:rsidR="00D84B6C" w:rsidRPr="00ED2A8D" w:rsidRDefault="00D84B6C" w:rsidP="00C716E5">
    <w:pPr>
      <w:pStyle w:val="Header"/>
    </w:pPr>
  </w:p>
  <w:p w14:paraId="03DC878E" w14:textId="77777777" w:rsidR="00D84B6C" w:rsidRPr="00AC33A2" w:rsidRDefault="00D84B6C" w:rsidP="00C716E5">
    <w:pPr>
      <w:pStyle w:val="Header"/>
      <w:spacing w:line="140" w:lineRule="exact"/>
    </w:pPr>
  </w:p>
  <w:p w14:paraId="3E48FEA5" w14:textId="77777777" w:rsidR="00D84B6C" w:rsidRDefault="00D84B6C">
    <w:pPr>
      <w:pStyle w:val="Header"/>
    </w:pPr>
    <w:r>
      <w:rPr>
        <w:noProof/>
        <w:lang w:val="fr-FR" w:eastAsia="fr-FR"/>
      </w:rPr>
      <w:drawing>
        <wp:anchor distT="0" distB="0" distL="114300" distR="114300" simplePos="0" relativeHeight="251658248" behindDoc="1" locked="0" layoutInCell="1" allowOverlap="1" wp14:anchorId="191EEFCF" wp14:editId="52E293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1A6A9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2"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3"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6"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4"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47"/>
  </w:num>
  <w:num w:numId="3">
    <w:abstractNumId w:val="15"/>
  </w:num>
  <w:num w:numId="4">
    <w:abstractNumId w:val="30"/>
  </w:num>
  <w:num w:numId="5">
    <w:abstractNumId w:val="24"/>
  </w:num>
  <w:num w:numId="6">
    <w:abstractNumId w:val="16"/>
  </w:num>
  <w:num w:numId="7">
    <w:abstractNumId w:val="22"/>
  </w:num>
  <w:num w:numId="8">
    <w:abstractNumId w:val="14"/>
  </w:num>
  <w:num w:numId="9">
    <w:abstractNumId w:val="21"/>
  </w:num>
  <w:num w:numId="10">
    <w:abstractNumId w:val="25"/>
  </w:num>
  <w:num w:numId="11">
    <w:abstractNumId w:val="33"/>
  </w:num>
  <w:num w:numId="12">
    <w:abstractNumId w:val="8"/>
  </w:num>
  <w:num w:numId="13">
    <w:abstractNumId w:val="42"/>
  </w:num>
  <w:num w:numId="14">
    <w:abstractNumId w:val="44"/>
  </w:num>
  <w:num w:numId="15">
    <w:abstractNumId w:val="20"/>
  </w:num>
  <w:num w:numId="16">
    <w:abstractNumId w:val="19"/>
  </w:num>
  <w:num w:numId="17">
    <w:abstractNumId w:val="45"/>
  </w:num>
  <w:num w:numId="18">
    <w:abstractNumId w:val="31"/>
  </w:num>
  <w:num w:numId="19">
    <w:abstractNumId w:val="11"/>
  </w:num>
  <w:num w:numId="20">
    <w:abstractNumId w:val="18"/>
  </w:num>
  <w:num w:numId="21">
    <w:abstractNumId w:val="39"/>
  </w:num>
  <w:num w:numId="22">
    <w:abstractNumId w:val="17"/>
  </w:num>
  <w:num w:numId="23">
    <w:abstractNumId w:val="46"/>
  </w:num>
  <w:num w:numId="24">
    <w:abstractNumId w:val="10"/>
  </w:num>
  <w:num w:numId="25">
    <w:abstractNumId w:val="29"/>
  </w:num>
  <w:num w:numId="26">
    <w:abstractNumId w:val="23"/>
  </w:num>
  <w:num w:numId="27">
    <w:abstractNumId w:val="38"/>
  </w:num>
  <w:num w:numId="28">
    <w:abstractNumId w:val="40"/>
  </w:num>
  <w:num w:numId="29">
    <w:abstractNumId w:val="13"/>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num>
  <w:num w:numId="32">
    <w:abstractNumId w:val="28"/>
  </w:num>
  <w:num w:numId="33">
    <w:abstractNumId w:val="43"/>
  </w:num>
  <w:num w:numId="34">
    <w:abstractNumId w:val="27"/>
  </w:num>
  <w:num w:numId="35">
    <w:abstractNumId w:val="26"/>
  </w:num>
  <w:num w:numId="36">
    <w:abstractNumId w:val="32"/>
  </w:num>
  <w:num w:numId="37">
    <w:abstractNumId w:val="12"/>
  </w:num>
  <w:num w:numId="38">
    <w:abstractNumId w:val="0"/>
  </w:num>
  <w:num w:numId="39">
    <w:abstractNumId w:val="1"/>
  </w:num>
  <w:num w:numId="40">
    <w:abstractNumId w:val="2"/>
  </w:num>
  <w:num w:numId="41">
    <w:abstractNumId w:val="4"/>
  </w:num>
  <w:num w:numId="42">
    <w:abstractNumId w:val="5"/>
  </w:num>
  <w:num w:numId="43">
    <w:abstractNumId w:val="6"/>
  </w:num>
  <w:num w:numId="44">
    <w:abstractNumId w:val="7"/>
  </w:num>
  <w:num w:numId="45">
    <w:abstractNumId w:val="3"/>
  </w:num>
  <w:num w:numId="46">
    <w:abstractNumId w:val="9"/>
  </w:num>
  <w:num w:numId="47">
    <w:abstractNumId w:val="34"/>
  </w:num>
  <w:num w:numId="48">
    <w:abstractNumId w:val="37"/>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45CA"/>
    <w:rsid w:val="000145FF"/>
    <w:rsid w:val="00014AD9"/>
    <w:rsid w:val="0001616D"/>
    <w:rsid w:val="00016839"/>
    <w:rsid w:val="000174F9"/>
    <w:rsid w:val="000249C2"/>
    <w:rsid w:val="000258F6"/>
    <w:rsid w:val="00037750"/>
    <w:rsid w:val="000379A7"/>
    <w:rsid w:val="00040EB8"/>
    <w:rsid w:val="000439A4"/>
    <w:rsid w:val="0005449E"/>
    <w:rsid w:val="00057B6D"/>
    <w:rsid w:val="00061A7B"/>
    <w:rsid w:val="0008654C"/>
    <w:rsid w:val="000904ED"/>
    <w:rsid w:val="00091545"/>
    <w:rsid w:val="000A27A8"/>
    <w:rsid w:val="000B2356"/>
    <w:rsid w:val="000B72E1"/>
    <w:rsid w:val="000C711B"/>
    <w:rsid w:val="000D2431"/>
    <w:rsid w:val="000E3954"/>
    <w:rsid w:val="000E3E52"/>
    <w:rsid w:val="000F0F9F"/>
    <w:rsid w:val="000F294C"/>
    <w:rsid w:val="000F3F43"/>
    <w:rsid w:val="000F58ED"/>
    <w:rsid w:val="0010021E"/>
    <w:rsid w:val="00111C86"/>
    <w:rsid w:val="00113D5B"/>
    <w:rsid w:val="00113F8F"/>
    <w:rsid w:val="0011444E"/>
    <w:rsid w:val="00122EBD"/>
    <w:rsid w:val="001349DB"/>
    <w:rsid w:val="00135AEB"/>
    <w:rsid w:val="00136E58"/>
    <w:rsid w:val="00140E96"/>
    <w:rsid w:val="001547F9"/>
    <w:rsid w:val="001607D8"/>
    <w:rsid w:val="00160ECB"/>
    <w:rsid w:val="00161325"/>
    <w:rsid w:val="00174D98"/>
    <w:rsid w:val="00184427"/>
    <w:rsid w:val="00184C2E"/>
    <w:rsid w:val="001875B1"/>
    <w:rsid w:val="001A404D"/>
    <w:rsid w:val="001B2A35"/>
    <w:rsid w:val="001B339A"/>
    <w:rsid w:val="001B5012"/>
    <w:rsid w:val="001B5BF3"/>
    <w:rsid w:val="001C3D11"/>
    <w:rsid w:val="001C650B"/>
    <w:rsid w:val="001C72B5"/>
    <w:rsid w:val="001D0B2E"/>
    <w:rsid w:val="001D2E7A"/>
    <w:rsid w:val="001D3992"/>
    <w:rsid w:val="001D4A3E"/>
    <w:rsid w:val="001E416D"/>
    <w:rsid w:val="001E5664"/>
    <w:rsid w:val="001F4EF8"/>
    <w:rsid w:val="001F5AB1"/>
    <w:rsid w:val="00201337"/>
    <w:rsid w:val="002022EA"/>
    <w:rsid w:val="002044E9"/>
    <w:rsid w:val="00205B17"/>
    <w:rsid w:val="00205D9B"/>
    <w:rsid w:val="002122B2"/>
    <w:rsid w:val="002204DA"/>
    <w:rsid w:val="00222D4C"/>
    <w:rsid w:val="0022371A"/>
    <w:rsid w:val="00233FA6"/>
    <w:rsid w:val="00237785"/>
    <w:rsid w:val="00241F47"/>
    <w:rsid w:val="00251FB9"/>
    <w:rsid w:val="002520AD"/>
    <w:rsid w:val="0025660A"/>
    <w:rsid w:val="00257DF8"/>
    <w:rsid w:val="00257E4A"/>
    <w:rsid w:val="0026038D"/>
    <w:rsid w:val="0027175D"/>
    <w:rsid w:val="0028314D"/>
    <w:rsid w:val="00284F92"/>
    <w:rsid w:val="00295F8C"/>
    <w:rsid w:val="00296144"/>
    <w:rsid w:val="0029793F"/>
    <w:rsid w:val="002A1C42"/>
    <w:rsid w:val="002A617C"/>
    <w:rsid w:val="002A71CF"/>
    <w:rsid w:val="002B3E9D"/>
    <w:rsid w:val="002C77F4"/>
    <w:rsid w:val="002D0734"/>
    <w:rsid w:val="002D0869"/>
    <w:rsid w:val="002D78FE"/>
    <w:rsid w:val="002E364A"/>
    <w:rsid w:val="002E4993"/>
    <w:rsid w:val="002E5323"/>
    <w:rsid w:val="002E5BAC"/>
    <w:rsid w:val="002E7635"/>
    <w:rsid w:val="002F265A"/>
    <w:rsid w:val="0030413F"/>
    <w:rsid w:val="00305EFE"/>
    <w:rsid w:val="00313B4B"/>
    <w:rsid w:val="00313D85"/>
    <w:rsid w:val="003142B0"/>
    <w:rsid w:val="003146D3"/>
    <w:rsid w:val="00314DF7"/>
    <w:rsid w:val="00315CE3"/>
    <w:rsid w:val="0031629B"/>
    <w:rsid w:val="00324F70"/>
    <w:rsid w:val="003251FE"/>
    <w:rsid w:val="003274DB"/>
    <w:rsid w:val="00327FBF"/>
    <w:rsid w:val="00331BB0"/>
    <w:rsid w:val="00332A7B"/>
    <w:rsid w:val="003343E0"/>
    <w:rsid w:val="00335E40"/>
    <w:rsid w:val="00343436"/>
    <w:rsid w:val="00344408"/>
    <w:rsid w:val="00345E37"/>
    <w:rsid w:val="00347F3E"/>
    <w:rsid w:val="003621C3"/>
    <w:rsid w:val="00362986"/>
    <w:rsid w:val="0036382D"/>
    <w:rsid w:val="00377041"/>
    <w:rsid w:val="00377324"/>
    <w:rsid w:val="00380350"/>
    <w:rsid w:val="00380B4E"/>
    <w:rsid w:val="003816E4"/>
    <w:rsid w:val="0039131E"/>
    <w:rsid w:val="003A04A6"/>
    <w:rsid w:val="003A7759"/>
    <w:rsid w:val="003A7F6E"/>
    <w:rsid w:val="003B03EA"/>
    <w:rsid w:val="003C7C34"/>
    <w:rsid w:val="003D0F37"/>
    <w:rsid w:val="003D5150"/>
    <w:rsid w:val="003F1901"/>
    <w:rsid w:val="003F1C3A"/>
    <w:rsid w:val="00404B39"/>
    <w:rsid w:val="0041086B"/>
    <w:rsid w:val="00414698"/>
    <w:rsid w:val="00416293"/>
    <w:rsid w:val="0042565E"/>
    <w:rsid w:val="00432C05"/>
    <w:rsid w:val="00440379"/>
    <w:rsid w:val="00441393"/>
    <w:rsid w:val="004445CA"/>
    <w:rsid w:val="0044735A"/>
    <w:rsid w:val="00447CF0"/>
    <w:rsid w:val="00456F10"/>
    <w:rsid w:val="00474746"/>
    <w:rsid w:val="00476942"/>
    <w:rsid w:val="00477D62"/>
    <w:rsid w:val="004871A2"/>
    <w:rsid w:val="00492A8D"/>
    <w:rsid w:val="004944C8"/>
    <w:rsid w:val="004945D2"/>
    <w:rsid w:val="004A0EBF"/>
    <w:rsid w:val="004A4EC4"/>
    <w:rsid w:val="004A7B8A"/>
    <w:rsid w:val="004A7CC9"/>
    <w:rsid w:val="004C0E4B"/>
    <w:rsid w:val="004C6388"/>
    <w:rsid w:val="004C757D"/>
    <w:rsid w:val="004E0BBB"/>
    <w:rsid w:val="004E1D57"/>
    <w:rsid w:val="004E2F16"/>
    <w:rsid w:val="004F5930"/>
    <w:rsid w:val="004F6196"/>
    <w:rsid w:val="00503044"/>
    <w:rsid w:val="00510E99"/>
    <w:rsid w:val="00514AEF"/>
    <w:rsid w:val="00523666"/>
    <w:rsid w:val="00525922"/>
    <w:rsid w:val="00526234"/>
    <w:rsid w:val="005307C0"/>
    <w:rsid w:val="00534F34"/>
    <w:rsid w:val="0053692E"/>
    <w:rsid w:val="005378A6"/>
    <w:rsid w:val="00547837"/>
    <w:rsid w:val="00557434"/>
    <w:rsid w:val="005805D2"/>
    <w:rsid w:val="005835C9"/>
    <w:rsid w:val="005911F0"/>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01E01"/>
    <w:rsid w:val="006102E0"/>
    <w:rsid w:val="006127AC"/>
    <w:rsid w:val="006218E8"/>
    <w:rsid w:val="00631CA3"/>
    <w:rsid w:val="0063388E"/>
    <w:rsid w:val="00634A78"/>
    <w:rsid w:val="00642025"/>
    <w:rsid w:val="00646E87"/>
    <w:rsid w:val="00650DD5"/>
    <w:rsid w:val="0065107F"/>
    <w:rsid w:val="00661445"/>
    <w:rsid w:val="00661946"/>
    <w:rsid w:val="00666061"/>
    <w:rsid w:val="00667424"/>
    <w:rsid w:val="00667792"/>
    <w:rsid w:val="00670E11"/>
    <w:rsid w:val="0067154B"/>
    <w:rsid w:val="00671677"/>
    <w:rsid w:val="006744D8"/>
    <w:rsid w:val="006750F2"/>
    <w:rsid w:val="006752D6"/>
    <w:rsid w:val="00675E02"/>
    <w:rsid w:val="00681EE9"/>
    <w:rsid w:val="0068553C"/>
    <w:rsid w:val="00685F34"/>
    <w:rsid w:val="00693478"/>
    <w:rsid w:val="00695656"/>
    <w:rsid w:val="006975A8"/>
    <w:rsid w:val="006A1012"/>
    <w:rsid w:val="006A4860"/>
    <w:rsid w:val="006A7D0B"/>
    <w:rsid w:val="006B1AEC"/>
    <w:rsid w:val="006C1376"/>
    <w:rsid w:val="006C48F9"/>
    <w:rsid w:val="006E0E7D"/>
    <w:rsid w:val="006E10BF"/>
    <w:rsid w:val="006E67A5"/>
    <w:rsid w:val="006F17B5"/>
    <w:rsid w:val="006F1C14"/>
    <w:rsid w:val="006F71A3"/>
    <w:rsid w:val="00703A6A"/>
    <w:rsid w:val="00704FC5"/>
    <w:rsid w:val="00722236"/>
    <w:rsid w:val="00725CCA"/>
    <w:rsid w:val="0072737A"/>
    <w:rsid w:val="007311E7"/>
    <w:rsid w:val="00731DEE"/>
    <w:rsid w:val="00734BC6"/>
    <w:rsid w:val="007427B2"/>
    <w:rsid w:val="007541D3"/>
    <w:rsid w:val="007564F5"/>
    <w:rsid w:val="007577D7"/>
    <w:rsid w:val="00765B38"/>
    <w:rsid w:val="007715E8"/>
    <w:rsid w:val="00776004"/>
    <w:rsid w:val="00783002"/>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4C8A"/>
    <w:rsid w:val="007D5895"/>
    <w:rsid w:val="007D77AB"/>
    <w:rsid w:val="007E28D0"/>
    <w:rsid w:val="007E30DF"/>
    <w:rsid w:val="007F0B80"/>
    <w:rsid w:val="007F7544"/>
    <w:rsid w:val="00800995"/>
    <w:rsid w:val="00800A3C"/>
    <w:rsid w:val="00814251"/>
    <w:rsid w:val="00816F79"/>
    <w:rsid w:val="008172F8"/>
    <w:rsid w:val="008326B2"/>
    <w:rsid w:val="00846831"/>
    <w:rsid w:val="00865532"/>
    <w:rsid w:val="00867686"/>
    <w:rsid w:val="008722E6"/>
    <w:rsid w:val="008737D3"/>
    <w:rsid w:val="008747E0"/>
    <w:rsid w:val="00876841"/>
    <w:rsid w:val="00882B3C"/>
    <w:rsid w:val="0088633E"/>
    <w:rsid w:val="0088783D"/>
    <w:rsid w:val="008972C3"/>
    <w:rsid w:val="008A28D9"/>
    <w:rsid w:val="008A30BA"/>
    <w:rsid w:val="008C33B5"/>
    <w:rsid w:val="008C3A72"/>
    <w:rsid w:val="008C6969"/>
    <w:rsid w:val="008D29F3"/>
    <w:rsid w:val="008E1557"/>
    <w:rsid w:val="008E1F69"/>
    <w:rsid w:val="008E4BB1"/>
    <w:rsid w:val="008E76B1"/>
    <w:rsid w:val="008F38BB"/>
    <w:rsid w:val="008F57D8"/>
    <w:rsid w:val="0090179A"/>
    <w:rsid w:val="00902834"/>
    <w:rsid w:val="00903C79"/>
    <w:rsid w:val="00914330"/>
    <w:rsid w:val="00914E26"/>
    <w:rsid w:val="0091590F"/>
    <w:rsid w:val="00922D86"/>
    <w:rsid w:val="00923B4D"/>
    <w:rsid w:val="0092540C"/>
    <w:rsid w:val="00925E0F"/>
    <w:rsid w:val="009305DF"/>
    <w:rsid w:val="00931A57"/>
    <w:rsid w:val="0093492E"/>
    <w:rsid w:val="009414E6"/>
    <w:rsid w:val="00953B0D"/>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5964"/>
    <w:rsid w:val="009C609E"/>
    <w:rsid w:val="009D25B8"/>
    <w:rsid w:val="009D26AB"/>
    <w:rsid w:val="009D7E56"/>
    <w:rsid w:val="009E16EC"/>
    <w:rsid w:val="009E433C"/>
    <w:rsid w:val="009E4A4D"/>
    <w:rsid w:val="009E6578"/>
    <w:rsid w:val="009F081F"/>
    <w:rsid w:val="00A06A3D"/>
    <w:rsid w:val="00A10EBA"/>
    <w:rsid w:val="00A13E56"/>
    <w:rsid w:val="00A20E68"/>
    <w:rsid w:val="00A227BF"/>
    <w:rsid w:val="00A24838"/>
    <w:rsid w:val="00A2743E"/>
    <w:rsid w:val="00A30C33"/>
    <w:rsid w:val="00A4308C"/>
    <w:rsid w:val="00A44836"/>
    <w:rsid w:val="00A524B5"/>
    <w:rsid w:val="00A549B3"/>
    <w:rsid w:val="00A56184"/>
    <w:rsid w:val="00A67954"/>
    <w:rsid w:val="00A72ED7"/>
    <w:rsid w:val="00A748A1"/>
    <w:rsid w:val="00A8083F"/>
    <w:rsid w:val="00A82952"/>
    <w:rsid w:val="00A90D86"/>
    <w:rsid w:val="00A91DBA"/>
    <w:rsid w:val="00A94829"/>
    <w:rsid w:val="00A97900"/>
    <w:rsid w:val="00AA1D7A"/>
    <w:rsid w:val="00AA1F22"/>
    <w:rsid w:val="00AA3E01"/>
    <w:rsid w:val="00AB0BFA"/>
    <w:rsid w:val="00AB4CD6"/>
    <w:rsid w:val="00AB76B7"/>
    <w:rsid w:val="00AC33A2"/>
    <w:rsid w:val="00AD38F7"/>
    <w:rsid w:val="00AE3D55"/>
    <w:rsid w:val="00AE65F1"/>
    <w:rsid w:val="00AE6BB4"/>
    <w:rsid w:val="00AE74AD"/>
    <w:rsid w:val="00AF159C"/>
    <w:rsid w:val="00AF4692"/>
    <w:rsid w:val="00B01873"/>
    <w:rsid w:val="00B074AB"/>
    <w:rsid w:val="00B07717"/>
    <w:rsid w:val="00B150EC"/>
    <w:rsid w:val="00B17253"/>
    <w:rsid w:val="00B17D23"/>
    <w:rsid w:val="00B2583D"/>
    <w:rsid w:val="00B31A41"/>
    <w:rsid w:val="00B31D6B"/>
    <w:rsid w:val="00B3287F"/>
    <w:rsid w:val="00B40199"/>
    <w:rsid w:val="00B502FF"/>
    <w:rsid w:val="00B528D3"/>
    <w:rsid w:val="00B643DF"/>
    <w:rsid w:val="00B65300"/>
    <w:rsid w:val="00B67422"/>
    <w:rsid w:val="00B70BD4"/>
    <w:rsid w:val="00B712CA"/>
    <w:rsid w:val="00B73463"/>
    <w:rsid w:val="00B75C41"/>
    <w:rsid w:val="00B90123"/>
    <w:rsid w:val="00B9016D"/>
    <w:rsid w:val="00B9708E"/>
    <w:rsid w:val="00BA0F98"/>
    <w:rsid w:val="00BA1517"/>
    <w:rsid w:val="00BA4E39"/>
    <w:rsid w:val="00BA5754"/>
    <w:rsid w:val="00BA67FD"/>
    <w:rsid w:val="00BA7C48"/>
    <w:rsid w:val="00BB0DA5"/>
    <w:rsid w:val="00BB285F"/>
    <w:rsid w:val="00BC251F"/>
    <w:rsid w:val="00BC27F6"/>
    <w:rsid w:val="00BC39F4"/>
    <w:rsid w:val="00BD1587"/>
    <w:rsid w:val="00BD4166"/>
    <w:rsid w:val="00BD6A20"/>
    <w:rsid w:val="00BD7EE1"/>
    <w:rsid w:val="00BE5568"/>
    <w:rsid w:val="00BE5764"/>
    <w:rsid w:val="00BF0480"/>
    <w:rsid w:val="00BF1358"/>
    <w:rsid w:val="00C0106D"/>
    <w:rsid w:val="00C133BE"/>
    <w:rsid w:val="00C20162"/>
    <w:rsid w:val="00C222B4"/>
    <w:rsid w:val="00C2569F"/>
    <w:rsid w:val="00C262E4"/>
    <w:rsid w:val="00C3239E"/>
    <w:rsid w:val="00C33E20"/>
    <w:rsid w:val="00C3407F"/>
    <w:rsid w:val="00C35CF6"/>
    <w:rsid w:val="00C3725B"/>
    <w:rsid w:val="00C522BE"/>
    <w:rsid w:val="00C533EC"/>
    <w:rsid w:val="00C5470E"/>
    <w:rsid w:val="00C55EFB"/>
    <w:rsid w:val="00C56585"/>
    <w:rsid w:val="00C56B3F"/>
    <w:rsid w:val="00C6211D"/>
    <w:rsid w:val="00C6540E"/>
    <w:rsid w:val="00C65492"/>
    <w:rsid w:val="00C716E5"/>
    <w:rsid w:val="00C773D9"/>
    <w:rsid w:val="00C80307"/>
    <w:rsid w:val="00C80ACE"/>
    <w:rsid w:val="00C81162"/>
    <w:rsid w:val="00C83258"/>
    <w:rsid w:val="00C83666"/>
    <w:rsid w:val="00C84FF7"/>
    <w:rsid w:val="00C870B5"/>
    <w:rsid w:val="00C907DF"/>
    <w:rsid w:val="00C91630"/>
    <w:rsid w:val="00C9558A"/>
    <w:rsid w:val="00C966EB"/>
    <w:rsid w:val="00CA04B1"/>
    <w:rsid w:val="00CA055D"/>
    <w:rsid w:val="00CA2DFC"/>
    <w:rsid w:val="00CA4EC9"/>
    <w:rsid w:val="00CA667E"/>
    <w:rsid w:val="00CB03D4"/>
    <w:rsid w:val="00CB0617"/>
    <w:rsid w:val="00CB08B6"/>
    <w:rsid w:val="00CB137B"/>
    <w:rsid w:val="00CB7460"/>
    <w:rsid w:val="00CC35EF"/>
    <w:rsid w:val="00CC5048"/>
    <w:rsid w:val="00CC6246"/>
    <w:rsid w:val="00CE1A52"/>
    <w:rsid w:val="00CE5E46"/>
    <w:rsid w:val="00CF49CC"/>
    <w:rsid w:val="00D04F0B"/>
    <w:rsid w:val="00D1463A"/>
    <w:rsid w:val="00D24632"/>
    <w:rsid w:val="00D252C9"/>
    <w:rsid w:val="00D31155"/>
    <w:rsid w:val="00D32DDF"/>
    <w:rsid w:val="00D3700C"/>
    <w:rsid w:val="00D4575B"/>
    <w:rsid w:val="00D638E0"/>
    <w:rsid w:val="00D653B1"/>
    <w:rsid w:val="00D662C8"/>
    <w:rsid w:val="00D74AE1"/>
    <w:rsid w:val="00D75D42"/>
    <w:rsid w:val="00D80B20"/>
    <w:rsid w:val="00D813E5"/>
    <w:rsid w:val="00D84B6C"/>
    <w:rsid w:val="00D865A8"/>
    <w:rsid w:val="00D9012A"/>
    <w:rsid w:val="00D92C2D"/>
    <w:rsid w:val="00D9361E"/>
    <w:rsid w:val="00D9476E"/>
    <w:rsid w:val="00D94F38"/>
    <w:rsid w:val="00DA17CD"/>
    <w:rsid w:val="00DB25B3"/>
    <w:rsid w:val="00DD60F2"/>
    <w:rsid w:val="00DE0893"/>
    <w:rsid w:val="00DE2814"/>
    <w:rsid w:val="00DE6796"/>
    <w:rsid w:val="00DF07C5"/>
    <w:rsid w:val="00DF31ED"/>
    <w:rsid w:val="00DF41B2"/>
    <w:rsid w:val="00E00C6B"/>
    <w:rsid w:val="00E01166"/>
    <w:rsid w:val="00E01272"/>
    <w:rsid w:val="00E03067"/>
    <w:rsid w:val="00E03846"/>
    <w:rsid w:val="00E16EB4"/>
    <w:rsid w:val="00E20A7D"/>
    <w:rsid w:val="00E21A27"/>
    <w:rsid w:val="00E27A2F"/>
    <w:rsid w:val="00E42A94"/>
    <w:rsid w:val="00E458BF"/>
    <w:rsid w:val="00E54BFB"/>
    <w:rsid w:val="00E54CD7"/>
    <w:rsid w:val="00E706E7"/>
    <w:rsid w:val="00E8061F"/>
    <w:rsid w:val="00E814DF"/>
    <w:rsid w:val="00E818AD"/>
    <w:rsid w:val="00E84229"/>
    <w:rsid w:val="00E84965"/>
    <w:rsid w:val="00E90E4E"/>
    <w:rsid w:val="00E9391E"/>
    <w:rsid w:val="00EA1052"/>
    <w:rsid w:val="00EA218F"/>
    <w:rsid w:val="00EA4F29"/>
    <w:rsid w:val="00EA5B27"/>
    <w:rsid w:val="00EA5F83"/>
    <w:rsid w:val="00EA6F9D"/>
    <w:rsid w:val="00EA7F15"/>
    <w:rsid w:val="00EB5F16"/>
    <w:rsid w:val="00EB6F3C"/>
    <w:rsid w:val="00EC11F6"/>
    <w:rsid w:val="00EC1E2C"/>
    <w:rsid w:val="00EC2B9A"/>
    <w:rsid w:val="00EC3723"/>
    <w:rsid w:val="00EC568A"/>
    <w:rsid w:val="00EC58E9"/>
    <w:rsid w:val="00EC7C87"/>
    <w:rsid w:val="00ED030E"/>
    <w:rsid w:val="00ED1703"/>
    <w:rsid w:val="00ED2A8D"/>
    <w:rsid w:val="00ED4450"/>
    <w:rsid w:val="00ED4C27"/>
    <w:rsid w:val="00EE54CB"/>
    <w:rsid w:val="00EE6424"/>
    <w:rsid w:val="00EF1C54"/>
    <w:rsid w:val="00EF404B"/>
    <w:rsid w:val="00EF46BE"/>
    <w:rsid w:val="00F00376"/>
    <w:rsid w:val="00F01F0C"/>
    <w:rsid w:val="00F02A5A"/>
    <w:rsid w:val="00F11368"/>
    <w:rsid w:val="00F11764"/>
    <w:rsid w:val="00F157E2"/>
    <w:rsid w:val="00F259E2"/>
    <w:rsid w:val="00F27313"/>
    <w:rsid w:val="00F41F0B"/>
    <w:rsid w:val="00F527AC"/>
    <w:rsid w:val="00F5503F"/>
    <w:rsid w:val="00F61D83"/>
    <w:rsid w:val="00F655DD"/>
    <w:rsid w:val="00F65DD1"/>
    <w:rsid w:val="00F707B3"/>
    <w:rsid w:val="00F71135"/>
    <w:rsid w:val="00F74309"/>
    <w:rsid w:val="00F82C35"/>
    <w:rsid w:val="00F84A80"/>
    <w:rsid w:val="00F90461"/>
    <w:rsid w:val="00FA370D"/>
    <w:rsid w:val="00FA66F1"/>
    <w:rsid w:val="00FB7AC7"/>
    <w:rsid w:val="00FC06AF"/>
    <w:rsid w:val="00FC378B"/>
    <w:rsid w:val="00FC3977"/>
    <w:rsid w:val="00FC7CD1"/>
    <w:rsid w:val="00FD2566"/>
    <w:rsid w:val="00FD2F16"/>
    <w:rsid w:val="00FD6065"/>
    <w:rsid w:val="00FE1D34"/>
    <w:rsid w:val="00FE244F"/>
    <w:rsid w:val="00FE2A6F"/>
    <w:rsid w:val="00FE7E1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5"/>
    <o:shapelayout v:ext="edit">
      <o:idmap v:ext="edit" data="1"/>
    </o:shapelayout>
  </w:shapeDefaults>
  <w:decimalSymbol w:val="."/>
  <w:listSeparator w:val=","/>
  <w14:docId w14:val="2A48BFA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A055D"/>
    <w:pPr>
      <w:spacing w:after="0" w:line="216" w:lineRule="atLeast"/>
    </w:pPr>
    <w:rPr>
      <w:sz w:val="18"/>
      <w:lang w:val="en-GB"/>
    </w:rPr>
  </w:style>
  <w:style w:type="paragraph" w:styleId="Heading1">
    <w:name w:val="heading 1"/>
    <w:next w:val="Heading1separationline"/>
    <w:link w:val="Heading1Char"/>
    <w:qFormat/>
    <w:rsid w:val="00CA055D"/>
    <w:pPr>
      <w:keepNext/>
      <w:keepLines/>
      <w:numPr>
        <w:numId w:val="13"/>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CA055D"/>
    <w:pPr>
      <w:numPr>
        <w:ilvl w:val="1"/>
      </w:numPr>
      <w:ind w:right="709"/>
      <w:outlineLvl w:val="1"/>
    </w:pPr>
    <w:rPr>
      <w:bCs w:val="0"/>
      <w:sz w:val="24"/>
    </w:rPr>
  </w:style>
  <w:style w:type="paragraph" w:styleId="Heading3">
    <w:name w:val="heading 3"/>
    <w:basedOn w:val="Heading2"/>
    <w:next w:val="BodyText"/>
    <w:link w:val="Heading3Char"/>
    <w:qFormat/>
    <w:rsid w:val="00CA055D"/>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CA055D"/>
    <w:pPr>
      <w:numPr>
        <w:ilvl w:val="3"/>
      </w:numPr>
      <w:ind w:right="992"/>
      <w:outlineLvl w:val="3"/>
    </w:pPr>
    <w:rPr>
      <w:bCs w:val="0"/>
      <w:iCs/>
      <w:smallCaps w:val="0"/>
      <w:sz w:val="22"/>
    </w:rPr>
  </w:style>
  <w:style w:type="paragraph" w:styleId="Heading5">
    <w:name w:val="heading 5"/>
    <w:basedOn w:val="Heading4"/>
    <w:next w:val="Normal"/>
    <w:link w:val="Heading5Char"/>
    <w:qFormat/>
    <w:rsid w:val="00CA055D"/>
    <w:pPr>
      <w:numPr>
        <w:ilvl w:val="4"/>
      </w:numPr>
      <w:spacing w:before="200"/>
      <w:ind w:left="1701" w:hanging="1701"/>
      <w:outlineLvl w:val="4"/>
    </w:pPr>
    <w:rPr>
      <w:b w:val="0"/>
    </w:rPr>
  </w:style>
  <w:style w:type="paragraph" w:styleId="Heading6">
    <w:name w:val="heading 6"/>
    <w:basedOn w:val="Normal"/>
    <w:next w:val="Normal"/>
    <w:link w:val="Heading6Char"/>
    <w:rsid w:val="00CA055D"/>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A055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A055D"/>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A055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CA055D"/>
    <w:pPr>
      <w:spacing w:after="0" w:line="240" w:lineRule="exact"/>
    </w:pPr>
    <w:rPr>
      <w:sz w:val="20"/>
      <w:lang w:val="en-GB"/>
    </w:rPr>
  </w:style>
  <w:style w:type="character" w:customStyle="1" w:styleId="HeaderChar">
    <w:name w:val="Header Char"/>
    <w:basedOn w:val="DefaultParagraphFont"/>
    <w:link w:val="Header"/>
    <w:rsid w:val="00CA055D"/>
    <w:rPr>
      <w:sz w:val="20"/>
      <w:lang w:val="en-GB"/>
    </w:rPr>
  </w:style>
  <w:style w:type="paragraph" w:styleId="Footer">
    <w:name w:val="footer"/>
    <w:link w:val="FooterChar"/>
    <w:rsid w:val="00CA055D"/>
    <w:pPr>
      <w:spacing w:after="0" w:line="240" w:lineRule="exact"/>
    </w:pPr>
    <w:rPr>
      <w:sz w:val="20"/>
      <w:lang w:val="en-GB"/>
    </w:rPr>
  </w:style>
  <w:style w:type="character" w:customStyle="1" w:styleId="FooterChar">
    <w:name w:val="Footer Char"/>
    <w:basedOn w:val="DefaultParagraphFont"/>
    <w:link w:val="Footer"/>
    <w:rsid w:val="00CA055D"/>
    <w:rPr>
      <w:sz w:val="20"/>
      <w:lang w:val="en-GB"/>
    </w:rPr>
  </w:style>
  <w:style w:type="paragraph" w:styleId="BalloonText">
    <w:name w:val="Balloon Text"/>
    <w:basedOn w:val="Normal"/>
    <w:link w:val="BalloonTextChar"/>
    <w:rsid w:val="00CA055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A055D"/>
    <w:rPr>
      <w:rFonts w:ascii="Tahoma" w:hAnsi="Tahoma" w:cs="Tahoma"/>
      <w:sz w:val="16"/>
      <w:szCs w:val="16"/>
      <w:lang w:val="en-GB"/>
    </w:rPr>
  </w:style>
  <w:style w:type="table" w:styleId="TableGrid">
    <w:name w:val="Table Grid"/>
    <w:basedOn w:val="TableNormal"/>
    <w:uiPriority w:val="59"/>
    <w:rsid w:val="00CA0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CA055D"/>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A055D"/>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CA055D"/>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CA055D"/>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A055D"/>
    <w:pPr>
      <w:ind w:left="360" w:hanging="360"/>
      <w:contextualSpacing/>
    </w:pPr>
    <w:rPr>
      <w:sz w:val="22"/>
    </w:rPr>
  </w:style>
  <w:style w:type="character" w:customStyle="1" w:styleId="Heading4Char">
    <w:name w:val="Heading 4 Char"/>
    <w:basedOn w:val="DefaultParagraphFont"/>
    <w:link w:val="Heading4"/>
    <w:rsid w:val="00CA055D"/>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CA055D"/>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A055D"/>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A055D"/>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A055D"/>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A055D"/>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CA055D"/>
    <w:pPr>
      <w:numPr>
        <w:numId w:val="1"/>
      </w:numPr>
      <w:spacing w:after="120"/>
      <w:ind w:left="992" w:hanging="425"/>
    </w:pPr>
    <w:rPr>
      <w:color w:val="000000" w:themeColor="text1"/>
      <w:sz w:val="22"/>
    </w:rPr>
  </w:style>
  <w:style w:type="paragraph" w:customStyle="1" w:styleId="Bullet2">
    <w:name w:val="Bullet 2"/>
    <w:basedOn w:val="Normal"/>
    <w:link w:val="Bullet2Char"/>
    <w:qFormat/>
    <w:rsid w:val="00CA055D"/>
    <w:pPr>
      <w:numPr>
        <w:numId w:val="2"/>
      </w:numPr>
      <w:spacing w:after="120"/>
      <w:ind w:left="1276" w:hanging="425"/>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CA055D"/>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CA055D"/>
    <w:pPr>
      <w:spacing w:line="180" w:lineRule="exact"/>
      <w:jc w:val="right"/>
    </w:pPr>
    <w:rPr>
      <w:color w:val="00558C" w:themeColor="accent1"/>
    </w:rPr>
  </w:style>
  <w:style w:type="paragraph" w:customStyle="1" w:styleId="Editionnumber">
    <w:name w:val="Edition number"/>
    <w:basedOn w:val="Normal"/>
    <w:rsid w:val="00CA055D"/>
    <w:rPr>
      <w:b/>
      <w:color w:val="00558C" w:themeColor="accent1"/>
      <w:sz w:val="50"/>
      <w:szCs w:val="50"/>
    </w:rPr>
  </w:style>
  <w:style w:type="paragraph" w:customStyle="1" w:styleId="Editionnumber-footer">
    <w:name w:val="Edition number - footer"/>
    <w:basedOn w:val="Footer"/>
    <w:next w:val="NoSpacing"/>
    <w:rsid w:val="00CA055D"/>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CA055D"/>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CA055D"/>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CA055D"/>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CA055D"/>
    <w:rPr>
      <w:color w:val="00558C" w:themeColor="accent1"/>
      <w:u w:val="single"/>
    </w:rPr>
  </w:style>
  <w:style w:type="paragraph" w:styleId="ListNumber3">
    <w:name w:val="List Number 3"/>
    <w:basedOn w:val="Normal"/>
    <w:uiPriority w:val="99"/>
    <w:unhideWhenUsed/>
    <w:rsid w:val="00CA055D"/>
    <w:pPr>
      <w:contextualSpacing/>
    </w:pPr>
  </w:style>
  <w:style w:type="paragraph" w:styleId="TableofFigures">
    <w:name w:val="table of figures"/>
    <w:basedOn w:val="Normal"/>
    <w:next w:val="Normal"/>
    <w:uiPriority w:val="99"/>
    <w:rsid w:val="00CA055D"/>
    <w:pPr>
      <w:tabs>
        <w:tab w:val="right" w:leader="dot" w:pos="9781"/>
      </w:tabs>
      <w:spacing w:after="60"/>
      <w:ind w:left="1276" w:right="425" w:hanging="1276"/>
    </w:pPr>
    <w:rPr>
      <w:i/>
      <w:color w:val="00558C"/>
      <w:sz w:val="22"/>
    </w:rPr>
  </w:style>
  <w:style w:type="paragraph" w:customStyle="1" w:styleId="Tabletext">
    <w:name w:val="Table text"/>
    <w:basedOn w:val="Normal"/>
    <w:qFormat/>
    <w:rsid w:val="00CA055D"/>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CA055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CA055D"/>
    <w:rPr>
      <w:b/>
      <w:bCs/>
      <w:i/>
      <w:color w:val="575756"/>
      <w:sz w:val="22"/>
      <w:u w:val="single"/>
    </w:rPr>
  </w:style>
  <w:style w:type="paragraph" w:styleId="TOC3">
    <w:name w:val="toc 3"/>
    <w:basedOn w:val="Normal"/>
    <w:next w:val="Normal"/>
    <w:uiPriority w:val="39"/>
    <w:unhideWhenUsed/>
    <w:rsid w:val="00CA055D"/>
    <w:pPr>
      <w:tabs>
        <w:tab w:val="right" w:leader="dot" w:pos="9781"/>
      </w:tabs>
      <w:spacing w:after="60"/>
      <w:ind w:left="1134" w:hanging="709"/>
    </w:pPr>
    <w:rPr>
      <w:color w:val="00558C"/>
    </w:rPr>
  </w:style>
  <w:style w:type="paragraph" w:customStyle="1" w:styleId="Listatext">
    <w:name w:val="List a text"/>
    <w:basedOn w:val="Normal"/>
    <w:qFormat/>
    <w:rsid w:val="00CA055D"/>
    <w:pPr>
      <w:spacing w:after="120"/>
      <w:ind w:left="1134"/>
    </w:pPr>
    <w:rPr>
      <w:sz w:val="22"/>
    </w:rPr>
  </w:style>
  <w:style w:type="character" w:customStyle="1" w:styleId="Bullet2Char">
    <w:name w:val="Bullet 2 Char"/>
    <w:basedOn w:val="DefaultParagraphFont"/>
    <w:link w:val="Bullet2"/>
    <w:rsid w:val="00CA055D"/>
    <w:rPr>
      <w:color w:val="000000" w:themeColor="text1"/>
      <w:lang w:val="en-GB"/>
    </w:rPr>
  </w:style>
  <w:style w:type="paragraph" w:customStyle="1" w:styleId="AppendixHead1">
    <w:name w:val="Appendix Head 1"/>
    <w:basedOn w:val="Normal"/>
    <w:next w:val="Heading1separationline"/>
    <w:qFormat/>
    <w:rsid w:val="00CA055D"/>
    <w:pPr>
      <w:numPr>
        <w:ilvl w:val="1"/>
        <w:numId w:val="16"/>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
    <w:next w:val="Heading2separationline"/>
    <w:qFormat/>
    <w:rsid w:val="00CA055D"/>
    <w:pPr>
      <w:numPr>
        <w:ilvl w:val="2"/>
      </w:numPr>
      <w:spacing w:after="120"/>
    </w:pPr>
    <w:rPr>
      <w:rFonts w:cs="Arial"/>
      <w:sz w:val="24"/>
      <w:lang w:eastAsia="en-GB"/>
    </w:rPr>
  </w:style>
  <w:style w:type="paragraph" w:customStyle="1" w:styleId="AppendixHead3">
    <w:name w:val="Appendix Head 3"/>
    <w:basedOn w:val="Normal"/>
    <w:next w:val="BodyText"/>
    <w:qFormat/>
    <w:rsid w:val="00CA055D"/>
    <w:pPr>
      <w:numPr>
        <w:ilvl w:val="3"/>
        <w:numId w:val="16"/>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CA055D"/>
    <w:pPr>
      <w:numPr>
        <w:ilvl w:val="4"/>
      </w:numPr>
    </w:pPr>
    <w:rPr>
      <w:smallCaps w:val="0"/>
      <w:sz w:val="22"/>
    </w:rPr>
  </w:style>
  <w:style w:type="paragraph" w:customStyle="1" w:styleId="Annex">
    <w:name w:val="Annex"/>
    <w:next w:val="BodyText"/>
    <w:link w:val="AnnexChar"/>
    <w:qFormat/>
    <w:rsid w:val="00CA055D"/>
    <w:pPr>
      <w:numPr>
        <w:numId w:val="3"/>
      </w:numPr>
      <w:spacing w:after="360"/>
    </w:pPr>
    <w:rPr>
      <w:b/>
      <w:caps/>
      <w:color w:val="00558C"/>
      <w:sz w:val="28"/>
      <w:lang w:val="en-GB"/>
    </w:rPr>
  </w:style>
  <w:style w:type="character" w:customStyle="1" w:styleId="AnnexChar">
    <w:name w:val="Annex Char"/>
    <w:basedOn w:val="DefaultParagraphFont"/>
    <w:link w:val="Annex"/>
    <w:rsid w:val="00CA055D"/>
    <w:rPr>
      <w:b/>
      <w:caps/>
      <w:color w:val="00558C"/>
      <w:sz w:val="28"/>
      <w:lang w:val="en-GB"/>
    </w:rPr>
  </w:style>
  <w:style w:type="paragraph" w:customStyle="1" w:styleId="AnnexAHead1">
    <w:name w:val="Annex A Head 1"/>
    <w:basedOn w:val="Normal"/>
    <w:next w:val="Heading1separatationline"/>
    <w:rsid w:val="006E10BF"/>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CA055D"/>
    <w:pPr>
      <w:spacing w:after="120"/>
      <w:jc w:val="both"/>
    </w:pPr>
    <w:rPr>
      <w:sz w:val="22"/>
    </w:rPr>
  </w:style>
  <w:style w:type="character" w:customStyle="1" w:styleId="BodyTextChar">
    <w:name w:val="Body Text Char"/>
    <w:basedOn w:val="DefaultParagraphFont"/>
    <w:link w:val="BodyText"/>
    <w:rsid w:val="00CA055D"/>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CA055D"/>
    <w:rPr>
      <w:noProof w:val="0"/>
      <w:sz w:val="18"/>
      <w:szCs w:val="18"/>
      <w:lang w:val="en-GB"/>
    </w:rPr>
  </w:style>
  <w:style w:type="paragraph" w:styleId="CommentText">
    <w:name w:val="annotation text"/>
    <w:basedOn w:val="Normal"/>
    <w:link w:val="CommentTextChar"/>
    <w:unhideWhenUsed/>
    <w:rsid w:val="00CA055D"/>
    <w:pPr>
      <w:spacing w:line="240" w:lineRule="auto"/>
    </w:pPr>
    <w:rPr>
      <w:sz w:val="24"/>
      <w:szCs w:val="24"/>
    </w:rPr>
  </w:style>
  <w:style w:type="character" w:customStyle="1" w:styleId="CommentTextChar">
    <w:name w:val="Comment Text Char"/>
    <w:basedOn w:val="DefaultParagraphFont"/>
    <w:link w:val="CommentText"/>
    <w:rsid w:val="00CA055D"/>
    <w:rPr>
      <w:sz w:val="24"/>
      <w:szCs w:val="24"/>
      <w:lang w:val="en-GB"/>
    </w:rPr>
  </w:style>
  <w:style w:type="paragraph" w:styleId="CommentSubject">
    <w:name w:val="annotation subject"/>
    <w:basedOn w:val="CommentText"/>
    <w:next w:val="CommentText"/>
    <w:link w:val="CommentSubjectChar"/>
    <w:unhideWhenUsed/>
    <w:rsid w:val="00CA055D"/>
    <w:rPr>
      <w:b/>
      <w:bCs/>
      <w:sz w:val="20"/>
      <w:szCs w:val="20"/>
    </w:rPr>
  </w:style>
  <w:style w:type="character" w:customStyle="1" w:styleId="CommentSubjectChar">
    <w:name w:val="Comment Subject Char"/>
    <w:basedOn w:val="CommentTextChar"/>
    <w:link w:val="CommentSubject"/>
    <w:rsid w:val="00CA055D"/>
    <w:rPr>
      <w:b/>
      <w:bCs/>
      <w:sz w:val="20"/>
      <w:szCs w:val="20"/>
      <w:lang w:val="en-GB"/>
    </w:rPr>
  </w:style>
  <w:style w:type="paragraph" w:styleId="BodyTextIndent3">
    <w:name w:val="Body Text Indent 3"/>
    <w:basedOn w:val="Normal"/>
    <w:link w:val="BodyTextIndent3Char"/>
    <w:semiHidden/>
    <w:unhideWhenUsed/>
    <w:rsid w:val="00CA055D"/>
    <w:pPr>
      <w:spacing w:after="120"/>
      <w:ind w:left="360"/>
    </w:pPr>
    <w:rPr>
      <w:sz w:val="16"/>
      <w:szCs w:val="16"/>
    </w:rPr>
  </w:style>
  <w:style w:type="character" w:customStyle="1" w:styleId="BodyTextIndent3Char">
    <w:name w:val="Body Text Indent 3 Char"/>
    <w:basedOn w:val="DefaultParagraphFont"/>
    <w:link w:val="BodyTextIndent3"/>
    <w:semiHidden/>
    <w:rsid w:val="00CA055D"/>
    <w:rPr>
      <w:sz w:val="16"/>
      <w:szCs w:val="16"/>
      <w:lang w:val="en-GB"/>
    </w:rPr>
  </w:style>
  <w:style w:type="paragraph" w:customStyle="1" w:styleId="InsetList">
    <w:name w:val="Inset List"/>
    <w:basedOn w:val="Normal"/>
    <w:qFormat/>
    <w:rsid w:val="00CA055D"/>
    <w:pPr>
      <w:numPr>
        <w:numId w:val="8"/>
      </w:numPr>
      <w:spacing w:after="120"/>
      <w:jc w:val="both"/>
    </w:pPr>
    <w:rPr>
      <w:sz w:val="22"/>
    </w:rPr>
  </w:style>
  <w:style w:type="paragraph" w:customStyle="1" w:styleId="ListofFigures">
    <w:name w:val="List of Figures"/>
    <w:basedOn w:val="Normal"/>
    <w:next w:val="Normal"/>
    <w:rsid w:val="00CA055D"/>
    <w:pPr>
      <w:spacing w:after="240" w:line="480" w:lineRule="atLeast"/>
    </w:pPr>
    <w:rPr>
      <w:b/>
      <w:color w:val="009FE3" w:themeColor="accent2"/>
      <w:sz w:val="40"/>
      <w:szCs w:val="40"/>
    </w:rPr>
  </w:style>
  <w:style w:type="paragraph" w:customStyle="1" w:styleId="Reference">
    <w:name w:val="Reference"/>
    <w:basedOn w:val="Normal"/>
    <w:qFormat/>
    <w:rsid w:val="00CA055D"/>
    <w:pPr>
      <w:numPr>
        <w:numId w:val="15"/>
      </w:numPr>
      <w:spacing w:before="120" w:after="60" w:line="240" w:lineRule="auto"/>
      <w:jc w:val="both"/>
    </w:pPr>
    <w:rPr>
      <w:rFonts w:eastAsia="Times New Roman" w:cs="Times New Roman"/>
      <w:sz w:val="22"/>
      <w:szCs w:val="20"/>
    </w:rPr>
  </w:style>
  <w:style w:type="paragraph" w:customStyle="1" w:styleId="Tablecaption">
    <w:name w:val="Table caption"/>
    <w:basedOn w:val="Caption"/>
    <w:next w:val="BodyText"/>
    <w:qFormat/>
    <w:rsid w:val="00CA055D"/>
    <w:pPr>
      <w:numPr>
        <w:numId w:val="6"/>
      </w:numPr>
      <w:tabs>
        <w:tab w:val="left" w:pos="851"/>
      </w:tabs>
      <w:spacing w:before="240" w:after="240"/>
      <w:jc w:val="center"/>
    </w:pPr>
    <w:rPr>
      <w:b w:val="0"/>
      <w:u w:val="none"/>
    </w:rPr>
  </w:style>
  <w:style w:type="paragraph" w:styleId="ListNumber">
    <w:name w:val="List Number"/>
    <w:basedOn w:val="Normal"/>
    <w:semiHidden/>
    <w:rsid w:val="00CA055D"/>
    <w:pPr>
      <w:numPr>
        <w:numId w:val="12"/>
      </w:numPr>
      <w:contextualSpacing/>
    </w:pPr>
  </w:style>
  <w:style w:type="paragraph" w:styleId="TOC4">
    <w:name w:val="toc 4"/>
    <w:basedOn w:val="Normal"/>
    <w:next w:val="Normal"/>
    <w:autoRedefine/>
    <w:uiPriority w:val="39"/>
    <w:unhideWhenUsed/>
    <w:rsid w:val="00CA055D"/>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CA055D"/>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CA055D"/>
    <w:rPr>
      <w:sz w:val="18"/>
      <w:szCs w:val="24"/>
      <w:vertAlign w:val="superscript"/>
      <w:lang w:val="en-GB"/>
    </w:rPr>
  </w:style>
  <w:style w:type="character" w:styleId="FootnoteReference">
    <w:name w:val="footnote reference"/>
    <w:uiPriority w:val="99"/>
    <w:rsid w:val="00CA055D"/>
    <w:rPr>
      <w:rFonts w:asciiTheme="minorHAnsi" w:hAnsiTheme="minorHAnsi"/>
      <w:sz w:val="20"/>
      <w:vertAlign w:val="superscript"/>
    </w:rPr>
  </w:style>
  <w:style w:type="character" w:styleId="PageNumber">
    <w:name w:val="page number"/>
    <w:rsid w:val="00CA055D"/>
    <w:rPr>
      <w:rFonts w:asciiTheme="minorHAnsi" w:hAnsiTheme="minorHAnsi"/>
      <w:sz w:val="15"/>
    </w:rPr>
  </w:style>
  <w:style w:type="paragraph" w:customStyle="1" w:styleId="Footereditionno">
    <w:name w:val="Footer edition no."/>
    <w:basedOn w:val="Normal"/>
    <w:rsid w:val="00CA055D"/>
    <w:pPr>
      <w:tabs>
        <w:tab w:val="right" w:pos="10206"/>
      </w:tabs>
    </w:pPr>
    <w:rPr>
      <w:b/>
      <w:color w:val="00558C"/>
      <w:sz w:val="15"/>
    </w:rPr>
  </w:style>
  <w:style w:type="paragraph" w:customStyle="1" w:styleId="Lista">
    <w:name w:val="List a"/>
    <w:basedOn w:val="Normal"/>
    <w:qFormat/>
    <w:rsid w:val="00CA055D"/>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CA055D"/>
    <w:pPr>
      <w:numPr>
        <w:numId w:val="7"/>
      </w:numPr>
    </w:pPr>
  </w:style>
  <w:style w:type="paragraph" w:styleId="TOC5">
    <w:name w:val="toc 5"/>
    <w:basedOn w:val="Normal"/>
    <w:next w:val="Normal"/>
    <w:autoRedefine/>
    <w:uiPriority w:val="39"/>
    <w:rsid w:val="00CA055D"/>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A055D"/>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A055D"/>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A055D"/>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A055D"/>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CA055D"/>
    <w:pPr>
      <w:numPr>
        <w:ilvl w:val="2"/>
        <w:numId w:val="33"/>
      </w:numPr>
      <w:ind w:left="1701" w:hanging="425"/>
    </w:pPr>
  </w:style>
  <w:style w:type="paragraph" w:customStyle="1" w:styleId="Listitext">
    <w:name w:val="List i text"/>
    <w:basedOn w:val="Normal"/>
    <w:qFormat/>
    <w:rsid w:val="00CA055D"/>
    <w:pPr>
      <w:ind w:left="2268" w:hanging="567"/>
    </w:pPr>
    <w:rPr>
      <w:sz w:val="20"/>
    </w:rPr>
  </w:style>
  <w:style w:type="paragraph" w:customStyle="1" w:styleId="Bullet1text">
    <w:name w:val="Bullet 1 text"/>
    <w:basedOn w:val="Normal"/>
    <w:qFormat/>
    <w:rsid w:val="00CA055D"/>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CA055D"/>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CA055D"/>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CA055D"/>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CA055D"/>
    <w:pPr>
      <w:numPr>
        <w:numId w:val="1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CA055D"/>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CA055D"/>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CA055D"/>
    <w:rPr>
      <w:rFonts w:ascii="Tahoma" w:eastAsia="Times New Roman" w:hAnsi="Tahoma" w:cs="Times New Roman"/>
      <w:sz w:val="20"/>
      <w:szCs w:val="24"/>
      <w:shd w:val="clear" w:color="auto" w:fill="000080"/>
      <w:lang w:val="de-DE" w:eastAsia="de-DE"/>
    </w:rPr>
  </w:style>
  <w:style w:type="character" w:styleId="FollowedHyperlink">
    <w:name w:val="FollowedHyperlink"/>
    <w:rsid w:val="00CA055D"/>
    <w:rPr>
      <w:color w:val="800080"/>
      <w:u w:val="single"/>
    </w:rPr>
  </w:style>
  <w:style w:type="paragraph" w:styleId="NormalWeb">
    <w:name w:val="Normal (Web)"/>
    <w:basedOn w:val="Normal"/>
    <w:uiPriority w:val="99"/>
    <w:rsid w:val="00CA055D"/>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CA055D"/>
    <w:pPr>
      <w:tabs>
        <w:tab w:val="left" w:pos="1134"/>
        <w:tab w:val="right" w:pos="9781"/>
      </w:tabs>
    </w:pPr>
  </w:style>
  <w:style w:type="character" w:styleId="Emphasis">
    <w:name w:val="Emphasis"/>
    <w:rsid w:val="00CA055D"/>
    <w:rPr>
      <w:i/>
      <w:iCs/>
    </w:rPr>
  </w:style>
  <w:style w:type="character" w:styleId="HTMLCite">
    <w:name w:val="HTML Cite"/>
    <w:rsid w:val="00CA055D"/>
    <w:rPr>
      <w:i/>
      <w:iCs/>
    </w:rPr>
  </w:style>
  <w:style w:type="paragraph" w:customStyle="1" w:styleId="Heading1separationline">
    <w:name w:val="Heading 1 separation line"/>
    <w:basedOn w:val="Normal"/>
    <w:next w:val="BodyText"/>
    <w:rsid w:val="00CA055D"/>
    <w:pPr>
      <w:pBdr>
        <w:bottom w:val="single" w:sz="8" w:space="1" w:color="00558C" w:themeColor="accent1"/>
      </w:pBdr>
      <w:spacing w:after="120" w:line="90" w:lineRule="exact"/>
      <w:ind w:right="8789"/>
    </w:pPr>
    <w:rPr>
      <w:color w:val="000000" w:themeColor="text1"/>
      <w:sz w:val="22"/>
    </w:rPr>
  </w:style>
  <w:style w:type="paragraph" w:customStyle="1" w:styleId="Default">
    <w:name w:val="Default"/>
    <w:rsid w:val="00CA055D"/>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CA055D"/>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CA055D"/>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CA055D"/>
    <w:pPr>
      <w:numPr>
        <w:numId w:val="5"/>
      </w:numPr>
      <w:spacing w:before="120"/>
      <w:contextualSpacing/>
    </w:pPr>
    <w:rPr>
      <w:sz w:val="20"/>
    </w:rPr>
  </w:style>
  <w:style w:type="paragraph" w:customStyle="1" w:styleId="Textedesaisie">
    <w:name w:val="Texte de saisie"/>
    <w:basedOn w:val="Normal"/>
    <w:link w:val="TextedesaisieCar"/>
    <w:rsid w:val="00CA055D"/>
    <w:rPr>
      <w:color w:val="000000" w:themeColor="text1"/>
      <w:sz w:val="22"/>
    </w:rPr>
  </w:style>
  <w:style w:type="character" w:customStyle="1" w:styleId="TextedesaisieCar">
    <w:name w:val="Texte de saisie Car"/>
    <w:basedOn w:val="DefaultParagraphFont"/>
    <w:link w:val="Textedesaisie"/>
    <w:rsid w:val="00CA055D"/>
    <w:rPr>
      <w:color w:val="000000" w:themeColor="text1"/>
      <w:lang w:val="en-GB"/>
    </w:rPr>
  </w:style>
  <w:style w:type="paragraph" w:customStyle="1" w:styleId="AnnexTablecaption">
    <w:name w:val="Annex Table caption"/>
    <w:basedOn w:val="BodyText"/>
    <w:qFormat/>
    <w:rsid w:val="00CA055D"/>
    <w:pPr>
      <w:numPr>
        <w:numId w:val="51"/>
      </w:numPr>
      <w:jc w:val="center"/>
    </w:pPr>
    <w:rPr>
      <w:i/>
      <w:color w:val="00558C"/>
      <w:lang w:eastAsia="en-GB"/>
    </w:rPr>
  </w:style>
  <w:style w:type="paragraph" w:customStyle="1" w:styleId="Figurecaption">
    <w:name w:val="Figure caption"/>
    <w:basedOn w:val="Caption"/>
    <w:next w:val="BodyText"/>
    <w:qFormat/>
    <w:rsid w:val="00CA055D"/>
    <w:pPr>
      <w:numPr>
        <w:numId w:val="9"/>
      </w:numPr>
      <w:spacing w:before="240" w:after="240"/>
      <w:jc w:val="center"/>
    </w:pPr>
    <w:rPr>
      <w:b w:val="0"/>
      <w:u w:val="none"/>
    </w:rPr>
  </w:style>
  <w:style w:type="paragraph" w:customStyle="1" w:styleId="AnnexBHead1">
    <w:name w:val="Annex B Head 1"/>
    <w:basedOn w:val="AnnexAHead1"/>
    <w:next w:val="Heading1separatationline"/>
    <w:rsid w:val="006E10BF"/>
    <w:pPr>
      <w:numPr>
        <w:numId w:val="11"/>
      </w:numPr>
    </w:pPr>
  </w:style>
  <w:style w:type="paragraph" w:styleId="NoSpacing">
    <w:name w:val="No Spacing"/>
    <w:uiPriority w:val="1"/>
    <w:rsid w:val="00CA055D"/>
    <w:pPr>
      <w:spacing w:after="0" w:line="240" w:lineRule="auto"/>
    </w:pPr>
    <w:rPr>
      <w:sz w:val="18"/>
      <w:lang w:val="en-GB"/>
    </w:rPr>
  </w:style>
  <w:style w:type="paragraph" w:customStyle="1" w:styleId="AnnexBHead2">
    <w:name w:val="Annex B Head 2"/>
    <w:basedOn w:val="AnnexAHead2"/>
    <w:next w:val="Heading2separationline"/>
    <w:rsid w:val="006E10BF"/>
    <w:pPr>
      <w:numPr>
        <w:numId w:val="11"/>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CA055D"/>
    <w:pPr>
      <w:spacing w:before="60" w:after="60"/>
      <w:ind w:left="113" w:right="113"/>
      <w:jc w:val="center"/>
    </w:pPr>
    <w:rPr>
      <w:b/>
      <w:color w:val="00558C"/>
      <w:sz w:val="20"/>
      <w:lang w:val="en-US"/>
    </w:rPr>
  </w:style>
  <w:style w:type="paragraph" w:customStyle="1" w:styleId="Appendix">
    <w:name w:val="Appendix"/>
    <w:next w:val="BodyText"/>
    <w:qFormat/>
    <w:rsid w:val="00CA055D"/>
    <w:pPr>
      <w:numPr>
        <w:numId w:val="16"/>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A055D"/>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CA055D"/>
    <w:rPr>
      <w:caps/>
      <w:color w:val="00558C"/>
      <w:sz w:val="50"/>
    </w:rPr>
  </w:style>
  <w:style w:type="paragraph" w:customStyle="1" w:styleId="Documentdate">
    <w:name w:val="Document date"/>
    <w:basedOn w:val="Normal"/>
    <w:link w:val="DocumentdateChar"/>
    <w:rsid w:val="00CA055D"/>
    <w:rPr>
      <w:b/>
      <w:color w:val="00558C"/>
      <w:sz w:val="28"/>
    </w:rPr>
  </w:style>
  <w:style w:type="paragraph" w:customStyle="1" w:styleId="Footerportrait">
    <w:name w:val="Footer portrait"/>
    <w:basedOn w:val="Normal"/>
    <w:rsid w:val="00CA055D"/>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CA055D"/>
    <w:pPr>
      <w:ind w:left="0" w:right="0"/>
    </w:pPr>
    <w:rPr>
      <w:b w:val="0"/>
      <w:color w:val="00558C"/>
    </w:rPr>
  </w:style>
  <w:style w:type="character" w:styleId="PlaceholderText">
    <w:name w:val="Placeholder Text"/>
    <w:basedOn w:val="DefaultParagraphFont"/>
    <w:uiPriority w:val="99"/>
    <w:semiHidden/>
    <w:rsid w:val="00CA055D"/>
    <w:rPr>
      <w:color w:val="808080"/>
    </w:rPr>
  </w:style>
  <w:style w:type="paragraph" w:customStyle="1" w:styleId="Style1">
    <w:name w:val="Style1"/>
    <w:basedOn w:val="Tableheading"/>
    <w:rsid w:val="00CA055D"/>
  </w:style>
  <w:style w:type="paragraph" w:customStyle="1" w:styleId="Style2">
    <w:name w:val="Style2"/>
    <w:basedOn w:val="TOC3"/>
    <w:autoRedefine/>
    <w:rsid w:val="00CA055D"/>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CA055D"/>
    <w:pPr>
      <w:ind w:right="14317"/>
    </w:pPr>
  </w:style>
  <w:style w:type="paragraph" w:customStyle="1" w:styleId="AnnexCHead1">
    <w:name w:val="Annex C Head 1"/>
    <w:basedOn w:val="Normal"/>
    <w:next w:val="Heading1separatationline"/>
    <w:rsid w:val="00A10EBA"/>
    <w:pPr>
      <w:numPr>
        <w:numId w:val="19"/>
      </w:numPr>
    </w:pPr>
    <w:rPr>
      <w:b/>
      <w:caps/>
      <w:color w:val="407EC9"/>
      <w:sz w:val="28"/>
    </w:rPr>
  </w:style>
  <w:style w:type="paragraph" w:customStyle="1" w:styleId="AnnexCHead2">
    <w:name w:val="Annex C Head 2"/>
    <w:basedOn w:val="Normal"/>
    <w:next w:val="Heading2separationline"/>
    <w:rsid w:val="00A10EBA"/>
    <w:pPr>
      <w:numPr>
        <w:ilvl w:val="1"/>
        <w:numId w:val="19"/>
      </w:numPr>
    </w:pPr>
    <w:rPr>
      <w:b/>
      <w:caps/>
      <w:color w:val="407EC9"/>
      <w:sz w:val="24"/>
    </w:rPr>
  </w:style>
  <w:style w:type="paragraph" w:customStyle="1" w:styleId="AnnexCHead3">
    <w:name w:val="Annex C Head 3"/>
    <w:basedOn w:val="Normal"/>
    <w:rsid w:val="00A10EBA"/>
    <w:pPr>
      <w:numPr>
        <w:ilvl w:val="2"/>
        <w:numId w:val="19"/>
      </w:numPr>
      <w:spacing w:before="120" w:after="120"/>
    </w:pPr>
    <w:rPr>
      <w:b/>
      <w:smallCaps/>
      <w:color w:val="407EC9"/>
      <w:sz w:val="22"/>
    </w:rPr>
  </w:style>
  <w:style w:type="paragraph" w:customStyle="1" w:styleId="AnnexCHead4">
    <w:name w:val="Annex C Head 4"/>
    <w:basedOn w:val="Normal"/>
    <w:next w:val="BodyText"/>
    <w:rsid w:val="00A10EBA"/>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8"/>
      </w:numPr>
    </w:pPr>
    <w:rPr>
      <w:b/>
      <w:caps/>
      <w:color w:val="407EC9"/>
      <w:sz w:val="28"/>
      <w:lang w:eastAsia="de-DE"/>
    </w:rPr>
  </w:style>
  <w:style w:type="paragraph" w:customStyle="1" w:styleId="ANNEXDHEAD2">
    <w:name w:val="ANNEX D HEAD 2"/>
    <w:basedOn w:val="BodyText"/>
    <w:next w:val="Heading2separationline"/>
    <w:rsid w:val="006E10BF"/>
    <w:pPr>
      <w:numPr>
        <w:ilvl w:val="1"/>
        <w:numId w:val="18"/>
      </w:numPr>
      <w:spacing w:before="120"/>
    </w:pPr>
    <w:rPr>
      <w:b/>
      <w:color w:val="407EC9"/>
      <w:sz w:val="24"/>
      <w:lang w:eastAsia="de-DE"/>
    </w:rPr>
  </w:style>
  <w:style w:type="paragraph" w:customStyle="1" w:styleId="AnnexDHead3">
    <w:name w:val="Annex D Head 3"/>
    <w:basedOn w:val="BodyText"/>
    <w:rsid w:val="006E10BF"/>
    <w:pPr>
      <w:numPr>
        <w:ilvl w:val="2"/>
        <w:numId w:val="18"/>
      </w:numPr>
    </w:pPr>
    <w:rPr>
      <w:b/>
      <w:smallCaps/>
      <w:color w:val="407EC9"/>
      <w:lang w:eastAsia="de-DE"/>
    </w:rPr>
  </w:style>
  <w:style w:type="paragraph" w:customStyle="1" w:styleId="AnnexDHead4">
    <w:name w:val="Annex D Head 4"/>
    <w:basedOn w:val="Normal"/>
    <w:next w:val="BodyText"/>
    <w:rsid w:val="006E10BF"/>
    <w:pPr>
      <w:numPr>
        <w:ilvl w:val="3"/>
        <w:numId w:val="18"/>
      </w:numPr>
      <w:spacing w:before="120" w:after="120"/>
    </w:pPr>
    <w:rPr>
      <w:color w:val="407EC9"/>
      <w:sz w:val="22"/>
    </w:rPr>
  </w:style>
  <w:style w:type="paragraph" w:customStyle="1" w:styleId="Acronym">
    <w:name w:val="Acronym"/>
    <w:basedOn w:val="Normal"/>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0"/>
      </w:numPr>
    </w:pPr>
    <w:rPr>
      <w:b/>
      <w:color w:val="407EC9"/>
      <w:sz w:val="28"/>
    </w:rPr>
  </w:style>
  <w:style w:type="paragraph" w:customStyle="1" w:styleId="ANNEXEHEAD2">
    <w:name w:val="ANNEX E HEAD 2"/>
    <w:basedOn w:val="Normal"/>
    <w:next w:val="Heading2separationline"/>
    <w:rsid w:val="009D25B8"/>
    <w:pPr>
      <w:numPr>
        <w:ilvl w:val="1"/>
        <w:numId w:val="20"/>
      </w:numPr>
    </w:pPr>
    <w:rPr>
      <w:b/>
      <w:color w:val="407EC9"/>
      <w:sz w:val="24"/>
    </w:rPr>
  </w:style>
  <w:style w:type="paragraph" w:customStyle="1" w:styleId="ANNEXEHEAD3">
    <w:name w:val="ANNEX E HEAD 3"/>
    <w:basedOn w:val="Normal"/>
    <w:next w:val="BodyText"/>
    <w:rsid w:val="009D25B8"/>
    <w:pPr>
      <w:numPr>
        <w:ilvl w:val="2"/>
        <w:numId w:val="20"/>
      </w:numPr>
    </w:pPr>
    <w:rPr>
      <w:b/>
      <w:color w:val="407EC9"/>
      <w:sz w:val="22"/>
    </w:rPr>
  </w:style>
  <w:style w:type="paragraph" w:customStyle="1" w:styleId="AnnexEHead4">
    <w:name w:val="Annex E Head 4"/>
    <w:basedOn w:val="Normal"/>
    <w:next w:val="BodyText"/>
    <w:rsid w:val="009D25B8"/>
    <w:pPr>
      <w:numPr>
        <w:ilvl w:val="3"/>
        <w:numId w:val="21"/>
      </w:numPr>
    </w:pPr>
    <w:rPr>
      <w:b/>
      <w:color w:val="407EC9"/>
      <w:sz w:val="22"/>
    </w:rPr>
  </w:style>
  <w:style w:type="paragraph" w:customStyle="1" w:styleId="ANNEXFHEAD1">
    <w:name w:val="ANNEX F HEAD 1"/>
    <w:basedOn w:val="Normal"/>
    <w:next w:val="Heading1separatationline"/>
    <w:rsid w:val="009D25B8"/>
    <w:pPr>
      <w:numPr>
        <w:numId w:val="22"/>
      </w:numPr>
    </w:pPr>
    <w:rPr>
      <w:b/>
      <w:color w:val="407EC9"/>
      <w:sz w:val="28"/>
    </w:rPr>
  </w:style>
  <w:style w:type="paragraph" w:customStyle="1" w:styleId="ANNEXFHEAD2">
    <w:name w:val="ANNEX F HEAD 2"/>
    <w:basedOn w:val="Normal"/>
    <w:next w:val="Heading2separationline"/>
    <w:rsid w:val="009D25B8"/>
    <w:pPr>
      <w:numPr>
        <w:ilvl w:val="1"/>
        <w:numId w:val="22"/>
      </w:numPr>
    </w:pPr>
    <w:rPr>
      <w:b/>
      <w:color w:val="407EC9"/>
      <w:sz w:val="24"/>
    </w:rPr>
  </w:style>
  <w:style w:type="paragraph" w:customStyle="1" w:styleId="ANNEXFHEAD3">
    <w:name w:val="ANNEX F HEAD 3"/>
    <w:basedOn w:val="Normal"/>
    <w:next w:val="BodyText"/>
    <w:rsid w:val="009D25B8"/>
    <w:pPr>
      <w:numPr>
        <w:ilvl w:val="2"/>
        <w:numId w:val="22"/>
      </w:numPr>
    </w:pPr>
    <w:rPr>
      <w:b/>
      <w:smallCaps/>
      <w:color w:val="407EC9"/>
      <w:sz w:val="22"/>
    </w:rPr>
  </w:style>
  <w:style w:type="paragraph" w:customStyle="1" w:styleId="AnnexFHead4">
    <w:name w:val="Annex F Head 4"/>
    <w:basedOn w:val="Normal"/>
    <w:next w:val="BodyText"/>
    <w:rsid w:val="009D25B8"/>
    <w:pPr>
      <w:numPr>
        <w:ilvl w:val="3"/>
        <w:numId w:val="22"/>
      </w:numPr>
    </w:pPr>
    <w:rPr>
      <w:b/>
      <w:color w:val="407EC9"/>
      <w:sz w:val="22"/>
    </w:rPr>
  </w:style>
  <w:style w:type="paragraph" w:customStyle="1" w:styleId="ANNEXGHEAD1">
    <w:name w:val="ANNEX G HEAD 1"/>
    <w:basedOn w:val="Normal"/>
    <w:next w:val="Heading1separatationline"/>
    <w:rsid w:val="009D25B8"/>
    <w:pPr>
      <w:numPr>
        <w:numId w:val="23"/>
      </w:numPr>
    </w:pPr>
    <w:rPr>
      <w:b/>
      <w:color w:val="407EC9"/>
      <w:sz w:val="28"/>
    </w:rPr>
  </w:style>
  <w:style w:type="paragraph" w:customStyle="1" w:styleId="ANNEXGHEAD2">
    <w:name w:val="ANNEX G HEAD 2"/>
    <w:basedOn w:val="Normal"/>
    <w:next w:val="Heading2separationline"/>
    <w:rsid w:val="009D25B8"/>
    <w:pPr>
      <w:numPr>
        <w:ilvl w:val="1"/>
        <w:numId w:val="23"/>
      </w:numPr>
    </w:pPr>
    <w:rPr>
      <w:b/>
      <w:color w:val="407EC9"/>
      <w:sz w:val="24"/>
    </w:rPr>
  </w:style>
  <w:style w:type="paragraph" w:customStyle="1" w:styleId="ANNEXGHEAD3">
    <w:name w:val="ANNEX G HEAD 3"/>
    <w:basedOn w:val="Normal"/>
    <w:next w:val="BodyText"/>
    <w:rsid w:val="009D25B8"/>
    <w:pPr>
      <w:numPr>
        <w:ilvl w:val="2"/>
        <w:numId w:val="23"/>
      </w:numPr>
    </w:pPr>
    <w:rPr>
      <w:b/>
      <w:smallCaps/>
      <w:color w:val="407EC9"/>
      <w:sz w:val="22"/>
    </w:rPr>
  </w:style>
  <w:style w:type="paragraph" w:customStyle="1" w:styleId="AnnexGHead4">
    <w:name w:val="Annex G Head 4"/>
    <w:basedOn w:val="Normal"/>
    <w:next w:val="BodyText"/>
    <w:rsid w:val="009D25B8"/>
    <w:pPr>
      <w:numPr>
        <w:ilvl w:val="3"/>
        <w:numId w:val="23"/>
      </w:numPr>
    </w:pPr>
    <w:rPr>
      <w:b/>
      <w:color w:val="407EC9"/>
      <w:sz w:val="22"/>
    </w:rPr>
  </w:style>
  <w:style w:type="paragraph" w:customStyle="1" w:styleId="AnnexHHead1">
    <w:name w:val="Annex H Head 1"/>
    <w:basedOn w:val="Normal"/>
    <w:next w:val="Heading1separatationline"/>
    <w:rsid w:val="009D25B8"/>
    <w:pPr>
      <w:numPr>
        <w:numId w:val="24"/>
      </w:numPr>
    </w:pPr>
    <w:rPr>
      <w:b/>
      <w:caps/>
      <w:color w:val="407EC9"/>
      <w:sz w:val="28"/>
    </w:rPr>
  </w:style>
  <w:style w:type="paragraph" w:customStyle="1" w:styleId="AnnexHHead2">
    <w:name w:val="Annex H Head 2"/>
    <w:basedOn w:val="Normal"/>
    <w:next w:val="Heading2separationline"/>
    <w:rsid w:val="009D25B8"/>
    <w:pPr>
      <w:numPr>
        <w:ilvl w:val="1"/>
        <w:numId w:val="24"/>
      </w:numPr>
    </w:pPr>
    <w:rPr>
      <w:b/>
      <w:caps/>
      <w:color w:val="407EC9"/>
      <w:sz w:val="24"/>
    </w:rPr>
  </w:style>
  <w:style w:type="paragraph" w:customStyle="1" w:styleId="AnnexHHead3">
    <w:name w:val="Annex H Head 3"/>
    <w:basedOn w:val="Normal"/>
    <w:rsid w:val="009D25B8"/>
    <w:pPr>
      <w:numPr>
        <w:ilvl w:val="2"/>
        <w:numId w:val="24"/>
      </w:numPr>
    </w:pPr>
    <w:rPr>
      <w:b/>
      <w:color w:val="407EC9"/>
      <w:sz w:val="22"/>
    </w:rPr>
  </w:style>
  <w:style w:type="paragraph" w:customStyle="1" w:styleId="AnnexHHead4">
    <w:name w:val="Annex H Head 4"/>
    <w:basedOn w:val="Normal"/>
    <w:next w:val="BodyText"/>
    <w:rsid w:val="009D25B8"/>
    <w:pPr>
      <w:numPr>
        <w:ilvl w:val="3"/>
        <w:numId w:val="24"/>
      </w:numPr>
    </w:pPr>
    <w:rPr>
      <w:b/>
      <w:color w:val="407EC9"/>
      <w:sz w:val="22"/>
    </w:rPr>
  </w:style>
  <w:style w:type="paragraph" w:customStyle="1" w:styleId="AnnexIHead1">
    <w:name w:val="Annex I Head 1"/>
    <w:basedOn w:val="Normal"/>
    <w:next w:val="Heading1separatationline"/>
    <w:rsid w:val="009D25B8"/>
    <w:pPr>
      <w:numPr>
        <w:numId w:val="25"/>
      </w:numPr>
    </w:pPr>
    <w:rPr>
      <w:b/>
      <w:caps/>
      <w:color w:val="407EC9"/>
      <w:sz w:val="28"/>
    </w:rPr>
  </w:style>
  <w:style w:type="paragraph" w:customStyle="1" w:styleId="AnnexIHead2">
    <w:name w:val="Annex I Head 2"/>
    <w:basedOn w:val="Normal"/>
    <w:next w:val="Heading2separationline"/>
    <w:rsid w:val="009D25B8"/>
    <w:pPr>
      <w:numPr>
        <w:ilvl w:val="1"/>
        <w:numId w:val="25"/>
      </w:numPr>
    </w:pPr>
    <w:rPr>
      <w:b/>
      <w:caps/>
      <w:color w:val="407EC9"/>
      <w:sz w:val="24"/>
    </w:rPr>
  </w:style>
  <w:style w:type="paragraph" w:customStyle="1" w:styleId="AnnexIHead3">
    <w:name w:val="Annex I Head 3"/>
    <w:basedOn w:val="Normal"/>
    <w:next w:val="BodyText"/>
    <w:rsid w:val="009D25B8"/>
    <w:pPr>
      <w:numPr>
        <w:ilvl w:val="2"/>
        <w:numId w:val="25"/>
      </w:numPr>
    </w:pPr>
    <w:rPr>
      <w:b/>
      <w:smallCaps/>
      <w:color w:val="407EC9"/>
      <w:sz w:val="22"/>
    </w:rPr>
  </w:style>
  <w:style w:type="paragraph" w:customStyle="1" w:styleId="AnnexIHead4">
    <w:name w:val="Annex I Head 4"/>
    <w:basedOn w:val="Normal"/>
    <w:next w:val="BodyText"/>
    <w:rsid w:val="009D25B8"/>
    <w:pPr>
      <w:numPr>
        <w:ilvl w:val="3"/>
        <w:numId w:val="25"/>
      </w:numPr>
    </w:pPr>
    <w:rPr>
      <w:b/>
      <w:color w:val="407EC9"/>
      <w:sz w:val="22"/>
    </w:rPr>
  </w:style>
  <w:style w:type="paragraph" w:customStyle="1" w:styleId="AnnexJHead1">
    <w:name w:val="Annex J Head 1"/>
    <w:basedOn w:val="Normal"/>
    <w:next w:val="Heading1separatationline"/>
    <w:rsid w:val="009D25B8"/>
    <w:pPr>
      <w:numPr>
        <w:numId w:val="26"/>
      </w:numPr>
    </w:pPr>
    <w:rPr>
      <w:b/>
      <w:caps/>
      <w:color w:val="407EC9"/>
      <w:sz w:val="28"/>
    </w:rPr>
  </w:style>
  <w:style w:type="paragraph" w:customStyle="1" w:styleId="AnnexJHead2">
    <w:name w:val="Annex J Head 2"/>
    <w:basedOn w:val="Normal"/>
    <w:next w:val="Heading2separationline"/>
    <w:rsid w:val="009D25B8"/>
    <w:pPr>
      <w:numPr>
        <w:ilvl w:val="1"/>
        <w:numId w:val="26"/>
      </w:numPr>
    </w:pPr>
    <w:rPr>
      <w:b/>
      <w:caps/>
      <w:color w:val="407EC9"/>
      <w:sz w:val="24"/>
    </w:rPr>
  </w:style>
  <w:style w:type="paragraph" w:customStyle="1" w:styleId="AnnexJHead3">
    <w:name w:val="Annex J Head 3"/>
    <w:basedOn w:val="Normal"/>
    <w:next w:val="BodyText"/>
    <w:rsid w:val="009D25B8"/>
    <w:pPr>
      <w:numPr>
        <w:ilvl w:val="2"/>
        <w:numId w:val="26"/>
      </w:numPr>
    </w:pPr>
    <w:rPr>
      <w:b/>
      <w:smallCaps/>
      <w:color w:val="407EC9"/>
      <w:sz w:val="22"/>
    </w:rPr>
  </w:style>
  <w:style w:type="paragraph" w:customStyle="1" w:styleId="AnnexJHead4">
    <w:name w:val="Annex J Head 4"/>
    <w:basedOn w:val="Normal"/>
    <w:next w:val="BodyText"/>
    <w:rsid w:val="009D25B8"/>
    <w:pPr>
      <w:numPr>
        <w:ilvl w:val="3"/>
        <w:numId w:val="26"/>
      </w:numPr>
    </w:pPr>
    <w:rPr>
      <w:b/>
      <w:color w:val="407EC9"/>
      <w:sz w:val="22"/>
    </w:rPr>
  </w:style>
  <w:style w:type="paragraph" w:customStyle="1" w:styleId="AnnexKHead1">
    <w:name w:val="Annex K Head 1"/>
    <w:basedOn w:val="Normal"/>
    <w:next w:val="Heading1separatationline"/>
    <w:rsid w:val="009D25B8"/>
    <w:pPr>
      <w:numPr>
        <w:numId w:val="27"/>
      </w:numPr>
    </w:pPr>
    <w:rPr>
      <w:b/>
      <w:caps/>
      <w:color w:val="407EC9"/>
      <w:sz w:val="28"/>
    </w:rPr>
  </w:style>
  <w:style w:type="paragraph" w:customStyle="1" w:styleId="AnnexKHead2">
    <w:name w:val="Annex K Head 2"/>
    <w:basedOn w:val="Normal"/>
    <w:next w:val="Heading2separationline"/>
    <w:rsid w:val="009D25B8"/>
    <w:pPr>
      <w:numPr>
        <w:ilvl w:val="1"/>
        <w:numId w:val="27"/>
      </w:numPr>
    </w:pPr>
    <w:rPr>
      <w:b/>
      <w:caps/>
      <w:color w:val="407EC9"/>
      <w:sz w:val="24"/>
    </w:rPr>
  </w:style>
  <w:style w:type="paragraph" w:customStyle="1" w:styleId="AnnexKHead3">
    <w:name w:val="Annex K Head 3"/>
    <w:basedOn w:val="Normal"/>
    <w:next w:val="BodyText"/>
    <w:rsid w:val="009D25B8"/>
    <w:pPr>
      <w:numPr>
        <w:ilvl w:val="2"/>
        <w:numId w:val="27"/>
      </w:numPr>
    </w:pPr>
    <w:rPr>
      <w:b/>
      <w:smallCaps/>
      <w:color w:val="407EC9"/>
      <w:sz w:val="22"/>
    </w:rPr>
  </w:style>
  <w:style w:type="paragraph" w:customStyle="1" w:styleId="AnnexKHead4">
    <w:name w:val="Annex K Head 4"/>
    <w:basedOn w:val="Normal"/>
    <w:next w:val="BodyText"/>
    <w:rsid w:val="009D25B8"/>
    <w:pPr>
      <w:numPr>
        <w:ilvl w:val="3"/>
        <w:numId w:val="27"/>
      </w:numPr>
    </w:pPr>
    <w:rPr>
      <w:b/>
      <w:color w:val="407EC9"/>
      <w:sz w:val="22"/>
    </w:rPr>
  </w:style>
  <w:style w:type="paragraph" w:customStyle="1" w:styleId="AnnexLHead1">
    <w:name w:val="Annex L Head 1"/>
    <w:basedOn w:val="Normal"/>
    <w:next w:val="Heading1separatationline"/>
    <w:rsid w:val="009D25B8"/>
    <w:pPr>
      <w:numPr>
        <w:numId w:val="28"/>
      </w:numPr>
    </w:pPr>
    <w:rPr>
      <w:b/>
      <w:caps/>
      <w:color w:val="407EC9"/>
      <w:sz w:val="28"/>
    </w:rPr>
  </w:style>
  <w:style w:type="paragraph" w:customStyle="1" w:styleId="AnnexLHead2">
    <w:name w:val="Annex L Head 2"/>
    <w:basedOn w:val="Normal"/>
    <w:next w:val="BodyText"/>
    <w:rsid w:val="009D25B8"/>
    <w:pPr>
      <w:numPr>
        <w:ilvl w:val="1"/>
        <w:numId w:val="28"/>
      </w:numPr>
    </w:pPr>
    <w:rPr>
      <w:b/>
      <w:caps/>
      <w:color w:val="407EC9"/>
      <w:sz w:val="24"/>
    </w:rPr>
  </w:style>
  <w:style w:type="paragraph" w:customStyle="1" w:styleId="AnnexLHead3">
    <w:name w:val="Annex L Head 3"/>
    <w:basedOn w:val="Normal"/>
    <w:next w:val="BodyText"/>
    <w:rsid w:val="009D25B8"/>
    <w:pPr>
      <w:numPr>
        <w:ilvl w:val="2"/>
        <w:numId w:val="28"/>
      </w:numPr>
    </w:pPr>
    <w:rPr>
      <w:b/>
      <w:smallCaps/>
      <w:color w:val="407EC9"/>
      <w:sz w:val="22"/>
    </w:rPr>
  </w:style>
  <w:style w:type="paragraph" w:customStyle="1" w:styleId="AnnexLHead4">
    <w:name w:val="Annex L Head 4"/>
    <w:basedOn w:val="Normal"/>
    <w:next w:val="BodyText"/>
    <w:rsid w:val="009D25B8"/>
    <w:pPr>
      <w:numPr>
        <w:ilvl w:val="3"/>
        <w:numId w:val="28"/>
      </w:numPr>
    </w:pPr>
    <w:rPr>
      <w:b/>
      <w:color w:val="407EC9"/>
      <w:sz w:val="22"/>
    </w:rPr>
  </w:style>
  <w:style w:type="paragraph" w:customStyle="1" w:styleId="AnnexMHead1">
    <w:name w:val="Annex M Head 1"/>
    <w:basedOn w:val="Normal"/>
    <w:next w:val="Heading1separatationline"/>
    <w:rsid w:val="009D25B8"/>
    <w:pPr>
      <w:numPr>
        <w:numId w:val="29"/>
      </w:numPr>
    </w:pPr>
    <w:rPr>
      <w:b/>
      <w:caps/>
      <w:color w:val="407EC9"/>
      <w:sz w:val="28"/>
    </w:rPr>
  </w:style>
  <w:style w:type="paragraph" w:customStyle="1" w:styleId="AnnexMHead2">
    <w:name w:val="Annex M Head 2"/>
    <w:basedOn w:val="Normal"/>
    <w:next w:val="Heading2separationline"/>
    <w:rsid w:val="009D25B8"/>
    <w:pPr>
      <w:numPr>
        <w:ilvl w:val="1"/>
        <w:numId w:val="29"/>
      </w:numPr>
    </w:pPr>
    <w:rPr>
      <w:b/>
      <w:caps/>
      <w:color w:val="407EC9"/>
      <w:sz w:val="24"/>
    </w:rPr>
  </w:style>
  <w:style w:type="paragraph" w:customStyle="1" w:styleId="AnnexMHead3">
    <w:name w:val="Annex M Head 3"/>
    <w:basedOn w:val="Normal"/>
    <w:next w:val="BodyText"/>
    <w:rsid w:val="009D25B8"/>
    <w:pPr>
      <w:numPr>
        <w:ilvl w:val="2"/>
        <w:numId w:val="29"/>
      </w:numPr>
    </w:pPr>
    <w:rPr>
      <w:b/>
      <w:smallCaps/>
      <w:color w:val="407EC9"/>
      <w:sz w:val="22"/>
    </w:rPr>
  </w:style>
  <w:style w:type="paragraph" w:customStyle="1" w:styleId="AnnexMHead4">
    <w:name w:val="Annex M Head 4"/>
    <w:basedOn w:val="Normal"/>
    <w:next w:val="BodyText"/>
    <w:rsid w:val="009D25B8"/>
    <w:pPr>
      <w:numPr>
        <w:ilvl w:val="3"/>
        <w:numId w:val="29"/>
      </w:numPr>
    </w:pPr>
    <w:rPr>
      <w:b/>
      <w:color w:val="407EC9"/>
      <w:sz w:val="22"/>
    </w:rPr>
  </w:style>
  <w:style w:type="paragraph" w:customStyle="1" w:styleId="MRN">
    <w:name w:val="MRN"/>
    <w:basedOn w:val="Normal"/>
    <w:link w:val="MRNChar"/>
    <w:rsid w:val="00CA055D"/>
    <w:rPr>
      <w:b/>
      <w:color w:val="00558C"/>
      <w:sz w:val="28"/>
    </w:rPr>
  </w:style>
  <w:style w:type="character" w:customStyle="1" w:styleId="DocumentdateChar">
    <w:name w:val="Document date Char"/>
    <w:basedOn w:val="DefaultParagraphFont"/>
    <w:link w:val="Documentdate"/>
    <w:rsid w:val="00BD4166"/>
    <w:rPr>
      <w:b/>
      <w:color w:val="00558C"/>
      <w:sz w:val="28"/>
      <w:lang w:val="en-GB"/>
    </w:rPr>
  </w:style>
  <w:style w:type="character" w:customStyle="1" w:styleId="MRNChar">
    <w:name w:val="MRN Char"/>
    <w:basedOn w:val="DefaultParagraphFont"/>
    <w:link w:val="MRN"/>
    <w:rsid w:val="00CA055D"/>
    <w:rPr>
      <w:b/>
      <w:color w:val="00558C"/>
      <w:sz w:val="28"/>
      <w:lang w:val="en-GB"/>
    </w:rPr>
  </w:style>
  <w:style w:type="paragraph" w:customStyle="1" w:styleId="Doicumentrevisiontabletitle">
    <w:name w:val="Doicument revision table title"/>
    <w:basedOn w:val="Tabletext"/>
    <w:rsid w:val="00CA055D"/>
    <w:rPr>
      <w:b/>
      <w:color w:val="00558C"/>
    </w:rPr>
  </w:style>
  <w:style w:type="paragraph" w:customStyle="1" w:styleId="AppendixHead5">
    <w:name w:val="Appendix Head 5"/>
    <w:basedOn w:val="AppendixHead4"/>
    <w:next w:val="BodyText"/>
    <w:qFormat/>
    <w:rsid w:val="00CA055D"/>
    <w:pPr>
      <w:ind w:left="1701" w:hanging="1701"/>
    </w:pPr>
    <w:rPr>
      <w:b w:val="0"/>
    </w:rPr>
  </w:style>
  <w:style w:type="paragraph" w:customStyle="1" w:styleId="AnnexHead2">
    <w:name w:val="Annex Head 2"/>
    <w:basedOn w:val="Annex"/>
    <w:next w:val="Heading1separationline"/>
    <w:qFormat/>
    <w:rsid w:val="00CA05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CA055D"/>
    <w:pPr>
      <w:numPr>
        <w:ilvl w:val="2"/>
      </w:numPr>
    </w:pPr>
    <w:rPr>
      <w:caps w:val="0"/>
      <w:smallCaps/>
    </w:rPr>
  </w:style>
  <w:style w:type="paragraph" w:customStyle="1" w:styleId="AnnexHead4">
    <w:name w:val="Annex Head 4"/>
    <w:basedOn w:val="AnnexHead3"/>
    <w:next w:val="BodyText"/>
    <w:qFormat/>
    <w:rsid w:val="00CA055D"/>
    <w:pPr>
      <w:numPr>
        <w:ilvl w:val="3"/>
      </w:numPr>
    </w:pPr>
    <w:rPr>
      <w:smallCaps w:val="0"/>
      <w:sz w:val="22"/>
    </w:rPr>
  </w:style>
  <w:style w:type="paragraph" w:customStyle="1" w:styleId="AnnexHead5">
    <w:name w:val="Annex Head 5"/>
    <w:basedOn w:val="Normal"/>
    <w:next w:val="BodyText"/>
    <w:qFormat/>
    <w:rsid w:val="00CA055D"/>
    <w:pPr>
      <w:numPr>
        <w:ilvl w:val="4"/>
        <w:numId w:val="3"/>
      </w:numPr>
      <w:spacing w:before="120" w:after="120" w:line="240" w:lineRule="auto"/>
      <w:ind w:left="1701" w:hanging="1701"/>
    </w:pPr>
    <w:rPr>
      <w:rFonts w:eastAsia="Calibri" w:cs="Calibri"/>
      <w:color w:val="00558C"/>
      <w:sz w:val="22"/>
      <w:lang w:eastAsia="en-GB"/>
    </w:rPr>
  </w:style>
  <w:style w:type="paragraph" w:customStyle="1" w:styleId="Abbreviations">
    <w:name w:val="Abbreviations"/>
    <w:basedOn w:val="Normal"/>
    <w:qFormat/>
    <w:rsid w:val="00CA055D"/>
    <w:pPr>
      <w:spacing w:after="60"/>
      <w:ind w:left="1418" w:hanging="1418"/>
    </w:pPr>
    <w:rPr>
      <w:sz w:val="22"/>
    </w:rPr>
  </w:style>
  <w:style w:type="paragraph" w:styleId="Title">
    <w:name w:val="Title"/>
    <w:basedOn w:val="Normal"/>
    <w:link w:val="TitleChar"/>
    <w:rsid w:val="00CA055D"/>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CA055D"/>
    <w:rPr>
      <w:rFonts w:ascii="Arial" w:eastAsia="Times New Roman" w:hAnsi="Arial" w:cs="Arial"/>
      <w:b/>
      <w:bCs/>
      <w:kern w:val="28"/>
      <w:sz w:val="32"/>
      <w:szCs w:val="32"/>
      <w:lang w:val="en-GB" w:eastAsia="en-GB"/>
    </w:rPr>
  </w:style>
  <w:style w:type="paragraph" w:styleId="Revision">
    <w:name w:val="Revision"/>
    <w:hidden/>
    <w:uiPriority w:val="99"/>
    <w:semiHidden/>
    <w:rsid w:val="00CA055D"/>
    <w:pPr>
      <w:spacing w:after="0" w:line="240" w:lineRule="auto"/>
    </w:pPr>
    <w:rPr>
      <w:sz w:val="18"/>
      <w:lang w:val="en-GB"/>
    </w:rPr>
  </w:style>
  <w:style w:type="paragraph" w:customStyle="1" w:styleId="Referencetext">
    <w:name w:val="Reference text"/>
    <w:basedOn w:val="Normal"/>
    <w:autoRedefine/>
    <w:rsid w:val="00CA055D"/>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CA055D"/>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Revokes">
    <w:name w:val="Revokes"/>
    <w:basedOn w:val="Documentdate"/>
    <w:link w:val="RevokesChar"/>
    <w:rsid w:val="00CA055D"/>
    <w:rPr>
      <w:i/>
    </w:rPr>
  </w:style>
  <w:style w:type="character" w:customStyle="1" w:styleId="RevokesChar">
    <w:name w:val="Revokes Char"/>
    <w:basedOn w:val="DefaultParagraphFont"/>
    <w:link w:val="Revokes"/>
    <w:rsid w:val="00CA055D"/>
    <w:rPr>
      <w:b/>
      <w:i/>
      <w:color w:val="00558C"/>
      <w:sz w:val="28"/>
      <w:lang w:val="en-GB"/>
    </w:rPr>
  </w:style>
  <w:style w:type="paragraph" w:customStyle="1" w:styleId="Equation">
    <w:name w:val="Equation"/>
    <w:basedOn w:val="BodyText"/>
    <w:next w:val="BodyText"/>
    <w:link w:val="EquationChar"/>
    <w:qFormat/>
    <w:rsid w:val="00CA055D"/>
    <w:pPr>
      <w:numPr>
        <w:numId w:val="31"/>
      </w:numPr>
      <w:spacing w:before="60"/>
      <w:jc w:val="right"/>
    </w:pPr>
  </w:style>
  <w:style w:type="character" w:customStyle="1" w:styleId="EquationChar">
    <w:name w:val="Equation Char"/>
    <w:basedOn w:val="BodyTextChar"/>
    <w:link w:val="Equation"/>
    <w:rsid w:val="00CA055D"/>
    <w:rPr>
      <w:lang w:val="en-GB"/>
    </w:rPr>
  </w:style>
  <w:style w:type="paragraph" w:customStyle="1" w:styleId="Furtherreading">
    <w:name w:val="Further reading"/>
    <w:basedOn w:val="BodyText"/>
    <w:link w:val="FurtherreadingChar"/>
    <w:qFormat/>
    <w:rsid w:val="00CA055D"/>
    <w:pPr>
      <w:numPr>
        <w:numId w:val="32"/>
      </w:numPr>
      <w:spacing w:before="60"/>
    </w:pPr>
  </w:style>
  <w:style w:type="character" w:customStyle="1" w:styleId="FurtherreadingChar">
    <w:name w:val="Further reading Char"/>
    <w:basedOn w:val="BodyTextChar"/>
    <w:link w:val="Furtherreading"/>
    <w:rsid w:val="00CA055D"/>
    <w:rPr>
      <w:lang w:val="en-GB"/>
    </w:rPr>
  </w:style>
  <w:style w:type="paragraph" w:customStyle="1" w:styleId="Documentrevisiontabletitle">
    <w:name w:val="Document revision table title"/>
    <w:basedOn w:val="Normal"/>
    <w:rsid w:val="00CA055D"/>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CA055D"/>
    <w:pPr>
      <w:numPr>
        <w:numId w:val="49"/>
      </w:numPr>
      <w:jc w:val="center"/>
    </w:pPr>
    <w:rPr>
      <w:i/>
      <w:color w:val="00558C"/>
      <w:lang w:eastAsia="en-GB"/>
    </w:rPr>
  </w:style>
  <w:style w:type="character" w:customStyle="1" w:styleId="AnnexFigureCaptionChar">
    <w:name w:val="Annex Figure Caption Char"/>
    <w:basedOn w:val="BodyTextChar"/>
    <w:link w:val="AnnexFigureCaption"/>
    <w:rsid w:val="00CA055D"/>
    <w:rPr>
      <w:i/>
      <w:color w:val="00558C"/>
      <w:lang w:val="en-GB" w:eastAsia="en-GB"/>
    </w:rPr>
  </w:style>
  <w:style w:type="paragraph" w:styleId="Index1">
    <w:name w:val="index 1"/>
    <w:basedOn w:val="Normal"/>
    <w:next w:val="Normal"/>
    <w:autoRedefine/>
    <w:semiHidden/>
    <w:unhideWhenUsed/>
    <w:rsid w:val="00CA055D"/>
    <w:pPr>
      <w:spacing w:line="240" w:lineRule="auto"/>
      <w:ind w:left="180" w:hanging="180"/>
    </w:pPr>
  </w:style>
  <w:style w:type="paragraph" w:customStyle="1" w:styleId="EmphasisParagraph">
    <w:name w:val="Emphasis Paragraph"/>
    <w:basedOn w:val="BodyText"/>
    <w:next w:val="BodyText"/>
    <w:link w:val="EmphasisParagraphChar"/>
    <w:rsid w:val="00CA055D"/>
    <w:pPr>
      <w:ind w:left="425" w:right="709"/>
    </w:pPr>
    <w:rPr>
      <w:i/>
    </w:rPr>
  </w:style>
  <w:style w:type="character" w:customStyle="1" w:styleId="EmphasisParagraphChar">
    <w:name w:val="Emphasis Paragraph Char"/>
    <w:basedOn w:val="BodyTextChar"/>
    <w:link w:val="EmphasisParagraph"/>
    <w:rsid w:val="00CA055D"/>
    <w:rPr>
      <w:i/>
      <w:lang w:val="en-GB"/>
    </w:rPr>
  </w:style>
  <w:style w:type="paragraph" w:customStyle="1" w:styleId="Quotationparagraph">
    <w:name w:val="Quotation paragraph"/>
    <w:basedOn w:val="BodyText"/>
    <w:link w:val="QuotationparagraphChar"/>
    <w:qFormat/>
    <w:rsid w:val="00CA055D"/>
    <w:pPr>
      <w:suppressAutoHyphens/>
      <w:ind w:left="567" w:right="707"/>
    </w:pPr>
  </w:style>
  <w:style w:type="character" w:customStyle="1" w:styleId="QuotationparagraphChar">
    <w:name w:val="Quotation paragraph Char"/>
    <w:basedOn w:val="BodyTextChar"/>
    <w:link w:val="Quotationparagraph"/>
    <w:rsid w:val="00CA055D"/>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http://www.iala-aism.org/wiki/dictionary"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7.jpeg"/><Relationship Id="rId30" Type="http://schemas.openxmlformats.org/officeDocument/2006/relationships/header" Target="header1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vin%20Gregory\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08370A-D8F1-4C9F-8B80-69BA17996C77}">
  <ds:schemaRefs>
    <ds:schemaRef ds:uri="http://schemas.microsoft.com/sharepoint/v3/contenttype/forms"/>
  </ds:schemaRefs>
</ds:datastoreItem>
</file>

<file path=customXml/itemProps2.xml><?xml version="1.0" encoding="utf-8"?>
<ds:datastoreItem xmlns:ds="http://schemas.openxmlformats.org/officeDocument/2006/customXml" ds:itemID="{DCCAFD4F-D49B-4A56-ADD9-A1FD2257D68B}">
  <ds:schemaRefs>
    <ds:schemaRef ds:uri="http://schemas.openxmlformats.org/officeDocument/2006/bibliography"/>
  </ds:schemaRefs>
</ds:datastoreItem>
</file>

<file path=customXml/itemProps3.xml><?xml version="1.0" encoding="utf-8"?>
<ds:datastoreItem xmlns:ds="http://schemas.openxmlformats.org/officeDocument/2006/customXml" ds:itemID="{7D40E701-645C-4260-9933-A48C007BC1D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28F6C42-CC25-40B5-9C06-9120E2A029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107</TotalTime>
  <Pages>13</Pages>
  <Words>4267</Words>
  <Characters>24322</Characters>
  <Application>Microsoft Office Word</Application>
  <DocSecurity>0</DocSecurity>
  <Lines>202</Lines>
  <Paragraphs>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28532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55</cp:revision>
  <cp:lastPrinted>2017-11-22T07:56:00Z</cp:lastPrinted>
  <dcterms:created xsi:type="dcterms:W3CDTF">2018-01-10T09:13:00Z</dcterms:created>
  <dcterms:modified xsi:type="dcterms:W3CDTF">2021-10-01T08:48:00Z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2431600</vt:r8>
  </property>
</Properties>
</file>