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AB611" w14:textId="4894873D" w:rsidR="008972C3" w:rsidRPr="00C55CFD" w:rsidRDefault="00562D84" w:rsidP="009B2D7D">
      <w:pPr>
        <w:jc w:val="both"/>
      </w:pPr>
      <w:r w:rsidRPr="00442889">
        <w:rPr>
          <w:noProof/>
          <w:lang w:val="da-DK" w:eastAsia="da-DK"/>
        </w:rPr>
        <w:drawing>
          <wp:anchor distT="0" distB="0" distL="114300" distR="114300" simplePos="0" relativeHeight="251662848" behindDoc="1" locked="0" layoutInCell="1" allowOverlap="1" wp14:anchorId="0BA5232F" wp14:editId="0B57003D">
            <wp:simplePos x="0" y="0"/>
            <wp:positionH relativeFrom="margin">
              <wp:align>center</wp:align>
            </wp:positionH>
            <wp:positionV relativeFrom="margin">
              <wp:align>top</wp:align>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C6ED6">
        <w:rPr>
          <w:noProof/>
          <w:lang w:val="da-DK" w:eastAsia="da-DK"/>
        </w:rPr>
        <w:drawing>
          <wp:anchor distT="0" distB="0" distL="114300" distR="114300" simplePos="0" relativeHeight="251656704" behindDoc="1" locked="0" layoutInCell="1" allowOverlap="1" wp14:anchorId="4EF6E87D" wp14:editId="5EFB8F6F">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3B79C5E" w14:textId="11C0849D" w:rsidR="00D74AE1" w:rsidRPr="00C55CFD" w:rsidRDefault="00D74AE1"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25021E6A" w:rsidR="004E0BBB" w:rsidRPr="00C55CFD" w:rsidRDefault="004E0BBB" w:rsidP="009B2D7D">
      <w:pPr>
        <w:jc w:val="both"/>
      </w:pPr>
    </w:p>
    <w:p w14:paraId="01A6A458" w14:textId="52A6696C"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Guideline</w:t>
      </w:r>
    </w:p>
    <w:p w14:paraId="70FB7AF7" w14:textId="1A0CC9B2"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1596785F" w:rsidR="004B7492" w:rsidRDefault="004B7492" w:rsidP="009B2D7D">
      <w:pPr>
        <w:jc w:val="both"/>
      </w:pPr>
    </w:p>
    <w:p w14:paraId="52F64C30" w14:textId="77777777" w:rsidR="00BC6ED6" w:rsidRPr="00A05463" w:rsidRDefault="00BC6ED6" w:rsidP="00BE6A05">
      <w:pPr>
        <w:pStyle w:val="Documentnumber"/>
        <w:jc w:val="both"/>
        <w:rPr>
          <w:sz w:val="18"/>
          <w:szCs w:val="18"/>
        </w:rPr>
      </w:pPr>
    </w:p>
    <w:p w14:paraId="004E15C8" w14:textId="77777777" w:rsidR="00A05463" w:rsidRDefault="00A05463" w:rsidP="00BE6A05">
      <w:pPr>
        <w:pStyle w:val="Documentnumber"/>
        <w:jc w:val="both"/>
        <w:rPr>
          <w:sz w:val="18"/>
          <w:szCs w:val="18"/>
        </w:rPr>
      </w:pPr>
    </w:p>
    <w:p w14:paraId="35FD27A1" w14:textId="77777777" w:rsidR="00A05463" w:rsidRPr="00A05463" w:rsidRDefault="00A05463" w:rsidP="00A05463"/>
    <w:p w14:paraId="5B2917D1" w14:textId="772DABAB"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5223C252" w:rsidR="00BE6A05" w:rsidRDefault="00A05463" w:rsidP="00A05463">
      <w:pPr>
        <w:pStyle w:val="Documentname"/>
        <w:rPr>
          <w:bCs/>
        </w:rPr>
      </w:pPr>
      <w:r>
        <w:rPr>
          <w:bCs/>
        </w:rPr>
        <w:t>The use</w:t>
      </w:r>
      <w:r w:rsidR="00BE6A05" w:rsidRPr="00C55CFD">
        <w:rPr>
          <w:bCs/>
        </w:rPr>
        <w:t xml:space="preserve"> </w:t>
      </w:r>
      <w:r>
        <w:rPr>
          <w:bCs/>
        </w:rPr>
        <w:t>of the</w:t>
      </w:r>
      <w:r w:rsidR="00BE6A05">
        <w:rPr>
          <w:bCs/>
        </w:rPr>
        <w:t xml:space="preserve"> S</w:t>
      </w:r>
      <w:r>
        <w:rPr>
          <w:bCs/>
        </w:rPr>
        <w:t>implified IALA Risk</w:t>
      </w:r>
      <w:r w:rsidR="00BE6A05">
        <w:rPr>
          <w:bCs/>
        </w:rPr>
        <w:t xml:space="preserve"> A</w:t>
      </w:r>
      <w:r>
        <w:rPr>
          <w:bCs/>
        </w:rPr>
        <w:t>ssessment</w:t>
      </w:r>
      <w:r w:rsidR="00BE6A05">
        <w:rPr>
          <w:bCs/>
        </w:rPr>
        <w:t xml:space="preserve"> M</w:t>
      </w:r>
      <w:r>
        <w:rPr>
          <w:bCs/>
        </w:rPr>
        <w:t>ethod</w:t>
      </w:r>
      <w:r w:rsidR="00BE6A05">
        <w:rPr>
          <w:bCs/>
        </w:rPr>
        <w:t xml:space="preserve"> (SIRA)</w:t>
      </w:r>
      <w:r w:rsidR="00A30A9E">
        <w:rPr>
          <w:bCs/>
        </w:rPr>
        <w:t>_ARM</w:t>
      </w:r>
      <w:r w:rsidR="00A05BD9">
        <w:rPr>
          <w:bCs/>
        </w:rPr>
        <w:t>1</w:t>
      </w:r>
      <w:r w:rsidR="00B90AD5">
        <w:rPr>
          <w:bCs/>
        </w:rPr>
        <w:t>3</w:t>
      </w:r>
      <w:r w:rsidR="00A30A9E">
        <w:rPr>
          <w:bCs/>
        </w:rPr>
        <w:t xml:space="preserve"> working document</w:t>
      </w:r>
    </w:p>
    <w:p w14:paraId="3191E0D8" w14:textId="37F58446" w:rsidR="00FA656F" w:rsidRDefault="00FA656F" w:rsidP="00A05463">
      <w:pPr>
        <w:pStyle w:val="Documentname"/>
        <w:rPr>
          <w:bCs/>
        </w:rPr>
      </w:pPr>
    </w:p>
    <w:p w14:paraId="60E03098" w14:textId="77777777" w:rsidR="00FA656F" w:rsidRDefault="00FA656F" w:rsidP="00A05463">
      <w:pPr>
        <w:pStyle w:val="Documentname"/>
        <w:rPr>
          <w:bCs/>
        </w:rPr>
      </w:pPr>
    </w:p>
    <w:p w14:paraId="4AFE5E7C" w14:textId="77777777" w:rsidR="004B7492" w:rsidRDefault="004B7492" w:rsidP="009B2D7D">
      <w:pPr>
        <w:jc w:val="both"/>
      </w:pPr>
    </w:p>
    <w:p w14:paraId="1B7BA765" w14:textId="40E2B54E" w:rsidR="004B7492" w:rsidRPr="00FE1F45" w:rsidRDefault="00FA0508" w:rsidP="009B2D7D">
      <w:pPr>
        <w:jc w:val="both"/>
        <w:rPr>
          <w:sz w:val="24"/>
          <w:szCs w:val="24"/>
        </w:rPr>
      </w:pPr>
      <w:r w:rsidRPr="008B6992">
        <w:rPr>
          <w:sz w:val="24"/>
          <w:szCs w:val="24"/>
        </w:rPr>
        <w:t>Headlines for ARM1</w:t>
      </w:r>
      <w:r w:rsidR="00216347" w:rsidRPr="00FE1F45">
        <w:rPr>
          <w:sz w:val="24"/>
          <w:szCs w:val="24"/>
        </w:rPr>
        <w:t>3</w:t>
      </w:r>
      <w:r w:rsidRPr="00FE1F45">
        <w:rPr>
          <w:sz w:val="24"/>
          <w:szCs w:val="24"/>
        </w:rPr>
        <w:t>:</w:t>
      </w:r>
    </w:p>
    <w:p w14:paraId="47C1DD47" w14:textId="21072777" w:rsidR="00871FDA" w:rsidRPr="008B6992" w:rsidRDefault="00E737AB" w:rsidP="00871FDA">
      <w:pPr>
        <w:pStyle w:val="ListParagraph"/>
        <w:numPr>
          <w:ilvl w:val="0"/>
          <w:numId w:val="34"/>
        </w:numPr>
        <w:jc w:val="both"/>
      </w:pPr>
      <w:r w:rsidRPr="008B6992">
        <w:t xml:space="preserve">Risk Management </w:t>
      </w:r>
      <w:r w:rsidR="00871FDA" w:rsidRPr="008B6992">
        <w:t>Questionnaire</w:t>
      </w:r>
    </w:p>
    <w:p w14:paraId="4524EAC2" w14:textId="0C7329CC" w:rsidR="00871FDA" w:rsidRPr="008B6992" w:rsidRDefault="00871FDA" w:rsidP="00871FDA">
      <w:pPr>
        <w:pStyle w:val="ListParagraph"/>
        <w:numPr>
          <w:ilvl w:val="1"/>
          <w:numId w:val="34"/>
        </w:numPr>
        <w:jc w:val="both"/>
      </w:pPr>
      <w:r w:rsidRPr="00FE1F45">
        <w:t>Review confidentiality</w:t>
      </w:r>
      <w:r w:rsidR="00E737AB" w:rsidRPr="008B6992">
        <w:t xml:space="preserve"> on sharing of information.</w:t>
      </w:r>
      <w:r w:rsidRPr="00FE1F45">
        <w:t xml:space="preserve"> </w:t>
      </w:r>
    </w:p>
    <w:p w14:paraId="34F4F6FB" w14:textId="7F369014" w:rsidR="00871FDA" w:rsidRPr="008B6992" w:rsidRDefault="00871FDA" w:rsidP="008B6992">
      <w:pPr>
        <w:pStyle w:val="ListParagraph"/>
        <w:numPr>
          <w:ilvl w:val="1"/>
          <w:numId w:val="34"/>
        </w:numPr>
        <w:jc w:val="both"/>
      </w:pPr>
      <w:r w:rsidRPr="008B6992">
        <w:t>P</w:t>
      </w:r>
      <w:r w:rsidRPr="00FE1F45">
        <w:t>rovide summary of results and detailed results if individual organisations are ok with this</w:t>
      </w:r>
      <w:r w:rsidR="00FE1F45" w:rsidRPr="008B6992">
        <w:t xml:space="preserve"> – intersessional work in preparation for ARM 14.</w:t>
      </w:r>
      <w:r w:rsidRPr="008B6992">
        <w:t xml:space="preserve"> </w:t>
      </w:r>
    </w:p>
    <w:p w14:paraId="7868020A" w14:textId="7B556971" w:rsidR="00871FDA" w:rsidRPr="00FE1F45" w:rsidRDefault="00871FDA" w:rsidP="008B6992">
      <w:pPr>
        <w:pStyle w:val="ListParagraph"/>
        <w:numPr>
          <w:ilvl w:val="1"/>
          <w:numId w:val="34"/>
        </w:numPr>
        <w:jc w:val="both"/>
      </w:pPr>
      <w:r w:rsidRPr="008B6992">
        <w:t xml:space="preserve">Note that approx. 12-14 questionnaires have been returned </w:t>
      </w:r>
      <w:r w:rsidR="00FE1F45" w:rsidRPr="008B6992">
        <w:t>–</w:t>
      </w:r>
      <w:r w:rsidRPr="008B6992">
        <w:t xml:space="preserve"> </w:t>
      </w:r>
      <w:r w:rsidR="00FE1F45" w:rsidRPr="008B6992">
        <w:t xml:space="preserve">WG 3 Chair to </w:t>
      </w:r>
      <w:r w:rsidRPr="008B6992">
        <w:t xml:space="preserve">request additional responses at </w:t>
      </w:r>
      <w:r w:rsidR="00FE1F45" w:rsidRPr="008B6992">
        <w:t xml:space="preserve">final </w:t>
      </w:r>
      <w:r w:rsidRPr="008B6992">
        <w:t>ARM 13 Plenary Session.</w:t>
      </w:r>
    </w:p>
    <w:p w14:paraId="4E33E45A" w14:textId="4ECEF3E2" w:rsidR="00871FDA" w:rsidRPr="00FE1F45" w:rsidRDefault="00871FDA" w:rsidP="00871FDA">
      <w:pPr>
        <w:pStyle w:val="ListParagraph"/>
        <w:numPr>
          <w:ilvl w:val="0"/>
          <w:numId w:val="34"/>
        </w:numPr>
        <w:jc w:val="both"/>
      </w:pPr>
      <w:r w:rsidRPr="00FE1F45">
        <w:t xml:space="preserve">Update </w:t>
      </w:r>
      <w:r w:rsidRPr="008B6992">
        <w:t>G</w:t>
      </w:r>
      <w:r w:rsidRPr="00FE1F45">
        <w:t xml:space="preserve">1138 between </w:t>
      </w:r>
      <w:r w:rsidRPr="008B6992">
        <w:t>ARM13-14 based on agreed G1018, for presentation and detailed run through (Paragraph by paragraph) at ARM 14</w:t>
      </w:r>
      <w:r w:rsidR="00FE1F45" w:rsidRPr="008B6992">
        <w:t>.</w:t>
      </w:r>
    </w:p>
    <w:p w14:paraId="4A0D6831" w14:textId="6F20F23D" w:rsidR="00871FDA" w:rsidRPr="008B6992" w:rsidRDefault="00FE1F45" w:rsidP="008B6992">
      <w:pPr>
        <w:pStyle w:val="ListParagraph"/>
        <w:numPr>
          <w:ilvl w:val="0"/>
          <w:numId w:val="34"/>
        </w:numPr>
        <w:jc w:val="both"/>
      </w:pPr>
      <w:r w:rsidRPr="008B6992">
        <w:t>I</w:t>
      </w:r>
      <w:r w:rsidR="00871FDA" w:rsidRPr="008B6992">
        <w:t>nclude cross reference to G1018 on IRMAS</w:t>
      </w:r>
      <w:r w:rsidRPr="008B6992">
        <w:t>/OPRA</w:t>
      </w:r>
      <w:r w:rsidR="00871FDA" w:rsidRPr="008B6992">
        <w:t>.</w:t>
      </w:r>
    </w:p>
    <w:p w14:paraId="49769EBB" w14:textId="091AF9A2" w:rsidR="00A05BD9" w:rsidRDefault="00A05BD9" w:rsidP="00871FDA">
      <w:pPr>
        <w:pStyle w:val="ListParagraph"/>
        <w:numPr>
          <w:ilvl w:val="0"/>
          <w:numId w:val="34"/>
        </w:numPr>
        <w:jc w:val="both"/>
      </w:pPr>
      <w:r w:rsidRPr="00FE1F45">
        <w:t>Out standing actions for review of the G1138 guideline, as previously noted from ARM 10</w:t>
      </w:r>
      <w:r w:rsidR="00871FDA" w:rsidRPr="00FE1F45">
        <w:t xml:space="preserve">, </w:t>
      </w:r>
      <w:r w:rsidRPr="00FE1F45">
        <w:t>11</w:t>
      </w:r>
      <w:r w:rsidR="00243FB0" w:rsidRPr="00FE1F45">
        <w:t>,</w:t>
      </w:r>
      <w:r w:rsidRPr="00FE1F45">
        <w:t xml:space="preserve"> </w:t>
      </w:r>
      <w:r w:rsidR="00871FDA" w:rsidRPr="00FE1F45">
        <w:t xml:space="preserve">and 12 - </w:t>
      </w:r>
      <w:r w:rsidRPr="00FE1F45">
        <w:t>include review of the following</w:t>
      </w:r>
      <w:r w:rsidR="00243FB0">
        <w:t>:</w:t>
      </w:r>
    </w:p>
    <w:p w14:paraId="1D0DC5F2" w14:textId="4F05DCA6" w:rsidR="00FA0508" w:rsidRDefault="00FA0508" w:rsidP="008B6992">
      <w:pPr>
        <w:pStyle w:val="ListParagraph"/>
        <w:numPr>
          <w:ilvl w:val="1"/>
          <w:numId w:val="34"/>
        </w:numPr>
        <w:jc w:val="both"/>
      </w:pPr>
      <w:r w:rsidRPr="00FA0508">
        <w:t>Is the structure and annexes ok</w:t>
      </w:r>
      <w:r w:rsidR="00FE1F45">
        <w:t xml:space="preserve"> - reviewed as part of ARM 13 and an agreed structure has been defined.</w:t>
      </w:r>
    </w:p>
    <w:p w14:paraId="10322AD4" w14:textId="2612A7B1" w:rsidR="00FA0508" w:rsidRDefault="00FE1F45" w:rsidP="008B6992">
      <w:pPr>
        <w:pStyle w:val="ListParagraph"/>
        <w:numPr>
          <w:ilvl w:val="1"/>
          <w:numId w:val="34"/>
        </w:numPr>
        <w:jc w:val="both"/>
      </w:pPr>
      <w:r>
        <w:t xml:space="preserve">Ensure </w:t>
      </w:r>
      <w:r w:rsidR="00EE7595">
        <w:t xml:space="preserve">nomenclature and methodology (e.g. FSA) is </w:t>
      </w:r>
      <w:r w:rsidR="00FA0508">
        <w:t xml:space="preserve">aligned with </w:t>
      </w:r>
      <w:r w:rsidR="00FA0508" w:rsidRPr="008B6992">
        <w:t>G1018</w:t>
      </w:r>
      <w:r w:rsidR="00871FDA" w:rsidRPr="008B6992">
        <w:t xml:space="preserve"> (as above)</w:t>
      </w:r>
    </w:p>
    <w:p w14:paraId="575FA511" w14:textId="5770A573" w:rsidR="00756E99" w:rsidRDefault="00756E99" w:rsidP="008B6992">
      <w:pPr>
        <w:pStyle w:val="ListParagraph"/>
        <w:numPr>
          <w:ilvl w:val="1"/>
          <w:numId w:val="34"/>
        </w:numPr>
        <w:jc w:val="both"/>
      </w:pPr>
      <w:r>
        <w:t xml:space="preserve">The text from the AMSA document </w:t>
      </w:r>
      <w:r w:rsidR="00EE7595">
        <w:t>will</w:t>
      </w:r>
      <w:r>
        <w:t xml:space="preserve"> be merged into the guideline</w:t>
      </w:r>
    </w:p>
    <w:p w14:paraId="51F68C3D" w14:textId="41F3A967" w:rsidR="00756E99" w:rsidRPr="00756E99" w:rsidRDefault="00756E99" w:rsidP="008B6992">
      <w:pPr>
        <w:pStyle w:val="ListParagraph"/>
        <w:numPr>
          <w:ilvl w:val="1"/>
          <w:numId w:val="34"/>
        </w:numPr>
        <w:jc w:val="both"/>
      </w:pPr>
      <w:r>
        <w:t>Improve the zone definition and figure</w:t>
      </w:r>
      <w:r w:rsidR="00EE7595">
        <w:t>, s</w:t>
      </w:r>
      <w:r w:rsidRPr="00756E99">
        <w:t>election of zones</w:t>
      </w:r>
      <w:r>
        <w:t>: combine and merged for MSA text</w:t>
      </w:r>
    </w:p>
    <w:p w14:paraId="229598B0" w14:textId="33561E7D" w:rsidR="00756E99" w:rsidRDefault="00756E99" w:rsidP="008B6992">
      <w:pPr>
        <w:pStyle w:val="ListParagraph"/>
        <w:numPr>
          <w:ilvl w:val="1"/>
          <w:numId w:val="34"/>
        </w:numPr>
        <w:jc w:val="both"/>
      </w:pPr>
      <w:r>
        <w:t>Extend the last matrix with “Existing risk control measures/Additional risk control measures”</w:t>
      </w:r>
    </w:p>
    <w:p w14:paraId="09DC76C2" w14:textId="38E58E34" w:rsidR="00756E99" w:rsidRDefault="00756E99">
      <w:pPr>
        <w:pStyle w:val="ListParagraph"/>
        <w:numPr>
          <w:ilvl w:val="1"/>
          <w:numId w:val="34"/>
        </w:numPr>
        <w:jc w:val="both"/>
      </w:pPr>
      <w:r>
        <w:t>New annex about “Reporting”, based on the template in the AMSA Document.</w:t>
      </w:r>
    </w:p>
    <w:p w14:paraId="598D3AA7" w14:textId="73A47CA6" w:rsidR="009E40E6" w:rsidRPr="008B6992" w:rsidRDefault="009E40E6" w:rsidP="008B6992">
      <w:pPr>
        <w:pStyle w:val="ListParagraph"/>
        <w:numPr>
          <w:ilvl w:val="0"/>
          <w:numId w:val="34"/>
        </w:numPr>
        <w:jc w:val="both"/>
      </w:pPr>
      <w:r w:rsidRPr="008B6992">
        <w:t>The WG discussed whether there was a need to have a separate manual and agreed this was unnecessary for a simplified approach such as SIRA.</w:t>
      </w:r>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Default="004B7492" w:rsidP="009B2D7D">
      <w:pPr>
        <w:jc w:val="both"/>
      </w:pPr>
    </w:p>
    <w:p w14:paraId="3396ED4A" w14:textId="77777777" w:rsidR="00A05463" w:rsidRDefault="00A05463" w:rsidP="009B2D7D">
      <w:pPr>
        <w:jc w:val="both"/>
      </w:pPr>
    </w:p>
    <w:p w14:paraId="40AC1E9F" w14:textId="77777777" w:rsidR="00A05463" w:rsidRPr="00C55CFD" w:rsidRDefault="00A05463"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3F79638B" w14:textId="60660928" w:rsidR="00BC27F6" w:rsidRDefault="00BC27F6" w:rsidP="00EE6F70">
      <w:pPr>
        <w:tabs>
          <w:tab w:val="left" w:pos="2300"/>
        </w:tabs>
      </w:pPr>
    </w:p>
    <w:p w14:paraId="457A2A68" w14:textId="0370A917" w:rsidR="00FA0508" w:rsidRDefault="00FA0508" w:rsidP="00EE6F70">
      <w:pPr>
        <w:tabs>
          <w:tab w:val="left" w:pos="2300"/>
        </w:tabs>
      </w:pPr>
    </w:p>
    <w:p w14:paraId="14139759" w14:textId="7BD26762" w:rsidR="00FA0508" w:rsidRDefault="00FA0508" w:rsidP="00EE6F70">
      <w:pPr>
        <w:tabs>
          <w:tab w:val="left" w:pos="2300"/>
        </w:tabs>
      </w:pPr>
    </w:p>
    <w:p w14:paraId="51D516C2" w14:textId="5EF48D47" w:rsidR="00FA0508" w:rsidRDefault="00FA0508" w:rsidP="00EE6F70">
      <w:pPr>
        <w:tabs>
          <w:tab w:val="left" w:pos="2300"/>
        </w:tabs>
      </w:pPr>
    </w:p>
    <w:p w14:paraId="66DCB761" w14:textId="77777777" w:rsidR="00FA0508" w:rsidRPr="00EE6F70" w:rsidRDefault="00FA0508" w:rsidP="00EE6F70">
      <w:pPr>
        <w:tabs>
          <w:tab w:val="left" w:pos="2300"/>
        </w:tabs>
        <w:sectPr w:rsidR="00FA0508" w:rsidRPr="00EE6F70"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lastRenderedPageBreak/>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4C708F29" w:rsidR="009E5CD1" w:rsidRPr="00405755" w:rsidRDefault="009E5CD1" w:rsidP="00A05463">
            <w:pPr>
              <w:pStyle w:val="Tabletext"/>
            </w:pPr>
            <w:r>
              <w:t>Council 65</w:t>
            </w:r>
          </w:p>
        </w:tc>
      </w:tr>
      <w:tr w:rsidR="00823B7C" w:rsidRPr="00405755" w14:paraId="465E315B" w14:textId="77777777" w:rsidTr="006B5E8F">
        <w:trPr>
          <w:trHeight w:val="851"/>
        </w:trPr>
        <w:tc>
          <w:tcPr>
            <w:tcW w:w="1908" w:type="dxa"/>
            <w:vAlign w:val="center"/>
          </w:tcPr>
          <w:p w14:paraId="7E4AD023" w14:textId="77777777" w:rsidR="00823B7C" w:rsidRDefault="00823B7C" w:rsidP="006B5E8F">
            <w:pPr>
              <w:pStyle w:val="Tabletext"/>
            </w:pPr>
          </w:p>
        </w:tc>
        <w:tc>
          <w:tcPr>
            <w:tcW w:w="5742" w:type="dxa"/>
            <w:vAlign w:val="center"/>
          </w:tcPr>
          <w:p w14:paraId="171FD7C3" w14:textId="77777777" w:rsidR="00823B7C" w:rsidRDefault="00823B7C" w:rsidP="006B5E8F">
            <w:pPr>
              <w:pStyle w:val="Tabletext"/>
            </w:pPr>
          </w:p>
        </w:tc>
        <w:tc>
          <w:tcPr>
            <w:tcW w:w="2591" w:type="dxa"/>
            <w:vAlign w:val="center"/>
          </w:tcPr>
          <w:p w14:paraId="3BA50FDC" w14:textId="77777777" w:rsidR="00823B7C" w:rsidRDefault="00823B7C" w:rsidP="00A05463">
            <w:pPr>
              <w:pStyle w:val="Tabletext"/>
            </w:pPr>
          </w:p>
        </w:tc>
      </w:tr>
      <w:tr w:rsidR="00823B7C" w:rsidRPr="00405755" w14:paraId="62880B51" w14:textId="77777777" w:rsidTr="006B5E8F">
        <w:trPr>
          <w:trHeight w:val="851"/>
        </w:trPr>
        <w:tc>
          <w:tcPr>
            <w:tcW w:w="1908" w:type="dxa"/>
            <w:vAlign w:val="center"/>
          </w:tcPr>
          <w:p w14:paraId="0E1B0255" w14:textId="77777777" w:rsidR="00823B7C" w:rsidRDefault="00823B7C" w:rsidP="006B5E8F">
            <w:pPr>
              <w:pStyle w:val="Tabletext"/>
            </w:pPr>
          </w:p>
        </w:tc>
        <w:tc>
          <w:tcPr>
            <w:tcW w:w="5742" w:type="dxa"/>
            <w:vAlign w:val="center"/>
          </w:tcPr>
          <w:p w14:paraId="3D3520C4" w14:textId="77777777" w:rsidR="00823B7C" w:rsidRDefault="00823B7C" w:rsidP="006B5E8F">
            <w:pPr>
              <w:pStyle w:val="Tabletext"/>
            </w:pPr>
          </w:p>
        </w:tc>
        <w:tc>
          <w:tcPr>
            <w:tcW w:w="2591" w:type="dxa"/>
            <w:vAlign w:val="center"/>
          </w:tcPr>
          <w:p w14:paraId="3A36C749" w14:textId="77777777" w:rsidR="00823B7C" w:rsidRDefault="00823B7C" w:rsidP="00A05463">
            <w:pPr>
              <w:pStyle w:val="Tabletext"/>
            </w:pPr>
          </w:p>
        </w:tc>
      </w:tr>
    </w:tbl>
    <w:p w14:paraId="0FB7B5A3" w14:textId="09CDCA8E" w:rsidR="005E4659" w:rsidRPr="002F79A4" w:rsidRDefault="005E4659" w:rsidP="002F79A4">
      <w:pPr>
        <w:tabs>
          <w:tab w:val="left" w:pos="582"/>
        </w:tabs>
        <w:sectPr w:rsidR="005E4659" w:rsidRPr="002F79A4"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2F40E08B" w14:textId="17F2E1D6" w:rsidR="008B6992" w:rsidRDefault="00DE7712">
      <w:pPr>
        <w:pStyle w:val="TOC1"/>
        <w:rPr>
          <w:rFonts w:eastAsiaTheme="minorEastAsia"/>
          <w:b w:val="0"/>
          <w:color w:val="auto"/>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"Annex;1" </w:instrText>
      </w:r>
      <w:r>
        <w:rPr>
          <w:rFonts w:eastAsia="Times New Roman" w:cs="Times New Roman"/>
          <w:szCs w:val="20"/>
        </w:rPr>
        <w:fldChar w:fldCharType="separate"/>
      </w:r>
      <w:r w:rsidR="008B6992" w:rsidRPr="00DE4F08">
        <w:t>1.</w:t>
      </w:r>
      <w:r w:rsidR="008B6992">
        <w:rPr>
          <w:rFonts w:eastAsiaTheme="minorEastAsia"/>
          <w:b w:val="0"/>
          <w:color w:val="auto"/>
          <w:lang w:eastAsia="en-GB"/>
        </w:rPr>
        <w:tab/>
      </w:r>
      <w:r w:rsidR="008B6992" w:rsidRPr="00DE4F08">
        <w:t>INTRODUCTION</w:t>
      </w:r>
      <w:r w:rsidR="008B6992">
        <w:tab/>
      </w:r>
      <w:r w:rsidR="008B6992">
        <w:fldChar w:fldCharType="begin"/>
      </w:r>
      <w:r w:rsidR="008B6992">
        <w:instrText xml:space="preserve"> PAGEREF _Toc70422727 \h </w:instrText>
      </w:r>
      <w:r w:rsidR="008B6992">
        <w:fldChar w:fldCharType="separate"/>
      </w:r>
      <w:r w:rsidR="008B6992">
        <w:t>5</w:t>
      </w:r>
      <w:r w:rsidR="008B6992">
        <w:fldChar w:fldCharType="end"/>
      </w:r>
    </w:p>
    <w:p w14:paraId="66F30651" w14:textId="1EBF0491" w:rsidR="008B6992" w:rsidRDefault="008B6992">
      <w:pPr>
        <w:pStyle w:val="TOC1"/>
        <w:rPr>
          <w:rFonts w:eastAsiaTheme="minorEastAsia"/>
          <w:b w:val="0"/>
          <w:color w:val="auto"/>
          <w:lang w:eastAsia="en-GB"/>
        </w:rPr>
      </w:pPr>
      <w:r w:rsidRPr="00DE4F08">
        <w:t>2.</w:t>
      </w:r>
      <w:r>
        <w:rPr>
          <w:rFonts w:eastAsiaTheme="minorEastAsia"/>
          <w:b w:val="0"/>
          <w:color w:val="auto"/>
          <w:lang w:eastAsia="en-GB"/>
        </w:rPr>
        <w:tab/>
      </w:r>
      <w:r w:rsidRPr="00DE4F08">
        <w:t>PURPOSE</w:t>
      </w:r>
      <w:r>
        <w:tab/>
      </w:r>
      <w:r>
        <w:fldChar w:fldCharType="begin"/>
      </w:r>
      <w:r>
        <w:instrText xml:space="preserve"> PAGEREF _Toc70422728 \h </w:instrText>
      </w:r>
      <w:r>
        <w:fldChar w:fldCharType="separate"/>
      </w:r>
      <w:r>
        <w:t>5</w:t>
      </w:r>
      <w:r>
        <w:fldChar w:fldCharType="end"/>
      </w:r>
    </w:p>
    <w:p w14:paraId="144638C1" w14:textId="52C8340E" w:rsidR="008B6992" w:rsidRDefault="008B6992">
      <w:pPr>
        <w:pStyle w:val="TOC1"/>
        <w:rPr>
          <w:rFonts w:eastAsiaTheme="minorEastAsia"/>
          <w:b w:val="0"/>
          <w:color w:val="auto"/>
          <w:lang w:eastAsia="en-GB"/>
        </w:rPr>
      </w:pPr>
      <w:r w:rsidRPr="00DE4F08">
        <w:t>3.</w:t>
      </w:r>
      <w:r>
        <w:rPr>
          <w:rFonts w:eastAsiaTheme="minorEastAsia"/>
          <w:b w:val="0"/>
          <w:color w:val="auto"/>
          <w:lang w:eastAsia="en-GB"/>
        </w:rPr>
        <w:tab/>
      </w:r>
      <w:r w:rsidRPr="00DE4F08">
        <w:t>THE SIRA PROCESS</w:t>
      </w:r>
      <w:r>
        <w:tab/>
      </w:r>
      <w:r>
        <w:fldChar w:fldCharType="begin"/>
      </w:r>
      <w:r>
        <w:instrText xml:space="preserve"> PAGEREF _Toc70422729 \h </w:instrText>
      </w:r>
      <w:r>
        <w:fldChar w:fldCharType="separate"/>
      </w:r>
      <w:r>
        <w:t>6</w:t>
      </w:r>
      <w:r>
        <w:fldChar w:fldCharType="end"/>
      </w:r>
    </w:p>
    <w:p w14:paraId="64FC0A18" w14:textId="685E4AA3" w:rsidR="008B6992" w:rsidRDefault="008B6992">
      <w:pPr>
        <w:pStyle w:val="TOC2"/>
        <w:rPr>
          <w:rFonts w:eastAsiaTheme="minorEastAsia"/>
          <w:color w:val="auto"/>
          <w:lang w:eastAsia="en-GB"/>
        </w:rPr>
      </w:pPr>
      <w:r w:rsidRPr="00DE4F08">
        <w:t>3.1.</w:t>
      </w:r>
      <w:r>
        <w:rPr>
          <w:rFonts w:eastAsiaTheme="minorEastAsia"/>
          <w:color w:val="auto"/>
          <w:lang w:eastAsia="en-GB"/>
        </w:rPr>
        <w:tab/>
      </w:r>
      <w:r>
        <w:t>OVERVIEW</w:t>
      </w:r>
      <w:r>
        <w:tab/>
      </w:r>
      <w:r>
        <w:fldChar w:fldCharType="begin"/>
      </w:r>
      <w:r>
        <w:instrText xml:space="preserve"> PAGEREF _Toc70422730 \h </w:instrText>
      </w:r>
      <w:r>
        <w:fldChar w:fldCharType="separate"/>
      </w:r>
      <w:r>
        <w:t>6</w:t>
      </w:r>
      <w:r>
        <w:fldChar w:fldCharType="end"/>
      </w:r>
    </w:p>
    <w:p w14:paraId="341C2D96" w14:textId="2425A945" w:rsidR="008B6992" w:rsidRDefault="008B6992">
      <w:pPr>
        <w:pStyle w:val="TOC2"/>
        <w:rPr>
          <w:rFonts w:eastAsiaTheme="minorEastAsia"/>
          <w:color w:val="auto"/>
          <w:lang w:eastAsia="en-GB"/>
        </w:rPr>
      </w:pPr>
      <w:r w:rsidRPr="00DE4F08">
        <w:t>3.2.</w:t>
      </w:r>
      <w:r>
        <w:rPr>
          <w:rFonts w:eastAsiaTheme="minorEastAsia"/>
          <w:color w:val="auto"/>
          <w:lang w:eastAsia="en-GB"/>
        </w:rPr>
        <w:tab/>
      </w:r>
      <w:r>
        <w:t>SELECTION OF ZONES</w:t>
      </w:r>
      <w:r>
        <w:tab/>
      </w:r>
      <w:r>
        <w:fldChar w:fldCharType="begin"/>
      </w:r>
      <w:r>
        <w:instrText xml:space="preserve"> PAGEREF _Toc70422731 \h </w:instrText>
      </w:r>
      <w:r>
        <w:fldChar w:fldCharType="separate"/>
      </w:r>
      <w:r>
        <w:t>7</w:t>
      </w:r>
      <w:r>
        <w:fldChar w:fldCharType="end"/>
      </w:r>
    </w:p>
    <w:p w14:paraId="380D986D" w14:textId="3357C6EE" w:rsidR="008B6992" w:rsidRDefault="008B6992">
      <w:pPr>
        <w:pStyle w:val="TOC2"/>
        <w:rPr>
          <w:rFonts w:eastAsiaTheme="minorEastAsia"/>
          <w:color w:val="auto"/>
          <w:lang w:eastAsia="en-GB"/>
        </w:rPr>
      </w:pPr>
      <w:r w:rsidRPr="00DE4F08">
        <w:t>3.3.</w:t>
      </w:r>
      <w:r>
        <w:rPr>
          <w:rFonts w:eastAsiaTheme="minorEastAsia"/>
          <w:color w:val="auto"/>
          <w:lang w:eastAsia="en-GB"/>
        </w:rPr>
        <w:tab/>
      </w:r>
      <w:r>
        <w:t>IDENTIFYING HAZARDS</w:t>
      </w:r>
      <w:r>
        <w:tab/>
      </w:r>
      <w:r>
        <w:fldChar w:fldCharType="begin"/>
      </w:r>
      <w:r>
        <w:instrText xml:space="preserve"> PAGEREF _Toc70422732 \h </w:instrText>
      </w:r>
      <w:r>
        <w:fldChar w:fldCharType="separate"/>
      </w:r>
      <w:r>
        <w:t>8</w:t>
      </w:r>
      <w:r>
        <w:fldChar w:fldCharType="end"/>
      </w:r>
    </w:p>
    <w:p w14:paraId="7C9D6BA1" w14:textId="7B27D1CC" w:rsidR="008B6992" w:rsidRDefault="008B6992">
      <w:pPr>
        <w:pStyle w:val="TOC2"/>
        <w:rPr>
          <w:rFonts w:eastAsiaTheme="minorEastAsia"/>
          <w:color w:val="auto"/>
          <w:lang w:eastAsia="en-GB"/>
        </w:rPr>
      </w:pPr>
      <w:r w:rsidRPr="00DE4F08">
        <w:t>3.4.</w:t>
      </w:r>
      <w:r>
        <w:rPr>
          <w:rFonts w:eastAsiaTheme="minorEastAsia"/>
          <w:color w:val="auto"/>
          <w:lang w:eastAsia="en-GB"/>
        </w:rPr>
        <w:tab/>
      </w:r>
      <w:r>
        <w:t>DEVELOP SCENARIOS</w:t>
      </w:r>
      <w:r>
        <w:tab/>
      </w:r>
      <w:r>
        <w:fldChar w:fldCharType="begin"/>
      </w:r>
      <w:r>
        <w:instrText xml:space="preserve"> PAGEREF _Toc70422733 \h </w:instrText>
      </w:r>
      <w:r>
        <w:fldChar w:fldCharType="separate"/>
      </w:r>
      <w:r>
        <w:t>9</w:t>
      </w:r>
      <w:r>
        <w:fldChar w:fldCharType="end"/>
      </w:r>
    </w:p>
    <w:p w14:paraId="3E36FE1E" w14:textId="4175715D" w:rsidR="008B6992" w:rsidRDefault="008B6992">
      <w:pPr>
        <w:pStyle w:val="TOC2"/>
        <w:rPr>
          <w:rFonts w:eastAsiaTheme="minorEastAsia"/>
          <w:color w:val="auto"/>
          <w:lang w:eastAsia="en-GB"/>
        </w:rPr>
      </w:pPr>
      <w:r w:rsidRPr="00DE4F08">
        <w:t>3.5.</w:t>
      </w:r>
      <w:r>
        <w:rPr>
          <w:rFonts w:eastAsiaTheme="minorEastAsia"/>
          <w:color w:val="auto"/>
          <w:lang w:eastAsia="en-GB"/>
        </w:rPr>
        <w:tab/>
      </w:r>
      <w:r>
        <w:t>PROBABILITY AND IMPACT (ConseQuences)</w:t>
      </w:r>
      <w:r>
        <w:tab/>
      </w:r>
      <w:r>
        <w:fldChar w:fldCharType="begin"/>
      </w:r>
      <w:r>
        <w:instrText xml:space="preserve"> PAGEREF _Toc70422734 \h </w:instrText>
      </w:r>
      <w:r>
        <w:fldChar w:fldCharType="separate"/>
      </w:r>
      <w:r>
        <w:t>10</w:t>
      </w:r>
      <w:r>
        <w:fldChar w:fldCharType="end"/>
      </w:r>
    </w:p>
    <w:p w14:paraId="5EBF9DD6" w14:textId="1241D81E" w:rsidR="008B6992" w:rsidRDefault="008B6992">
      <w:pPr>
        <w:pStyle w:val="TOC2"/>
        <w:rPr>
          <w:rFonts w:eastAsiaTheme="minorEastAsia"/>
          <w:color w:val="auto"/>
          <w:lang w:eastAsia="en-GB"/>
        </w:rPr>
      </w:pPr>
      <w:r w:rsidRPr="00DE4F08">
        <w:t>3.6.</w:t>
      </w:r>
      <w:r>
        <w:rPr>
          <w:rFonts w:eastAsiaTheme="minorEastAsia"/>
          <w:color w:val="auto"/>
          <w:lang w:eastAsia="en-GB"/>
        </w:rPr>
        <w:tab/>
      </w:r>
      <w:r>
        <w:t>THE ACCEPTABILITY OF RISK</w:t>
      </w:r>
      <w:r>
        <w:tab/>
      </w:r>
      <w:r>
        <w:fldChar w:fldCharType="begin"/>
      </w:r>
      <w:r>
        <w:instrText xml:space="preserve"> PAGEREF _Toc70422735 \h </w:instrText>
      </w:r>
      <w:r>
        <w:fldChar w:fldCharType="separate"/>
      </w:r>
      <w:r>
        <w:t>11</w:t>
      </w:r>
      <w:r>
        <w:fldChar w:fldCharType="end"/>
      </w:r>
    </w:p>
    <w:p w14:paraId="78170BE1" w14:textId="3AF9B357" w:rsidR="008B6992" w:rsidRDefault="008B6992">
      <w:pPr>
        <w:pStyle w:val="TOC2"/>
        <w:rPr>
          <w:rFonts w:eastAsiaTheme="minorEastAsia"/>
          <w:color w:val="auto"/>
          <w:lang w:eastAsia="en-GB"/>
        </w:rPr>
      </w:pPr>
      <w:r w:rsidRPr="00DE4F08">
        <w:t>3.7.</w:t>
      </w:r>
      <w:r>
        <w:rPr>
          <w:rFonts w:eastAsiaTheme="minorEastAsia"/>
          <w:color w:val="auto"/>
          <w:lang w:eastAsia="en-GB"/>
        </w:rPr>
        <w:tab/>
      </w:r>
      <w:r>
        <w:t>RISK CONTROL OPTIONS</w:t>
      </w:r>
      <w:r>
        <w:tab/>
      </w:r>
      <w:r>
        <w:fldChar w:fldCharType="begin"/>
      </w:r>
      <w:r>
        <w:instrText xml:space="preserve"> PAGEREF _Toc70422736 \h </w:instrText>
      </w:r>
      <w:r>
        <w:fldChar w:fldCharType="separate"/>
      </w:r>
      <w:r>
        <w:t>11</w:t>
      </w:r>
      <w:r>
        <w:fldChar w:fldCharType="end"/>
      </w:r>
    </w:p>
    <w:p w14:paraId="272FC195" w14:textId="0921D728" w:rsidR="008B6992" w:rsidRDefault="008B6992">
      <w:pPr>
        <w:pStyle w:val="TOC2"/>
        <w:rPr>
          <w:rFonts w:eastAsiaTheme="minorEastAsia"/>
          <w:color w:val="auto"/>
          <w:lang w:eastAsia="en-GB"/>
        </w:rPr>
      </w:pPr>
      <w:r w:rsidRPr="00DE4F08">
        <w:t>3.8.</w:t>
      </w:r>
      <w:r>
        <w:rPr>
          <w:rFonts w:eastAsiaTheme="minorEastAsia"/>
          <w:color w:val="auto"/>
          <w:lang w:eastAsia="en-GB"/>
        </w:rPr>
        <w:tab/>
      </w:r>
      <w:r>
        <w:t>Completing the Risk Matrix</w:t>
      </w:r>
      <w:r>
        <w:tab/>
      </w:r>
      <w:r>
        <w:fldChar w:fldCharType="begin"/>
      </w:r>
      <w:r>
        <w:instrText xml:space="preserve"> PAGEREF _Toc70422737 \h </w:instrText>
      </w:r>
      <w:r>
        <w:fldChar w:fldCharType="separate"/>
      </w:r>
      <w:r>
        <w:t>12</w:t>
      </w:r>
      <w:r>
        <w:fldChar w:fldCharType="end"/>
      </w:r>
    </w:p>
    <w:p w14:paraId="6E223AEE" w14:textId="5DB89468" w:rsidR="008B6992" w:rsidRDefault="008B6992">
      <w:pPr>
        <w:pStyle w:val="TOC2"/>
        <w:rPr>
          <w:rFonts w:eastAsiaTheme="minorEastAsia"/>
          <w:color w:val="auto"/>
          <w:lang w:eastAsia="en-GB"/>
        </w:rPr>
      </w:pPr>
      <w:r w:rsidRPr="00DE4F08">
        <w:t>3.9.</w:t>
      </w:r>
      <w:r>
        <w:rPr>
          <w:rFonts w:eastAsiaTheme="minorEastAsia"/>
          <w:color w:val="auto"/>
          <w:lang w:eastAsia="en-GB"/>
        </w:rPr>
        <w:tab/>
      </w:r>
      <w:r>
        <w:t>REPORTING</w:t>
      </w:r>
      <w:r>
        <w:tab/>
      </w:r>
      <w:r>
        <w:fldChar w:fldCharType="begin"/>
      </w:r>
      <w:r>
        <w:instrText xml:space="preserve"> PAGEREF _Toc70422738 \h </w:instrText>
      </w:r>
      <w:r>
        <w:fldChar w:fldCharType="separate"/>
      </w:r>
      <w:r>
        <w:t>12</w:t>
      </w:r>
      <w:r>
        <w:fldChar w:fldCharType="end"/>
      </w:r>
    </w:p>
    <w:p w14:paraId="323BB971" w14:textId="70114EE5" w:rsidR="008B6992" w:rsidRDefault="008B6992">
      <w:pPr>
        <w:pStyle w:val="TOC1"/>
        <w:rPr>
          <w:rFonts w:eastAsiaTheme="minorEastAsia"/>
          <w:b w:val="0"/>
          <w:color w:val="auto"/>
          <w:lang w:eastAsia="en-GB"/>
        </w:rPr>
      </w:pPr>
      <w:r w:rsidRPr="00DE4F08">
        <w:t>4.</w:t>
      </w:r>
      <w:r>
        <w:rPr>
          <w:rFonts w:eastAsiaTheme="minorEastAsia"/>
          <w:b w:val="0"/>
          <w:color w:val="auto"/>
          <w:lang w:eastAsia="en-GB"/>
        </w:rPr>
        <w:tab/>
      </w:r>
      <w:r w:rsidRPr="00DE4F08">
        <w:t>REFERENCES</w:t>
      </w:r>
      <w:r>
        <w:tab/>
      </w:r>
      <w:r>
        <w:fldChar w:fldCharType="begin"/>
      </w:r>
      <w:r>
        <w:instrText xml:space="preserve"> PAGEREF _Toc70422739 \h </w:instrText>
      </w:r>
      <w:r>
        <w:fldChar w:fldCharType="separate"/>
      </w:r>
      <w:r>
        <w:t>12</w:t>
      </w:r>
      <w:r>
        <w:fldChar w:fldCharType="end"/>
      </w:r>
    </w:p>
    <w:p w14:paraId="66194D0F" w14:textId="3845FCFE" w:rsidR="00642025" w:rsidRPr="00C55CFD" w:rsidRDefault="00DE7712"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3965FCD8" w:rsidR="00EB6F3C" w:rsidRPr="00C55CFD" w:rsidRDefault="00541DFF" w:rsidP="00541DFF">
      <w:pPr>
        <w:pStyle w:val="ListofFigures"/>
      </w:pPr>
      <w:r>
        <w:t>List of Tables</w:t>
      </w:r>
    </w:p>
    <w:p w14:paraId="3A03687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"Table caption" \c </w:instrText>
      </w:r>
      <w:r>
        <w:rPr>
          <w:lang w:val="fr-FR"/>
        </w:rPr>
        <w:fldChar w:fldCharType="separate"/>
      </w:r>
      <w:hyperlink w:anchor="_Toc499908266" w:history="1">
        <w:r w:rsidRPr="00847A7D">
          <w:rPr>
            <w:rStyle w:val="Hyperlink"/>
          </w:rPr>
          <w:t>Table 1</w:t>
        </w:r>
        <w:r>
          <w:rPr>
            <w:rFonts w:eastAsiaTheme="minorEastAsia"/>
            <w:i w:val="0"/>
            <w:lang w:val="fr-FR" w:eastAsia="fr-FR"/>
          </w:rPr>
          <w:tab/>
        </w:r>
        <w:r w:rsidRPr="00847A7D">
          <w:rPr>
            <w:rStyle w:val="Hyperlink"/>
          </w:rPr>
          <w:t>Descriptions of Probability</w:t>
        </w:r>
        <w:r>
          <w:rPr>
            <w:webHidden/>
          </w:rPr>
          <w:tab/>
        </w:r>
        <w:r>
          <w:rPr>
            <w:webHidden/>
          </w:rPr>
          <w:fldChar w:fldCharType="begin"/>
        </w:r>
        <w:r>
          <w:rPr>
            <w:webHidden/>
          </w:rPr>
          <w:instrText xml:space="preserve"> PAGEREF _Toc499908266 \h </w:instrText>
        </w:r>
        <w:r>
          <w:rPr>
            <w:webHidden/>
          </w:rPr>
        </w:r>
        <w:r>
          <w:rPr>
            <w:webHidden/>
          </w:rPr>
          <w:fldChar w:fldCharType="separate"/>
        </w:r>
        <w:r>
          <w:rPr>
            <w:webHidden/>
          </w:rPr>
          <w:t>8</w:t>
        </w:r>
        <w:r>
          <w:rPr>
            <w:webHidden/>
          </w:rPr>
          <w:fldChar w:fldCharType="end"/>
        </w:r>
      </w:hyperlink>
    </w:p>
    <w:p w14:paraId="2FCA8DE5" w14:textId="77777777" w:rsidR="00541DFF" w:rsidRDefault="007C7B6D">
      <w:pPr>
        <w:pStyle w:val="TableofFigures"/>
        <w:rPr>
          <w:rFonts w:eastAsiaTheme="minorEastAsia"/>
          <w:i w:val="0"/>
          <w:lang w:val="fr-FR" w:eastAsia="fr-FR"/>
        </w:rPr>
      </w:pPr>
      <w:hyperlink w:anchor="_Toc499908267" w:history="1">
        <w:r w:rsidR="00541DFF" w:rsidRPr="00847A7D">
          <w:rPr>
            <w:rStyle w:val="Hyperlink"/>
          </w:rPr>
          <w:t>Table 2</w:t>
        </w:r>
        <w:r w:rsidR="00541DFF">
          <w:rPr>
            <w:rFonts w:eastAsiaTheme="minorEastAsia"/>
            <w:i w:val="0"/>
            <w:lang w:val="fr-FR" w:eastAsia="fr-FR"/>
          </w:rPr>
          <w:tab/>
        </w:r>
        <w:r w:rsidR="00541DFF" w:rsidRPr="00847A7D">
          <w:rPr>
            <w:rStyle w:val="Hyperlink"/>
          </w:rPr>
          <w:t>Descriptions of Impact</w:t>
        </w:r>
        <w:r w:rsidR="00541DFF">
          <w:rPr>
            <w:webHidden/>
          </w:rPr>
          <w:tab/>
        </w:r>
        <w:r w:rsidR="00541DFF">
          <w:rPr>
            <w:webHidden/>
          </w:rPr>
          <w:fldChar w:fldCharType="begin"/>
        </w:r>
        <w:r w:rsidR="00541DFF">
          <w:rPr>
            <w:webHidden/>
          </w:rPr>
          <w:instrText xml:space="preserve"> PAGEREF _Toc499908267 \h </w:instrText>
        </w:r>
        <w:r w:rsidR="00541DFF">
          <w:rPr>
            <w:webHidden/>
          </w:rPr>
        </w:r>
        <w:r w:rsidR="00541DFF">
          <w:rPr>
            <w:webHidden/>
          </w:rPr>
          <w:fldChar w:fldCharType="separate"/>
        </w:r>
        <w:r w:rsidR="00541DFF">
          <w:rPr>
            <w:webHidden/>
          </w:rPr>
          <w:t>9</w:t>
        </w:r>
        <w:r w:rsidR="00541DFF">
          <w:rPr>
            <w:webHidden/>
          </w:rPr>
          <w:fldChar w:fldCharType="end"/>
        </w:r>
      </w:hyperlink>
    </w:p>
    <w:p w14:paraId="08B251AD" w14:textId="77777777" w:rsidR="00541DFF" w:rsidRDefault="007C7B6D">
      <w:pPr>
        <w:pStyle w:val="TableofFigures"/>
        <w:rPr>
          <w:rFonts w:eastAsiaTheme="minorEastAsia"/>
          <w:i w:val="0"/>
          <w:lang w:val="fr-FR" w:eastAsia="fr-FR"/>
        </w:rPr>
      </w:pPr>
      <w:hyperlink w:anchor="_Toc499908268" w:history="1">
        <w:r w:rsidR="00541DFF" w:rsidRPr="00847A7D">
          <w:rPr>
            <w:rStyle w:val="Hyperlink"/>
          </w:rPr>
          <w:t>Table 3</w:t>
        </w:r>
        <w:r w:rsidR="00541DFF">
          <w:rPr>
            <w:rFonts w:eastAsiaTheme="minorEastAsia"/>
            <w:i w:val="0"/>
            <w:lang w:val="fr-FR" w:eastAsia="fr-FR"/>
          </w:rPr>
          <w:tab/>
        </w:r>
        <w:r w:rsidR="00541DFF" w:rsidRPr="00847A7D">
          <w:rPr>
            <w:rStyle w:val="Hyperlink"/>
          </w:rPr>
          <w:t>Risk Value Matrix</w:t>
        </w:r>
        <w:r w:rsidR="00541DFF">
          <w:rPr>
            <w:webHidden/>
          </w:rPr>
          <w:tab/>
        </w:r>
        <w:r w:rsidR="00541DFF">
          <w:rPr>
            <w:webHidden/>
          </w:rPr>
          <w:fldChar w:fldCharType="begin"/>
        </w:r>
        <w:r w:rsidR="00541DFF">
          <w:rPr>
            <w:webHidden/>
          </w:rPr>
          <w:instrText xml:space="preserve"> PAGEREF _Toc499908268 \h </w:instrText>
        </w:r>
        <w:r w:rsidR="00541DFF">
          <w:rPr>
            <w:webHidden/>
          </w:rPr>
        </w:r>
        <w:r w:rsidR="00541DFF">
          <w:rPr>
            <w:webHidden/>
          </w:rPr>
          <w:fldChar w:fldCharType="separate"/>
        </w:r>
        <w:r w:rsidR="00541DFF">
          <w:rPr>
            <w:webHidden/>
          </w:rPr>
          <w:t>9</w:t>
        </w:r>
        <w:r w:rsidR="00541DFF">
          <w:rPr>
            <w:webHidden/>
          </w:rPr>
          <w:fldChar w:fldCharType="end"/>
        </w:r>
      </w:hyperlink>
    </w:p>
    <w:p w14:paraId="3BF41843" w14:textId="77777777" w:rsidR="00541DFF" w:rsidRDefault="007C7B6D">
      <w:pPr>
        <w:pStyle w:val="TableofFigures"/>
        <w:rPr>
          <w:rFonts w:eastAsiaTheme="minorEastAsia"/>
          <w:i w:val="0"/>
          <w:lang w:val="fr-FR" w:eastAsia="fr-FR"/>
        </w:rPr>
      </w:pPr>
      <w:hyperlink w:anchor="_Toc499908269" w:history="1">
        <w:r w:rsidR="00541DFF" w:rsidRPr="00847A7D">
          <w:rPr>
            <w:rStyle w:val="Hyperlink"/>
          </w:rPr>
          <w:t>Table 4</w:t>
        </w:r>
        <w:r w:rsidR="00541DFF">
          <w:rPr>
            <w:rFonts w:eastAsiaTheme="minorEastAsia"/>
            <w:i w:val="0"/>
            <w:lang w:val="fr-FR" w:eastAsia="fr-FR"/>
          </w:rPr>
          <w:tab/>
        </w:r>
        <w:r w:rsidR="00541DFF" w:rsidRPr="00847A7D">
          <w:rPr>
            <w:rStyle w:val="Hyperlink"/>
          </w:rPr>
          <w:t>Action Required for Risk Categories</w:t>
        </w:r>
        <w:r w:rsidR="00541DFF">
          <w:rPr>
            <w:webHidden/>
          </w:rPr>
          <w:tab/>
        </w:r>
        <w:r w:rsidR="00541DFF">
          <w:rPr>
            <w:webHidden/>
          </w:rPr>
          <w:fldChar w:fldCharType="begin"/>
        </w:r>
        <w:r w:rsidR="00541DFF">
          <w:rPr>
            <w:webHidden/>
          </w:rPr>
          <w:instrText xml:space="preserve"> PAGEREF _Toc499908269 \h </w:instrText>
        </w:r>
        <w:r w:rsidR="00541DFF">
          <w:rPr>
            <w:webHidden/>
          </w:rPr>
        </w:r>
        <w:r w:rsidR="00541DFF">
          <w:rPr>
            <w:webHidden/>
          </w:rPr>
          <w:fldChar w:fldCharType="separate"/>
        </w:r>
        <w:r w:rsidR="00541DFF">
          <w:rPr>
            <w:webHidden/>
          </w:rPr>
          <w:t>9</w:t>
        </w:r>
        <w:r w:rsidR="00541DFF">
          <w:rPr>
            <w:webHidden/>
          </w:rPr>
          <w:fldChar w:fldCharType="end"/>
        </w:r>
      </w:hyperlink>
    </w:p>
    <w:p w14:paraId="6F5D58B8" w14:textId="77777777" w:rsidR="00A05463" w:rsidRPr="00541DFF" w:rsidRDefault="00541DFF" w:rsidP="00A05463">
      <w:pPr>
        <w:rPr>
          <w:lang w:val="fr-FR"/>
        </w:rPr>
      </w:pPr>
      <w:r>
        <w:rPr>
          <w:lang w:val="fr-FR"/>
        </w:rPr>
        <w:fldChar w:fldCharType="end"/>
      </w:r>
    </w:p>
    <w:p w14:paraId="7EB27631" w14:textId="4D1059D2" w:rsidR="00A05463" w:rsidRPr="00541DFF" w:rsidRDefault="00541DFF" w:rsidP="00541DFF">
      <w:pPr>
        <w:pStyle w:val="ListofFigures"/>
      </w:pPr>
      <w:r>
        <w:t>List of Figures</w:t>
      </w:r>
    </w:p>
    <w:p w14:paraId="003509B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"Figure caption" \c </w:instrText>
      </w:r>
      <w:r>
        <w:rPr>
          <w:lang w:val="fr-FR"/>
        </w:rPr>
        <w:fldChar w:fldCharType="separate"/>
      </w:r>
      <w:hyperlink w:anchor="_Toc499908335" w:history="1">
        <w:r w:rsidRPr="00333BB1">
          <w:rPr>
            <w:rStyle w:val="Hyperlink"/>
          </w:rPr>
          <w:t>Figure 1</w:t>
        </w:r>
        <w:r>
          <w:rPr>
            <w:rFonts w:eastAsiaTheme="minorEastAsia"/>
            <w:i w:val="0"/>
            <w:lang w:val="fr-FR" w:eastAsia="fr-FR"/>
          </w:rPr>
          <w:tab/>
        </w:r>
        <w:r w:rsidRPr="00333BB1">
          <w:rPr>
            <w:rStyle w:val="Hyperlink"/>
          </w:rPr>
          <w:t>Causal relationship between hazards and consequences</w:t>
        </w:r>
        <w:r>
          <w:rPr>
            <w:webHidden/>
          </w:rPr>
          <w:tab/>
        </w:r>
        <w:r>
          <w:rPr>
            <w:webHidden/>
          </w:rPr>
          <w:fldChar w:fldCharType="begin"/>
        </w:r>
        <w:r>
          <w:rPr>
            <w:webHidden/>
          </w:rPr>
          <w:instrText xml:space="preserve"> PAGEREF _Toc499908335 \h </w:instrText>
        </w:r>
        <w:r>
          <w:rPr>
            <w:webHidden/>
          </w:rPr>
        </w:r>
        <w:r>
          <w:rPr>
            <w:webHidden/>
          </w:rPr>
          <w:fldChar w:fldCharType="separate"/>
        </w:r>
        <w:r>
          <w:rPr>
            <w:webHidden/>
          </w:rPr>
          <w:t>5</w:t>
        </w:r>
        <w:r>
          <w:rPr>
            <w:webHidden/>
          </w:rPr>
          <w:fldChar w:fldCharType="end"/>
        </w:r>
      </w:hyperlink>
    </w:p>
    <w:p w14:paraId="0DC172CB" w14:textId="77777777" w:rsidR="00541DFF" w:rsidRDefault="007C7B6D">
      <w:pPr>
        <w:pStyle w:val="TableofFigures"/>
        <w:rPr>
          <w:rFonts w:eastAsiaTheme="minorEastAsia"/>
          <w:i w:val="0"/>
          <w:lang w:val="fr-FR" w:eastAsia="fr-FR"/>
        </w:rPr>
      </w:pPr>
      <w:hyperlink w:anchor="_Toc499908336" w:history="1">
        <w:r w:rsidR="00541DFF" w:rsidRPr="00333BB1">
          <w:rPr>
            <w:rStyle w:val="Hyperlink"/>
          </w:rPr>
          <w:t>Figure 2</w:t>
        </w:r>
        <w:r w:rsidR="00541DFF">
          <w:rPr>
            <w:rFonts w:eastAsiaTheme="minorEastAsia"/>
            <w:i w:val="0"/>
            <w:lang w:val="fr-FR" w:eastAsia="fr-FR"/>
          </w:rPr>
          <w:tab/>
        </w:r>
        <w:r w:rsidR="00541DFF" w:rsidRPr="00333BB1">
          <w:rPr>
            <w:rStyle w:val="Hyperlink"/>
          </w:rPr>
          <w:t>The Risk Assessment Process</w:t>
        </w:r>
        <w:r w:rsidR="00541DFF">
          <w:rPr>
            <w:webHidden/>
          </w:rPr>
          <w:tab/>
        </w:r>
        <w:r w:rsidR="00541DFF">
          <w:rPr>
            <w:webHidden/>
          </w:rPr>
          <w:fldChar w:fldCharType="begin"/>
        </w:r>
        <w:r w:rsidR="00541DFF">
          <w:rPr>
            <w:webHidden/>
          </w:rPr>
          <w:instrText xml:space="preserve"> PAGEREF _Toc499908336 \h </w:instrText>
        </w:r>
        <w:r w:rsidR="00541DFF">
          <w:rPr>
            <w:webHidden/>
          </w:rPr>
        </w:r>
        <w:r w:rsidR="00541DFF">
          <w:rPr>
            <w:webHidden/>
          </w:rPr>
          <w:fldChar w:fldCharType="separate"/>
        </w:r>
        <w:r w:rsidR="00541DFF">
          <w:rPr>
            <w:webHidden/>
          </w:rPr>
          <w:t>6</w:t>
        </w:r>
        <w:r w:rsidR="00541DFF">
          <w:rPr>
            <w:webHidden/>
          </w:rPr>
          <w:fldChar w:fldCharType="end"/>
        </w:r>
      </w:hyperlink>
    </w:p>
    <w:p w14:paraId="515D7EA8" w14:textId="77777777" w:rsidR="00541DFF" w:rsidRDefault="007C7B6D">
      <w:pPr>
        <w:pStyle w:val="TableofFigures"/>
        <w:rPr>
          <w:rFonts w:eastAsiaTheme="minorEastAsia"/>
          <w:i w:val="0"/>
          <w:lang w:val="fr-FR" w:eastAsia="fr-FR"/>
        </w:rPr>
      </w:pPr>
      <w:hyperlink w:anchor="_Toc499908337" w:history="1">
        <w:r w:rsidR="00541DFF" w:rsidRPr="00333BB1">
          <w:rPr>
            <w:rStyle w:val="Hyperlink"/>
          </w:rPr>
          <w:t>Figure 3</w:t>
        </w:r>
        <w:r w:rsidR="00541DFF">
          <w:rPr>
            <w:rFonts w:eastAsiaTheme="minorEastAsia"/>
            <w:i w:val="0"/>
            <w:lang w:val="fr-FR" w:eastAsia="fr-FR"/>
          </w:rPr>
          <w:tab/>
        </w:r>
        <w:r w:rsidR="00541DFF" w:rsidRPr="00333BB1">
          <w:rPr>
            <w:rStyle w:val="Hyperlink"/>
          </w:rPr>
          <w:t>Zone selection</w:t>
        </w:r>
        <w:r w:rsidR="00541DFF">
          <w:rPr>
            <w:webHidden/>
          </w:rPr>
          <w:tab/>
        </w:r>
        <w:r w:rsidR="00541DFF">
          <w:rPr>
            <w:webHidden/>
          </w:rPr>
          <w:fldChar w:fldCharType="begin"/>
        </w:r>
        <w:r w:rsidR="00541DFF">
          <w:rPr>
            <w:webHidden/>
          </w:rPr>
          <w:instrText xml:space="preserve"> PAGEREF _Toc499908337 \h </w:instrText>
        </w:r>
        <w:r w:rsidR="00541DFF">
          <w:rPr>
            <w:webHidden/>
          </w:rPr>
        </w:r>
        <w:r w:rsidR="00541DFF">
          <w:rPr>
            <w:webHidden/>
          </w:rPr>
          <w:fldChar w:fldCharType="separate"/>
        </w:r>
        <w:r w:rsidR="00541DFF">
          <w:rPr>
            <w:webHidden/>
          </w:rPr>
          <w:t>6</w:t>
        </w:r>
        <w:r w:rsidR="00541DFF">
          <w:rPr>
            <w:webHidden/>
          </w:rPr>
          <w:fldChar w:fldCharType="end"/>
        </w:r>
      </w:hyperlink>
    </w:p>
    <w:p w14:paraId="57D418BD" w14:textId="4CB74644" w:rsidR="00A05463" w:rsidRPr="00541DFF" w:rsidRDefault="00541DFF" w:rsidP="00A05463">
      <w:pPr>
        <w:rPr>
          <w:lang w:val="fr-FR"/>
        </w:rPr>
      </w:pPr>
      <w:r>
        <w:rPr>
          <w:lang w:val="fr-FR"/>
        </w:rPr>
        <w:fldChar w:fldCharType="end"/>
      </w:r>
    </w:p>
    <w:p w14:paraId="2F9FB0A7" w14:textId="77777777" w:rsidR="00790277" w:rsidRPr="00541DFF" w:rsidRDefault="00790277" w:rsidP="00A05463">
      <w:pPr>
        <w:rPr>
          <w:lang w:val="fr-FR"/>
        </w:rPr>
        <w:sectPr w:rsidR="00790277" w:rsidRPr="00541DFF"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Heading1"/>
        <w:jc w:val="both"/>
      </w:pPr>
      <w:bookmarkStart w:id="0" w:name="_Toc70422727"/>
      <w:r w:rsidRPr="00C55CFD">
        <w:rPr>
          <w:caps w:val="0"/>
        </w:rPr>
        <w:lastRenderedPageBreak/>
        <w:t>INTRODUCTION</w:t>
      </w:r>
      <w:bookmarkEnd w:id="0"/>
    </w:p>
    <w:p w14:paraId="7B8E9F9F" w14:textId="77777777" w:rsidR="004944C8" w:rsidRPr="00C55CFD" w:rsidRDefault="004944C8" w:rsidP="009B2D7D">
      <w:pPr>
        <w:pStyle w:val="Heading1separatationline"/>
        <w:jc w:val="both"/>
      </w:pPr>
    </w:p>
    <w:p w14:paraId="45EE654B" w14:textId="20690013" w:rsidR="00871FC9" w:rsidRDefault="006C72D2" w:rsidP="00A05463">
      <w:pPr>
        <w:pStyle w:val="BodyText"/>
      </w:pPr>
      <w:r>
        <w:t xml:space="preserve">As explained in </w:t>
      </w:r>
      <w:r w:rsidR="00030400">
        <w:t xml:space="preserve">G1018, </w:t>
      </w:r>
      <w:r w:rsidR="00475075"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77349E35" w14:textId="49943807" w:rsidR="00030400" w:rsidRPr="008B6992" w:rsidRDefault="00030400" w:rsidP="00A05463">
      <w:pPr>
        <w:pStyle w:val="BodyText"/>
        <w:rPr>
          <w:color w:val="FF0000"/>
        </w:rPr>
      </w:pPr>
      <w:r w:rsidRPr="008B6992">
        <w:rPr>
          <w:color w:val="FF0000"/>
        </w:rPr>
        <w:t xml:space="preserve">The purpose of SIRA is </w:t>
      </w:r>
      <w:r w:rsidR="0071008B">
        <w:rPr>
          <w:color w:val="FF0000"/>
        </w:rPr>
        <w:t>a provide a simple structured and qualitative risk assessment methodology</w:t>
      </w:r>
      <w:r w:rsidRPr="008B6992">
        <w:rPr>
          <w:color w:val="FF0000"/>
        </w:rPr>
        <w:t>…., other tools are detailed in G1018,……</w:t>
      </w:r>
    </w:p>
    <w:p w14:paraId="3D570D0A" w14:textId="4AF1FA85" w:rsidR="00AD17FD" w:rsidRPr="008B6992" w:rsidRDefault="00AD17FD" w:rsidP="00A05463">
      <w:pPr>
        <w:pStyle w:val="BodyText"/>
        <w:rPr>
          <w:color w:val="FF0000"/>
        </w:rPr>
      </w:pPr>
      <w:r w:rsidRPr="008B6992">
        <w:rPr>
          <w:color w:val="FF0000"/>
        </w:rPr>
        <w:t xml:space="preserve">The full description of the </w:t>
      </w:r>
      <w:r w:rsidR="00A461C8" w:rsidRPr="008B6992">
        <w:rPr>
          <w:color w:val="FF0000"/>
        </w:rPr>
        <w:t xml:space="preserve">IALA </w:t>
      </w:r>
      <w:r w:rsidRPr="008B6992">
        <w:rPr>
          <w:color w:val="FF0000"/>
        </w:rPr>
        <w:t>risk management tools available to users is contained in G1018.</w:t>
      </w:r>
    </w:p>
    <w:p w14:paraId="019D5BD3" w14:textId="3DA90E0B" w:rsidR="001B46DB" w:rsidRDefault="000971C0" w:rsidP="00A05463">
      <w:pPr>
        <w:pStyle w:val="BodyText"/>
        <w:rPr>
          <w:rFonts w:ascii="Calibri" w:hAnsi="Calibri"/>
        </w:rPr>
      </w:pPr>
      <w:r w:rsidRPr="00A30A9E">
        <w:rPr>
          <w:rFonts w:ascii="Calibri" w:hAnsi="Calibri"/>
        </w:rPr>
        <w:t xml:space="preserve">SIRA provides a </w:t>
      </w:r>
      <w:r w:rsidR="0005236C">
        <w:rPr>
          <w:rFonts w:ascii="Calibri" w:hAnsi="Calibri"/>
        </w:rPr>
        <w:t xml:space="preserve">relatively simple </w:t>
      </w:r>
      <w:r w:rsidRPr="00A30A9E">
        <w:rPr>
          <w:rFonts w:ascii="Calibri" w:hAnsi="Calibri"/>
        </w:rPr>
        <w:t xml:space="preserve">means of conducting a </w:t>
      </w:r>
      <w:r w:rsidR="00181C93">
        <w:rPr>
          <w:rFonts w:ascii="Calibri" w:hAnsi="Calibri"/>
        </w:rPr>
        <w:t xml:space="preserve">structured </w:t>
      </w:r>
      <w:r w:rsidRPr="00A30A9E">
        <w:rPr>
          <w:rFonts w:ascii="Calibri" w:hAnsi="Calibri"/>
        </w:rPr>
        <w:t>risk assessment</w:t>
      </w:r>
      <w:r w:rsidR="000175E7">
        <w:rPr>
          <w:rFonts w:ascii="Calibri" w:hAnsi="Calibri"/>
        </w:rPr>
        <w:t xml:space="preserve">, which </w:t>
      </w:r>
      <w:r w:rsidRPr="00A30A9E">
        <w:rPr>
          <w:rFonts w:ascii="Calibri" w:hAnsi="Calibri"/>
        </w:rPr>
        <w:t>ensur</w:t>
      </w:r>
      <w:r w:rsidR="000175E7">
        <w:rPr>
          <w:rFonts w:ascii="Calibri" w:hAnsi="Calibri"/>
        </w:rPr>
        <w:t>es</w:t>
      </w:r>
      <w:r w:rsidRPr="00A30A9E">
        <w:rPr>
          <w:rFonts w:ascii="Calibri" w:hAnsi="Calibri"/>
        </w:rPr>
        <w:t xml:space="preserve"> the results are appropriately considered</w:t>
      </w:r>
      <w:r w:rsidR="004A2B08">
        <w:rPr>
          <w:rFonts w:ascii="Calibri" w:hAnsi="Calibri"/>
        </w:rPr>
        <w:t xml:space="preserve">. </w:t>
      </w:r>
      <w:r w:rsidR="004A2B08" w:rsidRPr="008B6992">
        <w:rPr>
          <w:rFonts w:ascii="Calibri" w:hAnsi="Calibri"/>
          <w:color w:val="FF0000"/>
        </w:rPr>
        <w:t xml:space="preserve">The SIRA assessment will also provide for a clear </w:t>
      </w:r>
      <w:r w:rsidRPr="008B6992">
        <w:rPr>
          <w:rFonts w:ascii="Calibri" w:hAnsi="Calibri"/>
          <w:color w:val="FF0000"/>
        </w:rPr>
        <w:t>record</w:t>
      </w:r>
      <w:r w:rsidR="004A2B08" w:rsidRPr="008B6992">
        <w:rPr>
          <w:rFonts w:ascii="Calibri" w:hAnsi="Calibri"/>
          <w:color w:val="FF0000"/>
        </w:rPr>
        <w:t xml:space="preserve"> of findings and decisions made </w:t>
      </w:r>
      <w:r w:rsidRPr="008B6992">
        <w:rPr>
          <w:rFonts w:ascii="Calibri" w:hAnsi="Calibri"/>
          <w:color w:val="FF0000"/>
        </w:rPr>
        <w:t xml:space="preserve"> </w:t>
      </w:r>
      <w:r w:rsidR="00027E67" w:rsidRPr="008B6992">
        <w:rPr>
          <w:rFonts w:ascii="Calibri" w:hAnsi="Calibri"/>
          <w:color w:val="FF0000"/>
        </w:rPr>
        <w:t>i</w:t>
      </w:r>
      <w:r w:rsidR="004A2B08" w:rsidRPr="008B6992">
        <w:rPr>
          <w:rFonts w:ascii="Calibri" w:hAnsi="Calibri"/>
          <w:color w:val="FF0000"/>
        </w:rPr>
        <w:t xml:space="preserve">ncluding the detail and mandate of any risk mitigation measures </w:t>
      </w:r>
      <w:r w:rsidR="00027E67" w:rsidRPr="008B6992">
        <w:rPr>
          <w:rFonts w:ascii="Calibri" w:hAnsi="Calibri"/>
          <w:color w:val="FF0000"/>
        </w:rPr>
        <w:t>considered appropriate</w:t>
      </w:r>
      <w:r w:rsidRPr="000971C0">
        <w:rPr>
          <w:rFonts w:ascii="Calibri" w:hAnsi="Calibri"/>
        </w:rPr>
        <w:t xml:space="preserve">. </w:t>
      </w:r>
    </w:p>
    <w:p w14:paraId="03F979F9" w14:textId="7484898B" w:rsidR="00475075" w:rsidRDefault="002654FE" w:rsidP="00A05463">
      <w:pPr>
        <w:pStyle w:val="BodyText"/>
      </w:pPr>
      <w:r>
        <w:t xml:space="preserve">The </w:t>
      </w:r>
      <w:r w:rsidR="00E37F4C">
        <w:t xml:space="preserve">Simplified IALA </w:t>
      </w:r>
      <w:r>
        <w:t xml:space="preserve">Risk Assessment </w:t>
      </w:r>
      <w:r w:rsidR="00E37F4C">
        <w:t>method</w:t>
      </w:r>
      <w:r>
        <w:t xml:space="preserve"> (</w:t>
      </w:r>
      <w:r w:rsidR="00E37F4C">
        <w:t>SIRA</w:t>
      </w:r>
      <w:r>
        <w:t>)</w:t>
      </w:r>
      <w:r w:rsidR="0055640E" w:rsidRPr="00C55CFD">
        <w:t xml:space="preserve"> </w:t>
      </w:r>
      <w:r w:rsidR="0072301B" w:rsidRPr="00C55CFD">
        <w:t xml:space="preserve">was </w:t>
      </w:r>
      <w:r w:rsidR="0055640E" w:rsidRPr="00C55CFD">
        <w:t xml:space="preserve">developed to </w:t>
      </w:r>
      <w:r w:rsidR="0072301B" w:rsidRPr="00C55CFD">
        <w:t xml:space="preserve">enable </w:t>
      </w:r>
      <w:r>
        <w:t xml:space="preserve">Competent Authorities </w:t>
      </w:r>
      <w:r w:rsidR="006E757E">
        <w:t xml:space="preserve">(and other maritime stakeholders) </w:t>
      </w:r>
      <w:r>
        <w:t>to</w:t>
      </w:r>
      <w:r w:rsidR="0072301B" w:rsidRPr="00C55CFD">
        <w:t xml:space="preserve"> </w:t>
      </w:r>
      <w:r w:rsidR="004D658C" w:rsidRPr="00C55CFD">
        <w:t xml:space="preserve">assess degree of risk in their waters so that they can </w:t>
      </w:r>
      <w:r w:rsidR="0072301B" w:rsidRPr="00C55CFD">
        <w:t>meet their obligations under SOLAS</w:t>
      </w:r>
      <w:r w:rsidR="006407DE" w:rsidRPr="00C55CFD">
        <w:t>.</w:t>
      </w:r>
    </w:p>
    <w:p w14:paraId="58D0ED86" w14:textId="71DAE2E3" w:rsidR="005C12AD" w:rsidRPr="008B6992" w:rsidRDefault="00413109" w:rsidP="00A05463">
      <w:pPr>
        <w:pStyle w:val="BodyText"/>
        <w:rPr>
          <w:strike/>
        </w:rPr>
      </w:pPr>
      <w:r w:rsidRPr="008B6992">
        <w:rPr>
          <w:color w:val="FF0000"/>
        </w:rPr>
        <w:t>Consider interface with FSA as presented in G1018.</w:t>
      </w:r>
    </w:p>
    <w:p w14:paraId="0C195FB6" w14:textId="534F440C" w:rsidR="004B39E5" w:rsidRPr="00C55CFD" w:rsidRDefault="00DD1F00" w:rsidP="009B2D7D">
      <w:pPr>
        <w:pStyle w:val="Heading1"/>
        <w:jc w:val="both"/>
      </w:pPr>
      <w:bookmarkStart w:id="1" w:name="_Toc370973598"/>
      <w:bookmarkStart w:id="2" w:name="_Toc70422728"/>
      <w:commentRangeStart w:id="3"/>
      <w:r w:rsidRPr="00C55CFD">
        <w:rPr>
          <w:caps w:val="0"/>
        </w:rPr>
        <w:t>PURPOSE</w:t>
      </w:r>
      <w:bookmarkEnd w:id="1"/>
      <w:commentRangeEnd w:id="3"/>
      <w:r w:rsidR="009E40E6">
        <w:rPr>
          <w:rStyle w:val="CommentReference"/>
          <w:rFonts w:asciiTheme="minorHAnsi" w:eastAsiaTheme="minorHAnsi" w:hAnsiTheme="minorHAnsi" w:cstheme="minorBidi"/>
          <w:b w:val="0"/>
          <w:bCs w:val="0"/>
          <w:caps w:val="0"/>
          <w:color w:val="auto"/>
        </w:rPr>
        <w:commentReference w:id="3"/>
      </w:r>
      <w:bookmarkEnd w:id="2"/>
    </w:p>
    <w:p w14:paraId="326E27E8" w14:textId="77777777" w:rsidR="00E628EE" w:rsidRPr="00C55CFD" w:rsidRDefault="00E628EE" w:rsidP="009B2D7D">
      <w:pPr>
        <w:pStyle w:val="Heading1separatationline"/>
        <w:jc w:val="both"/>
      </w:pPr>
    </w:p>
    <w:p w14:paraId="4479782C" w14:textId="2675B861" w:rsidR="004B39E5" w:rsidRPr="00C55CFD" w:rsidRDefault="004B39E5" w:rsidP="00A05463">
      <w:pPr>
        <w:pStyle w:val="BodyText"/>
      </w:pPr>
      <w:r w:rsidRPr="00C55CFD">
        <w:t xml:space="preserve">The purpose of this document is to provide </w:t>
      </w:r>
      <w:r w:rsidRPr="00A05463">
        <w:t>guidance</w:t>
      </w:r>
      <w:r w:rsidRPr="00C55CFD">
        <w:t xml:space="preserv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and undesired incidents or 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0F20A9" w:rsidRPr="008B6992">
        <w:rPr>
          <w:color w:val="FF0000"/>
        </w:rPr>
        <w:t xml:space="preserve">identification and </w:t>
      </w:r>
      <w:r w:rsidR="00520669" w:rsidRPr="008B6992">
        <w:rPr>
          <w:color w:val="FF0000"/>
        </w:rPr>
        <w:t xml:space="preserve">characterisation </w:t>
      </w:r>
      <w:r w:rsidR="00994369" w:rsidRPr="00C55CFD">
        <w:t xml:space="preserve">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4F518EB7" w14:textId="1E28B79F" w:rsidR="001760E7" w:rsidRDefault="001760E7">
      <w:pPr>
        <w:spacing w:after="200" w:line="276" w:lineRule="auto"/>
        <w:rPr>
          <w:sz w:val="22"/>
        </w:rPr>
      </w:pPr>
      <w:r>
        <w:br w:type="page"/>
      </w:r>
    </w:p>
    <w:p w14:paraId="4096C072" w14:textId="223655D2" w:rsidR="00DF65AE" w:rsidRPr="008B6992" w:rsidRDefault="00DD1F00">
      <w:pPr>
        <w:pStyle w:val="Heading1"/>
        <w:rPr>
          <w:caps w:val="0"/>
        </w:rPr>
      </w:pPr>
      <w:bookmarkStart w:id="4" w:name="_Toc70422729"/>
      <w:commentRangeStart w:id="5"/>
      <w:r>
        <w:rPr>
          <w:caps w:val="0"/>
        </w:rPr>
        <w:lastRenderedPageBreak/>
        <w:t xml:space="preserve">THE </w:t>
      </w:r>
      <w:r w:rsidR="00E37F4C">
        <w:rPr>
          <w:caps w:val="0"/>
        </w:rPr>
        <w:t>SIRA</w:t>
      </w:r>
      <w:r>
        <w:rPr>
          <w:caps w:val="0"/>
        </w:rPr>
        <w:t xml:space="preserve"> PROCESS</w:t>
      </w:r>
      <w:commentRangeEnd w:id="5"/>
      <w:r w:rsidR="00533960">
        <w:rPr>
          <w:rStyle w:val="CommentReference"/>
          <w:rFonts w:asciiTheme="minorHAnsi" w:eastAsiaTheme="minorHAnsi" w:hAnsiTheme="minorHAnsi" w:cstheme="minorBidi"/>
          <w:b w:val="0"/>
          <w:bCs w:val="0"/>
          <w:caps w:val="0"/>
          <w:color w:val="auto"/>
        </w:rPr>
        <w:commentReference w:id="5"/>
      </w:r>
      <w:bookmarkEnd w:id="4"/>
    </w:p>
    <w:p w14:paraId="48A2E7F9" w14:textId="77777777" w:rsidR="00E628EE" w:rsidRPr="00C55CFD" w:rsidRDefault="00E628EE" w:rsidP="009B2D7D">
      <w:pPr>
        <w:pStyle w:val="Heading1separatationline"/>
        <w:jc w:val="both"/>
      </w:pPr>
    </w:p>
    <w:p w14:paraId="4D090B30" w14:textId="29EBC034" w:rsidR="00DE6A4E" w:rsidRDefault="00DD1F00" w:rsidP="00A05463">
      <w:pPr>
        <w:pStyle w:val="Heading2"/>
      </w:pPr>
      <w:bookmarkStart w:id="6" w:name="_Toc70422730"/>
      <w:r>
        <w:t>OVERVIEW</w:t>
      </w:r>
      <w:bookmarkEnd w:id="6"/>
    </w:p>
    <w:p w14:paraId="5D7CAA8B" w14:textId="77777777" w:rsidR="00A05463" w:rsidRPr="00A05463" w:rsidRDefault="00A05463" w:rsidP="00A05463">
      <w:pPr>
        <w:pStyle w:val="Heading2separationline"/>
      </w:pPr>
    </w:p>
    <w:p w14:paraId="23ECFF34" w14:textId="48FC84FB" w:rsidR="007A60EB" w:rsidRPr="007A60EB" w:rsidRDefault="001760E7" w:rsidP="00A05463">
      <w:pPr>
        <w:pStyle w:val="BodyText"/>
      </w:pPr>
      <w:r w:rsidRPr="001760E7">
        <w:t xml:space="preserve">The </w:t>
      </w:r>
      <w:r w:rsidR="00E37F4C">
        <w:rPr>
          <w:i/>
        </w:rPr>
        <w:t>SIRA</w:t>
      </w:r>
      <w:r w:rsidR="00750574" w:rsidRPr="00C55CFD">
        <w:t xml:space="preserve"> </w:t>
      </w:r>
      <w:r w:rsidR="00E37F4C">
        <w:t xml:space="preserve">process </w:t>
      </w:r>
      <w:r w:rsidR="00750574" w:rsidRPr="00C55CFD">
        <w:t xml:space="preserve">is based on the principles set out in IALA Guideline 1018 on risk management. </w:t>
      </w:r>
      <w:r w:rsidR="009066B9">
        <w:t xml:space="preserve">Risk is defined as </w:t>
      </w:r>
      <w:r w:rsidR="00332AE1">
        <w:t xml:space="preserve">the product </w:t>
      </w:r>
      <w:r w:rsidR="009066B9">
        <w:t xml:space="preserve">of two factors – the </w:t>
      </w:r>
      <w:commentRangeStart w:id="7"/>
      <w:r w:rsidR="009066B9" w:rsidRPr="002654FE">
        <w:rPr>
          <w:i/>
        </w:rPr>
        <w:t>probability</w:t>
      </w:r>
      <w:r w:rsidR="009066B9">
        <w:t xml:space="preserve"> (or likelihood</w:t>
      </w:r>
      <w:commentRangeEnd w:id="7"/>
      <w:r w:rsidR="000971C0">
        <w:rPr>
          <w:rStyle w:val="CommentReference"/>
        </w:rPr>
        <w:commentReference w:id="7"/>
      </w:r>
      <w:r w:rsidR="009066B9">
        <w:t xml:space="preserve">) of an undesirable </w:t>
      </w:r>
      <w:r w:rsidR="00E86CB8">
        <w:t>incident</w:t>
      </w:r>
      <w:r w:rsidR="009066B9">
        <w:t xml:space="preserve"> occurring and if it does occur, the severity of </w:t>
      </w:r>
      <w:r w:rsidR="00B239C0">
        <w:t>its</w:t>
      </w:r>
      <w:r w:rsidR="009066B9">
        <w:t xml:space="preserve"> potenti</w:t>
      </w:r>
      <w:r w:rsidR="00B239C0">
        <w:t xml:space="preserve">al long and short-term </w:t>
      </w:r>
      <w:r w:rsidR="00B239C0" w:rsidRPr="008140BC">
        <w:rPr>
          <w:i/>
          <w:highlight w:val="yellow"/>
        </w:rPr>
        <w:t>impact</w:t>
      </w:r>
      <w:r w:rsidR="009066B9" w:rsidRPr="008140BC">
        <w:rPr>
          <w:highlight w:val="yellow"/>
        </w:rPr>
        <w:t xml:space="preserve"> </w:t>
      </w:r>
      <w:r w:rsidR="00B239C0" w:rsidRPr="008140BC">
        <w:rPr>
          <w:highlight w:val="yellow"/>
        </w:rPr>
        <w:t>(or consequence</w:t>
      </w:r>
      <w:r w:rsidR="009066B9">
        <w:t xml:space="preserve">). </w:t>
      </w:r>
    </w:p>
    <w:p w14:paraId="631C0C1E" w14:textId="2E48615F" w:rsidR="00332AE1" w:rsidRDefault="009066B9" w:rsidP="00A05463">
      <w:pPr>
        <w:pStyle w:val="BodyText"/>
      </w:pPr>
      <w:r>
        <w:t>T</w:t>
      </w:r>
      <w:r w:rsidR="00750574" w:rsidRPr="00C55CFD">
        <w:t xml:space="preserve">he management of risk involves a structured process that identifies </w:t>
      </w:r>
      <w:r w:rsidR="001760E7">
        <w:t xml:space="preserve">hazards and </w:t>
      </w:r>
      <w:r w:rsidR="00332AE1">
        <w:t>scenarios with associated risk</w:t>
      </w:r>
      <w:r w:rsidR="00332AE1">
        <w:rPr>
          <w:bCs/>
        </w:rPr>
        <w:t xml:space="preserve"> </w:t>
      </w:r>
      <w:r w:rsidR="00750574" w:rsidRPr="00C55CFD">
        <w:rPr>
          <w:bCs/>
        </w:rPr>
        <w:t xml:space="preserve">before </w:t>
      </w:r>
      <w:r w:rsidR="00750574" w:rsidRPr="00C55CFD">
        <w:t xml:space="preserve">taking action to reduce </w:t>
      </w:r>
      <w:r w:rsidR="00332AE1">
        <w:t xml:space="preserve">the </w:t>
      </w:r>
      <w:r w:rsidR="00750574" w:rsidRPr="00C55CFD">
        <w:t>risk to “As Low As Reasonably Practicable (ALARP)”</w:t>
      </w:r>
      <w:r>
        <w:t xml:space="preserve"> which </w:t>
      </w:r>
      <w:r w:rsidR="008973D6">
        <w:t>is</w:t>
      </w:r>
      <w:r>
        <w:t xml:space="preserve"> </w:t>
      </w:r>
      <w:r w:rsidRPr="00C55CFD">
        <w:t xml:space="preserve">acceptable </w:t>
      </w:r>
      <w:r>
        <w:t>to</w:t>
      </w:r>
      <w:r w:rsidRPr="00C55CFD">
        <w:t xml:space="preserve"> stakeholders</w:t>
      </w:r>
      <w:r w:rsidR="00B10C4E">
        <w:rPr>
          <w:rStyle w:val="FootnoteReference"/>
        </w:rPr>
        <w:footnoteReference w:id="1"/>
      </w:r>
      <w:r w:rsidR="00332AE1">
        <w:t>.</w:t>
      </w:r>
    </w:p>
    <w:p w14:paraId="02669CFE" w14:textId="7C961CA9" w:rsidR="00B10C4E" w:rsidRDefault="00B10C4E" w:rsidP="00A05463">
      <w:pPr>
        <w:pStyle w:val="BodyText"/>
      </w:pPr>
      <w:r>
        <w:t>If t</w:t>
      </w:r>
      <w:r w:rsidR="00332AE1">
        <w:t xml:space="preserve">he waterway </w:t>
      </w:r>
      <w:r>
        <w:t xml:space="preserve">being analysed is </w:t>
      </w:r>
      <w:r w:rsidR="002654FE">
        <w:t>extended or</w:t>
      </w:r>
      <w:r>
        <w:t xml:space="preserve"> complex</w:t>
      </w:r>
      <w:r w:rsidR="002654FE">
        <w:t>,</w:t>
      </w:r>
      <w:r>
        <w:t xml:space="preserve"> it </w:t>
      </w:r>
      <w:r w:rsidR="008E7245">
        <w:t>may</w:t>
      </w:r>
      <w:r>
        <w:t xml:space="preserve"> </w:t>
      </w:r>
      <w:r w:rsidR="00332AE1">
        <w:t xml:space="preserve">be </w:t>
      </w:r>
      <w:r>
        <w:t>divided into one or more zones for individual analysis.</w:t>
      </w:r>
      <w:r w:rsidR="00332AE1">
        <w:t xml:space="preserve"> </w:t>
      </w:r>
      <w:r>
        <w:t>In this case, interaction between zones may be worth consideration.</w:t>
      </w:r>
    </w:p>
    <w:p w14:paraId="64066D62" w14:textId="45028F7F" w:rsidR="00CC55D6" w:rsidRDefault="006D7E2E" w:rsidP="00A05463">
      <w:pPr>
        <w:pStyle w:val="BodyText"/>
        <w:rPr>
          <w:rFonts w:asciiTheme="majorHAnsi" w:hAnsiTheme="majorHAnsi"/>
        </w:rPr>
      </w:pPr>
      <w:r>
        <w:rPr>
          <w:rFonts w:asciiTheme="majorHAnsi" w:hAnsiTheme="majorHAnsi"/>
        </w:rPr>
        <w:t>A “h</w:t>
      </w:r>
      <w:r w:rsidRPr="007A60EB">
        <w:rPr>
          <w:rFonts w:asciiTheme="majorHAnsi" w:hAnsiTheme="majorHAnsi"/>
        </w:rPr>
        <w:t>azard</w:t>
      </w:r>
      <w:r>
        <w:rPr>
          <w:rFonts w:asciiTheme="majorHAnsi" w:hAnsiTheme="majorHAnsi"/>
        </w:rPr>
        <w:t>”</w:t>
      </w:r>
      <w:r w:rsidRPr="007A60EB">
        <w:rPr>
          <w:rFonts w:asciiTheme="majorHAnsi" w:hAnsiTheme="majorHAnsi"/>
        </w:rPr>
        <w:t xml:space="preserve"> </w:t>
      </w:r>
      <w:r>
        <w:rPr>
          <w:rFonts w:asciiTheme="majorHAnsi" w:hAnsiTheme="majorHAnsi"/>
        </w:rPr>
        <w:t>is</w:t>
      </w:r>
      <w:r w:rsidRPr="007A60EB">
        <w:rPr>
          <w:rFonts w:asciiTheme="majorHAnsi" w:hAnsiTheme="majorHAnsi"/>
        </w:rPr>
        <w:t xml:space="preserve"> something </w:t>
      </w:r>
      <w:r>
        <w:rPr>
          <w:rFonts w:asciiTheme="majorHAnsi" w:hAnsiTheme="majorHAnsi"/>
        </w:rPr>
        <w:t xml:space="preserve">that may </w:t>
      </w:r>
      <w:r>
        <w:rPr>
          <w:rFonts w:asciiTheme="majorHAnsi" w:hAnsiTheme="majorHAnsi"/>
          <w:i/>
        </w:rPr>
        <w:t>cause</w:t>
      </w:r>
      <w:r w:rsidRPr="007A60EB">
        <w:rPr>
          <w:rFonts w:asciiTheme="majorHAnsi" w:hAnsiTheme="majorHAnsi"/>
        </w:rPr>
        <w:t xml:space="preserve"> </w:t>
      </w:r>
      <w:r>
        <w:rPr>
          <w:rFonts w:asciiTheme="majorHAnsi" w:hAnsiTheme="majorHAnsi"/>
        </w:rPr>
        <w:t xml:space="preserve">an </w:t>
      </w:r>
      <w:r w:rsidRPr="007A60EB">
        <w:rPr>
          <w:rFonts w:asciiTheme="majorHAnsi" w:hAnsiTheme="majorHAnsi"/>
        </w:rPr>
        <w:t>un</w:t>
      </w:r>
      <w:r>
        <w:rPr>
          <w:rFonts w:asciiTheme="majorHAnsi" w:hAnsiTheme="majorHAnsi"/>
        </w:rPr>
        <w:t xml:space="preserve">desirable incident. </w:t>
      </w:r>
      <w:r w:rsidR="00C7300C" w:rsidRPr="00C7300C">
        <w:t xml:space="preserve">The basic thinking behind the </w:t>
      </w:r>
      <w:r w:rsidR="00E37F4C">
        <w:t>SIRA</w:t>
      </w:r>
      <w:r w:rsidR="00C7300C" w:rsidRPr="00C7300C">
        <w:t xml:space="preserve"> method rests on the fundamental causal relationship between hazards a</w:t>
      </w:r>
      <w:r w:rsidR="00CE2939">
        <w:t>nd the consequences of undesirable</w:t>
      </w:r>
      <w:r w:rsidR="00C7300C" w:rsidRPr="00C7300C">
        <w:t xml:space="preserve"> incidents, which the hazards may cause.</w:t>
      </w:r>
    </w:p>
    <w:p w14:paraId="6F25E87D" w14:textId="6A1CA2B1" w:rsidR="00C7300C" w:rsidRDefault="00C7300C" w:rsidP="00A05463">
      <w:pPr>
        <w:pStyle w:val="BodyText"/>
      </w:pPr>
      <w:r>
        <w:t xml:space="preserve">This </w:t>
      </w:r>
      <w:r w:rsidR="00B10C4E">
        <w:t xml:space="preserve">causal relationship </w:t>
      </w:r>
      <w:r>
        <w:t xml:space="preserve">is illustrated in </w:t>
      </w:r>
      <w:r w:rsidR="00B10C4E">
        <w:t xml:space="preserve">the figure </w:t>
      </w:r>
      <w:r>
        <w:t>below:</w:t>
      </w:r>
    </w:p>
    <w:p w14:paraId="5767C814" w14:textId="77777777" w:rsidR="00A05463" w:rsidRDefault="00A05463" w:rsidP="00A0546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5"/>
        <w:gridCol w:w="3204"/>
        <w:gridCol w:w="3196"/>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da-DK" w:eastAsia="da-DK"/>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Paragraph"/>
              <w:numPr>
                <w:ilvl w:val="0"/>
                <w:numId w:val="25"/>
              </w:numPr>
              <w:ind w:left="1593" w:hanging="142"/>
              <w:jc w:val="both"/>
              <w:rPr>
                <w:rFonts w:asciiTheme="majorHAnsi" w:hAnsiTheme="majorHAnsi"/>
                <w:sz w:val="18"/>
                <w:szCs w:val="22"/>
              </w:rPr>
            </w:pPr>
            <w:commentRangeStart w:id="8"/>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2D1E70DE" w:rsidR="00C7300C"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Operational</w:t>
            </w:r>
          </w:p>
          <w:p w14:paraId="03DCC5BA" w14:textId="1F303E35" w:rsidR="00EC1BC5" w:rsidRDefault="00EC1BC5" w:rsidP="003F4589">
            <w:pPr>
              <w:numPr>
                <w:ilvl w:val="0"/>
                <w:numId w:val="24"/>
              </w:numPr>
              <w:spacing w:line="240" w:lineRule="auto"/>
              <w:ind w:left="1593" w:hanging="142"/>
              <w:jc w:val="both"/>
              <w:rPr>
                <w:rFonts w:asciiTheme="majorHAnsi" w:hAnsiTheme="majorHAnsi"/>
              </w:rPr>
            </w:pPr>
            <w:r>
              <w:rPr>
                <w:rFonts w:asciiTheme="majorHAnsi" w:hAnsiTheme="majorHAnsi"/>
              </w:rPr>
              <w:t>Maritime space</w:t>
            </w:r>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commentRangeEnd w:id="8"/>
            <w:r w:rsidR="005F43ED">
              <w:rPr>
                <w:rStyle w:val="CommentReference"/>
              </w:rPr>
              <w:commentReference w:id="8"/>
            </w:r>
          </w:p>
        </w:tc>
        <w:tc>
          <w:tcPr>
            <w:tcW w:w="3209" w:type="dxa"/>
          </w:tcPr>
          <w:p w14:paraId="024258F1"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Allision</w:t>
            </w:r>
            <w:r w:rsidR="00757F00">
              <w:rPr>
                <w:rStyle w:val="FootnoteReference"/>
                <w:rFonts w:asciiTheme="majorHAnsi" w:eastAsiaTheme="minorEastAsia" w:hAnsiTheme="majorHAnsi"/>
                <w:sz w:val="18"/>
                <w:szCs w:val="22"/>
              </w:rPr>
              <w:footnoteReference w:id="2"/>
            </w:r>
          </w:p>
          <w:p w14:paraId="40D7AA0E" w14:textId="3FCDB6BE" w:rsidR="00C7300C" w:rsidRPr="00774135" w:rsidRDefault="00C7300C"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3"/>
            </w:r>
          </w:p>
          <w:p w14:paraId="2CA3C184" w14:textId="4A1BAC2A" w:rsidR="00C7300C" w:rsidRPr="002A4578" w:rsidRDefault="00477352"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Paragraph"/>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bookmarkStart w:id="9" w:name="_Toc499908335"/>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bookmarkEnd w:id="9"/>
    </w:p>
    <w:p w14:paraId="49237EB0" w14:textId="017FABA8" w:rsidR="006D7E2E" w:rsidRDefault="006D7E2E" w:rsidP="00A05463">
      <w:pPr>
        <w:pStyle w:val="BodyText"/>
      </w:pPr>
      <w:r>
        <w:t xml:space="preserve">The identification of hazards </w:t>
      </w:r>
      <w:r w:rsidR="008E7245">
        <w:t xml:space="preserve">should </w:t>
      </w:r>
      <w:r>
        <w:t>be based on available information such as e</w:t>
      </w:r>
      <w:r w:rsidRPr="00C55CFD">
        <w:t xml:space="preserve">nvironmental </w:t>
      </w:r>
      <w:r>
        <w:t>data, adequacy of nautical charts, sea state and wind force, tidal flow, restricted visibility, ice, background lighting, natural hazards and dangers, nature of the seabed, changing bathymetry, volume of traffic, mix of traffic</w:t>
      </w:r>
      <w:r w:rsidRPr="00C55CFD">
        <w:t xml:space="preserve"> </w:t>
      </w:r>
      <w:r>
        <w:t>and other factors.</w:t>
      </w:r>
    </w:p>
    <w:p w14:paraId="3FE0DC05" w14:textId="2AFE9C83" w:rsidR="006D7E2E" w:rsidRDefault="008E7245" w:rsidP="00A05463">
      <w:pPr>
        <w:pStyle w:val="BodyText"/>
      </w:pPr>
      <w:r>
        <w:t xml:space="preserve">Based on the identified hazards, a number of possible incidents or scenarios </w:t>
      </w:r>
      <w:r w:rsidR="00C35C4B">
        <w:t xml:space="preserve">is </w:t>
      </w:r>
      <w:r>
        <w:t xml:space="preserve">identified by a group of stakeholders. </w:t>
      </w:r>
      <w:r w:rsidR="00E37F4C">
        <w:t>SIRA</w:t>
      </w:r>
      <w:r w:rsidR="006D7E2E">
        <w:t xml:space="preserve"> addresses ea</w:t>
      </w:r>
      <w:r>
        <w:t xml:space="preserve">ch </w:t>
      </w:r>
      <w:r w:rsidR="006D7E2E">
        <w:t xml:space="preserve">undesired </w:t>
      </w:r>
      <w:r>
        <w:t xml:space="preserve">incident or </w:t>
      </w:r>
      <w:r w:rsidR="006D7E2E">
        <w:t>scenario, such as the grounding of a vessel on a reef or the collision b</w:t>
      </w:r>
      <w:r>
        <w:t>etween two vessels</w:t>
      </w:r>
      <w:r w:rsidR="006D7E2E">
        <w:t>.</w:t>
      </w:r>
      <w:r w:rsidR="006D7E2E" w:rsidRPr="00EE6F70">
        <w:t xml:space="preserve"> </w:t>
      </w:r>
    </w:p>
    <w:p w14:paraId="772986B1" w14:textId="37738E8E" w:rsidR="00182D1E" w:rsidRDefault="00DB5296" w:rsidP="00A05463">
      <w:pPr>
        <w:pStyle w:val="BodyText"/>
      </w:pPr>
      <w:r>
        <w:t xml:space="preserve">The </w:t>
      </w:r>
      <w:r w:rsidR="006D7E2E">
        <w:t xml:space="preserve">probability or </w:t>
      </w:r>
      <w:r>
        <w:t>likelihood of the occurrence of</w:t>
      </w:r>
      <w:r w:rsidR="006D7E2E">
        <w:t xml:space="preserve"> each undesired scenario </w:t>
      </w:r>
      <w:r w:rsidR="008E7245">
        <w:t>is</w:t>
      </w:r>
      <w:r w:rsidR="006D7E2E">
        <w:t xml:space="preserve"> estimated, as well as </w:t>
      </w:r>
      <w:r w:rsidR="00182D1E">
        <w:t>its</w:t>
      </w:r>
      <w:r w:rsidR="006D7E2E">
        <w:t xml:space="preserve"> impact (or consequences</w:t>
      </w:r>
      <w:r w:rsidR="008E7245">
        <w:t>), considering b</w:t>
      </w:r>
      <w:r w:rsidR="00182D1E">
        <w:t>oth short- and long-term co</w:t>
      </w:r>
      <w:r w:rsidR="008E7245">
        <w:t>nsequences.</w:t>
      </w:r>
    </w:p>
    <w:p w14:paraId="6A004EE6" w14:textId="04C72256" w:rsidR="006B2444" w:rsidRDefault="00182D1E" w:rsidP="00A05463">
      <w:pPr>
        <w:pStyle w:val="BodyText"/>
      </w:pPr>
      <w:commentRangeStart w:id="10"/>
      <w:r>
        <w:t xml:space="preserve">The </w:t>
      </w:r>
      <w:r w:rsidR="00E37F4C">
        <w:t>SIRA</w:t>
      </w:r>
      <w:r w:rsidR="00DE6A4E" w:rsidRPr="00C55CFD">
        <w:t xml:space="preserve"> </w:t>
      </w:r>
      <w:r w:rsidR="008E7245">
        <w:t xml:space="preserve">risk assessment </w:t>
      </w:r>
      <w:r w:rsidR="002331D5">
        <w:t xml:space="preserve">process </w:t>
      </w:r>
      <w:r>
        <w:t xml:space="preserve">is based on </w:t>
      </w:r>
      <w:r w:rsidR="00DE6A4E" w:rsidRPr="00C55CFD">
        <w:t>IALA Guideline 1018</w:t>
      </w:r>
      <w:r>
        <w:t xml:space="preserve">, </w:t>
      </w:r>
      <w:r w:rsidR="002331D5">
        <w:t xml:space="preserve">and </w:t>
      </w:r>
      <w:r>
        <w:t>include</w:t>
      </w:r>
      <w:r w:rsidR="002331D5">
        <w:t>s the following</w:t>
      </w:r>
      <w:r>
        <w:t xml:space="preserve"> steps:</w:t>
      </w:r>
      <w:commentRangeEnd w:id="10"/>
      <w:r w:rsidR="00C123BC">
        <w:rPr>
          <w:rStyle w:val="CommentReference"/>
        </w:rPr>
        <w:commentReference w:id="10"/>
      </w:r>
    </w:p>
    <w:p w14:paraId="60ABF5F5" w14:textId="7A58F7F9" w:rsidR="006B2444" w:rsidRDefault="006B2444" w:rsidP="006B2444">
      <w:pPr>
        <w:jc w:val="center"/>
        <w:rPr>
          <w:sz w:val="22"/>
        </w:rPr>
      </w:pPr>
      <w:r w:rsidRPr="00C55CFD">
        <w:rPr>
          <w:noProof/>
          <w:sz w:val="22"/>
          <w:lang w:val="da-DK" w:eastAsia="da-DK"/>
        </w:rPr>
        <w:lastRenderedPageBreak/>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422E1733" w14:textId="4A21241E" w:rsidR="00C123BC" w:rsidRDefault="00E83A32" w:rsidP="006B2444">
      <w:pPr>
        <w:jc w:val="center"/>
        <w:rPr>
          <w:sz w:val="22"/>
        </w:rPr>
      </w:pPr>
      <w:r>
        <w:rPr>
          <w:sz w:val="22"/>
        </w:rPr>
        <w:t>FROM THE AMSA PAPER</w:t>
      </w:r>
    </w:p>
    <w:p w14:paraId="3B979F22" w14:textId="77777777" w:rsidR="00C123BC" w:rsidRPr="00C123BC" w:rsidRDefault="00C123BC" w:rsidP="008B6992">
      <w:pPr>
        <w:rPr>
          <w:sz w:val="22"/>
        </w:rPr>
      </w:pPr>
      <w:r w:rsidRPr="00C123BC">
        <w:rPr>
          <w:sz w:val="22"/>
        </w:rPr>
        <w:t>a.</w:t>
      </w:r>
      <w:r w:rsidRPr="00C123BC">
        <w:rPr>
          <w:sz w:val="22"/>
        </w:rPr>
        <w:tab/>
        <w:t>An executive summary, covering the main points and recommendations of the assessment,</w:t>
      </w:r>
    </w:p>
    <w:p w14:paraId="42C0BA83" w14:textId="77777777" w:rsidR="00C123BC" w:rsidRPr="00C123BC" w:rsidRDefault="00C123BC" w:rsidP="008B6992">
      <w:pPr>
        <w:rPr>
          <w:sz w:val="22"/>
        </w:rPr>
      </w:pPr>
      <w:r w:rsidRPr="00C123BC">
        <w:rPr>
          <w:sz w:val="22"/>
        </w:rPr>
        <w:t>b.</w:t>
      </w:r>
      <w:r w:rsidRPr="00C123BC">
        <w:rPr>
          <w:sz w:val="22"/>
        </w:rPr>
        <w:tab/>
        <w:t>Area of interest – a description of the area of interest, hydrographic data, environmental and meteorological conditions.</w:t>
      </w:r>
    </w:p>
    <w:p w14:paraId="76C0014A" w14:textId="77777777" w:rsidR="00C123BC" w:rsidRPr="00C123BC" w:rsidRDefault="00C123BC" w:rsidP="008B6992">
      <w:pPr>
        <w:rPr>
          <w:sz w:val="22"/>
        </w:rPr>
      </w:pPr>
      <w:r w:rsidRPr="00C123BC">
        <w:rPr>
          <w:sz w:val="22"/>
        </w:rPr>
        <w:t>c.</w:t>
      </w:r>
      <w:r w:rsidRPr="00C123BC">
        <w:rPr>
          <w:sz w:val="22"/>
        </w:rPr>
        <w:tab/>
        <w:t>Identification of Hazards – an analysis and identification of hazards to navigation.</w:t>
      </w:r>
    </w:p>
    <w:p w14:paraId="3EFE5B95" w14:textId="77777777" w:rsidR="00C123BC" w:rsidRPr="00C123BC" w:rsidRDefault="00C123BC" w:rsidP="008B6992">
      <w:pPr>
        <w:rPr>
          <w:sz w:val="22"/>
        </w:rPr>
      </w:pPr>
      <w:r w:rsidRPr="00C123BC">
        <w:rPr>
          <w:sz w:val="22"/>
        </w:rPr>
        <w:t>d.</w:t>
      </w:r>
      <w:r w:rsidRPr="00C123BC">
        <w:rPr>
          <w:sz w:val="22"/>
        </w:rPr>
        <w:tab/>
        <w:t>Summary of existing risk controls – an assessment of the systems that support safe navigation. This assessment can include aids and services to navigation, routeing measures, vessel traffic services, shipborne systems, navigation resources and pilotage.</w:t>
      </w:r>
    </w:p>
    <w:p w14:paraId="3F0C4BF4" w14:textId="77777777" w:rsidR="00C123BC" w:rsidRPr="00C123BC" w:rsidRDefault="00C123BC" w:rsidP="008B6992">
      <w:pPr>
        <w:pStyle w:val="BodyText"/>
        <w:spacing w:after="0"/>
      </w:pPr>
      <w:r w:rsidRPr="00C123BC">
        <w:t>e.</w:t>
      </w:r>
      <w:r w:rsidRPr="00C123BC">
        <w:tab/>
        <w:t xml:space="preserve">Assessment of the probability and impact for specific situations – AMSA uses the risk assessment matrix and risk value matrix in G1138 for recording of the risk assessment. Due to the organisations risk management policy, and in line with international risk assessment standards, AMSA uses the terminology ‘likelihood and consequence’. </w:t>
      </w:r>
    </w:p>
    <w:p w14:paraId="55CAADE6" w14:textId="77777777" w:rsidR="00C123BC" w:rsidRPr="00C123BC" w:rsidRDefault="00C123BC" w:rsidP="008B6992">
      <w:pPr>
        <w:rPr>
          <w:sz w:val="22"/>
        </w:rPr>
      </w:pPr>
      <w:r w:rsidRPr="00C123BC">
        <w:rPr>
          <w:sz w:val="22"/>
        </w:rPr>
        <w:t>f.</w:t>
      </w:r>
      <w:r w:rsidRPr="00C123BC">
        <w:rPr>
          <w:sz w:val="22"/>
        </w:rPr>
        <w:tab/>
        <w:t xml:space="preserve">Residual Risk – AMSA considers that it is important for decision makers to be provided with an assessment of what the risk would be once a risk control measure has been implemented.  This is known as the ‘Residual Risk’. AMSA includes a residual risk assessment, based on the implementation of the proposed risk controls, in the risk assessment table. Residual risks of high or above are usually considered unacceptable and further steps are necessary to reduce the risk. </w:t>
      </w:r>
    </w:p>
    <w:p w14:paraId="5D67659F" w14:textId="5B7E3DB9" w:rsidR="00C123BC" w:rsidRPr="00C123BC" w:rsidRDefault="00C123BC" w:rsidP="008B6992">
      <w:pPr>
        <w:rPr>
          <w:sz w:val="22"/>
        </w:rPr>
      </w:pPr>
      <w:r w:rsidRPr="00C123BC">
        <w:rPr>
          <w:sz w:val="22"/>
        </w:rPr>
        <w:t>g.</w:t>
      </w:r>
      <w:r w:rsidRPr="00C123BC">
        <w:rPr>
          <w:sz w:val="22"/>
        </w:rPr>
        <w:tab/>
        <w:t>Conclusion – Based on the tabled assessment, a set of recommendations. An executive summary may also be of benefit.</w:t>
      </w:r>
    </w:p>
    <w:p w14:paraId="12CB0FE8" w14:textId="0DEBE57D" w:rsidR="00627D68" w:rsidRPr="00B14508" w:rsidRDefault="00DE6A4E" w:rsidP="008B6992">
      <w:pPr>
        <w:pStyle w:val="Figurecaption"/>
      </w:pPr>
      <w:bookmarkStart w:id="11" w:name="_Toc499908336"/>
      <w:r>
        <w:t>The Risk Assessment Process</w:t>
      </w:r>
      <w:bookmarkEnd w:id="11"/>
    </w:p>
    <w:p w14:paraId="16CBA465" w14:textId="31F2A8AA" w:rsidR="005060D1" w:rsidRDefault="002331D5" w:rsidP="00A05463">
      <w:pPr>
        <w:pStyle w:val="BodyText"/>
      </w:pPr>
      <w:r>
        <w:t>Steps 2-6</w:t>
      </w:r>
      <w:r w:rsidR="005060D1">
        <w:t xml:space="preserve"> of t</w:t>
      </w:r>
      <w:r w:rsidR="008D2E32">
        <w:t xml:space="preserve">his process </w:t>
      </w:r>
      <w:r w:rsidR="00A749AF">
        <w:t>could</w:t>
      </w:r>
      <w:r w:rsidR="008D2E32">
        <w:t xml:space="preserve"> be carried out </w:t>
      </w:r>
      <w:r w:rsidR="00EE6F70">
        <w:t xml:space="preserve">in a </w:t>
      </w:r>
      <w:r w:rsidR="005060D1">
        <w:t xml:space="preserve">workshop, together </w:t>
      </w:r>
      <w:r w:rsidR="008D2E32">
        <w:t>with a group of relevant stakeholders</w:t>
      </w:r>
      <w:r w:rsidR="005060D1">
        <w:t>. Preparation for the workshop includes performing a preliminary zone selection, describing each zone in detail, identifying all relevant stakeholders, and inviting those stakeholders who should participate in the workshop.</w:t>
      </w:r>
    </w:p>
    <w:p w14:paraId="52B2327F" w14:textId="7D219DE1" w:rsidR="008D2E32" w:rsidRDefault="005060D1" w:rsidP="00A05463">
      <w:pPr>
        <w:pStyle w:val="BodyText"/>
      </w:pPr>
      <w:r>
        <w:t xml:space="preserve">The outcome of the workshop should be documented properly in a written report, supported by </w:t>
      </w:r>
      <w:r w:rsidR="002331D5">
        <w:t>a matrix</w:t>
      </w:r>
      <w:r>
        <w:t xml:space="preserve"> with the details </w:t>
      </w:r>
      <w:r w:rsidR="002331D5">
        <w:t xml:space="preserve">of identified hazards, scenarios and risk mitigating measures </w:t>
      </w:r>
      <w:r>
        <w:t>for each zone.</w:t>
      </w:r>
    </w:p>
    <w:p w14:paraId="4BD7890D" w14:textId="4B82E328" w:rsidR="00DE6A4E" w:rsidRDefault="00DD1F00" w:rsidP="00A05463">
      <w:pPr>
        <w:pStyle w:val="Heading2"/>
      </w:pPr>
      <w:bookmarkStart w:id="12" w:name="_Toc70422731"/>
      <w:r>
        <w:t>SELECTION OF ZONES</w:t>
      </w:r>
      <w:bookmarkEnd w:id="12"/>
    </w:p>
    <w:p w14:paraId="1EBE19F1" w14:textId="77777777" w:rsidR="00A05463" w:rsidRPr="00A05463" w:rsidRDefault="00A05463" w:rsidP="00A05463">
      <w:pPr>
        <w:pStyle w:val="Heading2separationline"/>
      </w:pPr>
    </w:p>
    <w:p w14:paraId="1E1689EC" w14:textId="7994348F" w:rsidR="002331D5" w:rsidRDefault="00B77E4C" w:rsidP="00F45F0C">
      <w:pPr>
        <w:pStyle w:val="BodyText"/>
      </w:pPr>
      <w:r>
        <w:t xml:space="preserve">Countries have </w:t>
      </w:r>
      <w:r w:rsidRPr="002F17EB">
        <w:t xml:space="preserve">maritime regions in which the environmental conditions, volume of traffic and degree of risk </w:t>
      </w:r>
      <w:r>
        <w:t>vary</w:t>
      </w:r>
      <w:r w:rsidRPr="002F17EB">
        <w:t xml:space="preserve">. </w:t>
      </w:r>
      <w:r w:rsidR="00EC0F4D">
        <w:t>E</w:t>
      </w:r>
      <w:r w:rsidRPr="002F17EB">
        <w:t>xample</w:t>
      </w:r>
      <w:r w:rsidR="00EC0F4D">
        <w:t>s are</w:t>
      </w:r>
      <w:r w:rsidRPr="002F17EB">
        <w:t xml:space="preserve"> offshore zone</w:t>
      </w:r>
      <w:r w:rsidR="00EC0F4D">
        <w:t>s,</w:t>
      </w:r>
      <w:r w:rsidRPr="002F17EB">
        <w:t xml:space="preserve"> coastal zones</w:t>
      </w:r>
      <w:r w:rsidR="00EC0F4D">
        <w:t>,</w:t>
      </w:r>
      <w:r w:rsidRPr="002F17EB">
        <w:t xml:space="preserve"> straits and </w:t>
      </w:r>
      <w:commentRangeStart w:id="13"/>
      <w:r w:rsidRPr="002F17EB">
        <w:t>choke points</w:t>
      </w:r>
      <w:commentRangeEnd w:id="13"/>
      <w:r w:rsidR="00321EC4">
        <w:rPr>
          <w:rStyle w:val="CommentReference"/>
        </w:rPr>
        <w:commentReference w:id="13"/>
      </w:r>
      <w:r w:rsidR="00EC0F4D">
        <w:t>,</w:t>
      </w:r>
      <w:r w:rsidRPr="002F17EB">
        <w:t xml:space="preserve"> restricted waters</w:t>
      </w:r>
      <w:r w:rsidR="00EC0F4D">
        <w:t>,</w:t>
      </w:r>
      <w:r w:rsidRPr="002F17EB">
        <w:t xml:space="preserve"> major ports and riverine waterways. In broad terms, the offshore and coastal water zones can cover a large area, with smaller zones being defined for </w:t>
      </w:r>
      <w:r w:rsidR="00321EC4">
        <w:t xml:space="preserve">for instance </w:t>
      </w:r>
      <w:r w:rsidRPr="002F17EB">
        <w:t xml:space="preserve">restricted waters and choke points. </w:t>
      </w:r>
    </w:p>
    <w:p w14:paraId="71AF00FB" w14:textId="4F5EED66" w:rsidR="00B77E4C" w:rsidRDefault="00B77E4C" w:rsidP="00F45F0C">
      <w:pPr>
        <w:pStyle w:val="BodyText"/>
      </w:pPr>
      <w:r w:rsidRPr="002F17EB">
        <w:t xml:space="preserve">By dividing </w:t>
      </w:r>
      <w:r>
        <w:t>waterways</w:t>
      </w:r>
      <w:r w:rsidRPr="002F17EB">
        <w:t xml:space="preserve"> into defined geographical regions or zones, a risk assessment of each zone can be </w:t>
      </w:r>
      <w:r w:rsidR="00316D31">
        <w:t>carried out</w:t>
      </w:r>
      <w:r w:rsidRPr="002F17EB">
        <w:t xml:space="preserve"> and risk control options developed for that zone.</w:t>
      </w:r>
    </w:p>
    <w:p w14:paraId="708F12F9" w14:textId="55340677" w:rsidR="00D776AF" w:rsidRDefault="00D776AF" w:rsidP="00627D68">
      <w:pPr>
        <w:jc w:val="both"/>
        <w:rPr>
          <w:rFonts w:asciiTheme="majorHAnsi" w:hAnsiTheme="majorHAnsi"/>
          <w:sz w:val="22"/>
        </w:rPr>
      </w:pPr>
    </w:p>
    <w:p w14:paraId="2F57ABA3" w14:textId="09EF2170" w:rsidR="00B77E4C" w:rsidRDefault="00316D31" w:rsidP="00D776AF">
      <w:pPr>
        <w:jc w:val="center"/>
        <w:rPr>
          <w:sz w:val="22"/>
        </w:rPr>
      </w:pPr>
      <w:r w:rsidRPr="005F63BF">
        <w:rPr>
          <w:rFonts w:asciiTheme="majorHAnsi" w:hAnsiTheme="majorHAnsi"/>
          <w:noProof/>
          <w:sz w:val="22"/>
          <w:lang w:val="da-DK" w:eastAsia="da-DK"/>
        </w:rPr>
        <w:lastRenderedPageBreak/>
        <mc:AlternateContent>
          <mc:Choice Requires="wps">
            <w:drawing>
              <wp:anchor distT="45720" distB="45720" distL="114300" distR="114300" simplePos="0" relativeHeight="251664896"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871FDA" w:rsidRDefault="00871FDA"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B9227"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871FDA" w:rsidRDefault="00871FDA" w:rsidP="00316D31">
                      <w:r>
                        <w:t>Zone 4</w:t>
                      </w:r>
                    </w:p>
                  </w:txbxContent>
                </v:textbox>
              </v:shape>
            </w:pict>
          </mc:Fallback>
        </mc:AlternateContent>
      </w:r>
      <w:r w:rsidRPr="005F63BF">
        <w:rPr>
          <w:rFonts w:asciiTheme="majorHAnsi" w:hAnsiTheme="majorHAnsi"/>
          <w:noProof/>
          <w:sz w:val="22"/>
          <w:lang w:val="da-DK" w:eastAsia="da-DK"/>
        </w:rPr>
        <mc:AlternateContent>
          <mc:Choice Requires="wps">
            <w:drawing>
              <wp:anchor distT="45720" distB="45720" distL="114300" distR="114300" simplePos="0" relativeHeight="251657728"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871FDA" w:rsidRDefault="00871FDA">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B15E8" id="_x0000_s1027" type="#_x0000_t202" style="position:absolute;left:0;text-align:left;margin-left:138.65pt;margin-top:61.35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871FDA" w:rsidRDefault="00871FDA">
                      <w:r>
                        <w:t>Zone 1</w:t>
                      </w:r>
                    </w:p>
                  </w:txbxContent>
                </v:textbox>
              </v:shape>
            </w:pict>
          </mc:Fallback>
        </mc:AlternateContent>
      </w:r>
      <w:r>
        <w:rPr>
          <w:noProof/>
          <w:lang w:val="da-DK" w:eastAsia="da-DK"/>
        </w:rPr>
        <mc:AlternateContent>
          <mc:Choice Requires="wps">
            <w:drawing>
              <wp:anchor distT="0" distB="0" distL="114300" distR="114300" simplePos="0" relativeHeight="251654656"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1B08BE" id="Ellipse 33" o:spid="_x0000_s1026" style="position:absolute;margin-left:241.65pt;margin-top:42pt;width:13.05pt;height:37.25pt;rotation:-1477673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Pr>
          <w:noProof/>
          <w:lang w:val="da-DK" w:eastAsia="da-DK"/>
        </w:rPr>
        <mc:AlternateContent>
          <mc:Choice Requires="wps">
            <w:drawing>
              <wp:anchor distT="0" distB="0" distL="114300" distR="114300" simplePos="0" relativeHeight="251651584"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C20C32" id="Ellipse 28" o:spid="_x0000_s1026" style="position:absolute;margin-left:154.6pt;margin-top:19.2pt;width:14.95pt;height:26.25pt;rotation:1100198fd;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9776"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871FDA" w:rsidRDefault="00871FDA"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CACE5F" id="_x0000_s1028" type="#_x0000_t202" style="position:absolute;left:0;text-align:left;margin-left:195.4pt;margin-top:51.9pt;width:45.3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871FDA" w:rsidRDefault="00871FDA" w:rsidP="005F63BF">
                      <w:r>
                        <w:t>Zone 2</w:t>
                      </w:r>
                    </w:p>
                  </w:txbxContent>
                </v:textbox>
              </v:shape>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61824"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871FDA" w:rsidRDefault="00871FDA"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C5D11F" id="_x0000_s1029" type="#_x0000_t202" style="position:absolute;left:0;text-align:left;margin-left:234.8pt;margin-top:84.85pt;width:45.3pt;height:110.6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871FDA" w:rsidRDefault="00871FDA" w:rsidP="005F63BF">
                      <w:r>
                        <w:t>Zone 3</w:t>
                      </w:r>
                    </w:p>
                  </w:txbxContent>
                </v:textbox>
              </v:shape>
            </w:pict>
          </mc:Fallback>
        </mc:AlternateContent>
      </w:r>
      <w:commentRangeStart w:id="14"/>
      <w:r w:rsidR="00D776AF">
        <w:rPr>
          <w:noProof/>
          <w:lang w:val="da-DK" w:eastAsia="da-DK"/>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41"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42F089AA" w14:textId="13883449" w:rsidR="00343C4C" w:rsidRPr="00B14508" w:rsidRDefault="00EA2601" w:rsidP="00343C4C">
      <w:pPr>
        <w:pStyle w:val="Figurecaption"/>
        <w:jc w:val="center"/>
      </w:pPr>
      <w:r>
        <w:t xml:space="preserve">MUST BE IMPROVED </w:t>
      </w:r>
      <w:bookmarkStart w:id="15" w:name="_Toc499908337"/>
      <w:r w:rsidR="00343C4C">
        <w:t>Zone selection</w:t>
      </w:r>
      <w:bookmarkEnd w:id="15"/>
      <w:commentRangeEnd w:id="14"/>
      <w:r w:rsidR="00533960">
        <w:rPr>
          <w:rStyle w:val="CommentReference"/>
          <w:b w:val="0"/>
          <w:bCs w:val="0"/>
          <w:i w:val="0"/>
          <w:color w:val="auto"/>
          <w:u w:val="none"/>
        </w:rPr>
        <w:commentReference w:id="14"/>
      </w:r>
    </w:p>
    <w:p w14:paraId="33BAEF4E" w14:textId="53658AE6" w:rsidR="00B77E4C" w:rsidRDefault="00B77E4C" w:rsidP="00F45F0C">
      <w:pPr>
        <w:pStyle w:val="BodyText"/>
      </w:pPr>
      <w:r>
        <w:t xml:space="preserve">If </w:t>
      </w:r>
      <w:r w:rsidRPr="00B77E4C">
        <w:t>zones</w:t>
      </w:r>
      <w:r w:rsidR="00316D31">
        <w:t xml:space="preserve"> are close to each other or</w:t>
      </w:r>
      <w:r w:rsidRPr="00B77E4C">
        <w:t xml:space="preserve"> overlapping, possible interaction between hazards in these zones should be considered.</w:t>
      </w:r>
      <w:r>
        <w:t xml:space="preserve"> </w:t>
      </w:r>
      <w:r w:rsidRPr="00B77E4C">
        <w:t>In some regions where there is considerable seasonal change (ice formation; tropical cyclones</w:t>
      </w:r>
      <w:r w:rsidR="00316D31">
        <w:t>, increased leisure or fishing activity</w:t>
      </w:r>
      <w:r w:rsidRPr="00B77E4C">
        <w:t xml:space="preserve"> etc.) a separate analysis may be required for each season. There may also be variations between day and night</w:t>
      </w:r>
      <w:r w:rsidR="00316D31">
        <w:t>-time</w:t>
      </w:r>
      <w:r w:rsidRPr="00B77E4C">
        <w:t xml:space="preserve"> conditions.</w:t>
      </w:r>
    </w:p>
    <w:p w14:paraId="6B269A0B" w14:textId="0578BA14" w:rsidR="00343C4C" w:rsidRDefault="00916D20" w:rsidP="00F45F0C">
      <w:pPr>
        <w:pStyle w:val="BodyText"/>
      </w:pPr>
      <w:r>
        <w:t>O</w:t>
      </w:r>
      <w:r w:rsidR="005207A0">
        <w:t xml:space="preserve">nce zones have been selected, each zone must be described in terms </w:t>
      </w:r>
      <w:commentRangeStart w:id="16"/>
      <w:r w:rsidR="005207A0">
        <w:t>of</w:t>
      </w:r>
      <w:commentRangeEnd w:id="16"/>
      <w:r w:rsidR="00E56C13">
        <w:rPr>
          <w:rStyle w:val="CommentReference"/>
        </w:rPr>
        <w:commentReference w:id="16"/>
      </w:r>
      <w:r w:rsidR="005207A0">
        <w:t>:</w:t>
      </w:r>
    </w:p>
    <w:p w14:paraId="3BC54121" w14:textId="1142E4AA"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ceanographic, meteorological and environmental conditions</w:t>
      </w:r>
      <w:r w:rsidR="00287032">
        <w:rPr>
          <w:rFonts w:asciiTheme="minorHAnsi" w:hAnsiTheme="minorHAnsi"/>
          <w:sz w:val="22"/>
        </w:rPr>
        <w:t>,</w:t>
      </w:r>
    </w:p>
    <w:p w14:paraId="59777902" w14:textId="59CF8C69"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0D233917" w:rsidR="008D2E32" w:rsidRDefault="008D6BD2"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s</w:t>
      </w:r>
      <w:r w:rsidR="008D2E32" w:rsidRPr="005C3824">
        <w:rPr>
          <w:rFonts w:asciiTheme="minorHAnsi" w:hAnsiTheme="minorHAnsi"/>
          <w:sz w:val="22"/>
        </w:rPr>
        <w:t>takeholders of the zone</w:t>
      </w:r>
      <w:r w:rsidR="00287032">
        <w:rPr>
          <w:rFonts w:asciiTheme="minorHAnsi" w:hAnsiTheme="minorHAnsi"/>
          <w:sz w:val="22"/>
        </w:rPr>
        <w:t>.</w:t>
      </w:r>
    </w:p>
    <w:p w14:paraId="1B51E1A7" w14:textId="1B68419C" w:rsidR="00EC1BC5" w:rsidRPr="008B6992" w:rsidRDefault="00EC1BC5" w:rsidP="008B6992">
      <w:pPr>
        <w:spacing w:after="120"/>
        <w:jc w:val="both"/>
        <w:rPr>
          <w:color w:val="FF0000"/>
          <w:sz w:val="22"/>
        </w:rPr>
      </w:pPr>
      <w:r w:rsidRPr="008B6992">
        <w:rPr>
          <w:color w:val="FF0000"/>
          <w:sz w:val="22"/>
        </w:rPr>
        <w:t>From the AMSA document</w:t>
      </w:r>
    </w:p>
    <w:p w14:paraId="751E5F67" w14:textId="77777777" w:rsidR="00EC1BC5" w:rsidRPr="008B6992" w:rsidRDefault="00EC1BC5" w:rsidP="00EC1BC5">
      <w:pPr>
        <w:spacing w:after="120"/>
        <w:jc w:val="both"/>
        <w:rPr>
          <w:color w:val="FF0000"/>
          <w:sz w:val="22"/>
        </w:rPr>
      </w:pPr>
      <w:r w:rsidRPr="008B6992">
        <w:rPr>
          <w:color w:val="FF0000"/>
          <w:sz w:val="22"/>
        </w:rPr>
        <w:t>[A summary of the area including information:</w:t>
      </w:r>
    </w:p>
    <w:p w14:paraId="293EEF8D" w14:textId="1ACF9D92" w:rsidR="00EC1BC5" w:rsidRPr="008B6992" w:rsidRDefault="00EC1BC5" w:rsidP="008B6992">
      <w:pPr>
        <w:pStyle w:val="ListParagraph"/>
        <w:numPr>
          <w:ilvl w:val="0"/>
          <w:numId w:val="27"/>
        </w:numPr>
        <w:ind w:left="567" w:hanging="425"/>
        <w:jc w:val="both"/>
        <w:rPr>
          <w:color w:val="FF0000"/>
          <w:sz w:val="22"/>
        </w:rPr>
      </w:pPr>
      <w:r w:rsidRPr="008B6992">
        <w:rPr>
          <w:rFonts w:asciiTheme="minorHAnsi" w:hAnsiTheme="minorHAnsi"/>
          <w:color w:val="FF0000"/>
          <w:sz w:val="22"/>
        </w:rPr>
        <w:t>Cat ZOC for area</w:t>
      </w:r>
    </w:p>
    <w:p w14:paraId="6E78B4E2" w14:textId="13F4B031" w:rsidR="00EC1BC5" w:rsidRPr="008B6992" w:rsidRDefault="00EC1BC5" w:rsidP="008B6992">
      <w:pPr>
        <w:pStyle w:val="ListParagraph"/>
        <w:ind w:left="567"/>
        <w:jc w:val="both"/>
        <w:rPr>
          <w:color w:val="FF0000"/>
          <w:sz w:val="22"/>
        </w:rPr>
      </w:pPr>
      <w:r w:rsidRPr="008B6992">
        <w:rPr>
          <w:rFonts w:asciiTheme="minorHAnsi" w:hAnsiTheme="minorHAnsi"/>
          <w:color w:val="FF0000"/>
          <w:sz w:val="22"/>
        </w:rPr>
        <w:t>Nearby hazards, shoals, dangers</w:t>
      </w:r>
    </w:p>
    <w:p w14:paraId="27C038F1" w14:textId="2D17FEE0" w:rsidR="00EC1BC5" w:rsidRPr="008B6992" w:rsidRDefault="00EC1BC5" w:rsidP="008B6992">
      <w:pPr>
        <w:pStyle w:val="ListParagraph"/>
        <w:numPr>
          <w:ilvl w:val="0"/>
          <w:numId w:val="27"/>
        </w:numPr>
        <w:ind w:left="567" w:hanging="425"/>
        <w:jc w:val="both"/>
        <w:rPr>
          <w:color w:val="FF0000"/>
          <w:sz w:val="22"/>
        </w:rPr>
      </w:pPr>
      <w:r w:rsidRPr="008B6992">
        <w:rPr>
          <w:rFonts w:asciiTheme="minorHAnsi" w:hAnsiTheme="minorHAnsi"/>
          <w:color w:val="FF0000"/>
          <w:sz w:val="22"/>
        </w:rPr>
        <w:t>Tide and current information</w:t>
      </w:r>
    </w:p>
    <w:p w14:paraId="14552C54" w14:textId="0C999E43" w:rsidR="00EC1BC5" w:rsidRPr="008B6992" w:rsidRDefault="00EC1BC5" w:rsidP="008B6992">
      <w:pPr>
        <w:pStyle w:val="ListParagraph"/>
        <w:numPr>
          <w:ilvl w:val="0"/>
          <w:numId w:val="27"/>
        </w:numPr>
        <w:ind w:left="567" w:hanging="425"/>
        <w:jc w:val="both"/>
        <w:rPr>
          <w:color w:val="FF0000"/>
          <w:sz w:val="22"/>
        </w:rPr>
      </w:pPr>
      <w:r w:rsidRPr="008B6992">
        <w:rPr>
          <w:rFonts w:asciiTheme="minorHAnsi" w:hAnsiTheme="minorHAnsi"/>
          <w:color w:val="FF0000"/>
          <w:sz w:val="22"/>
        </w:rPr>
        <w:t>Routeing measures</w:t>
      </w:r>
    </w:p>
    <w:p w14:paraId="22923D87" w14:textId="7C591D5E" w:rsidR="00EC1BC5" w:rsidRPr="008B6992" w:rsidRDefault="00EC1BC5" w:rsidP="008B6992">
      <w:pPr>
        <w:pStyle w:val="ListParagraph"/>
        <w:numPr>
          <w:ilvl w:val="0"/>
          <w:numId w:val="27"/>
        </w:numPr>
        <w:ind w:left="567" w:hanging="425"/>
        <w:jc w:val="both"/>
        <w:rPr>
          <w:color w:val="FF0000"/>
          <w:sz w:val="22"/>
        </w:rPr>
      </w:pPr>
      <w:r w:rsidRPr="008B6992">
        <w:rPr>
          <w:rFonts w:asciiTheme="minorHAnsi" w:hAnsiTheme="minorHAnsi"/>
          <w:color w:val="FF0000"/>
          <w:sz w:val="22"/>
        </w:rPr>
        <w:t>Prevailing winds</w:t>
      </w:r>
    </w:p>
    <w:p w14:paraId="5F4F218F" w14:textId="01C8A5B9" w:rsidR="00EC1BC5" w:rsidRPr="008B6992" w:rsidRDefault="00EC1BC5" w:rsidP="008B6992">
      <w:pPr>
        <w:pStyle w:val="ListParagraph"/>
        <w:numPr>
          <w:ilvl w:val="0"/>
          <w:numId w:val="27"/>
        </w:numPr>
        <w:ind w:left="567" w:hanging="425"/>
        <w:jc w:val="both"/>
        <w:rPr>
          <w:color w:val="FF0000"/>
          <w:sz w:val="22"/>
        </w:rPr>
      </w:pPr>
      <w:r w:rsidRPr="008B6992">
        <w:rPr>
          <w:rFonts w:asciiTheme="minorHAnsi" w:hAnsiTheme="minorHAnsi"/>
          <w:color w:val="FF0000"/>
          <w:sz w:val="22"/>
        </w:rPr>
        <w:t>Visibility</w:t>
      </w:r>
    </w:p>
    <w:p w14:paraId="79C749A8" w14:textId="098A6661" w:rsidR="00EC1BC5" w:rsidRPr="008B6992" w:rsidRDefault="00EC1BC5" w:rsidP="008B6992">
      <w:pPr>
        <w:pStyle w:val="ListParagraph"/>
        <w:numPr>
          <w:ilvl w:val="0"/>
          <w:numId w:val="27"/>
        </w:numPr>
        <w:ind w:left="567" w:hanging="425"/>
        <w:jc w:val="both"/>
        <w:rPr>
          <w:color w:val="FF0000"/>
          <w:sz w:val="22"/>
        </w:rPr>
      </w:pPr>
      <w:r w:rsidRPr="008B6992">
        <w:rPr>
          <w:rFonts w:asciiTheme="minorHAnsi" w:hAnsiTheme="minorHAnsi"/>
          <w:color w:val="FF0000"/>
          <w:sz w:val="22"/>
        </w:rPr>
        <w:t xml:space="preserve">Radar propagation </w:t>
      </w:r>
    </w:p>
    <w:p w14:paraId="6D61A2A5" w14:textId="1D864540" w:rsidR="00EC1BC5" w:rsidRPr="008B6992" w:rsidRDefault="00EC1BC5" w:rsidP="008B6992">
      <w:pPr>
        <w:pStyle w:val="ListParagraph"/>
        <w:numPr>
          <w:ilvl w:val="0"/>
          <w:numId w:val="27"/>
        </w:numPr>
        <w:ind w:left="567" w:hanging="425"/>
        <w:jc w:val="both"/>
        <w:rPr>
          <w:color w:val="FF0000"/>
          <w:sz w:val="22"/>
        </w:rPr>
      </w:pPr>
      <w:r w:rsidRPr="008B6992">
        <w:rPr>
          <w:rFonts w:asciiTheme="minorHAnsi" w:hAnsiTheme="minorHAnsi"/>
          <w:color w:val="FF0000"/>
          <w:sz w:val="22"/>
        </w:rPr>
        <w:t>Magnetic anomaly</w:t>
      </w:r>
    </w:p>
    <w:p w14:paraId="55A99471" w14:textId="431B6096" w:rsidR="00EC1BC5" w:rsidRPr="008B6992" w:rsidRDefault="00EC1BC5" w:rsidP="008B6992">
      <w:pPr>
        <w:pStyle w:val="ListParagraph"/>
        <w:numPr>
          <w:ilvl w:val="0"/>
          <w:numId w:val="27"/>
        </w:numPr>
        <w:ind w:left="567" w:hanging="425"/>
        <w:jc w:val="both"/>
        <w:rPr>
          <w:color w:val="FF0000"/>
          <w:sz w:val="22"/>
        </w:rPr>
      </w:pPr>
      <w:r w:rsidRPr="008B6992">
        <w:rPr>
          <w:rFonts w:asciiTheme="minorHAnsi" w:hAnsiTheme="minorHAnsi"/>
          <w:color w:val="FF0000"/>
          <w:sz w:val="22"/>
        </w:rPr>
        <w:t xml:space="preserve">Other traffic </w:t>
      </w:r>
    </w:p>
    <w:p w14:paraId="69E5EB0A" w14:textId="49BA1DC5" w:rsidR="00EC1BC5" w:rsidRPr="008B6992" w:rsidRDefault="00EC1BC5" w:rsidP="008B6992">
      <w:pPr>
        <w:spacing w:after="120"/>
        <w:jc w:val="both"/>
        <w:rPr>
          <w:color w:val="FF0000"/>
          <w:sz w:val="22"/>
        </w:rPr>
      </w:pPr>
      <w:r w:rsidRPr="008B6992">
        <w:rPr>
          <w:color w:val="FF0000"/>
          <w:sz w:val="22"/>
        </w:rPr>
        <w:t>And any additional information that may be necessary]</w:t>
      </w:r>
    </w:p>
    <w:p w14:paraId="25936213" w14:textId="044C6A9F" w:rsidR="002F17EB" w:rsidRPr="00EE6F70" w:rsidRDefault="008D2E32" w:rsidP="00F45F0C">
      <w:pPr>
        <w:pStyle w:val="BodyText"/>
      </w:pPr>
      <w:r>
        <w:t xml:space="preserve">The quality of the zone description is </w:t>
      </w:r>
      <w:r w:rsidR="00EC1BC5">
        <w:t xml:space="preserve">very </w:t>
      </w:r>
      <w:r>
        <w:t xml:space="preserve">important since this </w:t>
      </w:r>
      <w:r w:rsidRPr="00287032">
        <w:t>information will be used to identify hazards, possi</w:t>
      </w:r>
      <w:r>
        <w:t>ble undesired incidents or scenarios, the probability of their occurrence and their possible sho</w:t>
      </w:r>
      <w:r w:rsidR="00B77E4C">
        <w:t>rt- and long-term consequences.</w:t>
      </w:r>
    </w:p>
    <w:p w14:paraId="39B13629" w14:textId="32C2A895" w:rsidR="00DE6A4E" w:rsidRDefault="00DD1F00" w:rsidP="00A05463">
      <w:pPr>
        <w:pStyle w:val="Heading2"/>
      </w:pPr>
      <w:bookmarkStart w:id="17" w:name="_Toc70422732"/>
      <w:r>
        <w:t>IDENTIFYING HAZARDS</w:t>
      </w:r>
      <w:bookmarkEnd w:id="17"/>
    </w:p>
    <w:p w14:paraId="3942C402" w14:textId="77777777" w:rsidR="00F45F0C" w:rsidRPr="00F45F0C" w:rsidRDefault="00F45F0C" w:rsidP="00F45F0C">
      <w:pPr>
        <w:pStyle w:val="Heading2separationline"/>
      </w:pPr>
    </w:p>
    <w:p w14:paraId="732094C1" w14:textId="40C2E963" w:rsidR="003D32C4" w:rsidRDefault="00B10C4E" w:rsidP="00F45F0C">
      <w:pPr>
        <w:pStyle w:val="BodyText"/>
      </w:pPr>
      <w:r>
        <w:t xml:space="preserve">Hazards </w:t>
      </w:r>
      <w:r w:rsidR="003D32C4">
        <w:t>can be grouped into the following categories:</w:t>
      </w:r>
    </w:p>
    <w:p w14:paraId="0C39659A" w14:textId="4407388A"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Natural</w:t>
      </w:r>
      <w:r w:rsidR="004B7492" w:rsidRPr="00F45F0C">
        <w:rPr>
          <w:rFonts w:asciiTheme="minorHAnsi" w:hAnsiTheme="minorHAnsi"/>
          <w:sz w:val="22"/>
        </w:rPr>
        <w:t>,</w:t>
      </w:r>
      <w:r w:rsidRPr="00F45F0C">
        <w:rPr>
          <w:rFonts w:asciiTheme="minorHAnsi" w:hAnsiTheme="minorHAnsi"/>
          <w:sz w:val="22"/>
        </w:rPr>
        <w:t xml:space="preserve"> </w:t>
      </w:r>
    </w:p>
    <w:p w14:paraId="10FB708F" w14:textId="6410D21C" w:rsidR="00B10C4E" w:rsidRPr="00F45F0C" w:rsidRDefault="00811EE5"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Economic</w:t>
      </w:r>
      <w:r w:rsidR="004B7492" w:rsidRPr="00F45F0C">
        <w:rPr>
          <w:rFonts w:asciiTheme="minorHAnsi" w:hAnsiTheme="minorHAnsi"/>
          <w:sz w:val="22"/>
        </w:rPr>
        <w:t>,</w:t>
      </w:r>
    </w:p>
    <w:p w14:paraId="1919C67D" w14:textId="74595D0D"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Technical</w:t>
      </w:r>
      <w:r w:rsidR="004B7492" w:rsidRPr="00F45F0C">
        <w:rPr>
          <w:rFonts w:asciiTheme="minorHAnsi" w:hAnsiTheme="minorHAnsi"/>
          <w:sz w:val="22"/>
        </w:rPr>
        <w:t>,</w:t>
      </w:r>
    </w:p>
    <w:p w14:paraId="0CE06728" w14:textId="2353B69B"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Human</w:t>
      </w:r>
      <w:r w:rsidR="004B7492" w:rsidRPr="00F45F0C">
        <w:rPr>
          <w:rFonts w:asciiTheme="minorHAnsi" w:hAnsiTheme="minorHAnsi"/>
          <w:sz w:val="22"/>
        </w:rPr>
        <w:t>,</w:t>
      </w:r>
    </w:p>
    <w:p w14:paraId="17E2106C" w14:textId="6010CC3A" w:rsidR="00B10C4E"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lastRenderedPageBreak/>
        <w:t>Operational</w:t>
      </w:r>
      <w:r w:rsidR="004B7492" w:rsidRPr="00F45F0C">
        <w:rPr>
          <w:rFonts w:asciiTheme="minorHAnsi" w:hAnsiTheme="minorHAnsi"/>
          <w:sz w:val="22"/>
        </w:rPr>
        <w:t>,</w:t>
      </w:r>
    </w:p>
    <w:p w14:paraId="7F77BF7B" w14:textId="1A804057" w:rsidR="00EC1BC5" w:rsidRPr="00F45F0C" w:rsidRDefault="00EC1BC5" w:rsidP="00F45F0C">
      <w:pPr>
        <w:pStyle w:val="ListParagraph"/>
        <w:numPr>
          <w:ilvl w:val="0"/>
          <w:numId w:val="27"/>
        </w:numPr>
        <w:ind w:left="567" w:hanging="425"/>
        <w:jc w:val="both"/>
        <w:rPr>
          <w:rFonts w:asciiTheme="minorHAnsi" w:hAnsiTheme="minorHAnsi"/>
          <w:sz w:val="22"/>
        </w:rPr>
      </w:pPr>
      <w:r>
        <w:rPr>
          <w:rFonts w:asciiTheme="minorHAnsi" w:hAnsiTheme="minorHAnsi"/>
          <w:sz w:val="22"/>
        </w:rPr>
        <w:t>Maritime space (from the annex)</w:t>
      </w:r>
    </w:p>
    <w:p w14:paraId="569CBD20" w14:textId="259CB4B9" w:rsidR="00B10C4E" w:rsidRPr="00F45F0C" w:rsidRDefault="00B10C4E"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Waterway complexity</w:t>
      </w:r>
      <w:r w:rsidR="004B7492" w:rsidRPr="00F45F0C">
        <w:rPr>
          <w:rFonts w:asciiTheme="minorHAnsi" w:hAnsiTheme="minorHAnsi"/>
          <w:sz w:val="22"/>
        </w:rPr>
        <w:t>.</w:t>
      </w:r>
    </w:p>
    <w:p w14:paraId="1C71A760" w14:textId="60D7D57B" w:rsidR="0047085E" w:rsidRDefault="002331D5" w:rsidP="00F45F0C">
      <w:pPr>
        <w:pStyle w:val="BodyText"/>
      </w:pPr>
      <w:r>
        <w:t>Hazard identification should be based on all available relevant information including</w:t>
      </w:r>
      <w:r w:rsidR="00540FD7">
        <w:t>, but not limited to</w:t>
      </w:r>
      <w:r>
        <w:t>:</w:t>
      </w:r>
    </w:p>
    <w:p w14:paraId="66B87D54"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waters or port entry</w:t>
      </w:r>
      <w:r w:rsidR="00EE6F70" w:rsidRPr="005C3824">
        <w:rPr>
          <w:rFonts w:asciiTheme="minorHAnsi" w:hAnsiTheme="minorHAnsi"/>
          <w:sz w:val="22"/>
        </w:rPr>
        <w:t>,</w:t>
      </w:r>
    </w:p>
    <w:p w14:paraId="1023EB6B" w14:textId="36DEBDEF" w:rsidR="005F63BF"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history of maritime incidents such as collisions and groundings</w:t>
      </w:r>
      <w:r w:rsidR="00EE6F70" w:rsidRPr="005C3824">
        <w:rPr>
          <w:rFonts w:asciiTheme="minorHAnsi" w:hAnsiTheme="minorHAnsi"/>
          <w:sz w:val="22"/>
        </w:rPr>
        <w:t>.</w:t>
      </w:r>
    </w:p>
    <w:p w14:paraId="10A5F2EC" w14:textId="050A0B83" w:rsidR="0047085E" w:rsidRDefault="0047085E" w:rsidP="00F45F0C">
      <w:pPr>
        <w:pStyle w:val="BodyText"/>
      </w:pPr>
      <w:r>
        <w:t xml:space="preserve">When identifying hazards, </w:t>
      </w:r>
      <w:r w:rsidR="008D6BD2">
        <w:t xml:space="preserve">largest scale </w:t>
      </w:r>
      <w:r w:rsidRPr="00B77E4C">
        <w:t>charts covering the zone</w:t>
      </w:r>
      <w:r>
        <w:t xml:space="preserve"> should be used</w:t>
      </w:r>
      <w:r w:rsidR="007D11CA">
        <w:t>, and i</w:t>
      </w:r>
      <w:r>
        <w:t>f available, AIS density plots are very useful for describing actual routes within each zone.</w:t>
      </w:r>
    </w:p>
    <w:p w14:paraId="73D2B384" w14:textId="77777777" w:rsidR="008E7245" w:rsidRDefault="008E7245" w:rsidP="00F45F0C">
      <w:pPr>
        <w:pStyle w:val="BodyText"/>
        <w:rPr>
          <w:rFonts w:asciiTheme="majorHAnsi" w:hAnsiTheme="majorHAnsi"/>
        </w:rPr>
      </w:pPr>
      <w:r w:rsidRPr="00EE6F70">
        <w:rPr>
          <w:rFonts w:asciiTheme="majorHAnsi" w:hAnsiTheme="majorHAnsi"/>
        </w:rPr>
        <w:t xml:space="preserve">Annex </w:t>
      </w:r>
      <w:r>
        <w:rPr>
          <w:rFonts w:asciiTheme="majorHAnsi" w:hAnsiTheme="majorHAnsi"/>
        </w:rPr>
        <w:t>A lists examples of potential hazards inviting the user to determine those that could lead to one or more undesirable incidents</w:t>
      </w:r>
      <w:r w:rsidRPr="00DB5296">
        <w:rPr>
          <w:rFonts w:asciiTheme="majorHAnsi" w:hAnsiTheme="majorHAnsi"/>
        </w:rPr>
        <w:t xml:space="preserve"> </w:t>
      </w:r>
      <w:r>
        <w:rPr>
          <w:rFonts w:asciiTheme="majorHAnsi" w:hAnsiTheme="majorHAnsi"/>
        </w:rPr>
        <w:t xml:space="preserve">within a specific area or zone. An undesirable incident can be caused by one or more hazards in combination. </w:t>
      </w:r>
    </w:p>
    <w:p w14:paraId="76CCBAC7" w14:textId="46297FE6" w:rsidR="00DE6A4E" w:rsidRDefault="00DD1F00" w:rsidP="00A05463">
      <w:pPr>
        <w:pStyle w:val="Heading2"/>
      </w:pPr>
      <w:bookmarkStart w:id="18" w:name="_Toc70422733"/>
      <w:r>
        <w:t>DEVELOP SCENARIOS</w:t>
      </w:r>
      <w:bookmarkEnd w:id="18"/>
    </w:p>
    <w:p w14:paraId="595683CC" w14:textId="77777777" w:rsidR="00F45F0C" w:rsidRPr="00F45F0C" w:rsidRDefault="00F45F0C" w:rsidP="00F45F0C">
      <w:pPr>
        <w:pStyle w:val="Heading2separationline"/>
      </w:pPr>
    </w:p>
    <w:p w14:paraId="2745366A" w14:textId="39754340" w:rsidR="002331D5" w:rsidRDefault="00041300" w:rsidP="00F45F0C">
      <w:pPr>
        <w:pStyle w:val="BodyText"/>
      </w:pPr>
      <w:r>
        <w:t xml:space="preserve">The hazards identified may lead to a number of different undesired incidents or scenarios. Each hazard should be considered carefully, and the possible scenarios </w:t>
      </w:r>
      <w:r w:rsidR="005D1CC4">
        <w:t>it may cause</w:t>
      </w:r>
      <w:r w:rsidR="002331D5">
        <w:t>,</w:t>
      </w:r>
      <w:r w:rsidR="005D1CC4">
        <w:t xml:space="preserve"> should be identified and recorded. This can take the form of a workshop session, </w:t>
      </w:r>
      <w:r w:rsidR="00DC5FA4">
        <w:t>during which</w:t>
      </w:r>
      <w:r w:rsidR="005D1CC4">
        <w:t xml:space="preserve"> each </w:t>
      </w:r>
      <w:r w:rsidR="004137F9">
        <w:t xml:space="preserve">identified scenario and the underlying </w:t>
      </w:r>
      <w:r w:rsidR="00C0344C">
        <w:t>hazard</w:t>
      </w:r>
      <w:r w:rsidR="004137F9">
        <w:t>s</w:t>
      </w:r>
      <w:r w:rsidR="005D1CC4">
        <w:t xml:space="preserve"> </w:t>
      </w:r>
      <w:r w:rsidR="00C0344C">
        <w:t>are</w:t>
      </w:r>
      <w:r w:rsidR="005D1CC4">
        <w:t xml:space="preserve"> discussed thoroughly with stakeholders. </w:t>
      </w:r>
    </w:p>
    <w:p w14:paraId="16F49F7E" w14:textId="25455507" w:rsidR="00041300" w:rsidRDefault="007D11CA" w:rsidP="00F45F0C">
      <w:pPr>
        <w:pStyle w:val="BodyText"/>
      </w:pPr>
      <w:r>
        <w:t>U</w:t>
      </w:r>
      <w:r w:rsidR="00041300">
        <w:t>nwanted incidents o</w:t>
      </w:r>
      <w:r w:rsidR="005D1CC4">
        <w:t xml:space="preserve">r scenarios </w:t>
      </w:r>
      <w:r w:rsidR="00041300">
        <w:t xml:space="preserve">can be categorized </w:t>
      </w:r>
      <w:r w:rsidR="005D1CC4">
        <w:t>as follows</w:t>
      </w:r>
      <w:r w:rsidR="00041300">
        <w:t>:</w:t>
      </w:r>
    </w:p>
    <w:p w14:paraId="56945552" w14:textId="07CDD0D6"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Grounding</w:t>
      </w:r>
      <w:r w:rsidR="004B7492" w:rsidRPr="00F45F0C">
        <w:rPr>
          <w:rFonts w:asciiTheme="minorHAnsi" w:hAnsiTheme="minorHAnsi"/>
          <w:sz w:val="22"/>
        </w:rPr>
        <w:t>,</w:t>
      </w:r>
    </w:p>
    <w:p w14:paraId="139A150A" w14:textId="7DD15AFC"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Collision</w:t>
      </w:r>
      <w:r w:rsidR="004B7492" w:rsidRPr="00F45F0C">
        <w:rPr>
          <w:rFonts w:asciiTheme="minorHAnsi" w:hAnsiTheme="minorHAnsi"/>
          <w:sz w:val="22"/>
        </w:rPr>
        <w:t>,</w:t>
      </w:r>
    </w:p>
    <w:p w14:paraId="1925E9D7" w14:textId="639C6D0E"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 xml:space="preserve">Allision </w:t>
      </w:r>
      <w:r w:rsidR="004B7492" w:rsidRPr="00F45F0C">
        <w:rPr>
          <w:rFonts w:asciiTheme="minorHAnsi" w:hAnsiTheme="minorHAnsi"/>
          <w:sz w:val="22"/>
        </w:rPr>
        <w:t>,</w:t>
      </w:r>
    </w:p>
    <w:p w14:paraId="5E88A256" w14:textId="0310A781"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Foundering</w:t>
      </w:r>
      <w:r w:rsidR="004B7492" w:rsidRPr="00F45F0C">
        <w:rPr>
          <w:rFonts w:asciiTheme="minorHAnsi" w:hAnsiTheme="minorHAnsi"/>
          <w:sz w:val="22"/>
        </w:rPr>
        <w:t>,</w:t>
      </w:r>
      <w:r w:rsidRPr="00F45F0C">
        <w:rPr>
          <w:rFonts w:asciiTheme="minorHAnsi" w:hAnsiTheme="minorHAnsi"/>
          <w:sz w:val="22"/>
        </w:rPr>
        <w:t xml:space="preserve"> </w:t>
      </w:r>
    </w:p>
    <w:p w14:paraId="1399F9F0" w14:textId="30F6A52E" w:rsidR="008D6BD2" w:rsidRPr="00F45F0C" w:rsidRDefault="008D6BD2"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Structural failure</w:t>
      </w:r>
      <w:r w:rsidR="004B7492" w:rsidRPr="00F45F0C">
        <w:rPr>
          <w:rFonts w:asciiTheme="minorHAnsi" w:hAnsiTheme="minorHAnsi"/>
          <w:sz w:val="22"/>
        </w:rPr>
        <w:t>,</w:t>
      </w:r>
    </w:p>
    <w:p w14:paraId="4A99746E" w14:textId="012B9ABA" w:rsidR="003D32C4" w:rsidRPr="00F45F0C" w:rsidRDefault="005D1CC4"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Other</w:t>
      </w:r>
      <w:r w:rsidR="004B7492" w:rsidRPr="00F45F0C">
        <w:rPr>
          <w:rFonts w:asciiTheme="minorHAnsi" w:hAnsiTheme="minorHAnsi"/>
          <w:sz w:val="22"/>
        </w:rPr>
        <w:t>.</w:t>
      </w:r>
    </w:p>
    <w:p w14:paraId="50F4E3E8" w14:textId="54B59C0B" w:rsidR="007D11CA" w:rsidRDefault="00F45F0C" w:rsidP="00F45F0C">
      <w:pPr>
        <w:pStyle w:val="BodyText"/>
      </w:pPr>
      <w:r>
        <w:t>The p</w:t>
      </w:r>
      <w:r w:rsidR="00DC5FA4">
        <w:t>robability</w:t>
      </w:r>
      <w:r w:rsidR="005D1CC4" w:rsidRPr="00B77E4C">
        <w:t xml:space="preserve"> </w:t>
      </w:r>
      <w:r w:rsidR="00DC5FA4">
        <w:t>of</w:t>
      </w:r>
      <w:r w:rsidR="005D1CC4" w:rsidRPr="00B77E4C">
        <w:t xml:space="preserve"> grounding will depend on</w:t>
      </w:r>
      <w:r w:rsidR="00DC5FA4">
        <w:t xml:space="preserve"> many factors such as </w:t>
      </w:r>
      <w:r w:rsidR="005D1CC4" w:rsidRPr="00B77E4C">
        <w:t xml:space="preserve">the </w:t>
      </w:r>
      <w:r w:rsidR="00811EE5">
        <w:t>bathymetry</w:t>
      </w:r>
      <w:r w:rsidR="00DC5FA4">
        <w:t xml:space="preserve">, </w:t>
      </w:r>
      <w:r w:rsidR="00811EE5">
        <w:t>draft</w:t>
      </w:r>
      <w:r w:rsidR="00DC5FA4">
        <w:t xml:space="preserve"> and speed</w:t>
      </w:r>
      <w:r w:rsidR="00811EE5">
        <w:t xml:space="preserve"> of the vessels</w:t>
      </w:r>
      <w:r w:rsidR="00DC5FA4">
        <w:t xml:space="preserve"> and vessel motions in general within </w:t>
      </w:r>
      <w:r w:rsidR="005D1CC4" w:rsidRPr="00B77E4C">
        <w:t xml:space="preserve">the zone. </w:t>
      </w:r>
      <w:r w:rsidR="00DC5FA4">
        <w:t>Consideration should be given to the effect of tidal range, maximum rate and direction of tidal flow in critical areas</w:t>
      </w:r>
      <w:r w:rsidR="00C0344C">
        <w:t xml:space="preserve"> as well as prevailing wind-</w:t>
      </w:r>
      <w:r w:rsidR="00DC5FA4">
        <w:t xml:space="preserve">speed and direction. </w:t>
      </w:r>
    </w:p>
    <w:p w14:paraId="2A417B82" w14:textId="13C077D3" w:rsidR="005F63BF" w:rsidRDefault="00F45F0C" w:rsidP="00F45F0C">
      <w:pPr>
        <w:pStyle w:val="BodyText"/>
        <w:rPr>
          <w:rFonts w:asciiTheme="majorHAnsi" w:hAnsiTheme="majorHAnsi"/>
        </w:rPr>
      </w:pPr>
      <w:r>
        <w:rPr>
          <w:rFonts w:asciiTheme="majorHAnsi" w:hAnsiTheme="majorHAnsi"/>
        </w:rPr>
        <w:t>The p</w:t>
      </w:r>
      <w:r w:rsidR="00C0344C" w:rsidRPr="006A3393">
        <w:rPr>
          <w:rFonts w:asciiTheme="majorHAnsi" w:hAnsiTheme="majorHAnsi"/>
        </w:rPr>
        <w:t xml:space="preserve">robability of </w:t>
      </w:r>
      <w:r w:rsidR="007D11CA" w:rsidRPr="006A3393">
        <w:rPr>
          <w:rFonts w:asciiTheme="majorHAnsi" w:hAnsiTheme="majorHAnsi"/>
        </w:rPr>
        <w:t>collisions depends on</w:t>
      </w:r>
      <w:r w:rsidR="006A3393" w:rsidRPr="004B7492">
        <w:rPr>
          <w:rFonts w:asciiTheme="majorHAnsi" w:hAnsiTheme="majorHAnsi"/>
        </w:rPr>
        <w:t xml:space="preserve"> navigational conditions, waterway configuration, type and volume of traffic</w:t>
      </w:r>
      <w:r w:rsidR="007D11CA" w:rsidRPr="006A3393">
        <w:rPr>
          <w:rFonts w:asciiTheme="majorHAnsi" w:hAnsiTheme="majorHAnsi"/>
        </w:rPr>
        <w:t xml:space="preserve">. The basic types of collisions are: </w:t>
      </w:r>
      <w:r w:rsidR="000D458A" w:rsidRPr="006A3393">
        <w:rPr>
          <w:rFonts w:asciiTheme="majorHAnsi" w:hAnsiTheme="majorHAnsi"/>
        </w:rPr>
        <w:t>h</w:t>
      </w:r>
      <w:r w:rsidR="00811EE5" w:rsidRPr="006A3393">
        <w:rPr>
          <w:rFonts w:asciiTheme="majorHAnsi" w:hAnsiTheme="majorHAnsi"/>
        </w:rPr>
        <w:t>ead-</w:t>
      </w:r>
      <w:r w:rsidR="00811EE5" w:rsidRPr="000D458A">
        <w:rPr>
          <w:rFonts w:asciiTheme="majorHAnsi" w:hAnsiTheme="majorHAnsi"/>
        </w:rPr>
        <w:t>on</w:t>
      </w:r>
      <w:r w:rsidR="000D458A">
        <w:rPr>
          <w:rFonts w:asciiTheme="majorHAnsi" w:hAnsiTheme="majorHAnsi"/>
        </w:rPr>
        <w:t>, overtaking, bend, c</w:t>
      </w:r>
      <w:r w:rsidR="00D776AF" w:rsidRPr="000D458A">
        <w:rPr>
          <w:rFonts w:asciiTheme="majorHAnsi" w:hAnsiTheme="majorHAnsi"/>
        </w:rPr>
        <w:t>rossing</w:t>
      </w:r>
      <w:r w:rsidR="000D458A">
        <w:rPr>
          <w:rFonts w:asciiTheme="majorHAnsi" w:hAnsiTheme="majorHAnsi"/>
        </w:rPr>
        <w:t xml:space="preserve"> and merging collisions. A</w:t>
      </w:r>
      <w:r w:rsidR="00D776AF">
        <w:rPr>
          <w:rFonts w:asciiTheme="majorHAnsi" w:hAnsiTheme="majorHAnsi"/>
        </w:rPr>
        <w:t xml:space="preserve">n analysis of the routes and their geometry, combined with the volume </w:t>
      </w:r>
      <w:r w:rsidR="005F63BF">
        <w:rPr>
          <w:rFonts w:asciiTheme="majorHAnsi" w:hAnsiTheme="majorHAnsi"/>
        </w:rPr>
        <w:t>and mix of</w:t>
      </w:r>
      <w:r w:rsidR="00DC5FA4">
        <w:rPr>
          <w:rFonts w:asciiTheme="majorHAnsi" w:hAnsiTheme="majorHAnsi"/>
        </w:rPr>
        <w:t xml:space="preserve"> traffic can </w:t>
      </w:r>
      <w:r w:rsidR="009D416A">
        <w:rPr>
          <w:rFonts w:asciiTheme="majorHAnsi" w:hAnsiTheme="majorHAnsi"/>
        </w:rPr>
        <w:t>reveal probable collision</w:t>
      </w:r>
      <w:r w:rsidR="000D458A">
        <w:rPr>
          <w:rFonts w:asciiTheme="majorHAnsi" w:hAnsiTheme="majorHAnsi"/>
        </w:rPr>
        <w:t xml:space="preserve"> scenarios </w:t>
      </w:r>
      <w:r w:rsidR="005F63BF">
        <w:rPr>
          <w:rFonts w:asciiTheme="majorHAnsi" w:hAnsiTheme="majorHAnsi"/>
        </w:rPr>
        <w:t>in each zone.</w:t>
      </w:r>
    </w:p>
    <w:p w14:paraId="56D5C30F" w14:textId="363CFD3A" w:rsidR="000D458A" w:rsidRDefault="005F63BF" w:rsidP="00F45F0C">
      <w:pPr>
        <w:pStyle w:val="BodyText"/>
        <w:rPr>
          <w:rFonts w:asciiTheme="majorHAnsi" w:hAnsiTheme="majorHAnsi"/>
        </w:rPr>
      </w:pPr>
      <w:r>
        <w:rPr>
          <w:rFonts w:asciiTheme="majorHAnsi" w:hAnsiTheme="majorHAnsi"/>
        </w:rPr>
        <w:t xml:space="preserve">The possibility of a vessel striking a </w:t>
      </w:r>
      <w:r w:rsidRPr="005F63BF">
        <w:rPr>
          <w:rFonts w:asciiTheme="majorHAnsi" w:hAnsiTheme="majorHAnsi"/>
        </w:rPr>
        <w:t>fixed man-made object such as a</w:t>
      </w:r>
      <w:r>
        <w:rPr>
          <w:rFonts w:asciiTheme="majorHAnsi" w:hAnsiTheme="majorHAnsi"/>
        </w:rPr>
        <w:t xml:space="preserve">n offshore platform </w:t>
      </w:r>
      <w:r w:rsidR="000D458A">
        <w:rPr>
          <w:rFonts w:asciiTheme="majorHAnsi" w:hAnsiTheme="majorHAnsi"/>
        </w:rPr>
        <w:t xml:space="preserve">(allision) depends on the </w:t>
      </w:r>
      <w:r w:rsidR="009D416A">
        <w:rPr>
          <w:rFonts w:asciiTheme="majorHAnsi" w:hAnsiTheme="majorHAnsi"/>
        </w:rPr>
        <w:t xml:space="preserve">existence </w:t>
      </w:r>
      <w:r w:rsidR="000D458A">
        <w:rPr>
          <w:rFonts w:asciiTheme="majorHAnsi" w:hAnsiTheme="majorHAnsi"/>
        </w:rPr>
        <w:t xml:space="preserve">of such structures along the routes </w:t>
      </w:r>
      <w:r w:rsidR="009D416A">
        <w:rPr>
          <w:rFonts w:asciiTheme="majorHAnsi" w:hAnsiTheme="majorHAnsi"/>
        </w:rPr>
        <w:t xml:space="preserve">and </w:t>
      </w:r>
      <w:r w:rsidR="000D458A">
        <w:rPr>
          <w:rFonts w:asciiTheme="majorHAnsi" w:hAnsiTheme="majorHAnsi"/>
        </w:rPr>
        <w:t>density of traffic.</w:t>
      </w:r>
    </w:p>
    <w:p w14:paraId="2B343774" w14:textId="00DB80DB" w:rsidR="000D458A" w:rsidRDefault="000D458A" w:rsidP="00F45F0C">
      <w:pPr>
        <w:pStyle w:val="BodyText"/>
        <w:rPr>
          <w:rFonts w:asciiTheme="majorHAnsi" w:hAnsiTheme="majorHAnsi"/>
        </w:rPr>
      </w:pPr>
      <w:r w:rsidRPr="006434CE">
        <w:rPr>
          <w:rFonts w:asciiTheme="majorHAnsi" w:hAnsiTheme="majorHAnsi"/>
        </w:rPr>
        <w:t>Foundering</w:t>
      </w:r>
      <w:r w:rsidR="009D416A" w:rsidRPr="006434CE">
        <w:rPr>
          <w:rFonts w:asciiTheme="majorHAnsi" w:hAnsiTheme="majorHAnsi"/>
        </w:rPr>
        <w:t xml:space="preserve"> </w:t>
      </w:r>
      <w:r w:rsidR="00995958" w:rsidRPr="006434CE">
        <w:rPr>
          <w:rFonts w:asciiTheme="majorHAnsi" w:hAnsiTheme="majorHAnsi"/>
        </w:rPr>
        <w:t>may be</w:t>
      </w:r>
      <w:r w:rsidR="009D416A" w:rsidRPr="006434CE">
        <w:rPr>
          <w:rFonts w:asciiTheme="majorHAnsi" w:hAnsiTheme="majorHAnsi"/>
        </w:rPr>
        <w:t xml:space="preserve"> related to ship quality</w:t>
      </w:r>
      <w:r w:rsidR="004B7492">
        <w:rPr>
          <w:rFonts w:asciiTheme="majorHAnsi" w:hAnsiTheme="majorHAnsi"/>
        </w:rPr>
        <w:t xml:space="preserve"> </w:t>
      </w:r>
      <w:r w:rsidR="009D416A" w:rsidRPr="006434CE">
        <w:rPr>
          <w:rFonts w:asciiTheme="majorHAnsi" w:hAnsiTheme="majorHAnsi"/>
        </w:rPr>
        <w:t>together with the experience of the crew operating the vessel.</w:t>
      </w:r>
    </w:p>
    <w:p w14:paraId="3473FDC6" w14:textId="5008CA7B" w:rsidR="00C31623" w:rsidRPr="00C31623" w:rsidRDefault="00DC5FA4" w:rsidP="00F45F0C">
      <w:pPr>
        <w:pStyle w:val="BodyText"/>
        <w:rPr>
          <w:rFonts w:asciiTheme="majorHAnsi" w:hAnsiTheme="majorHAnsi"/>
        </w:rPr>
      </w:pPr>
      <w:r w:rsidRPr="00DC5FA4">
        <w:rPr>
          <w:rFonts w:asciiTheme="majorHAnsi" w:hAnsiTheme="majorHAnsi"/>
        </w:rPr>
        <w:lastRenderedPageBreak/>
        <w:t>Structural failure</w:t>
      </w:r>
      <w:r w:rsidR="00C31623">
        <w:rPr>
          <w:rFonts w:asciiTheme="majorHAnsi" w:hAnsiTheme="majorHAnsi"/>
        </w:rPr>
        <w:t xml:space="preserve"> could be a failure of the vessel itself or a feature external to the vessel. This can be caused by extreme environmental conditions, poor maintenance or even malicious interference. </w:t>
      </w:r>
    </w:p>
    <w:p w14:paraId="76C18ACC" w14:textId="7DFB0CF7" w:rsidR="00DC5FA4" w:rsidRDefault="00431B16" w:rsidP="00F45F0C">
      <w:pPr>
        <w:pStyle w:val="BodyText"/>
      </w:pPr>
      <w:r>
        <w:t xml:space="preserve">Human involvement </w:t>
      </w:r>
      <w:r w:rsidR="00DC5FA4">
        <w:t xml:space="preserve">is </w:t>
      </w:r>
      <w:r>
        <w:t xml:space="preserve">a significant </w:t>
      </w:r>
      <w:r w:rsidR="00C31623">
        <w:t xml:space="preserve">factor, </w:t>
      </w:r>
      <w:r>
        <w:t>since</w:t>
      </w:r>
      <w:r w:rsidR="00C31623">
        <w:t xml:space="preserve"> the root cause of </w:t>
      </w:r>
      <w:r>
        <w:t xml:space="preserve">many </w:t>
      </w:r>
      <w:r w:rsidR="00C31623">
        <w:t>unwanted scenarios</w:t>
      </w:r>
      <w:r>
        <w:t xml:space="preserve"> can be related to human error</w:t>
      </w:r>
      <w:r w:rsidR="00DC5FA4">
        <w:t>.</w:t>
      </w:r>
      <w:r w:rsidR="00C31623">
        <w:t xml:space="preserve"> </w:t>
      </w:r>
      <w:r>
        <w:t>As such human factors must form an important consideration in the overall risk assessment.</w:t>
      </w:r>
    </w:p>
    <w:p w14:paraId="114E12EE" w14:textId="7307C8DF" w:rsidR="008E7245" w:rsidRDefault="008E7245" w:rsidP="00F45F0C">
      <w:pPr>
        <w:pStyle w:val="BodyText"/>
        <w:rPr>
          <w:rFonts w:asciiTheme="majorHAnsi" w:hAnsiTheme="majorHAnsi"/>
        </w:rPr>
      </w:pPr>
      <w:r w:rsidRPr="00EE6F70">
        <w:rPr>
          <w:rFonts w:asciiTheme="majorHAnsi" w:hAnsiTheme="majorHAnsi"/>
        </w:rPr>
        <w:t>Annex B</w:t>
      </w:r>
      <w:r>
        <w:rPr>
          <w:rFonts w:asciiTheme="majorHAnsi" w:hAnsiTheme="majorHAnsi"/>
        </w:rPr>
        <w:t xml:space="preserve"> lists examples of possible unde</w:t>
      </w:r>
      <w:r w:rsidR="00F45F0C">
        <w:rPr>
          <w:rFonts w:asciiTheme="majorHAnsi" w:hAnsiTheme="majorHAnsi"/>
        </w:rPr>
        <w:t>sirable incidents or scenarios.</w:t>
      </w:r>
    </w:p>
    <w:p w14:paraId="0326B385" w14:textId="12C55B88" w:rsidR="00B5157A" w:rsidRDefault="00DD1F00" w:rsidP="00A05463">
      <w:pPr>
        <w:pStyle w:val="Heading2"/>
      </w:pPr>
      <w:bookmarkStart w:id="19" w:name="_Toc70422734"/>
      <w:r>
        <w:t>PROBABILITY AND IMPACT</w:t>
      </w:r>
      <w:r w:rsidR="003372F7">
        <w:t xml:space="preserve"> (ConseQuences)</w:t>
      </w:r>
      <w:bookmarkEnd w:id="19"/>
    </w:p>
    <w:p w14:paraId="66891881" w14:textId="77777777" w:rsidR="00F45F0C" w:rsidRPr="00F45F0C" w:rsidRDefault="00F45F0C" w:rsidP="00F45F0C">
      <w:pPr>
        <w:pStyle w:val="Heading2separationline"/>
      </w:pPr>
    </w:p>
    <w:p w14:paraId="5E8AF863" w14:textId="195B36C1" w:rsidR="009963C7" w:rsidRDefault="00E37F4C" w:rsidP="00F45F0C">
      <w:pPr>
        <w:pStyle w:val="BodyText"/>
      </w:pPr>
      <w:r>
        <w:t>SIRA</w:t>
      </w:r>
      <w:r w:rsidR="00750574" w:rsidRPr="00C55CFD">
        <w:t xml:space="preserve"> </w:t>
      </w:r>
      <w:r w:rsidR="007B38BE">
        <w:t>specifies</w:t>
      </w:r>
      <w:r w:rsidR="00750574" w:rsidRPr="00C55CFD">
        <w:t xml:space="preserve"> </w:t>
      </w:r>
      <w:r w:rsidR="003D32C4">
        <w:t>five</w:t>
      </w:r>
      <w:r w:rsidR="00750574" w:rsidRPr="00C55CFD">
        <w:t xml:space="preserve"> levels of probability and </w:t>
      </w:r>
      <w:r w:rsidR="003D32C4">
        <w:t xml:space="preserve">five </w:t>
      </w:r>
      <w:r w:rsidR="00750574" w:rsidRPr="00C55CFD">
        <w:t xml:space="preserve">levels of the </w:t>
      </w:r>
      <w:r w:rsidR="00A05634" w:rsidRPr="00C55CFD">
        <w:t xml:space="preserve">impact </w:t>
      </w:r>
      <w:r w:rsidR="00A05634">
        <w:t>that</w:t>
      </w:r>
      <w:r w:rsidR="00750574" w:rsidRPr="00C55CFD">
        <w:t xml:space="preserve"> each type of </w:t>
      </w:r>
      <w:r w:rsidR="003D32C4">
        <w:t xml:space="preserve">undesired incident or scenario </w:t>
      </w:r>
      <w:r w:rsidR="00750574" w:rsidRPr="00C55CFD">
        <w:t xml:space="preserve">would </w:t>
      </w:r>
      <w:r w:rsidR="00DE4AEA">
        <w:t>create</w:t>
      </w:r>
      <w:r w:rsidR="00750574" w:rsidRPr="00C55CFD">
        <w:t xml:space="preserve">. Each is allocated a </w:t>
      </w:r>
      <w:r w:rsidR="009963C7">
        <w:t>score</w:t>
      </w:r>
      <w:r w:rsidR="00750574" w:rsidRPr="00C55CFD">
        <w:t xml:space="preserve"> from which a risk </w:t>
      </w:r>
      <w:r w:rsidR="00C0344C">
        <w:t>value</w:t>
      </w:r>
      <w:r w:rsidR="00750574" w:rsidRPr="00C55CFD">
        <w:t xml:space="preserve"> </w:t>
      </w:r>
      <w:r w:rsidR="00A05634">
        <w:t>is</w:t>
      </w:r>
      <w:r w:rsidR="00750574" w:rsidRPr="00C55CFD">
        <w:t xml:space="preserve"> calculated from the product of probability and impact</w:t>
      </w:r>
      <w:r w:rsidR="00091BF3">
        <w:t>. P</w:t>
      </w:r>
      <w:r w:rsidR="009963C7" w:rsidRPr="009963C7">
        <w:t xml:space="preserve">robability </w:t>
      </w:r>
      <w:r w:rsidR="00C0344C">
        <w:t xml:space="preserve">and impact </w:t>
      </w:r>
      <w:r w:rsidR="009963C7" w:rsidRPr="009963C7">
        <w:t>scores</w:t>
      </w:r>
      <w:r w:rsidR="009963C7">
        <w:t xml:space="preserve"> </w:t>
      </w:r>
      <w:r w:rsidR="003D32C4">
        <w:t xml:space="preserve">can </w:t>
      </w:r>
      <w:r w:rsidR="00916D20">
        <w:t xml:space="preserve">be </w:t>
      </w:r>
      <w:r w:rsidR="00C0344C">
        <w:t>assessed against the criteria</w:t>
      </w:r>
      <w:r w:rsidR="009963C7">
        <w:t xml:space="preserve"> i</w:t>
      </w:r>
      <w:r w:rsidR="00C0344C">
        <w:t>n the tables below:</w:t>
      </w:r>
    </w:p>
    <w:tbl>
      <w:tblPr>
        <w:tblStyle w:val="TableGrid"/>
        <w:tblW w:w="10253" w:type="dxa"/>
        <w:jc w:val="center"/>
        <w:tblLook w:val="04A0" w:firstRow="1" w:lastRow="0" w:firstColumn="1" w:lastColumn="0" w:noHBand="0" w:noVBand="1"/>
      </w:tblPr>
      <w:tblGrid>
        <w:gridCol w:w="1737"/>
        <w:gridCol w:w="720"/>
        <w:gridCol w:w="7796"/>
      </w:tblGrid>
      <w:tr w:rsidR="00091BF3" w:rsidRPr="00AD7D85" w14:paraId="63C8841C" w14:textId="77777777" w:rsidTr="00F45F0C">
        <w:trPr>
          <w:trHeight w:val="369"/>
          <w:jc w:val="center"/>
        </w:trPr>
        <w:tc>
          <w:tcPr>
            <w:tcW w:w="1737" w:type="dxa"/>
            <w:shd w:val="clear" w:color="auto" w:fill="49EDFF" w:themeFill="accent4" w:themeFillTint="99"/>
            <w:vAlign w:val="center"/>
          </w:tcPr>
          <w:p w14:paraId="37A34318" w14:textId="77777777" w:rsidR="00091BF3" w:rsidRPr="00F45F0C" w:rsidRDefault="00091BF3" w:rsidP="00F45F0C">
            <w:pPr>
              <w:jc w:val="center"/>
              <w:rPr>
                <w:b/>
                <w:sz w:val="20"/>
                <w:szCs w:val="20"/>
              </w:rPr>
            </w:pPr>
            <w:commentRangeStart w:id="20"/>
            <w:r w:rsidRPr="00F45F0C">
              <w:rPr>
                <w:b/>
                <w:sz w:val="20"/>
                <w:szCs w:val="20"/>
              </w:rPr>
              <w:t>Classification</w:t>
            </w:r>
          </w:p>
        </w:tc>
        <w:tc>
          <w:tcPr>
            <w:tcW w:w="720" w:type="dxa"/>
            <w:shd w:val="clear" w:color="auto" w:fill="49EDFF" w:themeFill="accent4" w:themeFillTint="99"/>
            <w:vAlign w:val="center"/>
          </w:tcPr>
          <w:p w14:paraId="0D51B9D4" w14:textId="77777777" w:rsidR="00091BF3" w:rsidRPr="00F45F0C" w:rsidRDefault="00091BF3" w:rsidP="00091BF3">
            <w:pPr>
              <w:jc w:val="center"/>
              <w:rPr>
                <w:b/>
                <w:sz w:val="20"/>
                <w:szCs w:val="20"/>
              </w:rPr>
            </w:pPr>
            <w:r w:rsidRPr="00F45F0C">
              <w:rPr>
                <w:b/>
                <w:sz w:val="20"/>
                <w:szCs w:val="20"/>
              </w:rPr>
              <w:t>Score</w:t>
            </w:r>
          </w:p>
        </w:tc>
        <w:tc>
          <w:tcPr>
            <w:tcW w:w="7796" w:type="dxa"/>
            <w:shd w:val="clear" w:color="auto" w:fill="49EDFF" w:themeFill="accent4" w:themeFillTint="99"/>
            <w:vAlign w:val="center"/>
          </w:tcPr>
          <w:p w14:paraId="13529FC8" w14:textId="77777777" w:rsidR="00091BF3" w:rsidRPr="00F45F0C" w:rsidRDefault="00091BF3" w:rsidP="00091BF3">
            <w:pPr>
              <w:rPr>
                <w:b/>
                <w:sz w:val="20"/>
                <w:szCs w:val="20"/>
              </w:rPr>
            </w:pPr>
            <w:r w:rsidRPr="00F45F0C">
              <w:rPr>
                <w:b/>
                <w:sz w:val="20"/>
                <w:szCs w:val="20"/>
              </w:rPr>
              <w:t>Probability</w:t>
            </w:r>
          </w:p>
        </w:tc>
      </w:tr>
      <w:tr w:rsidR="00091BF3" w14:paraId="20D946C7" w14:textId="77777777" w:rsidTr="00F45F0C">
        <w:trPr>
          <w:jc w:val="center"/>
        </w:trPr>
        <w:tc>
          <w:tcPr>
            <w:tcW w:w="1737" w:type="dxa"/>
            <w:vAlign w:val="center"/>
          </w:tcPr>
          <w:p w14:paraId="1E8118D1" w14:textId="77777777" w:rsidR="00091BF3" w:rsidRPr="00F45F0C" w:rsidRDefault="00091BF3" w:rsidP="00F45F0C">
            <w:pPr>
              <w:jc w:val="center"/>
              <w:rPr>
                <w:sz w:val="20"/>
                <w:szCs w:val="20"/>
              </w:rPr>
            </w:pPr>
            <w:r w:rsidRPr="00F45F0C">
              <w:rPr>
                <w:sz w:val="20"/>
                <w:szCs w:val="20"/>
              </w:rPr>
              <w:t>Very rare</w:t>
            </w:r>
          </w:p>
        </w:tc>
        <w:tc>
          <w:tcPr>
            <w:tcW w:w="720" w:type="dxa"/>
            <w:vAlign w:val="center"/>
          </w:tcPr>
          <w:p w14:paraId="59A1B9F4" w14:textId="77777777" w:rsidR="00091BF3" w:rsidRPr="00F45F0C" w:rsidRDefault="00091BF3" w:rsidP="00091BF3">
            <w:pPr>
              <w:jc w:val="center"/>
              <w:rPr>
                <w:sz w:val="20"/>
                <w:szCs w:val="20"/>
              </w:rPr>
            </w:pPr>
            <w:r w:rsidRPr="00F45F0C">
              <w:rPr>
                <w:sz w:val="20"/>
                <w:szCs w:val="20"/>
              </w:rPr>
              <w:t>1</w:t>
            </w:r>
          </w:p>
        </w:tc>
        <w:tc>
          <w:tcPr>
            <w:tcW w:w="7796" w:type="dxa"/>
            <w:vAlign w:val="center"/>
          </w:tcPr>
          <w:p w14:paraId="2C67B00A" w14:textId="77777777" w:rsidR="00091BF3" w:rsidRPr="00F45F0C" w:rsidRDefault="00091BF3" w:rsidP="00091BF3">
            <w:pPr>
              <w:jc w:val="both"/>
              <w:rPr>
                <w:sz w:val="20"/>
                <w:szCs w:val="20"/>
              </w:rPr>
            </w:pPr>
            <w:r w:rsidRPr="00F45F0C">
              <w:rPr>
                <w:sz w:val="20"/>
                <w:szCs w:val="20"/>
              </w:rPr>
              <w:t>Very rare or unlikely, will occur only in exceptional circumstances and not more than once every 20 years.</w:t>
            </w:r>
          </w:p>
        </w:tc>
      </w:tr>
      <w:tr w:rsidR="00091BF3" w14:paraId="334AB033" w14:textId="77777777" w:rsidTr="00F45F0C">
        <w:trPr>
          <w:jc w:val="center"/>
        </w:trPr>
        <w:tc>
          <w:tcPr>
            <w:tcW w:w="1737" w:type="dxa"/>
            <w:vAlign w:val="center"/>
          </w:tcPr>
          <w:p w14:paraId="4A7CFD49" w14:textId="77777777" w:rsidR="00091BF3" w:rsidRPr="00F45F0C" w:rsidRDefault="00091BF3" w:rsidP="00F45F0C">
            <w:pPr>
              <w:jc w:val="center"/>
              <w:rPr>
                <w:sz w:val="20"/>
                <w:szCs w:val="20"/>
              </w:rPr>
            </w:pPr>
            <w:r w:rsidRPr="00F45F0C">
              <w:rPr>
                <w:sz w:val="20"/>
                <w:szCs w:val="20"/>
              </w:rPr>
              <w:t>Rare</w:t>
            </w:r>
          </w:p>
        </w:tc>
        <w:tc>
          <w:tcPr>
            <w:tcW w:w="720" w:type="dxa"/>
            <w:vAlign w:val="center"/>
          </w:tcPr>
          <w:p w14:paraId="380DADD1" w14:textId="77777777" w:rsidR="00091BF3" w:rsidRPr="00F45F0C" w:rsidRDefault="00091BF3" w:rsidP="00091BF3">
            <w:pPr>
              <w:jc w:val="center"/>
              <w:rPr>
                <w:sz w:val="20"/>
                <w:szCs w:val="20"/>
              </w:rPr>
            </w:pPr>
            <w:r w:rsidRPr="00F45F0C">
              <w:rPr>
                <w:sz w:val="20"/>
                <w:szCs w:val="20"/>
              </w:rPr>
              <w:t>2</w:t>
            </w:r>
          </w:p>
        </w:tc>
        <w:tc>
          <w:tcPr>
            <w:tcW w:w="7796" w:type="dxa"/>
            <w:vAlign w:val="center"/>
          </w:tcPr>
          <w:p w14:paraId="7FD1EBA9" w14:textId="77777777" w:rsidR="00091BF3" w:rsidRPr="00F45F0C" w:rsidRDefault="00091BF3" w:rsidP="00091BF3">
            <w:pPr>
              <w:rPr>
                <w:sz w:val="20"/>
                <w:szCs w:val="20"/>
              </w:rPr>
            </w:pPr>
            <w:r w:rsidRPr="00F45F0C">
              <w:rPr>
                <w:sz w:val="20"/>
                <w:szCs w:val="20"/>
              </w:rPr>
              <w:t>Rare, may occur every 2-20 years.</w:t>
            </w:r>
          </w:p>
        </w:tc>
      </w:tr>
      <w:tr w:rsidR="00091BF3" w14:paraId="34FD1101" w14:textId="77777777" w:rsidTr="00F45F0C">
        <w:trPr>
          <w:jc w:val="center"/>
        </w:trPr>
        <w:tc>
          <w:tcPr>
            <w:tcW w:w="1737" w:type="dxa"/>
            <w:vAlign w:val="center"/>
          </w:tcPr>
          <w:p w14:paraId="53566D77" w14:textId="77777777" w:rsidR="00091BF3" w:rsidRPr="00F45F0C" w:rsidRDefault="00091BF3" w:rsidP="00F45F0C">
            <w:pPr>
              <w:jc w:val="center"/>
              <w:rPr>
                <w:sz w:val="20"/>
                <w:szCs w:val="20"/>
              </w:rPr>
            </w:pPr>
            <w:r w:rsidRPr="00F45F0C">
              <w:rPr>
                <w:sz w:val="20"/>
                <w:szCs w:val="20"/>
              </w:rPr>
              <w:t>Occasional</w:t>
            </w:r>
          </w:p>
        </w:tc>
        <w:tc>
          <w:tcPr>
            <w:tcW w:w="720" w:type="dxa"/>
            <w:vAlign w:val="center"/>
          </w:tcPr>
          <w:p w14:paraId="35B25F60" w14:textId="77777777" w:rsidR="00091BF3" w:rsidRPr="00F45F0C" w:rsidRDefault="00091BF3" w:rsidP="00091BF3">
            <w:pPr>
              <w:jc w:val="center"/>
              <w:rPr>
                <w:sz w:val="20"/>
                <w:szCs w:val="20"/>
              </w:rPr>
            </w:pPr>
            <w:r w:rsidRPr="00F45F0C">
              <w:rPr>
                <w:sz w:val="20"/>
                <w:szCs w:val="20"/>
              </w:rPr>
              <w:t>3</w:t>
            </w:r>
          </w:p>
        </w:tc>
        <w:tc>
          <w:tcPr>
            <w:tcW w:w="7796" w:type="dxa"/>
            <w:vAlign w:val="center"/>
          </w:tcPr>
          <w:p w14:paraId="1701A3FE" w14:textId="77777777" w:rsidR="00091BF3" w:rsidRPr="00F45F0C" w:rsidRDefault="00091BF3" w:rsidP="00091BF3">
            <w:pPr>
              <w:rPr>
                <w:sz w:val="20"/>
                <w:szCs w:val="20"/>
              </w:rPr>
            </w:pPr>
            <w:r w:rsidRPr="00F45F0C">
              <w:rPr>
                <w:sz w:val="20"/>
                <w:szCs w:val="20"/>
              </w:rPr>
              <w:t>Occasional, may occur every 2 months to 2 years.</w:t>
            </w:r>
          </w:p>
        </w:tc>
      </w:tr>
      <w:tr w:rsidR="00091BF3" w14:paraId="145FE1DC" w14:textId="77777777" w:rsidTr="00F45F0C">
        <w:trPr>
          <w:jc w:val="center"/>
        </w:trPr>
        <w:tc>
          <w:tcPr>
            <w:tcW w:w="1737" w:type="dxa"/>
            <w:vAlign w:val="center"/>
          </w:tcPr>
          <w:p w14:paraId="6B822302" w14:textId="77777777" w:rsidR="00091BF3" w:rsidRPr="00F45F0C" w:rsidRDefault="00091BF3" w:rsidP="00F45F0C">
            <w:pPr>
              <w:jc w:val="center"/>
              <w:rPr>
                <w:sz w:val="20"/>
                <w:szCs w:val="20"/>
              </w:rPr>
            </w:pPr>
            <w:r w:rsidRPr="00F45F0C">
              <w:rPr>
                <w:sz w:val="20"/>
                <w:szCs w:val="20"/>
              </w:rPr>
              <w:t>Frequent</w:t>
            </w:r>
          </w:p>
        </w:tc>
        <w:tc>
          <w:tcPr>
            <w:tcW w:w="720" w:type="dxa"/>
            <w:vAlign w:val="center"/>
          </w:tcPr>
          <w:p w14:paraId="7A860726" w14:textId="77777777" w:rsidR="00091BF3" w:rsidRPr="00F45F0C" w:rsidRDefault="00091BF3" w:rsidP="00091BF3">
            <w:pPr>
              <w:jc w:val="center"/>
              <w:rPr>
                <w:sz w:val="20"/>
                <w:szCs w:val="20"/>
              </w:rPr>
            </w:pPr>
            <w:r w:rsidRPr="00F45F0C">
              <w:rPr>
                <w:sz w:val="20"/>
                <w:szCs w:val="20"/>
              </w:rPr>
              <w:t>4</w:t>
            </w:r>
          </w:p>
        </w:tc>
        <w:tc>
          <w:tcPr>
            <w:tcW w:w="7796" w:type="dxa"/>
            <w:vAlign w:val="center"/>
          </w:tcPr>
          <w:p w14:paraId="02CD2DBA" w14:textId="77777777" w:rsidR="00091BF3" w:rsidRPr="00F45F0C" w:rsidRDefault="00091BF3" w:rsidP="00091BF3">
            <w:pPr>
              <w:rPr>
                <w:sz w:val="20"/>
                <w:szCs w:val="20"/>
              </w:rPr>
            </w:pPr>
            <w:r w:rsidRPr="00F45F0C">
              <w:rPr>
                <w:sz w:val="20"/>
                <w:szCs w:val="20"/>
              </w:rPr>
              <w:t>Frequent, may occur once weekly to every 2 months.</w:t>
            </w:r>
          </w:p>
        </w:tc>
      </w:tr>
      <w:tr w:rsidR="00091BF3" w14:paraId="3B1B6ABF" w14:textId="77777777" w:rsidTr="00F45F0C">
        <w:trPr>
          <w:jc w:val="center"/>
        </w:trPr>
        <w:tc>
          <w:tcPr>
            <w:tcW w:w="1737" w:type="dxa"/>
            <w:vAlign w:val="center"/>
          </w:tcPr>
          <w:p w14:paraId="3D686B9F" w14:textId="77777777" w:rsidR="00091BF3" w:rsidRPr="00F45F0C" w:rsidRDefault="00091BF3" w:rsidP="00F45F0C">
            <w:pPr>
              <w:jc w:val="center"/>
              <w:rPr>
                <w:sz w:val="20"/>
                <w:szCs w:val="20"/>
              </w:rPr>
            </w:pPr>
            <w:r w:rsidRPr="00F45F0C">
              <w:rPr>
                <w:sz w:val="20"/>
                <w:szCs w:val="20"/>
              </w:rPr>
              <w:t>Very frequent</w:t>
            </w:r>
          </w:p>
        </w:tc>
        <w:tc>
          <w:tcPr>
            <w:tcW w:w="720" w:type="dxa"/>
            <w:vAlign w:val="center"/>
          </w:tcPr>
          <w:p w14:paraId="69F5942B" w14:textId="77777777" w:rsidR="00091BF3" w:rsidRPr="00F45F0C" w:rsidRDefault="00091BF3" w:rsidP="00091BF3">
            <w:pPr>
              <w:jc w:val="center"/>
              <w:rPr>
                <w:sz w:val="20"/>
                <w:szCs w:val="20"/>
              </w:rPr>
            </w:pPr>
            <w:r w:rsidRPr="00F45F0C">
              <w:rPr>
                <w:sz w:val="20"/>
                <w:szCs w:val="20"/>
              </w:rPr>
              <w:t>5</w:t>
            </w:r>
          </w:p>
        </w:tc>
        <w:tc>
          <w:tcPr>
            <w:tcW w:w="7796" w:type="dxa"/>
            <w:vAlign w:val="center"/>
          </w:tcPr>
          <w:p w14:paraId="0D42148F" w14:textId="77777777" w:rsidR="00091BF3" w:rsidRPr="00F45F0C" w:rsidRDefault="00091BF3" w:rsidP="00091BF3">
            <w:pPr>
              <w:rPr>
                <w:sz w:val="20"/>
                <w:szCs w:val="20"/>
              </w:rPr>
            </w:pPr>
            <w:r w:rsidRPr="00F45F0C">
              <w:rPr>
                <w:sz w:val="20"/>
                <w:szCs w:val="20"/>
              </w:rPr>
              <w:t>Very frequent, may occur at least once every week.</w:t>
            </w:r>
            <w:commentRangeEnd w:id="20"/>
            <w:r w:rsidR="000072DE">
              <w:rPr>
                <w:rStyle w:val="CommentReference"/>
              </w:rPr>
              <w:commentReference w:id="20"/>
            </w:r>
          </w:p>
        </w:tc>
      </w:tr>
    </w:tbl>
    <w:p w14:paraId="64309903" w14:textId="69DD6FA9" w:rsidR="007F12E2" w:rsidRPr="00C0344C" w:rsidRDefault="00856418" w:rsidP="00C0344C">
      <w:pPr>
        <w:pStyle w:val="Tablecaption"/>
        <w:jc w:val="center"/>
      </w:pPr>
      <w:bookmarkStart w:id="21" w:name="_Toc499908266"/>
      <w:r>
        <w:t>Descriptions of Probability</w:t>
      </w:r>
      <w:bookmarkEnd w:id="21"/>
    </w:p>
    <w:tbl>
      <w:tblPr>
        <w:tblStyle w:val="TableGrid"/>
        <w:tblW w:w="0" w:type="auto"/>
        <w:tblLook w:val="04A0" w:firstRow="1" w:lastRow="0" w:firstColumn="1" w:lastColumn="0" w:noHBand="0" w:noVBand="1"/>
      </w:tblPr>
      <w:tblGrid>
        <w:gridCol w:w="1374"/>
        <w:gridCol w:w="710"/>
        <w:gridCol w:w="2319"/>
        <w:gridCol w:w="1945"/>
        <w:gridCol w:w="1941"/>
        <w:gridCol w:w="1906"/>
      </w:tblGrid>
      <w:tr w:rsidR="00091BF3" w:rsidRPr="00F45F0C" w14:paraId="7C768CB6" w14:textId="77777777" w:rsidTr="00F45F0C">
        <w:trPr>
          <w:tblHeader/>
        </w:trPr>
        <w:tc>
          <w:tcPr>
            <w:tcW w:w="1384" w:type="dxa"/>
            <w:shd w:val="clear" w:color="auto" w:fill="FADBD1" w:themeFill="background2" w:themeFillTint="33"/>
          </w:tcPr>
          <w:p w14:paraId="47E77449" w14:textId="77777777" w:rsidR="00091BF3" w:rsidRPr="00F45F0C" w:rsidRDefault="00091BF3" w:rsidP="00091BF3">
            <w:pPr>
              <w:jc w:val="center"/>
              <w:rPr>
                <w:b/>
                <w:sz w:val="20"/>
                <w:szCs w:val="20"/>
              </w:rPr>
            </w:pPr>
            <w:r w:rsidRPr="00F45F0C">
              <w:rPr>
                <w:b/>
                <w:sz w:val="20"/>
                <w:szCs w:val="20"/>
              </w:rPr>
              <w:t>Description</w:t>
            </w:r>
          </w:p>
        </w:tc>
        <w:tc>
          <w:tcPr>
            <w:tcW w:w="713" w:type="dxa"/>
            <w:shd w:val="clear" w:color="auto" w:fill="FADBD1" w:themeFill="background2" w:themeFillTint="33"/>
          </w:tcPr>
          <w:p w14:paraId="1564FDF2" w14:textId="77777777" w:rsidR="00091BF3" w:rsidRPr="00F45F0C" w:rsidRDefault="00091BF3" w:rsidP="00091BF3">
            <w:pPr>
              <w:jc w:val="center"/>
              <w:rPr>
                <w:b/>
                <w:sz w:val="20"/>
                <w:szCs w:val="20"/>
              </w:rPr>
            </w:pPr>
            <w:r w:rsidRPr="00F45F0C">
              <w:rPr>
                <w:b/>
                <w:sz w:val="20"/>
                <w:szCs w:val="20"/>
              </w:rPr>
              <w:t>Score</w:t>
            </w:r>
          </w:p>
        </w:tc>
        <w:tc>
          <w:tcPr>
            <w:tcW w:w="2406" w:type="dxa"/>
            <w:shd w:val="clear" w:color="auto" w:fill="FADBD1" w:themeFill="background2" w:themeFillTint="33"/>
          </w:tcPr>
          <w:p w14:paraId="5E6EF631" w14:textId="77777777" w:rsidR="00091BF3" w:rsidRPr="00F45F0C" w:rsidRDefault="00091BF3" w:rsidP="00091BF3">
            <w:pPr>
              <w:jc w:val="center"/>
              <w:rPr>
                <w:b/>
                <w:sz w:val="20"/>
                <w:szCs w:val="20"/>
              </w:rPr>
            </w:pPr>
            <w:r w:rsidRPr="00F45F0C">
              <w:rPr>
                <w:b/>
                <w:sz w:val="20"/>
                <w:szCs w:val="20"/>
              </w:rPr>
              <w:t>Service Disruption Criteria</w:t>
            </w:r>
          </w:p>
        </w:tc>
        <w:tc>
          <w:tcPr>
            <w:tcW w:w="1984" w:type="dxa"/>
            <w:shd w:val="clear" w:color="auto" w:fill="FADBD1" w:themeFill="background2" w:themeFillTint="33"/>
          </w:tcPr>
          <w:p w14:paraId="61E7A85D" w14:textId="77777777" w:rsidR="00091BF3" w:rsidRPr="00F45F0C" w:rsidRDefault="00091BF3" w:rsidP="00091BF3">
            <w:pPr>
              <w:jc w:val="center"/>
              <w:rPr>
                <w:b/>
                <w:sz w:val="20"/>
                <w:szCs w:val="20"/>
              </w:rPr>
            </w:pPr>
            <w:r w:rsidRPr="00F45F0C">
              <w:rPr>
                <w:b/>
                <w:sz w:val="20"/>
                <w:szCs w:val="20"/>
              </w:rPr>
              <w:t>Human Impact Criteria</w:t>
            </w:r>
          </w:p>
        </w:tc>
        <w:tc>
          <w:tcPr>
            <w:tcW w:w="1985" w:type="dxa"/>
            <w:shd w:val="clear" w:color="auto" w:fill="FADBD1" w:themeFill="background2" w:themeFillTint="33"/>
          </w:tcPr>
          <w:p w14:paraId="0F32ED93" w14:textId="77777777" w:rsidR="00091BF3" w:rsidRPr="00F45F0C" w:rsidRDefault="00091BF3" w:rsidP="00091BF3">
            <w:pPr>
              <w:jc w:val="center"/>
              <w:rPr>
                <w:b/>
                <w:sz w:val="20"/>
                <w:szCs w:val="20"/>
              </w:rPr>
            </w:pPr>
            <w:r w:rsidRPr="00F45F0C">
              <w:rPr>
                <w:b/>
                <w:sz w:val="20"/>
                <w:szCs w:val="20"/>
              </w:rPr>
              <w:t>Financial Criteria</w:t>
            </w:r>
            <w:commentRangeStart w:id="22"/>
            <w:r w:rsidRPr="00F45F0C">
              <w:rPr>
                <w:rStyle w:val="FootnoteReference"/>
                <w:b/>
                <w:sz w:val="20"/>
                <w:szCs w:val="20"/>
              </w:rPr>
              <w:footnoteReference w:id="4"/>
            </w:r>
            <w:commentRangeEnd w:id="22"/>
            <w:r w:rsidR="003372F7">
              <w:rPr>
                <w:rStyle w:val="CommentReference"/>
              </w:rPr>
              <w:commentReference w:id="22"/>
            </w:r>
          </w:p>
        </w:tc>
        <w:tc>
          <w:tcPr>
            <w:tcW w:w="1949" w:type="dxa"/>
            <w:shd w:val="clear" w:color="auto" w:fill="FADBD1" w:themeFill="background2" w:themeFillTint="33"/>
          </w:tcPr>
          <w:p w14:paraId="2FD0E88F" w14:textId="77777777" w:rsidR="00091BF3" w:rsidRPr="00F45F0C" w:rsidRDefault="00091BF3" w:rsidP="00091BF3">
            <w:pPr>
              <w:jc w:val="center"/>
              <w:rPr>
                <w:b/>
                <w:sz w:val="20"/>
                <w:szCs w:val="20"/>
              </w:rPr>
            </w:pPr>
            <w:r w:rsidRPr="00F45F0C">
              <w:rPr>
                <w:b/>
                <w:sz w:val="20"/>
                <w:szCs w:val="20"/>
              </w:rPr>
              <w:t>Environment</w:t>
            </w:r>
          </w:p>
        </w:tc>
      </w:tr>
      <w:tr w:rsidR="00091BF3" w14:paraId="2E8DB768" w14:textId="77777777" w:rsidTr="00091BF3">
        <w:tc>
          <w:tcPr>
            <w:tcW w:w="1384" w:type="dxa"/>
            <w:vAlign w:val="center"/>
          </w:tcPr>
          <w:p w14:paraId="6B012F5B" w14:textId="77777777" w:rsidR="00091BF3" w:rsidRPr="00F45F0C" w:rsidRDefault="00091BF3" w:rsidP="00091BF3">
            <w:pPr>
              <w:jc w:val="center"/>
              <w:rPr>
                <w:sz w:val="20"/>
                <w:szCs w:val="20"/>
              </w:rPr>
            </w:pPr>
            <w:r w:rsidRPr="00F45F0C">
              <w:rPr>
                <w:sz w:val="20"/>
                <w:szCs w:val="20"/>
              </w:rPr>
              <w:t>Insignificant</w:t>
            </w:r>
          </w:p>
        </w:tc>
        <w:tc>
          <w:tcPr>
            <w:tcW w:w="713" w:type="dxa"/>
            <w:vAlign w:val="center"/>
          </w:tcPr>
          <w:p w14:paraId="27829F09" w14:textId="77777777" w:rsidR="00091BF3" w:rsidRPr="00F45F0C" w:rsidRDefault="00091BF3" w:rsidP="00091BF3">
            <w:pPr>
              <w:jc w:val="center"/>
              <w:rPr>
                <w:sz w:val="20"/>
                <w:szCs w:val="20"/>
              </w:rPr>
            </w:pPr>
            <w:r w:rsidRPr="00F45F0C">
              <w:rPr>
                <w:sz w:val="20"/>
                <w:szCs w:val="20"/>
              </w:rPr>
              <w:t>1</w:t>
            </w:r>
          </w:p>
        </w:tc>
        <w:tc>
          <w:tcPr>
            <w:tcW w:w="2406" w:type="dxa"/>
          </w:tcPr>
          <w:p w14:paraId="591BE22D" w14:textId="77777777" w:rsidR="00091BF3" w:rsidRPr="00F45F0C" w:rsidRDefault="00091BF3" w:rsidP="00091BF3">
            <w:pPr>
              <w:rPr>
                <w:sz w:val="20"/>
                <w:szCs w:val="20"/>
              </w:rPr>
            </w:pPr>
            <w:r w:rsidRPr="00F45F0C">
              <w:rPr>
                <w:sz w:val="20"/>
                <w:szCs w:val="20"/>
              </w:rPr>
              <w:t>No service disruption apart from some delays or nuisance.</w:t>
            </w:r>
          </w:p>
        </w:tc>
        <w:tc>
          <w:tcPr>
            <w:tcW w:w="1984" w:type="dxa"/>
          </w:tcPr>
          <w:p w14:paraId="1DC0C43F" w14:textId="77777777" w:rsidR="00091BF3" w:rsidRPr="00F45F0C" w:rsidRDefault="00091BF3" w:rsidP="00091BF3">
            <w:pPr>
              <w:rPr>
                <w:sz w:val="20"/>
                <w:szCs w:val="20"/>
              </w:rPr>
            </w:pPr>
            <w:r w:rsidRPr="00F45F0C">
              <w:rPr>
                <w:sz w:val="20"/>
                <w:szCs w:val="20"/>
              </w:rPr>
              <w:t>No injury to humans, perhaps significant nuisance</w:t>
            </w:r>
          </w:p>
        </w:tc>
        <w:tc>
          <w:tcPr>
            <w:tcW w:w="1985" w:type="dxa"/>
          </w:tcPr>
          <w:p w14:paraId="07356DF2" w14:textId="77777777" w:rsidR="00091BF3" w:rsidRPr="00F45F0C" w:rsidRDefault="00091BF3" w:rsidP="00091BF3">
            <w:pPr>
              <w:rPr>
                <w:sz w:val="20"/>
                <w:szCs w:val="20"/>
              </w:rPr>
            </w:pPr>
            <w:r w:rsidRPr="00F45F0C">
              <w:rPr>
                <w:sz w:val="20"/>
                <w:szCs w:val="20"/>
              </w:rPr>
              <w:t>Loss, including third party losses, less than US$1.000</w:t>
            </w:r>
          </w:p>
        </w:tc>
        <w:tc>
          <w:tcPr>
            <w:tcW w:w="1949" w:type="dxa"/>
          </w:tcPr>
          <w:p w14:paraId="27C79437" w14:textId="77777777" w:rsidR="00091BF3" w:rsidRPr="00F45F0C" w:rsidRDefault="00091BF3" w:rsidP="00091BF3">
            <w:pPr>
              <w:rPr>
                <w:sz w:val="20"/>
                <w:szCs w:val="20"/>
              </w:rPr>
            </w:pPr>
            <w:r w:rsidRPr="00F45F0C">
              <w:rPr>
                <w:sz w:val="20"/>
                <w:szCs w:val="20"/>
              </w:rPr>
              <w:t>No damage</w:t>
            </w:r>
          </w:p>
        </w:tc>
      </w:tr>
      <w:tr w:rsidR="00091BF3" w14:paraId="7DA6BB13" w14:textId="77777777" w:rsidTr="00091BF3">
        <w:tc>
          <w:tcPr>
            <w:tcW w:w="1384" w:type="dxa"/>
            <w:vAlign w:val="center"/>
          </w:tcPr>
          <w:p w14:paraId="0DC1D7D1" w14:textId="77777777" w:rsidR="00091BF3" w:rsidRPr="00F45F0C" w:rsidRDefault="00091BF3" w:rsidP="00091BF3">
            <w:pPr>
              <w:jc w:val="center"/>
              <w:rPr>
                <w:sz w:val="20"/>
                <w:szCs w:val="20"/>
              </w:rPr>
            </w:pPr>
            <w:r w:rsidRPr="00F45F0C">
              <w:rPr>
                <w:sz w:val="20"/>
                <w:szCs w:val="20"/>
              </w:rPr>
              <w:t>Minor</w:t>
            </w:r>
          </w:p>
        </w:tc>
        <w:tc>
          <w:tcPr>
            <w:tcW w:w="713" w:type="dxa"/>
            <w:vAlign w:val="center"/>
          </w:tcPr>
          <w:p w14:paraId="608127E5" w14:textId="77777777" w:rsidR="00091BF3" w:rsidRPr="00F45F0C" w:rsidRDefault="00091BF3" w:rsidP="00091BF3">
            <w:pPr>
              <w:jc w:val="center"/>
              <w:rPr>
                <w:sz w:val="20"/>
                <w:szCs w:val="20"/>
              </w:rPr>
            </w:pPr>
            <w:r w:rsidRPr="00F45F0C">
              <w:rPr>
                <w:sz w:val="20"/>
                <w:szCs w:val="20"/>
              </w:rPr>
              <w:t>2</w:t>
            </w:r>
          </w:p>
        </w:tc>
        <w:tc>
          <w:tcPr>
            <w:tcW w:w="2406" w:type="dxa"/>
          </w:tcPr>
          <w:p w14:paraId="55E45428" w14:textId="77777777" w:rsidR="00091BF3" w:rsidRPr="00F45F0C" w:rsidRDefault="00091BF3" w:rsidP="00091BF3">
            <w:pPr>
              <w:rPr>
                <w:sz w:val="20"/>
                <w:szCs w:val="20"/>
              </w:rPr>
            </w:pPr>
            <w:r w:rsidRPr="00F45F0C">
              <w:rPr>
                <w:sz w:val="20"/>
                <w:szCs w:val="20"/>
              </w:rPr>
              <w:t>Some non-permanent loss of services such as closure of a port or waterway for up to 4 hours</w:t>
            </w:r>
          </w:p>
        </w:tc>
        <w:tc>
          <w:tcPr>
            <w:tcW w:w="1984" w:type="dxa"/>
          </w:tcPr>
          <w:p w14:paraId="337D65D0" w14:textId="77777777" w:rsidR="00091BF3" w:rsidRPr="00F45F0C" w:rsidRDefault="00091BF3" w:rsidP="00091BF3">
            <w:pPr>
              <w:rPr>
                <w:sz w:val="20"/>
                <w:szCs w:val="20"/>
              </w:rPr>
            </w:pPr>
            <w:r w:rsidRPr="00F45F0C">
              <w:rPr>
                <w:sz w:val="20"/>
                <w:szCs w:val="20"/>
              </w:rPr>
              <w:t>Minor injury to one or more individuals, may require hospitalization</w:t>
            </w:r>
          </w:p>
        </w:tc>
        <w:tc>
          <w:tcPr>
            <w:tcW w:w="1985" w:type="dxa"/>
          </w:tcPr>
          <w:p w14:paraId="6CB7A9E3" w14:textId="77777777" w:rsidR="00091BF3" w:rsidRPr="00F45F0C" w:rsidRDefault="00091BF3" w:rsidP="00091BF3">
            <w:pPr>
              <w:rPr>
                <w:sz w:val="20"/>
                <w:szCs w:val="20"/>
              </w:rPr>
            </w:pPr>
            <w:r w:rsidRPr="00F45F0C">
              <w:rPr>
                <w:sz w:val="20"/>
                <w:szCs w:val="20"/>
              </w:rPr>
              <w:t>Loss, including third party losses, US$1.000 – 50.000</w:t>
            </w:r>
          </w:p>
        </w:tc>
        <w:tc>
          <w:tcPr>
            <w:tcW w:w="1949" w:type="dxa"/>
          </w:tcPr>
          <w:p w14:paraId="5CFD54B0" w14:textId="77777777" w:rsidR="00091BF3" w:rsidRPr="00F45F0C" w:rsidRDefault="00091BF3" w:rsidP="00091BF3">
            <w:pPr>
              <w:rPr>
                <w:sz w:val="20"/>
                <w:szCs w:val="20"/>
              </w:rPr>
            </w:pPr>
            <w:r w:rsidRPr="00F45F0C">
              <w:rPr>
                <w:sz w:val="20"/>
                <w:szCs w:val="20"/>
              </w:rPr>
              <w:t xml:space="preserve">Limited short term damage to the environment. </w:t>
            </w:r>
          </w:p>
        </w:tc>
      </w:tr>
      <w:tr w:rsidR="00091BF3" w14:paraId="06631C31" w14:textId="77777777" w:rsidTr="00091BF3">
        <w:tc>
          <w:tcPr>
            <w:tcW w:w="1384" w:type="dxa"/>
            <w:vAlign w:val="center"/>
          </w:tcPr>
          <w:p w14:paraId="0063D1A0" w14:textId="77777777" w:rsidR="00091BF3" w:rsidRPr="00F45F0C" w:rsidRDefault="00091BF3" w:rsidP="00091BF3">
            <w:pPr>
              <w:jc w:val="center"/>
              <w:rPr>
                <w:sz w:val="20"/>
                <w:szCs w:val="20"/>
              </w:rPr>
            </w:pPr>
            <w:r w:rsidRPr="00F45F0C">
              <w:rPr>
                <w:sz w:val="20"/>
                <w:szCs w:val="20"/>
              </w:rPr>
              <w:t>Severe</w:t>
            </w:r>
          </w:p>
        </w:tc>
        <w:tc>
          <w:tcPr>
            <w:tcW w:w="713" w:type="dxa"/>
            <w:vAlign w:val="center"/>
          </w:tcPr>
          <w:p w14:paraId="106D9536" w14:textId="77777777" w:rsidR="00091BF3" w:rsidRPr="00F45F0C" w:rsidRDefault="00091BF3" w:rsidP="00091BF3">
            <w:pPr>
              <w:jc w:val="center"/>
              <w:rPr>
                <w:sz w:val="20"/>
                <w:szCs w:val="20"/>
              </w:rPr>
            </w:pPr>
            <w:r w:rsidRPr="00F45F0C">
              <w:rPr>
                <w:sz w:val="20"/>
                <w:szCs w:val="20"/>
              </w:rPr>
              <w:t>3</w:t>
            </w:r>
          </w:p>
        </w:tc>
        <w:tc>
          <w:tcPr>
            <w:tcW w:w="2406" w:type="dxa"/>
          </w:tcPr>
          <w:p w14:paraId="5701E0EE" w14:textId="77777777" w:rsidR="00091BF3" w:rsidRPr="00F45F0C" w:rsidRDefault="00091BF3" w:rsidP="00091BF3">
            <w:pPr>
              <w:rPr>
                <w:sz w:val="20"/>
                <w:szCs w:val="20"/>
              </w:rPr>
            </w:pPr>
            <w:r w:rsidRPr="00F45F0C">
              <w:rPr>
                <w:sz w:val="20"/>
                <w:szCs w:val="20"/>
              </w:rPr>
              <w:t>Sustained disruption to services such as closure of a port or waterway for 4</w:t>
            </w:r>
            <w:r w:rsidRPr="00F45F0C">
              <w:rPr>
                <w:sz w:val="20"/>
                <w:szCs w:val="20"/>
              </w:rPr>
              <w:noBreakHyphen/>
              <w:t xml:space="preserve">24 hours </w:t>
            </w:r>
          </w:p>
        </w:tc>
        <w:tc>
          <w:tcPr>
            <w:tcW w:w="1984" w:type="dxa"/>
          </w:tcPr>
          <w:p w14:paraId="7E1EE806" w14:textId="77777777" w:rsidR="00091BF3" w:rsidRPr="00F45F0C" w:rsidRDefault="00091BF3" w:rsidP="00091BF3">
            <w:pPr>
              <w:rPr>
                <w:sz w:val="20"/>
                <w:szCs w:val="20"/>
              </w:rPr>
            </w:pPr>
            <w:r w:rsidRPr="00F45F0C">
              <w:rPr>
                <w:sz w:val="20"/>
                <w:szCs w:val="20"/>
              </w:rPr>
              <w:t>Injuries to several individuals requiring hospitalization</w:t>
            </w:r>
          </w:p>
          <w:p w14:paraId="02B8313C" w14:textId="77777777" w:rsidR="00091BF3" w:rsidRPr="00F45F0C" w:rsidRDefault="00091BF3" w:rsidP="00091BF3">
            <w:pPr>
              <w:rPr>
                <w:sz w:val="20"/>
                <w:szCs w:val="20"/>
              </w:rPr>
            </w:pPr>
          </w:p>
        </w:tc>
        <w:tc>
          <w:tcPr>
            <w:tcW w:w="1985" w:type="dxa"/>
          </w:tcPr>
          <w:p w14:paraId="6F45726E" w14:textId="77777777" w:rsidR="00091BF3" w:rsidRPr="00F45F0C" w:rsidRDefault="00091BF3" w:rsidP="00091BF3">
            <w:pPr>
              <w:rPr>
                <w:sz w:val="20"/>
                <w:szCs w:val="20"/>
              </w:rPr>
            </w:pPr>
            <w:r w:rsidRPr="00F45F0C">
              <w:rPr>
                <w:sz w:val="20"/>
                <w:szCs w:val="20"/>
              </w:rPr>
              <w:t>Loss, including third party losses of $50.000-5.000.000</w:t>
            </w:r>
          </w:p>
        </w:tc>
        <w:tc>
          <w:tcPr>
            <w:tcW w:w="1949" w:type="dxa"/>
          </w:tcPr>
          <w:p w14:paraId="5643E989" w14:textId="77777777" w:rsidR="00091BF3" w:rsidRPr="00F45F0C" w:rsidRDefault="00091BF3" w:rsidP="00091BF3">
            <w:pPr>
              <w:rPr>
                <w:sz w:val="20"/>
                <w:szCs w:val="20"/>
              </w:rPr>
            </w:pPr>
            <w:r w:rsidRPr="00F45F0C">
              <w:rPr>
                <w:sz w:val="20"/>
                <w:szCs w:val="20"/>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Pr="00F45F0C" w:rsidRDefault="00091BF3" w:rsidP="00091BF3">
            <w:pPr>
              <w:jc w:val="center"/>
              <w:rPr>
                <w:sz w:val="20"/>
                <w:szCs w:val="20"/>
              </w:rPr>
            </w:pPr>
            <w:r w:rsidRPr="00F45F0C">
              <w:rPr>
                <w:sz w:val="20"/>
                <w:szCs w:val="20"/>
              </w:rPr>
              <w:t>Major</w:t>
            </w:r>
          </w:p>
        </w:tc>
        <w:tc>
          <w:tcPr>
            <w:tcW w:w="713" w:type="dxa"/>
            <w:vAlign w:val="center"/>
          </w:tcPr>
          <w:p w14:paraId="7F1109DE" w14:textId="77777777" w:rsidR="00091BF3" w:rsidRPr="00F45F0C" w:rsidRDefault="00091BF3" w:rsidP="00091BF3">
            <w:pPr>
              <w:jc w:val="center"/>
              <w:rPr>
                <w:sz w:val="20"/>
                <w:szCs w:val="20"/>
              </w:rPr>
            </w:pPr>
            <w:r w:rsidRPr="00F45F0C">
              <w:rPr>
                <w:sz w:val="20"/>
                <w:szCs w:val="20"/>
              </w:rPr>
              <w:t>4</w:t>
            </w:r>
          </w:p>
        </w:tc>
        <w:tc>
          <w:tcPr>
            <w:tcW w:w="2406" w:type="dxa"/>
          </w:tcPr>
          <w:p w14:paraId="4BB4770B" w14:textId="77777777" w:rsidR="00091BF3" w:rsidRPr="00F45F0C" w:rsidRDefault="00091BF3" w:rsidP="00091BF3">
            <w:pPr>
              <w:rPr>
                <w:sz w:val="20"/>
                <w:szCs w:val="20"/>
              </w:rPr>
            </w:pPr>
            <w:r w:rsidRPr="00F45F0C">
              <w:rPr>
                <w:sz w:val="20"/>
                <w:szCs w:val="20"/>
              </w:rPr>
              <w:t xml:space="preserve">Sustained disruption to services such as closure of a major port or waterway for 1-30 days or permanent or irreversible loss of services </w:t>
            </w:r>
          </w:p>
        </w:tc>
        <w:tc>
          <w:tcPr>
            <w:tcW w:w="1984" w:type="dxa"/>
          </w:tcPr>
          <w:p w14:paraId="6547C253" w14:textId="77777777" w:rsidR="00091BF3" w:rsidRPr="00F45F0C" w:rsidRDefault="00091BF3" w:rsidP="00091BF3">
            <w:pPr>
              <w:rPr>
                <w:sz w:val="20"/>
                <w:szCs w:val="20"/>
              </w:rPr>
            </w:pPr>
            <w:r w:rsidRPr="00F45F0C">
              <w:rPr>
                <w:sz w:val="20"/>
                <w:szCs w:val="20"/>
              </w:rPr>
              <w:t>Severe injuries to many individuals or loss of life.</w:t>
            </w:r>
          </w:p>
          <w:p w14:paraId="0CF6E87C" w14:textId="77777777" w:rsidR="00091BF3" w:rsidRPr="00F45F0C" w:rsidRDefault="00091BF3" w:rsidP="00091BF3">
            <w:pPr>
              <w:rPr>
                <w:sz w:val="20"/>
                <w:szCs w:val="20"/>
              </w:rPr>
            </w:pPr>
          </w:p>
        </w:tc>
        <w:tc>
          <w:tcPr>
            <w:tcW w:w="1985" w:type="dxa"/>
          </w:tcPr>
          <w:p w14:paraId="774199F6" w14:textId="77777777" w:rsidR="00091BF3" w:rsidRPr="00F45F0C" w:rsidRDefault="00091BF3" w:rsidP="00091BF3">
            <w:pPr>
              <w:rPr>
                <w:sz w:val="20"/>
                <w:szCs w:val="20"/>
              </w:rPr>
            </w:pPr>
            <w:r w:rsidRPr="00F45F0C">
              <w:rPr>
                <w:sz w:val="20"/>
                <w:szCs w:val="20"/>
              </w:rPr>
              <w:t>Loss, including third party losses of $5.000.000-50.000.000</w:t>
            </w:r>
          </w:p>
        </w:tc>
        <w:tc>
          <w:tcPr>
            <w:tcW w:w="1949" w:type="dxa"/>
          </w:tcPr>
          <w:p w14:paraId="2ABC660F" w14:textId="77777777" w:rsidR="00091BF3" w:rsidRPr="00F45F0C" w:rsidRDefault="00091BF3" w:rsidP="00091BF3">
            <w:pPr>
              <w:rPr>
                <w:sz w:val="20"/>
                <w:szCs w:val="20"/>
              </w:rPr>
            </w:pPr>
            <w:r w:rsidRPr="00F45F0C">
              <w:rPr>
                <w:sz w:val="20"/>
                <w:szCs w:val="20"/>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Pr="00F45F0C" w:rsidRDefault="00091BF3" w:rsidP="00091BF3">
            <w:pPr>
              <w:jc w:val="center"/>
              <w:rPr>
                <w:sz w:val="20"/>
                <w:szCs w:val="20"/>
              </w:rPr>
            </w:pPr>
            <w:r w:rsidRPr="00F45F0C">
              <w:rPr>
                <w:sz w:val="20"/>
                <w:szCs w:val="20"/>
              </w:rPr>
              <w:t>Catastrophic</w:t>
            </w:r>
          </w:p>
        </w:tc>
        <w:tc>
          <w:tcPr>
            <w:tcW w:w="713" w:type="dxa"/>
            <w:vAlign w:val="center"/>
          </w:tcPr>
          <w:p w14:paraId="04EB3698" w14:textId="77777777" w:rsidR="00091BF3" w:rsidRPr="00F45F0C" w:rsidRDefault="00091BF3" w:rsidP="00091BF3">
            <w:pPr>
              <w:jc w:val="center"/>
              <w:rPr>
                <w:sz w:val="20"/>
                <w:szCs w:val="20"/>
              </w:rPr>
            </w:pPr>
            <w:r w:rsidRPr="00F45F0C">
              <w:rPr>
                <w:sz w:val="20"/>
                <w:szCs w:val="20"/>
              </w:rPr>
              <w:t>5</w:t>
            </w:r>
          </w:p>
        </w:tc>
        <w:tc>
          <w:tcPr>
            <w:tcW w:w="2406" w:type="dxa"/>
          </w:tcPr>
          <w:p w14:paraId="4E9A1745" w14:textId="77777777" w:rsidR="00091BF3" w:rsidRPr="00F45F0C" w:rsidRDefault="00091BF3" w:rsidP="00091BF3">
            <w:pPr>
              <w:rPr>
                <w:sz w:val="20"/>
                <w:szCs w:val="20"/>
              </w:rPr>
            </w:pPr>
            <w:r w:rsidRPr="00F45F0C">
              <w:rPr>
                <w:sz w:val="20"/>
                <w:szCs w:val="20"/>
              </w:rPr>
              <w:t>Sustained disruption to services such as closure of a major port or waterway for months or years</w:t>
            </w:r>
          </w:p>
        </w:tc>
        <w:tc>
          <w:tcPr>
            <w:tcW w:w="1984" w:type="dxa"/>
          </w:tcPr>
          <w:p w14:paraId="087B98CC" w14:textId="77777777" w:rsidR="00091BF3" w:rsidRPr="00F45F0C" w:rsidRDefault="00091BF3" w:rsidP="00091BF3">
            <w:pPr>
              <w:rPr>
                <w:sz w:val="20"/>
                <w:szCs w:val="20"/>
              </w:rPr>
            </w:pPr>
            <w:r w:rsidRPr="00F45F0C">
              <w:rPr>
                <w:sz w:val="20"/>
                <w:szCs w:val="20"/>
              </w:rPr>
              <w:t>Severe injuries to numerous individuals and/or loss of several lives.</w:t>
            </w:r>
          </w:p>
          <w:p w14:paraId="08A17EB6" w14:textId="77777777" w:rsidR="00091BF3" w:rsidRPr="00F45F0C" w:rsidRDefault="00091BF3" w:rsidP="00091BF3">
            <w:pPr>
              <w:rPr>
                <w:sz w:val="20"/>
                <w:szCs w:val="20"/>
              </w:rPr>
            </w:pPr>
          </w:p>
        </w:tc>
        <w:tc>
          <w:tcPr>
            <w:tcW w:w="1985" w:type="dxa"/>
          </w:tcPr>
          <w:p w14:paraId="3686D33A" w14:textId="77777777" w:rsidR="00091BF3" w:rsidRPr="00F45F0C" w:rsidRDefault="00091BF3" w:rsidP="00091BF3">
            <w:pPr>
              <w:rPr>
                <w:sz w:val="20"/>
                <w:szCs w:val="20"/>
              </w:rPr>
            </w:pPr>
            <w:r w:rsidRPr="00F45F0C">
              <w:rPr>
                <w:sz w:val="20"/>
                <w:szCs w:val="20"/>
              </w:rPr>
              <w:t>Loss, including third party losses of over $50.000.000</w:t>
            </w:r>
          </w:p>
        </w:tc>
        <w:tc>
          <w:tcPr>
            <w:tcW w:w="1949" w:type="dxa"/>
          </w:tcPr>
          <w:p w14:paraId="6D621A01" w14:textId="77777777" w:rsidR="00091BF3" w:rsidRPr="00F45F0C" w:rsidRDefault="00091BF3" w:rsidP="00091BF3">
            <w:pPr>
              <w:rPr>
                <w:sz w:val="20"/>
                <w:szCs w:val="20"/>
              </w:rPr>
            </w:pPr>
            <w:r w:rsidRPr="00F45F0C">
              <w:rPr>
                <w:sz w:val="20"/>
                <w:szCs w:val="20"/>
              </w:rPr>
              <w:t>Irreversible damage to the environment in a large area.</w:t>
            </w:r>
          </w:p>
        </w:tc>
      </w:tr>
    </w:tbl>
    <w:p w14:paraId="5725A7DC" w14:textId="36D5702B" w:rsidR="00C2425F" w:rsidRDefault="007F12E2" w:rsidP="00C0344C">
      <w:pPr>
        <w:pStyle w:val="Tablecaption"/>
        <w:jc w:val="center"/>
      </w:pPr>
      <w:bookmarkStart w:id="23" w:name="_Toc499908267"/>
      <w:r>
        <w:t>Descriptions of Impact</w:t>
      </w:r>
      <w:bookmarkEnd w:id="23"/>
    </w:p>
    <w:p w14:paraId="353CE642" w14:textId="29278498" w:rsidR="0062324D" w:rsidRDefault="0062324D" w:rsidP="0062324D"/>
    <w:p w14:paraId="6C168386" w14:textId="5D792D80" w:rsidR="0062324D" w:rsidRDefault="0062324D" w:rsidP="0062324D"/>
    <w:p w14:paraId="0CD3683C" w14:textId="77777777" w:rsidR="0062324D" w:rsidRPr="008B6992" w:rsidRDefault="0062324D" w:rsidP="008B6992"/>
    <w:p w14:paraId="3830045C" w14:textId="09B3E581" w:rsidR="006B2444" w:rsidRDefault="00DD1F00" w:rsidP="00A05463">
      <w:pPr>
        <w:pStyle w:val="Heading2"/>
      </w:pPr>
      <w:bookmarkStart w:id="24" w:name="_Toc70422735"/>
      <w:r>
        <w:lastRenderedPageBreak/>
        <w:t>THE ACCEPTABILITY OF RISK</w:t>
      </w:r>
      <w:bookmarkEnd w:id="24"/>
    </w:p>
    <w:p w14:paraId="66F0D032" w14:textId="77777777" w:rsidR="00F45F0C" w:rsidRPr="00F45F0C" w:rsidRDefault="00F45F0C" w:rsidP="00F45F0C">
      <w:pPr>
        <w:pStyle w:val="Heading2separationline"/>
      </w:pPr>
    </w:p>
    <w:p w14:paraId="5AA581B4" w14:textId="0F31B6EE" w:rsidR="00C2425F" w:rsidRDefault="00254367" w:rsidP="00F45F0C">
      <w:pPr>
        <w:pStyle w:val="BodyText"/>
      </w:pPr>
      <w:r>
        <w:t>Having determined probability and impact scores by consensus, the risk value can be calcu</w:t>
      </w:r>
      <w:r w:rsidR="00DE4AEA">
        <w:t>la</w:t>
      </w:r>
      <w:r>
        <w:t>ted</w:t>
      </w:r>
      <w:r w:rsidR="00DE4AEA">
        <w:t xml:space="preserve"> in accordance with </w:t>
      </w:r>
      <w:r w:rsidR="004137F9">
        <w:t xml:space="preserve">the </w:t>
      </w:r>
      <w:r w:rsidR="009C6767">
        <w:t xml:space="preserve">matrix in </w:t>
      </w:r>
      <w:r w:rsidR="00C0344C">
        <w:t>the table below:</w:t>
      </w: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F45F0C" w14:paraId="41E1437F" w14:textId="77777777" w:rsidTr="00F45F0C">
        <w:trPr>
          <w:trHeight w:val="401"/>
          <w:jc w:val="center"/>
        </w:trPr>
        <w:tc>
          <w:tcPr>
            <w:tcW w:w="2965" w:type="dxa"/>
            <w:gridSpan w:val="2"/>
            <w:vMerge w:val="restart"/>
            <w:tcBorders>
              <w:top w:val="nil"/>
              <w:left w:val="nil"/>
            </w:tcBorders>
            <w:shd w:val="clear" w:color="auto" w:fill="auto"/>
            <w:vAlign w:val="center"/>
          </w:tcPr>
          <w:p w14:paraId="76E737C0" w14:textId="77777777" w:rsidR="00091BF3" w:rsidRPr="00F45F0C" w:rsidRDefault="00091BF3" w:rsidP="00733A2C">
            <w:pPr>
              <w:spacing w:after="200" w:line="276" w:lineRule="auto"/>
              <w:rPr>
                <w:rFonts w:asciiTheme="majorHAnsi" w:hAnsiTheme="majorHAnsi"/>
                <w:sz w:val="20"/>
                <w:szCs w:val="20"/>
              </w:rPr>
            </w:pPr>
          </w:p>
        </w:tc>
        <w:tc>
          <w:tcPr>
            <w:tcW w:w="5607" w:type="dxa"/>
            <w:gridSpan w:val="5"/>
            <w:shd w:val="clear" w:color="auto" w:fill="00B0F0"/>
            <w:vAlign w:val="center"/>
          </w:tcPr>
          <w:p w14:paraId="1F52ADC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PROBABILITY / (LIKELIHOOD)</w:t>
            </w:r>
          </w:p>
        </w:tc>
      </w:tr>
      <w:tr w:rsidR="00091BF3" w:rsidRPr="00F45F0C" w14:paraId="0982B5EE" w14:textId="77777777" w:rsidTr="00F45F0C">
        <w:trPr>
          <w:trHeight w:val="406"/>
          <w:jc w:val="center"/>
        </w:trPr>
        <w:tc>
          <w:tcPr>
            <w:tcW w:w="2965" w:type="dxa"/>
            <w:gridSpan w:val="2"/>
            <w:vMerge/>
            <w:tcBorders>
              <w:left w:val="nil"/>
            </w:tcBorders>
            <w:shd w:val="clear" w:color="auto" w:fill="auto"/>
            <w:vAlign w:val="center"/>
          </w:tcPr>
          <w:p w14:paraId="79E72C4F" w14:textId="77777777" w:rsidR="00091BF3" w:rsidRPr="00F45F0C" w:rsidRDefault="00091BF3" w:rsidP="00733A2C">
            <w:pPr>
              <w:jc w:val="both"/>
              <w:rPr>
                <w:rFonts w:asciiTheme="majorHAnsi" w:hAnsiTheme="majorHAnsi"/>
                <w:sz w:val="20"/>
                <w:szCs w:val="20"/>
              </w:rPr>
            </w:pPr>
          </w:p>
        </w:tc>
        <w:tc>
          <w:tcPr>
            <w:tcW w:w="929" w:type="dxa"/>
            <w:vAlign w:val="center"/>
          </w:tcPr>
          <w:p w14:paraId="349BD65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Rare (1)</w:t>
            </w:r>
          </w:p>
        </w:tc>
        <w:tc>
          <w:tcPr>
            <w:tcW w:w="921" w:type="dxa"/>
            <w:vAlign w:val="center"/>
          </w:tcPr>
          <w:p w14:paraId="597AF3B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Rare</w:t>
            </w:r>
            <w:r w:rsidRPr="00F45F0C">
              <w:rPr>
                <w:rFonts w:asciiTheme="majorHAnsi" w:hAnsiTheme="majorHAnsi"/>
                <w:sz w:val="20"/>
                <w:szCs w:val="20"/>
              </w:rPr>
              <w:br/>
              <w:t>(2)</w:t>
            </w:r>
          </w:p>
        </w:tc>
        <w:tc>
          <w:tcPr>
            <w:tcW w:w="1269" w:type="dxa"/>
            <w:vAlign w:val="center"/>
          </w:tcPr>
          <w:p w14:paraId="5CE4961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Occasional</w:t>
            </w:r>
            <w:r w:rsidRPr="00F45F0C">
              <w:rPr>
                <w:rFonts w:asciiTheme="majorHAnsi" w:hAnsiTheme="majorHAnsi"/>
                <w:sz w:val="20"/>
                <w:szCs w:val="20"/>
              </w:rPr>
              <w:br/>
              <w:t>(3)</w:t>
            </w:r>
          </w:p>
        </w:tc>
        <w:tc>
          <w:tcPr>
            <w:tcW w:w="1134" w:type="dxa"/>
            <w:vAlign w:val="center"/>
          </w:tcPr>
          <w:p w14:paraId="485EA55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Frequent</w:t>
            </w:r>
            <w:r w:rsidRPr="00F45F0C">
              <w:rPr>
                <w:rFonts w:asciiTheme="majorHAnsi" w:hAnsiTheme="majorHAnsi"/>
                <w:sz w:val="20"/>
                <w:szCs w:val="20"/>
              </w:rPr>
              <w:br/>
              <w:t>(4)</w:t>
            </w:r>
          </w:p>
        </w:tc>
        <w:tc>
          <w:tcPr>
            <w:tcW w:w="1354" w:type="dxa"/>
            <w:vAlign w:val="center"/>
          </w:tcPr>
          <w:p w14:paraId="71F9717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frequent (5)</w:t>
            </w:r>
          </w:p>
        </w:tc>
      </w:tr>
      <w:tr w:rsidR="00091BF3" w:rsidRPr="00F45F0C"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F45F0C" w:rsidRDefault="00091BF3" w:rsidP="00733A2C">
            <w:pPr>
              <w:ind w:left="113" w:right="113"/>
              <w:jc w:val="center"/>
              <w:rPr>
                <w:rFonts w:asciiTheme="majorHAnsi" w:hAnsiTheme="majorHAnsi"/>
                <w:sz w:val="20"/>
                <w:szCs w:val="20"/>
              </w:rPr>
            </w:pPr>
            <w:r w:rsidRPr="00F45F0C">
              <w:rPr>
                <w:rFonts w:asciiTheme="majorHAnsi" w:hAnsiTheme="majorHAnsi"/>
                <w:sz w:val="20"/>
                <w:szCs w:val="20"/>
              </w:rPr>
              <w:t>CONSEQUENCE</w:t>
            </w:r>
            <w:r w:rsidRPr="00F45F0C">
              <w:rPr>
                <w:rFonts w:asciiTheme="majorHAnsi" w:hAnsiTheme="majorHAnsi"/>
                <w:sz w:val="20"/>
                <w:szCs w:val="20"/>
              </w:rPr>
              <w:br/>
              <w:t>(IMPACT)</w:t>
            </w:r>
          </w:p>
        </w:tc>
        <w:tc>
          <w:tcPr>
            <w:tcW w:w="1557" w:type="dxa"/>
            <w:vAlign w:val="center"/>
          </w:tcPr>
          <w:p w14:paraId="2B3675D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Catastrophic</w:t>
            </w:r>
            <w:r w:rsidRPr="00F45F0C">
              <w:rPr>
                <w:rFonts w:asciiTheme="majorHAnsi" w:hAnsiTheme="majorHAnsi"/>
                <w:sz w:val="20"/>
                <w:szCs w:val="20"/>
              </w:rPr>
              <w:br/>
              <w:t>(5)</w:t>
            </w:r>
          </w:p>
        </w:tc>
        <w:tc>
          <w:tcPr>
            <w:tcW w:w="929" w:type="dxa"/>
            <w:shd w:val="clear" w:color="auto" w:fill="FFFF00"/>
            <w:vAlign w:val="center"/>
          </w:tcPr>
          <w:p w14:paraId="6353B13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c>
          <w:tcPr>
            <w:tcW w:w="921" w:type="dxa"/>
            <w:shd w:val="clear" w:color="auto" w:fill="FFC000"/>
            <w:vAlign w:val="center"/>
          </w:tcPr>
          <w:p w14:paraId="1CC26B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c>
          <w:tcPr>
            <w:tcW w:w="1269" w:type="dxa"/>
            <w:shd w:val="clear" w:color="auto" w:fill="FF0000"/>
            <w:vAlign w:val="center"/>
          </w:tcPr>
          <w:p w14:paraId="699CB2B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c>
          <w:tcPr>
            <w:tcW w:w="1134" w:type="dxa"/>
            <w:shd w:val="clear" w:color="auto" w:fill="FF0000"/>
            <w:vAlign w:val="center"/>
          </w:tcPr>
          <w:p w14:paraId="3B80BC3F"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c>
          <w:tcPr>
            <w:tcW w:w="1354" w:type="dxa"/>
            <w:shd w:val="clear" w:color="auto" w:fill="FF0000"/>
            <w:vAlign w:val="center"/>
          </w:tcPr>
          <w:p w14:paraId="54C285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25</w:t>
            </w:r>
          </w:p>
        </w:tc>
      </w:tr>
      <w:tr w:rsidR="00091BF3" w:rsidRPr="00F45F0C"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F45F0C" w:rsidRDefault="00091BF3" w:rsidP="00733A2C">
            <w:pPr>
              <w:jc w:val="both"/>
              <w:rPr>
                <w:rFonts w:asciiTheme="majorHAnsi" w:hAnsiTheme="majorHAnsi"/>
                <w:sz w:val="20"/>
                <w:szCs w:val="20"/>
              </w:rPr>
            </w:pPr>
          </w:p>
        </w:tc>
        <w:tc>
          <w:tcPr>
            <w:tcW w:w="1557" w:type="dxa"/>
            <w:vAlign w:val="center"/>
          </w:tcPr>
          <w:p w14:paraId="79E0CE30"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Major</w:t>
            </w:r>
            <w:r w:rsidRPr="00F45F0C">
              <w:rPr>
                <w:rFonts w:asciiTheme="majorHAnsi" w:hAnsiTheme="majorHAnsi"/>
                <w:sz w:val="20"/>
                <w:szCs w:val="20"/>
              </w:rPr>
              <w:br/>
              <w:t>(4)</w:t>
            </w:r>
          </w:p>
        </w:tc>
        <w:tc>
          <w:tcPr>
            <w:tcW w:w="929" w:type="dxa"/>
            <w:shd w:val="clear" w:color="auto" w:fill="92D050"/>
            <w:vAlign w:val="center"/>
          </w:tcPr>
          <w:p w14:paraId="405304F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921" w:type="dxa"/>
            <w:shd w:val="clear" w:color="auto" w:fill="FFFF00"/>
            <w:vAlign w:val="center"/>
          </w:tcPr>
          <w:p w14:paraId="4BF174F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269" w:type="dxa"/>
            <w:shd w:val="clear" w:color="auto" w:fill="FFC000"/>
            <w:vAlign w:val="center"/>
          </w:tcPr>
          <w:p w14:paraId="09219C73"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134" w:type="dxa"/>
            <w:shd w:val="clear" w:color="auto" w:fill="FF0000"/>
            <w:vAlign w:val="center"/>
          </w:tcPr>
          <w:p w14:paraId="697BA46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16</w:t>
            </w:r>
          </w:p>
        </w:tc>
        <w:tc>
          <w:tcPr>
            <w:tcW w:w="1354" w:type="dxa"/>
            <w:shd w:val="clear" w:color="auto" w:fill="FF0000"/>
            <w:vAlign w:val="center"/>
          </w:tcPr>
          <w:p w14:paraId="475E8E8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r>
      <w:tr w:rsidR="00091BF3" w:rsidRPr="00F45F0C"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F45F0C" w:rsidRDefault="00091BF3" w:rsidP="00733A2C">
            <w:pPr>
              <w:jc w:val="both"/>
              <w:rPr>
                <w:rFonts w:asciiTheme="majorHAnsi" w:hAnsiTheme="majorHAnsi"/>
                <w:sz w:val="20"/>
                <w:szCs w:val="20"/>
              </w:rPr>
            </w:pPr>
          </w:p>
        </w:tc>
        <w:tc>
          <w:tcPr>
            <w:tcW w:w="1557" w:type="dxa"/>
            <w:vAlign w:val="center"/>
          </w:tcPr>
          <w:p w14:paraId="42FBD8C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Severe</w:t>
            </w:r>
          </w:p>
          <w:p w14:paraId="52B84EC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9" w:type="dxa"/>
            <w:shd w:val="clear" w:color="auto" w:fill="92D050"/>
            <w:vAlign w:val="center"/>
          </w:tcPr>
          <w:p w14:paraId="03B2947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1" w:type="dxa"/>
            <w:shd w:val="clear" w:color="auto" w:fill="FFFF00"/>
            <w:vAlign w:val="center"/>
          </w:tcPr>
          <w:p w14:paraId="74F5615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269" w:type="dxa"/>
            <w:shd w:val="clear" w:color="auto" w:fill="FFC000"/>
            <w:vAlign w:val="center"/>
          </w:tcPr>
          <w:p w14:paraId="04A4C3A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9</w:t>
            </w:r>
          </w:p>
        </w:tc>
        <w:tc>
          <w:tcPr>
            <w:tcW w:w="1134" w:type="dxa"/>
            <w:shd w:val="clear" w:color="auto" w:fill="FFC000"/>
            <w:vAlign w:val="center"/>
          </w:tcPr>
          <w:p w14:paraId="3FF22D7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354" w:type="dxa"/>
            <w:shd w:val="clear" w:color="auto" w:fill="FF0000"/>
            <w:vAlign w:val="center"/>
          </w:tcPr>
          <w:p w14:paraId="48C7F61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r>
      <w:tr w:rsidR="00091BF3" w:rsidRPr="00F45F0C"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F45F0C" w:rsidRDefault="00091BF3" w:rsidP="00733A2C">
            <w:pPr>
              <w:jc w:val="both"/>
              <w:rPr>
                <w:rFonts w:asciiTheme="majorHAnsi" w:hAnsiTheme="majorHAnsi"/>
                <w:sz w:val="20"/>
                <w:szCs w:val="20"/>
              </w:rPr>
            </w:pPr>
          </w:p>
        </w:tc>
        <w:tc>
          <w:tcPr>
            <w:tcW w:w="1557" w:type="dxa"/>
            <w:vAlign w:val="center"/>
          </w:tcPr>
          <w:p w14:paraId="2D43C82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Minor</w:t>
            </w:r>
            <w:r w:rsidRPr="00F45F0C">
              <w:rPr>
                <w:rFonts w:asciiTheme="majorHAnsi" w:hAnsiTheme="majorHAnsi"/>
                <w:sz w:val="20"/>
                <w:szCs w:val="20"/>
              </w:rPr>
              <w:br/>
              <w:t>(2)</w:t>
            </w:r>
          </w:p>
        </w:tc>
        <w:tc>
          <w:tcPr>
            <w:tcW w:w="929" w:type="dxa"/>
            <w:shd w:val="clear" w:color="auto" w:fill="92D050"/>
            <w:vAlign w:val="center"/>
          </w:tcPr>
          <w:p w14:paraId="1C61E6B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921" w:type="dxa"/>
            <w:shd w:val="clear" w:color="auto" w:fill="92D050"/>
            <w:vAlign w:val="center"/>
          </w:tcPr>
          <w:p w14:paraId="72DBF76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269" w:type="dxa"/>
            <w:shd w:val="clear" w:color="auto" w:fill="FFFF00"/>
            <w:vAlign w:val="center"/>
          </w:tcPr>
          <w:p w14:paraId="7BB01CB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134" w:type="dxa"/>
            <w:shd w:val="clear" w:color="auto" w:fill="FFFF00"/>
            <w:vAlign w:val="center"/>
          </w:tcPr>
          <w:p w14:paraId="2E4A65BC"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354" w:type="dxa"/>
            <w:shd w:val="clear" w:color="auto" w:fill="FFC000"/>
            <w:vAlign w:val="center"/>
          </w:tcPr>
          <w:p w14:paraId="772D9B4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r>
      <w:tr w:rsidR="00091BF3" w:rsidRPr="00F45F0C"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F45F0C" w:rsidRDefault="00091BF3" w:rsidP="00733A2C">
            <w:pPr>
              <w:jc w:val="both"/>
              <w:rPr>
                <w:rFonts w:asciiTheme="majorHAnsi" w:hAnsiTheme="majorHAnsi"/>
                <w:sz w:val="20"/>
                <w:szCs w:val="20"/>
              </w:rPr>
            </w:pPr>
          </w:p>
        </w:tc>
        <w:tc>
          <w:tcPr>
            <w:tcW w:w="1557" w:type="dxa"/>
            <w:vAlign w:val="center"/>
          </w:tcPr>
          <w:p w14:paraId="2C1F5B9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Insignificant</w:t>
            </w:r>
            <w:r w:rsidRPr="00F45F0C">
              <w:rPr>
                <w:rFonts w:asciiTheme="majorHAnsi" w:hAnsiTheme="majorHAnsi"/>
                <w:sz w:val="20"/>
                <w:szCs w:val="20"/>
              </w:rPr>
              <w:br/>
              <w:t>(1)</w:t>
            </w:r>
          </w:p>
        </w:tc>
        <w:tc>
          <w:tcPr>
            <w:tcW w:w="929" w:type="dxa"/>
            <w:shd w:val="clear" w:color="auto" w:fill="92D050"/>
            <w:vAlign w:val="center"/>
          </w:tcPr>
          <w:p w14:paraId="4A09C5C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w:t>
            </w:r>
          </w:p>
        </w:tc>
        <w:tc>
          <w:tcPr>
            <w:tcW w:w="921" w:type="dxa"/>
            <w:shd w:val="clear" w:color="auto" w:fill="92D050"/>
            <w:vAlign w:val="center"/>
          </w:tcPr>
          <w:p w14:paraId="73F59B9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1269" w:type="dxa"/>
            <w:shd w:val="clear" w:color="auto" w:fill="92D050"/>
            <w:vAlign w:val="center"/>
          </w:tcPr>
          <w:p w14:paraId="305FCFF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1134" w:type="dxa"/>
            <w:shd w:val="clear" w:color="auto" w:fill="92D050"/>
            <w:vAlign w:val="center"/>
          </w:tcPr>
          <w:p w14:paraId="66B93EC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354" w:type="dxa"/>
            <w:shd w:val="clear" w:color="auto" w:fill="FFFF00"/>
            <w:vAlign w:val="center"/>
          </w:tcPr>
          <w:p w14:paraId="6BA9ECD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r>
    </w:tbl>
    <w:p w14:paraId="003D71EB" w14:textId="3CE8E381" w:rsidR="00750574" w:rsidRPr="00C55CFD" w:rsidRDefault="00254367" w:rsidP="00254367">
      <w:pPr>
        <w:pStyle w:val="Tablecaption"/>
        <w:jc w:val="center"/>
      </w:pPr>
      <w:bookmarkStart w:id="25" w:name="_Toc499908268"/>
      <w:r>
        <w:t xml:space="preserve">Risk </w:t>
      </w:r>
      <w:r w:rsidR="00C0344C">
        <w:t>Value</w:t>
      </w:r>
      <w:r>
        <w:t xml:space="preserve"> Matrix</w:t>
      </w:r>
      <w:bookmarkEnd w:id="25"/>
    </w:p>
    <w:p w14:paraId="4FC9B4D0" w14:textId="5B503BA4" w:rsidR="00DE4AEA" w:rsidRDefault="009B719A" w:rsidP="00D169D9">
      <w:pPr>
        <w:pStyle w:val="BodyText"/>
      </w:pPr>
      <w:r>
        <w:t>T</w:t>
      </w:r>
      <w:r w:rsidR="00DE4AEA">
        <w:t xml:space="preserve">he next step is to determine whether those risks are acceptable or not. </w:t>
      </w:r>
      <w:r w:rsidR="00E37F4C">
        <w:t>SIRA</w:t>
      </w:r>
      <w:r w:rsidR="00C84FEA">
        <w:t xml:space="preserve"> specifies four</w:t>
      </w:r>
      <w:r w:rsidR="00DE4AEA">
        <w:t xml:space="preserve"> colour-banded levels of risk. These are shown in</w:t>
      </w:r>
      <w:r>
        <w:t xml:space="preserve"> the table below</w:t>
      </w:r>
      <w:r w:rsidR="00DE4AEA">
        <w:t>:</w:t>
      </w:r>
    </w:p>
    <w:tbl>
      <w:tblPr>
        <w:tblStyle w:val="TableGrid"/>
        <w:tblW w:w="5000" w:type="pct"/>
        <w:tblLook w:val="04A0" w:firstRow="1" w:lastRow="0" w:firstColumn="1" w:lastColumn="0" w:noHBand="0" w:noVBand="1"/>
      </w:tblPr>
      <w:tblGrid>
        <w:gridCol w:w="1703"/>
        <w:gridCol w:w="1566"/>
        <w:gridCol w:w="6926"/>
      </w:tblGrid>
      <w:tr w:rsidR="00091BF3" w:rsidRPr="00D169D9" w14:paraId="01E186B5" w14:textId="77777777" w:rsidTr="008B6992">
        <w:tc>
          <w:tcPr>
            <w:tcW w:w="835" w:type="pct"/>
            <w:shd w:val="clear" w:color="auto" w:fill="C592C6" w:themeFill="accent6" w:themeFillTint="99"/>
          </w:tcPr>
          <w:p w14:paraId="399B6831" w14:textId="4224A4F6" w:rsidR="00091BF3" w:rsidRPr="00D169D9" w:rsidRDefault="00091BF3" w:rsidP="009B719A">
            <w:pPr>
              <w:jc w:val="center"/>
              <w:rPr>
                <w:rFonts w:asciiTheme="majorHAnsi" w:hAnsiTheme="majorHAnsi"/>
                <w:b/>
                <w:sz w:val="20"/>
                <w:szCs w:val="20"/>
              </w:rPr>
            </w:pPr>
            <w:r w:rsidRPr="00D169D9">
              <w:rPr>
                <w:rFonts w:asciiTheme="majorHAnsi" w:hAnsiTheme="majorHAnsi"/>
                <w:b/>
                <w:sz w:val="20"/>
                <w:szCs w:val="20"/>
              </w:rPr>
              <w:t>Risk Value</w:t>
            </w:r>
          </w:p>
        </w:tc>
        <w:tc>
          <w:tcPr>
            <w:tcW w:w="768" w:type="pct"/>
            <w:shd w:val="clear" w:color="auto" w:fill="C592C6" w:themeFill="accent6" w:themeFillTint="99"/>
          </w:tcPr>
          <w:p w14:paraId="19F8FC5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Risk Category</w:t>
            </w:r>
          </w:p>
        </w:tc>
        <w:tc>
          <w:tcPr>
            <w:tcW w:w="3397" w:type="pct"/>
            <w:shd w:val="clear" w:color="auto" w:fill="C592C6" w:themeFill="accent6" w:themeFillTint="99"/>
          </w:tcPr>
          <w:p w14:paraId="7FF5559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Action Required</w:t>
            </w:r>
          </w:p>
        </w:tc>
      </w:tr>
      <w:tr w:rsidR="00091BF3" w:rsidRPr="00D169D9" w14:paraId="37D67752" w14:textId="77777777" w:rsidTr="008B6992">
        <w:tc>
          <w:tcPr>
            <w:tcW w:w="835" w:type="pct"/>
            <w:vAlign w:val="center"/>
          </w:tcPr>
          <w:p w14:paraId="43F9832E"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 – 4</w:t>
            </w:r>
          </w:p>
        </w:tc>
        <w:tc>
          <w:tcPr>
            <w:tcW w:w="768" w:type="pct"/>
            <w:shd w:val="clear" w:color="auto" w:fill="92D050"/>
            <w:vAlign w:val="center"/>
          </w:tcPr>
          <w:p w14:paraId="562A42BF"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Green</w:t>
            </w:r>
          </w:p>
        </w:tc>
        <w:tc>
          <w:tcPr>
            <w:tcW w:w="3397" w:type="pct"/>
          </w:tcPr>
          <w:p w14:paraId="2E4F6B5C"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Low risk not requiring additional risk control options unless they can be implemented at low cost in terms of time, money and effort.</w:t>
            </w:r>
          </w:p>
        </w:tc>
      </w:tr>
      <w:tr w:rsidR="00091BF3" w:rsidRPr="00D169D9" w14:paraId="6F02C885" w14:textId="77777777" w:rsidTr="008B6992">
        <w:tc>
          <w:tcPr>
            <w:tcW w:w="835" w:type="pct"/>
            <w:vAlign w:val="center"/>
          </w:tcPr>
          <w:p w14:paraId="39AC68E5"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5 – 8</w:t>
            </w:r>
          </w:p>
        </w:tc>
        <w:tc>
          <w:tcPr>
            <w:tcW w:w="768" w:type="pct"/>
            <w:shd w:val="clear" w:color="auto" w:fill="FFFF00"/>
            <w:vAlign w:val="center"/>
          </w:tcPr>
          <w:p w14:paraId="2640E672"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Yellow</w:t>
            </w:r>
          </w:p>
        </w:tc>
        <w:tc>
          <w:tcPr>
            <w:tcW w:w="3397" w:type="pct"/>
          </w:tcPr>
          <w:p w14:paraId="22D5614F"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Moderate risk which must be reduced to the </w:t>
            </w:r>
            <w:r w:rsidRPr="00D169D9">
              <w:rPr>
                <w:rFonts w:asciiTheme="majorHAnsi" w:hAnsiTheme="majorHAnsi"/>
                <w:i/>
                <w:sz w:val="20"/>
                <w:szCs w:val="20"/>
              </w:rPr>
              <w:t>“as low as reasonably practicable”</w:t>
            </w:r>
            <w:r w:rsidRPr="00D169D9">
              <w:rPr>
                <w:rFonts w:asciiTheme="majorHAnsi" w:hAnsiTheme="majorHAnsi"/>
                <w:sz w:val="20"/>
                <w:szCs w:val="20"/>
              </w:rPr>
              <w:t xml:space="preserve"> (ALARP) level by the implementation of additional control options which are likely to require additional funding.</w:t>
            </w:r>
          </w:p>
        </w:tc>
      </w:tr>
      <w:tr w:rsidR="00091BF3" w:rsidRPr="00D169D9" w14:paraId="0B2B2A15" w14:textId="77777777" w:rsidTr="008B6992">
        <w:tc>
          <w:tcPr>
            <w:tcW w:w="835" w:type="pct"/>
            <w:vAlign w:val="center"/>
          </w:tcPr>
          <w:p w14:paraId="58D398B1"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 xml:space="preserve">9-12 </w:t>
            </w:r>
          </w:p>
        </w:tc>
        <w:tc>
          <w:tcPr>
            <w:tcW w:w="768" w:type="pct"/>
            <w:shd w:val="clear" w:color="auto" w:fill="FFC000"/>
            <w:vAlign w:val="center"/>
          </w:tcPr>
          <w:p w14:paraId="48959A3D"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Amber</w:t>
            </w:r>
          </w:p>
        </w:tc>
        <w:tc>
          <w:tcPr>
            <w:tcW w:w="3397" w:type="pct"/>
          </w:tcPr>
          <w:p w14:paraId="2E4AEB21"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rsidRPr="00D169D9" w14:paraId="7F052815" w14:textId="77777777" w:rsidTr="008B6992">
        <w:tc>
          <w:tcPr>
            <w:tcW w:w="835" w:type="pct"/>
            <w:vAlign w:val="center"/>
          </w:tcPr>
          <w:p w14:paraId="11FA19F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15-25</w:t>
            </w:r>
          </w:p>
        </w:tc>
        <w:tc>
          <w:tcPr>
            <w:tcW w:w="768" w:type="pct"/>
            <w:shd w:val="clear" w:color="auto" w:fill="FF0000"/>
            <w:vAlign w:val="center"/>
          </w:tcPr>
          <w:p w14:paraId="42C38E6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Red</w:t>
            </w:r>
          </w:p>
        </w:tc>
        <w:tc>
          <w:tcPr>
            <w:tcW w:w="3397" w:type="pct"/>
          </w:tcPr>
          <w:p w14:paraId="633B8FB6" w14:textId="015FC714" w:rsidR="00091BF3" w:rsidRPr="00D169D9" w:rsidRDefault="00091BF3" w:rsidP="009B719A">
            <w:pPr>
              <w:jc w:val="both"/>
              <w:rPr>
                <w:rFonts w:asciiTheme="majorHAnsi" w:hAnsiTheme="majorHAnsi"/>
                <w:sz w:val="20"/>
                <w:szCs w:val="20"/>
              </w:rPr>
            </w:pPr>
            <w:r w:rsidRPr="00D169D9">
              <w:rPr>
                <w:rFonts w:asciiTheme="majorHAnsi" w:hAnsiTheme="majorHAnsi"/>
                <w:sz w:val="20"/>
                <w:szCs w:val="20"/>
              </w:rPr>
              <w:t xml:space="preserve">Very high and unacceptable risk for which substantial and immediate improvements are necessary. Major funding </w:t>
            </w:r>
            <w:r w:rsidR="009B719A" w:rsidRPr="00D169D9">
              <w:rPr>
                <w:rFonts w:asciiTheme="majorHAnsi" w:hAnsiTheme="majorHAnsi"/>
                <w:sz w:val="20"/>
                <w:szCs w:val="20"/>
              </w:rPr>
              <w:t>may</w:t>
            </w:r>
            <w:r w:rsidRPr="00D169D9">
              <w:rPr>
                <w:rFonts w:asciiTheme="majorHAnsi" w:hAnsiTheme="majorHAnsi"/>
                <w:sz w:val="20"/>
                <w:szCs w:val="20"/>
              </w:rPr>
              <w:t xml:space="preserve"> be required and ports and waterways are likely to be forced to close until the risk has been reduced to an acceptable level.</w:t>
            </w:r>
          </w:p>
        </w:tc>
      </w:tr>
    </w:tbl>
    <w:p w14:paraId="6F041E69" w14:textId="0D9E1730" w:rsidR="00DE4AEA" w:rsidRPr="00DE4AEA" w:rsidRDefault="00DE4AEA" w:rsidP="00DE4AEA">
      <w:pPr>
        <w:pStyle w:val="Tablecaption"/>
        <w:jc w:val="center"/>
      </w:pPr>
      <w:bookmarkStart w:id="26" w:name="_Toc499908269"/>
      <w:r>
        <w:t>Action Required for Risk Categories</w:t>
      </w:r>
      <w:bookmarkEnd w:id="26"/>
    </w:p>
    <w:p w14:paraId="63771DCE" w14:textId="67440E8F" w:rsidR="00DE4AEA" w:rsidRDefault="00DD1F00" w:rsidP="00A05463">
      <w:pPr>
        <w:pStyle w:val="Heading2"/>
      </w:pPr>
      <w:bookmarkStart w:id="27" w:name="_Toc70422736"/>
      <w:r>
        <w:t>RISK CONTROL OPTIONS</w:t>
      </w:r>
      <w:bookmarkEnd w:id="27"/>
    </w:p>
    <w:p w14:paraId="10251814" w14:textId="77777777" w:rsidR="00C779EC" w:rsidRPr="00C779EC" w:rsidRDefault="00C779EC" w:rsidP="00C779EC">
      <w:pPr>
        <w:pStyle w:val="Heading2separationline"/>
      </w:pPr>
    </w:p>
    <w:p w14:paraId="6E3F254F" w14:textId="096BB03D" w:rsidR="00F1482A" w:rsidRDefault="00F1482A" w:rsidP="00C779EC">
      <w:pPr>
        <w:pStyle w:val="BodyText"/>
      </w:pPr>
      <w:r>
        <w:t xml:space="preserve">Existing risk control measures. </w:t>
      </w:r>
    </w:p>
    <w:p w14:paraId="71459EF1" w14:textId="11AEB84F" w:rsidR="00F1482A" w:rsidRDefault="00F1482A" w:rsidP="00C779EC">
      <w:pPr>
        <w:pStyle w:val="BodyText"/>
      </w:pPr>
      <w:r>
        <w:t>Additional risk control measures</w:t>
      </w:r>
    </w:p>
    <w:p w14:paraId="24EE1B7D" w14:textId="698D5693" w:rsidR="00F81A49" w:rsidRDefault="00F81A49" w:rsidP="00C779EC">
      <w:pPr>
        <w:pStyle w:val="BodyText"/>
      </w:pPr>
      <w:r w:rsidRPr="00F81A49">
        <w:t xml:space="preserve">The objective </w:t>
      </w:r>
      <w:r w:rsidR="009B719A">
        <w:t xml:space="preserve">of the assessment </w:t>
      </w:r>
      <w:r w:rsidRPr="00F81A49">
        <w:t xml:space="preserve">is to identify risk </w:t>
      </w:r>
      <w:r w:rsidR="009B719A">
        <w:t>mitigation</w:t>
      </w:r>
      <w:r w:rsidRPr="00F81A49">
        <w:t xml:space="preserve"> options</w:t>
      </w:r>
      <w:r w:rsidR="00431B16">
        <w:t xml:space="preserve"> </w:t>
      </w:r>
      <w:r w:rsidRPr="00F81A49">
        <w:t xml:space="preserve">for each </w:t>
      </w:r>
      <w:r w:rsidR="006B6BB1">
        <w:t>undesirable incident</w:t>
      </w:r>
      <w:r w:rsidRPr="00F81A49">
        <w:t xml:space="preserve"> that would, if implemented, reduce th</w:t>
      </w:r>
      <w:r w:rsidR="00971837">
        <w:t>e</w:t>
      </w:r>
      <w:r w:rsidRPr="00F81A49">
        <w:t xml:space="preserve"> risk to an acceptable level.</w:t>
      </w:r>
      <w:r w:rsidR="00431B16">
        <w:t xml:space="preserve"> These may includ</w:t>
      </w:r>
      <w:r w:rsidRPr="00C55CFD">
        <w:t>e:</w:t>
      </w:r>
    </w:p>
    <w:p w14:paraId="5DA14CF2" w14:textId="4F65541E"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l, meteorological and general navigation information</w:t>
      </w:r>
      <w:r>
        <w:rPr>
          <w:sz w:val="22"/>
        </w:rPr>
        <w:t>,</w:t>
      </w:r>
    </w:p>
    <w:p w14:paraId="1B074331" w14:textId="0FA636E0" w:rsidR="00F81A49" w:rsidRDefault="00287032" w:rsidP="00C779EC">
      <w:pPr>
        <w:numPr>
          <w:ilvl w:val="0"/>
          <w:numId w:val="26"/>
        </w:numPr>
        <w:tabs>
          <w:tab w:val="clear" w:pos="360"/>
          <w:tab w:val="num" w:pos="567"/>
        </w:tabs>
        <w:spacing w:line="240" w:lineRule="auto"/>
        <w:ind w:left="567" w:hanging="425"/>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lastRenderedPageBreak/>
        <w:t>i</w:t>
      </w:r>
      <w:r w:rsidR="00F81A49">
        <w:rPr>
          <w:sz w:val="22"/>
        </w:rPr>
        <w:t>mproved radio communications</w:t>
      </w:r>
      <w:r>
        <w:rPr>
          <w:sz w:val="22"/>
        </w:rPr>
        <w:t>,</w:t>
      </w:r>
    </w:p>
    <w:p w14:paraId="01146277" w14:textId="29C9347D"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C779EC">
      <w:pPr>
        <w:numPr>
          <w:ilvl w:val="0"/>
          <w:numId w:val="26"/>
        </w:numPr>
        <w:tabs>
          <w:tab w:val="clear" w:pos="360"/>
          <w:tab w:val="num" w:pos="567"/>
        </w:tabs>
        <w:spacing w:line="240" w:lineRule="auto"/>
        <w:ind w:left="567" w:hanging="425"/>
        <w:jc w:val="both"/>
        <w:rPr>
          <w:sz w:val="22"/>
        </w:rPr>
      </w:pPr>
      <w:r>
        <w:rPr>
          <w:sz w:val="22"/>
        </w:rPr>
        <w:t>c</w:t>
      </w:r>
      <w:r w:rsidR="00F81A49" w:rsidRPr="00C55CFD">
        <w:rPr>
          <w:sz w:val="22"/>
        </w:rPr>
        <w:t>hanges to the waterway</w:t>
      </w:r>
      <w:r>
        <w:rPr>
          <w:sz w:val="22"/>
        </w:rPr>
        <w:t>,</w:t>
      </w:r>
    </w:p>
    <w:p w14:paraId="70275725" w14:textId="4B101C1F" w:rsidR="00431B16"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431B16">
        <w:rPr>
          <w:sz w:val="22"/>
        </w:rPr>
        <w:t>mproved decision support systems</w:t>
      </w:r>
      <w:r>
        <w:rPr>
          <w:sz w:val="22"/>
        </w:rPr>
        <w:t>,</w:t>
      </w:r>
    </w:p>
    <w:p w14:paraId="309F17B8" w14:textId="79568194" w:rsidR="00431B16" w:rsidRDefault="00287032" w:rsidP="00C779EC">
      <w:pPr>
        <w:numPr>
          <w:ilvl w:val="0"/>
          <w:numId w:val="26"/>
        </w:numPr>
        <w:tabs>
          <w:tab w:val="clear" w:pos="360"/>
          <w:tab w:val="num" w:pos="567"/>
        </w:tabs>
        <w:spacing w:after="120" w:line="240" w:lineRule="auto"/>
        <w:ind w:left="567" w:hanging="425"/>
        <w:jc w:val="both"/>
        <w:rPr>
          <w:sz w:val="22"/>
        </w:rPr>
      </w:pPr>
      <w:r>
        <w:rPr>
          <w:sz w:val="22"/>
        </w:rPr>
        <w:t>p</w:t>
      </w:r>
      <w:r w:rsidR="00431B16">
        <w:rPr>
          <w:sz w:val="22"/>
        </w:rPr>
        <w:t>ilotage requirements</w:t>
      </w:r>
      <w:r>
        <w:rPr>
          <w:sz w:val="22"/>
        </w:rPr>
        <w:t>.</w:t>
      </w:r>
    </w:p>
    <w:p w14:paraId="1C24DDB6" w14:textId="605CD7D4" w:rsidR="00C05A4F" w:rsidRDefault="00C05A4F" w:rsidP="00C779EC">
      <w:pPr>
        <w:pStyle w:val="BodyText"/>
      </w:pPr>
      <w:r>
        <w:t>Due to the nature of the process, t</w:t>
      </w:r>
      <w:r w:rsidR="00431B16">
        <w:t>he</w:t>
      </w:r>
      <w:r>
        <w:t xml:space="preserve"> outcome of the risk assessment i</w:t>
      </w:r>
      <w:r w:rsidR="00431B16">
        <w:t xml:space="preserve">s </w:t>
      </w:r>
      <w:r w:rsidR="009B719A">
        <w:t>qualitative/</w:t>
      </w:r>
      <w:r w:rsidR="00431B16">
        <w:t xml:space="preserve">subjective, but the aim is to reach consensus on each risk control option so that the necessary arguments can be put forward to </w:t>
      </w:r>
      <w:r>
        <w:t>ensure the most appropriate measures are considered and possible funding addressed.</w:t>
      </w:r>
    </w:p>
    <w:p w14:paraId="0272AD90" w14:textId="217C41D7" w:rsidR="009704DF" w:rsidRDefault="009704DF" w:rsidP="00C779EC">
      <w:pPr>
        <w:pStyle w:val="BodyText"/>
      </w:pPr>
      <w:r>
        <w:t>The resulting recommended risk mitigation options should be prioritized</w:t>
      </w:r>
      <w:r w:rsidR="009B719A">
        <w:t xml:space="preserve"> to facilitate decision making</w:t>
      </w:r>
      <w:r>
        <w:t>.</w:t>
      </w:r>
    </w:p>
    <w:p w14:paraId="7EF8E28C" w14:textId="300CDEE4" w:rsidR="00242300" w:rsidRDefault="007375AA" w:rsidP="00A05463">
      <w:pPr>
        <w:pStyle w:val="Heading2"/>
      </w:pPr>
      <w:bookmarkStart w:id="28" w:name="_Toc70422737"/>
      <w:r>
        <w:t>C</w:t>
      </w:r>
      <w:r w:rsidRPr="004B7492">
        <w:t>ompleting the Risk Matrix</w:t>
      </w:r>
      <w:bookmarkEnd w:id="28"/>
    </w:p>
    <w:p w14:paraId="52F33620" w14:textId="77777777" w:rsidR="003C0AA6" w:rsidRPr="003C0AA6" w:rsidRDefault="003C0AA6" w:rsidP="003C0AA6">
      <w:pPr>
        <w:pStyle w:val="Heading2separationline"/>
      </w:pPr>
    </w:p>
    <w:p w14:paraId="69582697" w14:textId="0F593DAC" w:rsidR="00C05A4F" w:rsidRPr="003C0AA6" w:rsidRDefault="00D51356" w:rsidP="003C0AA6">
      <w:pPr>
        <w:pStyle w:val="BodyText"/>
      </w:pPr>
      <w:r w:rsidRPr="003C0AA6">
        <w:t xml:space="preserve">The risk assessment itself takes the form of a </w:t>
      </w:r>
      <w:r w:rsidR="009B719A" w:rsidRPr="003C0AA6">
        <w:t>matrix</w:t>
      </w:r>
      <w:r w:rsidR="00C05A4F" w:rsidRPr="003C0AA6">
        <w:t xml:space="preserve"> listing all scenarios, providing a quantification of the risk and considerations associated with each scenario. The most significant risks can then be identified and addressed in terms of mitigating </w:t>
      </w:r>
      <w:r w:rsidR="009B719A" w:rsidRPr="003C0AA6">
        <w:t>options</w:t>
      </w:r>
      <w:r w:rsidR="00C05A4F" w:rsidRPr="003C0AA6">
        <w:t>.</w:t>
      </w:r>
    </w:p>
    <w:p w14:paraId="5AB9ED90" w14:textId="605E1720" w:rsidR="00C05A4F" w:rsidRDefault="00C05A4F" w:rsidP="003C0AA6">
      <w:pPr>
        <w:pStyle w:val="BodyText"/>
      </w:pPr>
      <w:r w:rsidRPr="003C0AA6">
        <w:t>This enables decision makers to assign appropriate resources to implement the suggested measures reducing the risk to an acceptable level.</w:t>
      </w:r>
    </w:p>
    <w:p w14:paraId="14AA00D7" w14:textId="5902438B" w:rsidR="00F1482A" w:rsidRDefault="00F1482A" w:rsidP="003C0AA6">
      <w:pPr>
        <w:pStyle w:val="BodyText"/>
      </w:pPr>
      <w:r>
        <w:t xml:space="preserve">After implantation of the risk </w:t>
      </w:r>
      <w:r w:rsidR="007F0035">
        <w:t xml:space="preserve">mitigating options, the new consequence score can be determined. </w:t>
      </w:r>
    </w:p>
    <w:p w14:paraId="7707461E" w14:textId="77777777" w:rsidR="00F1482A" w:rsidRPr="003C0AA6" w:rsidRDefault="00F1482A" w:rsidP="003C0AA6">
      <w:pPr>
        <w:pStyle w:val="BodyText"/>
      </w:pPr>
    </w:p>
    <w:p w14:paraId="1C11F20F" w14:textId="7FC40222" w:rsidR="00044207" w:rsidRPr="003C0AA6" w:rsidRDefault="00C05A4F" w:rsidP="003C0AA6">
      <w:pPr>
        <w:pStyle w:val="BodyText"/>
      </w:pPr>
      <w:r w:rsidRPr="003C0AA6">
        <w:t xml:space="preserve">An example </w:t>
      </w:r>
      <w:r w:rsidR="00995958" w:rsidRPr="003C0AA6">
        <w:t>of the risk matrix</w:t>
      </w:r>
      <w:r w:rsidRPr="003C0AA6">
        <w:t xml:space="preserve"> can be found in Annex C.</w:t>
      </w:r>
    </w:p>
    <w:p w14:paraId="3A1041EF" w14:textId="1CC0B93A" w:rsidR="00044207" w:rsidRDefault="00DD1F00" w:rsidP="00A05463">
      <w:pPr>
        <w:pStyle w:val="Heading2"/>
      </w:pPr>
      <w:bookmarkStart w:id="29" w:name="_Toc70422738"/>
      <w:commentRangeStart w:id="30"/>
      <w:r>
        <w:t>REPORTING</w:t>
      </w:r>
      <w:commentRangeEnd w:id="30"/>
      <w:r w:rsidR="00821747">
        <w:rPr>
          <w:rStyle w:val="CommentReference"/>
          <w:rFonts w:asciiTheme="minorHAnsi" w:eastAsiaTheme="minorHAnsi" w:hAnsiTheme="minorHAnsi" w:cstheme="minorBidi"/>
          <w:b w:val="0"/>
          <w:bCs w:val="0"/>
          <w:caps w:val="0"/>
          <w:color w:val="auto"/>
        </w:rPr>
        <w:commentReference w:id="30"/>
      </w:r>
      <w:bookmarkEnd w:id="29"/>
    </w:p>
    <w:p w14:paraId="157BD78B" w14:textId="77777777" w:rsidR="003C0AA6" w:rsidRPr="003C0AA6" w:rsidRDefault="003C0AA6" w:rsidP="003C0AA6">
      <w:pPr>
        <w:pStyle w:val="Heading2separationline"/>
      </w:pPr>
    </w:p>
    <w:p w14:paraId="76455818" w14:textId="6D37FC79" w:rsidR="00343D8D" w:rsidRDefault="00343D8D" w:rsidP="00044207">
      <w:pPr>
        <w:pStyle w:val="BodyTex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odyText"/>
      </w:pPr>
      <w:r>
        <w:t>The report</w:t>
      </w:r>
      <w:r w:rsidR="00343D8D">
        <w:t xml:space="preserve"> should </w:t>
      </w:r>
      <w:commentRangeStart w:id="31"/>
      <w:r w:rsidR="00343D8D">
        <w:t>include</w:t>
      </w:r>
      <w:commentRangeEnd w:id="31"/>
      <w:r w:rsidR="00821747">
        <w:rPr>
          <w:rStyle w:val="CommentReference"/>
        </w:rPr>
        <w:commentReference w:id="31"/>
      </w:r>
      <w:r w:rsidR="00343D8D">
        <w:t>:</w:t>
      </w:r>
    </w:p>
    <w:p w14:paraId="6B42D446" w14:textId="7E30A029" w:rsidR="00343D8D" w:rsidRDefault="00343D8D" w:rsidP="003C0AA6">
      <w:pPr>
        <w:pStyle w:val="BodyText"/>
        <w:numPr>
          <w:ilvl w:val="0"/>
          <w:numId w:val="31"/>
        </w:numPr>
        <w:spacing w:after="0"/>
        <w:ind w:left="567" w:hanging="425"/>
      </w:pPr>
      <w:r>
        <w:t>Description of the waterway and individual zones</w:t>
      </w:r>
      <w:r w:rsidR="00251C5F">
        <w:t>,</w:t>
      </w:r>
    </w:p>
    <w:p w14:paraId="2DC72135" w14:textId="2A7D41E0" w:rsidR="00343D8D" w:rsidRDefault="00343D8D" w:rsidP="003C0AA6">
      <w:pPr>
        <w:pStyle w:val="BodyText"/>
        <w:numPr>
          <w:ilvl w:val="0"/>
          <w:numId w:val="31"/>
        </w:numPr>
        <w:spacing w:after="0"/>
        <w:ind w:left="567" w:hanging="425"/>
      </w:pPr>
      <w:r>
        <w:t>Stakeholders present at the workshop and their relevant experience</w:t>
      </w:r>
      <w:r w:rsidR="00251C5F">
        <w:t>,</w:t>
      </w:r>
      <w:r>
        <w:t xml:space="preserve"> </w:t>
      </w:r>
    </w:p>
    <w:p w14:paraId="2AD7DD75" w14:textId="22550751" w:rsidR="00343D8D" w:rsidRDefault="00343D8D" w:rsidP="003C0AA6">
      <w:pPr>
        <w:pStyle w:val="BodyText"/>
        <w:numPr>
          <w:ilvl w:val="0"/>
          <w:numId w:val="31"/>
        </w:numPr>
        <w:spacing w:after="0"/>
        <w:ind w:left="567" w:hanging="425"/>
      </w:pPr>
      <w:r>
        <w:t>Hazards and scenarios identified within each zone</w:t>
      </w:r>
      <w:r w:rsidR="00251C5F">
        <w:t>,</w:t>
      </w:r>
    </w:p>
    <w:p w14:paraId="1CD0E72F" w14:textId="33067935" w:rsidR="00343D8D" w:rsidRDefault="00343D8D" w:rsidP="003C0AA6">
      <w:pPr>
        <w:pStyle w:val="BodyText"/>
        <w:numPr>
          <w:ilvl w:val="0"/>
          <w:numId w:val="31"/>
        </w:numPr>
        <w:spacing w:after="0"/>
        <w:ind w:left="567" w:hanging="425"/>
      </w:pPr>
      <w:r>
        <w:t xml:space="preserve">Mitigating measures identified and recommended </w:t>
      </w:r>
      <w:r w:rsidR="00251C5F">
        <w:t>,</w:t>
      </w:r>
    </w:p>
    <w:p w14:paraId="0904EC12" w14:textId="1A64A45F" w:rsidR="009704DF" w:rsidRDefault="009704DF" w:rsidP="003C0AA6">
      <w:pPr>
        <w:pStyle w:val="BodyText"/>
        <w:numPr>
          <w:ilvl w:val="0"/>
          <w:numId w:val="31"/>
        </w:numPr>
        <w:spacing w:after="0"/>
        <w:ind w:left="567" w:hanging="425"/>
      </w:pPr>
      <w:r>
        <w:t>The completed risk matrix (Annex C)</w:t>
      </w:r>
      <w:r w:rsidR="00251C5F">
        <w:t>,</w:t>
      </w:r>
    </w:p>
    <w:p w14:paraId="56A9D382" w14:textId="22029A3E" w:rsidR="009704DF" w:rsidRDefault="009704DF" w:rsidP="003C0AA6">
      <w:pPr>
        <w:pStyle w:val="BodyText"/>
        <w:numPr>
          <w:ilvl w:val="0"/>
          <w:numId w:val="31"/>
        </w:numPr>
        <w:ind w:left="567" w:hanging="425"/>
      </w:pPr>
      <w:r>
        <w:t>Any other amplifying information regarding the assessment</w:t>
      </w:r>
      <w:r w:rsidR="00251C5F">
        <w:t>.</w:t>
      </w:r>
    </w:p>
    <w:p w14:paraId="7E6EB039" w14:textId="1C580E38" w:rsidR="0090083F" w:rsidRPr="00C55CFD" w:rsidRDefault="00DD1F00" w:rsidP="009B2D7D">
      <w:pPr>
        <w:pStyle w:val="Heading1"/>
        <w:jc w:val="both"/>
      </w:pPr>
      <w:bookmarkStart w:id="32" w:name="_Toc368529069"/>
      <w:bookmarkStart w:id="33" w:name="_Toc370973668"/>
      <w:bookmarkStart w:id="34" w:name="_Toc70422739"/>
      <w:commentRangeStart w:id="35"/>
      <w:r w:rsidRPr="00C55CFD">
        <w:rPr>
          <w:caps w:val="0"/>
        </w:rPr>
        <w:t>REFERENCE</w:t>
      </w:r>
      <w:bookmarkEnd w:id="32"/>
      <w:bookmarkEnd w:id="33"/>
      <w:r w:rsidRPr="00C55CFD">
        <w:rPr>
          <w:caps w:val="0"/>
        </w:rPr>
        <w:t>S</w:t>
      </w:r>
      <w:commentRangeEnd w:id="35"/>
      <w:r w:rsidR="00821747">
        <w:rPr>
          <w:rStyle w:val="CommentReference"/>
          <w:rFonts w:asciiTheme="minorHAnsi" w:eastAsiaTheme="minorHAnsi" w:hAnsiTheme="minorHAnsi" w:cstheme="minorBidi"/>
          <w:b w:val="0"/>
          <w:bCs w:val="0"/>
          <w:caps w:val="0"/>
          <w:color w:val="auto"/>
        </w:rPr>
        <w:commentReference w:id="35"/>
      </w:r>
      <w:bookmarkEnd w:id="34"/>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3A41A4" w:rsidRPr="003C0AA6">
        <w:rPr>
          <w:sz w:val="20"/>
          <w:szCs w:val="20"/>
        </w:rPr>
        <w:t>Guideline 1018 on Risk Management</w:t>
      </w:r>
    </w:p>
    <w:p w14:paraId="42A58B12" w14:textId="4C80CB45" w:rsidR="00933B0A"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933B0A" w:rsidRPr="003C0AA6">
        <w:rPr>
          <w:sz w:val="20"/>
          <w:szCs w:val="20"/>
        </w:rPr>
        <w:t xml:space="preserve">Guideline 1079 on </w:t>
      </w:r>
      <w:r w:rsidR="00DD5624" w:rsidRPr="003C0AA6">
        <w:rPr>
          <w:sz w:val="20"/>
          <w:szCs w:val="20"/>
        </w:rPr>
        <w:t>E</w:t>
      </w:r>
      <w:r w:rsidR="00933B0A" w:rsidRPr="003C0AA6">
        <w:rPr>
          <w:sz w:val="20"/>
          <w:szCs w:val="20"/>
        </w:rPr>
        <w:t xml:space="preserve">stablishing and </w:t>
      </w:r>
      <w:r w:rsidR="00DD5624" w:rsidRPr="003C0AA6">
        <w:rPr>
          <w:sz w:val="20"/>
          <w:szCs w:val="20"/>
        </w:rPr>
        <w:t>C</w:t>
      </w:r>
      <w:r w:rsidR="00933B0A" w:rsidRPr="003C0AA6">
        <w:rPr>
          <w:sz w:val="20"/>
          <w:szCs w:val="20"/>
        </w:rPr>
        <w:t xml:space="preserve">onducting </w:t>
      </w:r>
      <w:r w:rsidR="00DD5624" w:rsidRPr="003C0AA6">
        <w:rPr>
          <w:sz w:val="20"/>
          <w:szCs w:val="20"/>
        </w:rPr>
        <w:t>U</w:t>
      </w:r>
      <w:r w:rsidR="00933B0A" w:rsidRPr="003C0AA6">
        <w:rPr>
          <w:sz w:val="20"/>
          <w:szCs w:val="20"/>
        </w:rPr>
        <w:t xml:space="preserve">ser </w:t>
      </w:r>
      <w:r w:rsidR="00DD5624" w:rsidRPr="003C0AA6">
        <w:rPr>
          <w:sz w:val="20"/>
          <w:szCs w:val="20"/>
        </w:rPr>
        <w:t>C</w:t>
      </w:r>
      <w:r w:rsidR="00933B0A" w:rsidRPr="003C0AA6">
        <w:rPr>
          <w:sz w:val="20"/>
          <w:szCs w:val="20"/>
        </w:rPr>
        <w:t>onsultancy</w:t>
      </w:r>
    </w:p>
    <w:p w14:paraId="0EBD3678" w14:textId="0A8CA911"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1123 on the Use of IALA Waterway Ris</w:t>
      </w:r>
      <w:r w:rsidR="006B5E8F" w:rsidRPr="003C0AA6">
        <w:rPr>
          <w:sz w:val="20"/>
          <w:szCs w:val="20"/>
        </w:rPr>
        <w:t xml:space="preserve">k Assessment Programme (IWRAP Mk </w:t>
      </w:r>
      <w:r w:rsidR="00916D20" w:rsidRPr="003C0AA6">
        <w:rPr>
          <w:sz w:val="20"/>
          <w:szCs w:val="20"/>
        </w:rPr>
        <w:t>II)</w:t>
      </w:r>
    </w:p>
    <w:p w14:paraId="7DC01615" w14:textId="1E47B82F"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1124 on the Use of Ports and Waterways Safety Assessment (PAWSA M</w:t>
      </w:r>
      <w:r w:rsidR="006B5E8F" w:rsidRPr="003C0AA6">
        <w:rPr>
          <w:sz w:val="20"/>
          <w:szCs w:val="20"/>
        </w:rPr>
        <w:t xml:space="preserve">k </w:t>
      </w:r>
      <w:r w:rsidR="00916D20" w:rsidRPr="003C0AA6">
        <w:rPr>
          <w:sz w:val="20"/>
          <w:szCs w:val="20"/>
        </w:rPr>
        <w:t>II</w:t>
      </w:r>
      <w:r w:rsidR="006B5E8F" w:rsidRPr="003C0AA6">
        <w:rPr>
          <w:sz w:val="20"/>
          <w:szCs w:val="20"/>
        </w:rPr>
        <w:t>)</w:t>
      </w:r>
      <w:r w:rsidR="00916D20" w:rsidRPr="003C0AA6">
        <w:rPr>
          <w:sz w:val="20"/>
          <w:szCs w:val="20"/>
        </w:rPr>
        <w:t xml:space="preserve"> Tool</w:t>
      </w:r>
    </w:p>
    <w:p w14:paraId="393A0EF2" w14:textId="4B7CF297"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E-141/1 for Level 1 AtoN Managers</w:t>
      </w:r>
    </w:p>
    <w:p w14:paraId="035C19FB" w14:textId="137359AF"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E-141/3 on Risk Management</w:t>
      </w:r>
    </w:p>
    <w:p w14:paraId="1F37B8A1" w14:textId="44B7E8D5" w:rsidR="00E56C13" w:rsidRPr="009B69FD" w:rsidRDefault="00C056EE" w:rsidP="00101F3C">
      <w:pPr>
        <w:pStyle w:val="BodyText"/>
        <w:numPr>
          <w:ilvl w:val="0"/>
          <w:numId w:val="31"/>
        </w:numPr>
        <w:spacing w:after="200" w:line="276" w:lineRule="auto"/>
        <w:ind w:left="567" w:hanging="425"/>
      </w:pPr>
      <w:r w:rsidRPr="003C0AA6">
        <w:rPr>
          <w:sz w:val="20"/>
          <w:szCs w:val="20"/>
        </w:rPr>
        <w:t xml:space="preserve">IMO SN.1/Circ.296 dated 7 December </w:t>
      </w:r>
      <w:commentRangeStart w:id="36"/>
      <w:r w:rsidRPr="003C0AA6">
        <w:rPr>
          <w:sz w:val="20"/>
          <w:szCs w:val="20"/>
        </w:rPr>
        <w:t>2010</w:t>
      </w:r>
      <w:commentRangeEnd w:id="36"/>
      <w:r w:rsidR="00821747">
        <w:rPr>
          <w:rStyle w:val="CommentReference"/>
        </w:rPr>
        <w:commentReference w:id="36"/>
      </w:r>
    </w:p>
    <w:p w14:paraId="5E6C189B" w14:textId="01E28F66" w:rsidR="009B69FD" w:rsidRPr="00821747" w:rsidRDefault="009B69FD" w:rsidP="00101F3C">
      <w:pPr>
        <w:pStyle w:val="BodyText"/>
        <w:numPr>
          <w:ilvl w:val="0"/>
          <w:numId w:val="31"/>
        </w:numPr>
        <w:spacing w:after="200" w:line="276" w:lineRule="auto"/>
        <w:ind w:left="567" w:hanging="425"/>
      </w:pPr>
      <w:r>
        <w:t>Pacific Safety of Navigation Project. Risk Assessment – Tarawa, Kiribati (ARM9-11.11.1)</w:t>
      </w:r>
    </w:p>
    <w:p w14:paraId="315E7691" w14:textId="77777777" w:rsidR="00E56C13" w:rsidRDefault="00E56C13" w:rsidP="00821747">
      <w:pPr>
        <w:pStyle w:val="BodyText"/>
        <w:spacing w:after="200" w:line="276" w:lineRule="auto"/>
        <w:rPr>
          <w:sz w:val="20"/>
          <w:szCs w:val="20"/>
        </w:rPr>
      </w:pPr>
    </w:p>
    <w:p w14:paraId="4866E618" w14:textId="77777777" w:rsidR="00E56C13" w:rsidRDefault="00E56C13" w:rsidP="00821747">
      <w:pPr>
        <w:pStyle w:val="BodyText"/>
        <w:spacing w:after="200" w:line="276" w:lineRule="auto"/>
        <w:rPr>
          <w:sz w:val="20"/>
          <w:szCs w:val="20"/>
        </w:rPr>
      </w:pPr>
    </w:p>
    <w:p w14:paraId="7138A4F7" w14:textId="77777777" w:rsidR="00E56C13" w:rsidRDefault="00E56C13" w:rsidP="00821747">
      <w:pPr>
        <w:pStyle w:val="BodyText"/>
        <w:spacing w:after="200" w:line="276" w:lineRule="auto"/>
        <w:rPr>
          <w:sz w:val="20"/>
          <w:szCs w:val="20"/>
        </w:rPr>
      </w:pPr>
    </w:p>
    <w:p w14:paraId="6F329F04" w14:textId="77777777" w:rsidR="00E56C13" w:rsidRDefault="00E56C13" w:rsidP="00821747">
      <w:pPr>
        <w:pStyle w:val="BodyText"/>
        <w:spacing w:after="200" w:line="276" w:lineRule="auto"/>
        <w:rPr>
          <w:sz w:val="20"/>
          <w:szCs w:val="20"/>
        </w:rPr>
      </w:pPr>
    </w:p>
    <w:p w14:paraId="4893BAE3" w14:textId="77777777" w:rsidR="00E56C13" w:rsidRDefault="00E56C13" w:rsidP="00821747">
      <w:pPr>
        <w:pStyle w:val="BodyText"/>
        <w:spacing w:after="200" w:line="276" w:lineRule="auto"/>
        <w:rPr>
          <w:sz w:val="20"/>
          <w:szCs w:val="20"/>
        </w:rPr>
      </w:pPr>
    </w:p>
    <w:p w14:paraId="7B399AC8" w14:textId="77777777" w:rsidR="00E56C13" w:rsidRDefault="00E56C13" w:rsidP="00821747">
      <w:pPr>
        <w:pStyle w:val="BodyText"/>
        <w:spacing w:after="200" w:line="276" w:lineRule="auto"/>
        <w:rPr>
          <w:sz w:val="20"/>
          <w:szCs w:val="20"/>
        </w:rPr>
      </w:pPr>
    </w:p>
    <w:p w14:paraId="340D791D" w14:textId="77777777" w:rsidR="00E56C13" w:rsidRDefault="00E56C13" w:rsidP="00821747">
      <w:pPr>
        <w:pStyle w:val="BodyText"/>
        <w:spacing w:after="200" w:line="276" w:lineRule="auto"/>
        <w:rPr>
          <w:sz w:val="20"/>
          <w:szCs w:val="20"/>
        </w:rPr>
      </w:pPr>
    </w:p>
    <w:p w14:paraId="040C68BE" w14:textId="77777777" w:rsidR="00E56C13" w:rsidRDefault="00E56C13" w:rsidP="00821747">
      <w:pPr>
        <w:pStyle w:val="BodyText"/>
        <w:spacing w:after="200" w:line="276" w:lineRule="auto"/>
        <w:rPr>
          <w:sz w:val="20"/>
          <w:szCs w:val="20"/>
        </w:rPr>
      </w:pPr>
    </w:p>
    <w:p w14:paraId="54741FC4" w14:textId="77777777" w:rsidR="00E56C13" w:rsidRDefault="00E56C13" w:rsidP="00821747">
      <w:pPr>
        <w:pStyle w:val="BodyText"/>
        <w:spacing w:after="200" w:line="276" w:lineRule="auto"/>
        <w:rPr>
          <w:sz w:val="20"/>
          <w:szCs w:val="20"/>
        </w:rPr>
      </w:pPr>
    </w:p>
    <w:p w14:paraId="69A1FC57" w14:textId="77777777" w:rsidR="00E56C13" w:rsidRDefault="00E56C13" w:rsidP="00821747">
      <w:pPr>
        <w:pStyle w:val="BodyText"/>
        <w:spacing w:after="200" w:line="276" w:lineRule="auto"/>
        <w:rPr>
          <w:sz w:val="20"/>
          <w:szCs w:val="20"/>
        </w:rPr>
      </w:pPr>
    </w:p>
    <w:p w14:paraId="6023A976" w14:textId="77777777" w:rsidR="00E56C13" w:rsidRDefault="00E56C13" w:rsidP="00821747">
      <w:pPr>
        <w:pStyle w:val="BodyText"/>
        <w:spacing w:after="200" w:line="276" w:lineRule="auto"/>
        <w:rPr>
          <w:sz w:val="20"/>
          <w:szCs w:val="20"/>
        </w:rPr>
      </w:pPr>
    </w:p>
    <w:p w14:paraId="3A41C319" w14:textId="77777777" w:rsidR="00E56C13" w:rsidRDefault="00E56C13" w:rsidP="00821747">
      <w:pPr>
        <w:pStyle w:val="BodyText"/>
        <w:spacing w:after="200" w:line="276" w:lineRule="auto"/>
        <w:rPr>
          <w:sz w:val="20"/>
          <w:szCs w:val="20"/>
        </w:rPr>
      </w:pPr>
    </w:p>
    <w:p w14:paraId="6DD49BE1" w14:textId="6AD046BF" w:rsidR="00FE3ACB" w:rsidRPr="003C0AA6" w:rsidRDefault="00E56C13" w:rsidP="00821747">
      <w:pPr>
        <w:pStyle w:val="BodyText"/>
        <w:spacing w:after="200" w:line="276" w:lineRule="auto"/>
      </w:pPr>
      <w:r>
        <w:rPr>
          <w:sz w:val="20"/>
          <w:szCs w:val="20"/>
        </w:rPr>
        <w:t>New Annex based on the AMSA template</w:t>
      </w:r>
      <w:r w:rsidR="00FE3ACB" w:rsidRPr="00C55CFD">
        <w:br w:type="page"/>
      </w:r>
    </w:p>
    <w:p w14:paraId="416560A9" w14:textId="094FCDB4" w:rsidR="00FE3ACB" w:rsidRPr="00030F29" w:rsidRDefault="00DD1F00" w:rsidP="00FE3ACB">
      <w:pPr>
        <w:pStyle w:val="Annex"/>
        <w:rPr>
          <w:szCs w:val="28"/>
        </w:rPr>
      </w:pPr>
      <w:r>
        <w:rPr>
          <w:szCs w:val="28"/>
        </w:rPr>
        <w:lastRenderedPageBreak/>
        <w:t>HAZARD EXAMPLES</w:t>
      </w:r>
      <w:r w:rsidR="00007D11">
        <w:rPr>
          <w:szCs w:val="28"/>
        </w:rPr>
        <w:t xml:space="preserve"> </w:t>
      </w:r>
      <w:r w:rsidR="00007D11" w:rsidRPr="00007D11">
        <w:rPr>
          <w:caps w:val="0"/>
          <w:color w:val="FF0000"/>
          <w:szCs w:val="28"/>
          <w:u w:val="none"/>
        </w:rPr>
        <w:t xml:space="preserve">– </w:t>
      </w:r>
      <w:r w:rsidR="00073A4A">
        <w:rPr>
          <w:caps w:val="0"/>
          <w:color w:val="FF0000"/>
          <w:szCs w:val="28"/>
          <w:u w:val="none"/>
        </w:rPr>
        <w:t>retain</w:t>
      </w:r>
      <w:r w:rsidR="00A4423A">
        <w:rPr>
          <w:caps w:val="0"/>
          <w:color w:val="FF0000"/>
          <w:szCs w:val="28"/>
          <w:u w:val="none"/>
        </w:rPr>
        <w:t xml:space="preserve"> example extracts form workbook</w:t>
      </w:r>
      <w:r w:rsidR="004B639B">
        <w:rPr>
          <w:caps w:val="0"/>
          <w:color w:val="FF0000"/>
          <w:szCs w:val="28"/>
          <w:u w:val="none"/>
        </w:rPr>
        <w:t>.</w:t>
      </w:r>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3C0AA6" w14:paraId="78020191" w14:textId="77777777" w:rsidTr="003C0AA6">
        <w:trPr>
          <w:trHeight w:val="372"/>
          <w:tblHeader/>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5BA36BFD" w14:textId="77777777" w:rsidR="00905D23" w:rsidRPr="008B6992" w:rsidRDefault="00905D23" w:rsidP="003C0AA6">
            <w:pPr>
              <w:spacing w:line="240" w:lineRule="auto"/>
              <w:jc w:val="center"/>
              <w:rPr>
                <w:rFonts w:ascii="Calibri" w:eastAsia="Times New Roman" w:hAnsi="Calibri" w:cs="Times New Roman"/>
                <w:b/>
                <w:bCs/>
                <w:color w:val="000000"/>
                <w:sz w:val="24"/>
                <w:szCs w:val="24"/>
                <w:lang w:val="en-US" w:eastAsia="da-DK"/>
              </w:rPr>
            </w:pPr>
            <w:r w:rsidRPr="008B6992">
              <w:rPr>
                <w:rFonts w:ascii="Calibri" w:eastAsia="Times New Roman" w:hAnsi="Calibri" w:cs="Times New Roman"/>
                <w:b/>
                <w:bCs/>
                <w:color w:val="000000"/>
                <w:sz w:val="24"/>
                <w:szCs w:val="24"/>
                <w:lang w:val="en-US" w:eastAsia="da-DK"/>
              </w:rPr>
              <w:t>HAZARDS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772BE79" w14:textId="77777777" w:rsidR="00905D23" w:rsidRPr="008B6992" w:rsidRDefault="00905D23" w:rsidP="003C0AA6">
            <w:pPr>
              <w:spacing w:line="240" w:lineRule="auto"/>
              <w:jc w:val="center"/>
              <w:rPr>
                <w:rFonts w:ascii="Calibri" w:eastAsia="Times New Roman" w:hAnsi="Calibri" w:cs="Times New Roman"/>
                <w:b/>
                <w:bCs/>
                <w:color w:val="000000"/>
                <w:sz w:val="24"/>
                <w:szCs w:val="24"/>
                <w:lang w:val="en-US" w:eastAsia="da-DK"/>
              </w:rPr>
            </w:pPr>
            <w:r w:rsidRPr="008B6992">
              <w:rPr>
                <w:rFonts w:ascii="Calibri" w:eastAsia="Times New Roman" w:hAnsi="Calibri" w:cs="Times New Roman"/>
                <w:b/>
                <w:bCs/>
                <w:color w:val="000000"/>
                <w:sz w:val="24"/>
                <w:szCs w:val="24"/>
                <w:lang w:val="en-US" w:eastAsia="da-DK"/>
              </w:rPr>
              <w:t>Remarks</w:t>
            </w:r>
          </w:p>
        </w:tc>
      </w:tr>
      <w:tr w:rsidR="00905D23" w:rsidRPr="00694DE4" w14:paraId="0294CBDB"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003212C" w14:textId="77777777" w:rsidR="00905D23" w:rsidRPr="008B6992" w:rsidRDefault="00905D23" w:rsidP="00316D31">
            <w:pPr>
              <w:spacing w:line="240" w:lineRule="auto"/>
              <w:jc w:val="center"/>
              <w:rPr>
                <w:rFonts w:ascii="Calibri" w:eastAsia="Times New Roman" w:hAnsi="Calibri" w:cs="Times New Roman"/>
                <w:b/>
                <w:bCs/>
                <w:color w:val="000000"/>
                <w:sz w:val="24"/>
                <w:szCs w:val="24"/>
                <w:lang w:val="en-US" w:eastAsia="da-DK"/>
              </w:rPr>
            </w:pPr>
            <w:r w:rsidRPr="008B6992">
              <w:rPr>
                <w:rFonts w:ascii="Calibri" w:eastAsia="Times New Roman" w:hAnsi="Calibri" w:cs="Times New Roman"/>
                <w:b/>
                <w:bCs/>
                <w:color w:val="000000"/>
                <w:sz w:val="24"/>
                <w:szCs w:val="24"/>
                <w:lang w:val="en-US" w:eastAsia="da-DK"/>
              </w:rPr>
              <w:t>Natural</w:t>
            </w:r>
          </w:p>
        </w:tc>
        <w:tc>
          <w:tcPr>
            <w:tcW w:w="4360" w:type="dxa"/>
            <w:tcBorders>
              <w:top w:val="nil"/>
              <w:left w:val="nil"/>
              <w:bottom w:val="single" w:sz="4" w:space="0" w:color="auto"/>
              <w:right w:val="single" w:sz="4" w:space="0" w:color="auto"/>
            </w:tcBorders>
            <w:shd w:val="clear" w:color="auto" w:fill="auto"/>
            <w:noWrap/>
            <w:vAlign w:val="center"/>
            <w:hideMark/>
          </w:tcPr>
          <w:p w14:paraId="131C547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 Minimum Depth (m)</w:t>
            </w:r>
          </w:p>
        </w:tc>
        <w:tc>
          <w:tcPr>
            <w:tcW w:w="2926" w:type="dxa"/>
            <w:tcBorders>
              <w:top w:val="nil"/>
              <w:left w:val="nil"/>
              <w:bottom w:val="single" w:sz="4" w:space="0" w:color="auto"/>
              <w:right w:val="single" w:sz="4" w:space="0" w:color="auto"/>
            </w:tcBorders>
            <w:vAlign w:val="center"/>
          </w:tcPr>
          <w:p w14:paraId="40E093D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27739C4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3976CF8"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Proximity of danger (NM)</w:t>
            </w:r>
          </w:p>
        </w:tc>
        <w:tc>
          <w:tcPr>
            <w:tcW w:w="2926" w:type="dxa"/>
            <w:tcBorders>
              <w:top w:val="nil"/>
              <w:left w:val="nil"/>
              <w:bottom w:val="single" w:sz="4" w:space="0" w:color="auto"/>
              <w:right w:val="single" w:sz="4" w:space="0" w:color="auto"/>
            </w:tcBorders>
            <w:vAlign w:val="center"/>
          </w:tcPr>
          <w:p w14:paraId="333C32BF"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83AA9B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9D30F96"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Tide, wind, wave and current effect</w:t>
            </w:r>
          </w:p>
        </w:tc>
        <w:tc>
          <w:tcPr>
            <w:tcW w:w="2926" w:type="dxa"/>
            <w:tcBorders>
              <w:top w:val="nil"/>
              <w:left w:val="nil"/>
              <w:bottom w:val="single" w:sz="4" w:space="0" w:color="auto"/>
              <w:right w:val="single" w:sz="4" w:space="0" w:color="auto"/>
            </w:tcBorders>
            <w:vAlign w:val="center"/>
          </w:tcPr>
          <w:p w14:paraId="010998E1"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22FD29F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955560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Ice conditions</w:t>
            </w:r>
          </w:p>
        </w:tc>
        <w:tc>
          <w:tcPr>
            <w:tcW w:w="2926" w:type="dxa"/>
            <w:tcBorders>
              <w:top w:val="nil"/>
              <w:left w:val="nil"/>
              <w:bottom w:val="single" w:sz="4" w:space="0" w:color="auto"/>
              <w:right w:val="single" w:sz="4" w:space="0" w:color="auto"/>
            </w:tcBorders>
            <w:vAlign w:val="center"/>
          </w:tcPr>
          <w:p w14:paraId="69D1718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32B9C20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7EAAD8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Minimum visibility (NM)</w:t>
            </w:r>
          </w:p>
        </w:tc>
        <w:tc>
          <w:tcPr>
            <w:tcW w:w="2926" w:type="dxa"/>
            <w:tcBorders>
              <w:top w:val="nil"/>
              <w:left w:val="nil"/>
              <w:bottom w:val="single" w:sz="4" w:space="0" w:color="auto"/>
              <w:right w:val="single" w:sz="4" w:space="0" w:color="auto"/>
            </w:tcBorders>
            <w:vAlign w:val="center"/>
          </w:tcPr>
          <w:p w14:paraId="310F4AEA"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096B5B8"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13E07FF"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Low sun issues</w:t>
            </w:r>
          </w:p>
        </w:tc>
        <w:tc>
          <w:tcPr>
            <w:tcW w:w="2926" w:type="dxa"/>
            <w:tcBorders>
              <w:top w:val="nil"/>
              <w:left w:val="nil"/>
              <w:bottom w:val="single" w:sz="4" w:space="0" w:color="auto"/>
              <w:right w:val="single" w:sz="4" w:space="0" w:color="auto"/>
            </w:tcBorders>
            <w:vAlign w:val="center"/>
          </w:tcPr>
          <w:p w14:paraId="23C5A6A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07841C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379435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Background lighting</w:t>
            </w:r>
          </w:p>
        </w:tc>
        <w:tc>
          <w:tcPr>
            <w:tcW w:w="2926" w:type="dxa"/>
            <w:tcBorders>
              <w:top w:val="nil"/>
              <w:left w:val="nil"/>
              <w:bottom w:val="single" w:sz="4" w:space="0" w:color="auto"/>
              <w:right w:val="single" w:sz="4" w:space="0" w:color="auto"/>
            </w:tcBorders>
            <w:vAlign w:val="center"/>
          </w:tcPr>
          <w:p w14:paraId="4E196D05"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2C132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881E8B2" w14:textId="7A39E3DB"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r w:rsidR="002D10F6" w:rsidRPr="003C0AA6">
              <w:rPr>
                <w:rFonts w:ascii="Calibri" w:eastAsia="Times New Roman" w:hAnsi="Calibri" w:cs="Times New Roman"/>
                <w:color w:val="000000"/>
                <w:sz w:val="20"/>
                <w:szCs w:val="20"/>
                <w:lang w:eastAsia="da-DK"/>
              </w:rPr>
              <w:t xml:space="preserve"> (geographical obstruction)</w:t>
            </w:r>
          </w:p>
        </w:tc>
        <w:tc>
          <w:tcPr>
            <w:tcW w:w="2926" w:type="dxa"/>
            <w:tcBorders>
              <w:top w:val="nil"/>
              <w:left w:val="nil"/>
              <w:bottom w:val="single" w:sz="4" w:space="0" w:color="auto"/>
              <w:right w:val="single" w:sz="4" w:space="0" w:color="auto"/>
            </w:tcBorders>
            <w:vAlign w:val="center"/>
          </w:tcPr>
          <w:p w14:paraId="3AC8C1D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1215B36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6019D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Earthquake and tsunami</w:t>
            </w:r>
          </w:p>
        </w:tc>
        <w:tc>
          <w:tcPr>
            <w:tcW w:w="2926" w:type="dxa"/>
            <w:tcBorders>
              <w:top w:val="nil"/>
              <w:left w:val="nil"/>
              <w:bottom w:val="single" w:sz="4" w:space="0" w:color="auto"/>
              <w:right w:val="single" w:sz="4" w:space="0" w:color="auto"/>
            </w:tcBorders>
            <w:vAlign w:val="center"/>
          </w:tcPr>
          <w:p w14:paraId="31CC9FA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3B7BA089"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9B40A17"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3AF3F14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478E8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176CAE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55261A7"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E83F2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16F6D75C"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6B08FA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6CE7CF8"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76F91E7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Economic</w:t>
            </w:r>
          </w:p>
        </w:tc>
        <w:tc>
          <w:tcPr>
            <w:tcW w:w="4360" w:type="dxa"/>
            <w:tcBorders>
              <w:top w:val="nil"/>
              <w:left w:val="nil"/>
              <w:bottom w:val="single" w:sz="4" w:space="0" w:color="auto"/>
              <w:right w:val="single" w:sz="4" w:space="0" w:color="auto"/>
            </w:tcBorders>
            <w:shd w:val="clear" w:color="auto" w:fill="auto"/>
            <w:noWrap/>
            <w:vAlign w:val="center"/>
            <w:hideMark/>
          </w:tcPr>
          <w:p w14:paraId="4E136CCA"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Legal action problems</w:t>
            </w:r>
          </w:p>
        </w:tc>
        <w:tc>
          <w:tcPr>
            <w:tcW w:w="2926" w:type="dxa"/>
            <w:tcBorders>
              <w:top w:val="nil"/>
              <w:left w:val="nil"/>
              <w:bottom w:val="single" w:sz="4" w:space="0" w:color="auto"/>
              <w:right w:val="single" w:sz="4" w:space="0" w:color="auto"/>
            </w:tcBorders>
            <w:vAlign w:val="center"/>
          </w:tcPr>
          <w:p w14:paraId="5A41510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E45B97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428F023" w14:textId="78CFA246" w:rsidR="00905D23" w:rsidRPr="003C0AA6" w:rsidRDefault="004733E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Insufficient</w:t>
            </w:r>
            <w:r w:rsidR="00905D23" w:rsidRPr="003C0AA6">
              <w:rPr>
                <w:rFonts w:ascii="Calibri" w:eastAsia="Times New Roman" w:hAnsi="Calibri" w:cs="Times New Roman"/>
                <w:color w:val="000000"/>
                <w:sz w:val="20"/>
                <w:szCs w:val="20"/>
                <w:lang w:eastAsia="da-DK"/>
              </w:rPr>
              <w:t xml:space="preserve"> AtoN funding issues</w:t>
            </w:r>
          </w:p>
        </w:tc>
        <w:tc>
          <w:tcPr>
            <w:tcW w:w="2926" w:type="dxa"/>
            <w:tcBorders>
              <w:top w:val="nil"/>
              <w:left w:val="nil"/>
              <w:bottom w:val="single" w:sz="4" w:space="0" w:color="auto"/>
              <w:right w:val="single" w:sz="4" w:space="0" w:color="auto"/>
            </w:tcBorders>
            <w:vAlign w:val="center"/>
          </w:tcPr>
          <w:p w14:paraId="71914D0C"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475188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58D7A0"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F54D4D0"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DF35D5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81287A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9EB2B93"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2B0E95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7C74281"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24F2E52"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76D66DC6"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7F56C01"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center"/>
            <w:hideMark/>
          </w:tcPr>
          <w:p w14:paraId="6D3D2652" w14:textId="50914247" w:rsidR="00905D23" w:rsidRPr="003C0AA6" w:rsidRDefault="00990C79"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Shipborne </w:t>
            </w:r>
            <w:r w:rsidR="00905D23" w:rsidRPr="003C0AA6">
              <w:rPr>
                <w:rFonts w:ascii="Calibri" w:eastAsia="Times New Roman" w:hAnsi="Calibri" w:cs="Times New Roman"/>
                <w:color w:val="000000"/>
                <w:sz w:val="20"/>
                <w:szCs w:val="20"/>
                <w:lang w:eastAsia="da-DK"/>
              </w:rPr>
              <w:t xml:space="preserve">Navaid failure </w:t>
            </w:r>
          </w:p>
        </w:tc>
        <w:tc>
          <w:tcPr>
            <w:tcW w:w="2926" w:type="dxa"/>
            <w:tcBorders>
              <w:top w:val="nil"/>
              <w:left w:val="nil"/>
              <w:bottom w:val="single" w:sz="4" w:space="0" w:color="auto"/>
              <w:right w:val="single" w:sz="4" w:space="0" w:color="auto"/>
            </w:tcBorders>
            <w:vAlign w:val="center"/>
          </w:tcPr>
          <w:p w14:paraId="5DF40E53"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251C5F" w:rsidRPr="00694DE4" w14:paraId="54DF7EBE"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228D56" w14:textId="26720F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Quality and validity of charted information</w:t>
            </w:r>
          </w:p>
        </w:tc>
        <w:tc>
          <w:tcPr>
            <w:tcW w:w="2926" w:type="dxa"/>
            <w:tcBorders>
              <w:top w:val="nil"/>
              <w:left w:val="nil"/>
              <w:bottom w:val="single" w:sz="4" w:space="0" w:color="auto"/>
              <w:right w:val="single" w:sz="4" w:space="0" w:color="auto"/>
            </w:tcBorders>
            <w:vAlign w:val="center"/>
          </w:tcPr>
          <w:p w14:paraId="0894F09D"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6181E4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3FE29335" w14:textId="00B86EC5"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vessel control</w:t>
            </w:r>
          </w:p>
        </w:tc>
        <w:tc>
          <w:tcPr>
            <w:tcW w:w="2926" w:type="dxa"/>
            <w:tcBorders>
              <w:top w:val="nil"/>
              <w:left w:val="nil"/>
              <w:bottom w:val="single" w:sz="4" w:space="0" w:color="auto"/>
              <w:right w:val="single" w:sz="4" w:space="0" w:color="auto"/>
            </w:tcBorders>
            <w:vAlign w:val="center"/>
          </w:tcPr>
          <w:p w14:paraId="72363EE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A3CF66D"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623689E" w14:textId="3E7E37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Communications</w:t>
            </w:r>
          </w:p>
        </w:tc>
        <w:tc>
          <w:tcPr>
            <w:tcW w:w="2926" w:type="dxa"/>
            <w:tcBorders>
              <w:top w:val="nil"/>
              <w:left w:val="nil"/>
              <w:bottom w:val="single" w:sz="4" w:space="0" w:color="auto"/>
              <w:right w:val="single" w:sz="4" w:space="0" w:color="auto"/>
            </w:tcBorders>
            <w:vAlign w:val="center"/>
          </w:tcPr>
          <w:p w14:paraId="1771224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03C4C9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1B67622" w14:textId="0B245C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connectivity</w:t>
            </w:r>
          </w:p>
        </w:tc>
        <w:tc>
          <w:tcPr>
            <w:tcW w:w="2926" w:type="dxa"/>
            <w:tcBorders>
              <w:top w:val="nil"/>
              <w:left w:val="nil"/>
              <w:bottom w:val="single" w:sz="4" w:space="0" w:color="auto"/>
              <w:right w:val="single" w:sz="4" w:space="0" w:color="auto"/>
            </w:tcBorders>
            <w:vAlign w:val="center"/>
          </w:tcPr>
          <w:p w14:paraId="0FDEC51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4FC6A1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7236A0" w14:textId="0CEC649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Cyber interference</w:t>
            </w:r>
          </w:p>
        </w:tc>
        <w:tc>
          <w:tcPr>
            <w:tcW w:w="2926" w:type="dxa"/>
            <w:tcBorders>
              <w:top w:val="nil"/>
              <w:left w:val="nil"/>
              <w:bottom w:val="single" w:sz="4" w:space="0" w:color="auto"/>
              <w:right w:val="single" w:sz="4" w:space="0" w:color="auto"/>
            </w:tcBorders>
            <w:vAlign w:val="center"/>
          </w:tcPr>
          <w:p w14:paraId="1CA65AF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9649E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C873F2C" w14:textId="63DCF1F0"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Aids to Navigation failure</w:t>
            </w:r>
          </w:p>
        </w:tc>
        <w:tc>
          <w:tcPr>
            <w:tcW w:w="2926" w:type="dxa"/>
            <w:tcBorders>
              <w:top w:val="nil"/>
              <w:left w:val="nil"/>
              <w:bottom w:val="single" w:sz="4" w:space="0" w:color="auto"/>
              <w:right w:val="single" w:sz="4" w:space="0" w:color="auto"/>
            </w:tcBorders>
            <w:vAlign w:val="center"/>
          </w:tcPr>
          <w:p w14:paraId="6B8F741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DE8266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794039" w14:textId="2E3A7DA6"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p>
        </w:tc>
        <w:tc>
          <w:tcPr>
            <w:tcW w:w="2926" w:type="dxa"/>
            <w:tcBorders>
              <w:top w:val="nil"/>
              <w:left w:val="nil"/>
              <w:bottom w:val="single" w:sz="4" w:space="0" w:color="auto"/>
              <w:right w:val="single" w:sz="4" w:space="0" w:color="auto"/>
            </w:tcBorders>
            <w:vAlign w:val="center"/>
          </w:tcPr>
          <w:p w14:paraId="21A18E98"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F5870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FEF06ED" w14:textId="1A57BF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Substandard ships</w:t>
            </w:r>
          </w:p>
        </w:tc>
        <w:tc>
          <w:tcPr>
            <w:tcW w:w="2926" w:type="dxa"/>
            <w:tcBorders>
              <w:top w:val="nil"/>
              <w:left w:val="nil"/>
              <w:bottom w:val="single" w:sz="4" w:space="0" w:color="auto"/>
              <w:right w:val="single" w:sz="4" w:space="0" w:color="auto"/>
            </w:tcBorders>
            <w:vAlign w:val="center"/>
          </w:tcPr>
          <w:p w14:paraId="7FE979E0"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7E15F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70BD64B" w14:textId="6FA8788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2C28C79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EB2574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EC3087" w14:textId="78980BE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300EB13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1A823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B4C45F1" w14:textId="4B5F193B"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82413D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02E7D62D" w14:textId="77777777" w:rsidTr="003C0AA6">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1983F1A5"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75DA12F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competency</w:t>
            </w:r>
          </w:p>
        </w:tc>
        <w:tc>
          <w:tcPr>
            <w:tcW w:w="2926" w:type="dxa"/>
            <w:tcBorders>
              <w:top w:val="single" w:sz="4" w:space="0" w:color="auto"/>
              <w:left w:val="nil"/>
              <w:bottom w:val="single" w:sz="4" w:space="0" w:color="auto"/>
              <w:right w:val="single" w:sz="4" w:space="0" w:color="auto"/>
            </w:tcBorders>
            <w:vAlign w:val="center"/>
          </w:tcPr>
          <w:p w14:paraId="4A178220"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A74C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8B91D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Fatigue</w:t>
            </w:r>
          </w:p>
        </w:tc>
        <w:tc>
          <w:tcPr>
            <w:tcW w:w="2926" w:type="dxa"/>
            <w:tcBorders>
              <w:top w:val="nil"/>
              <w:left w:val="nil"/>
              <w:bottom w:val="single" w:sz="4" w:space="0" w:color="auto"/>
              <w:right w:val="single" w:sz="4" w:space="0" w:color="auto"/>
            </w:tcBorders>
            <w:vAlign w:val="center"/>
          </w:tcPr>
          <w:p w14:paraId="3567CEC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C0D7AF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0F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Safety culture</w:t>
            </w:r>
          </w:p>
        </w:tc>
        <w:tc>
          <w:tcPr>
            <w:tcW w:w="2926" w:type="dxa"/>
            <w:tcBorders>
              <w:top w:val="nil"/>
              <w:left w:val="nil"/>
              <w:bottom w:val="single" w:sz="4" w:space="0" w:color="auto"/>
              <w:right w:val="single" w:sz="4" w:space="0" w:color="auto"/>
            </w:tcBorders>
            <w:vAlign w:val="center"/>
          </w:tcPr>
          <w:p w14:paraId="0A020F3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5E4D34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885EA6E" w14:textId="0D3BC07D"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Influence of alcohol and/or drugs</w:t>
            </w:r>
          </w:p>
        </w:tc>
        <w:tc>
          <w:tcPr>
            <w:tcW w:w="2926" w:type="dxa"/>
            <w:tcBorders>
              <w:top w:val="nil"/>
              <w:left w:val="nil"/>
              <w:bottom w:val="single" w:sz="4" w:space="0" w:color="auto"/>
              <w:right w:val="single" w:sz="4" w:space="0" w:color="auto"/>
            </w:tcBorders>
            <w:vAlign w:val="center"/>
          </w:tcPr>
          <w:p w14:paraId="747F622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D30DAE0"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A5C5696" w14:textId="7C0DA3E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VTS</w:t>
            </w:r>
          </w:p>
        </w:tc>
        <w:tc>
          <w:tcPr>
            <w:tcW w:w="2926" w:type="dxa"/>
            <w:tcBorders>
              <w:top w:val="nil"/>
              <w:left w:val="nil"/>
              <w:bottom w:val="single" w:sz="4" w:space="0" w:color="auto"/>
              <w:right w:val="single" w:sz="4" w:space="0" w:color="auto"/>
            </w:tcBorders>
            <w:vAlign w:val="center"/>
          </w:tcPr>
          <w:p w14:paraId="237290FC" w14:textId="77777777" w:rsidR="00251C5F" w:rsidRPr="008B6992"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BF8F4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6DDBA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Other AtoN provider competency</w:t>
            </w:r>
          </w:p>
        </w:tc>
        <w:tc>
          <w:tcPr>
            <w:tcW w:w="2926" w:type="dxa"/>
            <w:tcBorders>
              <w:top w:val="nil"/>
              <w:left w:val="nil"/>
              <w:bottom w:val="single" w:sz="4" w:space="0" w:color="auto"/>
              <w:right w:val="single" w:sz="4" w:space="0" w:color="auto"/>
            </w:tcBorders>
            <w:vAlign w:val="center"/>
          </w:tcPr>
          <w:p w14:paraId="1F91B4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F99FC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851822" w14:textId="32571451"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pilotage</w:t>
            </w:r>
          </w:p>
        </w:tc>
        <w:tc>
          <w:tcPr>
            <w:tcW w:w="2926" w:type="dxa"/>
            <w:tcBorders>
              <w:top w:val="nil"/>
              <w:left w:val="nil"/>
              <w:bottom w:val="single" w:sz="4" w:space="0" w:color="auto"/>
              <w:right w:val="single" w:sz="4" w:space="0" w:color="auto"/>
            </w:tcBorders>
            <w:vAlign w:val="center"/>
          </w:tcPr>
          <w:p w14:paraId="20FB9E6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EEB780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A3A6B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Piracy/terrorism</w:t>
            </w:r>
          </w:p>
        </w:tc>
        <w:tc>
          <w:tcPr>
            <w:tcW w:w="2926" w:type="dxa"/>
            <w:tcBorders>
              <w:top w:val="nil"/>
              <w:left w:val="nil"/>
              <w:bottom w:val="single" w:sz="4" w:space="0" w:color="auto"/>
              <w:right w:val="single" w:sz="4" w:space="0" w:color="auto"/>
            </w:tcBorders>
            <w:vAlign w:val="center"/>
          </w:tcPr>
          <w:p w14:paraId="353FE2C5"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161C1FF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0FD3580" w14:textId="5308ECD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Political issues</w:t>
            </w:r>
          </w:p>
        </w:tc>
        <w:tc>
          <w:tcPr>
            <w:tcW w:w="2926" w:type="dxa"/>
            <w:tcBorders>
              <w:top w:val="nil"/>
              <w:left w:val="nil"/>
              <w:bottom w:val="single" w:sz="4" w:space="0" w:color="auto"/>
              <w:right w:val="single" w:sz="4" w:space="0" w:color="auto"/>
            </w:tcBorders>
            <w:vAlign w:val="center"/>
          </w:tcPr>
          <w:p w14:paraId="2CFA36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7531B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F08E0A0"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Culture and language issues</w:t>
            </w:r>
          </w:p>
        </w:tc>
        <w:tc>
          <w:tcPr>
            <w:tcW w:w="2926" w:type="dxa"/>
            <w:tcBorders>
              <w:top w:val="nil"/>
              <w:left w:val="nil"/>
              <w:bottom w:val="single" w:sz="4" w:space="0" w:color="auto"/>
              <w:right w:val="single" w:sz="4" w:space="0" w:color="auto"/>
            </w:tcBorders>
            <w:vAlign w:val="center"/>
          </w:tcPr>
          <w:p w14:paraId="329E12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271AFF" w14:paraId="75821BA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8C6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medical issues</w:t>
            </w:r>
          </w:p>
        </w:tc>
        <w:tc>
          <w:tcPr>
            <w:tcW w:w="2926" w:type="dxa"/>
            <w:tcBorders>
              <w:top w:val="nil"/>
              <w:left w:val="nil"/>
              <w:bottom w:val="single" w:sz="4" w:space="0" w:color="auto"/>
              <w:right w:val="single" w:sz="4" w:space="0" w:color="auto"/>
            </w:tcBorders>
            <w:vAlign w:val="center"/>
          </w:tcPr>
          <w:p w14:paraId="1CAB5FA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2393BA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6F55F32" w14:textId="06151A89"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distractions</w:t>
            </w:r>
          </w:p>
        </w:tc>
        <w:tc>
          <w:tcPr>
            <w:tcW w:w="2926" w:type="dxa"/>
            <w:tcBorders>
              <w:top w:val="nil"/>
              <w:left w:val="nil"/>
              <w:bottom w:val="single" w:sz="4" w:space="0" w:color="auto"/>
              <w:right w:val="single" w:sz="4" w:space="0" w:color="auto"/>
            </w:tcBorders>
            <w:vAlign w:val="center"/>
          </w:tcPr>
          <w:p w14:paraId="7E51CF8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5D4C47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193B77" w14:textId="6DC3A81C"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210B33F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61EE49"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702706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39FFAB7"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0C84B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5E50B158"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58B05C0D"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5BDDE5A" w14:textId="77777777" w:rsidTr="003C0AA6">
        <w:trPr>
          <w:cantSplit/>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F117CC0"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center"/>
            <w:hideMark/>
          </w:tcPr>
          <w:p w14:paraId="7CEB93D6" w14:textId="626EBB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Impact of smaller vessels</w:t>
            </w:r>
          </w:p>
        </w:tc>
        <w:tc>
          <w:tcPr>
            <w:tcW w:w="2926" w:type="dxa"/>
            <w:tcBorders>
              <w:top w:val="nil"/>
              <w:left w:val="nil"/>
              <w:bottom w:val="single" w:sz="4" w:space="0" w:color="auto"/>
              <w:right w:val="single" w:sz="4" w:space="0" w:color="auto"/>
            </w:tcBorders>
            <w:vAlign w:val="center"/>
          </w:tcPr>
          <w:p w14:paraId="74936606"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13A7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FA90BD5"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Fishing activities</w:t>
            </w:r>
          </w:p>
        </w:tc>
        <w:tc>
          <w:tcPr>
            <w:tcW w:w="2926" w:type="dxa"/>
            <w:tcBorders>
              <w:top w:val="nil"/>
              <w:left w:val="nil"/>
              <w:bottom w:val="single" w:sz="4" w:space="0" w:color="auto"/>
              <w:right w:val="single" w:sz="4" w:space="0" w:color="auto"/>
            </w:tcBorders>
            <w:vAlign w:val="center"/>
          </w:tcPr>
          <w:p w14:paraId="1337DFC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BC6C1CA"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DB1853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Seasonal activities </w:t>
            </w:r>
          </w:p>
        </w:tc>
        <w:tc>
          <w:tcPr>
            <w:tcW w:w="2926" w:type="dxa"/>
            <w:tcBorders>
              <w:top w:val="nil"/>
              <w:left w:val="nil"/>
              <w:bottom w:val="single" w:sz="4" w:space="0" w:color="auto"/>
              <w:right w:val="single" w:sz="4" w:space="0" w:color="auto"/>
            </w:tcBorders>
            <w:vAlign w:val="center"/>
          </w:tcPr>
          <w:p w14:paraId="2E4FF06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538C4"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8ADE1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passage planning</w:t>
            </w:r>
          </w:p>
        </w:tc>
        <w:tc>
          <w:tcPr>
            <w:tcW w:w="2926" w:type="dxa"/>
            <w:tcBorders>
              <w:top w:val="nil"/>
              <w:left w:val="nil"/>
              <w:bottom w:val="single" w:sz="4" w:space="0" w:color="auto"/>
              <w:right w:val="single" w:sz="4" w:space="0" w:color="auto"/>
            </w:tcBorders>
            <w:vAlign w:val="center"/>
          </w:tcPr>
          <w:p w14:paraId="61BE6E2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163A33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27B1534" w14:textId="632986B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Inadequate routeing guidance</w:t>
            </w:r>
          </w:p>
        </w:tc>
        <w:tc>
          <w:tcPr>
            <w:tcW w:w="2926" w:type="dxa"/>
            <w:tcBorders>
              <w:top w:val="nil"/>
              <w:left w:val="nil"/>
              <w:bottom w:val="single" w:sz="4" w:space="0" w:color="auto"/>
              <w:right w:val="single" w:sz="4" w:space="0" w:color="auto"/>
            </w:tcBorders>
            <w:vAlign w:val="center"/>
          </w:tcPr>
          <w:p w14:paraId="56E95B62"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0408DB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A39D1FD" w14:textId="09125A4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route monitoring</w:t>
            </w:r>
          </w:p>
        </w:tc>
        <w:tc>
          <w:tcPr>
            <w:tcW w:w="2926" w:type="dxa"/>
            <w:tcBorders>
              <w:top w:val="nil"/>
              <w:left w:val="nil"/>
              <w:bottom w:val="single" w:sz="4" w:space="0" w:color="auto"/>
              <w:right w:val="single" w:sz="4" w:space="0" w:color="auto"/>
            </w:tcBorders>
            <w:vAlign w:val="center"/>
          </w:tcPr>
          <w:p w14:paraId="4739D22B"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03A270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399769C9" w14:textId="740128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promulgation of Maritime Safety Information (MSI)</w:t>
            </w:r>
          </w:p>
        </w:tc>
        <w:tc>
          <w:tcPr>
            <w:tcW w:w="2926" w:type="dxa"/>
            <w:tcBorders>
              <w:top w:val="nil"/>
              <w:left w:val="nil"/>
              <w:bottom w:val="single" w:sz="4" w:space="0" w:color="auto"/>
              <w:right w:val="single" w:sz="4" w:space="0" w:color="auto"/>
            </w:tcBorders>
            <w:vAlign w:val="center"/>
          </w:tcPr>
          <w:p w14:paraId="00C21206" w14:textId="77777777" w:rsidR="00251C5F" w:rsidRPr="008B6992"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1527D2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6810F68" w14:textId="77777777" w:rsidR="00251C5F" w:rsidRPr="008B6992" w:rsidRDefault="00251C5F" w:rsidP="00407C6F">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38D355" w14:textId="6B7BF02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response to marking of new danger</w:t>
            </w:r>
          </w:p>
        </w:tc>
        <w:tc>
          <w:tcPr>
            <w:tcW w:w="2926" w:type="dxa"/>
            <w:tcBorders>
              <w:top w:val="nil"/>
              <w:left w:val="nil"/>
              <w:bottom w:val="single" w:sz="4" w:space="0" w:color="auto"/>
              <w:right w:val="single" w:sz="4" w:space="0" w:color="auto"/>
            </w:tcBorders>
            <w:vAlign w:val="center"/>
          </w:tcPr>
          <w:p w14:paraId="4F1059D1" w14:textId="77777777" w:rsidR="00251C5F" w:rsidRPr="008B6992"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E80CD2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42D5E900" w14:textId="77777777" w:rsidR="00251C5F" w:rsidRPr="008B6992" w:rsidRDefault="00251C5F" w:rsidP="00407C6F">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3588EF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770D3FA" w14:textId="77777777" w:rsidR="00251C5F" w:rsidRPr="008B6992"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AD84905"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694C3FD" w14:textId="77777777" w:rsidR="00251C5F" w:rsidRPr="008B6992" w:rsidRDefault="00251C5F" w:rsidP="00407C6F">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42F8AB7"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EE9651A" w14:textId="77777777" w:rsidR="00251C5F" w:rsidRPr="008B6992"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6A0ECB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1F80FE3" w14:textId="77777777" w:rsidR="00251C5F" w:rsidRPr="008B6992" w:rsidRDefault="00251C5F" w:rsidP="00407C6F">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64863C5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0CC6831F" w14:textId="77777777" w:rsidR="00251C5F" w:rsidRPr="008B6992"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F2B6C3C" w14:textId="77777777" w:rsidTr="003C0AA6">
        <w:trPr>
          <w:cantSplit/>
          <w:trHeight w:val="372"/>
        </w:trPr>
        <w:tc>
          <w:tcPr>
            <w:tcW w:w="2860" w:type="dxa"/>
            <w:vMerge w:val="restart"/>
            <w:tcBorders>
              <w:top w:val="single" w:sz="4" w:space="0" w:color="auto"/>
              <w:left w:val="single" w:sz="4" w:space="0" w:color="auto"/>
              <w:bottom w:val="single" w:sz="4" w:space="0" w:color="auto"/>
              <w:right w:val="nil"/>
            </w:tcBorders>
            <w:shd w:val="clear" w:color="auto" w:fill="55CBFF" w:themeFill="accent2" w:themeFillTint="99"/>
            <w:noWrap/>
            <w:vAlign w:val="center"/>
            <w:hideMark/>
          </w:tcPr>
          <w:p w14:paraId="56A6FC81" w14:textId="77777777" w:rsidR="00251C5F" w:rsidRPr="003C0AA6" w:rsidRDefault="00251C5F"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5F31C5A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wrecks and new dangers</w:t>
            </w:r>
          </w:p>
        </w:tc>
        <w:tc>
          <w:tcPr>
            <w:tcW w:w="2926" w:type="dxa"/>
            <w:tcBorders>
              <w:top w:val="nil"/>
              <w:left w:val="single" w:sz="4" w:space="0" w:color="auto"/>
              <w:bottom w:val="single" w:sz="4" w:space="0" w:color="auto"/>
              <w:right w:val="single" w:sz="4" w:space="0" w:color="auto"/>
            </w:tcBorders>
            <w:vAlign w:val="center"/>
          </w:tcPr>
          <w:p w14:paraId="13780A2F"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D46EE27"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246FBA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Crowded waterway issues</w:t>
            </w:r>
          </w:p>
        </w:tc>
        <w:tc>
          <w:tcPr>
            <w:tcW w:w="2926" w:type="dxa"/>
            <w:tcBorders>
              <w:top w:val="nil"/>
              <w:left w:val="single" w:sz="4" w:space="0" w:color="auto"/>
              <w:bottom w:val="single" w:sz="4" w:space="0" w:color="auto"/>
              <w:right w:val="single" w:sz="4" w:space="0" w:color="auto"/>
            </w:tcBorders>
            <w:vAlign w:val="center"/>
          </w:tcPr>
          <w:p w14:paraId="6831E5B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C7F2588"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68A9CCD9"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restricted areas</w:t>
            </w:r>
          </w:p>
          <w:p w14:paraId="552481C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(e.g. ammunition, fish farms).</w:t>
            </w:r>
          </w:p>
        </w:tc>
        <w:tc>
          <w:tcPr>
            <w:tcW w:w="2926" w:type="dxa"/>
            <w:tcBorders>
              <w:top w:val="nil"/>
              <w:left w:val="single" w:sz="4" w:space="0" w:color="auto"/>
              <w:bottom w:val="single" w:sz="4" w:space="0" w:color="auto"/>
              <w:right w:val="single" w:sz="4" w:space="0" w:color="auto"/>
            </w:tcBorders>
            <w:vAlign w:val="center"/>
          </w:tcPr>
          <w:p w14:paraId="7493FDD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4DA71F"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57E6CD69" w14:textId="77777777" w:rsidR="00251C5F" w:rsidRPr="008B6992"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4C6328C2"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31F7EBC" w14:textId="77777777" w:rsidR="00251C5F" w:rsidRPr="008B6992"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1A7A73F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noWrap/>
            <w:vAlign w:val="center"/>
          </w:tcPr>
          <w:p w14:paraId="50112C46" w14:textId="77777777" w:rsidR="00251C5F" w:rsidRPr="008B6992"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DDC55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48C3CC1E" w14:textId="77777777" w:rsidR="00251C5F" w:rsidRPr="008B6992"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F1D3E4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vAlign w:val="center"/>
            <w:hideMark/>
          </w:tcPr>
          <w:p w14:paraId="66C089A0" w14:textId="77777777" w:rsidR="00251C5F" w:rsidRPr="008B6992" w:rsidRDefault="00251C5F" w:rsidP="00407C6F">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036C9B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78910943" w14:textId="77777777" w:rsidR="00251C5F" w:rsidRPr="008B6992" w:rsidRDefault="00251C5F" w:rsidP="003C0AA6">
            <w:pPr>
              <w:spacing w:line="240" w:lineRule="auto"/>
              <w:rPr>
                <w:rFonts w:ascii="Calibri" w:eastAsia="Times New Roman" w:hAnsi="Calibri" w:cs="Times New Roman"/>
                <w:color w:val="000000"/>
                <w:sz w:val="20"/>
                <w:szCs w:val="20"/>
                <w:lang w:val="en-US" w:eastAsia="da-DK"/>
              </w:rPr>
            </w:pPr>
          </w:p>
        </w:tc>
      </w:tr>
      <w:tr w:rsidR="003C0AA6" w:rsidRPr="00694DE4" w14:paraId="5E346767" w14:textId="77777777" w:rsidTr="003C0AA6">
        <w:trPr>
          <w:cantSplit/>
          <w:trHeight w:val="372"/>
        </w:trPr>
        <w:tc>
          <w:tcPr>
            <w:tcW w:w="2860" w:type="dxa"/>
            <w:vMerge w:val="restart"/>
            <w:tcBorders>
              <w:top w:val="single" w:sz="4" w:space="0" w:color="auto"/>
              <w:left w:val="single" w:sz="4" w:space="0" w:color="auto"/>
              <w:right w:val="nil"/>
            </w:tcBorders>
            <w:shd w:val="clear" w:color="auto" w:fill="55CBFF" w:themeFill="accent2" w:themeFillTint="99"/>
            <w:noWrap/>
            <w:vAlign w:val="center"/>
            <w:hideMark/>
          </w:tcPr>
          <w:p w14:paraId="4FEC36FD" w14:textId="77777777" w:rsidR="003C0AA6" w:rsidRPr="003C0AA6" w:rsidRDefault="003C0AA6"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Waterway complexity</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5D1B"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Sharp bends</w:t>
            </w:r>
          </w:p>
        </w:tc>
        <w:tc>
          <w:tcPr>
            <w:tcW w:w="2926" w:type="dxa"/>
            <w:tcBorders>
              <w:top w:val="single" w:sz="4" w:space="0" w:color="auto"/>
              <w:left w:val="single" w:sz="4" w:space="0" w:color="auto"/>
              <w:bottom w:val="single" w:sz="4" w:space="0" w:color="auto"/>
              <w:right w:val="single" w:sz="4" w:space="0" w:color="auto"/>
            </w:tcBorders>
            <w:vAlign w:val="center"/>
          </w:tcPr>
          <w:p w14:paraId="732E9C70" w14:textId="77777777" w:rsidR="003C0AA6" w:rsidRPr="003C0AA6" w:rsidRDefault="003C0AA6" w:rsidP="003C0AA6">
            <w:pPr>
              <w:spacing w:line="240" w:lineRule="auto"/>
              <w:rPr>
                <w:rFonts w:ascii="Calibri" w:eastAsia="Times New Roman" w:hAnsi="Calibri" w:cs="Times New Roman"/>
                <w:color w:val="000000"/>
                <w:sz w:val="20"/>
                <w:szCs w:val="20"/>
                <w:lang w:val="da-DK" w:eastAsia="da-DK"/>
              </w:rPr>
            </w:pPr>
          </w:p>
        </w:tc>
      </w:tr>
      <w:tr w:rsidR="003C0AA6" w:rsidRPr="00D85A83" w14:paraId="6CE45A9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B6FB7D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D137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Narrow fairway</w:t>
            </w:r>
          </w:p>
        </w:tc>
        <w:tc>
          <w:tcPr>
            <w:tcW w:w="2926" w:type="dxa"/>
            <w:tcBorders>
              <w:top w:val="single" w:sz="4" w:space="0" w:color="auto"/>
              <w:left w:val="single" w:sz="4" w:space="0" w:color="auto"/>
              <w:bottom w:val="single" w:sz="4" w:space="0" w:color="auto"/>
              <w:right w:val="single" w:sz="4" w:space="0" w:color="auto"/>
            </w:tcBorders>
            <w:vAlign w:val="center"/>
          </w:tcPr>
          <w:p w14:paraId="4D0FA97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6F12B05"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0F75684C"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ED9B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Manoeuvring space</w:t>
            </w:r>
          </w:p>
        </w:tc>
        <w:tc>
          <w:tcPr>
            <w:tcW w:w="2926" w:type="dxa"/>
            <w:tcBorders>
              <w:top w:val="single" w:sz="4" w:space="0" w:color="auto"/>
              <w:left w:val="single" w:sz="4" w:space="0" w:color="auto"/>
              <w:bottom w:val="single" w:sz="4" w:space="0" w:color="auto"/>
              <w:right w:val="single" w:sz="4" w:space="0" w:color="auto"/>
            </w:tcBorders>
            <w:vAlign w:val="center"/>
          </w:tcPr>
          <w:p w14:paraId="6E6229F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F8CF67A"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2D0C388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96F6"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vAlign w:val="center"/>
          </w:tcPr>
          <w:p w14:paraId="6B0C3CFF"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7DEBB17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DD87943"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0277" w14:textId="62ECECCF"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vAlign w:val="center"/>
          </w:tcPr>
          <w:p w14:paraId="35B86446"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730228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5604DD01" w14:textId="77777777" w:rsidR="003C0AA6" w:rsidRPr="00287032" w:rsidRDefault="003C0AA6"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C0D"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vAlign w:val="center"/>
          </w:tcPr>
          <w:p w14:paraId="61355CA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3EF6D410"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CAA315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2F62C"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Mobile seabed</w:t>
            </w:r>
          </w:p>
        </w:tc>
        <w:tc>
          <w:tcPr>
            <w:tcW w:w="2926" w:type="dxa"/>
            <w:tcBorders>
              <w:top w:val="single" w:sz="4" w:space="0" w:color="auto"/>
              <w:left w:val="single" w:sz="4" w:space="0" w:color="auto"/>
              <w:bottom w:val="single" w:sz="4" w:space="0" w:color="auto"/>
              <w:right w:val="single" w:sz="4" w:space="0" w:color="auto"/>
            </w:tcBorders>
            <w:vAlign w:val="center"/>
          </w:tcPr>
          <w:p w14:paraId="361AD8A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85A264E"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324FA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1AA7"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Channel siltation</w:t>
            </w:r>
          </w:p>
        </w:tc>
        <w:tc>
          <w:tcPr>
            <w:tcW w:w="2926" w:type="dxa"/>
            <w:tcBorders>
              <w:top w:val="single" w:sz="4" w:space="0" w:color="auto"/>
              <w:left w:val="single" w:sz="4" w:space="0" w:color="auto"/>
              <w:bottom w:val="single" w:sz="4" w:space="0" w:color="auto"/>
              <w:right w:val="single" w:sz="4" w:space="0" w:color="auto"/>
            </w:tcBorders>
            <w:vAlign w:val="center"/>
          </w:tcPr>
          <w:p w14:paraId="4FD92480"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33C56CD"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57C561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0BA4" w14:textId="7965F6CF"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1C6E6C4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0D5690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57176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9141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58F4C278"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12226241" w14:textId="77777777" w:rsidTr="003C0AA6">
        <w:trPr>
          <w:cantSplit/>
          <w:trHeight w:val="372"/>
        </w:trPr>
        <w:tc>
          <w:tcPr>
            <w:tcW w:w="2860" w:type="dxa"/>
            <w:vMerge/>
            <w:tcBorders>
              <w:left w:val="single" w:sz="4" w:space="0" w:color="auto"/>
              <w:bottom w:val="single" w:sz="4" w:space="0" w:color="auto"/>
              <w:right w:val="nil"/>
            </w:tcBorders>
            <w:shd w:val="clear" w:color="auto" w:fill="55CBFF" w:themeFill="accent2" w:themeFillTint="99"/>
            <w:noWrap/>
            <w:vAlign w:val="center"/>
          </w:tcPr>
          <w:p w14:paraId="4CDAD81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1514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01B8305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bl>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r>
        <w:rPr>
          <w:caps w:val="0"/>
        </w:rPr>
        <w:lastRenderedPageBreak/>
        <w:t>SCENARIO EXAMPLES</w:t>
      </w:r>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3C0AA6" w14:paraId="0884C2CA" w14:textId="381C3006" w:rsidTr="003C0AA6">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464CB9E8" w14:textId="0A166812"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S</w:t>
            </w:r>
            <w:r w:rsidR="00461C72" w:rsidRPr="003C0AA6">
              <w:rPr>
                <w:rFonts w:ascii="Calibri" w:eastAsia="Times New Roman" w:hAnsi="Calibri" w:cs="Times New Roman"/>
                <w:b/>
                <w:bCs/>
                <w:color w:val="000000"/>
                <w:sz w:val="24"/>
                <w:szCs w:val="24"/>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C6B17F8" w14:textId="0DE814F8"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267CBD" w:rsidRPr="000045B6" w14:paraId="33428EFE" w14:textId="23834B01" w:rsidTr="00392206">
        <w:trPr>
          <w:trHeight w:val="194"/>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68318597" w14:textId="6577F7A1"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Collisions</w:t>
            </w:r>
          </w:p>
        </w:tc>
        <w:tc>
          <w:tcPr>
            <w:tcW w:w="4360" w:type="dxa"/>
            <w:tcBorders>
              <w:top w:val="nil"/>
              <w:left w:val="nil"/>
              <w:bottom w:val="single" w:sz="4" w:space="0" w:color="auto"/>
              <w:right w:val="single" w:sz="4" w:space="0" w:color="auto"/>
            </w:tcBorders>
            <w:shd w:val="clear" w:color="auto" w:fill="auto"/>
            <w:noWrap/>
            <w:vAlign w:val="center"/>
            <w:hideMark/>
          </w:tcPr>
          <w:p w14:paraId="5B27B2D4" w14:textId="6355930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Head-on</w:t>
            </w:r>
          </w:p>
        </w:tc>
        <w:tc>
          <w:tcPr>
            <w:tcW w:w="2926" w:type="dxa"/>
            <w:tcBorders>
              <w:top w:val="nil"/>
              <w:left w:val="nil"/>
              <w:bottom w:val="single" w:sz="4" w:space="0" w:color="auto"/>
              <w:right w:val="single" w:sz="4" w:space="0" w:color="auto"/>
            </w:tcBorders>
            <w:shd w:val="clear" w:color="auto" w:fill="auto"/>
            <w:vAlign w:val="center"/>
          </w:tcPr>
          <w:p w14:paraId="7EE12AE5"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1DBB069"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B880C"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13BFFDA" w14:textId="4DC47D11"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Overtaking</w:t>
            </w:r>
          </w:p>
        </w:tc>
        <w:tc>
          <w:tcPr>
            <w:tcW w:w="2926" w:type="dxa"/>
            <w:tcBorders>
              <w:top w:val="nil"/>
              <w:left w:val="nil"/>
              <w:bottom w:val="single" w:sz="4" w:space="0" w:color="auto"/>
              <w:right w:val="single" w:sz="4" w:space="0" w:color="auto"/>
            </w:tcBorders>
            <w:shd w:val="clear" w:color="auto" w:fill="auto"/>
            <w:vAlign w:val="center"/>
          </w:tcPr>
          <w:p w14:paraId="73EEF937" w14:textId="1E7FA079"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9B6AFCC"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540B88AE"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9737C98" w14:textId="4D33E74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Bend</w:t>
            </w:r>
          </w:p>
        </w:tc>
        <w:tc>
          <w:tcPr>
            <w:tcW w:w="2926" w:type="dxa"/>
            <w:tcBorders>
              <w:top w:val="nil"/>
              <w:left w:val="nil"/>
              <w:bottom w:val="single" w:sz="4" w:space="0" w:color="auto"/>
              <w:right w:val="single" w:sz="4" w:space="0" w:color="auto"/>
            </w:tcBorders>
            <w:shd w:val="clear" w:color="auto" w:fill="auto"/>
            <w:vAlign w:val="center"/>
          </w:tcPr>
          <w:p w14:paraId="59876190" w14:textId="36B0D8A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5E1577EF"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300D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EBEBEF7" w14:textId="05A30F8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Crossing</w:t>
            </w:r>
          </w:p>
        </w:tc>
        <w:tc>
          <w:tcPr>
            <w:tcW w:w="2926" w:type="dxa"/>
            <w:tcBorders>
              <w:top w:val="nil"/>
              <w:left w:val="nil"/>
              <w:bottom w:val="single" w:sz="4" w:space="0" w:color="auto"/>
              <w:right w:val="single" w:sz="4" w:space="0" w:color="auto"/>
            </w:tcBorders>
            <w:shd w:val="clear" w:color="auto" w:fill="auto"/>
            <w:vAlign w:val="center"/>
          </w:tcPr>
          <w:p w14:paraId="2CC35EB8" w14:textId="681D1515"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802F8A2"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8A6E36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FB4DA07" w14:textId="129AED6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Merging</w:t>
            </w:r>
          </w:p>
        </w:tc>
        <w:tc>
          <w:tcPr>
            <w:tcW w:w="2926" w:type="dxa"/>
            <w:tcBorders>
              <w:top w:val="nil"/>
              <w:left w:val="nil"/>
              <w:bottom w:val="single" w:sz="4" w:space="0" w:color="auto"/>
              <w:right w:val="single" w:sz="4" w:space="0" w:color="auto"/>
            </w:tcBorders>
            <w:shd w:val="clear" w:color="auto" w:fill="auto"/>
            <w:vAlign w:val="center"/>
          </w:tcPr>
          <w:p w14:paraId="356F404F" w14:textId="14C7CA9E"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8179444"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50921D6"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C44C1B4"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A63F76A" w14:textId="6284D0A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5927080" w14:textId="77777777" w:rsidTr="00392206">
        <w:trPr>
          <w:trHeight w:val="191"/>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6B9FF128"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53A8F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1F3806B" w14:textId="1207F52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2D5B799" w14:textId="1F37829D" w:rsidTr="00392206">
        <w:trPr>
          <w:trHeight w:val="227"/>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1B747E77"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Groundings</w:t>
            </w:r>
          </w:p>
        </w:tc>
        <w:tc>
          <w:tcPr>
            <w:tcW w:w="4360" w:type="dxa"/>
            <w:tcBorders>
              <w:top w:val="nil"/>
              <w:left w:val="nil"/>
              <w:bottom w:val="single" w:sz="4" w:space="0" w:color="auto"/>
              <w:right w:val="single" w:sz="4" w:space="0" w:color="auto"/>
            </w:tcBorders>
            <w:shd w:val="clear" w:color="auto" w:fill="auto"/>
            <w:noWrap/>
            <w:vAlign w:val="center"/>
            <w:hideMark/>
          </w:tcPr>
          <w:p w14:paraId="63B9332D" w14:textId="43F469B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center"/>
          </w:tcPr>
          <w:p w14:paraId="2F9A7869"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972C37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63480EF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D88278E" w14:textId="2AAF63CB"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soft bottom</w:t>
            </w:r>
          </w:p>
        </w:tc>
        <w:tc>
          <w:tcPr>
            <w:tcW w:w="2926" w:type="dxa"/>
            <w:tcBorders>
              <w:top w:val="nil"/>
              <w:left w:val="nil"/>
              <w:bottom w:val="single" w:sz="4" w:space="0" w:color="auto"/>
              <w:right w:val="single" w:sz="4" w:space="0" w:color="auto"/>
            </w:tcBorders>
            <w:shd w:val="clear" w:color="auto" w:fill="auto"/>
            <w:vAlign w:val="center"/>
          </w:tcPr>
          <w:p w14:paraId="5E727EAE" w14:textId="58A42E1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4C7F44"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72C14F12"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A9A3306" w14:textId="493323AA"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center"/>
          </w:tcPr>
          <w:p w14:paraId="7D035122" w14:textId="22E01BE0"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31A18447"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38DD031"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278B6ED" w14:textId="77777777"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5C0E74BE"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267CBD" w:rsidRPr="000045B6" w14:paraId="4448F73C"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8BAF53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81042D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275D606D" w14:textId="1ED8A3CA"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AB1A1C1" w14:textId="540A1089" w:rsidTr="00392206">
        <w:trPr>
          <w:trHeight w:val="268"/>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7BF1318F"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Allisions</w:t>
            </w:r>
          </w:p>
        </w:tc>
        <w:tc>
          <w:tcPr>
            <w:tcW w:w="4360" w:type="dxa"/>
            <w:tcBorders>
              <w:top w:val="nil"/>
              <w:left w:val="nil"/>
              <w:bottom w:val="single" w:sz="4" w:space="0" w:color="auto"/>
              <w:right w:val="single" w:sz="4" w:space="0" w:color="auto"/>
            </w:tcBorders>
            <w:shd w:val="clear" w:color="auto" w:fill="auto"/>
            <w:noWrap/>
            <w:vAlign w:val="center"/>
            <w:hideMark/>
          </w:tcPr>
          <w:p w14:paraId="2D1A37DE" w14:textId="7FC8D9E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Windfarms</w:t>
            </w:r>
          </w:p>
        </w:tc>
        <w:tc>
          <w:tcPr>
            <w:tcW w:w="2926" w:type="dxa"/>
            <w:tcBorders>
              <w:top w:val="nil"/>
              <w:left w:val="nil"/>
              <w:bottom w:val="single" w:sz="4" w:space="0" w:color="auto"/>
              <w:right w:val="single" w:sz="4" w:space="0" w:color="auto"/>
            </w:tcBorders>
            <w:shd w:val="clear" w:color="auto" w:fill="auto"/>
            <w:vAlign w:val="center"/>
          </w:tcPr>
          <w:p w14:paraId="2129410C"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63827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3CAC5DC4"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BFD9A3" w14:textId="2CCA60A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Oil rigs</w:t>
            </w:r>
          </w:p>
        </w:tc>
        <w:tc>
          <w:tcPr>
            <w:tcW w:w="2926" w:type="dxa"/>
            <w:tcBorders>
              <w:top w:val="nil"/>
              <w:left w:val="nil"/>
              <w:bottom w:val="single" w:sz="4" w:space="0" w:color="auto"/>
              <w:right w:val="single" w:sz="4" w:space="0" w:color="auto"/>
            </w:tcBorders>
            <w:shd w:val="clear" w:color="auto" w:fill="auto"/>
            <w:vAlign w:val="center"/>
          </w:tcPr>
          <w:p w14:paraId="3B95F84D" w14:textId="23589103"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1D108B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9180B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4823C85" w14:textId="12BC63C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Wave and tidal energy structures</w:t>
            </w:r>
          </w:p>
        </w:tc>
        <w:tc>
          <w:tcPr>
            <w:tcW w:w="2926" w:type="dxa"/>
            <w:tcBorders>
              <w:top w:val="nil"/>
              <w:left w:val="nil"/>
              <w:bottom w:val="single" w:sz="4" w:space="0" w:color="auto"/>
              <w:right w:val="single" w:sz="4" w:space="0" w:color="auto"/>
            </w:tcBorders>
            <w:shd w:val="clear" w:color="auto" w:fill="auto"/>
            <w:vAlign w:val="center"/>
          </w:tcPr>
          <w:p w14:paraId="38042375" w14:textId="2C6FB51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269ED4E"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47F35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BB7922D" w14:textId="0AA6C0BF"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Breakwaters</w:t>
            </w:r>
          </w:p>
        </w:tc>
        <w:tc>
          <w:tcPr>
            <w:tcW w:w="2926" w:type="dxa"/>
            <w:tcBorders>
              <w:top w:val="nil"/>
              <w:left w:val="nil"/>
              <w:bottom w:val="single" w:sz="4" w:space="0" w:color="auto"/>
              <w:right w:val="single" w:sz="4" w:space="0" w:color="auto"/>
            </w:tcBorders>
            <w:shd w:val="clear" w:color="auto" w:fill="auto"/>
            <w:vAlign w:val="center"/>
          </w:tcPr>
          <w:p w14:paraId="324F973E" w14:textId="403F694D"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10E6C56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690D5CB7"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AACAE5" w14:textId="2C52F622" w:rsidR="00FF40CE" w:rsidRPr="00392206" w:rsidRDefault="00FF40CE"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da-DK" w:eastAsia="da-DK"/>
              </w:rPr>
              <w:t>Aquaculture</w:t>
            </w:r>
            <w:r w:rsidR="00E2038D" w:rsidRPr="00392206">
              <w:rPr>
                <w:rFonts w:eastAsia="Times New Roman" w:cs="Times New Roman"/>
                <w:color w:val="000000"/>
                <w:sz w:val="20"/>
                <w:szCs w:val="20"/>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center"/>
          </w:tcPr>
          <w:p w14:paraId="73369B0A"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1A20BD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0164C18D"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1161FD64" w14:textId="73A042CE" w:rsidR="00FF40CE" w:rsidRPr="00392206" w:rsidRDefault="00E2038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center"/>
          </w:tcPr>
          <w:p w14:paraId="77429D86"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C8F5F8C" w14:textId="77777777" w:rsidTr="00392206">
        <w:trPr>
          <w:trHeight w:val="268"/>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4C1A3A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C48645F" w14:textId="63677400"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33AF063F" w14:textId="778173E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72C22E2C" w14:textId="46B124B4" w:rsidTr="00392206">
        <w:trPr>
          <w:trHeight w:val="226"/>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2B971A45"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Foundering</w:t>
            </w:r>
          </w:p>
        </w:tc>
        <w:tc>
          <w:tcPr>
            <w:tcW w:w="4360" w:type="dxa"/>
            <w:tcBorders>
              <w:top w:val="nil"/>
              <w:left w:val="nil"/>
              <w:bottom w:val="single" w:sz="4" w:space="0" w:color="auto"/>
              <w:right w:val="single" w:sz="4" w:space="0" w:color="auto"/>
            </w:tcBorders>
            <w:shd w:val="clear" w:color="auto" w:fill="auto"/>
            <w:noWrap/>
            <w:vAlign w:val="center"/>
            <w:hideMark/>
          </w:tcPr>
          <w:p w14:paraId="4CB4C55A" w14:textId="1851DF63"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Capsizing</w:t>
            </w:r>
          </w:p>
        </w:tc>
        <w:tc>
          <w:tcPr>
            <w:tcW w:w="2926" w:type="dxa"/>
            <w:tcBorders>
              <w:top w:val="nil"/>
              <w:left w:val="nil"/>
              <w:bottom w:val="single" w:sz="4" w:space="0" w:color="auto"/>
              <w:right w:val="single" w:sz="4" w:space="0" w:color="auto"/>
            </w:tcBorders>
            <w:shd w:val="clear" w:color="auto" w:fill="auto"/>
            <w:vAlign w:val="center"/>
          </w:tcPr>
          <w:p w14:paraId="14D9E1D6" w14:textId="7A348A91"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593F4DE"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CCE46C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E28B1A9" w14:textId="5685F8F0"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Sinking</w:t>
            </w:r>
          </w:p>
        </w:tc>
        <w:tc>
          <w:tcPr>
            <w:tcW w:w="2926" w:type="dxa"/>
            <w:tcBorders>
              <w:top w:val="nil"/>
              <w:left w:val="nil"/>
              <w:bottom w:val="single" w:sz="4" w:space="0" w:color="auto"/>
              <w:right w:val="single" w:sz="4" w:space="0" w:color="auto"/>
            </w:tcBorders>
            <w:shd w:val="clear" w:color="auto" w:fill="auto"/>
            <w:vAlign w:val="center"/>
          </w:tcPr>
          <w:p w14:paraId="207D64E2" w14:textId="6FF0A64C"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236EA0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173D09CA"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BAD410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60A3AD29" w14:textId="77777777"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473840DB"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1825960F"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DC23ED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74FA73C5" w14:textId="224A0C2F"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9D416A" w14:paraId="477ADC57" w14:textId="05B99D6C" w:rsidTr="00392206">
        <w:trPr>
          <w:trHeight w:val="169"/>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1E7253BC"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Structural Failure</w:t>
            </w:r>
          </w:p>
        </w:tc>
        <w:tc>
          <w:tcPr>
            <w:tcW w:w="4360" w:type="dxa"/>
            <w:tcBorders>
              <w:top w:val="nil"/>
              <w:left w:val="nil"/>
              <w:bottom w:val="single" w:sz="4" w:space="0" w:color="auto"/>
              <w:right w:val="single" w:sz="4" w:space="0" w:color="auto"/>
            </w:tcBorders>
            <w:shd w:val="clear" w:color="auto" w:fill="auto"/>
            <w:noWrap/>
            <w:vAlign w:val="center"/>
          </w:tcPr>
          <w:p w14:paraId="5EC42433" w14:textId="65EE71D1"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vessel</w:t>
            </w:r>
          </w:p>
        </w:tc>
        <w:tc>
          <w:tcPr>
            <w:tcW w:w="2926" w:type="dxa"/>
            <w:tcBorders>
              <w:top w:val="nil"/>
              <w:left w:val="nil"/>
              <w:bottom w:val="single" w:sz="4" w:space="0" w:color="auto"/>
              <w:right w:val="single" w:sz="4" w:space="0" w:color="auto"/>
            </w:tcBorders>
            <w:shd w:val="clear" w:color="auto" w:fill="auto"/>
            <w:vAlign w:val="center"/>
          </w:tcPr>
          <w:p w14:paraId="3CD8E112" w14:textId="7634B301"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6D5CC559"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4B65964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C8E637" w14:textId="659C90D4"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center"/>
          </w:tcPr>
          <w:p w14:paraId="134230F4" w14:textId="19B7F1EE"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8FE3ED3"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1B0BD6D4"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C685600"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303D4148" w14:textId="59BB95A2"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C73A2B3" w14:textId="77777777" w:rsidTr="00392206">
        <w:trPr>
          <w:trHeight w:val="169"/>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CBCEC1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049B02"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46B8D942" w14:textId="78797183" w:rsidR="00FF40CE" w:rsidRPr="00392206" w:rsidRDefault="00FF40CE" w:rsidP="00392206">
            <w:pPr>
              <w:spacing w:line="240" w:lineRule="auto"/>
              <w:rPr>
                <w:rFonts w:eastAsia="Times New Roman" w:cs="Times New Roman"/>
                <w:color w:val="000000"/>
                <w:sz w:val="20"/>
                <w:szCs w:val="20"/>
                <w:lang w:eastAsia="da-DK"/>
              </w:rPr>
            </w:pPr>
          </w:p>
        </w:tc>
      </w:tr>
      <w:tr w:rsidR="00392206" w14:paraId="5A808A93" w14:textId="673F4927" w:rsidTr="00392206">
        <w:trPr>
          <w:trHeight w:val="151"/>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3FD97945" w14:textId="5285F913" w:rsidR="00392206" w:rsidRPr="00392206" w:rsidRDefault="00392206"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Other</w:t>
            </w:r>
          </w:p>
        </w:tc>
        <w:tc>
          <w:tcPr>
            <w:tcW w:w="4360" w:type="dxa"/>
            <w:tcBorders>
              <w:top w:val="nil"/>
              <w:left w:val="nil"/>
              <w:bottom w:val="single" w:sz="4" w:space="0" w:color="auto"/>
              <w:right w:val="single" w:sz="4" w:space="0" w:color="auto"/>
            </w:tcBorders>
            <w:shd w:val="clear" w:color="auto" w:fill="auto"/>
            <w:noWrap/>
            <w:vAlign w:val="center"/>
          </w:tcPr>
          <w:p w14:paraId="68017BD4" w14:textId="77777777"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Engine fire</w:t>
            </w:r>
          </w:p>
        </w:tc>
        <w:tc>
          <w:tcPr>
            <w:tcW w:w="2926" w:type="dxa"/>
            <w:tcBorders>
              <w:top w:val="nil"/>
              <w:left w:val="nil"/>
              <w:bottom w:val="single" w:sz="4" w:space="0" w:color="auto"/>
              <w:right w:val="single" w:sz="4" w:space="0" w:color="auto"/>
            </w:tcBorders>
            <w:shd w:val="clear" w:color="auto" w:fill="auto"/>
            <w:vAlign w:val="center"/>
          </w:tcPr>
          <w:p w14:paraId="01E6404D" w14:textId="1032A3E6"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58D81A13"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0522E85F"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95AC7DB" w14:textId="2D29FBA0"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Cargo fire</w:t>
            </w:r>
          </w:p>
        </w:tc>
        <w:tc>
          <w:tcPr>
            <w:tcW w:w="2926" w:type="dxa"/>
            <w:tcBorders>
              <w:top w:val="nil"/>
              <w:left w:val="nil"/>
              <w:bottom w:val="single" w:sz="4" w:space="0" w:color="auto"/>
              <w:right w:val="single" w:sz="4" w:space="0" w:color="auto"/>
            </w:tcBorders>
            <w:shd w:val="clear" w:color="auto" w:fill="auto"/>
            <w:vAlign w:val="center"/>
          </w:tcPr>
          <w:p w14:paraId="273935F7" w14:textId="6E554C3E"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2EBB185D"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756D2078"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65DD1AAD"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76838610" w14:textId="11FB0435"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6CDA2317" w14:textId="77777777" w:rsidTr="00392206">
        <w:trPr>
          <w:trHeight w:val="150"/>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98AABC1"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27EBC7BB"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1B5A28C1" w14:textId="77777777" w:rsidR="00392206" w:rsidRPr="00392206" w:rsidRDefault="00392206" w:rsidP="00392206">
            <w:pPr>
              <w:spacing w:line="240" w:lineRule="auto"/>
              <w:rPr>
                <w:rFonts w:eastAsia="Times New Roman" w:cs="Times New Roman"/>
                <w:color w:val="000000"/>
                <w:sz w:val="20"/>
                <w:szCs w:val="20"/>
                <w:lang w:val="da-DK" w:eastAsia="da-DK"/>
              </w:rPr>
            </w:pPr>
          </w:p>
        </w:tc>
      </w:tr>
    </w:tbl>
    <w:p w14:paraId="49ACAB89" w14:textId="05B93B84" w:rsidR="00C05A4F" w:rsidRDefault="00C05A4F" w:rsidP="00905D23">
      <w:pPr>
        <w:pStyle w:val="BodyText"/>
      </w:pPr>
    </w:p>
    <w:p w14:paraId="580697FF" w14:textId="77777777" w:rsidR="004A3A99" w:rsidRDefault="004A3A99" w:rsidP="00C05A4F">
      <w:pPr>
        <w:pStyle w:val="Annex"/>
        <w:sectPr w:rsidR="004A3A99" w:rsidSect="004B39E5">
          <w:headerReference w:type="even" r:id="rId42"/>
          <w:headerReference w:type="default" r:id="rId43"/>
          <w:footerReference w:type="default" r:id="rId44"/>
          <w:headerReference w:type="first" r:id="rId45"/>
          <w:pgSz w:w="11906" w:h="16838" w:code="9"/>
          <w:pgMar w:top="567" w:right="794" w:bottom="567" w:left="907" w:header="850" w:footer="850" w:gutter="0"/>
          <w:cols w:space="708"/>
          <w:docGrid w:linePitch="360"/>
        </w:sectPr>
      </w:pPr>
    </w:p>
    <w:p w14:paraId="5EABB0B4" w14:textId="50B5D40F" w:rsidR="00C05A4F" w:rsidRDefault="00392206" w:rsidP="00C05A4F">
      <w:pPr>
        <w:pStyle w:val="Annex"/>
      </w:pPr>
      <w:r>
        <w:lastRenderedPageBreak/>
        <w:t xml:space="preserve">EXAMPLE RISK ASSESSMENT </w:t>
      </w:r>
      <w:commentRangeStart w:id="37"/>
      <w:r>
        <w:t>MATRIX</w:t>
      </w:r>
      <w:commentRangeEnd w:id="37"/>
      <w:r w:rsidR="001B7046">
        <w:rPr>
          <w:rStyle w:val="CommentReference"/>
          <w:b w:val="0"/>
          <w:i w:val="0"/>
          <w:caps w:val="0"/>
          <w:color w:val="auto"/>
          <w:u w:val="none"/>
        </w:rPr>
        <w:commentReference w:id="37"/>
      </w:r>
      <w:r w:rsidR="001B7046">
        <w:t xml:space="preserve"> </w:t>
      </w:r>
    </w:p>
    <w:p w14:paraId="5537A2E4" w14:textId="5270DBAC" w:rsidR="00C05A4F" w:rsidRPr="00C05A4F" w:rsidRDefault="00C05A4F" w:rsidP="00C05A4F">
      <w:pPr>
        <w:pStyle w:val="BodyText"/>
      </w:pPr>
      <w:r>
        <w:rPr>
          <w:noProof/>
          <w:lang w:val="da-DK" w:eastAsia="da-DK"/>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46"/>
                    <a:stretch>
                      <a:fillRect/>
                    </a:stretch>
                  </pic:blipFill>
                  <pic:spPr>
                    <a:xfrm>
                      <a:off x="0" y="0"/>
                      <a:ext cx="8654687" cy="5265223"/>
                    </a:xfrm>
                    <a:prstGeom prst="rect">
                      <a:avLst/>
                    </a:prstGeom>
                  </pic:spPr>
                </pic:pic>
              </a:graphicData>
            </a:graphic>
          </wp:inline>
        </w:drawing>
      </w:r>
    </w:p>
    <w:sectPr w:rsidR="00C05A4F" w:rsidRPr="00C05A4F" w:rsidSect="00267CBD">
      <w:headerReference w:type="even" r:id="rId47"/>
      <w:headerReference w:type="default" r:id="rId48"/>
      <w:footerReference w:type="default" r:id="rId49"/>
      <w:headerReference w:type="first" r:id="rId50"/>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dward Rogers" w:date="2021-04-23T11:35:00Z" w:initials="ER">
    <w:p w14:paraId="02E4AAF8" w14:textId="1879DA2F" w:rsidR="009E40E6" w:rsidRDefault="009E40E6">
      <w:pPr>
        <w:pStyle w:val="CommentText"/>
      </w:pPr>
      <w:r>
        <w:rPr>
          <w:rStyle w:val="CommentReference"/>
        </w:rPr>
        <w:annotationRef/>
      </w:r>
      <w:r>
        <w:t>Confirm – WHY IS THIS TOOL BEING USED?</w:t>
      </w:r>
    </w:p>
  </w:comment>
  <w:comment w:id="5" w:author="Edward Rogers" w:date="2021-04-27T13:19:00Z" w:initials="ER">
    <w:p w14:paraId="268514B9" w14:textId="77777777" w:rsidR="00533960" w:rsidRPr="004B7382" w:rsidRDefault="00533960" w:rsidP="00533960">
      <w:pPr>
        <w:pStyle w:val="BodyText"/>
        <w:rPr>
          <w:color w:val="FF0000"/>
        </w:rPr>
      </w:pPr>
      <w:r>
        <w:rPr>
          <w:rStyle w:val="CommentReference"/>
        </w:rPr>
        <w:annotationRef/>
      </w:r>
      <w:r w:rsidRPr="004B7382">
        <w:rPr>
          <w:color w:val="FF0000"/>
        </w:rPr>
        <w:t>Split into</w:t>
      </w:r>
    </w:p>
    <w:p w14:paraId="5A78CECD" w14:textId="4278277A" w:rsidR="00533960" w:rsidRDefault="00533960" w:rsidP="00533960">
      <w:pPr>
        <w:pStyle w:val="BodyText"/>
        <w:numPr>
          <w:ilvl w:val="0"/>
          <w:numId w:val="36"/>
        </w:numPr>
        <w:rPr>
          <w:color w:val="FF0000"/>
        </w:rPr>
      </w:pPr>
      <w:r>
        <w:rPr>
          <w:color w:val="FF0000"/>
        </w:rPr>
        <w:t>Overarching methodology – take 1018 reference to FSA and use this for methodology</w:t>
      </w:r>
    </w:p>
    <w:p w14:paraId="67A28741" w14:textId="7B7C81CE" w:rsidR="00533960" w:rsidRDefault="00533960" w:rsidP="00533960">
      <w:pPr>
        <w:pStyle w:val="BodyText"/>
        <w:numPr>
          <w:ilvl w:val="0"/>
          <w:numId w:val="36"/>
        </w:numPr>
        <w:rPr>
          <w:color w:val="FF0000"/>
        </w:rPr>
      </w:pPr>
      <w:r>
        <w:rPr>
          <w:color w:val="FF0000"/>
        </w:rPr>
        <w:t>Process of risk assessment</w:t>
      </w:r>
      <w:r w:rsidRPr="002C1541">
        <w:rPr>
          <w:color w:val="FF0000"/>
        </w:rPr>
        <w:t xml:space="preserve"> </w:t>
      </w:r>
      <w:r>
        <w:rPr>
          <w:color w:val="FF0000"/>
        </w:rPr>
        <w:t>(</w:t>
      </w:r>
      <w:r w:rsidRPr="007F170B">
        <w:rPr>
          <w:color w:val="FF0000"/>
        </w:rPr>
        <w:t>Consider</w:t>
      </w:r>
      <w:r>
        <w:rPr>
          <w:color w:val="FF0000"/>
        </w:rPr>
        <w:t xml:space="preserve"> identification of Workbook including tabs.)</w:t>
      </w:r>
    </w:p>
    <w:p w14:paraId="16B752D4" w14:textId="612BC152" w:rsidR="00533960" w:rsidRDefault="00533960">
      <w:pPr>
        <w:pStyle w:val="CommentText"/>
      </w:pPr>
    </w:p>
  </w:comment>
  <w:comment w:id="7" w:author="Jakob Bang" w:date="2019-04-02T16:26:00Z" w:initials="JB">
    <w:p w14:paraId="700BBDCC" w14:textId="5D80293B" w:rsidR="00871FDA" w:rsidRDefault="00871FDA">
      <w:pPr>
        <w:pStyle w:val="CommentText"/>
      </w:pPr>
      <w:r>
        <w:rPr>
          <w:rStyle w:val="CommentReference"/>
        </w:rPr>
        <w:annotationRef/>
      </w:r>
      <w:r>
        <w:t>To be considered</w:t>
      </w:r>
    </w:p>
  </w:comment>
  <w:comment w:id="8" w:author="Jakob Bang" w:date="2019-04-02T16:33:00Z" w:initials="JB">
    <w:p w14:paraId="6328B748" w14:textId="3A1B3B0E" w:rsidR="00871FDA" w:rsidRDefault="00871FDA">
      <w:pPr>
        <w:pStyle w:val="CommentText"/>
      </w:pPr>
      <w:r>
        <w:rPr>
          <w:rStyle w:val="CommentReference"/>
        </w:rPr>
        <w:annotationRef/>
      </w:r>
      <w:r>
        <w:t>Check with annexes</w:t>
      </w:r>
    </w:p>
  </w:comment>
  <w:comment w:id="10" w:author="Jakob Bang" w:date="2019-04-02T16:41:00Z" w:initials="JB">
    <w:p w14:paraId="58A2710E" w14:textId="68FC8DFE" w:rsidR="00871FDA" w:rsidRDefault="00871FDA">
      <w:pPr>
        <w:pStyle w:val="CommentText"/>
      </w:pPr>
      <w:r>
        <w:rPr>
          <w:rStyle w:val="CommentReference"/>
        </w:rPr>
        <w:annotationRef/>
      </w:r>
      <w:r>
        <w:t>Should be aligned with the review of 1018</w:t>
      </w:r>
    </w:p>
  </w:comment>
  <w:comment w:id="13" w:author="Jakob Bang" w:date="2019-04-03T09:40:00Z" w:initials="JB">
    <w:p w14:paraId="5927E979" w14:textId="3DD318F2" w:rsidR="00871FDA" w:rsidRDefault="00871FDA">
      <w:pPr>
        <w:pStyle w:val="CommentText"/>
      </w:pPr>
      <w:r>
        <w:rPr>
          <w:rStyle w:val="CommentReference"/>
        </w:rPr>
        <w:annotationRef/>
      </w:r>
      <w:r>
        <w:t>Other words ???</w:t>
      </w:r>
    </w:p>
  </w:comment>
  <w:comment w:id="14" w:author="Edward Rogers" w:date="2021-04-27T13:20:00Z" w:initials="ER">
    <w:p w14:paraId="15F0E51A" w14:textId="6DD4DD61" w:rsidR="00533960" w:rsidRDefault="00533960">
      <w:pPr>
        <w:pStyle w:val="CommentText"/>
      </w:pPr>
      <w:r>
        <w:rPr>
          <w:rStyle w:val="CommentReference"/>
        </w:rPr>
        <w:annotationRef/>
      </w:r>
      <w:r>
        <w:t>Update figure.</w:t>
      </w:r>
    </w:p>
  </w:comment>
  <w:comment w:id="16" w:author="Jakob Bang" w:date="2019-04-03T09:36:00Z" w:initials="JB">
    <w:p w14:paraId="73F265B3" w14:textId="2E3CFDC5" w:rsidR="00871FDA" w:rsidRDefault="00871FDA">
      <w:pPr>
        <w:pStyle w:val="CommentText"/>
      </w:pPr>
      <w:r>
        <w:rPr>
          <w:rStyle w:val="CommentReference"/>
        </w:rPr>
        <w:annotationRef/>
      </w:r>
      <w:r>
        <w:t>Must be combined with 3.3. in the MSA document</w:t>
      </w:r>
    </w:p>
  </w:comment>
  <w:comment w:id="20" w:author="Edward Rogers" w:date="2021-04-27T13:23:00Z" w:initials="ER">
    <w:p w14:paraId="72E8086E" w14:textId="5C15A4CC" w:rsidR="000072DE" w:rsidRDefault="000072DE">
      <w:pPr>
        <w:pStyle w:val="CommentText"/>
      </w:pPr>
      <w:r>
        <w:rPr>
          <w:rStyle w:val="CommentReference"/>
        </w:rPr>
        <w:annotationRef/>
      </w:r>
      <w:r>
        <w:t>Review</w:t>
      </w:r>
      <w:r w:rsidR="009A6EAF">
        <w:t xml:space="preserve"> return periods</w:t>
      </w:r>
    </w:p>
  </w:comment>
  <w:comment w:id="22" w:author="Jakob Bang" w:date="2019-04-03T11:21:00Z" w:initials="JB">
    <w:p w14:paraId="10E36694" w14:textId="65D0EE3E" w:rsidR="00871FDA" w:rsidRDefault="00871FDA">
      <w:pPr>
        <w:pStyle w:val="CommentText"/>
      </w:pPr>
      <w:r>
        <w:rPr>
          <w:rStyle w:val="CommentReference"/>
        </w:rPr>
        <w:annotationRef/>
      </w:r>
      <w:r>
        <w:t xml:space="preserve">Should be revised </w:t>
      </w:r>
    </w:p>
  </w:comment>
  <w:comment w:id="30" w:author="Jakob Bang" w:date="2019-04-03T11:50:00Z" w:initials="JB">
    <w:p w14:paraId="0B1C531A" w14:textId="2D1BE018" w:rsidR="00871FDA" w:rsidRDefault="00871FDA">
      <w:pPr>
        <w:pStyle w:val="CommentText"/>
      </w:pPr>
      <w:r>
        <w:rPr>
          <w:rStyle w:val="CommentReference"/>
        </w:rPr>
        <w:annotationRef/>
      </w:r>
      <w:r>
        <w:t>Can be based on annex in the AMSA document. Add a new annex D in this document</w:t>
      </w:r>
    </w:p>
  </w:comment>
  <w:comment w:id="31" w:author="Jakob Bang" w:date="2019-04-03T11:52:00Z" w:initials="JB">
    <w:p w14:paraId="401BC0E8" w14:textId="7A943A67" w:rsidR="00871FDA" w:rsidRDefault="00871FDA">
      <w:pPr>
        <w:pStyle w:val="CommentText"/>
      </w:pPr>
      <w:r>
        <w:rPr>
          <w:rStyle w:val="CommentReference"/>
        </w:rPr>
        <w:annotationRef/>
      </w:r>
      <w:r>
        <w:t xml:space="preserve">Will be modified from the new template </w:t>
      </w:r>
    </w:p>
  </w:comment>
  <w:comment w:id="35" w:author="Jakob Bang" w:date="2019-04-03T11:53:00Z" w:initials="JB">
    <w:p w14:paraId="0CEA14AA" w14:textId="246ECF0C" w:rsidR="00871FDA" w:rsidRDefault="00871FDA">
      <w:pPr>
        <w:pStyle w:val="CommentText"/>
      </w:pPr>
      <w:r>
        <w:rPr>
          <w:rStyle w:val="CommentReference"/>
        </w:rPr>
        <w:annotationRef/>
      </w:r>
      <w:r>
        <w:t>To be updated</w:t>
      </w:r>
    </w:p>
  </w:comment>
  <w:comment w:id="36" w:author="Jakob Bang" w:date="2019-04-03T11:54:00Z" w:initials="JB">
    <w:p w14:paraId="0BED7339" w14:textId="3C05599C" w:rsidR="00871FDA" w:rsidRDefault="00871FDA">
      <w:pPr>
        <w:pStyle w:val="CommentText"/>
      </w:pPr>
      <w:r>
        <w:rPr>
          <w:rStyle w:val="CommentReference"/>
        </w:rPr>
        <w:annotationRef/>
      </w:r>
      <w:r>
        <w:t>SIRA not mentioned in the IMO document</w:t>
      </w:r>
    </w:p>
  </w:comment>
  <w:comment w:id="37" w:author="Jakob Bang" w:date="2019-04-03T11:32:00Z" w:initials="JB">
    <w:p w14:paraId="04FB0DAD" w14:textId="4AB7E361" w:rsidR="00871FDA" w:rsidRDefault="00871FDA">
      <w:pPr>
        <w:pStyle w:val="CommentText"/>
      </w:pPr>
      <w:r>
        <w:rPr>
          <w:rStyle w:val="CommentReference"/>
        </w:rPr>
        <w:annotationRef/>
      </w:r>
      <w:r>
        <w:t>Extend the number and order of columns from the Kiribati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E4AAF8" w15:done="1"/>
  <w15:commentEx w15:paraId="16B752D4" w15:done="0"/>
  <w15:commentEx w15:paraId="700BBDCC" w15:done="0"/>
  <w15:commentEx w15:paraId="6328B748" w15:done="0"/>
  <w15:commentEx w15:paraId="58A2710E" w15:done="0"/>
  <w15:commentEx w15:paraId="5927E979" w15:done="0"/>
  <w15:commentEx w15:paraId="15F0E51A" w15:done="0"/>
  <w15:commentEx w15:paraId="73F265B3" w15:done="0"/>
  <w15:commentEx w15:paraId="72E8086E" w15:done="0"/>
  <w15:commentEx w15:paraId="10E36694" w15:done="0"/>
  <w15:commentEx w15:paraId="0B1C531A" w15:done="0"/>
  <w15:commentEx w15:paraId="401BC0E8" w15:done="0"/>
  <w15:commentEx w15:paraId="0CEA14AA" w15:done="0"/>
  <w15:commentEx w15:paraId="0BED7339" w15:done="0"/>
  <w15:commentEx w15:paraId="04FB0D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D2F8D" w16cex:dateUtc="2021-04-23T10:35:00Z"/>
  <w16cex:commentExtensible w16cex:durableId="24328DF4" w16cex:dateUtc="2021-04-27T12:19:00Z"/>
  <w16cex:commentExtensible w16cex:durableId="24328E10" w16cex:dateUtc="2021-04-27T12:20:00Z"/>
  <w16cex:commentExtensible w16cex:durableId="24328ED7" w16cex:dateUtc="2021-04-27T12: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E4AAF8" w16cid:durableId="242D2F8D"/>
  <w16cid:commentId w16cid:paraId="16B752D4" w16cid:durableId="24328DF4"/>
  <w16cid:commentId w16cid:paraId="700BBDCC" w16cid:durableId="20F13AD5"/>
  <w16cid:commentId w16cid:paraId="6328B748" w16cid:durableId="20F13AD6"/>
  <w16cid:commentId w16cid:paraId="58A2710E" w16cid:durableId="20F13AD7"/>
  <w16cid:commentId w16cid:paraId="5927E979" w16cid:durableId="20F13AD8"/>
  <w16cid:commentId w16cid:paraId="15F0E51A" w16cid:durableId="24328E10"/>
  <w16cid:commentId w16cid:paraId="73F265B3" w16cid:durableId="20F13AD9"/>
  <w16cid:commentId w16cid:paraId="72E8086E" w16cid:durableId="24328ED7"/>
  <w16cid:commentId w16cid:paraId="10E36694" w16cid:durableId="20F13ADA"/>
  <w16cid:commentId w16cid:paraId="0B1C531A" w16cid:durableId="20F13ADB"/>
  <w16cid:commentId w16cid:paraId="401BC0E8" w16cid:durableId="20F13ADC"/>
  <w16cid:commentId w16cid:paraId="0CEA14AA" w16cid:durableId="20F13ADD"/>
  <w16cid:commentId w16cid:paraId="0BED7339" w16cid:durableId="20F13ADE"/>
  <w16cid:commentId w16cid:paraId="04FB0DAD" w16cid:durableId="20F13A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749D8" w14:textId="77777777" w:rsidR="0073313C" w:rsidRDefault="0073313C" w:rsidP="003274DB">
      <w:r>
        <w:separator/>
      </w:r>
    </w:p>
    <w:p w14:paraId="35588A0F" w14:textId="77777777" w:rsidR="0073313C" w:rsidRDefault="0073313C"/>
  </w:endnote>
  <w:endnote w:type="continuationSeparator" w:id="0">
    <w:p w14:paraId="6112ACB0" w14:textId="77777777" w:rsidR="0073313C" w:rsidRDefault="0073313C" w:rsidP="003274DB">
      <w:r>
        <w:continuationSeparator/>
      </w:r>
    </w:p>
    <w:p w14:paraId="2477D3C0" w14:textId="77777777" w:rsidR="0073313C" w:rsidRDefault="00733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4D5F" w14:textId="77777777" w:rsidR="00871FDA" w:rsidRDefault="00871FD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50C281F5" w14:textId="77777777" w:rsidR="00871FDA" w:rsidRDefault="00871FD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DB03E9F" w14:textId="77777777" w:rsidR="00871FDA" w:rsidRDefault="00871FD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F4C2573" w14:textId="77777777" w:rsidR="00871FDA" w:rsidRDefault="00871FD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134CA541" w14:textId="77777777" w:rsidR="00871FDA" w:rsidRDefault="00871FDA"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9534" w14:textId="1233BBE4" w:rsidR="00871FDA" w:rsidRPr="00ED2A8D" w:rsidRDefault="00871FDA" w:rsidP="008747E0">
    <w:pPr>
      <w:pStyle w:val="Footer"/>
    </w:pPr>
    <w:r w:rsidRPr="00442889">
      <w:rPr>
        <w:noProof/>
        <w:lang w:val="da-DK" w:eastAsia="da-DK"/>
      </w:rPr>
      <w:drawing>
        <wp:anchor distT="0" distB="0" distL="114300" distR="114300" simplePos="0" relativeHeight="251654144" behindDoc="1" locked="0" layoutInCell="1" allowOverlap="1" wp14:anchorId="4ECC13A8" wp14:editId="2011F25C">
          <wp:simplePos x="0" y="0"/>
          <wp:positionH relativeFrom="page">
            <wp:posOffset>792942</wp:posOffset>
          </wp:positionH>
          <wp:positionV relativeFrom="page">
            <wp:posOffset>9543184</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da-DK" w:eastAsia="da-DK"/>
      </w:rPr>
      <mc:AlternateContent>
        <mc:Choice Requires="wps">
          <w:drawing>
            <wp:anchor distT="0" distB="0" distL="114300" distR="114300" simplePos="0" relativeHeight="251655168" behindDoc="0" locked="0" layoutInCell="1" allowOverlap="1" wp14:anchorId="7CF28C25" wp14:editId="6B8B862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054C5C" id="Connecteur droit 11"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D7D7" w14:textId="77777777" w:rsidR="00871FDA" w:rsidRDefault="00871FDA" w:rsidP="00525922">
    <w:pPr>
      <w:pStyle w:val="Footerlandscape"/>
    </w:pPr>
    <w:r>
      <w:rPr>
        <w:noProof/>
        <w:lang w:val="da-DK" w:eastAsia="da-DK"/>
      </w:rPr>
      <mc:AlternateContent>
        <mc:Choice Requires="wps">
          <w:drawing>
            <wp:anchor distT="0" distB="0" distL="114300" distR="114300" simplePos="0" relativeHeight="251657216" behindDoc="0" locked="0" layoutInCell="1" allowOverlap="1" wp14:anchorId="5B188BC6" wp14:editId="158CA1F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CE43E7" id="Connecteur droit 11"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871FDA" w:rsidRPr="00C907DF" w:rsidRDefault="00871FDA" w:rsidP="00525922">
    <w:pPr>
      <w:pStyle w:val="Footerlandscape"/>
      <w:rPr>
        <w:rStyle w:val="PageNumber"/>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8B6992">
      <w:rPr>
        <w:szCs w:val="15"/>
        <w:lang w:val="en-US"/>
      </w:rPr>
      <w:t xml:space="preserve"> </w:t>
    </w:r>
    <w:r>
      <w:rPr>
        <w:szCs w:val="15"/>
      </w:rPr>
      <w:fldChar w:fldCharType="begin"/>
    </w:r>
    <w:r w:rsidRPr="008B6992">
      <w:rPr>
        <w:szCs w:val="15"/>
        <w:lang w:val="en-US"/>
      </w:rPr>
      <w:instrText xml:space="preserve"> STYLEREF "Document number" \* MERGEFORMAT </w:instrText>
    </w:r>
    <w:r>
      <w:rPr>
        <w:szCs w:val="15"/>
      </w:rPr>
      <w:fldChar w:fldCharType="end"/>
    </w:r>
    <w:r w:rsidRPr="002F79A4">
      <w:rPr>
        <w:szCs w:val="15"/>
        <w:lang w:val="fr-FR"/>
      </w:rPr>
      <w:t xml:space="preserve"> </w:t>
    </w:r>
    <w:r w:rsidRPr="00C907DF">
      <w:rPr>
        <w:szCs w:val="15"/>
      </w:rPr>
      <w:t>–</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871FDA" w:rsidRPr="00525922" w:rsidRDefault="00871FD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CE0F5" w14:textId="310B181B" w:rsidR="00871FDA" w:rsidRPr="00C716E5" w:rsidRDefault="00871FDA" w:rsidP="00C716E5">
    <w:pPr>
      <w:pStyle w:val="Footer"/>
      <w:rPr>
        <w:sz w:val="15"/>
        <w:szCs w:val="15"/>
      </w:rPr>
    </w:pPr>
  </w:p>
  <w:p w14:paraId="563B890B" w14:textId="77777777" w:rsidR="00871FDA" w:rsidRDefault="00871FDA" w:rsidP="00C716E5">
    <w:pPr>
      <w:pStyle w:val="Footerportrait"/>
    </w:pPr>
  </w:p>
  <w:p w14:paraId="352ACC75" w14:textId="3B2250A8" w:rsidR="00871FDA" w:rsidRPr="00C907DF" w:rsidRDefault="00871FDA" w:rsidP="00C716E5">
    <w:pPr>
      <w:pStyle w:val="Footerportrait"/>
      <w:rPr>
        <w:rStyle w:val="PageNumber"/>
        <w:szCs w:val="15"/>
      </w:rPr>
    </w:pPr>
    <w:r>
      <w:t xml:space="preserve">IALA </w:t>
    </w:r>
    <w:r>
      <w:fldChar w:fldCharType="begin"/>
    </w:r>
    <w:r>
      <w:instrText xml:space="preserve"> STYLEREF "Document type" \* MERGEFORMAT </w:instrText>
    </w:r>
    <w:r>
      <w:fldChar w:fldCharType="separate"/>
    </w:r>
    <w:r w:rsidR="007C7B6D">
      <w:rPr>
        <w:b w:val="0"/>
        <w:bCs/>
      </w:rPr>
      <w:t>Error! No text of specified style in document.</w: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7C7B6D">
      <w:rPr>
        <w:bCs/>
      </w:rPr>
      <w:t>G1138</w:t>
    </w:r>
    <w:r>
      <w:rPr>
        <w:bCs/>
      </w:rPr>
      <w:fldChar w:fldCharType="end"/>
    </w:r>
    <w:r w:rsidRPr="00A05463">
      <w:rPr>
        <w:b w:val="0"/>
      </w:rPr>
      <w:t xml:space="preserve"> – </w:t>
    </w:r>
    <w:r>
      <w:rPr>
        <w:bCs/>
      </w:rPr>
      <w:fldChar w:fldCharType="begin"/>
    </w:r>
    <w:r>
      <w:rPr>
        <w:bCs/>
      </w:rPr>
      <w:instrText xml:space="preserve"> STYLEREF "Document name" \* MERGEFORMAT </w:instrText>
    </w:r>
    <w:r>
      <w:fldChar w:fldCharType="end"/>
    </w:r>
  </w:p>
  <w:p w14:paraId="15200F68" w14:textId="2342E38B" w:rsidR="00871FDA" w:rsidRPr="00C907DF" w:rsidRDefault="007C7B6D" w:rsidP="00C716E5">
    <w:pPr>
      <w:pStyle w:val="Footerportrait"/>
    </w:pPr>
    <w:r>
      <w:fldChar w:fldCharType="begin"/>
    </w:r>
    <w:r>
      <w:instrText xml:space="preserve"> STYLEREF "Edition number" \* MERGEFORMAT </w:instrText>
    </w:r>
    <w:r>
      <w:fldChar w:fldCharType="separate"/>
    </w:r>
    <w:r>
      <w:t>Edition 1.0</w:t>
    </w:r>
    <w:r>
      <w:fldChar w:fldCharType="end"/>
    </w:r>
    <w:r w:rsidR="00871FDA">
      <w:t xml:space="preserve">  </w:t>
    </w:r>
    <w:r>
      <w:fldChar w:fldCharType="begin"/>
    </w:r>
    <w:r>
      <w:instrText xml:space="preserve"> STYLEREF "Document date" \* MERGEFORMAT </w:instrText>
    </w:r>
    <w:r>
      <w:fldChar w:fldCharType="separate"/>
    </w:r>
    <w:r>
      <w:t>December 2017</w:t>
    </w:r>
    <w:r>
      <w:fldChar w:fldCharType="end"/>
    </w:r>
    <w:r w:rsidR="00871FDA" w:rsidRPr="00C907DF">
      <w:tab/>
    </w:r>
    <w:r w:rsidR="00871FDA">
      <w:t xml:space="preserve">P </w:t>
    </w:r>
    <w:r w:rsidR="00871FDA" w:rsidRPr="00C907DF">
      <w:rPr>
        <w:rStyle w:val="PageNumber"/>
        <w:szCs w:val="15"/>
      </w:rPr>
      <w:fldChar w:fldCharType="begin"/>
    </w:r>
    <w:r w:rsidR="00871FDA" w:rsidRPr="00C907DF">
      <w:rPr>
        <w:rStyle w:val="PageNumber"/>
        <w:szCs w:val="15"/>
      </w:rPr>
      <w:instrText xml:space="preserve">PAGE  </w:instrText>
    </w:r>
    <w:r w:rsidR="00871FDA" w:rsidRPr="00C907DF">
      <w:rPr>
        <w:rStyle w:val="PageNumber"/>
        <w:szCs w:val="15"/>
      </w:rPr>
      <w:fldChar w:fldCharType="separate"/>
    </w:r>
    <w:r w:rsidR="00871FDA">
      <w:rPr>
        <w:rStyle w:val="PageNumber"/>
        <w:szCs w:val="15"/>
      </w:rPr>
      <w:t>3</w:t>
    </w:r>
    <w:r w:rsidR="00871FDA"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BDCE9" w14:textId="59731131" w:rsidR="00871FDA" w:rsidRDefault="00871FDA" w:rsidP="00C716E5">
    <w:pPr>
      <w:pStyle w:val="Footer"/>
    </w:pPr>
  </w:p>
  <w:p w14:paraId="1C99F5B0" w14:textId="77777777" w:rsidR="00871FDA" w:rsidRDefault="00871FDA" w:rsidP="00C716E5">
    <w:pPr>
      <w:pStyle w:val="Footerportrait"/>
    </w:pPr>
  </w:p>
  <w:p w14:paraId="73669DC0" w14:textId="0E8943E9" w:rsidR="00871FDA" w:rsidRPr="00A05463" w:rsidRDefault="00871FDA" w:rsidP="00C716E5">
    <w:pPr>
      <w:pStyle w:val="Footerportrait"/>
      <w:rPr>
        <w:rStyle w:val="PageNumber"/>
        <w:szCs w:val="15"/>
      </w:rPr>
    </w:pPr>
    <w:r>
      <w:t xml:space="preserve">IALA </w:t>
    </w:r>
    <w:r>
      <w:fldChar w:fldCharType="begin"/>
    </w:r>
    <w:r>
      <w:instrText xml:space="preserve"> STYLEREF "Document type" \* MERGEFORMAT </w:instrText>
    </w:r>
    <w:r>
      <w:fldChar w:fldCharType="separate"/>
    </w:r>
    <w:r w:rsidR="007C7B6D">
      <w:rPr>
        <w:b w:val="0"/>
        <w:bCs/>
      </w:rPr>
      <w:t>Error! No text of specified style in document.</w: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7C7B6D">
      <w:rPr>
        <w:bCs/>
      </w:rPr>
      <w:t>G1138</w:t>
    </w:r>
    <w:r>
      <w:rPr>
        <w:bCs/>
      </w:rPr>
      <w:fldChar w:fldCharType="end"/>
    </w:r>
    <w:r w:rsidRPr="00A05463">
      <w:t xml:space="preserve"> – </w:t>
    </w:r>
    <w:r>
      <w:rPr>
        <w:bCs/>
      </w:rPr>
      <w:fldChar w:fldCharType="begin"/>
    </w:r>
    <w:r>
      <w:rPr>
        <w:bCs/>
      </w:rPr>
      <w:instrText xml:space="preserve"> STYLEREF "Document name" \* MERGEFORMAT </w:instrText>
    </w:r>
    <w:r>
      <w:fldChar w:fldCharType="end"/>
    </w:r>
  </w:p>
  <w:p w14:paraId="42BEB70D" w14:textId="4DBD4D84" w:rsidR="00871FDA" w:rsidRPr="00525922" w:rsidRDefault="007C7B6D" w:rsidP="00C716E5">
    <w:pPr>
      <w:pStyle w:val="Footerportrait"/>
    </w:pPr>
    <w:r>
      <w:fldChar w:fldCharType="begin"/>
    </w:r>
    <w:r>
      <w:instrText xml:space="preserve"> STYLEREF "Edition number" \* MERGEFORMAT </w:instrText>
    </w:r>
    <w:r>
      <w:fldChar w:fldCharType="separate"/>
    </w:r>
    <w:r>
      <w:t>Edition 1.0</w:t>
    </w:r>
    <w:r>
      <w:fldChar w:fldCharType="end"/>
    </w:r>
    <w:r w:rsidR="00871FDA">
      <w:t xml:space="preserve"> December 2017</w:t>
    </w:r>
    <w:r w:rsidR="00871FDA" w:rsidRPr="00C907DF">
      <w:tab/>
    </w:r>
    <w:r w:rsidR="00871FDA">
      <w:t xml:space="preserve">P </w:t>
    </w:r>
    <w:r w:rsidR="00871FDA" w:rsidRPr="00C907DF">
      <w:rPr>
        <w:rStyle w:val="PageNumber"/>
        <w:szCs w:val="15"/>
      </w:rPr>
      <w:fldChar w:fldCharType="begin"/>
    </w:r>
    <w:r w:rsidR="00871FDA" w:rsidRPr="00C907DF">
      <w:rPr>
        <w:rStyle w:val="PageNumber"/>
        <w:szCs w:val="15"/>
      </w:rPr>
      <w:instrText xml:space="preserve">PAGE  </w:instrText>
    </w:r>
    <w:r w:rsidR="00871FDA" w:rsidRPr="00C907DF">
      <w:rPr>
        <w:rStyle w:val="PageNumber"/>
        <w:szCs w:val="15"/>
      </w:rPr>
      <w:fldChar w:fldCharType="separate"/>
    </w:r>
    <w:r w:rsidR="00871FDA">
      <w:rPr>
        <w:rStyle w:val="PageNumber"/>
        <w:szCs w:val="15"/>
      </w:rPr>
      <w:t>4</w:t>
    </w:r>
    <w:r w:rsidR="00871FDA"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A954" w14:textId="77777777" w:rsidR="00871FDA" w:rsidRDefault="00871FDA" w:rsidP="00C716E5">
    <w:pPr>
      <w:pStyle w:val="Footer"/>
    </w:pPr>
  </w:p>
  <w:p w14:paraId="3C619E6F" w14:textId="77777777" w:rsidR="00871FDA" w:rsidRDefault="00871FDA" w:rsidP="00C716E5">
    <w:pPr>
      <w:pStyle w:val="Footerportrait"/>
    </w:pPr>
  </w:p>
  <w:p w14:paraId="53E61730" w14:textId="2B90AF8D" w:rsidR="00871FDA" w:rsidRPr="00C907DF" w:rsidRDefault="00871FDA" w:rsidP="00C716E5">
    <w:pPr>
      <w:pStyle w:val="Footerportrait"/>
    </w:pPr>
    <w:r>
      <w:t xml:space="preserve">IALA </w:t>
    </w:r>
    <w:r>
      <w:fldChar w:fldCharType="begin"/>
    </w:r>
    <w:r>
      <w:instrText xml:space="preserve"> STYLEREF "Document type" \* MERGEFORMAT </w:instrText>
    </w:r>
    <w:r>
      <w:fldChar w:fldCharType="separate"/>
    </w:r>
    <w:r w:rsidR="007C7B6D">
      <w:rPr>
        <w:b w:val="0"/>
        <w:bCs/>
      </w:rPr>
      <w:t>Error! No text of specified style in document.</w: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7C7B6D">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3D146753" w14:textId="12528FA6" w:rsidR="00871FDA" w:rsidRPr="00C907DF" w:rsidRDefault="007C7B6D" w:rsidP="00C716E5">
    <w:pPr>
      <w:pStyle w:val="Footerportrait"/>
    </w:pPr>
    <w:r>
      <w:fldChar w:fldCharType="begin"/>
    </w:r>
    <w:r>
      <w:instrText xml:space="preserve"> STYLEREF "Edition number" \* MERGEFORMAT </w:instrText>
    </w:r>
    <w:r>
      <w:fldChar w:fldCharType="separate"/>
    </w:r>
    <w:r>
      <w:t>Edition 1.0</w:t>
    </w:r>
    <w:r>
      <w:fldChar w:fldCharType="end"/>
    </w:r>
    <w:r w:rsidR="00871FDA">
      <w:t xml:space="preserve">  </w:t>
    </w:r>
    <w:r>
      <w:fldChar w:fldCharType="begin"/>
    </w:r>
    <w:r>
      <w:instrText xml:space="preserve"> STYLEREF "Document date" \* MERGEFORMAT </w:instrText>
    </w:r>
    <w:r>
      <w:fldChar w:fldCharType="separate"/>
    </w:r>
    <w:r>
      <w:t>December 2017</w:t>
    </w:r>
    <w:r>
      <w:fldChar w:fldCharType="end"/>
    </w:r>
    <w:r w:rsidR="00871FDA">
      <w:tab/>
    </w:r>
    <w:r w:rsidR="00871FDA">
      <w:rPr>
        <w:rStyle w:val="PageNumber"/>
        <w:szCs w:val="15"/>
      </w:rPr>
      <w:t xml:space="preserve">P </w:t>
    </w:r>
    <w:r w:rsidR="00871FDA" w:rsidRPr="00C907DF">
      <w:rPr>
        <w:rStyle w:val="PageNumber"/>
        <w:szCs w:val="15"/>
      </w:rPr>
      <w:fldChar w:fldCharType="begin"/>
    </w:r>
    <w:r w:rsidR="00871FDA" w:rsidRPr="00C907DF">
      <w:rPr>
        <w:rStyle w:val="PageNumber"/>
        <w:szCs w:val="15"/>
      </w:rPr>
      <w:instrText xml:space="preserve">PAGE  </w:instrText>
    </w:r>
    <w:r w:rsidR="00871FDA" w:rsidRPr="00C907DF">
      <w:rPr>
        <w:rStyle w:val="PageNumber"/>
        <w:szCs w:val="15"/>
      </w:rPr>
      <w:fldChar w:fldCharType="separate"/>
    </w:r>
    <w:r w:rsidR="00871FDA">
      <w:rPr>
        <w:rStyle w:val="PageNumber"/>
        <w:szCs w:val="15"/>
      </w:rPr>
      <w:t>17</w:t>
    </w:r>
    <w:r w:rsidR="00871FDA"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6D77" w14:textId="77777777" w:rsidR="00871FDA" w:rsidRDefault="00871FDA" w:rsidP="00C716E5">
    <w:pPr>
      <w:pStyle w:val="Footer"/>
    </w:pPr>
  </w:p>
  <w:p w14:paraId="7DEB30B0" w14:textId="77777777" w:rsidR="00871FDA" w:rsidRDefault="00871FDA" w:rsidP="00C716E5">
    <w:pPr>
      <w:pStyle w:val="Footerportrait"/>
    </w:pPr>
  </w:p>
  <w:p w14:paraId="42B7D490" w14:textId="20B72211" w:rsidR="00871FDA" w:rsidRPr="00C907DF" w:rsidRDefault="00871FDA" w:rsidP="00C716E5">
    <w:pPr>
      <w:pStyle w:val="Footerportrait"/>
    </w:pPr>
    <w:r>
      <w:t xml:space="preserve">IALA </w:t>
    </w:r>
    <w:r>
      <w:fldChar w:fldCharType="begin"/>
    </w:r>
    <w:r>
      <w:instrText xml:space="preserve"> STYLEREF "Document type" \* MERGEFORMAT </w:instrText>
    </w:r>
    <w:r>
      <w:fldChar w:fldCharType="separate"/>
    </w:r>
    <w:r w:rsidR="007C7B6D">
      <w:rPr>
        <w:b w:val="0"/>
        <w:bCs/>
      </w:rPr>
      <w:t>Error! No text of specified style in document.</w: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7C7B6D">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21625F46" w14:textId="6A034688" w:rsidR="00871FDA" w:rsidRPr="00C907DF" w:rsidRDefault="007C7B6D" w:rsidP="00C716E5">
    <w:pPr>
      <w:pStyle w:val="Footerportrait"/>
    </w:pPr>
    <w:r>
      <w:fldChar w:fldCharType="begin"/>
    </w:r>
    <w:r>
      <w:instrText xml:space="preserve"> STYLEREF "Edition number" \* MERGEFORMAT </w:instrText>
    </w:r>
    <w:r>
      <w:fldChar w:fldCharType="separate"/>
    </w:r>
    <w:r>
      <w:t>Edition 1.0</w:t>
    </w:r>
    <w:r>
      <w:fldChar w:fldCharType="end"/>
    </w:r>
    <w:r w:rsidR="00871FDA">
      <w:t xml:space="preserve">  </w:t>
    </w:r>
    <w:r>
      <w:fldChar w:fldCharType="begin"/>
    </w:r>
    <w:r>
      <w:instrText xml:space="preserve"> STYLEREF "Document date" \* MERGEFORMAT </w:instrText>
    </w:r>
    <w:r>
      <w:fldChar w:fldCharType="separate"/>
    </w:r>
    <w:r>
      <w:t>December 2017</w:t>
    </w:r>
    <w:r>
      <w:fldChar w:fldCharType="end"/>
    </w:r>
    <w:r w:rsidR="00871FDA">
      <w:tab/>
    </w:r>
    <w:r w:rsidR="00871FDA">
      <w:tab/>
    </w:r>
    <w:r w:rsidR="00871FDA">
      <w:tab/>
    </w:r>
    <w:r w:rsidR="00871FDA">
      <w:tab/>
    </w:r>
    <w:r w:rsidR="00871FDA">
      <w:tab/>
    </w:r>
    <w:r w:rsidR="00871FDA">
      <w:tab/>
    </w:r>
    <w:r w:rsidR="00871FDA">
      <w:tab/>
    </w:r>
    <w:r w:rsidR="00871FDA">
      <w:tab/>
    </w:r>
    <w:r w:rsidR="00871FDA">
      <w:rPr>
        <w:rStyle w:val="PageNumber"/>
        <w:szCs w:val="15"/>
      </w:rPr>
      <w:t xml:space="preserve">P </w:t>
    </w:r>
    <w:r w:rsidR="00871FDA" w:rsidRPr="00C907DF">
      <w:rPr>
        <w:rStyle w:val="PageNumber"/>
        <w:szCs w:val="15"/>
      </w:rPr>
      <w:fldChar w:fldCharType="begin"/>
    </w:r>
    <w:r w:rsidR="00871FDA" w:rsidRPr="00C907DF">
      <w:rPr>
        <w:rStyle w:val="PageNumber"/>
        <w:szCs w:val="15"/>
      </w:rPr>
      <w:instrText xml:space="preserve">PAGE  </w:instrText>
    </w:r>
    <w:r w:rsidR="00871FDA" w:rsidRPr="00C907DF">
      <w:rPr>
        <w:rStyle w:val="PageNumber"/>
        <w:szCs w:val="15"/>
      </w:rPr>
      <w:fldChar w:fldCharType="separate"/>
    </w:r>
    <w:r w:rsidR="00871FDA">
      <w:rPr>
        <w:rStyle w:val="PageNumber"/>
        <w:szCs w:val="15"/>
      </w:rPr>
      <w:t>18</w:t>
    </w:r>
    <w:r w:rsidR="00871FDA"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7E82A" w14:textId="77777777" w:rsidR="0073313C" w:rsidRDefault="0073313C" w:rsidP="003274DB">
      <w:r>
        <w:separator/>
      </w:r>
    </w:p>
    <w:p w14:paraId="17029915" w14:textId="77777777" w:rsidR="0073313C" w:rsidRDefault="0073313C"/>
  </w:footnote>
  <w:footnote w:type="continuationSeparator" w:id="0">
    <w:p w14:paraId="6F693810" w14:textId="77777777" w:rsidR="0073313C" w:rsidRDefault="0073313C" w:rsidP="003274DB">
      <w:r>
        <w:continuationSeparator/>
      </w:r>
    </w:p>
    <w:p w14:paraId="32989FE5" w14:textId="77777777" w:rsidR="0073313C" w:rsidRDefault="0073313C"/>
  </w:footnote>
  <w:footnote w:id="1">
    <w:p w14:paraId="04180AF4" w14:textId="77777777" w:rsidR="00871FDA" w:rsidRPr="00B45583" w:rsidRDefault="00871FDA" w:rsidP="00B10C4E">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2">
    <w:p w14:paraId="37072C2B" w14:textId="50F16493" w:rsidR="00871FDA" w:rsidRDefault="00871FDA">
      <w:pPr>
        <w:pStyle w:val="FootnoteText"/>
      </w:pPr>
      <w:r>
        <w:rPr>
          <w:rStyle w:val="FootnoteReference"/>
        </w:rPr>
        <w:footnoteRef/>
      </w:r>
      <w:r>
        <w:t xml:space="preserve"> “Allison” is defined as a vessel striking a fixed man-made object such as a pier or berthing dolphin</w:t>
      </w:r>
    </w:p>
  </w:footnote>
  <w:footnote w:id="3">
    <w:p w14:paraId="51E86F97" w14:textId="02C530D5" w:rsidR="00871FDA" w:rsidRDefault="00871FDA">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4">
    <w:p w14:paraId="16DFCEC5" w14:textId="77777777" w:rsidR="00871FDA" w:rsidRPr="004F734F" w:rsidRDefault="00871FDA" w:rsidP="00091BF3">
      <w:pPr>
        <w:pStyle w:val="FootnoteText"/>
      </w:pPr>
      <w:r>
        <w:rPr>
          <w:rStyle w:val="FootnoteReference"/>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C8FE0" w14:textId="77777777" w:rsidR="00871FDA" w:rsidRDefault="00871FD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255F2" w14:textId="50215D43" w:rsidR="00871FDA" w:rsidRDefault="00871FD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D6DB5" w14:textId="2B03BF50" w:rsidR="00871FDA" w:rsidRPr="00667792" w:rsidRDefault="00871FDA" w:rsidP="00667792">
    <w:pPr>
      <w:pStyle w:val="Header"/>
    </w:pPr>
    <w:r>
      <w:rPr>
        <w:noProof/>
        <w:lang w:val="da-DK" w:eastAsia="da-DK"/>
      </w:rPr>
      <w:drawing>
        <wp:anchor distT="0" distB="0" distL="114300" distR="114300" simplePos="0" relativeHeight="251663360" behindDoc="1" locked="0" layoutInCell="1" allowOverlap="1" wp14:anchorId="1F483467" wp14:editId="070F881E">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FE98A" w14:textId="3E835A06" w:rsidR="00871FDA" w:rsidRDefault="00871FD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8795E" w14:textId="2C749588" w:rsidR="00871FDA" w:rsidRDefault="00871FD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3DF69" w14:textId="0F995E92" w:rsidR="00871FDA" w:rsidRPr="00667792" w:rsidRDefault="00871FDA" w:rsidP="00667792">
    <w:pPr>
      <w:pStyle w:val="Header"/>
    </w:pPr>
    <w:r>
      <w:rPr>
        <w:noProof/>
        <w:lang w:val="da-DK" w:eastAsia="da-DK"/>
      </w:rPr>
      <w:drawing>
        <wp:anchor distT="0" distB="0" distL="114300" distR="114300" simplePos="0" relativeHeight="251660288" behindDoc="1" locked="0" layoutInCell="1" allowOverlap="1" wp14:anchorId="542E92C3" wp14:editId="79E59CEB">
          <wp:simplePos x="0" y="0"/>
          <wp:positionH relativeFrom="page">
            <wp:posOffset>9437156</wp:posOffset>
          </wp:positionH>
          <wp:positionV relativeFrom="page">
            <wp:posOffset>3810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19A84" w14:textId="49CF3016" w:rsidR="00871FDA" w:rsidRDefault="00871F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14FC" w14:textId="1F07D9BE" w:rsidR="00871FDA" w:rsidRDefault="00871FDA" w:rsidP="005207AE">
    <w:pPr>
      <w:pStyle w:val="Header"/>
      <w:jc w:val="right"/>
    </w:pPr>
    <w:r>
      <w:t>ARM1</w:t>
    </w:r>
    <w:r w:rsidR="007C7B6D">
      <w:t>4</w:t>
    </w:r>
    <w:r>
      <w:t>-9.1.4</w:t>
    </w:r>
  </w:p>
  <w:p w14:paraId="51BDC79A" w14:textId="0C920AE5" w:rsidR="00871FDA" w:rsidRPr="00ED2A8D" w:rsidRDefault="00871FDA" w:rsidP="005207AE">
    <w:pPr>
      <w:pStyle w:val="Header"/>
      <w:jc w:val="righ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35980" w14:textId="56BCD722" w:rsidR="00871FDA" w:rsidRDefault="00871FDA">
    <w:pPr>
      <w:pStyle w:val="Header"/>
    </w:pPr>
    <w:r>
      <w:rPr>
        <w:noProof/>
        <w:lang w:val="da-DK" w:eastAsia="da-DK"/>
      </w:rPr>
      <w:drawing>
        <wp:anchor distT="0" distB="0" distL="114300" distR="114300" simplePos="0" relativeHeight="251656192" behindDoc="1" locked="0" layoutInCell="1" allowOverlap="1" wp14:anchorId="50518918" wp14:editId="62A6014C">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871FDA" w:rsidRDefault="00871FDA">
    <w:pPr>
      <w:pStyle w:val="Header"/>
    </w:pPr>
  </w:p>
  <w:p w14:paraId="457BCDF6" w14:textId="77777777" w:rsidR="00871FDA" w:rsidRDefault="00871F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15702" w14:textId="2E4737DD" w:rsidR="00871FDA" w:rsidRDefault="00871FD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50CF" w14:textId="7D36E45C" w:rsidR="00871FDA" w:rsidRPr="00ED2A8D" w:rsidRDefault="00871FDA" w:rsidP="008747E0">
    <w:pPr>
      <w:pStyle w:val="Header"/>
    </w:pPr>
    <w:r>
      <w:rPr>
        <w:noProof/>
        <w:lang w:val="da-DK" w:eastAsia="da-DK"/>
      </w:rPr>
      <w:drawing>
        <wp:anchor distT="0" distB="0" distL="114300" distR="114300" simplePos="0" relativeHeight="251662336" behindDoc="1" locked="0" layoutInCell="1" allowOverlap="1" wp14:anchorId="537D462A" wp14:editId="4F2D7284">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871FDA" w:rsidRPr="00ED2A8D" w:rsidRDefault="00871FDA" w:rsidP="008747E0">
    <w:pPr>
      <w:pStyle w:val="Header"/>
    </w:pPr>
  </w:p>
  <w:p w14:paraId="4196D5A3" w14:textId="77777777" w:rsidR="00871FDA" w:rsidRDefault="00871FDA" w:rsidP="008747E0">
    <w:pPr>
      <w:pStyle w:val="Header"/>
    </w:pPr>
  </w:p>
  <w:p w14:paraId="528EA521" w14:textId="77777777" w:rsidR="00871FDA" w:rsidRDefault="00871FDA" w:rsidP="008747E0">
    <w:pPr>
      <w:pStyle w:val="Header"/>
    </w:pPr>
  </w:p>
  <w:p w14:paraId="4561D7CD" w14:textId="77777777" w:rsidR="00871FDA" w:rsidRDefault="00871FDA" w:rsidP="008747E0">
    <w:pPr>
      <w:pStyle w:val="Header"/>
    </w:pPr>
  </w:p>
  <w:p w14:paraId="55A0B421" w14:textId="63B900F6" w:rsidR="00871FDA" w:rsidRPr="00441393" w:rsidRDefault="00871FDA" w:rsidP="00441393">
    <w:pPr>
      <w:pStyle w:val="Contents"/>
    </w:pPr>
    <w:r>
      <w:t>DOCUMENT HISTORY</w:t>
    </w:r>
  </w:p>
  <w:p w14:paraId="5B698B96" w14:textId="77777777" w:rsidR="00871FDA" w:rsidRPr="00ED2A8D" w:rsidRDefault="00871FDA" w:rsidP="008747E0">
    <w:pPr>
      <w:pStyle w:val="Header"/>
    </w:pPr>
  </w:p>
  <w:p w14:paraId="753D519B" w14:textId="77777777" w:rsidR="00871FDA" w:rsidRDefault="00871FDA" w:rsidP="00A05463">
    <w:pPr>
      <w:pStyle w:val="BodyText"/>
    </w:pPr>
    <w:r>
      <w:t>Revisions to this IALA document are to be noted in the table prior to the issue of a revised document.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29901" w14:textId="48E25798" w:rsidR="00871FDA" w:rsidRDefault="00871FD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A0FE" w14:textId="6028949D" w:rsidR="00871FDA" w:rsidRDefault="00871FD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1154" w14:textId="0FDA2327" w:rsidR="00871FDA" w:rsidRPr="00ED2A8D" w:rsidRDefault="00871FDA" w:rsidP="008747E0">
    <w:pPr>
      <w:pStyle w:val="Header"/>
    </w:pPr>
    <w:r>
      <w:rPr>
        <w:noProof/>
        <w:lang w:val="da-DK" w:eastAsia="da-DK"/>
      </w:rPr>
      <w:drawing>
        <wp:anchor distT="0" distB="0" distL="114300" distR="114300" simplePos="0" relativeHeight="251652096" behindDoc="1" locked="0" layoutInCell="1" allowOverlap="1" wp14:anchorId="32F12B7F" wp14:editId="1D8F153C">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871FDA" w:rsidRPr="00ED2A8D" w:rsidRDefault="00871FDA" w:rsidP="008747E0">
    <w:pPr>
      <w:pStyle w:val="Header"/>
    </w:pPr>
  </w:p>
  <w:p w14:paraId="28FE3B76" w14:textId="77777777" w:rsidR="00871FDA" w:rsidRDefault="00871FDA" w:rsidP="008747E0">
    <w:pPr>
      <w:pStyle w:val="Header"/>
    </w:pPr>
  </w:p>
  <w:p w14:paraId="3C3BE559" w14:textId="77777777" w:rsidR="00871FDA" w:rsidRDefault="00871FDA" w:rsidP="008747E0">
    <w:pPr>
      <w:pStyle w:val="Header"/>
    </w:pPr>
  </w:p>
  <w:p w14:paraId="60DA6C1C" w14:textId="77777777" w:rsidR="00871FDA" w:rsidRDefault="00871FDA" w:rsidP="008747E0">
    <w:pPr>
      <w:pStyle w:val="Header"/>
    </w:pPr>
  </w:p>
  <w:p w14:paraId="367253C7" w14:textId="20C758CA" w:rsidR="00871FDA" w:rsidRPr="00441393" w:rsidRDefault="00871FDA" w:rsidP="00441393">
    <w:pPr>
      <w:pStyle w:val="Contents"/>
    </w:pPr>
    <w:r>
      <w:t>CONTENTS</w:t>
    </w:r>
  </w:p>
  <w:p w14:paraId="5F253F10" w14:textId="77777777" w:rsidR="00871FDA" w:rsidRDefault="00871FDA" w:rsidP="0078486B">
    <w:pPr>
      <w:pStyle w:val="Header"/>
      <w:spacing w:line="140" w:lineRule="exact"/>
    </w:pPr>
  </w:p>
  <w:p w14:paraId="49DE4CE0" w14:textId="77777777" w:rsidR="00871FDA" w:rsidRPr="00AC33A2" w:rsidRDefault="00871FDA"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F1644" w14:textId="3DE39DC6" w:rsidR="00871FDA" w:rsidRPr="00ED2A8D" w:rsidRDefault="00871FDA" w:rsidP="00C716E5">
    <w:pPr>
      <w:pStyle w:val="Header"/>
    </w:pPr>
    <w:r>
      <w:rPr>
        <w:noProof/>
        <w:lang w:val="da-DK" w:eastAsia="da-DK"/>
      </w:rPr>
      <w:drawing>
        <wp:anchor distT="0" distB="0" distL="114300" distR="114300" simplePos="0" relativeHeight="251661312" behindDoc="1" locked="0" layoutInCell="1" allowOverlap="1" wp14:anchorId="552A30EC" wp14:editId="152E6C20">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871FDA" w:rsidRPr="00ED2A8D" w:rsidRDefault="00871FDA" w:rsidP="00C716E5">
    <w:pPr>
      <w:pStyle w:val="Header"/>
    </w:pPr>
  </w:p>
  <w:p w14:paraId="0B6E753A" w14:textId="77777777" w:rsidR="00871FDA" w:rsidRDefault="00871FDA" w:rsidP="00C716E5">
    <w:pPr>
      <w:pStyle w:val="Header"/>
    </w:pPr>
  </w:p>
  <w:p w14:paraId="2793F608" w14:textId="77777777" w:rsidR="00871FDA" w:rsidRDefault="00871FDA" w:rsidP="00C716E5">
    <w:pPr>
      <w:pStyle w:val="Header"/>
    </w:pPr>
  </w:p>
  <w:p w14:paraId="72526114" w14:textId="77777777" w:rsidR="00871FDA" w:rsidRDefault="00871FDA" w:rsidP="00C716E5">
    <w:pPr>
      <w:pStyle w:val="Header"/>
    </w:pPr>
  </w:p>
  <w:p w14:paraId="5D6323BD" w14:textId="55807F88" w:rsidR="00871FDA" w:rsidRPr="00441393" w:rsidRDefault="00871FDA" w:rsidP="00C716E5">
    <w:pPr>
      <w:pStyle w:val="Contents"/>
    </w:pPr>
    <w:r>
      <w:t>CONTENTS</w:t>
    </w:r>
  </w:p>
  <w:p w14:paraId="3F5F0405" w14:textId="77777777" w:rsidR="00871FDA" w:rsidRPr="00ED2A8D" w:rsidRDefault="00871FDA" w:rsidP="00C716E5">
    <w:pPr>
      <w:pStyle w:val="Header"/>
    </w:pPr>
  </w:p>
  <w:p w14:paraId="3B29FF0C" w14:textId="77777777" w:rsidR="00871FDA" w:rsidRPr="00AC33A2" w:rsidRDefault="00871FDA" w:rsidP="00C716E5">
    <w:pPr>
      <w:pStyle w:val="Header"/>
      <w:spacing w:line="140" w:lineRule="exact"/>
    </w:pPr>
  </w:p>
  <w:p w14:paraId="2FA22AF6" w14:textId="3B3E2EC3" w:rsidR="00871FDA" w:rsidRDefault="00871FDA">
    <w:pPr>
      <w:pStyle w:val="Header"/>
    </w:pPr>
    <w:r>
      <w:rPr>
        <w:noProof/>
        <w:lang w:val="da-DK" w:eastAsia="da-DK"/>
      </w:rPr>
      <w:drawing>
        <wp:anchor distT="0" distB="0" distL="114300" distR="114300" simplePos="0" relativeHeight="251659264" behindDoc="1" locked="0" layoutInCell="1" allowOverlap="1" wp14:anchorId="7B56F502" wp14:editId="30F6CC7C">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15A014F4"/>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1CCC31D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85DF6"/>
    <w:multiLevelType w:val="hybridMultilevel"/>
    <w:tmpl w:val="513028AE"/>
    <w:lvl w:ilvl="0" w:tplc="E20EC0C4">
      <w:start w:val="1"/>
      <w:numFmt w:val="bullet"/>
      <w:lvlText w:val=""/>
      <w:lvlJc w:val="left"/>
      <w:pPr>
        <w:tabs>
          <w:tab w:val="num" w:pos="360"/>
        </w:tabs>
        <w:ind w:left="360" w:hanging="360"/>
      </w:pPr>
      <w:rPr>
        <w:rFonts w:ascii="Wingdings 2" w:hAnsi="Wingdings 2" w:hint="default"/>
        <w:color w:val="407EC9"/>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8F144D"/>
    <w:multiLevelType w:val="hybridMultilevel"/>
    <w:tmpl w:val="90BE5A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977590"/>
    <w:multiLevelType w:val="hybridMultilevel"/>
    <w:tmpl w:val="94DE9D6A"/>
    <w:lvl w:ilvl="0" w:tplc="6C8CB34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DD7305"/>
    <w:multiLevelType w:val="hybridMultilevel"/>
    <w:tmpl w:val="D3A28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F76171"/>
    <w:multiLevelType w:val="hybridMultilevel"/>
    <w:tmpl w:val="961052B4"/>
    <w:lvl w:ilvl="0" w:tplc="242636D8">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0A57762"/>
    <w:multiLevelType w:val="hybridMultilevel"/>
    <w:tmpl w:val="8612007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67AB4D84"/>
    <w:multiLevelType w:val="multilevel"/>
    <w:tmpl w:val="3A9E3848"/>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34"/>
  </w:num>
  <w:num w:numId="3">
    <w:abstractNumId w:val="7"/>
  </w:num>
  <w:num w:numId="4">
    <w:abstractNumId w:val="20"/>
  </w:num>
  <w:num w:numId="5">
    <w:abstractNumId w:val="16"/>
  </w:num>
  <w:num w:numId="6">
    <w:abstractNumId w:val="8"/>
  </w:num>
  <w:num w:numId="7">
    <w:abstractNumId w:val="15"/>
  </w:num>
  <w:num w:numId="8">
    <w:abstractNumId w:val="23"/>
  </w:num>
  <w:num w:numId="9">
    <w:abstractNumId w:val="6"/>
  </w:num>
  <w:num w:numId="10">
    <w:abstractNumId w:val="13"/>
  </w:num>
  <w:num w:numId="11">
    <w:abstractNumId w:val="17"/>
  </w:num>
  <w:num w:numId="12">
    <w:abstractNumId w:val="5"/>
  </w:num>
  <w:num w:numId="13">
    <w:abstractNumId w:val="25"/>
  </w:num>
  <w:num w:numId="14">
    <w:abstractNumId w:val="1"/>
  </w:num>
  <w:num w:numId="15">
    <w:abstractNumId w:val="30"/>
  </w:num>
  <w:num w:numId="16">
    <w:abstractNumId w:val="32"/>
  </w:num>
  <w:num w:numId="17">
    <w:abstractNumId w:val="12"/>
  </w:num>
  <w:num w:numId="18">
    <w:abstractNumId w:val="10"/>
  </w:num>
  <w:num w:numId="19">
    <w:abstractNumId w:val="33"/>
  </w:num>
  <w:num w:numId="20">
    <w:abstractNumId w:val="3"/>
  </w:num>
  <w:num w:numId="21">
    <w:abstractNumId w:val="31"/>
  </w:num>
  <w:num w:numId="22">
    <w:abstractNumId w:val="22"/>
  </w:num>
  <w:num w:numId="23">
    <w:abstractNumId w:val="24"/>
  </w:num>
  <w:num w:numId="24">
    <w:abstractNumId w:val="27"/>
  </w:num>
  <w:num w:numId="25">
    <w:abstractNumId w:val="28"/>
  </w:num>
  <w:num w:numId="26">
    <w:abstractNumId w:val="4"/>
  </w:num>
  <w:num w:numId="27">
    <w:abstractNumId w:val="14"/>
  </w:num>
  <w:num w:numId="28">
    <w:abstractNumId w:val="18"/>
  </w:num>
  <w:num w:numId="29">
    <w:abstractNumId w:val="35"/>
  </w:num>
  <w:num w:numId="30">
    <w:abstractNumId w:val="11"/>
  </w:num>
  <w:num w:numId="31">
    <w:abstractNumId w:val="21"/>
  </w:num>
  <w:num w:numId="32">
    <w:abstractNumId w:val="0"/>
  </w:num>
  <w:num w:numId="33">
    <w:abstractNumId w:val="2"/>
  </w:num>
  <w:num w:numId="34">
    <w:abstractNumId w:val="29"/>
  </w:num>
  <w:num w:numId="35">
    <w:abstractNumId w:val="19"/>
  </w:num>
  <w:num w:numId="36">
    <w:abstractNumId w:val="9"/>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ward Rogers">
    <w15:presenceInfo w15:providerId="AD" w15:userId="S::e.rogers@nashmaritime.com::9c2249b6-1a8c-4149-8628-f9f6fdceb8fd"/>
  </w15:person>
  <w15:person w15:author="Jakob Bang">
    <w15:presenceInfo w15:providerId="AD" w15:userId="S-1-5-21-2100284113-1573851820-878952375-23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153E"/>
    <w:rsid w:val="000072DE"/>
    <w:rsid w:val="00007D11"/>
    <w:rsid w:val="0001556E"/>
    <w:rsid w:val="0001616D"/>
    <w:rsid w:val="00016839"/>
    <w:rsid w:val="000174F9"/>
    <w:rsid w:val="000175E7"/>
    <w:rsid w:val="00023516"/>
    <w:rsid w:val="00023C4A"/>
    <w:rsid w:val="000249C2"/>
    <w:rsid w:val="000258F6"/>
    <w:rsid w:val="00026482"/>
    <w:rsid w:val="00027E67"/>
    <w:rsid w:val="00030400"/>
    <w:rsid w:val="00030F29"/>
    <w:rsid w:val="0003224F"/>
    <w:rsid w:val="00033BE8"/>
    <w:rsid w:val="000379A7"/>
    <w:rsid w:val="00037B31"/>
    <w:rsid w:val="00040EB8"/>
    <w:rsid w:val="00041300"/>
    <w:rsid w:val="0004174D"/>
    <w:rsid w:val="00041D89"/>
    <w:rsid w:val="00044207"/>
    <w:rsid w:val="0004513D"/>
    <w:rsid w:val="0005236C"/>
    <w:rsid w:val="0005422F"/>
    <w:rsid w:val="0005455F"/>
    <w:rsid w:val="00054D3D"/>
    <w:rsid w:val="0005588E"/>
    <w:rsid w:val="00057B6D"/>
    <w:rsid w:val="00061A7B"/>
    <w:rsid w:val="00073A4A"/>
    <w:rsid w:val="00073D04"/>
    <w:rsid w:val="00082EFE"/>
    <w:rsid w:val="00085441"/>
    <w:rsid w:val="0008654C"/>
    <w:rsid w:val="000867ED"/>
    <w:rsid w:val="00090154"/>
    <w:rsid w:val="000904ED"/>
    <w:rsid w:val="00091545"/>
    <w:rsid w:val="00091BF3"/>
    <w:rsid w:val="00096A17"/>
    <w:rsid w:val="00097075"/>
    <w:rsid w:val="000971C0"/>
    <w:rsid w:val="000A27A8"/>
    <w:rsid w:val="000B2356"/>
    <w:rsid w:val="000B448F"/>
    <w:rsid w:val="000B5DA0"/>
    <w:rsid w:val="000C5CB2"/>
    <w:rsid w:val="000C711B"/>
    <w:rsid w:val="000C764A"/>
    <w:rsid w:val="000D1DA9"/>
    <w:rsid w:val="000D2431"/>
    <w:rsid w:val="000D458A"/>
    <w:rsid w:val="000D4DDE"/>
    <w:rsid w:val="000E3954"/>
    <w:rsid w:val="000E3E52"/>
    <w:rsid w:val="000E50BB"/>
    <w:rsid w:val="000F0BF2"/>
    <w:rsid w:val="000F0F9F"/>
    <w:rsid w:val="000F20A9"/>
    <w:rsid w:val="000F3F43"/>
    <w:rsid w:val="000F58ED"/>
    <w:rsid w:val="000F74F8"/>
    <w:rsid w:val="00101F3C"/>
    <w:rsid w:val="00112EA5"/>
    <w:rsid w:val="00113D5B"/>
    <w:rsid w:val="00113F8F"/>
    <w:rsid w:val="001273C2"/>
    <w:rsid w:val="00130F81"/>
    <w:rsid w:val="001349DB"/>
    <w:rsid w:val="00135AEB"/>
    <w:rsid w:val="00136E58"/>
    <w:rsid w:val="00136E8B"/>
    <w:rsid w:val="00140CD9"/>
    <w:rsid w:val="00152720"/>
    <w:rsid w:val="00153CC6"/>
    <w:rsid w:val="001547F9"/>
    <w:rsid w:val="001607D8"/>
    <w:rsid w:val="00161325"/>
    <w:rsid w:val="00161CE9"/>
    <w:rsid w:val="00163442"/>
    <w:rsid w:val="0016635B"/>
    <w:rsid w:val="00171AE2"/>
    <w:rsid w:val="001760E7"/>
    <w:rsid w:val="0017626D"/>
    <w:rsid w:val="00181C93"/>
    <w:rsid w:val="00182D1E"/>
    <w:rsid w:val="00184427"/>
    <w:rsid w:val="001875B1"/>
    <w:rsid w:val="001919A0"/>
    <w:rsid w:val="001971E6"/>
    <w:rsid w:val="001A0E9A"/>
    <w:rsid w:val="001A1C06"/>
    <w:rsid w:val="001B1777"/>
    <w:rsid w:val="001B2A35"/>
    <w:rsid w:val="001B339A"/>
    <w:rsid w:val="001B46DB"/>
    <w:rsid w:val="001B7046"/>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16347"/>
    <w:rsid w:val="002204DA"/>
    <w:rsid w:val="0022371A"/>
    <w:rsid w:val="00227F23"/>
    <w:rsid w:val="002303E4"/>
    <w:rsid w:val="0023053A"/>
    <w:rsid w:val="0023121B"/>
    <w:rsid w:val="0023150A"/>
    <w:rsid w:val="002331D5"/>
    <w:rsid w:val="0023396D"/>
    <w:rsid w:val="00237785"/>
    <w:rsid w:val="00237846"/>
    <w:rsid w:val="00242300"/>
    <w:rsid w:val="00243FB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73E"/>
    <w:rsid w:val="00272995"/>
    <w:rsid w:val="00285519"/>
    <w:rsid w:val="00287032"/>
    <w:rsid w:val="00291AC2"/>
    <w:rsid w:val="00291F5D"/>
    <w:rsid w:val="00293FF3"/>
    <w:rsid w:val="0029793F"/>
    <w:rsid w:val="002A128F"/>
    <w:rsid w:val="002A3FCB"/>
    <w:rsid w:val="002A47D1"/>
    <w:rsid w:val="002A494B"/>
    <w:rsid w:val="002A595B"/>
    <w:rsid w:val="002A617C"/>
    <w:rsid w:val="002A6BCF"/>
    <w:rsid w:val="002A71CF"/>
    <w:rsid w:val="002B3E9D"/>
    <w:rsid w:val="002B5231"/>
    <w:rsid w:val="002B7B90"/>
    <w:rsid w:val="002C1541"/>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2F79A4"/>
    <w:rsid w:val="00303ED2"/>
    <w:rsid w:val="0030413F"/>
    <w:rsid w:val="00305EFE"/>
    <w:rsid w:val="00306242"/>
    <w:rsid w:val="00312C73"/>
    <w:rsid w:val="00313B4B"/>
    <w:rsid w:val="00313D85"/>
    <w:rsid w:val="0031476A"/>
    <w:rsid w:val="003153B2"/>
    <w:rsid w:val="00315CE3"/>
    <w:rsid w:val="0031629B"/>
    <w:rsid w:val="00316D31"/>
    <w:rsid w:val="00321EC4"/>
    <w:rsid w:val="003251FE"/>
    <w:rsid w:val="003274DB"/>
    <w:rsid w:val="00327829"/>
    <w:rsid w:val="00327FBF"/>
    <w:rsid w:val="003325B9"/>
    <w:rsid w:val="00332A7B"/>
    <w:rsid w:val="00332AE1"/>
    <w:rsid w:val="003343E0"/>
    <w:rsid w:val="00335E40"/>
    <w:rsid w:val="00335F6A"/>
    <w:rsid w:val="003372F7"/>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2206"/>
    <w:rsid w:val="0039551B"/>
    <w:rsid w:val="00396AF1"/>
    <w:rsid w:val="00397225"/>
    <w:rsid w:val="003A04A6"/>
    <w:rsid w:val="003A41A4"/>
    <w:rsid w:val="003A7759"/>
    <w:rsid w:val="003A7F6E"/>
    <w:rsid w:val="003B03EA"/>
    <w:rsid w:val="003B331B"/>
    <w:rsid w:val="003B46E4"/>
    <w:rsid w:val="003C0AA6"/>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4013E3"/>
    <w:rsid w:val="00401D36"/>
    <w:rsid w:val="00407C6F"/>
    <w:rsid w:val="00410F79"/>
    <w:rsid w:val="0041310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2B08"/>
    <w:rsid w:val="004A3A99"/>
    <w:rsid w:val="004A4EC4"/>
    <w:rsid w:val="004B39E5"/>
    <w:rsid w:val="004B639B"/>
    <w:rsid w:val="004B7492"/>
    <w:rsid w:val="004B7D1A"/>
    <w:rsid w:val="004C0E4B"/>
    <w:rsid w:val="004C0E95"/>
    <w:rsid w:val="004C4B7B"/>
    <w:rsid w:val="004C5A98"/>
    <w:rsid w:val="004D0519"/>
    <w:rsid w:val="004D658C"/>
    <w:rsid w:val="004D7BBA"/>
    <w:rsid w:val="004E0BBB"/>
    <w:rsid w:val="004E1D57"/>
    <w:rsid w:val="004E2F16"/>
    <w:rsid w:val="004E55BA"/>
    <w:rsid w:val="004F0A5D"/>
    <w:rsid w:val="004F3EE5"/>
    <w:rsid w:val="004F41F8"/>
    <w:rsid w:val="004F4B2C"/>
    <w:rsid w:val="004F6196"/>
    <w:rsid w:val="004F734F"/>
    <w:rsid w:val="00503044"/>
    <w:rsid w:val="005060D1"/>
    <w:rsid w:val="00520669"/>
    <w:rsid w:val="005207A0"/>
    <w:rsid w:val="005207AE"/>
    <w:rsid w:val="00523666"/>
    <w:rsid w:val="00525004"/>
    <w:rsid w:val="005254DB"/>
    <w:rsid w:val="00525922"/>
    <w:rsid w:val="00526234"/>
    <w:rsid w:val="00533960"/>
    <w:rsid w:val="0053692E"/>
    <w:rsid w:val="005378A6"/>
    <w:rsid w:val="00540FD7"/>
    <w:rsid w:val="00541DFF"/>
    <w:rsid w:val="005470FC"/>
    <w:rsid w:val="00547837"/>
    <w:rsid w:val="00547EE7"/>
    <w:rsid w:val="005534F1"/>
    <w:rsid w:val="0055640E"/>
    <w:rsid w:val="00557434"/>
    <w:rsid w:val="00562D84"/>
    <w:rsid w:val="00564BEA"/>
    <w:rsid w:val="00565A84"/>
    <w:rsid w:val="005677BD"/>
    <w:rsid w:val="0057358A"/>
    <w:rsid w:val="005748F3"/>
    <w:rsid w:val="00574F68"/>
    <w:rsid w:val="005805D2"/>
    <w:rsid w:val="00584300"/>
    <w:rsid w:val="00587261"/>
    <w:rsid w:val="00595415"/>
    <w:rsid w:val="00597652"/>
    <w:rsid w:val="005A0703"/>
    <w:rsid w:val="005A080B"/>
    <w:rsid w:val="005A4626"/>
    <w:rsid w:val="005A6DBA"/>
    <w:rsid w:val="005B12A5"/>
    <w:rsid w:val="005B593A"/>
    <w:rsid w:val="005B64E0"/>
    <w:rsid w:val="005B7ED8"/>
    <w:rsid w:val="005C025F"/>
    <w:rsid w:val="005C02E5"/>
    <w:rsid w:val="005C12AD"/>
    <w:rsid w:val="005C161A"/>
    <w:rsid w:val="005C1BCB"/>
    <w:rsid w:val="005C2312"/>
    <w:rsid w:val="005C3824"/>
    <w:rsid w:val="005C413B"/>
    <w:rsid w:val="005C4735"/>
    <w:rsid w:val="005C5C63"/>
    <w:rsid w:val="005C7932"/>
    <w:rsid w:val="005D03E9"/>
    <w:rsid w:val="005D1CC4"/>
    <w:rsid w:val="005D304B"/>
    <w:rsid w:val="005D6718"/>
    <w:rsid w:val="005D6E5D"/>
    <w:rsid w:val="005E08EB"/>
    <w:rsid w:val="005E3989"/>
    <w:rsid w:val="005E3F1A"/>
    <w:rsid w:val="005E4659"/>
    <w:rsid w:val="005E657A"/>
    <w:rsid w:val="005F1386"/>
    <w:rsid w:val="005F17C2"/>
    <w:rsid w:val="005F43ED"/>
    <w:rsid w:val="005F44D2"/>
    <w:rsid w:val="005F4D93"/>
    <w:rsid w:val="005F63BF"/>
    <w:rsid w:val="005F78E8"/>
    <w:rsid w:val="0060144D"/>
    <w:rsid w:val="006064C3"/>
    <w:rsid w:val="00606A70"/>
    <w:rsid w:val="00610661"/>
    <w:rsid w:val="006127AC"/>
    <w:rsid w:val="00614BA7"/>
    <w:rsid w:val="00622C99"/>
    <w:rsid w:val="0062324D"/>
    <w:rsid w:val="0062774E"/>
    <w:rsid w:val="00627D68"/>
    <w:rsid w:val="006324C3"/>
    <w:rsid w:val="0063359B"/>
    <w:rsid w:val="00634A78"/>
    <w:rsid w:val="0063527D"/>
    <w:rsid w:val="00637719"/>
    <w:rsid w:val="006407DE"/>
    <w:rsid w:val="0064145B"/>
    <w:rsid w:val="00642025"/>
    <w:rsid w:val="006434CE"/>
    <w:rsid w:val="00643D60"/>
    <w:rsid w:val="006467FF"/>
    <w:rsid w:val="00646E87"/>
    <w:rsid w:val="0065107F"/>
    <w:rsid w:val="00651FBE"/>
    <w:rsid w:val="006560BA"/>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A2562"/>
    <w:rsid w:val="006A3393"/>
    <w:rsid w:val="006B2444"/>
    <w:rsid w:val="006B5420"/>
    <w:rsid w:val="006B5E8F"/>
    <w:rsid w:val="006B6BB1"/>
    <w:rsid w:val="006C1376"/>
    <w:rsid w:val="006C48F9"/>
    <w:rsid w:val="006C72D2"/>
    <w:rsid w:val="006D7E2E"/>
    <w:rsid w:val="006E0E7D"/>
    <w:rsid w:val="006E757E"/>
    <w:rsid w:val="006F1C14"/>
    <w:rsid w:val="006F392B"/>
    <w:rsid w:val="00703A6A"/>
    <w:rsid w:val="0071008B"/>
    <w:rsid w:val="00711132"/>
    <w:rsid w:val="00721A16"/>
    <w:rsid w:val="00722236"/>
    <w:rsid w:val="0072301B"/>
    <w:rsid w:val="00725931"/>
    <w:rsid w:val="0072737A"/>
    <w:rsid w:val="00730542"/>
    <w:rsid w:val="00731DEE"/>
    <w:rsid w:val="0073313C"/>
    <w:rsid w:val="00733A2C"/>
    <w:rsid w:val="00734BC6"/>
    <w:rsid w:val="007375AA"/>
    <w:rsid w:val="0074105A"/>
    <w:rsid w:val="007416DB"/>
    <w:rsid w:val="00744E2B"/>
    <w:rsid w:val="00746273"/>
    <w:rsid w:val="00750574"/>
    <w:rsid w:val="007541D3"/>
    <w:rsid w:val="00756E99"/>
    <w:rsid w:val="007577D7"/>
    <w:rsid w:val="00757F00"/>
    <w:rsid w:val="00760779"/>
    <w:rsid w:val="00766BBF"/>
    <w:rsid w:val="00767281"/>
    <w:rsid w:val="00770A68"/>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553"/>
    <w:rsid w:val="007B38BE"/>
    <w:rsid w:val="007B6A93"/>
    <w:rsid w:val="007B76A0"/>
    <w:rsid w:val="007B7BEC"/>
    <w:rsid w:val="007C4A1E"/>
    <w:rsid w:val="007C75CE"/>
    <w:rsid w:val="007C7B6D"/>
    <w:rsid w:val="007D11CA"/>
    <w:rsid w:val="007D2107"/>
    <w:rsid w:val="007D5895"/>
    <w:rsid w:val="007D77AB"/>
    <w:rsid w:val="007E28D0"/>
    <w:rsid w:val="007E30DF"/>
    <w:rsid w:val="007E4421"/>
    <w:rsid w:val="007E533F"/>
    <w:rsid w:val="007E701A"/>
    <w:rsid w:val="007E7624"/>
    <w:rsid w:val="007F0035"/>
    <w:rsid w:val="007F12E2"/>
    <w:rsid w:val="007F7288"/>
    <w:rsid w:val="007F7544"/>
    <w:rsid w:val="00800995"/>
    <w:rsid w:val="00805782"/>
    <w:rsid w:val="00811EE5"/>
    <w:rsid w:val="00813210"/>
    <w:rsid w:val="008140BC"/>
    <w:rsid w:val="008172F8"/>
    <w:rsid w:val="00821747"/>
    <w:rsid w:val="0082322E"/>
    <w:rsid w:val="00823B7C"/>
    <w:rsid w:val="00826FC7"/>
    <w:rsid w:val="00827506"/>
    <w:rsid w:val="00831F8E"/>
    <w:rsid w:val="008320B8"/>
    <w:rsid w:val="008326B2"/>
    <w:rsid w:val="008339CF"/>
    <w:rsid w:val="00833B86"/>
    <w:rsid w:val="00835EC4"/>
    <w:rsid w:val="00837259"/>
    <w:rsid w:val="00841B94"/>
    <w:rsid w:val="00846831"/>
    <w:rsid w:val="008501D1"/>
    <w:rsid w:val="0085110E"/>
    <w:rsid w:val="00855181"/>
    <w:rsid w:val="00856418"/>
    <w:rsid w:val="0086058D"/>
    <w:rsid w:val="008653EC"/>
    <w:rsid w:val="00865532"/>
    <w:rsid w:val="00865FF0"/>
    <w:rsid w:val="008673AA"/>
    <w:rsid w:val="00867686"/>
    <w:rsid w:val="008676CA"/>
    <w:rsid w:val="00871FC9"/>
    <w:rsid w:val="00871FDA"/>
    <w:rsid w:val="008737D3"/>
    <w:rsid w:val="008747E0"/>
    <w:rsid w:val="00876841"/>
    <w:rsid w:val="00882B3C"/>
    <w:rsid w:val="0088783D"/>
    <w:rsid w:val="00892227"/>
    <w:rsid w:val="00894986"/>
    <w:rsid w:val="008972C3"/>
    <w:rsid w:val="008973D6"/>
    <w:rsid w:val="008B2E6A"/>
    <w:rsid w:val="008B4825"/>
    <w:rsid w:val="008B6992"/>
    <w:rsid w:val="008C218A"/>
    <w:rsid w:val="008C33B5"/>
    <w:rsid w:val="008C6969"/>
    <w:rsid w:val="008D2E32"/>
    <w:rsid w:val="008D4717"/>
    <w:rsid w:val="008D6BD2"/>
    <w:rsid w:val="008E0B25"/>
    <w:rsid w:val="008E0F8D"/>
    <w:rsid w:val="008E1F69"/>
    <w:rsid w:val="008E4E8B"/>
    <w:rsid w:val="008E7245"/>
    <w:rsid w:val="008E76B1"/>
    <w:rsid w:val="008F1099"/>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04DF"/>
    <w:rsid w:val="00971591"/>
    <w:rsid w:val="00971837"/>
    <w:rsid w:val="00974564"/>
    <w:rsid w:val="00974E99"/>
    <w:rsid w:val="0097583A"/>
    <w:rsid w:val="009759AF"/>
    <w:rsid w:val="00975E4E"/>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A6EAF"/>
    <w:rsid w:val="009B0173"/>
    <w:rsid w:val="009B08A8"/>
    <w:rsid w:val="009B1545"/>
    <w:rsid w:val="009B2D7D"/>
    <w:rsid w:val="009B5023"/>
    <w:rsid w:val="009B6181"/>
    <w:rsid w:val="009B6424"/>
    <w:rsid w:val="009B69F9"/>
    <w:rsid w:val="009B69FD"/>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0E6"/>
    <w:rsid w:val="009E433C"/>
    <w:rsid w:val="009E4A4D"/>
    <w:rsid w:val="009E5CD1"/>
    <w:rsid w:val="009E6578"/>
    <w:rsid w:val="009E7041"/>
    <w:rsid w:val="009F081F"/>
    <w:rsid w:val="009F1BC7"/>
    <w:rsid w:val="009F42AA"/>
    <w:rsid w:val="00A00434"/>
    <w:rsid w:val="00A03E31"/>
    <w:rsid w:val="00A05463"/>
    <w:rsid w:val="00A05634"/>
    <w:rsid w:val="00A05BD9"/>
    <w:rsid w:val="00A05C5F"/>
    <w:rsid w:val="00A05E71"/>
    <w:rsid w:val="00A06A3D"/>
    <w:rsid w:val="00A10886"/>
    <w:rsid w:val="00A13E56"/>
    <w:rsid w:val="00A1594B"/>
    <w:rsid w:val="00A21002"/>
    <w:rsid w:val="00A227BF"/>
    <w:rsid w:val="00A2370E"/>
    <w:rsid w:val="00A24838"/>
    <w:rsid w:val="00A25A03"/>
    <w:rsid w:val="00A2743E"/>
    <w:rsid w:val="00A27960"/>
    <w:rsid w:val="00A30A9E"/>
    <w:rsid w:val="00A30B23"/>
    <w:rsid w:val="00A30C33"/>
    <w:rsid w:val="00A32242"/>
    <w:rsid w:val="00A35505"/>
    <w:rsid w:val="00A37A7F"/>
    <w:rsid w:val="00A42173"/>
    <w:rsid w:val="00A4308C"/>
    <w:rsid w:val="00A4423A"/>
    <w:rsid w:val="00A44836"/>
    <w:rsid w:val="00A461C8"/>
    <w:rsid w:val="00A46494"/>
    <w:rsid w:val="00A524B5"/>
    <w:rsid w:val="00A549B3"/>
    <w:rsid w:val="00A55774"/>
    <w:rsid w:val="00A56184"/>
    <w:rsid w:val="00A62D82"/>
    <w:rsid w:val="00A67954"/>
    <w:rsid w:val="00A67C48"/>
    <w:rsid w:val="00A71C73"/>
    <w:rsid w:val="00A72ED7"/>
    <w:rsid w:val="00A749AF"/>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52F3"/>
    <w:rsid w:val="00AB6DC9"/>
    <w:rsid w:val="00AB76B7"/>
    <w:rsid w:val="00AC1A89"/>
    <w:rsid w:val="00AC33A2"/>
    <w:rsid w:val="00AD17FD"/>
    <w:rsid w:val="00AD38F7"/>
    <w:rsid w:val="00AD67BD"/>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5254"/>
    <w:rsid w:val="00B17253"/>
    <w:rsid w:val="00B22B07"/>
    <w:rsid w:val="00B239C0"/>
    <w:rsid w:val="00B2583D"/>
    <w:rsid w:val="00B265DD"/>
    <w:rsid w:val="00B26B9A"/>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90AD5"/>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23BC"/>
    <w:rsid w:val="00C133BE"/>
    <w:rsid w:val="00C15E4A"/>
    <w:rsid w:val="00C20B2A"/>
    <w:rsid w:val="00C222B4"/>
    <w:rsid w:val="00C2425F"/>
    <w:rsid w:val="00C262E4"/>
    <w:rsid w:val="00C308C5"/>
    <w:rsid w:val="00C31623"/>
    <w:rsid w:val="00C33E20"/>
    <w:rsid w:val="00C34D72"/>
    <w:rsid w:val="00C35C4B"/>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779EC"/>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37FE"/>
    <w:rsid w:val="00CB6F7F"/>
    <w:rsid w:val="00CC35EF"/>
    <w:rsid w:val="00CC474B"/>
    <w:rsid w:val="00CC4D1B"/>
    <w:rsid w:val="00CC5048"/>
    <w:rsid w:val="00CC55D6"/>
    <w:rsid w:val="00CC6246"/>
    <w:rsid w:val="00CC72AA"/>
    <w:rsid w:val="00CD5FC7"/>
    <w:rsid w:val="00CE00E4"/>
    <w:rsid w:val="00CE2939"/>
    <w:rsid w:val="00CE5E46"/>
    <w:rsid w:val="00CF49CC"/>
    <w:rsid w:val="00CF4A4E"/>
    <w:rsid w:val="00D04F0B"/>
    <w:rsid w:val="00D1463A"/>
    <w:rsid w:val="00D169D9"/>
    <w:rsid w:val="00D177B2"/>
    <w:rsid w:val="00D20732"/>
    <w:rsid w:val="00D219E4"/>
    <w:rsid w:val="00D31B16"/>
    <w:rsid w:val="00D32DDF"/>
    <w:rsid w:val="00D3538D"/>
    <w:rsid w:val="00D36B2C"/>
    <w:rsid w:val="00D3700C"/>
    <w:rsid w:val="00D51356"/>
    <w:rsid w:val="00D551FF"/>
    <w:rsid w:val="00D60D08"/>
    <w:rsid w:val="00D632F1"/>
    <w:rsid w:val="00D638E0"/>
    <w:rsid w:val="00D64017"/>
    <w:rsid w:val="00D653B1"/>
    <w:rsid w:val="00D72620"/>
    <w:rsid w:val="00D72943"/>
    <w:rsid w:val="00D74AE1"/>
    <w:rsid w:val="00D75D42"/>
    <w:rsid w:val="00D765EA"/>
    <w:rsid w:val="00D776AF"/>
    <w:rsid w:val="00D80B20"/>
    <w:rsid w:val="00D828D1"/>
    <w:rsid w:val="00D84CE3"/>
    <w:rsid w:val="00D865A8"/>
    <w:rsid w:val="00D9012A"/>
    <w:rsid w:val="00D92C2D"/>
    <w:rsid w:val="00D9361E"/>
    <w:rsid w:val="00DA17CD"/>
    <w:rsid w:val="00DA764C"/>
    <w:rsid w:val="00DB25B3"/>
    <w:rsid w:val="00DB3BF1"/>
    <w:rsid w:val="00DB5296"/>
    <w:rsid w:val="00DB7888"/>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E7712"/>
    <w:rsid w:val="00DF61BF"/>
    <w:rsid w:val="00DF65AE"/>
    <w:rsid w:val="00E009BC"/>
    <w:rsid w:val="00E00CEB"/>
    <w:rsid w:val="00E0120D"/>
    <w:rsid w:val="00E01272"/>
    <w:rsid w:val="00E03067"/>
    <w:rsid w:val="00E03846"/>
    <w:rsid w:val="00E14B03"/>
    <w:rsid w:val="00E15FBE"/>
    <w:rsid w:val="00E16EB4"/>
    <w:rsid w:val="00E17131"/>
    <w:rsid w:val="00E2038D"/>
    <w:rsid w:val="00E20A7D"/>
    <w:rsid w:val="00E2170F"/>
    <w:rsid w:val="00E21A27"/>
    <w:rsid w:val="00E24BE4"/>
    <w:rsid w:val="00E27A2F"/>
    <w:rsid w:val="00E327D8"/>
    <w:rsid w:val="00E3652C"/>
    <w:rsid w:val="00E376EE"/>
    <w:rsid w:val="00E37F4C"/>
    <w:rsid w:val="00E4021C"/>
    <w:rsid w:val="00E42A94"/>
    <w:rsid w:val="00E458BF"/>
    <w:rsid w:val="00E46AF0"/>
    <w:rsid w:val="00E50AC3"/>
    <w:rsid w:val="00E54BFB"/>
    <w:rsid w:val="00E54CD7"/>
    <w:rsid w:val="00E56C13"/>
    <w:rsid w:val="00E628EE"/>
    <w:rsid w:val="00E64D4F"/>
    <w:rsid w:val="00E67E8F"/>
    <w:rsid w:val="00E67F6D"/>
    <w:rsid w:val="00E706E7"/>
    <w:rsid w:val="00E737AB"/>
    <w:rsid w:val="00E743D8"/>
    <w:rsid w:val="00E814E6"/>
    <w:rsid w:val="00E83A32"/>
    <w:rsid w:val="00E84229"/>
    <w:rsid w:val="00E84965"/>
    <w:rsid w:val="00E84C34"/>
    <w:rsid w:val="00E86C8E"/>
    <w:rsid w:val="00E86CB8"/>
    <w:rsid w:val="00E90E4E"/>
    <w:rsid w:val="00E9391E"/>
    <w:rsid w:val="00EA1052"/>
    <w:rsid w:val="00EA218F"/>
    <w:rsid w:val="00EA2601"/>
    <w:rsid w:val="00EA2D92"/>
    <w:rsid w:val="00EA4F29"/>
    <w:rsid w:val="00EA5B27"/>
    <w:rsid w:val="00EA5F83"/>
    <w:rsid w:val="00EA6F9D"/>
    <w:rsid w:val="00EB0557"/>
    <w:rsid w:val="00EB0691"/>
    <w:rsid w:val="00EB6F3C"/>
    <w:rsid w:val="00EC0F4D"/>
    <w:rsid w:val="00EC1BC5"/>
    <w:rsid w:val="00EC1E2C"/>
    <w:rsid w:val="00EC2B9A"/>
    <w:rsid w:val="00EC3723"/>
    <w:rsid w:val="00EC494B"/>
    <w:rsid w:val="00EC568A"/>
    <w:rsid w:val="00EC7C87"/>
    <w:rsid w:val="00ED01E0"/>
    <w:rsid w:val="00ED030E"/>
    <w:rsid w:val="00ED20C4"/>
    <w:rsid w:val="00ED2A8D"/>
    <w:rsid w:val="00EE2D82"/>
    <w:rsid w:val="00EE54CB"/>
    <w:rsid w:val="00EE6424"/>
    <w:rsid w:val="00EE6F70"/>
    <w:rsid w:val="00EE7595"/>
    <w:rsid w:val="00EF1C54"/>
    <w:rsid w:val="00EF404B"/>
    <w:rsid w:val="00F00376"/>
    <w:rsid w:val="00F01F0C"/>
    <w:rsid w:val="00F02A5A"/>
    <w:rsid w:val="00F11368"/>
    <w:rsid w:val="00F11764"/>
    <w:rsid w:val="00F1482A"/>
    <w:rsid w:val="00F157E2"/>
    <w:rsid w:val="00F15EB7"/>
    <w:rsid w:val="00F21FE5"/>
    <w:rsid w:val="00F256DC"/>
    <w:rsid w:val="00F259E2"/>
    <w:rsid w:val="00F31AB1"/>
    <w:rsid w:val="00F34821"/>
    <w:rsid w:val="00F36A5B"/>
    <w:rsid w:val="00F3779F"/>
    <w:rsid w:val="00F405FC"/>
    <w:rsid w:val="00F42416"/>
    <w:rsid w:val="00F43832"/>
    <w:rsid w:val="00F45F0C"/>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848EA"/>
    <w:rsid w:val="00F90461"/>
    <w:rsid w:val="00F93B28"/>
    <w:rsid w:val="00F949F2"/>
    <w:rsid w:val="00FA0508"/>
    <w:rsid w:val="00FA130A"/>
    <w:rsid w:val="00FA1F85"/>
    <w:rsid w:val="00FA34C7"/>
    <w:rsid w:val="00FA370D"/>
    <w:rsid w:val="00FA6321"/>
    <w:rsid w:val="00FA656F"/>
    <w:rsid w:val="00FA7ABF"/>
    <w:rsid w:val="00FC378B"/>
    <w:rsid w:val="00FC3977"/>
    <w:rsid w:val="00FC5D7B"/>
    <w:rsid w:val="00FC6CF2"/>
    <w:rsid w:val="00FC7A76"/>
    <w:rsid w:val="00FC7E2C"/>
    <w:rsid w:val="00FD2566"/>
    <w:rsid w:val="00FD2F16"/>
    <w:rsid w:val="00FD6065"/>
    <w:rsid w:val="00FE0029"/>
    <w:rsid w:val="00FE1D34"/>
    <w:rsid w:val="00FE1F45"/>
    <w:rsid w:val="00FE244F"/>
    <w:rsid w:val="00FE2A6F"/>
    <w:rsid w:val="00FE3ACB"/>
    <w:rsid w:val="00FF3FDC"/>
    <w:rsid w:val="00FF40CE"/>
    <w:rsid w:val="00FF59B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15:docId w15:val="{3D93ABD6-E547-4212-9550-AAE3F35F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05463"/>
    <w:pPr>
      <w:keepNext/>
      <w:keepLines/>
      <w:numPr>
        <w:ilvl w:val="1"/>
        <w:numId w:val="15"/>
      </w:numPr>
      <w:tabs>
        <w:tab w:val="clear" w:pos="2127"/>
      </w:tabs>
      <w:ind w:left="0" w:right="709" w:firstLine="0"/>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0546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87159">
      <w:bodyDiv w:val="1"/>
      <w:marLeft w:val="0"/>
      <w:marRight w:val="0"/>
      <w:marTop w:val="0"/>
      <w:marBottom w:val="0"/>
      <w:divBdr>
        <w:top w:val="none" w:sz="0" w:space="0" w:color="auto"/>
        <w:left w:val="none" w:sz="0" w:space="0" w:color="auto"/>
        <w:bottom w:val="none" w:sz="0" w:space="0" w:color="auto"/>
        <w:right w:val="none" w:sz="0" w:space="0" w:color="auto"/>
      </w:divBdr>
    </w:div>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449665758">
      <w:bodyDiv w:val="1"/>
      <w:marLeft w:val="0"/>
      <w:marRight w:val="0"/>
      <w:marTop w:val="0"/>
      <w:marBottom w:val="0"/>
      <w:divBdr>
        <w:top w:val="none" w:sz="0" w:space="0" w:color="auto"/>
        <w:left w:val="none" w:sz="0" w:space="0" w:color="auto"/>
        <w:bottom w:val="none" w:sz="0" w:space="0" w:color="auto"/>
        <w:right w:val="none" w:sz="0" w:space="0" w:color="auto"/>
      </w:divBdr>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 w:id="206676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diagramColors" Target="diagrams/colors2.xml"/><Relationship Id="rId21" Type="http://schemas.openxmlformats.org/officeDocument/2006/relationships/footer" Target="footer4.xml"/><Relationship Id="rId34" Type="http://schemas.openxmlformats.org/officeDocument/2006/relationships/diagramColors" Target="diagrams/colors1.xml"/><Relationship Id="rId42" Type="http://schemas.openxmlformats.org/officeDocument/2006/relationships/header" Target="header10.xm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microsoft.com/office/2016/09/relationships/commentsIds" Target="commentsId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diagramLayout" Target="diagrams/layout1.xml"/><Relationship Id="rId37" Type="http://schemas.openxmlformats.org/officeDocument/2006/relationships/diagramLayout" Target="diagrams/layout2.xml"/><Relationship Id="rId40" Type="http://schemas.microsoft.com/office/2007/relationships/diagramDrawing" Target="diagrams/drawing2.xml"/><Relationship Id="rId45" Type="http://schemas.openxmlformats.org/officeDocument/2006/relationships/header" Target="header12.xm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diagramData" Target="diagrams/data1.xml"/><Relationship Id="rId44" Type="http://schemas.openxmlformats.org/officeDocument/2006/relationships/footer" Target="footer6.xm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comments" Target="comments.xml"/><Relationship Id="rId30" Type="http://schemas.microsoft.com/office/2018/08/relationships/commentsExtensible" Target="commentsExtensible.xml"/><Relationship Id="rId35" Type="http://schemas.microsoft.com/office/2007/relationships/diagramDrawing" Target="diagrams/drawing1.xml"/><Relationship Id="rId43" Type="http://schemas.openxmlformats.org/officeDocument/2006/relationships/header" Target="header1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diagramQuickStyle" Target="diagrams/quickStyle1.xml"/><Relationship Id="rId38" Type="http://schemas.openxmlformats.org/officeDocument/2006/relationships/diagramQuickStyle" Target="diagrams/quickStyle2.xml"/><Relationship Id="rId46" Type="http://schemas.openxmlformats.org/officeDocument/2006/relationships/image" Target="media/image6.png"/><Relationship Id="rId20" Type="http://schemas.openxmlformats.org/officeDocument/2006/relationships/header" Target="header5.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7.xml"/><Relationship Id="rId28" Type="http://schemas.microsoft.com/office/2011/relationships/commentsExtended" Target="commentsExtended.xml"/><Relationship Id="rId36" Type="http://schemas.openxmlformats.org/officeDocument/2006/relationships/diagramData" Target="diagrams/data2.xml"/><Relationship Id="rId49"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pt>
    <dgm:pt modelId="{3C18124B-CCC4-4669-91CF-E7BFB073065C}" type="pres">
      <dgm:prSet presAssocID="{67E40DED-EB25-4DBC-B98E-05C0D381E8A3}" presName="sibTrans" presStyleLbl="sibTrans2D1" presStyleIdx="0" presStyleCnt="2"/>
      <dgm:spPr/>
    </dgm:pt>
    <dgm:pt modelId="{9B7FE6B8-1F40-40DC-89B1-9E81CDDA2F50}" type="pres">
      <dgm:prSet presAssocID="{67E40DED-EB25-4DBC-B98E-05C0D381E8A3}" presName="connectorText" presStyleLbl="sibTrans2D1" presStyleIdx="0" presStyleCnt="2"/>
      <dgm:spPr/>
    </dgm:pt>
    <dgm:pt modelId="{CA7E7334-7465-4077-A363-26C5BB8E9515}" type="pres">
      <dgm:prSet presAssocID="{C2BB19B5-40BF-4B48-9070-94DCBD9B5524}" presName="node" presStyleLbl="node1" presStyleIdx="1" presStyleCnt="3">
        <dgm:presLayoutVars>
          <dgm:bulletEnabled val="1"/>
        </dgm:presLayoutVars>
      </dgm:prSet>
      <dgm:spPr/>
    </dgm:pt>
    <dgm:pt modelId="{C66CECBA-063A-4292-877A-A186C81E95E3}" type="pres">
      <dgm:prSet presAssocID="{04E689C0-B0CA-4B17-A758-71EF954B1240}" presName="sibTrans" presStyleLbl="sibTrans2D1" presStyleIdx="1" presStyleCnt="2"/>
      <dgm:spPr/>
    </dgm:pt>
    <dgm:pt modelId="{ADC47F58-A680-4E60-8A66-3431F6B3F512}" type="pres">
      <dgm:prSet presAssocID="{04E689C0-B0CA-4B17-A758-71EF954B1240}" presName="connectorText" presStyleLbl="sibTrans2D1" presStyleIdx="1" presStyleCnt="2"/>
      <dgm:spPr/>
    </dgm:pt>
    <dgm:pt modelId="{80CEC117-05F4-46E2-AC44-0ECA05AB53E6}" type="pres">
      <dgm:prSet presAssocID="{06D2F83B-B74A-4E89-ACC6-99E7E35179DE}" presName="node" presStyleLbl="node1" presStyleIdx="2" presStyleCnt="3">
        <dgm:presLayoutVars>
          <dgm:bulletEnabled val="1"/>
        </dgm:presLayoutVars>
      </dgm:prSet>
      <dgm:spPr/>
    </dgm:pt>
  </dgm:ptLst>
  <dgm:cxnLst>
    <dgm:cxn modelId="{A98BCB01-75C3-4716-AFAA-9098DA080F88}" srcId="{5905585A-0915-41C8-B167-9F507B35A56A}" destId="{06D2F83B-B74A-4E89-ACC6-99E7E35179DE}" srcOrd="2" destOrd="0" parTransId="{1242429E-3498-4544-821A-8997AA802266}" sibTransId="{74033C0C-1693-483A-8068-658081111A1D}"/>
    <dgm:cxn modelId="{A7192F24-D581-4E94-9ADB-EC655E2D150B}" type="presOf" srcId="{5905585A-0915-41C8-B167-9F507B35A56A}" destId="{4E7391A2-0BDE-4664-A9B1-C505136A9160}" srcOrd="0" destOrd="0" presId="urn:microsoft.com/office/officeart/2005/8/layout/process1"/>
    <dgm:cxn modelId="{244D0228-9E08-4C26-9E7C-D5BE7E9B9C8E}" type="presOf" srcId="{67E40DED-EB25-4DBC-B98E-05C0D381E8A3}" destId="{9B7FE6B8-1F40-40DC-89B1-9E81CDDA2F50}" srcOrd="1" destOrd="0" presId="urn:microsoft.com/office/officeart/2005/8/layout/process1"/>
    <dgm:cxn modelId="{BEBC0361-A7E3-4790-898D-45A938472573}" type="presOf" srcId="{04E689C0-B0CA-4B17-A758-71EF954B1240}" destId="{ADC47F58-A680-4E60-8A66-3431F6B3F512}" srcOrd="1" destOrd="0" presId="urn:microsoft.com/office/officeart/2005/8/layout/process1"/>
    <dgm:cxn modelId="{3565AC6C-3A18-494B-908A-E5AE7B6E271A}" type="presOf" srcId="{06D2F83B-B74A-4E89-ACC6-99E7E35179DE}" destId="{80CEC117-05F4-46E2-AC44-0ECA05AB53E6}" srcOrd="0" destOrd="0" presId="urn:microsoft.com/office/officeart/2005/8/layout/process1"/>
    <dgm:cxn modelId="{8CD3A897-2331-4BD6-B67C-7F0AFCA9FB22}" type="presOf" srcId="{67E40DED-EB25-4DBC-B98E-05C0D381E8A3}" destId="{3C18124B-CCC4-4669-91CF-E7BFB073065C}" srcOrd="0" destOrd="0" presId="urn:microsoft.com/office/officeart/2005/8/layout/process1"/>
    <dgm:cxn modelId="{9EBFD0BD-EF07-482F-AAC9-035717DF4743}" type="presOf" srcId="{B5493B9F-6896-476B-8DD2-05D83E522D13}" destId="{98C9899D-D1BF-4527-971E-457D0857D055}" srcOrd="0" destOrd="0" presId="urn:microsoft.com/office/officeart/2005/8/layout/process1"/>
    <dgm:cxn modelId="{1D6742C3-B2D1-4717-9BC7-8C321F11DC2A}" type="presOf" srcId="{C2BB19B5-40BF-4B48-9070-94DCBD9B5524}" destId="{CA7E7334-7465-4077-A363-26C5BB8E9515}"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90E758DC-2769-4168-94FE-F25859C2BB43}" srcId="{5905585A-0915-41C8-B167-9F507B35A56A}" destId="{B5493B9F-6896-476B-8DD2-05D83E522D13}" srcOrd="0" destOrd="0" parTransId="{C202E2E8-4396-475F-9D0E-07385E842456}" sibTransId="{67E40DED-EB25-4DBC-B98E-05C0D381E8A3}"/>
    <dgm:cxn modelId="{1D51C2EC-4572-409D-BE34-66574B53178D}" type="presOf" srcId="{04E689C0-B0CA-4B17-A758-71EF954B1240}" destId="{C66CECBA-063A-4292-877A-A186C81E95E3}" srcOrd="0" destOrd="0" presId="urn:microsoft.com/office/officeart/2005/8/layout/process1"/>
    <dgm:cxn modelId="{4ED1B405-777E-451E-BBF3-E6A2C290BE66}" type="presParOf" srcId="{4E7391A2-0BDE-4664-A9B1-C505136A9160}" destId="{98C9899D-D1BF-4527-971E-457D0857D055}" srcOrd="0" destOrd="0" presId="urn:microsoft.com/office/officeart/2005/8/layout/process1"/>
    <dgm:cxn modelId="{B30D708D-4287-451B-96D2-2A0773C38BEB}" type="presParOf" srcId="{4E7391A2-0BDE-4664-A9B1-C505136A9160}" destId="{3C18124B-CCC4-4669-91CF-E7BFB073065C}" srcOrd="1" destOrd="0" presId="urn:microsoft.com/office/officeart/2005/8/layout/process1"/>
    <dgm:cxn modelId="{2640697F-D65D-482C-BCE0-05CDA1033B37}" type="presParOf" srcId="{3C18124B-CCC4-4669-91CF-E7BFB073065C}" destId="{9B7FE6B8-1F40-40DC-89B1-9E81CDDA2F50}" srcOrd="0" destOrd="0" presId="urn:microsoft.com/office/officeart/2005/8/layout/process1"/>
    <dgm:cxn modelId="{C050A7B2-A497-43E3-A74E-97BB8E1F4B70}" type="presParOf" srcId="{4E7391A2-0BDE-4664-A9B1-C505136A9160}" destId="{CA7E7334-7465-4077-A363-26C5BB8E9515}" srcOrd="2" destOrd="0" presId="urn:microsoft.com/office/officeart/2005/8/layout/process1"/>
    <dgm:cxn modelId="{D7DC5E62-0049-4A78-A7E3-2D46BE92256B}" type="presParOf" srcId="{4E7391A2-0BDE-4664-A9B1-C505136A9160}" destId="{C66CECBA-063A-4292-877A-A186C81E95E3}" srcOrd="3" destOrd="0" presId="urn:microsoft.com/office/officeart/2005/8/layout/process1"/>
    <dgm:cxn modelId="{377DBA1F-E87E-4A49-8259-3A94E6D1DD7D}" type="presParOf" srcId="{C66CECBA-063A-4292-877A-A186C81E95E3}" destId="{ADC47F58-A680-4E60-8A66-3431F6B3F512}" srcOrd="0" destOrd="0" presId="urn:microsoft.com/office/officeart/2005/8/layout/process1"/>
    <dgm:cxn modelId="{5F4FFF4C-BBC3-47A8-9311-A4BE3C868B57}"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pt>
    <dgm:pt modelId="{758F573B-18A0-4332-A1C5-CA480A2CA4D8}" type="pres">
      <dgm:prSet presAssocID="{9798BAA7-0E46-4FEE-9363-29D9DDC47CFD}" presName="descendantText" presStyleLbl="alignAcc1" presStyleIdx="0" presStyleCnt="7">
        <dgm:presLayoutVars>
          <dgm:bulletEnabled val="1"/>
        </dgm:presLayoutVars>
      </dgm:prSet>
      <dgm:spPr/>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pt>
    <dgm:pt modelId="{52B851BD-386E-4AC7-A605-151209365841}" type="pres">
      <dgm:prSet presAssocID="{714A9E8A-0C24-4AAB-AE45-D9C7BF1A5867}" presName="descendantText" presStyleLbl="alignAcc1" presStyleIdx="1" presStyleCnt="7">
        <dgm:presLayoutVars>
          <dgm:bulletEnabled val="1"/>
        </dgm:presLayoutVars>
      </dgm:prSet>
      <dgm:spPr/>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pt>
    <dgm:pt modelId="{DBE59D14-2E47-44EE-BB4A-EE26825B3C71}" type="pres">
      <dgm:prSet presAssocID="{2A85261F-5A56-401C-8991-535F174876DF}" presName="descendantText" presStyleLbl="alignAcc1" presStyleIdx="2" presStyleCnt="7">
        <dgm:presLayoutVars>
          <dgm:bulletEnabled val="1"/>
        </dgm:presLayoutVars>
      </dgm:prSet>
      <dgm:spPr/>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pt>
    <dgm:pt modelId="{F4767F08-B70F-4386-8390-7229E47AABD5}" type="pres">
      <dgm:prSet presAssocID="{252202F8-BF60-434C-B8FF-5FF1F60A39F0}" presName="descendantText" presStyleLbl="alignAcc1" presStyleIdx="3" presStyleCnt="7">
        <dgm:presLayoutVars>
          <dgm:bulletEnabled val="1"/>
        </dgm:presLayoutVars>
      </dgm:prSet>
      <dgm:spPr/>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pt>
    <dgm:pt modelId="{BFDA5DD2-280C-409D-BC15-C04939AF429C}" type="pres">
      <dgm:prSet presAssocID="{B9D6E34F-926B-4B2F-8F49-DDC3444CD378}" presName="descendantText" presStyleLbl="alignAcc1" presStyleIdx="4" presStyleCnt="7">
        <dgm:presLayoutVars>
          <dgm:bulletEnabled val="1"/>
        </dgm:presLayoutVars>
      </dgm:prSet>
      <dgm:spPr/>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pt>
    <dgm:pt modelId="{FB432494-05EE-4422-B516-208DC5D93BFD}" type="pres">
      <dgm:prSet presAssocID="{87EF3859-B553-4DC1-9003-783253D11353}" presName="descendantText" presStyleLbl="alignAcc1" presStyleIdx="5" presStyleCnt="7">
        <dgm:presLayoutVars>
          <dgm:bulletEnabled val="1"/>
        </dgm:presLayoutVars>
      </dgm:prSet>
      <dgm:spPr/>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pt>
  </dgm:ptLst>
  <dgm:cxnLst>
    <dgm:cxn modelId="{20362201-F063-4B6E-8C03-48491B113832}" type="presOf" srcId="{1D0D4A66-E4BE-4F37-B757-808DC8284BB9}" destId="{758F573B-18A0-4332-A1C5-CA480A2CA4D8}"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752ECD2C-2991-4351-862F-BF53247B48F2}" type="presOf" srcId="{7BF98684-8AE1-4329-999F-F1135ABCD613}" destId="{52B851BD-386E-4AC7-A605-151209365841}" srcOrd="0" destOrd="0" presId="urn:microsoft.com/office/officeart/2005/8/layout/chevron2"/>
    <dgm:cxn modelId="{DDCC2063-B946-4534-9A79-2B3A4CB91415}" type="presOf" srcId="{252202F8-BF60-434C-B8FF-5FF1F60A39F0}" destId="{CB6B34B5-ACAF-4782-B6E9-05C68D6F0D2F}" srcOrd="0" destOrd="0" presId="urn:microsoft.com/office/officeart/2005/8/layout/chevron2"/>
    <dgm:cxn modelId="{EE585663-3723-44D4-B5DC-388496EC7661}" type="presOf" srcId="{4EBDE4B8-9850-4B44-BE1E-ADEBE918A017}" destId="{FB432494-05EE-4422-B516-208DC5D93BFD}" srcOrd="0" destOrd="0" presId="urn:microsoft.com/office/officeart/2005/8/layout/chevron2"/>
    <dgm:cxn modelId="{31054D68-71EC-4BDD-9016-FB33CA363A2C}" type="presOf" srcId="{E0CAD212-6042-4A34-99A7-32AF70F4AC7F}" destId="{6F0CA167-64B7-4BBC-B777-624B8FE6C889}" srcOrd="0" destOrd="0" presId="urn:microsoft.com/office/officeart/2005/8/layout/chevron2"/>
    <dgm:cxn modelId="{B0F99F48-A26E-4E7A-9AFC-B167C1BA99F0}" srcId="{E0CAD212-6042-4A34-99A7-32AF70F4AC7F}" destId="{2A85261F-5A56-401C-8991-535F174876DF}" srcOrd="2" destOrd="0" parTransId="{E119E1D0-AF87-4A0F-8F37-A523D21D5FAC}" sibTransId="{DE25F289-7C79-408A-824F-8F3A850536C9}"/>
    <dgm:cxn modelId="{9AD67C6C-4E5B-4DDA-BD91-0F237F124E7F}" srcId="{E0CAD212-6042-4A34-99A7-32AF70F4AC7F}" destId="{714A9E8A-0C24-4AAB-AE45-D9C7BF1A5867}" srcOrd="1" destOrd="0" parTransId="{8ED0F6B6-68A1-4896-AED8-57CE375A2BDD}" sibTransId="{4174FC51-810A-48BE-BA3A-29AF4B7442E2}"/>
    <dgm:cxn modelId="{6C325F55-2D2A-432F-B9BD-ACD02DADD3D0}" type="presOf" srcId="{C662F761-ACE0-4BDF-A40C-5776D82D32F6}" destId="{BFDA5DD2-280C-409D-BC15-C04939AF429C}" srcOrd="0" destOrd="0" presId="urn:microsoft.com/office/officeart/2005/8/layout/chevron2"/>
    <dgm:cxn modelId="{69647457-CA1D-4237-8067-3D33BF129CB5}" srcId="{E0CAD212-6042-4A34-99A7-32AF70F4AC7F}" destId="{EE46FD47-57EC-415D-A17A-918B1F56CB49}" srcOrd="6" destOrd="0" parTransId="{1FE42D51-AC2E-4B1D-AD42-2B42EC703DA4}" sibTransId="{71527C1A-53A1-43CD-828F-455B00C06272}"/>
    <dgm:cxn modelId="{6BD7F577-13A2-4E74-91B5-C2725B746E20}" type="presOf" srcId="{A8EA2A55-465E-4C22-A3F3-7DF38EFEF061}" destId="{8522CA0A-D5FD-45BB-AF0C-969864F766D3}"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D442B896-D05D-4221-82A6-AD6D63FC333F}" type="presOf" srcId="{9798BAA7-0E46-4FEE-9363-29D9DDC47CFD}" destId="{0CC16A0E-79A9-4EBE-9A4B-28B0D79B7ACA}" srcOrd="0" destOrd="0" presId="urn:microsoft.com/office/officeart/2005/8/layout/chevron2"/>
    <dgm:cxn modelId="{D1CD909C-61E5-4D19-B747-79A306629850}" type="presOf" srcId="{EE46FD47-57EC-415D-A17A-918B1F56CB49}" destId="{CA6EA196-9E81-4802-8FD2-25016B2E28DC}" srcOrd="0" destOrd="0" presId="urn:microsoft.com/office/officeart/2005/8/layout/chevron2"/>
    <dgm:cxn modelId="{187F72AD-BD01-412C-95ED-68F8EC628D46}" srcId="{2A85261F-5A56-401C-8991-535F174876DF}" destId="{9F8C56AA-50D7-41B4-BD40-2A38F7473FDC}" srcOrd="0" destOrd="0" parTransId="{1EE477DF-D670-4DCF-9CD2-0A502902AEB6}" sibTransId="{1DFFD4CC-DCAA-48DD-8E76-CA455083CAB1}"/>
    <dgm:cxn modelId="{0C4CACB3-B0CD-4385-AAF0-6CBED33BE15E}" srcId="{EE46FD47-57EC-415D-A17A-918B1F56CB49}" destId="{A8EA2A55-465E-4C22-A3F3-7DF38EFEF061}" srcOrd="0" destOrd="0" parTransId="{10B50647-C067-4BCF-A0D3-55965E42E4B8}" sibTransId="{8BA728FB-1639-4A44-8200-A9FC82BE86F7}"/>
    <dgm:cxn modelId="{55D713B5-1079-4522-8830-40C8E5BD19D4}" srcId="{9798BAA7-0E46-4FEE-9363-29D9DDC47CFD}" destId="{1D0D4A66-E4BE-4F37-B757-808DC8284BB9}" srcOrd="0" destOrd="0" parTransId="{48620847-85B0-4D10-A514-7F9CCB8F3EDF}" sibTransId="{16665FB3-CD3A-4494-B781-83625C8D1995}"/>
    <dgm:cxn modelId="{D34966B7-2EA5-4AEC-AB36-C76DC4B4A0F2}" srcId="{252202F8-BF60-434C-B8FF-5FF1F60A39F0}" destId="{9B1DA351-E085-4C99-A6F1-113A8F3DBE4A}" srcOrd="0" destOrd="0" parTransId="{8B8459A9-D9ED-42E9-B6FD-E417F203F4AB}" sibTransId="{160D4876-3897-4CC0-85F8-50AF1A740C73}"/>
    <dgm:cxn modelId="{3F2D00BD-9B2D-4EB7-A56C-8DFE32CB1743}" srcId="{B9D6E34F-926B-4B2F-8F49-DDC3444CD378}" destId="{C662F761-ACE0-4BDF-A40C-5776D82D32F6}" srcOrd="0" destOrd="0" parTransId="{4E161B03-06A1-4E98-85BE-F683A2FAEF13}" sibTransId="{49941240-E7BD-441D-A574-65D6AA94B0C7}"/>
    <dgm:cxn modelId="{BB3E3ABE-AEE0-4A9A-998D-87DFF63B8065}" type="presOf" srcId="{2A85261F-5A56-401C-8991-535F174876DF}" destId="{43708076-9099-43C7-863E-3BC46FA0D448}"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1BDC1EC1-A82E-4BE1-93B2-0C9DBA78C143}" type="presOf" srcId="{9B1DA351-E085-4C99-A6F1-113A8F3DBE4A}" destId="{F4767F08-B70F-4386-8390-7229E47AABD5}" srcOrd="0" destOrd="0" presId="urn:microsoft.com/office/officeart/2005/8/layout/chevron2"/>
    <dgm:cxn modelId="{AA4BC4C9-56D5-49F6-9B74-75139FD23B2F}" srcId="{714A9E8A-0C24-4AAB-AE45-D9C7BF1A5867}" destId="{7BF98684-8AE1-4329-999F-F1135ABCD613}" srcOrd="0" destOrd="0" parTransId="{E73E8576-C06D-4B88-B4A0-9CBF3AC9647F}" sibTransId="{1703165B-0464-47AB-8452-01B8977B13A9}"/>
    <dgm:cxn modelId="{92BAEFD0-C970-4C9B-AF2C-CDF8CB6F25DF}" type="presOf" srcId="{87EF3859-B553-4DC1-9003-783253D11353}" destId="{190EBB08-8850-40A0-9D26-C7DC62BFC69B}" srcOrd="0" destOrd="0" presId="urn:microsoft.com/office/officeart/2005/8/layout/chevron2"/>
    <dgm:cxn modelId="{10E6DFD8-6C0F-4CFE-93B6-0C562DE7D661}" type="presOf" srcId="{9F8C56AA-50D7-41B4-BD40-2A38F7473FDC}" destId="{DBE59D14-2E47-44EE-BB4A-EE26825B3C71}" srcOrd="0" destOrd="0" presId="urn:microsoft.com/office/officeart/2005/8/layout/chevron2"/>
    <dgm:cxn modelId="{9D8063DE-9323-409A-B974-7DBBF028DAAE}" type="presOf" srcId="{714A9E8A-0C24-4AAB-AE45-D9C7BF1A5867}" destId="{DC92668E-ACDE-43AD-B520-FC831E4210FA}"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C891F4EF-90A8-4033-92A2-F4C64432A2F8}" srcId="{E0CAD212-6042-4A34-99A7-32AF70F4AC7F}" destId="{B9D6E34F-926B-4B2F-8F49-DDC3444CD378}" srcOrd="4" destOrd="0" parTransId="{7F31B725-D317-4962-BC9F-CE0B2AF2AB21}" sibTransId="{088C085E-F347-427A-92D5-21C93DB6D775}"/>
    <dgm:cxn modelId="{06E250F6-219A-410B-8BC5-CB6FAAF28824}" type="presOf" srcId="{B9D6E34F-926B-4B2F-8F49-DDC3444CD378}" destId="{194DAFF9-E01D-45C2-AE0E-1FBC87AC546D}" srcOrd="0" destOrd="0" presId="urn:microsoft.com/office/officeart/2005/8/layout/chevron2"/>
    <dgm:cxn modelId="{D9454C5B-D234-4784-9D6D-043CCD67B402}" type="presParOf" srcId="{6F0CA167-64B7-4BBC-B777-624B8FE6C889}" destId="{17F99E0C-B290-453F-AE66-EF6EB385C302}" srcOrd="0" destOrd="0" presId="urn:microsoft.com/office/officeart/2005/8/layout/chevron2"/>
    <dgm:cxn modelId="{FAF11A93-F163-41E7-A67A-2D3F82A80FFE}" type="presParOf" srcId="{17F99E0C-B290-453F-AE66-EF6EB385C302}" destId="{0CC16A0E-79A9-4EBE-9A4B-28B0D79B7ACA}" srcOrd="0" destOrd="0" presId="urn:microsoft.com/office/officeart/2005/8/layout/chevron2"/>
    <dgm:cxn modelId="{E84D13F1-7A9D-4813-816D-83E03370A6D2}" type="presParOf" srcId="{17F99E0C-B290-453F-AE66-EF6EB385C302}" destId="{758F573B-18A0-4332-A1C5-CA480A2CA4D8}" srcOrd="1" destOrd="0" presId="urn:microsoft.com/office/officeart/2005/8/layout/chevron2"/>
    <dgm:cxn modelId="{B717FDFA-C41C-4A33-871E-F5F760A73B1F}" type="presParOf" srcId="{6F0CA167-64B7-4BBC-B777-624B8FE6C889}" destId="{62F04A85-58BF-4DDD-971C-415383EF4D3B}" srcOrd="1" destOrd="0" presId="urn:microsoft.com/office/officeart/2005/8/layout/chevron2"/>
    <dgm:cxn modelId="{9CAF140E-3F07-4FE0-83E3-3EDD02A2BEC5}" type="presParOf" srcId="{6F0CA167-64B7-4BBC-B777-624B8FE6C889}" destId="{C760593C-0BBE-4CDC-A3F9-0F84A47F8387}" srcOrd="2" destOrd="0" presId="urn:microsoft.com/office/officeart/2005/8/layout/chevron2"/>
    <dgm:cxn modelId="{CCF13D27-83FD-49D4-8C98-8A1056ABC481}" type="presParOf" srcId="{C760593C-0BBE-4CDC-A3F9-0F84A47F8387}" destId="{DC92668E-ACDE-43AD-B520-FC831E4210FA}" srcOrd="0" destOrd="0" presId="urn:microsoft.com/office/officeart/2005/8/layout/chevron2"/>
    <dgm:cxn modelId="{A01F5057-E908-4177-A2E1-7F318F9F3C96}" type="presParOf" srcId="{C760593C-0BBE-4CDC-A3F9-0F84A47F8387}" destId="{52B851BD-386E-4AC7-A605-151209365841}" srcOrd="1" destOrd="0" presId="urn:microsoft.com/office/officeart/2005/8/layout/chevron2"/>
    <dgm:cxn modelId="{8E657D3A-8270-4C8C-8B10-D602829FE73F}" type="presParOf" srcId="{6F0CA167-64B7-4BBC-B777-624B8FE6C889}" destId="{FEDC20C0-5529-4660-8709-453A3A73109C}" srcOrd="3" destOrd="0" presId="urn:microsoft.com/office/officeart/2005/8/layout/chevron2"/>
    <dgm:cxn modelId="{A247624B-E668-4874-B67D-E823C9143F1D}" type="presParOf" srcId="{6F0CA167-64B7-4BBC-B777-624B8FE6C889}" destId="{A0C5A912-F901-4D4A-A6C2-84101C37B211}" srcOrd="4" destOrd="0" presId="urn:microsoft.com/office/officeart/2005/8/layout/chevron2"/>
    <dgm:cxn modelId="{76B99FAE-9410-4A19-BE88-1CCCC13141B9}" type="presParOf" srcId="{A0C5A912-F901-4D4A-A6C2-84101C37B211}" destId="{43708076-9099-43C7-863E-3BC46FA0D448}" srcOrd="0" destOrd="0" presId="urn:microsoft.com/office/officeart/2005/8/layout/chevron2"/>
    <dgm:cxn modelId="{EBE171C3-0894-406C-93F0-1E0BE35AF1F5}" type="presParOf" srcId="{A0C5A912-F901-4D4A-A6C2-84101C37B211}" destId="{DBE59D14-2E47-44EE-BB4A-EE26825B3C71}" srcOrd="1" destOrd="0" presId="urn:microsoft.com/office/officeart/2005/8/layout/chevron2"/>
    <dgm:cxn modelId="{04C1E8F5-186C-4514-B6C1-16DC196A9BBF}" type="presParOf" srcId="{6F0CA167-64B7-4BBC-B777-624B8FE6C889}" destId="{66D03C07-055D-431B-B9FA-4A1FC8D76888}" srcOrd="5" destOrd="0" presId="urn:microsoft.com/office/officeart/2005/8/layout/chevron2"/>
    <dgm:cxn modelId="{E516A564-D468-43F9-8624-17D75789DC01}" type="presParOf" srcId="{6F0CA167-64B7-4BBC-B777-624B8FE6C889}" destId="{7E5C2DBC-CD0D-4DC3-9D04-157FA0D9F1FD}" srcOrd="6" destOrd="0" presId="urn:microsoft.com/office/officeart/2005/8/layout/chevron2"/>
    <dgm:cxn modelId="{BEA109AB-2E3A-4441-B594-5572FD95E0AD}" type="presParOf" srcId="{7E5C2DBC-CD0D-4DC3-9D04-157FA0D9F1FD}" destId="{CB6B34B5-ACAF-4782-B6E9-05C68D6F0D2F}" srcOrd="0" destOrd="0" presId="urn:microsoft.com/office/officeart/2005/8/layout/chevron2"/>
    <dgm:cxn modelId="{2484100C-24F5-47EB-92CF-73621E94878D}" type="presParOf" srcId="{7E5C2DBC-CD0D-4DC3-9D04-157FA0D9F1FD}" destId="{F4767F08-B70F-4386-8390-7229E47AABD5}" srcOrd="1" destOrd="0" presId="urn:microsoft.com/office/officeart/2005/8/layout/chevron2"/>
    <dgm:cxn modelId="{D6BF4BCD-7EA6-48E6-8DE4-6AB99DD46462}" type="presParOf" srcId="{6F0CA167-64B7-4BBC-B777-624B8FE6C889}" destId="{932EA94D-C1B0-499E-8381-D3A201536BA1}" srcOrd="7" destOrd="0" presId="urn:microsoft.com/office/officeart/2005/8/layout/chevron2"/>
    <dgm:cxn modelId="{8F2105A4-21B0-4111-BEE4-076A55C03600}" type="presParOf" srcId="{6F0CA167-64B7-4BBC-B777-624B8FE6C889}" destId="{20AEE794-1ADC-4218-90F6-6A807E611AB4}" srcOrd="8" destOrd="0" presId="urn:microsoft.com/office/officeart/2005/8/layout/chevron2"/>
    <dgm:cxn modelId="{789CB07C-4E52-4EF8-8B9D-6F6F35318C80}" type="presParOf" srcId="{20AEE794-1ADC-4218-90F6-6A807E611AB4}" destId="{194DAFF9-E01D-45C2-AE0E-1FBC87AC546D}" srcOrd="0" destOrd="0" presId="urn:microsoft.com/office/officeart/2005/8/layout/chevron2"/>
    <dgm:cxn modelId="{9EB6F68F-FF2D-4F9E-8012-9DCEF2DB3DE7}" type="presParOf" srcId="{20AEE794-1ADC-4218-90F6-6A807E611AB4}" destId="{BFDA5DD2-280C-409D-BC15-C04939AF429C}" srcOrd="1" destOrd="0" presId="urn:microsoft.com/office/officeart/2005/8/layout/chevron2"/>
    <dgm:cxn modelId="{FC58E3F3-4CC1-41CB-9A8D-309154BD3A10}" type="presParOf" srcId="{6F0CA167-64B7-4BBC-B777-624B8FE6C889}" destId="{6784FFA1-A56F-4E89-AE68-42CB4E921821}" srcOrd="9" destOrd="0" presId="urn:microsoft.com/office/officeart/2005/8/layout/chevron2"/>
    <dgm:cxn modelId="{83ED59EE-D653-43C3-9ABC-3A4563FCE611}" type="presParOf" srcId="{6F0CA167-64B7-4BBC-B777-624B8FE6C889}" destId="{26CFBB30-107B-406C-B56C-90962F37CDB8}" srcOrd="10" destOrd="0" presId="urn:microsoft.com/office/officeart/2005/8/layout/chevron2"/>
    <dgm:cxn modelId="{2271DA13-5E64-4D5B-869A-32061F871BC4}" type="presParOf" srcId="{26CFBB30-107B-406C-B56C-90962F37CDB8}" destId="{190EBB08-8850-40A0-9D26-C7DC62BFC69B}" srcOrd="0" destOrd="0" presId="urn:microsoft.com/office/officeart/2005/8/layout/chevron2"/>
    <dgm:cxn modelId="{A0A893FB-2138-4960-87FC-B5F1EA8D1358}" type="presParOf" srcId="{26CFBB30-107B-406C-B56C-90962F37CDB8}" destId="{FB432494-05EE-4422-B516-208DC5D93BFD}" srcOrd="1" destOrd="0" presId="urn:microsoft.com/office/officeart/2005/8/layout/chevron2"/>
    <dgm:cxn modelId="{79CDD515-CF1C-4C82-9064-E2C68B3A41C3}" type="presParOf" srcId="{6F0CA167-64B7-4BBC-B777-624B8FE6C889}" destId="{992EDE61-0638-4043-877B-33FBA05DA7BD}" srcOrd="11" destOrd="0" presId="urn:microsoft.com/office/officeart/2005/8/layout/chevron2"/>
    <dgm:cxn modelId="{6520CBE6-158C-4E75-B00F-ED719178C63B}" type="presParOf" srcId="{6F0CA167-64B7-4BBC-B777-624B8FE6C889}" destId="{411D7D7B-6644-42D1-9826-76798E9E2D07}" srcOrd="12" destOrd="0" presId="urn:microsoft.com/office/officeart/2005/8/layout/chevron2"/>
    <dgm:cxn modelId="{9D16C4A4-A7BC-4174-B20B-6A7821DBF0C4}" type="presParOf" srcId="{411D7D7B-6644-42D1-9826-76798E9E2D07}" destId="{CA6EA196-9E81-4802-8FD2-25016B2E28DC}" srcOrd="0" destOrd="0" presId="urn:microsoft.com/office/officeart/2005/8/layout/chevron2"/>
    <dgm:cxn modelId="{A71E89AC-6A72-4A0C-AA95-E5D2C90EA4AE}"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Undesirable</a:t>
          </a:r>
          <a:br>
            <a:rPr lang="da-DK" sz="1000" kern="1200"/>
          </a:br>
          <a:r>
            <a:rPr lang="da-DK" sz="1000" kern="1200"/>
            <a:t>scenario/incident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Impact/</a:t>
          </a:r>
          <a:br>
            <a:rPr lang="da-DK" sz="1000" kern="1200"/>
          </a:br>
          <a:r>
            <a:rPr lang="da-DK" sz="10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C9714-997E-4DEB-91C0-24CF2946C6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D1510B-2D9A-4DEB-8CF7-D713EC39F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C07508-4AFC-4F59-BF2C-84A3609A0231}">
  <ds:schemaRefs>
    <ds:schemaRef ds:uri="http://schemas.microsoft.com/sharepoint/v3/contenttype/forms"/>
  </ds:schemaRefs>
</ds:datastoreItem>
</file>

<file path=customXml/itemProps4.xml><?xml version="1.0" encoding="utf-8"?>
<ds:datastoreItem xmlns:ds="http://schemas.openxmlformats.org/officeDocument/2006/customXml" ds:itemID="{2950C0F9-02E5-4583-9FB3-FFAF38F3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3527</Words>
  <Characters>20107</Characters>
  <Application>Microsoft Office Word</Application>
  <DocSecurity>0</DocSecurity>
  <Lines>167</Lines>
  <Paragraphs>47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23587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4</cp:revision>
  <cp:lastPrinted>2017-12-01T15:12:00Z</cp:lastPrinted>
  <dcterms:created xsi:type="dcterms:W3CDTF">2021-04-27T12:38:00Z</dcterms:created>
  <dcterms:modified xsi:type="dcterms:W3CDTF">2021-10-02T14:26:00Z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17716700</vt:r8>
  </property>
</Properties>
</file>