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89632" w14:textId="790541CD" w:rsidR="00EC4A9F" w:rsidRDefault="00815582">
      <w:pPr>
        <w:pStyle w:val="Header"/>
        <w:tabs>
          <w:tab w:val="right" w:pos="5954"/>
        </w:tabs>
        <w:spacing w:after="240"/>
        <w:jc w:val="right"/>
        <w:rPr>
          <w:rFonts w:ascii="Calibri" w:hAnsi="Calibri"/>
          <w:b/>
          <w:bCs/>
          <w:color w:val="00558C"/>
          <w:sz w:val="24"/>
          <w:szCs w:val="24"/>
        </w:rPr>
      </w:pPr>
      <w:r>
        <w:rPr>
          <w:b/>
          <w:bCs/>
          <w:color w:val="00558C"/>
          <w:sz w:val="24"/>
          <w:szCs w:val="24"/>
        </w:rPr>
        <w:t xml:space="preserve">Input paper: </w:t>
      </w:r>
      <w:r>
        <w:rPr>
          <w:color w:val="00558C"/>
          <w:sz w:val="24"/>
          <w:szCs w:val="24"/>
        </w:rPr>
        <w:t xml:space="preserve"> </w:t>
      </w:r>
      <w:r w:rsidR="008668D0">
        <w:rPr>
          <w:color w:val="00558C"/>
          <w:sz w:val="24"/>
          <w:szCs w:val="24"/>
        </w:rPr>
        <w:t>ARM16</w:t>
      </w:r>
      <w:r>
        <w:rPr>
          <w:color w:val="00558C"/>
          <w:sz w:val="24"/>
          <w:szCs w:val="24"/>
        </w:rPr>
        <w:t>-</w:t>
      </w:r>
      <w:r w:rsidR="00461118">
        <w:rPr>
          <w:color w:val="00558C"/>
          <w:sz w:val="24"/>
          <w:szCs w:val="24"/>
        </w:rPr>
        <w:t>3.1.2.</w:t>
      </w:r>
      <w:r w:rsidR="008668D0">
        <w:rPr>
          <w:color w:val="00558C"/>
          <w:sz w:val="24"/>
          <w:szCs w:val="24"/>
        </w:rPr>
        <w:t>0</w:t>
      </w:r>
    </w:p>
    <w:p w14:paraId="15C6C9CB" w14:textId="77777777" w:rsidR="00EC4A9F" w:rsidRDefault="00EC4A9F">
      <w:pPr>
        <w:pStyle w:val="BodyText"/>
        <w:tabs>
          <w:tab w:val="left" w:pos="2835"/>
        </w:tabs>
        <w:rPr>
          <w:rFonts w:ascii="Calibri" w:hAnsi="Calibri"/>
        </w:rPr>
      </w:pPr>
    </w:p>
    <w:p w14:paraId="06382B1E" w14:textId="77777777" w:rsidR="00EC4A9F" w:rsidRDefault="00815582">
      <w:pPr>
        <w:pStyle w:val="BodyText"/>
        <w:tabs>
          <w:tab w:val="left" w:pos="2835"/>
        </w:tabs>
        <w:spacing w:after="0"/>
        <w:rPr>
          <w:rFonts w:ascii="Calibri" w:hAnsi="Calibri"/>
          <w:b/>
          <w:bCs/>
          <w:color w:val="00558C"/>
          <w:sz w:val="24"/>
          <w:szCs w:val="24"/>
        </w:rPr>
      </w:pPr>
      <w:r>
        <w:rPr>
          <w:b/>
          <w:bCs/>
          <w:color w:val="00558C"/>
          <w:sz w:val="24"/>
          <w:szCs w:val="24"/>
        </w:rPr>
        <w:t>Input paper for the following Committee(s):</w:t>
      </w:r>
      <w:r>
        <w:rPr>
          <w:color w:val="00558C"/>
        </w:rPr>
        <w:t xml:space="preserve"> </w:t>
      </w:r>
      <w:r>
        <w:tab/>
      </w:r>
      <w:r>
        <w:tab/>
      </w:r>
      <w:r>
        <w:rPr>
          <w:b/>
          <w:bCs/>
          <w:color w:val="00558C"/>
          <w:sz w:val="24"/>
          <w:szCs w:val="24"/>
        </w:rPr>
        <w:t>Purpose of paper:</w:t>
      </w:r>
    </w:p>
    <w:p w14:paraId="33DAE47B" w14:textId="77777777" w:rsidR="00EC4A9F" w:rsidRDefault="00EC4A9F">
      <w:pPr>
        <w:pStyle w:val="BodyText"/>
        <w:tabs>
          <w:tab w:val="left" w:pos="2835"/>
        </w:tabs>
        <w:spacing w:after="0"/>
        <w:rPr>
          <w:rFonts w:ascii="Calibri" w:hAnsi="Calibri"/>
          <w:b/>
          <w:bCs/>
          <w:color w:val="00558C"/>
          <w:sz w:val="24"/>
          <w:szCs w:val="24"/>
        </w:rPr>
      </w:pPr>
    </w:p>
    <w:p w14:paraId="6F7C2091" w14:textId="3568FE5B" w:rsidR="00EC4A9F" w:rsidRDefault="00F534DA">
      <w:pPr>
        <w:pStyle w:val="BodyText"/>
        <w:tabs>
          <w:tab w:val="left" w:pos="1843"/>
        </w:tabs>
        <w:rPr>
          <w:rFonts w:ascii="Calibri" w:hAnsi="Calibri" w:cs="Arial"/>
          <w:b/>
        </w:rPr>
      </w:pPr>
      <w:sdt>
        <w:sdtPr>
          <w:id w:val="1886534951"/>
          <w14:checkbox>
            <w14:checked w14:val="1"/>
            <w14:checkedState w14:val="2612" w14:font="MS Gothic"/>
            <w14:uncheckedState w14:val="2610" w14:font="MS Gothic"/>
          </w14:checkbox>
        </w:sdtPr>
        <w:sdtEndPr/>
        <w:sdtContent>
          <w:r w:rsidR="00D607FC">
            <w:rPr>
              <w:rFonts w:ascii="MS Gothic" w:eastAsia="MS Gothic" w:hAnsi="MS Gothic" w:hint="eastAsia"/>
            </w:rPr>
            <w:t>☒</w:t>
          </w:r>
        </w:sdtContent>
      </w:sdt>
      <w:r w:rsidR="00815582">
        <w:rPr>
          <w:rFonts w:cs="Arial"/>
          <w:sz w:val="24"/>
          <w:szCs w:val="24"/>
        </w:rPr>
        <w:t xml:space="preserve"> </w:t>
      </w:r>
      <w:r w:rsidR="00815582">
        <w:rPr>
          <w:rFonts w:cs="Arial"/>
        </w:rPr>
        <w:t>ARM</w:t>
      </w:r>
      <w:r w:rsidR="00815582">
        <w:rPr>
          <w:rFonts w:cs="Arial"/>
        </w:rPr>
        <w:tab/>
      </w:r>
      <w:sdt>
        <w:sdtPr>
          <w:id w:val="679815685"/>
          <w14:checkbox>
            <w14:checked w14:val="1"/>
            <w14:checkedState w14:val="2612" w14:font="MS Gothic"/>
            <w14:uncheckedState w14:val="2610" w14:font="MS Gothic"/>
          </w14:checkbox>
        </w:sdtPr>
        <w:sdtEndPr/>
        <w:sdtContent>
          <w:r w:rsidR="00815582">
            <w:rPr>
              <w:rFonts w:ascii="MS Gothic" w:eastAsia="MS Gothic" w:hAnsi="MS Gothic" w:cs="Arial"/>
              <w:b/>
              <w:sz w:val="24"/>
              <w:szCs w:val="24"/>
            </w:rPr>
            <w:t>☐</w:t>
          </w:r>
        </w:sdtContent>
      </w:sdt>
      <w:r w:rsidR="00815582">
        <w:rPr>
          <w:rFonts w:cs="Arial"/>
          <w:sz w:val="24"/>
          <w:szCs w:val="24"/>
        </w:rPr>
        <w:t xml:space="preserve">  </w:t>
      </w:r>
      <w:r w:rsidR="00815582">
        <w:rPr>
          <w:rFonts w:cs="Arial"/>
        </w:rPr>
        <w:t>ENG</w:t>
      </w:r>
      <w:r w:rsidR="00815582">
        <w:rPr>
          <w:rFonts w:cs="Arial"/>
        </w:rPr>
        <w:tab/>
      </w:r>
      <w:r w:rsidR="00815582">
        <w:rPr>
          <w:rFonts w:cs="Arial"/>
        </w:rPr>
        <w:tab/>
      </w:r>
      <w:sdt>
        <w:sdtPr>
          <w:id w:val="144627069"/>
          <w14:checkbox>
            <w14:checked w14:val="0"/>
            <w14:checkedState w14:val="2612" w14:font="MS Gothic"/>
            <w14:uncheckedState w14:val="2610" w14:font="MS Gothic"/>
          </w14:checkbox>
        </w:sdtPr>
        <w:sdtEndPr/>
        <w:sdtContent>
          <w:bookmarkStart w:id="0" w:name="_Hlk81060441"/>
          <w:r w:rsidR="007A2D1F">
            <w:rPr>
              <w:rFonts w:ascii="MS Gothic" w:eastAsia="MS Gothic" w:hAnsi="MS Gothic" w:hint="eastAsia"/>
            </w:rPr>
            <w:t>☐</w:t>
          </w:r>
        </w:sdtContent>
      </w:sdt>
      <w:r w:rsidR="00815582">
        <w:rPr>
          <w:rFonts w:cs="Arial"/>
          <w:sz w:val="24"/>
          <w:szCs w:val="24"/>
        </w:rPr>
        <w:t xml:space="preserve"> </w:t>
      </w:r>
      <w:bookmarkEnd w:id="0"/>
      <w:r w:rsidR="00815582">
        <w:rPr>
          <w:rFonts w:cs="Arial"/>
        </w:rPr>
        <w:t>PAP</w:t>
      </w:r>
      <w:r w:rsidR="00815582">
        <w:rPr>
          <w:rFonts w:cs="Arial"/>
          <w:sz w:val="24"/>
          <w:szCs w:val="24"/>
        </w:rPr>
        <w:tab/>
      </w:r>
      <w:r w:rsidR="00815582">
        <w:rPr>
          <w:rFonts w:cs="Arial"/>
          <w:sz w:val="24"/>
          <w:szCs w:val="24"/>
        </w:rPr>
        <w:tab/>
      </w:r>
      <w:r w:rsidR="00815582">
        <w:rPr>
          <w:rFonts w:cs="Arial"/>
          <w:sz w:val="24"/>
          <w:szCs w:val="24"/>
        </w:rPr>
        <w:tab/>
      </w:r>
      <w:sdt>
        <w:sdtPr>
          <w:id w:val="1604495991"/>
          <w14:checkbox>
            <w14:checked w14:val="1"/>
            <w14:checkedState w14:val="2612" w14:font="MS Gothic"/>
            <w14:uncheckedState w14:val="2610" w14:font="MS Gothic"/>
          </w14:checkbox>
        </w:sdtPr>
        <w:sdtEndPr/>
        <w:sdtContent>
          <w:r w:rsidR="00815582">
            <w:rPr>
              <w:rFonts w:ascii="MS Gothic" w:eastAsia="MS Gothic" w:hAnsi="MS Gothic" w:cs="Arial"/>
              <w:b/>
              <w:sz w:val="24"/>
              <w:szCs w:val="24"/>
            </w:rPr>
            <w:t>☐</w:t>
          </w:r>
        </w:sdtContent>
      </w:sdt>
      <w:r w:rsidR="00815582">
        <w:rPr>
          <w:rFonts w:cs="Arial"/>
          <w:sz w:val="24"/>
          <w:szCs w:val="24"/>
        </w:rPr>
        <w:t xml:space="preserve"> </w:t>
      </w:r>
      <w:r w:rsidR="00815582">
        <w:rPr>
          <w:rFonts w:cs="Arial"/>
        </w:rPr>
        <w:t>Input</w:t>
      </w:r>
    </w:p>
    <w:p w14:paraId="07FA4B5F" w14:textId="0B914A6B" w:rsidR="00EC4A9F" w:rsidRDefault="00F534DA">
      <w:pPr>
        <w:pStyle w:val="BodyText"/>
        <w:tabs>
          <w:tab w:val="left" w:pos="1843"/>
        </w:tabs>
        <w:rPr>
          <w:rFonts w:ascii="Calibri" w:hAnsi="Calibri"/>
        </w:rPr>
      </w:pPr>
      <w:sdt>
        <w:sdtPr>
          <w:id w:val="1252912917"/>
          <w14:checkbox>
            <w14:checked w14:val="1"/>
            <w14:checkedState w14:val="2612" w14:font="MS Gothic"/>
            <w14:uncheckedState w14:val="2610" w14:font="MS Gothic"/>
          </w14:checkbox>
        </w:sdtPr>
        <w:sdtEndPr/>
        <w:sdtContent>
          <w:r w:rsidR="00815582">
            <w:rPr>
              <w:rFonts w:ascii="MS Gothic" w:eastAsia="MS Gothic" w:hAnsi="MS Gothic" w:cs="Arial"/>
              <w:b/>
            </w:rPr>
            <w:t>☐</w:t>
          </w:r>
        </w:sdtContent>
      </w:sdt>
      <w:r w:rsidR="00815582">
        <w:rPr>
          <w:rFonts w:cs="Arial"/>
        </w:rPr>
        <w:t xml:space="preserve"> ENAV</w:t>
      </w:r>
      <w:r w:rsidR="00815582">
        <w:rPr>
          <w:rFonts w:cs="Arial"/>
          <w:b/>
        </w:rPr>
        <w:tab/>
      </w:r>
      <w:sdt>
        <w:sdtPr>
          <w:id w:val="1685119870"/>
          <w14:checkbox>
            <w14:checked w14:val="1"/>
            <w14:checkedState w14:val="2612" w14:font="MS Gothic"/>
            <w14:uncheckedState w14:val="2610" w14:font="MS Gothic"/>
          </w14:checkbox>
        </w:sdtPr>
        <w:sdtEndPr/>
        <w:sdtContent>
          <w:r w:rsidR="00D607FC">
            <w:rPr>
              <w:rFonts w:ascii="MS Gothic" w:eastAsia="MS Gothic" w:hAnsi="MS Gothic" w:hint="eastAsia"/>
            </w:rPr>
            <w:t>☒</w:t>
          </w:r>
        </w:sdtContent>
      </w:sdt>
      <w:r w:rsidR="00815582">
        <w:rPr>
          <w:rFonts w:cs="Arial"/>
        </w:rPr>
        <w:t xml:space="preserve"> VTS</w:t>
      </w:r>
      <w:r w:rsidR="00815582">
        <w:rPr>
          <w:rFonts w:cs="Arial"/>
        </w:rPr>
        <w:tab/>
      </w:r>
      <w:r w:rsidR="00815582">
        <w:rPr>
          <w:rFonts w:cs="Arial"/>
        </w:rPr>
        <w:tab/>
      </w:r>
      <w:r w:rsidR="00815582">
        <w:rPr>
          <w:rFonts w:cs="Arial"/>
        </w:rPr>
        <w:tab/>
      </w:r>
      <w:r w:rsidR="00815582">
        <w:rPr>
          <w:rFonts w:cs="Arial"/>
        </w:rPr>
        <w:tab/>
      </w:r>
      <w:r w:rsidR="00815582">
        <w:rPr>
          <w:rFonts w:cs="Arial"/>
        </w:rPr>
        <w:tab/>
      </w:r>
      <w:sdt>
        <w:sdtPr>
          <w:id w:val="1869804570"/>
          <w14:checkbox>
            <w14:checked w14:val="1"/>
            <w14:checkedState w14:val="2612" w14:font="MS Gothic"/>
            <w14:uncheckedState w14:val="2610" w14:font="MS Gothic"/>
          </w14:checkbox>
        </w:sdtPr>
        <w:sdtEndPr/>
        <w:sdtContent>
          <w:r w:rsidR="00815582">
            <w:rPr>
              <w:rFonts w:ascii="MS Gothic" w:eastAsia="MS Gothic" w:hAnsi="MS Gothic" w:cs="Arial"/>
              <w:b/>
            </w:rPr>
            <w:t>☒</w:t>
          </w:r>
        </w:sdtContent>
      </w:sdt>
      <w:r w:rsidR="00815582">
        <w:rPr>
          <w:rFonts w:cs="Arial"/>
        </w:rPr>
        <w:t xml:space="preserve"> Information</w:t>
      </w:r>
    </w:p>
    <w:p w14:paraId="282A362F" w14:textId="77777777" w:rsidR="00EC4A9F" w:rsidRDefault="00EC4A9F">
      <w:pPr>
        <w:pStyle w:val="BodyText"/>
        <w:tabs>
          <w:tab w:val="left" w:pos="2835"/>
        </w:tabs>
        <w:rPr>
          <w:rFonts w:ascii="Calibri" w:hAnsi="Calibri"/>
        </w:rPr>
      </w:pPr>
    </w:p>
    <w:p w14:paraId="766D652A" w14:textId="2F22E981" w:rsidR="00EC4A9F" w:rsidRDefault="00815582">
      <w:pPr>
        <w:pStyle w:val="BodyText"/>
        <w:tabs>
          <w:tab w:val="left" w:pos="2835"/>
        </w:tabs>
        <w:rPr>
          <w:rFonts w:ascii="Calibri" w:hAnsi="Calibri"/>
          <w:lang w:val="en-US"/>
        </w:rPr>
      </w:pPr>
      <w:r>
        <w:rPr>
          <w:b/>
          <w:bCs/>
          <w:color w:val="00558C"/>
          <w:sz w:val="24"/>
          <w:szCs w:val="24"/>
          <w:lang w:val="en-US"/>
        </w:rPr>
        <w:t>Agenda item</w:t>
      </w:r>
      <w:r>
        <w:rPr>
          <w:lang w:val="en-US"/>
        </w:rPr>
        <w:tab/>
      </w:r>
      <w:r>
        <w:rPr>
          <w:lang w:val="en-US"/>
        </w:rPr>
        <w:tab/>
      </w:r>
      <w:r>
        <w:rPr>
          <w:lang w:val="en-US"/>
        </w:rPr>
        <w:tab/>
      </w:r>
      <w:r w:rsidR="007A2D1F">
        <w:rPr>
          <w:lang w:val="en-US"/>
        </w:rPr>
        <w:t>3.1.2 Policy Advisory Panel</w:t>
      </w:r>
    </w:p>
    <w:p w14:paraId="5DCEF005" w14:textId="77777777" w:rsidR="00EC4A9F" w:rsidRDefault="00815582">
      <w:pPr>
        <w:pStyle w:val="BodyText"/>
        <w:tabs>
          <w:tab w:val="left" w:pos="2835"/>
        </w:tabs>
        <w:rPr>
          <w:rFonts w:ascii="Calibri" w:hAnsi="Calibri"/>
        </w:rPr>
      </w:pPr>
      <w:r>
        <w:rPr>
          <w:b/>
          <w:bCs/>
          <w:color w:val="00558C"/>
          <w:sz w:val="24"/>
          <w:szCs w:val="24"/>
        </w:rPr>
        <w:t>Technical domain/ Task number</w:t>
      </w:r>
      <w:r>
        <w:t xml:space="preserve"> </w:t>
      </w:r>
      <w:r>
        <w:rPr>
          <w:vertAlign w:val="superscript"/>
        </w:rPr>
        <w:t>2</w:t>
      </w:r>
      <w:r>
        <w:tab/>
        <w:t>S1070 Information Services</w:t>
      </w:r>
    </w:p>
    <w:p w14:paraId="66DAE214" w14:textId="7935DBB7" w:rsidR="00EC4A9F" w:rsidRDefault="00815582">
      <w:pPr>
        <w:pStyle w:val="BodyText"/>
        <w:tabs>
          <w:tab w:val="left" w:pos="2835"/>
        </w:tabs>
        <w:rPr>
          <w:rFonts w:ascii="Calibri" w:hAnsi="Calibri"/>
        </w:rPr>
      </w:pPr>
      <w:r>
        <w:rPr>
          <w:b/>
          <w:bCs/>
          <w:color w:val="00558C"/>
          <w:sz w:val="24"/>
          <w:szCs w:val="24"/>
        </w:rPr>
        <w:t>Author(s)/Submitter(s)</w:t>
      </w:r>
      <w:r>
        <w:tab/>
      </w:r>
      <w:r>
        <w:tab/>
      </w:r>
      <w:r>
        <w:tab/>
        <w:t>IALA Secretariat</w:t>
      </w:r>
      <w:r w:rsidR="007A2D1F">
        <w:t xml:space="preserve"> and PAP</w:t>
      </w:r>
      <w:r w:rsidR="00FE77B2">
        <w:t>47</w:t>
      </w:r>
    </w:p>
    <w:p w14:paraId="7620198A" w14:textId="77777777" w:rsidR="00EC4A9F" w:rsidRDefault="00EC4A9F">
      <w:pPr>
        <w:pStyle w:val="BodyText"/>
        <w:tabs>
          <w:tab w:val="left" w:pos="2835"/>
        </w:tabs>
        <w:rPr>
          <w:rFonts w:ascii="Calibri" w:hAnsi="Calibri"/>
        </w:rPr>
      </w:pPr>
    </w:p>
    <w:p w14:paraId="4880C223" w14:textId="17FFA2B4" w:rsidR="00EC4A9F" w:rsidRDefault="00815582">
      <w:pPr>
        <w:pStyle w:val="Title"/>
      </w:pPr>
      <w:r>
        <w:t xml:space="preserve">The </w:t>
      </w:r>
      <w:r w:rsidR="00FC13EA">
        <w:t xml:space="preserve">Open </w:t>
      </w:r>
      <w:r>
        <w:t>Digital Incubator initiative</w:t>
      </w:r>
    </w:p>
    <w:p w14:paraId="0EA48E10" w14:textId="77777777" w:rsidR="00EC4A9F" w:rsidRDefault="00815582">
      <w:pPr>
        <w:pStyle w:val="Heading1"/>
      </w:pPr>
      <w:r>
        <w:t>Introduction</w:t>
      </w:r>
    </w:p>
    <w:p w14:paraId="446F325C" w14:textId="5EADCE5D" w:rsidR="00311BE7" w:rsidRPr="006A4880" w:rsidRDefault="00FC13EA" w:rsidP="00FC13EA">
      <w:pPr>
        <w:pStyle w:val="Standard"/>
        <w:rPr>
          <w:rFonts w:asciiTheme="minorHAnsi" w:hAnsiTheme="minorHAnsi" w:cstheme="minorHAnsi"/>
          <w:lang w:val="en-US"/>
        </w:rPr>
      </w:pPr>
      <w:r w:rsidRPr="006A4880">
        <w:rPr>
          <w:rFonts w:asciiTheme="minorHAnsi" w:hAnsiTheme="minorHAnsi" w:cstheme="minorHAnsi"/>
          <w:lang w:val="en-US"/>
        </w:rPr>
        <w:t xml:space="preserve">At PAP47 the PAP Chair introduced a late input paper that explained the </w:t>
      </w:r>
      <w:r w:rsidR="00311BE7" w:rsidRPr="006A4880">
        <w:rPr>
          <w:rFonts w:asciiTheme="minorHAnsi" w:hAnsiTheme="minorHAnsi" w:cstheme="minorHAnsi"/>
          <w:lang w:val="en-US"/>
        </w:rPr>
        <w:t xml:space="preserve">Open </w:t>
      </w:r>
      <w:r w:rsidRPr="006A4880">
        <w:rPr>
          <w:rFonts w:asciiTheme="minorHAnsi" w:hAnsiTheme="minorHAnsi" w:cstheme="minorHAnsi"/>
          <w:lang w:val="en-US"/>
        </w:rPr>
        <w:t>Digital Incubator</w:t>
      </w:r>
      <w:r w:rsidR="00311BE7" w:rsidRPr="006A4880">
        <w:rPr>
          <w:rFonts w:asciiTheme="minorHAnsi" w:hAnsiTheme="minorHAnsi" w:cstheme="minorHAnsi"/>
          <w:lang w:val="en-US"/>
        </w:rPr>
        <w:t xml:space="preserve"> initiative</w:t>
      </w:r>
      <w:r w:rsidRPr="006A4880">
        <w:rPr>
          <w:rFonts w:asciiTheme="minorHAnsi" w:hAnsiTheme="minorHAnsi" w:cstheme="minorHAnsi"/>
          <w:lang w:val="en-US"/>
        </w:rPr>
        <w:t xml:space="preserve">. </w:t>
      </w:r>
    </w:p>
    <w:p w14:paraId="4CD2B6B4" w14:textId="77777777" w:rsidR="00311BE7" w:rsidRPr="006A4880" w:rsidRDefault="00311BE7" w:rsidP="00FC13EA">
      <w:pPr>
        <w:pStyle w:val="Standard"/>
        <w:rPr>
          <w:rFonts w:asciiTheme="minorHAnsi" w:hAnsiTheme="minorHAnsi" w:cstheme="minorHAnsi"/>
          <w:lang w:val="en-US"/>
        </w:rPr>
      </w:pPr>
    </w:p>
    <w:p w14:paraId="71339ABF" w14:textId="345E1711" w:rsidR="00311BE7" w:rsidRPr="006A4880" w:rsidRDefault="00FC13EA" w:rsidP="00FC13EA">
      <w:pPr>
        <w:pStyle w:val="Standard"/>
        <w:rPr>
          <w:rFonts w:asciiTheme="minorHAnsi" w:hAnsiTheme="minorHAnsi" w:cstheme="minorHAnsi"/>
          <w:lang w:val="en-US"/>
        </w:rPr>
      </w:pPr>
      <w:r w:rsidRPr="006A4880">
        <w:rPr>
          <w:rFonts w:asciiTheme="minorHAnsi" w:hAnsiTheme="minorHAnsi" w:cstheme="minorHAnsi"/>
          <w:lang w:val="en-US"/>
        </w:rPr>
        <w:t xml:space="preserve">The paper explained that </w:t>
      </w:r>
      <w:r w:rsidR="00311BE7" w:rsidRPr="006A4880">
        <w:rPr>
          <w:rFonts w:asciiTheme="minorHAnsi" w:hAnsiTheme="minorHAnsi" w:cstheme="minorHAnsi"/>
          <w:lang w:val="en-US"/>
        </w:rPr>
        <w:t>while e</w:t>
      </w:r>
      <w:r w:rsidRPr="006A4880">
        <w:rPr>
          <w:rFonts w:asciiTheme="minorHAnsi" w:hAnsiTheme="minorHAnsi" w:cstheme="minorHAnsi"/>
          <w:lang w:val="en-US"/>
        </w:rPr>
        <w:t>-navigation</w:t>
      </w:r>
      <w:r w:rsidR="00311BE7" w:rsidRPr="006A4880">
        <w:rPr>
          <w:rFonts w:asciiTheme="minorHAnsi" w:hAnsiTheme="minorHAnsi" w:cstheme="minorHAnsi"/>
          <w:lang w:val="en-US"/>
        </w:rPr>
        <w:t xml:space="preserve"> has been on the agenda for a long time, g</w:t>
      </w:r>
      <w:r w:rsidRPr="006A4880">
        <w:rPr>
          <w:rFonts w:asciiTheme="minorHAnsi" w:hAnsiTheme="minorHAnsi" w:cstheme="minorHAnsi"/>
          <w:lang w:val="en-US"/>
        </w:rPr>
        <w:t>lobal harmonization of data products and in particular technical services</w:t>
      </w:r>
      <w:r w:rsidR="00311BE7" w:rsidRPr="006A4880">
        <w:rPr>
          <w:rFonts w:asciiTheme="minorHAnsi" w:hAnsiTheme="minorHAnsi" w:cstheme="minorHAnsi"/>
          <w:lang w:val="en-US"/>
        </w:rPr>
        <w:t xml:space="preserve"> carrying data products,</w:t>
      </w:r>
      <w:r w:rsidRPr="006A4880">
        <w:rPr>
          <w:rFonts w:asciiTheme="minorHAnsi" w:hAnsiTheme="minorHAnsi" w:cstheme="minorHAnsi"/>
          <w:lang w:val="en-US"/>
        </w:rPr>
        <w:t xml:space="preserve"> has not yet been </w:t>
      </w:r>
      <w:r w:rsidR="00311BE7" w:rsidRPr="006A4880">
        <w:rPr>
          <w:rFonts w:asciiTheme="minorHAnsi" w:hAnsiTheme="minorHAnsi" w:cstheme="minorHAnsi"/>
          <w:lang w:val="en-US"/>
        </w:rPr>
        <w:t xml:space="preserve">fully </w:t>
      </w:r>
      <w:r w:rsidRPr="006A4880">
        <w:rPr>
          <w:rFonts w:asciiTheme="minorHAnsi" w:hAnsiTheme="minorHAnsi" w:cstheme="minorHAnsi"/>
          <w:lang w:val="en-US"/>
        </w:rPr>
        <w:t>achieved</w:t>
      </w:r>
      <w:r w:rsidR="00311BE7" w:rsidRPr="006A4880">
        <w:rPr>
          <w:rFonts w:asciiTheme="minorHAnsi" w:hAnsiTheme="minorHAnsi" w:cstheme="minorHAnsi"/>
          <w:lang w:val="en-US"/>
        </w:rPr>
        <w:t>. Instead, data products are being delivered via local or regional proprietary technical services without any significant harmonization taking place.</w:t>
      </w:r>
    </w:p>
    <w:p w14:paraId="68D10508" w14:textId="77777777" w:rsidR="00311BE7" w:rsidRPr="006A4880" w:rsidRDefault="00311BE7" w:rsidP="00FC13EA">
      <w:pPr>
        <w:pStyle w:val="Standard"/>
        <w:rPr>
          <w:rFonts w:asciiTheme="minorHAnsi" w:hAnsiTheme="minorHAnsi" w:cstheme="minorHAnsi"/>
          <w:lang w:val="en-US"/>
        </w:rPr>
      </w:pPr>
    </w:p>
    <w:p w14:paraId="7D9BD696" w14:textId="54C22C29" w:rsidR="00624708" w:rsidRPr="006A4880" w:rsidRDefault="00311BE7" w:rsidP="00FC13EA">
      <w:pPr>
        <w:pStyle w:val="Standard"/>
        <w:rPr>
          <w:rFonts w:asciiTheme="minorHAnsi" w:hAnsiTheme="minorHAnsi" w:cstheme="minorHAnsi"/>
          <w:lang w:val="en-US"/>
        </w:rPr>
      </w:pPr>
      <w:r w:rsidRPr="006A4880">
        <w:rPr>
          <w:rFonts w:asciiTheme="minorHAnsi" w:hAnsiTheme="minorHAnsi" w:cstheme="minorHAnsi"/>
          <w:lang w:val="en-US"/>
        </w:rPr>
        <w:t xml:space="preserve">The paper </w:t>
      </w:r>
      <w:r w:rsidR="00624708" w:rsidRPr="006A4880">
        <w:rPr>
          <w:rFonts w:asciiTheme="minorHAnsi" w:hAnsiTheme="minorHAnsi" w:cstheme="minorHAnsi"/>
          <w:lang w:val="en-US"/>
        </w:rPr>
        <w:t>explained further</w:t>
      </w:r>
      <w:r w:rsidRPr="006A4880">
        <w:rPr>
          <w:rFonts w:asciiTheme="minorHAnsi" w:hAnsiTheme="minorHAnsi" w:cstheme="minorHAnsi"/>
          <w:lang w:val="en-US"/>
        </w:rPr>
        <w:t xml:space="preserve"> that t</w:t>
      </w:r>
      <w:r w:rsidR="00FC13EA" w:rsidRPr="006A4880">
        <w:rPr>
          <w:rFonts w:asciiTheme="minorHAnsi" w:hAnsiTheme="minorHAnsi" w:cstheme="minorHAnsi"/>
          <w:lang w:val="en-US"/>
        </w:rPr>
        <w:t>here is a need to</w:t>
      </w:r>
      <w:r w:rsidR="00624708" w:rsidRPr="006A4880">
        <w:rPr>
          <w:rFonts w:asciiTheme="minorHAnsi" w:hAnsiTheme="minorHAnsi" w:cstheme="minorHAnsi"/>
          <w:lang w:val="en-US"/>
        </w:rPr>
        <w:t xml:space="preserve"> </w:t>
      </w:r>
      <w:r w:rsidR="00FC13EA" w:rsidRPr="006A4880">
        <w:rPr>
          <w:rFonts w:asciiTheme="minorHAnsi" w:hAnsiTheme="minorHAnsi" w:cstheme="minorHAnsi"/>
          <w:lang w:val="en-US"/>
        </w:rPr>
        <w:t xml:space="preserve">identify promising solutions </w:t>
      </w:r>
      <w:r w:rsidR="00624708" w:rsidRPr="006A4880">
        <w:rPr>
          <w:rFonts w:asciiTheme="minorHAnsi" w:hAnsiTheme="minorHAnsi" w:cstheme="minorHAnsi"/>
          <w:lang w:val="en-US"/>
        </w:rPr>
        <w:t xml:space="preserve">to this problem </w:t>
      </w:r>
      <w:r w:rsidR="00FC13EA" w:rsidRPr="006A4880">
        <w:rPr>
          <w:rFonts w:asciiTheme="minorHAnsi" w:hAnsiTheme="minorHAnsi" w:cstheme="minorHAnsi"/>
          <w:lang w:val="en-US"/>
        </w:rPr>
        <w:t>and placing them in a suitable environment where they can be further developed, benchmarked and tested with other solutions to ensure interoperability and harmonization in a global perspective.</w:t>
      </w:r>
    </w:p>
    <w:p w14:paraId="5C65D1CB" w14:textId="77777777" w:rsidR="00624708" w:rsidRPr="006A4880" w:rsidRDefault="00624708" w:rsidP="00FC13EA">
      <w:pPr>
        <w:pStyle w:val="Standard"/>
        <w:rPr>
          <w:rFonts w:asciiTheme="minorHAnsi" w:hAnsiTheme="minorHAnsi" w:cstheme="minorHAnsi"/>
          <w:lang w:val="en-US"/>
        </w:rPr>
      </w:pPr>
    </w:p>
    <w:p w14:paraId="4240DD1A" w14:textId="6E55C867" w:rsidR="007E21CD" w:rsidRPr="006A4880" w:rsidRDefault="00624708" w:rsidP="00FC13EA">
      <w:pPr>
        <w:pStyle w:val="Standard"/>
        <w:rPr>
          <w:rFonts w:asciiTheme="minorHAnsi" w:hAnsiTheme="minorHAnsi" w:cstheme="minorHAnsi"/>
          <w:lang w:val="en-US"/>
        </w:rPr>
      </w:pPr>
      <w:r w:rsidRPr="006A4880">
        <w:rPr>
          <w:rFonts w:asciiTheme="minorHAnsi" w:hAnsiTheme="minorHAnsi" w:cstheme="minorHAnsi"/>
          <w:lang w:val="en-US"/>
        </w:rPr>
        <w:t xml:space="preserve">At PAP47, </w:t>
      </w:r>
      <w:r w:rsidR="007E21CD" w:rsidRPr="006A4880">
        <w:rPr>
          <w:rFonts w:asciiTheme="minorHAnsi" w:hAnsiTheme="minorHAnsi" w:cstheme="minorHAnsi"/>
          <w:lang w:val="en-US"/>
        </w:rPr>
        <w:t xml:space="preserve">the Open Digital Incubator initiative was discussed at length, and some concerns were raised, including how to ensure equal opportunity to participate in this initiative as well as the need to </w:t>
      </w:r>
      <w:r w:rsidR="00181648" w:rsidRPr="006A4880">
        <w:rPr>
          <w:rFonts w:asciiTheme="minorHAnsi" w:hAnsiTheme="minorHAnsi" w:cstheme="minorHAnsi"/>
          <w:lang w:val="en-US"/>
        </w:rPr>
        <w:t>invite</w:t>
      </w:r>
      <w:r w:rsidR="007E21CD" w:rsidRPr="006A4880">
        <w:rPr>
          <w:rFonts w:asciiTheme="minorHAnsi" w:hAnsiTheme="minorHAnsi" w:cstheme="minorHAnsi"/>
          <w:lang w:val="en-US"/>
        </w:rPr>
        <w:t xml:space="preserve"> the IMO and IHO</w:t>
      </w:r>
      <w:r w:rsidR="00181648" w:rsidRPr="006A4880">
        <w:rPr>
          <w:rFonts w:asciiTheme="minorHAnsi" w:hAnsiTheme="minorHAnsi" w:cstheme="minorHAnsi"/>
          <w:lang w:val="en-US"/>
        </w:rPr>
        <w:t xml:space="preserve"> and other e-navigation stakeholders to cooperate</w:t>
      </w:r>
      <w:r w:rsidR="007E21CD" w:rsidRPr="006A4880">
        <w:rPr>
          <w:rFonts w:asciiTheme="minorHAnsi" w:hAnsiTheme="minorHAnsi" w:cstheme="minorHAnsi"/>
          <w:lang w:val="en-US"/>
        </w:rPr>
        <w:t xml:space="preserve"> on these matters.</w:t>
      </w:r>
    </w:p>
    <w:p w14:paraId="61AE00C7" w14:textId="77777777" w:rsidR="007E21CD" w:rsidRPr="006A4880" w:rsidRDefault="007E21CD" w:rsidP="00FC13EA">
      <w:pPr>
        <w:pStyle w:val="Standard"/>
        <w:rPr>
          <w:rFonts w:asciiTheme="minorHAnsi" w:hAnsiTheme="minorHAnsi" w:cstheme="minorHAnsi"/>
          <w:lang w:val="en-US"/>
        </w:rPr>
      </w:pPr>
    </w:p>
    <w:p w14:paraId="61EDAB36" w14:textId="77777777" w:rsidR="00181648" w:rsidRPr="006A4880" w:rsidRDefault="00FC13EA" w:rsidP="00FC13EA">
      <w:pPr>
        <w:pStyle w:val="Standard"/>
        <w:rPr>
          <w:rFonts w:asciiTheme="minorHAnsi" w:hAnsiTheme="minorHAnsi" w:cstheme="minorHAnsi"/>
          <w:lang w:val="en-US"/>
        </w:rPr>
      </w:pPr>
      <w:r w:rsidRPr="006A4880">
        <w:rPr>
          <w:rFonts w:asciiTheme="minorHAnsi" w:hAnsiTheme="minorHAnsi" w:cstheme="minorHAnsi"/>
          <w:lang w:val="en-US"/>
        </w:rPr>
        <w:t xml:space="preserve">Following </w:t>
      </w:r>
      <w:r w:rsidR="007E21CD" w:rsidRPr="006A4880">
        <w:rPr>
          <w:rFonts w:asciiTheme="minorHAnsi" w:hAnsiTheme="minorHAnsi" w:cstheme="minorHAnsi"/>
          <w:lang w:val="en-US"/>
        </w:rPr>
        <w:t>th</w:t>
      </w:r>
      <w:r w:rsidR="00181648" w:rsidRPr="006A4880">
        <w:rPr>
          <w:rFonts w:asciiTheme="minorHAnsi" w:hAnsiTheme="minorHAnsi" w:cstheme="minorHAnsi"/>
          <w:lang w:val="en-US"/>
        </w:rPr>
        <w:t>ese</w:t>
      </w:r>
      <w:r w:rsidR="007E21CD" w:rsidRPr="006A4880">
        <w:rPr>
          <w:rFonts w:asciiTheme="minorHAnsi" w:hAnsiTheme="minorHAnsi" w:cstheme="minorHAnsi"/>
          <w:lang w:val="en-US"/>
        </w:rPr>
        <w:t xml:space="preserve"> </w:t>
      </w:r>
      <w:r w:rsidRPr="006A4880">
        <w:rPr>
          <w:rFonts w:asciiTheme="minorHAnsi" w:hAnsiTheme="minorHAnsi" w:cstheme="minorHAnsi"/>
          <w:lang w:val="en-US"/>
        </w:rPr>
        <w:t>discussion</w:t>
      </w:r>
      <w:r w:rsidR="00181648" w:rsidRPr="006A4880">
        <w:rPr>
          <w:rFonts w:asciiTheme="minorHAnsi" w:hAnsiTheme="minorHAnsi" w:cstheme="minorHAnsi"/>
          <w:lang w:val="en-US"/>
        </w:rPr>
        <w:t>s</w:t>
      </w:r>
      <w:r w:rsidRPr="006A4880">
        <w:rPr>
          <w:rFonts w:asciiTheme="minorHAnsi" w:hAnsiTheme="minorHAnsi" w:cstheme="minorHAnsi"/>
          <w:lang w:val="en-US"/>
        </w:rPr>
        <w:t xml:space="preserve">, the PAP agreed that this was a feasible and positive initiative, it was noted that there are many wider challenges surrounding this idea particularly with consensus for such innovation at IMO. The PAP were content that if and when invited, the IALA Secretariat will participate in meetings related to this initiative in an advisory role, providing clarification and advice on how to conform to relevant IALA standards, recommendations and guidelines. </w:t>
      </w:r>
    </w:p>
    <w:p w14:paraId="09B425BB" w14:textId="77777777" w:rsidR="00181648" w:rsidRPr="006A4880" w:rsidRDefault="00181648" w:rsidP="00FC13EA">
      <w:pPr>
        <w:pStyle w:val="Standard"/>
        <w:rPr>
          <w:rFonts w:asciiTheme="minorHAnsi" w:hAnsiTheme="minorHAnsi" w:cstheme="minorHAnsi"/>
          <w:lang w:val="en-US"/>
        </w:rPr>
      </w:pPr>
    </w:p>
    <w:p w14:paraId="6ECDC3BA" w14:textId="33F6FDC4" w:rsidR="00EC4A9F" w:rsidRPr="006A4880" w:rsidRDefault="00FC13EA" w:rsidP="00A260FD">
      <w:pPr>
        <w:pStyle w:val="Standard"/>
        <w:rPr>
          <w:rFonts w:asciiTheme="minorHAnsi" w:hAnsiTheme="minorHAnsi" w:cstheme="minorHAnsi"/>
          <w:lang w:val="en-US"/>
        </w:rPr>
      </w:pPr>
      <w:r w:rsidRPr="006A4880">
        <w:rPr>
          <w:rFonts w:asciiTheme="minorHAnsi" w:hAnsiTheme="minorHAnsi" w:cstheme="minorHAnsi"/>
          <w:lang w:val="en-US"/>
        </w:rPr>
        <w:t xml:space="preserve">It was agreed </w:t>
      </w:r>
      <w:r w:rsidR="00181648" w:rsidRPr="006A4880">
        <w:rPr>
          <w:rFonts w:asciiTheme="minorHAnsi" w:hAnsiTheme="minorHAnsi" w:cstheme="minorHAnsi"/>
          <w:lang w:val="en-US"/>
        </w:rPr>
        <w:t xml:space="preserve">also </w:t>
      </w:r>
      <w:r w:rsidRPr="006A4880">
        <w:rPr>
          <w:rFonts w:asciiTheme="minorHAnsi" w:hAnsiTheme="minorHAnsi" w:cstheme="minorHAnsi"/>
          <w:lang w:val="en-US"/>
        </w:rPr>
        <w:t>that an input paper sent to all committees</w:t>
      </w:r>
      <w:r w:rsidR="00181648" w:rsidRPr="006A4880">
        <w:rPr>
          <w:rFonts w:asciiTheme="minorHAnsi" w:hAnsiTheme="minorHAnsi" w:cstheme="minorHAnsi"/>
          <w:lang w:val="en-US"/>
        </w:rPr>
        <w:t xml:space="preserve">, informing them on </w:t>
      </w:r>
      <w:r w:rsidRPr="006A4880">
        <w:rPr>
          <w:rFonts w:asciiTheme="minorHAnsi" w:hAnsiTheme="minorHAnsi" w:cstheme="minorHAnsi"/>
          <w:lang w:val="en-US"/>
        </w:rPr>
        <w:t xml:space="preserve">the </w:t>
      </w:r>
      <w:r w:rsidR="00181648" w:rsidRPr="006A4880">
        <w:rPr>
          <w:rFonts w:asciiTheme="minorHAnsi" w:hAnsiTheme="minorHAnsi" w:cstheme="minorHAnsi"/>
          <w:lang w:val="en-US"/>
        </w:rPr>
        <w:t xml:space="preserve">Open Digital Incubator initiative, </w:t>
      </w:r>
      <w:r w:rsidRPr="006A4880">
        <w:rPr>
          <w:rFonts w:asciiTheme="minorHAnsi" w:hAnsiTheme="minorHAnsi" w:cstheme="minorHAnsi"/>
          <w:lang w:val="en-US"/>
        </w:rPr>
        <w:t>would be welcome.</w:t>
      </w:r>
    </w:p>
    <w:p w14:paraId="615450D6" w14:textId="3A29995D" w:rsidR="00EC4A9F" w:rsidRDefault="00815582">
      <w:pPr>
        <w:pStyle w:val="Heading1"/>
        <w:rPr>
          <w:lang w:val="en-US"/>
        </w:rPr>
      </w:pPr>
      <w:r>
        <w:rPr>
          <w:lang w:val="en-US"/>
        </w:rPr>
        <w:t xml:space="preserve">Action requested from </w:t>
      </w:r>
      <w:r w:rsidR="00FC13EA">
        <w:rPr>
          <w:lang w:val="en-US"/>
        </w:rPr>
        <w:t>The Committee</w:t>
      </w:r>
    </w:p>
    <w:p w14:paraId="7AAE1042" w14:textId="4232ACD1" w:rsidR="00EC4A9F" w:rsidRPr="00815582" w:rsidRDefault="00FC13EA" w:rsidP="00A260FD">
      <w:pPr>
        <w:pStyle w:val="Standard"/>
        <w:rPr>
          <w:rFonts w:asciiTheme="minorHAnsi" w:hAnsiTheme="minorHAnsi" w:cstheme="minorHAnsi"/>
        </w:rPr>
      </w:pPr>
      <w:r w:rsidRPr="00815582">
        <w:rPr>
          <w:rFonts w:asciiTheme="minorHAnsi" w:hAnsiTheme="minorHAnsi" w:cstheme="minorHAnsi"/>
          <w:lang w:val="en-US"/>
        </w:rPr>
        <w:t xml:space="preserve">The committee is </w:t>
      </w:r>
      <w:r w:rsidR="00181648" w:rsidRPr="00815582">
        <w:rPr>
          <w:rFonts w:asciiTheme="minorHAnsi" w:hAnsiTheme="minorHAnsi" w:cstheme="minorHAnsi"/>
          <w:lang w:val="en-US"/>
        </w:rPr>
        <w:t>invited</w:t>
      </w:r>
      <w:r w:rsidRPr="00815582">
        <w:rPr>
          <w:rFonts w:asciiTheme="minorHAnsi" w:hAnsiTheme="minorHAnsi" w:cstheme="minorHAnsi"/>
          <w:lang w:val="en-US"/>
        </w:rPr>
        <w:t xml:space="preserve"> to note the information provided in </w:t>
      </w:r>
      <w:r w:rsidR="00181648" w:rsidRPr="00815582">
        <w:rPr>
          <w:rFonts w:asciiTheme="minorHAnsi" w:hAnsiTheme="minorHAnsi" w:cstheme="minorHAnsi"/>
          <w:lang w:val="en-US"/>
        </w:rPr>
        <w:t>a</w:t>
      </w:r>
      <w:r w:rsidRPr="00815582">
        <w:rPr>
          <w:rFonts w:asciiTheme="minorHAnsi" w:hAnsiTheme="minorHAnsi" w:cstheme="minorHAnsi"/>
          <w:lang w:val="en-US"/>
        </w:rPr>
        <w:t xml:space="preserve">ppendix </w:t>
      </w:r>
      <w:r w:rsidR="00181648" w:rsidRPr="00815582">
        <w:rPr>
          <w:rFonts w:asciiTheme="minorHAnsi" w:hAnsiTheme="minorHAnsi" w:cstheme="minorHAnsi"/>
          <w:lang w:val="en-US"/>
        </w:rPr>
        <w:t xml:space="preserve">1 </w:t>
      </w:r>
      <w:r w:rsidRPr="00815582">
        <w:rPr>
          <w:rFonts w:asciiTheme="minorHAnsi" w:hAnsiTheme="minorHAnsi" w:cstheme="minorHAnsi"/>
          <w:lang w:val="en-US"/>
        </w:rPr>
        <w:t>of this document.</w:t>
      </w:r>
    </w:p>
    <w:p w14:paraId="02B2B11C" w14:textId="77777777" w:rsidR="00EC4A9F" w:rsidRDefault="00815582">
      <w:pPr>
        <w:spacing w:line="240" w:lineRule="auto"/>
        <w:rPr>
          <w:rFonts w:ascii="AppleSystemUIFont" w:eastAsia="Songti SC" w:hAnsi="AppleSystemUIFont" w:cs="Arial Unicode MS"/>
          <w:kern w:val="2"/>
          <w:sz w:val="26"/>
          <w:szCs w:val="24"/>
          <w:lang w:val="en-US" w:eastAsia="zh-CN" w:bidi="hi-IN"/>
        </w:rPr>
      </w:pPr>
      <w:r>
        <w:br w:type="page"/>
      </w:r>
    </w:p>
    <w:p w14:paraId="1C413FD6" w14:textId="2F545D3F" w:rsidR="00EC4A9F" w:rsidRDefault="00FC13EA" w:rsidP="00FC13EA">
      <w:pPr>
        <w:pStyle w:val="Annex"/>
        <w:numPr>
          <w:ilvl w:val="0"/>
          <w:numId w:val="0"/>
        </w:numPr>
        <w:rPr>
          <w:lang w:val="en-US"/>
        </w:rPr>
      </w:pPr>
      <w:r>
        <w:rPr>
          <w:lang w:val="en-US"/>
        </w:rPr>
        <w:lastRenderedPageBreak/>
        <w:t>AppendiX</w:t>
      </w:r>
      <w:r w:rsidR="00181648">
        <w:rPr>
          <w:lang w:val="en-US"/>
        </w:rPr>
        <w:t xml:space="preserve"> 1</w:t>
      </w:r>
    </w:p>
    <w:p w14:paraId="4E8252D2" w14:textId="4A323208" w:rsidR="00FC13EA" w:rsidRPr="00FC13EA" w:rsidRDefault="00FC13EA" w:rsidP="00181648">
      <w:pPr>
        <w:autoSpaceDN w:val="0"/>
        <w:spacing w:before="180" w:after="240" w:line="240" w:lineRule="auto"/>
        <w:jc w:val="center"/>
        <w:textAlignment w:val="baseline"/>
        <w:outlineLvl w:val="0"/>
        <w:rPr>
          <w:rFonts w:ascii="Calibri" w:eastAsia="Calibri" w:hAnsi="Calibri" w:cs="F"/>
          <w:sz w:val="22"/>
        </w:rPr>
      </w:pPr>
      <w:r w:rsidRPr="00FC13EA">
        <w:rPr>
          <w:rFonts w:ascii="Arial Bold" w:eastAsia="Times New Roman" w:hAnsi="Arial Bold" w:cs="Arial"/>
          <w:b/>
          <w:bCs/>
          <w:caps/>
          <w:color w:val="00558C"/>
          <w:kern w:val="3"/>
          <w:sz w:val="28"/>
          <w:szCs w:val="32"/>
          <w:lang w:eastAsia="en-GB"/>
        </w:rPr>
        <w:t>The OPEN Digital Incubator initiative</w:t>
      </w:r>
    </w:p>
    <w:p w14:paraId="78B01575"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rPr>
        <w:t>Introduction</w:t>
      </w:r>
    </w:p>
    <w:p w14:paraId="16341B2C"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maritime community has discussed the development of e-navigation services for more than a decade. Data products are being delivered via local or regional proprietary technical services.</w:t>
      </w:r>
    </w:p>
    <w:p w14:paraId="68032F96"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5D458E11"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Global harmonization of data products and in particular technical services has not yet been achieved.</w:t>
      </w:r>
    </w:p>
    <w:p w14:paraId="506816B0"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443B4916"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diversity of local and regional services hinders large scale global uptake in a similar way as during the videotape format war between VHS and Betamax in the 1980´s. Stakeholders do not know which solution will win the race and their investment appetite is reduced.</w:t>
      </w:r>
    </w:p>
    <w:p w14:paraId="316FA117"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2283CFDD"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There is a need to boost end user confidence in the most promising solutions and shed light on their business cases, to improve stakeholder investment appetite.</w:t>
      </w:r>
    </w:p>
    <w:p w14:paraId="35CA2954"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27A03F67"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This can be achieved by identifying the most promising solutions and placing them in a suitable environment where they can be further developed, benchmarked and tested with other solutions to ensure interoperability and harmonization in a global perspective. It should also be ensured that sufficient focus is given to building solid business cases.</w:t>
      </w:r>
    </w:p>
    <w:p w14:paraId="49AD1B9F"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11098E5D"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Digital Incubator Initiative aims at achieving this.</w:t>
      </w:r>
    </w:p>
    <w:p w14:paraId="36A732F8"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lang w:val="en-US"/>
        </w:rPr>
        <w:t>Principal aim</w:t>
      </w:r>
    </w:p>
    <w:p w14:paraId="475B1BE0"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principal aim of the Digital Incubator initiative is to act as a kind of innovation funnel which:</w:t>
      </w:r>
    </w:p>
    <w:p w14:paraId="0D493AAB"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4D5C60E0" w14:textId="77777777" w:rsidR="00FC13EA" w:rsidRPr="00FC13EA" w:rsidRDefault="00FC13EA" w:rsidP="00FC13EA">
      <w:pPr>
        <w:autoSpaceDN w:val="0"/>
        <w:spacing w:line="240" w:lineRule="auto"/>
        <w:jc w:val="center"/>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facilitate</w:t>
      </w:r>
      <w:r w:rsidRPr="00FC13EA">
        <w:rPr>
          <w:rFonts w:ascii="Liberation Serif" w:eastAsia="Songti SC" w:hAnsi="Liberation Serif" w:cs="Arial Unicode MS"/>
          <w:i/>
          <w:iCs/>
          <w:kern w:val="3"/>
          <w:sz w:val="24"/>
          <w:szCs w:val="24"/>
          <w:lang w:val="en-US" w:eastAsia="zh-CN" w:bidi="hi-IN"/>
        </w:rPr>
        <w:t>s</w:t>
      </w:r>
      <w:r w:rsidRPr="00FC13EA">
        <w:rPr>
          <w:rFonts w:ascii="Liberation Serif" w:eastAsia="Songti SC" w:hAnsi="Liberation Serif" w:cs="Arial Unicode MS"/>
          <w:i/>
          <w:iCs/>
          <w:kern w:val="3"/>
          <w:sz w:val="24"/>
          <w:szCs w:val="24"/>
          <w:lang w:eastAsia="zh-CN" w:bidi="hi-IN"/>
        </w:rPr>
        <w:t xml:space="preserve"> development</w:t>
      </w:r>
      <w:r w:rsidRPr="00FC13EA">
        <w:rPr>
          <w:rFonts w:ascii="Liberation Serif" w:eastAsia="Songti SC" w:hAnsi="Liberation Serif" w:cs="Arial Unicode MS"/>
          <w:i/>
          <w:iCs/>
          <w:kern w:val="3"/>
          <w:sz w:val="24"/>
          <w:szCs w:val="24"/>
          <w:lang w:val="en-US" w:eastAsia="zh-CN" w:bidi="hi-IN"/>
        </w:rPr>
        <w:t xml:space="preserve">, </w:t>
      </w:r>
      <w:r w:rsidRPr="00FC13EA">
        <w:rPr>
          <w:rFonts w:ascii="Liberation Serif" w:eastAsia="Songti SC" w:hAnsi="Liberation Serif" w:cs="Arial Unicode MS"/>
          <w:i/>
          <w:iCs/>
          <w:kern w:val="3"/>
          <w:sz w:val="24"/>
          <w:szCs w:val="24"/>
          <w:lang w:eastAsia="zh-CN" w:bidi="hi-IN"/>
        </w:rPr>
        <w:t>prototyping and testing</w:t>
      </w:r>
    </w:p>
    <w:p w14:paraId="6BFD5866" w14:textId="77777777" w:rsidR="00FC13EA" w:rsidRPr="00FC13EA" w:rsidRDefault="00FC13EA" w:rsidP="00FC13EA">
      <w:pPr>
        <w:autoSpaceDN w:val="0"/>
        <w:spacing w:line="240" w:lineRule="auto"/>
        <w:jc w:val="center"/>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of promising solutions for the maritime domain by providing</w:t>
      </w:r>
    </w:p>
    <w:p w14:paraId="713537E3" w14:textId="77777777" w:rsidR="00FC13EA" w:rsidRPr="00FC13EA" w:rsidRDefault="00FC13EA" w:rsidP="00FC13EA">
      <w:pPr>
        <w:autoSpaceDN w:val="0"/>
        <w:spacing w:line="240" w:lineRule="auto"/>
        <w:jc w:val="center"/>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an operational environment including a globally harmonized connectivity framework</w:t>
      </w:r>
    </w:p>
    <w:p w14:paraId="21AE02F7" w14:textId="77777777" w:rsidR="00FC13EA" w:rsidRPr="00FC13EA" w:rsidRDefault="00FC13EA" w:rsidP="00FC13EA">
      <w:pPr>
        <w:autoSpaceDN w:val="0"/>
        <w:spacing w:line="240" w:lineRule="auto"/>
        <w:jc w:val="center"/>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which enables full scale end to end testing of digital technical services.</w:t>
      </w:r>
    </w:p>
    <w:p w14:paraId="2BB48F2E" w14:textId="77777777" w:rsidR="00FC13EA" w:rsidRPr="00FC13EA" w:rsidRDefault="00FC13EA" w:rsidP="00FC13EA">
      <w:pPr>
        <w:autoSpaceDN w:val="0"/>
        <w:spacing w:line="240" w:lineRule="auto"/>
        <w:textAlignment w:val="baseline"/>
        <w:rPr>
          <w:rFonts w:ascii="Calibri" w:eastAsia="Calibri" w:hAnsi="Calibri" w:cs="Calibri"/>
          <w:lang w:val="en-US"/>
        </w:rPr>
      </w:pPr>
    </w:p>
    <w:p w14:paraId="48E59C32"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val="en-US" w:eastAsia="zh-CN" w:bidi="hi-IN"/>
        </w:rPr>
        <w:t xml:space="preserve">It is a non-profit, open-source initiative, aimed at facilitation global harmonization of maritime digital technical services worldwide.  </w:t>
      </w:r>
    </w:p>
    <w:p w14:paraId="2BA604C1"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lang w:val="en-US"/>
        </w:rPr>
        <w:t>What, How, and Who?</w:t>
      </w:r>
    </w:p>
    <w:p w14:paraId="1B112ABF"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operational environment provided by the Digital Incubator will be based on existing projects who have their own resources and interest on interoperability and global harmonization. It will consist of a suite of open-source, operational and prototype instances of systems, representing both provider and consumer systems.</w:t>
      </w:r>
    </w:p>
    <w:p w14:paraId="7CA19190"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5D5A39A5"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At the outset, the Digital Incubator is expected to consist of:</w:t>
      </w:r>
    </w:p>
    <w:p w14:paraId="6962645A"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7EB0C2BC" w14:textId="77777777" w:rsidR="00FC13EA" w:rsidRPr="00FC13EA" w:rsidRDefault="00FC13EA" w:rsidP="00FC13EA">
      <w:pPr>
        <w:widowControl w:val="0"/>
        <w:numPr>
          <w:ilvl w:val="0"/>
          <w:numId w:val="29"/>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Njord</w:t>
      </w:r>
      <w:r w:rsidRPr="00FC13EA">
        <w:rPr>
          <w:rFonts w:ascii="Liberation Serif" w:eastAsia="Songti SC" w:hAnsi="Liberation Serif" w:cs="Arial Unicode MS"/>
          <w:i/>
          <w:iCs/>
          <w:kern w:val="3"/>
          <w:sz w:val="24"/>
          <w:szCs w:val="24"/>
          <w:lang w:eastAsia="zh-CN" w:bidi="hi-IN"/>
        </w:rPr>
        <w:br/>
      </w:r>
      <w:r w:rsidRPr="00FC13EA">
        <w:rPr>
          <w:rFonts w:ascii="Liberation Serif" w:eastAsia="Songti SC" w:hAnsi="Liberation Serif" w:cs="Arial Unicode MS"/>
          <w:kern w:val="3"/>
          <w:sz w:val="24"/>
          <w:szCs w:val="24"/>
          <w:lang w:eastAsia="zh-CN" w:bidi="hi-IN"/>
        </w:rPr>
        <w:t>A prototype/demonstrator system operated by GLA in the UK that provides a technical service for AtoN related information (S-125 and Navigational Warnings).</w:t>
      </w:r>
    </w:p>
    <w:p w14:paraId="5E2B91AB"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22740FA6" w14:textId="77777777" w:rsidR="00181648" w:rsidRDefault="00181648">
      <w:pPr>
        <w:spacing w:line="240" w:lineRule="auto"/>
        <w:rPr>
          <w:rFonts w:ascii="Liberation Serif" w:eastAsia="Songti SC" w:hAnsi="Liberation Serif" w:cs="Arial Unicode MS"/>
          <w:i/>
          <w:iCs/>
          <w:kern w:val="3"/>
          <w:sz w:val="24"/>
          <w:szCs w:val="24"/>
          <w:lang w:eastAsia="zh-CN" w:bidi="hi-IN"/>
        </w:rPr>
      </w:pPr>
      <w:r>
        <w:rPr>
          <w:rFonts w:ascii="Liberation Serif" w:eastAsia="Songti SC" w:hAnsi="Liberation Serif" w:cs="Arial Unicode MS"/>
          <w:i/>
          <w:iCs/>
          <w:kern w:val="3"/>
          <w:sz w:val="24"/>
          <w:szCs w:val="24"/>
          <w:lang w:eastAsia="zh-CN" w:bidi="hi-IN"/>
        </w:rPr>
        <w:br w:type="page"/>
      </w:r>
    </w:p>
    <w:p w14:paraId="48803233" w14:textId="6FEE4258" w:rsidR="00FC13EA" w:rsidRPr="00FC13EA" w:rsidRDefault="00FC13EA" w:rsidP="00FC13EA">
      <w:pPr>
        <w:widowControl w:val="0"/>
        <w:numPr>
          <w:ilvl w:val="0"/>
          <w:numId w:val="27"/>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lastRenderedPageBreak/>
        <w:t>Maritime Connectivity Platform</w:t>
      </w:r>
      <w:r w:rsidRPr="00FC13EA">
        <w:rPr>
          <w:rFonts w:ascii="Liberation Serif" w:eastAsia="Songti SC" w:hAnsi="Liberation Serif" w:cs="Arial Unicode MS"/>
          <w:kern w:val="3"/>
          <w:sz w:val="24"/>
          <w:szCs w:val="24"/>
          <w:lang w:eastAsia="zh-CN" w:bidi="hi-IN"/>
        </w:rPr>
        <w:t xml:space="preserve"> (MCP)</w:t>
      </w:r>
      <w:r w:rsidRPr="00FC13EA">
        <w:rPr>
          <w:rFonts w:ascii="Liberation Serif" w:eastAsia="Songti SC" w:hAnsi="Liberation Serif" w:cs="Arial Unicode MS"/>
          <w:kern w:val="3"/>
          <w:sz w:val="24"/>
          <w:szCs w:val="24"/>
          <w:lang w:eastAsia="zh-CN" w:bidi="hi-IN"/>
        </w:rPr>
        <w:tab/>
        <w:t xml:space="preserve"> </w:t>
      </w:r>
      <w:r w:rsidRPr="00FC13EA">
        <w:rPr>
          <w:rFonts w:ascii="Liberation Serif" w:eastAsia="Songti SC" w:hAnsi="Liberation Serif" w:cs="Arial Unicode MS"/>
          <w:kern w:val="3"/>
          <w:sz w:val="24"/>
          <w:szCs w:val="24"/>
          <w:lang w:eastAsia="zh-CN" w:bidi="hi-IN"/>
        </w:rPr>
        <w:br/>
        <w:t>A decentralized public demonstrator of MCP operated by members of the MCP consortium consisting of</w:t>
      </w:r>
    </w:p>
    <w:p w14:paraId="7912A9A3" w14:textId="77777777" w:rsidR="00FC13EA" w:rsidRPr="00FC13EA" w:rsidRDefault="00FC13EA" w:rsidP="00FC13EA">
      <w:pPr>
        <w:widowControl w:val="0"/>
        <w:numPr>
          <w:ilvl w:val="1"/>
          <w:numId w:val="27"/>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An MCP service registry operated by GLA</w:t>
      </w:r>
    </w:p>
    <w:p w14:paraId="5C02CD9F" w14:textId="77777777" w:rsidR="00FC13EA" w:rsidRPr="00FC13EA" w:rsidRDefault="00FC13EA" w:rsidP="00FC13EA">
      <w:pPr>
        <w:widowControl w:val="0"/>
        <w:numPr>
          <w:ilvl w:val="1"/>
          <w:numId w:val="27"/>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An MCP identity registry and service registry operated by KRISO</w:t>
      </w:r>
    </w:p>
    <w:p w14:paraId="72972CE4"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2CA228C1" w14:textId="77777777" w:rsidR="00FC13EA" w:rsidRPr="00FC13EA" w:rsidRDefault="00FC13EA" w:rsidP="00FC13EA">
      <w:pPr>
        <w:widowControl w:val="0"/>
        <w:numPr>
          <w:ilvl w:val="0"/>
          <w:numId w:val="27"/>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E-navigation Prototype Display (EPD)</w:t>
      </w:r>
    </w:p>
    <w:p w14:paraId="64024CC0" w14:textId="77777777" w:rsidR="00FC13EA" w:rsidRPr="00FC13EA" w:rsidRDefault="00FC13EA" w:rsidP="00FC13EA">
      <w:pPr>
        <w:autoSpaceDN w:val="0"/>
        <w:spacing w:line="240" w:lineRule="auto"/>
        <w:ind w:left="720"/>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 prototype Navigation/ECDIS display maintained and operated by DLR</w:t>
      </w:r>
    </w:p>
    <w:p w14:paraId="47475D62"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17D64734"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It is expected that Fintraffic in Finland will make different VTS services available for the Digital Incubator, once fully established.</w:t>
      </w:r>
    </w:p>
    <w:p w14:paraId="12765E20"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6205A8FF"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Once established, the Digital Incubator will be an asset for those who are developing and implementing technical services.</w:t>
      </w:r>
    </w:p>
    <w:p w14:paraId="0E312165"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0DDAE29B"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services included in the Incubator will include, but not be limited to, technical services in the context of e-Navigation, i.e., those technical services referenced in the IMO description of Maritime Services.</w:t>
      </w:r>
    </w:p>
    <w:p w14:paraId="21340FA7"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65494E1C"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Sister organizations such as the IHO, CIRM, and other international initiatives, such as the Global Maritime Digital Route Test Bed (GMDRT) recently initiated by South Korea can benefit from and contribute to the operational environment provided by the Digital Incubator Initiative.</w:t>
      </w:r>
    </w:p>
    <w:p w14:paraId="48467D36" w14:textId="77777777" w:rsidR="00FC13EA" w:rsidRPr="00FC13EA" w:rsidRDefault="00FC13EA" w:rsidP="00FC13EA">
      <w:pPr>
        <w:autoSpaceDN w:val="0"/>
        <w:spacing w:line="240" w:lineRule="auto"/>
        <w:textAlignment w:val="baseline"/>
        <w:rPr>
          <w:rFonts w:ascii="AppleSystemUIFont" w:eastAsia="Songti SC" w:hAnsi="AppleSystemUIFont" w:cs="Arial Unicode MS"/>
          <w:kern w:val="3"/>
          <w:sz w:val="26"/>
          <w:szCs w:val="24"/>
          <w:lang w:val="en-US" w:eastAsia="zh-CN" w:bidi="hi-IN"/>
        </w:rPr>
      </w:pPr>
    </w:p>
    <w:p w14:paraId="533E4FD1"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 dedicated website with information about the different components and activities, as well as information on how to engage / contribute to the incubator initiative, is envisaged.</w:t>
      </w:r>
    </w:p>
    <w:p w14:paraId="1888DE8B"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rPr>
        <w:t>Governance and Funding</w:t>
      </w:r>
    </w:p>
    <w:p w14:paraId="55CE3743"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 steering group with representatives from each of the participating organisations will be established, together with a small administrative and coordinating secretariat.</w:t>
      </w:r>
    </w:p>
    <w:p w14:paraId="632AEB17"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0089C4D3"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steering group would decide on which new solutions/projects are admitted to the incubator. This should be based on an evaluation of the potential and maturity of each solution.</w:t>
      </w:r>
    </w:p>
    <w:p w14:paraId="4050829B"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6BAF57BD" w14:textId="77777777" w:rsidR="00FC13EA" w:rsidRPr="00FC13EA" w:rsidRDefault="00FC13EA" w:rsidP="00FC13EA">
      <w:pPr>
        <w:autoSpaceDN w:val="0"/>
        <w:spacing w:line="240" w:lineRule="auto"/>
        <w:jc w:val="both"/>
        <w:textAlignment w:val="baseline"/>
        <w:rPr>
          <w:rFonts w:ascii="Calibri" w:eastAsia="Calibri" w:hAnsi="Calibri" w:cs="F"/>
          <w:sz w:val="22"/>
        </w:rPr>
      </w:pPr>
      <w:bookmarkStart w:id="1" w:name="_Hlk113183998"/>
      <w:r w:rsidRPr="00FC13EA">
        <w:rPr>
          <w:rFonts w:ascii="Liberation Serif" w:eastAsia="Songti SC" w:hAnsi="Liberation Serif" w:cs="Arial Unicode MS"/>
          <w:kern w:val="3"/>
          <w:sz w:val="24"/>
          <w:szCs w:val="24"/>
          <w:lang w:val="en-US" w:eastAsia="zh-CN" w:bidi="hi-IN"/>
        </w:rPr>
        <w:t>The steering group should also evaluate at regular intervals the utility and relevance of the Digital Incubator initiative and decide on the way forward.</w:t>
      </w:r>
      <w:bookmarkEnd w:id="1"/>
    </w:p>
    <w:p w14:paraId="40C5D463"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0071B502" w14:textId="77777777" w:rsidR="00FC13EA" w:rsidRPr="00FC13EA" w:rsidRDefault="00FC13EA" w:rsidP="00FC13EA">
      <w:pPr>
        <w:autoSpaceDN w:val="0"/>
        <w:spacing w:line="240" w:lineRule="auto"/>
        <w:jc w:val="both"/>
        <w:textAlignment w:val="baseline"/>
        <w:rPr>
          <w:rFonts w:ascii="Calibri" w:eastAsia="Calibri" w:hAnsi="Calibri" w:cs="F"/>
          <w:sz w:val="22"/>
        </w:rPr>
      </w:pPr>
      <w:bookmarkStart w:id="2" w:name="_Hlk113182499"/>
      <w:r w:rsidRPr="00FC13EA">
        <w:rPr>
          <w:rFonts w:ascii="Liberation Serif" w:eastAsia="Songti SC" w:hAnsi="Liberation Serif" w:cs="Arial Unicode MS"/>
          <w:kern w:val="3"/>
          <w:sz w:val="24"/>
          <w:szCs w:val="24"/>
          <w:lang w:eastAsia="zh-CN" w:bidi="hi-IN"/>
        </w:rPr>
        <w:t xml:space="preserve">Each participating organization </w:t>
      </w:r>
      <w:r w:rsidRPr="00FC13EA">
        <w:rPr>
          <w:rFonts w:ascii="Liberation Serif" w:eastAsia="Songti SC" w:hAnsi="Liberation Serif" w:cs="Arial Unicode MS"/>
          <w:kern w:val="3"/>
          <w:sz w:val="24"/>
          <w:szCs w:val="24"/>
          <w:lang w:val="en-US" w:eastAsia="zh-CN" w:bidi="hi-IN"/>
        </w:rPr>
        <w:t>is expected to</w:t>
      </w:r>
      <w:r w:rsidRPr="00FC13EA">
        <w:rPr>
          <w:rFonts w:ascii="Liberation Serif" w:eastAsia="Songti SC" w:hAnsi="Liberation Serif" w:cs="Arial Unicode MS"/>
          <w:kern w:val="3"/>
          <w:sz w:val="24"/>
          <w:szCs w:val="24"/>
          <w:lang w:eastAsia="zh-CN" w:bidi="hi-IN"/>
        </w:rPr>
        <w:t xml:space="preserve"> fund their own costs related to their contribution to the Digital Incubator.</w:t>
      </w:r>
      <w:bookmarkEnd w:id="2"/>
    </w:p>
    <w:p w14:paraId="2539B571"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31F26DDE"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lang w:val="en-US"/>
        </w:rPr>
        <w:t>Relations with current work programme of IALA</w:t>
      </w:r>
    </w:p>
    <w:p w14:paraId="3C6DBD5F"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 xml:space="preserve">Several technical service specifications are </w:t>
      </w:r>
      <w:r w:rsidRPr="00FC13EA">
        <w:rPr>
          <w:rFonts w:ascii="Liberation Serif" w:eastAsia="Songti SC" w:hAnsi="Liberation Serif" w:cs="Arial Unicode MS"/>
          <w:kern w:val="3"/>
          <w:sz w:val="24"/>
          <w:szCs w:val="24"/>
          <w:lang w:val="en-US" w:eastAsia="zh-CN" w:bidi="hi-IN"/>
        </w:rPr>
        <w:t xml:space="preserve">currently </w:t>
      </w:r>
      <w:r w:rsidRPr="00FC13EA">
        <w:rPr>
          <w:rFonts w:ascii="Liberation Serif" w:eastAsia="Songti SC" w:hAnsi="Liberation Serif" w:cs="Arial Unicode MS"/>
          <w:kern w:val="3"/>
          <w:sz w:val="24"/>
          <w:szCs w:val="24"/>
          <w:lang w:eastAsia="zh-CN" w:bidi="hi-IN"/>
        </w:rPr>
        <w:t>being developed, such as:</w:t>
      </w:r>
    </w:p>
    <w:p w14:paraId="5906ADEE"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704B5F78" w14:textId="77777777" w:rsidR="00FC13EA" w:rsidRPr="00FC13EA" w:rsidRDefault="00FC13EA" w:rsidP="00FC13EA">
      <w:pPr>
        <w:widowControl w:val="0"/>
        <w:numPr>
          <w:ilvl w:val="0"/>
          <w:numId w:val="30"/>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Technical service for the provision of Navigational Warnings (IHO)</w:t>
      </w:r>
    </w:p>
    <w:p w14:paraId="169A80E6" w14:textId="77777777" w:rsidR="00FC13EA" w:rsidRPr="00FC13EA" w:rsidRDefault="00FC13EA" w:rsidP="00FC13EA">
      <w:pPr>
        <w:widowControl w:val="0"/>
        <w:numPr>
          <w:ilvl w:val="0"/>
          <w:numId w:val="28"/>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Technical service for the provision of AtoN information (IALA and IHO)</w:t>
      </w:r>
    </w:p>
    <w:p w14:paraId="404FA63C" w14:textId="77777777" w:rsidR="00FC13EA" w:rsidRPr="00FC13EA" w:rsidRDefault="00FC13EA" w:rsidP="00FC13EA">
      <w:pPr>
        <w:widowControl w:val="0"/>
        <w:numPr>
          <w:ilvl w:val="0"/>
          <w:numId w:val="28"/>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Technical services for VTS (individual services not yet identified) (IALA)</w:t>
      </w:r>
    </w:p>
    <w:p w14:paraId="4AA92BDB"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57044527"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These are all candidate solutions to be included in the initial stage of the Digital Incubator, with VTS services likely to follow soon.</w:t>
      </w:r>
    </w:p>
    <w:p w14:paraId="59DDC5C7"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lang w:val="en-US"/>
        </w:rPr>
        <w:lastRenderedPageBreak/>
        <w:t>IALA participation in the Digital Incubator Initiative</w:t>
      </w:r>
    </w:p>
    <w:p w14:paraId="2BF9509D" w14:textId="77777777" w:rsidR="00FC13EA" w:rsidRPr="00FC13EA" w:rsidRDefault="00FC13EA" w:rsidP="00FC13EA">
      <w:pPr>
        <w:autoSpaceDN w:val="0"/>
        <w:spacing w:after="160" w:line="259" w:lineRule="auto"/>
        <w:textAlignment w:val="baseline"/>
        <w:rPr>
          <w:rFonts w:ascii="Calibri" w:eastAsia="Calibri" w:hAnsi="Calibri" w:cs="F"/>
          <w:sz w:val="22"/>
        </w:rPr>
      </w:pPr>
      <w:r w:rsidRPr="00FC13EA">
        <w:rPr>
          <w:rFonts w:ascii="Calibri" w:eastAsia="Calibri" w:hAnsi="Calibri" w:cs="F"/>
          <w:sz w:val="22"/>
        </w:rPr>
        <w:t>If and when invited, the IALA Secretariat will participate in meetings related to this initiative in an advisory role, providing clarification and advice on how to conform to relevant IALA Standards, recommendations and guidelines.</w:t>
      </w:r>
    </w:p>
    <w:p w14:paraId="16967167"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lang w:val="en-US"/>
        </w:rPr>
        <w:t>Relevant publications</w:t>
      </w:r>
    </w:p>
    <w:p w14:paraId="24893225" w14:textId="156626D0"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 xml:space="preserve">Annex </w:t>
      </w:r>
      <w:r w:rsidR="00181648">
        <w:rPr>
          <w:rFonts w:ascii="Liberation Serif" w:eastAsia="Songti SC" w:hAnsi="Liberation Serif" w:cs="Arial Unicode MS"/>
          <w:kern w:val="3"/>
          <w:sz w:val="24"/>
          <w:szCs w:val="24"/>
          <w:lang w:val="en-US" w:eastAsia="zh-CN" w:bidi="hi-IN"/>
        </w:rPr>
        <w:t>1</w:t>
      </w:r>
      <w:r w:rsidRPr="00FC13EA">
        <w:rPr>
          <w:rFonts w:ascii="Liberation Serif" w:eastAsia="Songti SC" w:hAnsi="Liberation Serif" w:cs="Arial Unicode MS"/>
          <w:kern w:val="3"/>
          <w:sz w:val="24"/>
          <w:szCs w:val="24"/>
          <w:lang w:eastAsia="zh-CN" w:bidi="hi-IN"/>
        </w:rPr>
        <w:t xml:space="preserve"> lists several relevant publications which should be considered when developing technical services.</w:t>
      </w:r>
    </w:p>
    <w:p w14:paraId="3E5571FC" w14:textId="77777777" w:rsidR="00FC13EA" w:rsidRPr="00FC13EA" w:rsidRDefault="00FC13EA" w:rsidP="00FC13EA">
      <w:pPr>
        <w:autoSpaceDN w:val="0"/>
        <w:spacing w:line="240" w:lineRule="auto"/>
        <w:textAlignment w:val="baseline"/>
        <w:rPr>
          <w:rFonts w:ascii="Calibri" w:eastAsia="Calibri" w:hAnsi="Calibri" w:cs="Calibri"/>
        </w:rPr>
      </w:pPr>
    </w:p>
    <w:p w14:paraId="6F02A164" w14:textId="77777777" w:rsidR="00FC13EA" w:rsidRPr="00FC13EA" w:rsidRDefault="00FC13EA" w:rsidP="00FC13EA">
      <w:pPr>
        <w:autoSpaceDN w:val="0"/>
        <w:spacing w:line="240" w:lineRule="auto"/>
        <w:textAlignment w:val="baseline"/>
        <w:rPr>
          <w:rFonts w:ascii="Calibri" w:eastAsia="Calibri" w:hAnsi="Calibri" w:cs="Calibri"/>
        </w:rPr>
      </w:pPr>
    </w:p>
    <w:p w14:paraId="5492C8E0" w14:textId="2B7CDE60" w:rsidR="00FC13EA" w:rsidRPr="00FC13EA" w:rsidRDefault="00FC13EA" w:rsidP="00FC13EA">
      <w:pPr>
        <w:tabs>
          <w:tab w:val="left" w:pos="851"/>
        </w:tabs>
        <w:autoSpaceDN w:val="0"/>
        <w:spacing w:after="360" w:line="276" w:lineRule="auto"/>
        <w:ind w:left="851" w:hanging="851"/>
        <w:textAlignment w:val="baseline"/>
        <w:rPr>
          <w:rFonts w:ascii="Calibri" w:eastAsia="Calibri" w:hAnsi="Calibri" w:cs="F"/>
          <w:sz w:val="22"/>
        </w:rPr>
      </w:pPr>
      <w:r w:rsidRPr="00FC13EA">
        <w:rPr>
          <w:rFonts w:ascii="Calibri" w:eastAsia="Calibri" w:hAnsi="Calibri" w:cs="Calibri"/>
          <w:b/>
          <w:caps/>
          <w:color w:val="00558C"/>
          <w:sz w:val="28"/>
          <w:lang w:val="en-US"/>
        </w:rPr>
        <w:t xml:space="preserve">ANNEX </w:t>
      </w:r>
      <w:r w:rsidR="00181648">
        <w:rPr>
          <w:rFonts w:ascii="Calibri" w:eastAsia="Calibri" w:hAnsi="Calibri" w:cs="Calibri"/>
          <w:b/>
          <w:caps/>
          <w:color w:val="00558C"/>
          <w:sz w:val="28"/>
          <w:lang w:val="en-US"/>
        </w:rPr>
        <w:t>1</w:t>
      </w:r>
      <w:r w:rsidRPr="00FC13EA">
        <w:rPr>
          <w:rFonts w:ascii="Calibri" w:eastAsia="Calibri" w:hAnsi="Calibri" w:cs="Calibri"/>
          <w:b/>
          <w:caps/>
          <w:color w:val="00558C"/>
          <w:sz w:val="28"/>
          <w:lang w:val="en-US"/>
        </w:rPr>
        <w:tab/>
        <w:t>Relevant publications</w:t>
      </w:r>
    </w:p>
    <w:p w14:paraId="1E310EF2"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Publications relevant to the development of technical services:</w:t>
      </w:r>
    </w:p>
    <w:p w14:paraId="5B171E06"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20E7AA4B"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val="en-US" w:eastAsia="zh-CN" w:bidi="hi-IN"/>
        </w:rPr>
        <w:t>G</w:t>
      </w:r>
      <w:r w:rsidRPr="00FC13EA">
        <w:rPr>
          <w:rFonts w:ascii="Liberation Serif" w:eastAsia="Songti SC" w:hAnsi="Liberation Serif" w:cs="Arial Unicode MS"/>
          <w:i/>
          <w:iCs/>
          <w:kern w:val="3"/>
          <w:sz w:val="24"/>
          <w:szCs w:val="24"/>
          <w:lang w:eastAsia="zh-CN" w:bidi="hi-IN"/>
        </w:rPr>
        <w:t xml:space="preserve">1107 </w:t>
      </w:r>
      <w:r w:rsidRPr="00FC13EA">
        <w:rPr>
          <w:rFonts w:ascii="Liberation Serif" w:eastAsia="Songti SC" w:hAnsi="Liberation Serif" w:cs="Arial Unicode MS"/>
          <w:i/>
          <w:iCs/>
          <w:kern w:val="3"/>
          <w:sz w:val="24"/>
          <w:szCs w:val="24"/>
          <w:lang w:val="en-US" w:eastAsia="zh-CN" w:bidi="hi-IN"/>
        </w:rPr>
        <w:t xml:space="preserve">- </w:t>
      </w:r>
      <w:r w:rsidRPr="00FC13EA">
        <w:rPr>
          <w:rFonts w:ascii="Liberation Serif" w:eastAsia="Songti SC" w:hAnsi="Liberation Serif" w:cs="Arial Unicode MS"/>
          <w:i/>
          <w:iCs/>
          <w:kern w:val="3"/>
          <w:sz w:val="24"/>
          <w:szCs w:val="24"/>
          <w:lang w:eastAsia="zh-CN" w:bidi="hi-IN"/>
        </w:rPr>
        <w:t>Planning Testbeds and Reporting of Testbed Results</w:t>
      </w:r>
    </w:p>
    <w:p w14:paraId="727CB81D"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val="en-US" w:eastAsia="zh-CN" w:bidi="hi-IN"/>
        </w:rPr>
        <w:t xml:space="preserve">Guidance </w:t>
      </w:r>
      <w:r w:rsidRPr="00FC13EA">
        <w:rPr>
          <w:rFonts w:ascii="Liberation Serif" w:eastAsia="Songti SC" w:hAnsi="Liberation Serif" w:cs="Arial Unicode MS"/>
          <w:kern w:val="3"/>
          <w:sz w:val="24"/>
          <w:szCs w:val="24"/>
          <w:lang w:eastAsia="zh-CN" w:bidi="hi-IN"/>
        </w:rPr>
        <w:t>on the planning and reporting of results from e‐navigation testbeds.</w:t>
      </w:r>
    </w:p>
    <w:p w14:paraId="35B02B92"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i/>
          <w:iCs/>
          <w:kern w:val="3"/>
          <w:sz w:val="24"/>
          <w:szCs w:val="24"/>
          <w:lang w:eastAsia="zh-CN" w:bidi="hi-IN"/>
        </w:rPr>
      </w:pPr>
    </w:p>
    <w:p w14:paraId="42843D68"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i/>
          <w:iCs/>
          <w:kern w:val="3"/>
          <w:sz w:val="24"/>
          <w:szCs w:val="24"/>
          <w:lang w:eastAsia="zh-CN" w:bidi="hi-IN"/>
        </w:rPr>
      </w:pPr>
    </w:p>
    <w:p w14:paraId="66348F8D"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G1128 - The specification of e-Navigation technical services</w:t>
      </w:r>
    </w:p>
    <w:p w14:paraId="09740D16"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This is the overall technology agnostic guideline that the specifications should follow</w:t>
      </w:r>
    </w:p>
    <w:p w14:paraId="4426B7F2"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1C6B862C"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i/>
          <w:iCs/>
          <w:kern w:val="3"/>
          <w:sz w:val="24"/>
          <w:szCs w:val="24"/>
          <w:lang w:eastAsia="zh-CN" w:bidi="hi-IN"/>
        </w:rPr>
      </w:pPr>
    </w:p>
    <w:p w14:paraId="640715DB"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G1143 - Unique identifiers for maritime resources (MRN)</w:t>
      </w:r>
    </w:p>
    <w:p w14:paraId="7EDE6485"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Everything (Data, the services them selves, etc) needing a unique identifier will be given an (one or more) MRN</w:t>
      </w:r>
    </w:p>
    <w:p w14:paraId="34C34D16"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437107C1"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i/>
          <w:iCs/>
          <w:kern w:val="3"/>
          <w:sz w:val="24"/>
          <w:szCs w:val="24"/>
          <w:lang w:eastAsia="zh-CN" w:bidi="hi-IN"/>
        </w:rPr>
      </w:pPr>
    </w:p>
    <w:p w14:paraId="62434AE2"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G1157 - Web Service Based S-100 Data Exchange</w:t>
      </w:r>
    </w:p>
    <w:p w14:paraId="4A9C9CCA"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Describes how to make G1128 services using internet technology - i.e. less technology agnostic.</w:t>
      </w:r>
    </w:p>
    <w:p w14:paraId="7537BF4E"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76B30FF0"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i/>
          <w:iCs/>
          <w:kern w:val="3"/>
          <w:sz w:val="24"/>
          <w:szCs w:val="24"/>
          <w:lang w:eastAsia="zh-CN" w:bidi="hi-IN"/>
        </w:rPr>
      </w:pPr>
    </w:p>
    <w:p w14:paraId="4E776D16"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G1161 - Evaluation-of-Platforms-for-the-Provision-of-Maritime-Services</w:t>
      </w:r>
    </w:p>
    <w:p w14:paraId="56A0CB6B"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 guideline that established the need for a platform that facilitates authentication of service provider/consumer and service discoverability among other things, i.e. the Maritime Connectivity Platform (MCP). The MCP is compatible with the identity registry and service registry mentioned in SECOM (below)</w:t>
      </w:r>
    </w:p>
    <w:p w14:paraId="71A8AD52"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6F0E20BE"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i/>
          <w:iCs/>
          <w:kern w:val="3"/>
          <w:sz w:val="24"/>
          <w:szCs w:val="24"/>
          <w:lang w:eastAsia="zh-CN" w:bidi="hi-IN"/>
        </w:rPr>
      </w:pPr>
    </w:p>
    <w:p w14:paraId="0C0AFFE7"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IEC 63173-2 SECOM - Secure exchange and communication of S-100 based products</w:t>
      </w:r>
    </w:p>
    <w:p w14:paraId="1D080388"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 standard that follows both G1128 and G1143, and in detail describes how to specify a service that facilitates data exchange between a shore entity and a ship (ECDIS)</w:t>
      </w:r>
    </w:p>
    <w:p w14:paraId="577C3E3D"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It is the expectation that a revised ECDIS performance standard will make reference to this IEC standard - and thus make it possible to deliver S-100 data (including VTS) directly to the ECDIS.</w:t>
      </w:r>
    </w:p>
    <w:p w14:paraId="30DAF5BC" w14:textId="5D414805" w:rsidR="00FC13EA" w:rsidRPr="00FC13EA" w:rsidRDefault="00FC13EA" w:rsidP="00FC13EA">
      <w:pPr>
        <w:tabs>
          <w:tab w:val="left" w:pos="1590"/>
        </w:tabs>
      </w:pPr>
    </w:p>
    <w:sectPr w:rsidR="00FC13EA" w:rsidRPr="00FC13EA">
      <w:headerReference w:type="default" r:id="rId11"/>
      <w:footerReference w:type="default" r:id="rId12"/>
      <w:pgSz w:w="11906" w:h="16838"/>
      <w:pgMar w:top="1134" w:right="1134" w:bottom="1134" w:left="1134"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EC091" w14:textId="77777777" w:rsidR="001503E2" w:rsidRDefault="001503E2">
      <w:pPr>
        <w:spacing w:line="240" w:lineRule="auto"/>
      </w:pPr>
      <w:r>
        <w:separator/>
      </w:r>
    </w:p>
  </w:endnote>
  <w:endnote w:type="continuationSeparator" w:id="0">
    <w:p w14:paraId="02F46936" w14:textId="77777777" w:rsidR="001503E2" w:rsidRDefault="001503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PingFang SC">
    <w:panose1 w:val="00000000000000000000"/>
    <w:charset w:val="00"/>
    <w:family w:val="roman"/>
    <w:notTrueType/>
    <w:pitch w:val="default"/>
  </w:font>
  <w:font w:name="Arial Unicode MS">
    <w:altName w:val="Microsoft YaHei"/>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1"/>
    <w:family w:val="roman"/>
    <w:pitch w:val="variable"/>
  </w:font>
  <w:font w:name="Songti SC">
    <w:panose1 w:val="00000000000000000000"/>
    <w:charset w:val="00"/>
    <w:family w:val="roman"/>
    <w:notTrueType/>
    <w:pitch w:val="default"/>
  </w:font>
  <w:font w:name="AppleSystemUIFont">
    <w:altName w:val="Cambria"/>
    <w:charset w:val="01"/>
    <w:family w:val="roman"/>
    <w:pitch w:val="variable"/>
  </w:font>
  <w:font w:name="F">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9C498" w14:textId="77777777" w:rsidR="00EC4A9F" w:rsidRDefault="00EC4A9F">
    <w:pPr>
      <w:pStyle w:val="Footerportrait"/>
    </w:pPr>
  </w:p>
  <w:p w14:paraId="7677E4A4" w14:textId="5F51FAAE" w:rsidR="00EC4A9F" w:rsidRDefault="00815582">
    <w:pPr>
      <w:pStyle w:val="Footerportrait"/>
    </w:pPr>
    <w:fldSimple w:instr="STYLEREF  Title  \* MERGEFORMAT">
      <w:r w:rsidR="00F534DA">
        <w:rPr>
          <w:noProof/>
        </w:rPr>
        <w:t>The Open Digital Incubator initiative</w:t>
      </w:r>
    </w:fldSimple>
    <w:r>
      <w:tab/>
      <w:t xml:space="preserve">P </w:t>
    </w:r>
    <w:r>
      <w:rPr>
        <w:rStyle w:val="PageNumber"/>
        <w:szCs w:val="15"/>
      </w:rPr>
      <w:fldChar w:fldCharType="begin"/>
    </w:r>
    <w:r>
      <w:rPr>
        <w:rStyle w:val="PageNumber"/>
        <w:szCs w:val="15"/>
      </w:rPr>
      <w:instrText xml:space="preserve"> PAGE </w:instrText>
    </w:r>
    <w:r>
      <w:rPr>
        <w:rStyle w:val="PageNumber"/>
        <w:szCs w:val="15"/>
      </w:rPr>
      <w:fldChar w:fldCharType="separate"/>
    </w:r>
    <w:r>
      <w:rPr>
        <w:rStyle w:val="PageNumber"/>
        <w:szCs w:val="15"/>
      </w:rPr>
      <w:t>4</w:t>
    </w:r>
    <w:r>
      <w:rPr>
        <w:rStyle w:val="PageNumber"/>
        <w:szCs w:val="15"/>
      </w:rPr>
      <w:fldChar w:fldCharType="end"/>
    </w:r>
  </w:p>
  <w:p w14:paraId="708B5738" w14:textId="77777777" w:rsidR="00EC4A9F" w:rsidRDefault="00EC4A9F">
    <w:pPr>
      <w:pStyle w:val="Footer"/>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40D64" w14:textId="77777777" w:rsidR="001503E2" w:rsidRDefault="001503E2">
      <w:pPr>
        <w:spacing w:line="240" w:lineRule="auto"/>
      </w:pPr>
      <w:r>
        <w:separator/>
      </w:r>
    </w:p>
  </w:footnote>
  <w:footnote w:type="continuationSeparator" w:id="0">
    <w:p w14:paraId="601D0899" w14:textId="77777777" w:rsidR="001503E2" w:rsidRDefault="001503E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E8CA0" w14:textId="77777777" w:rsidR="00EC4A9F" w:rsidRDefault="00815582">
    <w:pPr>
      <w:pStyle w:val="Header"/>
      <w:jc w:val="right"/>
    </w:pPr>
    <w:r>
      <w:rPr>
        <w:noProof/>
      </w:rPr>
      <w:drawing>
        <wp:anchor distT="0" distB="0" distL="114300" distR="114300" simplePos="0" relativeHeight="5" behindDoc="1" locked="0" layoutInCell="0" allowOverlap="1" wp14:anchorId="5F80F958" wp14:editId="71EA9EB9">
          <wp:simplePos x="0" y="0"/>
          <wp:positionH relativeFrom="column">
            <wp:posOffset>6055995</wp:posOffset>
          </wp:positionH>
          <wp:positionV relativeFrom="paragraph">
            <wp:posOffset>-185420</wp:posOffset>
          </wp:positionV>
          <wp:extent cx="574675" cy="560070"/>
          <wp:effectExtent l="0" t="0" r="0" b="0"/>
          <wp:wrapSquare wrapText="bothSides"/>
          <wp:docPr id="1"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78"/>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C1004"/>
    <w:multiLevelType w:val="multilevel"/>
    <w:tmpl w:val="5DF4EEA8"/>
    <w:lvl w:ilvl="0">
      <w:start w:val="1"/>
      <w:numFmt w:val="bullet"/>
      <w:pStyle w:val="Bullet3"/>
      <w:lvlText w:val="o"/>
      <w:lvlJc w:val="left"/>
      <w:pPr>
        <w:tabs>
          <w:tab w:val="num" w:pos="0"/>
        </w:tabs>
        <w:ind w:left="1211"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261625E"/>
    <w:multiLevelType w:val="multilevel"/>
    <w:tmpl w:val="00D0A714"/>
    <w:lvl w:ilvl="0">
      <w:start w:val="1"/>
      <w:numFmt w:val="decimal"/>
      <w:lvlText w:val="%1"/>
      <w:lvlJc w:val="left"/>
      <w:pPr>
        <w:tabs>
          <w:tab w:val="num" w:pos="0"/>
        </w:tabs>
        <w:ind w:left="567" w:hanging="567"/>
      </w:pPr>
      <w:rPr>
        <w:rFonts w:asciiTheme="minorHAnsi" w:hAnsiTheme="minorHAnsi"/>
        <w:b w:val="0"/>
        <w:i w:val="0"/>
        <w:sz w:val="22"/>
      </w:rPr>
    </w:lvl>
    <w:lvl w:ilvl="1">
      <w:start w:val="1"/>
      <w:numFmt w:val="lowerLetter"/>
      <w:pStyle w:val="Lista"/>
      <w:lvlText w:val="%2"/>
      <w:lvlJc w:val="left"/>
      <w:pPr>
        <w:tabs>
          <w:tab w:val="num" w:pos="0"/>
        </w:tabs>
        <w:ind w:left="1134" w:hanging="567"/>
      </w:pPr>
      <w:rPr>
        <w:rFonts w:asciiTheme="minorHAnsi" w:hAnsiTheme="minorHAnsi"/>
        <w:b w:val="0"/>
        <w:i w:val="0"/>
        <w:sz w:val="22"/>
      </w:rPr>
    </w:lvl>
    <w:lvl w:ilvl="2">
      <w:start w:val="1"/>
      <w:numFmt w:val="lowerRoman"/>
      <w:pStyle w:val="Listi"/>
      <w:lvlText w:val="%3"/>
      <w:lvlJc w:val="left"/>
      <w:pPr>
        <w:tabs>
          <w:tab w:val="num" w:pos="0"/>
        </w:tabs>
        <w:ind w:left="2268" w:hanging="567"/>
      </w:pPr>
      <w:rPr>
        <w:rFonts w:asciiTheme="minorHAnsi" w:hAnsiTheme="minorHAnsi"/>
        <w:b w:val="0"/>
        <w:i w:val="0"/>
        <w:sz w:val="20"/>
      </w:rPr>
    </w:lvl>
    <w:lvl w:ilvl="3">
      <w:start w:val="1"/>
      <w:numFmt w:val="decimal"/>
      <w:lvlText w:val="(%4)"/>
      <w:lvlJc w:val="left"/>
      <w:pPr>
        <w:tabs>
          <w:tab w:val="num" w:pos="0"/>
        </w:tabs>
        <w:ind w:left="2858" w:hanging="360"/>
      </w:pPr>
    </w:lvl>
    <w:lvl w:ilvl="4">
      <w:start w:val="1"/>
      <w:numFmt w:val="lowerLetter"/>
      <w:lvlText w:val="(%5)"/>
      <w:lvlJc w:val="left"/>
      <w:pPr>
        <w:tabs>
          <w:tab w:val="num" w:pos="0"/>
        </w:tabs>
        <w:ind w:left="3218" w:hanging="360"/>
      </w:pPr>
    </w:lvl>
    <w:lvl w:ilvl="5">
      <w:start w:val="1"/>
      <w:numFmt w:val="lowerRoman"/>
      <w:lvlText w:val="(%6)"/>
      <w:lvlJc w:val="left"/>
      <w:pPr>
        <w:tabs>
          <w:tab w:val="num" w:pos="0"/>
        </w:tabs>
        <w:ind w:left="3578" w:hanging="360"/>
      </w:pPr>
    </w:lvl>
    <w:lvl w:ilvl="6">
      <w:start w:val="1"/>
      <w:numFmt w:val="decimal"/>
      <w:lvlText w:val="%7."/>
      <w:lvlJc w:val="left"/>
      <w:pPr>
        <w:tabs>
          <w:tab w:val="num" w:pos="0"/>
        </w:tabs>
        <w:ind w:left="3938" w:hanging="360"/>
      </w:pPr>
    </w:lvl>
    <w:lvl w:ilvl="7">
      <w:start w:val="1"/>
      <w:numFmt w:val="lowerLetter"/>
      <w:lvlText w:val="%8."/>
      <w:lvlJc w:val="left"/>
      <w:pPr>
        <w:tabs>
          <w:tab w:val="num" w:pos="0"/>
        </w:tabs>
        <w:ind w:left="4298" w:hanging="360"/>
      </w:pPr>
    </w:lvl>
    <w:lvl w:ilvl="8">
      <w:start w:val="1"/>
      <w:numFmt w:val="lowerRoman"/>
      <w:lvlText w:val="%9."/>
      <w:lvlJc w:val="left"/>
      <w:pPr>
        <w:tabs>
          <w:tab w:val="num" w:pos="0"/>
        </w:tabs>
        <w:ind w:left="4658" w:hanging="360"/>
      </w:pPr>
    </w:lvl>
  </w:abstractNum>
  <w:abstractNum w:abstractNumId="2" w15:restartNumberingAfterBreak="0">
    <w:nsid w:val="0745258E"/>
    <w:multiLevelType w:val="multilevel"/>
    <w:tmpl w:val="08480906"/>
    <w:lvl w:ilvl="0">
      <w:start w:val="1"/>
      <w:numFmt w:val="decimal"/>
      <w:pStyle w:val="Closing1"/>
      <w:lvlText w:val="APPENDIX %1"/>
      <w:lvlJc w:val="left"/>
      <w:pPr>
        <w:tabs>
          <w:tab w:val="num" w:pos="0"/>
        </w:tabs>
        <w:ind w:left="1701" w:hanging="1701"/>
      </w:pPr>
      <w:rPr>
        <w:rFonts w:ascii="Calibri (Body)" w:hAnsi="Calibri (Body)"/>
        <w:b/>
        <w:bCs w:val="0"/>
        <w:i w:val="0"/>
        <w:iCs w:val="0"/>
        <w:caps/>
        <w:strike w:val="0"/>
        <w:dstrike w:val="0"/>
        <w:outline w:val="0"/>
        <w:shadow w:val="0"/>
        <w:emboss w:val="0"/>
        <w:imprint w:val="0"/>
        <w:vanish w:val="0"/>
        <w:color w:val="00558C"/>
        <w:spacing w:val="0"/>
        <w:kern w:val="0"/>
        <w:position w:val="0"/>
        <w:sz w:val="28"/>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tabs>
          <w:tab w:val="num" w:pos="0"/>
        </w:tabs>
        <w:ind w:left="907" w:hanging="907"/>
      </w:pPr>
    </w:lvl>
    <w:lvl w:ilvl="2">
      <w:start w:val="1"/>
      <w:numFmt w:val="decimal"/>
      <w:lvlText w:val="%2.%3."/>
      <w:lvlJc w:val="left"/>
      <w:pPr>
        <w:tabs>
          <w:tab w:val="num" w:pos="0"/>
        </w:tabs>
        <w:ind w:left="1247" w:hanging="1247"/>
      </w:pPr>
    </w:lvl>
    <w:lvl w:ilvl="3">
      <w:start w:val="1"/>
      <w:numFmt w:val="decimal"/>
      <w:pStyle w:val="AppendixHead3"/>
      <w:lvlText w:val="%2.%3.%4."/>
      <w:lvlJc w:val="left"/>
      <w:pPr>
        <w:tabs>
          <w:tab w:val="num" w:pos="0"/>
        </w:tabs>
        <w:ind w:left="1588" w:hanging="1588"/>
      </w:pPr>
    </w:lvl>
    <w:lvl w:ilvl="4">
      <w:start w:val="1"/>
      <w:numFmt w:val="decimal"/>
      <w:lvlText w:val="%2.%3.%4.%5."/>
      <w:lvlJc w:val="left"/>
      <w:pPr>
        <w:tabs>
          <w:tab w:val="num" w:pos="0"/>
        </w:tabs>
        <w:ind w:left="1758" w:hanging="1758"/>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A2312FD"/>
    <w:multiLevelType w:val="multilevel"/>
    <w:tmpl w:val="6420BE8C"/>
    <w:lvl w:ilvl="0">
      <w:start w:val="1"/>
      <w:numFmt w:val="decimal"/>
      <w:pStyle w:val="Figure"/>
      <w:lvlText w:val="Figure %1"/>
      <w:lvlJc w:val="left"/>
      <w:pPr>
        <w:tabs>
          <w:tab w:val="num" w:pos="1134"/>
        </w:tabs>
        <w:ind w:left="1134" w:hanging="1134"/>
      </w:pPr>
      <w:rPr>
        <w:rFonts w:ascii="Arial" w:hAnsi="Arial"/>
        <w:b w:val="0"/>
        <w:i/>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E586571"/>
    <w:multiLevelType w:val="multilevel"/>
    <w:tmpl w:val="EFE48460"/>
    <w:lvl w:ilvl="0">
      <w:start w:val="1"/>
      <w:numFmt w:val="decimal"/>
      <w:pStyle w:val="Furtherreading"/>
      <w:lvlText w:val="[%1]"/>
      <w:lvlJc w:val="left"/>
      <w:pPr>
        <w:tabs>
          <w:tab w:val="num" w:pos="0"/>
        </w:tabs>
        <w:ind w:left="567" w:hanging="567"/>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16340ADE"/>
    <w:multiLevelType w:val="multilevel"/>
    <w:tmpl w:val="16DEB2C8"/>
    <w:lvl w:ilvl="0">
      <w:start w:val="1"/>
      <w:numFmt w:val="decimal"/>
      <w:pStyle w:val="AppendixHeading1"/>
      <w:lvlText w:val="%1"/>
      <w:lvlJc w:val="left"/>
      <w:pPr>
        <w:tabs>
          <w:tab w:val="num" w:pos="567"/>
        </w:tabs>
        <w:ind w:left="567" w:hanging="567"/>
      </w:pPr>
      <w:rPr>
        <w:rFonts w:ascii="Arial" w:hAnsi="Arial"/>
        <w:b/>
        <w:i w:val="0"/>
        <w:sz w:val="24"/>
      </w:rPr>
    </w:lvl>
    <w:lvl w:ilvl="1">
      <w:start w:val="1"/>
      <w:numFmt w:val="decimal"/>
      <w:pStyle w:val="AppendixHeading2"/>
      <w:lvlText w:val="%1.%2"/>
      <w:lvlJc w:val="left"/>
      <w:pPr>
        <w:tabs>
          <w:tab w:val="num" w:pos="851"/>
        </w:tabs>
        <w:ind w:left="851" w:hanging="851"/>
      </w:pPr>
      <w:rPr>
        <w:rFonts w:ascii="Arial" w:hAnsi="Arial"/>
        <w:b/>
        <w:i w:val="0"/>
        <w:sz w:val="22"/>
      </w:rPr>
    </w:lvl>
    <w:lvl w:ilvl="2">
      <w:start w:val="1"/>
      <w:numFmt w:val="decimal"/>
      <w:pStyle w:val="AppendixHeading3"/>
      <w:lvlText w:val="%1.%2.%3"/>
      <w:lvlJc w:val="left"/>
      <w:pPr>
        <w:tabs>
          <w:tab w:val="num" w:pos="992"/>
        </w:tabs>
        <w:ind w:left="992" w:hanging="992"/>
      </w:pPr>
      <w:rPr>
        <w:rFonts w:ascii="Arial" w:hAnsi="Arial"/>
        <w:b w:val="0"/>
        <w:i w:val="0"/>
        <w:sz w:val="22"/>
      </w:rPr>
    </w:lvl>
    <w:lvl w:ilvl="3">
      <w:start w:val="1"/>
      <w:numFmt w:val="decimal"/>
      <w:pStyle w:val="AppendixHeading4"/>
      <w:lvlText w:val="%1.%2.%3.%4"/>
      <w:lvlJc w:val="left"/>
      <w:pPr>
        <w:tabs>
          <w:tab w:val="num" w:pos="1134"/>
        </w:tabs>
        <w:ind w:left="1134" w:hanging="1134"/>
      </w:pPr>
      <w:rPr>
        <w:rFonts w:ascii="Arial" w:hAnsi="Arial"/>
        <w:b w:val="0"/>
        <w:i w:val="0"/>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18FF335F"/>
    <w:multiLevelType w:val="multilevel"/>
    <w:tmpl w:val="13E209C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B8A31F5"/>
    <w:multiLevelType w:val="multilevel"/>
    <w:tmpl w:val="A17CA8D2"/>
    <w:lvl w:ilvl="0">
      <w:start w:val="1"/>
      <w:numFmt w:val="bullet"/>
      <w:pStyle w:val="Tableinsetlist"/>
      <w:lvlText w:val=""/>
      <w:lvlJc w:val="left"/>
      <w:pPr>
        <w:tabs>
          <w:tab w:val="num" w:pos="0"/>
        </w:tabs>
        <w:ind w:left="397" w:hanging="284"/>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DA036D8"/>
    <w:multiLevelType w:val="multilevel"/>
    <w:tmpl w:val="5624184C"/>
    <w:lvl w:ilvl="0">
      <w:start w:val="1"/>
      <w:numFmt w:val="decimal"/>
      <w:pStyle w:val="Equation"/>
      <w:lvlText w:val="(%1)"/>
      <w:lvlJc w:val="left"/>
      <w:pPr>
        <w:tabs>
          <w:tab w:val="num" w:pos="0"/>
        </w:tabs>
        <w:ind w:left="360" w:hanging="360"/>
      </w:pPr>
      <w:rPr>
        <w:b w:val="0"/>
        <w:i w:val="0"/>
        <w:sz w:val="22"/>
        <w:u w:val="none"/>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1DF565A0"/>
    <w:multiLevelType w:val="multilevel"/>
    <w:tmpl w:val="E49A71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1F011D6F"/>
    <w:multiLevelType w:val="multilevel"/>
    <w:tmpl w:val="B15A7F7A"/>
    <w:lvl w:ilvl="0">
      <w:start w:val="1"/>
      <w:numFmt w:val="upperLetter"/>
      <w:pStyle w:val="Annex"/>
      <w:lvlText w:val="ANNEX %1"/>
      <w:lvlJc w:val="left"/>
      <w:pPr>
        <w:tabs>
          <w:tab w:val="num" w:pos="0"/>
        </w:tabs>
        <w:ind w:left="851" w:hanging="851"/>
      </w:pPr>
      <w:rPr>
        <w:rFonts w:asciiTheme="minorHAnsi" w:hAnsiTheme="minorHAnsi"/>
        <w:b/>
        <w:i w:val="0"/>
        <w:caps/>
        <w:color w:val="00558C"/>
        <w:sz w:val="28"/>
        <w:u w:val="none" w:color="407EC9"/>
      </w:rPr>
    </w:lvl>
    <w:lvl w:ilvl="1">
      <w:start w:val="1"/>
      <w:numFmt w:val="decimal"/>
      <w:lvlText w:val="%1.%2."/>
      <w:lvlJc w:val="left"/>
      <w:pPr>
        <w:tabs>
          <w:tab w:val="num" w:pos="0"/>
        </w:tabs>
        <w:ind w:left="851" w:hanging="851"/>
      </w:pPr>
      <w:rPr>
        <w:rFonts w:ascii="Calibri" w:hAnsi="Calibri"/>
        <w:b/>
        <w:i w:val="0"/>
        <w:caps/>
        <w:color w:val="00558C"/>
        <w:sz w:val="24"/>
      </w:rPr>
    </w:lvl>
    <w:lvl w:ilvl="2">
      <w:start w:val="1"/>
      <w:numFmt w:val="decimal"/>
      <w:lvlText w:val="%1.%2.%3."/>
      <w:lvlJc w:val="left"/>
      <w:pPr>
        <w:tabs>
          <w:tab w:val="num" w:pos="0"/>
        </w:tabs>
        <w:ind w:left="1021" w:hanging="1021"/>
      </w:pPr>
      <w:rPr>
        <w:rFonts w:ascii="Calibri" w:hAnsi="Calibri"/>
        <w:b/>
        <w:i w:val="0"/>
        <w:vanish w:val="0"/>
        <w:color w:val="00558C"/>
        <w:sz w:val="24"/>
      </w:rPr>
    </w:lvl>
    <w:lvl w:ilvl="3">
      <w:start w:val="1"/>
      <w:numFmt w:val="decimal"/>
      <w:lvlText w:val="%1.%2.%3.%4."/>
      <w:lvlJc w:val="left"/>
      <w:pPr>
        <w:tabs>
          <w:tab w:val="num" w:pos="0"/>
        </w:tabs>
        <w:ind w:left="1134" w:hanging="1134"/>
      </w:pPr>
      <w:rPr>
        <w:rFonts w:ascii="Calibri" w:hAnsi="Calibri"/>
        <w:b/>
        <w:i w:val="0"/>
        <w:caps/>
        <w:color w:val="00558C"/>
        <w:sz w:val="22"/>
      </w:rPr>
    </w:lvl>
    <w:lvl w:ilvl="4">
      <w:start w:val="1"/>
      <w:numFmt w:val="decimal"/>
      <w:pStyle w:val="AnnexHead5"/>
      <w:lvlText w:val="%1.%2.%3.%4.%5."/>
      <w:lvlJc w:val="left"/>
      <w:pPr>
        <w:tabs>
          <w:tab w:val="num" w:pos="0"/>
        </w:tabs>
        <w:ind w:left="1134" w:hanging="1134"/>
      </w:pPr>
      <w:rPr>
        <w:rFonts w:ascii="Calibri" w:hAnsi="Calibri"/>
        <w:b w:val="0"/>
        <w:i w:val="0"/>
        <w:caps/>
        <w:color w:val="00558C"/>
        <w:sz w:val="22"/>
      </w:rPr>
    </w:lvl>
    <w:lvl w:ilvl="5">
      <w:start w:val="1"/>
      <w:numFmt w:val="decimal"/>
      <w:lvlText w:val="%1.%2.%3.%4.%5.%6."/>
      <w:lvlJc w:val="left"/>
      <w:pPr>
        <w:tabs>
          <w:tab w:val="num" w:pos="0"/>
        </w:tabs>
        <w:ind w:left="851" w:hanging="851"/>
      </w:pPr>
    </w:lvl>
    <w:lvl w:ilvl="6">
      <w:start w:val="1"/>
      <w:numFmt w:val="decimal"/>
      <w:lvlText w:val="%1.%2.%3.%4.%5.%6.%7."/>
      <w:lvlJc w:val="left"/>
      <w:pPr>
        <w:tabs>
          <w:tab w:val="num" w:pos="0"/>
        </w:tabs>
        <w:ind w:left="851" w:hanging="851"/>
      </w:pPr>
    </w:lvl>
    <w:lvl w:ilvl="7">
      <w:start w:val="1"/>
      <w:numFmt w:val="decimal"/>
      <w:lvlText w:val="%1.%2.%3.%4.%5.%6.%7.%8."/>
      <w:lvlJc w:val="left"/>
      <w:pPr>
        <w:tabs>
          <w:tab w:val="num" w:pos="0"/>
        </w:tabs>
        <w:ind w:left="851" w:hanging="851"/>
      </w:pPr>
    </w:lvl>
    <w:lvl w:ilvl="8">
      <w:start w:val="1"/>
      <w:numFmt w:val="decimal"/>
      <w:lvlText w:val="%1.%2.%3.%4.%5.%6.%7.%8.%9."/>
      <w:lvlJc w:val="left"/>
      <w:pPr>
        <w:tabs>
          <w:tab w:val="num" w:pos="0"/>
        </w:tabs>
        <w:ind w:left="851" w:hanging="851"/>
      </w:pPr>
    </w:lvl>
  </w:abstractNum>
  <w:abstractNum w:abstractNumId="11" w15:restartNumberingAfterBreak="0">
    <w:nsid w:val="208B1D4E"/>
    <w:multiLevelType w:val="multilevel"/>
    <w:tmpl w:val="DC9A821A"/>
    <w:lvl w:ilvl="0">
      <w:start w:val="1"/>
      <w:numFmt w:val="decimal"/>
      <w:pStyle w:val="AnnexTable"/>
      <w:lvlText w:val="Table %1"/>
      <w:lvlJc w:val="left"/>
      <w:pPr>
        <w:tabs>
          <w:tab w:val="num" w:pos="1134"/>
        </w:tabs>
        <w:ind w:left="1134" w:hanging="1134"/>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12D0402"/>
    <w:multiLevelType w:val="multilevel"/>
    <w:tmpl w:val="CF209390"/>
    <w:lvl w:ilvl="0">
      <w:start w:val="1"/>
      <w:numFmt w:val="decimal"/>
      <w:pStyle w:val="ListNumb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7B205FC"/>
    <w:multiLevelType w:val="multilevel"/>
    <w:tmpl w:val="9966680C"/>
    <w:styleLink w:val="WWNum1"/>
    <w:lvl w:ilvl="0">
      <w:numFmt w:val="bullet"/>
      <w:lvlText w:val=""/>
      <w:lvlJc w:val="left"/>
      <w:pPr>
        <w:ind w:left="720" w:hanging="360"/>
      </w:pPr>
      <w:rPr>
        <w:rFonts w:ascii="Symbol" w:hAnsi="Symbol" w:cs="Symbol"/>
      </w:rPr>
    </w:lvl>
    <w:lvl w:ilvl="1">
      <w:numFmt w:val="bullet"/>
      <w:lvlText w:val="o"/>
      <w:lvlJc w:val="left"/>
      <w:pPr>
        <w:ind w:left="1440" w:hanging="360"/>
      </w:pPr>
      <w:rPr>
        <w:rFonts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cs="Courier New"/>
      </w:rPr>
    </w:lvl>
    <w:lvl w:ilvl="8">
      <w:numFmt w:val="bullet"/>
      <w:lvlText w:val=""/>
      <w:lvlJc w:val="left"/>
      <w:pPr>
        <w:ind w:left="6480" w:hanging="360"/>
      </w:pPr>
      <w:rPr>
        <w:rFonts w:ascii="Wingdings" w:hAnsi="Wingdings" w:cs="Wingdings"/>
      </w:rPr>
    </w:lvl>
  </w:abstractNum>
  <w:abstractNum w:abstractNumId="14" w15:restartNumberingAfterBreak="0">
    <w:nsid w:val="29E43F04"/>
    <w:multiLevelType w:val="multilevel"/>
    <w:tmpl w:val="9642C7F6"/>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A7B6873"/>
    <w:multiLevelType w:val="multilevel"/>
    <w:tmpl w:val="8A0EE28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cs="Courier New"/>
      </w:rPr>
    </w:lvl>
    <w:lvl w:ilvl="8">
      <w:numFmt w:val="bullet"/>
      <w:lvlText w:val=""/>
      <w:lvlJc w:val="left"/>
      <w:pPr>
        <w:ind w:left="6480" w:hanging="360"/>
      </w:pPr>
      <w:rPr>
        <w:rFonts w:ascii="Wingdings" w:hAnsi="Wingdings" w:cs="Wingdings"/>
      </w:rPr>
    </w:lvl>
  </w:abstractNum>
  <w:abstractNum w:abstractNumId="16" w15:restartNumberingAfterBreak="0">
    <w:nsid w:val="31CF1352"/>
    <w:multiLevelType w:val="multilevel"/>
    <w:tmpl w:val="D0AE451C"/>
    <w:lvl w:ilvl="0">
      <w:start w:val="1"/>
      <w:numFmt w:val="bullet"/>
      <w:pStyle w:val="Bullet2"/>
      <w:lvlText w:val=""/>
      <w:lvlJc w:val="left"/>
      <w:pPr>
        <w:tabs>
          <w:tab w:val="num" w:pos="0"/>
        </w:tabs>
        <w:ind w:left="851" w:hanging="426"/>
      </w:pPr>
      <w:rPr>
        <w:rFonts w:ascii="Symbol" w:hAnsi="Symbol" w:cs="Symbol" w:hint="default"/>
        <w:color w:val="B2C1E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34C64B56"/>
    <w:multiLevelType w:val="multilevel"/>
    <w:tmpl w:val="E0047F18"/>
    <w:lvl w:ilvl="0">
      <w:start w:val="1"/>
      <w:numFmt w:val="decimal"/>
      <w:pStyle w:val="List21"/>
      <w:lvlText w:val="%1"/>
      <w:lvlJc w:val="left"/>
      <w:pPr>
        <w:tabs>
          <w:tab w:val="num" w:pos="567"/>
        </w:tabs>
        <w:ind w:left="567" w:hanging="567"/>
      </w:pPr>
      <w:rPr>
        <w:rFonts w:ascii="Calibri" w:hAnsi="Calibri"/>
        <w:b w:val="0"/>
        <w:i w:val="0"/>
        <w:sz w:val="22"/>
        <w:szCs w:val="22"/>
      </w:rPr>
    </w:lvl>
    <w:lvl w:ilvl="1">
      <w:start w:val="1"/>
      <w:numFmt w:val="lowerLetter"/>
      <w:pStyle w:val="List1indent1"/>
      <w:lvlText w:val="%2."/>
      <w:lvlJc w:val="left"/>
      <w:pPr>
        <w:tabs>
          <w:tab w:val="num" w:pos="1134"/>
        </w:tabs>
        <w:ind w:left="1134" w:hanging="567"/>
      </w:pPr>
    </w:lvl>
    <w:lvl w:ilvl="2">
      <w:start w:val="1"/>
      <w:numFmt w:val="lowerRoman"/>
      <w:pStyle w:val="List1indent2"/>
      <w:lvlText w:val="%3."/>
      <w:lvlJc w:val="lef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FFA1686"/>
    <w:multiLevelType w:val="multilevel"/>
    <w:tmpl w:val="9C364CB0"/>
    <w:lvl w:ilvl="0">
      <w:start w:val="1"/>
      <w:numFmt w:val="bullet"/>
      <w:pStyle w:val="Bullet1"/>
      <w:lvlText w:val=""/>
      <w:lvlJc w:val="left"/>
      <w:pPr>
        <w:tabs>
          <w:tab w:val="num" w:pos="0"/>
        </w:tabs>
        <w:ind w:left="360" w:hanging="360"/>
      </w:pPr>
      <w:rPr>
        <w:rFonts w:ascii="Symbol" w:hAnsi="Symbol" w:cs="Symbol" w:hint="default"/>
        <w:color w:val="00558C"/>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48453240"/>
    <w:multiLevelType w:val="multilevel"/>
    <w:tmpl w:val="F8F20280"/>
    <w:lvl w:ilvl="0">
      <w:start w:val="1"/>
      <w:numFmt w:val="bullet"/>
      <w:pStyle w:val="InsetList"/>
      <w:lvlText w:val=""/>
      <w:lvlJc w:val="left"/>
      <w:pPr>
        <w:tabs>
          <w:tab w:val="num" w:pos="0"/>
        </w:tabs>
        <w:ind w:left="680" w:hanging="396"/>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4A1D7B1F"/>
    <w:multiLevelType w:val="multilevel"/>
    <w:tmpl w:val="334E9354"/>
    <w:lvl w:ilvl="0">
      <w:start w:val="1"/>
      <w:numFmt w:val="decimal"/>
      <w:pStyle w:val="AnnexTablecaption"/>
      <w:lvlText w:val="Tabl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15:restartNumberingAfterBreak="0">
    <w:nsid w:val="4C3A1ED7"/>
    <w:multiLevelType w:val="multilevel"/>
    <w:tmpl w:val="BB880AB6"/>
    <w:lvl w:ilvl="0">
      <w:start w:val="1"/>
      <w:numFmt w:val="decimal"/>
      <w:pStyle w:val="Reference"/>
      <w:lvlText w:val="[%1]"/>
      <w:lvlJc w:val="left"/>
      <w:pPr>
        <w:tabs>
          <w:tab w:val="num" w:pos="0"/>
        </w:tabs>
        <w:ind w:left="567" w:hanging="567"/>
      </w:pPr>
      <w:rPr>
        <w:rFonts w:asciiTheme="minorHAnsi" w:hAnsiTheme="minorHAnsi"/>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527479B1"/>
    <w:multiLevelType w:val="multilevel"/>
    <w:tmpl w:val="88FA7DFE"/>
    <w:lvl w:ilvl="0">
      <w:start w:val="1"/>
      <w:numFmt w:val="decimal"/>
      <w:pStyle w:val="AnnexFigureCaption"/>
      <w:lvlText w:val="Figur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15:restartNumberingAfterBreak="0">
    <w:nsid w:val="55E04917"/>
    <w:multiLevelType w:val="multilevel"/>
    <w:tmpl w:val="77C8C182"/>
    <w:lvl w:ilvl="0">
      <w:start w:val="1"/>
      <w:numFmt w:val="decimal"/>
      <w:pStyle w:val="Tablecaption"/>
      <w:lvlText w:val="Table %1"/>
      <w:lvlJc w:val="left"/>
      <w:pPr>
        <w:tabs>
          <w:tab w:val="num" w:pos="0"/>
        </w:tabs>
        <w:ind w:left="567" w:hanging="567"/>
      </w:pPr>
      <w:rPr>
        <w:rFonts w:ascii="Calibri" w:hAnsi="Calibri"/>
        <w:b w:val="0"/>
        <w:i/>
        <w:u w:val="none"/>
      </w:rPr>
    </w:lvl>
    <w:lvl w:ilvl="1">
      <w:start w:val="1"/>
      <w:numFmt w:val="decimal"/>
      <w:lvlText w:val="%1.%2."/>
      <w:lvlJc w:val="left"/>
      <w:pPr>
        <w:tabs>
          <w:tab w:val="num" w:pos="0"/>
        </w:tabs>
        <w:ind w:left="1502" w:hanging="432"/>
      </w:pPr>
    </w:lvl>
    <w:lvl w:ilvl="2">
      <w:start w:val="1"/>
      <w:numFmt w:val="decimal"/>
      <w:lvlText w:val="%1.%2.%3."/>
      <w:lvlJc w:val="left"/>
      <w:pPr>
        <w:tabs>
          <w:tab w:val="num" w:pos="0"/>
        </w:tabs>
        <w:ind w:left="1934" w:hanging="504"/>
      </w:pPr>
    </w:lvl>
    <w:lvl w:ilvl="3">
      <w:start w:val="1"/>
      <w:numFmt w:val="decimal"/>
      <w:lvlText w:val="%1.%2.%3.%4."/>
      <w:lvlJc w:val="left"/>
      <w:pPr>
        <w:tabs>
          <w:tab w:val="num" w:pos="0"/>
        </w:tabs>
        <w:ind w:left="2438" w:hanging="648"/>
      </w:pPr>
    </w:lvl>
    <w:lvl w:ilvl="4">
      <w:start w:val="1"/>
      <w:numFmt w:val="decimal"/>
      <w:lvlText w:val="%1.%2.%3.%4.%5."/>
      <w:lvlJc w:val="left"/>
      <w:pPr>
        <w:tabs>
          <w:tab w:val="num" w:pos="0"/>
        </w:tabs>
        <w:ind w:left="2942" w:hanging="792"/>
      </w:pPr>
    </w:lvl>
    <w:lvl w:ilvl="5">
      <w:start w:val="1"/>
      <w:numFmt w:val="decimal"/>
      <w:lvlText w:val="%1.%2.%3.%4.%5.%6."/>
      <w:lvlJc w:val="left"/>
      <w:pPr>
        <w:tabs>
          <w:tab w:val="num" w:pos="0"/>
        </w:tabs>
        <w:ind w:left="3446" w:hanging="936"/>
      </w:pPr>
    </w:lvl>
    <w:lvl w:ilvl="6">
      <w:start w:val="1"/>
      <w:numFmt w:val="decimal"/>
      <w:lvlText w:val="%1.%2.%3.%4.%5.%6.%7."/>
      <w:lvlJc w:val="left"/>
      <w:pPr>
        <w:tabs>
          <w:tab w:val="num" w:pos="0"/>
        </w:tabs>
        <w:ind w:left="3950" w:hanging="1080"/>
      </w:pPr>
    </w:lvl>
    <w:lvl w:ilvl="7">
      <w:start w:val="1"/>
      <w:numFmt w:val="decimal"/>
      <w:lvlText w:val="%1.%2.%3.%4.%5.%6.%7.%8."/>
      <w:lvlJc w:val="left"/>
      <w:pPr>
        <w:tabs>
          <w:tab w:val="num" w:pos="0"/>
        </w:tabs>
        <w:ind w:left="4454" w:hanging="1224"/>
      </w:pPr>
    </w:lvl>
    <w:lvl w:ilvl="8">
      <w:start w:val="1"/>
      <w:numFmt w:val="decimal"/>
      <w:lvlText w:val="%1.%2.%3.%4.%5.%6.%7.%8.%9."/>
      <w:lvlJc w:val="left"/>
      <w:pPr>
        <w:tabs>
          <w:tab w:val="num" w:pos="0"/>
        </w:tabs>
        <w:ind w:left="5030" w:hanging="1440"/>
      </w:pPr>
    </w:lvl>
  </w:abstractNum>
  <w:abstractNum w:abstractNumId="24" w15:restartNumberingAfterBreak="0">
    <w:nsid w:val="679F196A"/>
    <w:multiLevelType w:val="multilevel"/>
    <w:tmpl w:val="6A409E20"/>
    <w:lvl w:ilvl="0">
      <w:start w:val="1"/>
      <w:numFmt w:val="decimal"/>
      <w:pStyle w:val="Figurecaption"/>
      <w:lvlText w:val="Figur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68320B35"/>
    <w:multiLevelType w:val="multilevel"/>
    <w:tmpl w:val="4CF84454"/>
    <w:lvl w:ilvl="0">
      <w:start w:val="1"/>
      <w:numFmt w:val="decimal"/>
      <w:pStyle w:val="AnnexHeading1"/>
      <w:lvlText w:val="%1"/>
      <w:lvlJc w:val="left"/>
      <w:pPr>
        <w:tabs>
          <w:tab w:val="num" w:pos="567"/>
        </w:tabs>
        <w:ind w:left="567" w:hanging="567"/>
      </w:pPr>
      <w:rPr>
        <w:rFonts w:ascii="Arial Bold" w:hAnsi="Arial Bold"/>
        <w:b/>
        <w:i w:val="0"/>
        <w:sz w:val="24"/>
      </w:rPr>
    </w:lvl>
    <w:lvl w:ilvl="1">
      <w:start w:val="1"/>
      <w:numFmt w:val="decimal"/>
      <w:pStyle w:val="AnnexHeading2"/>
      <w:lvlText w:val="%1.%2"/>
      <w:lvlJc w:val="left"/>
      <w:pPr>
        <w:tabs>
          <w:tab w:val="num" w:pos="851"/>
        </w:tabs>
        <w:ind w:left="851" w:hanging="851"/>
      </w:pPr>
      <w:rPr>
        <w:rFonts w:ascii="Arial Bold" w:hAnsi="Arial Bold"/>
        <w:b/>
        <w:i w:val="0"/>
        <w:sz w:val="22"/>
      </w:rPr>
    </w:lvl>
    <w:lvl w:ilvl="2">
      <w:start w:val="1"/>
      <w:numFmt w:val="decimal"/>
      <w:pStyle w:val="AnnexHeading3"/>
      <w:lvlText w:val="%2.%3.%1"/>
      <w:lvlJc w:val="left"/>
      <w:pPr>
        <w:tabs>
          <w:tab w:val="num" w:pos="992"/>
        </w:tabs>
        <w:ind w:left="992" w:hanging="992"/>
      </w:pPr>
      <w:rPr>
        <w:rFonts w:ascii="Arial" w:hAnsi="Arial"/>
        <w:b w:val="0"/>
        <w:i w:val="0"/>
        <w:sz w:val="22"/>
      </w:rPr>
    </w:lvl>
    <w:lvl w:ilvl="3">
      <w:start w:val="1"/>
      <w:numFmt w:val="decimal"/>
      <w:pStyle w:val="AnnexHeading4"/>
      <w:lvlText w:val="%1.%2.%3.%4"/>
      <w:lvlJc w:val="left"/>
      <w:pPr>
        <w:tabs>
          <w:tab w:val="num" w:pos="1134"/>
        </w:tabs>
        <w:ind w:left="1134" w:hanging="1134"/>
      </w:pPr>
      <w:rPr>
        <w:rFonts w:ascii="Arial" w:hAnsi="Arial"/>
        <w:b w:val="0"/>
        <w:i w:val="0"/>
        <w:sz w:val="22"/>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6" w15:restartNumberingAfterBreak="0">
    <w:nsid w:val="74A11319"/>
    <w:multiLevelType w:val="multilevel"/>
    <w:tmpl w:val="A964FCC0"/>
    <w:lvl w:ilvl="0">
      <w:start w:val="1"/>
      <w:numFmt w:val="decimal"/>
      <w:pStyle w:val="Heading1"/>
      <w:lvlText w:val="%1."/>
      <w:lvlJc w:val="left"/>
      <w:pPr>
        <w:tabs>
          <w:tab w:val="num" w:pos="0"/>
        </w:tabs>
        <w:ind w:left="709" w:hanging="709"/>
      </w:pPr>
      <w:rPr>
        <w:rFonts w:asciiTheme="minorHAnsi" w:hAnsiTheme="minorHAnsi"/>
        <w:b/>
        <w:i w:val="0"/>
        <w:color w:val="00558C"/>
        <w:sz w:val="28"/>
      </w:rPr>
    </w:lvl>
    <w:lvl w:ilvl="1">
      <w:start w:val="1"/>
      <w:numFmt w:val="decimal"/>
      <w:pStyle w:val="Heading2"/>
      <w:lvlText w:val="%1.%2."/>
      <w:lvlJc w:val="left"/>
      <w:pPr>
        <w:tabs>
          <w:tab w:val="num" w:pos="0"/>
        </w:tabs>
        <w:ind w:left="851" w:hanging="851"/>
      </w:pPr>
      <w:rPr>
        <w:rFonts w:asciiTheme="minorHAnsi" w:hAnsiTheme="minorHAnsi"/>
        <w:b/>
        <w:i w:val="0"/>
        <w:color w:val="00558C"/>
        <w:sz w:val="24"/>
      </w:rPr>
    </w:lvl>
    <w:lvl w:ilvl="2">
      <w:start w:val="1"/>
      <w:numFmt w:val="decimal"/>
      <w:pStyle w:val="Heading3"/>
      <w:lvlText w:val="%1.%2.%3."/>
      <w:lvlJc w:val="left"/>
      <w:pPr>
        <w:tabs>
          <w:tab w:val="num" w:pos="0"/>
        </w:tabs>
        <w:ind w:left="992" w:hanging="992"/>
      </w:pPr>
      <w:rPr>
        <w:rFonts w:asciiTheme="minorHAnsi" w:hAnsiTheme="minorHAnsi"/>
        <w:b/>
        <w:i w:val="0"/>
        <w:color w:val="00558C"/>
        <w:sz w:val="22"/>
      </w:rPr>
    </w:lvl>
    <w:lvl w:ilvl="3">
      <w:start w:val="1"/>
      <w:numFmt w:val="decimal"/>
      <w:pStyle w:val="Heading4"/>
      <w:lvlText w:val="%1.%2.%3.%4."/>
      <w:lvlJc w:val="left"/>
      <w:pPr>
        <w:tabs>
          <w:tab w:val="num" w:pos="0"/>
        </w:tabs>
        <w:ind w:left="1134" w:hanging="1134"/>
      </w:pPr>
      <w:rPr>
        <w:rFonts w:asciiTheme="minorHAnsi" w:hAnsiTheme="minorHAnsi"/>
        <w:b/>
        <w:i w:val="0"/>
        <w:color w:val="00558C"/>
        <w:sz w:val="22"/>
      </w:rPr>
    </w:lvl>
    <w:lvl w:ilvl="4">
      <w:start w:val="1"/>
      <w:numFmt w:val="decimal"/>
      <w:pStyle w:val="Heading5"/>
      <w:lvlText w:val="%1.%2.%3.%4.%5"/>
      <w:lvlJc w:val="left"/>
      <w:pPr>
        <w:tabs>
          <w:tab w:val="num" w:pos="0"/>
        </w:tabs>
        <w:ind w:left="1008" w:hanging="1008"/>
      </w:pPr>
      <w:rPr>
        <w:rFonts w:ascii="Calibri" w:hAnsi="Calibri"/>
        <w:color w:val="00558C"/>
      </w:r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7" w15:restartNumberingAfterBreak="0">
    <w:nsid w:val="78BB68C2"/>
    <w:multiLevelType w:val="multilevel"/>
    <w:tmpl w:val="6436F55A"/>
    <w:lvl w:ilvl="0">
      <w:start w:val="1"/>
      <w:numFmt w:val="decimal"/>
      <w:pStyle w:val="AnnexFigure"/>
      <w:lvlText w:val="Figure %1"/>
      <w:lvlJc w:val="left"/>
      <w:pPr>
        <w:tabs>
          <w:tab w:val="num" w:pos="1701"/>
        </w:tabs>
        <w:ind w:left="1701" w:hanging="1701"/>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76481486">
    <w:abstractNumId w:val="26"/>
  </w:num>
  <w:num w:numId="2" w16cid:durableId="1818689883">
    <w:abstractNumId w:val="12"/>
  </w:num>
  <w:num w:numId="3" w16cid:durableId="1540045847">
    <w:abstractNumId w:val="27"/>
  </w:num>
  <w:num w:numId="4" w16cid:durableId="568662442">
    <w:abstractNumId w:val="25"/>
  </w:num>
  <w:num w:numId="5" w16cid:durableId="424571291">
    <w:abstractNumId w:val="11"/>
  </w:num>
  <w:num w:numId="6" w16cid:durableId="863902131">
    <w:abstractNumId w:val="5"/>
  </w:num>
  <w:num w:numId="7" w16cid:durableId="1076170814">
    <w:abstractNumId w:val="3"/>
  </w:num>
  <w:num w:numId="8" w16cid:durableId="843516791">
    <w:abstractNumId w:val="21"/>
  </w:num>
  <w:num w:numId="9" w16cid:durableId="858155265">
    <w:abstractNumId w:val="14"/>
  </w:num>
  <w:num w:numId="10" w16cid:durableId="156386617">
    <w:abstractNumId w:val="17"/>
  </w:num>
  <w:num w:numId="11" w16cid:durableId="1125733647">
    <w:abstractNumId w:val="18"/>
  </w:num>
  <w:num w:numId="12" w16cid:durableId="153570393">
    <w:abstractNumId w:val="16"/>
  </w:num>
  <w:num w:numId="13" w16cid:durableId="646472134">
    <w:abstractNumId w:val="10"/>
  </w:num>
  <w:num w:numId="14" w16cid:durableId="2133134847">
    <w:abstractNumId w:val="7"/>
  </w:num>
  <w:num w:numId="15" w16cid:durableId="967318419">
    <w:abstractNumId w:val="23"/>
  </w:num>
  <w:num w:numId="16" w16cid:durableId="278999318">
    <w:abstractNumId w:val="19"/>
  </w:num>
  <w:num w:numId="17" w16cid:durableId="1620212921">
    <w:abstractNumId w:val="24"/>
  </w:num>
  <w:num w:numId="18" w16cid:durableId="691153776">
    <w:abstractNumId w:val="0"/>
  </w:num>
  <w:num w:numId="19" w16cid:durableId="567619671">
    <w:abstractNumId w:val="2"/>
  </w:num>
  <w:num w:numId="20" w16cid:durableId="405808665">
    <w:abstractNumId w:val="8"/>
  </w:num>
  <w:num w:numId="21" w16cid:durableId="309557786">
    <w:abstractNumId w:val="4"/>
  </w:num>
  <w:num w:numId="22" w16cid:durableId="1420755569">
    <w:abstractNumId w:val="1"/>
  </w:num>
  <w:num w:numId="23" w16cid:durableId="1983073291">
    <w:abstractNumId w:val="22"/>
  </w:num>
  <w:num w:numId="24" w16cid:durableId="762915794">
    <w:abstractNumId w:val="20"/>
  </w:num>
  <w:num w:numId="25" w16cid:durableId="1666544184">
    <w:abstractNumId w:val="9"/>
  </w:num>
  <w:num w:numId="26" w16cid:durableId="348070121">
    <w:abstractNumId w:val="6"/>
  </w:num>
  <w:num w:numId="27" w16cid:durableId="502360338">
    <w:abstractNumId w:val="13"/>
  </w:num>
  <w:num w:numId="28" w16cid:durableId="728117786">
    <w:abstractNumId w:val="15"/>
  </w:num>
  <w:num w:numId="29" w16cid:durableId="2042589860">
    <w:abstractNumId w:val="13"/>
  </w:num>
  <w:num w:numId="30" w16cid:durableId="91825449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A9F"/>
    <w:rsid w:val="001329B2"/>
    <w:rsid w:val="001503E2"/>
    <w:rsid w:val="00181648"/>
    <w:rsid w:val="001D3218"/>
    <w:rsid w:val="001F10DE"/>
    <w:rsid w:val="002D03D5"/>
    <w:rsid w:val="002E3468"/>
    <w:rsid w:val="00311BE7"/>
    <w:rsid w:val="00341B44"/>
    <w:rsid w:val="0037049A"/>
    <w:rsid w:val="00461118"/>
    <w:rsid w:val="00500788"/>
    <w:rsid w:val="00516223"/>
    <w:rsid w:val="00624708"/>
    <w:rsid w:val="006A4880"/>
    <w:rsid w:val="007A2D1F"/>
    <w:rsid w:val="007E21CD"/>
    <w:rsid w:val="00815582"/>
    <w:rsid w:val="00833747"/>
    <w:rsid w:val="008668D0"/>
    <w:rsid w:val="00A06412"/>
    <w:rsid w:val="00A260FD"/>
    <w:rsid w:val="00B91D7D"/>
    <w:rsid w:val="00C23AE2"/>
    <w:rsid w:val="00C40438"/>
    <w:rsid w:val="00C417E4"/>
    <w:rsid w:val="00D607FC"/>
    <w:rsid w:val="00D9590A"/>
    <w:rsid w:val="00E01E93"/>
    <w:rsid w:val="00EC4A9F"/>
    <w:rsid w:val="00F30638"/>
    <w:rsid w:val="00F534DA"/>
    <w:rsid w:val="00FC13EA"/>
    <w:rsid w:val="00FE77B2"/>
    <w:rsid w:val="00FF0929"/>
  </w:rsids>
  <m:mathPr>
    <m:mathFont m:val="Cambria Math"/>
    <m:brkBin m:val="before"/>
    <m:brkBinSub m:val="--"/>
    <m:smallFrac m:val="0"/>
    <m:dispDef/>
    <m:lMargin m:val="0"/>
    <m:rMargin m:val="0"/>
    <m:defJc m:val="centerGroup"/>
    <m:wrapIndent m:val="1440"/>
    <m:intLim m:val="subSup"/>
    <m:naryLim m:val="undOvr"/>
  </m:mathPr>
  <w:themeFontLang w:val="en-GB"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E25D4"/>
  <w15:docId w15:val="{C573BBA8-49BA-4A13-8A16-4A37AB1DA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1"/>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firstLine="0"/>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firstLine="0"/>
      <w:outlineLvl w:val="2"/>
    </w:pPr>
    <w:rPr>
      <w:bCs/>
      <w:smallCaps/>
    </w:rPr>
  </w:style>
  <w:style w:type="paragraph" w:styleId="Heading4">
    <w:name w:val="heading 4"/>
    <w:basedOn w:val="Heading3"/>
    <w:next w:val="BodyText"/>
    <w:link w:val="Heading4Char"/>
    <w:qFormat/>
    <w:rsid w:val="0025741F"/>
    <w:pPr>
      <w:numPr>
        <w:ilvl w:val="3"/>
      </w:numPr>
      <w:ind w:right="992" w:firstLine="0"/>
      <w:outlineLvl w:val="3"/>
    </w:pPr>
    <w:rPr>
      <w:bCs w:val="0"/>
      <w:iCs/>
      <w:caps w:val="0"/>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qFormat/>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qFormat/>
    <w:rsid w:val="0025741F"/>
    <w:rPr>
      <w:rFonts w:asciiTheme="majorHAnsi" w:eastAsiaTheme="majorEastAsia" w:hAnsiTheme="majorHAnsi" w:cstheme="majorBidi"/>
      <w:b/>
      <w:caps/>
      <w:color w:val="00558C"/>
      <w:sz w:val="24"/>
      <w:szCs w:val="24"/>
      <w:lang w:eastAsia="en-US"/>
    </w:rPr>
  </w:style>
  <w:style w:type="character" w:customStyle="1" w:styleId="BodyTextChar">
    <w:name w:val="Body Text Char"/>
    <w:basedOn w:val="DefaultParagraphFont"/>
    <w:link w:val="BodyText"/>
    <w:qFormat/>
    <w:rsid w:val="0025741F"/>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qFormat/>
    <w:rsid w:val="0025741F"/>
    <w:rPr>
      <w:rFonts w:asciiTheme="minorHAnsi" w:eastAsiaTheme="minorHAnsi" w:hAnsiTheme="minorHAnsi" w:cstheme="minorBidi"/>
      <w:szCs w:val="22"/>
      <w:lang w:eastAsia="en-US"/>
    </w:rPr>
  </w:style>
  <w:style w:type="character" w:customStyle="1" w:styleId="HeaderChar">
    <w:name w:val="Header Char"/>
    <w:basedOn w:val="DefaultParagraphFont"/>
    <w:link w:val="Header"/>
    <w:qFormat/>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qFormat/>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qFormat/>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qFormat/>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qFormat/>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qFormat/>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qFormat/>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qFormat/>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character" w:styleId="PageNumber">
    <w:name w:val="page number"/>
    <w:qFormat/>
    <w:rsid w:val="0025741F"/>
    <w:rPr>
      <w:rFonts w:asciiTheme="minorHAnsi" w:hAnsiTheme="minorHAnsi"/>
      <w:sz w:val="15"/>
    </w:rPr>
  </w:style>
  <w:style w:type="character" w:customStyle="1" w:styleId="BodyTextIndentChar">
    <w:name w:val="Body Text Indent Char"/>
    <w:link w:val="BodyTextIndent"/>
    <w:qFormat/>
    <w:rsid w:val="00243228"/>
    <w:rPr>
      <w:rFonts w:ascii="Arial" w:hAnsi="Arial" w:cs="Times New Roman"/>
      <w:szCs w:val="24"/>
    </w:rPr>
  </w:style>
  <w:style w:type="character" w:customStyle="1" w:styleId="BodyTextIndent2Char">
    <w:name w:val="Body Text Indent 2 Char"/>
    <w:link w:val="BodyTextIndent2"/>
    <w:qFormat/>
    <w:rsid w:val="00243228"/>
    <w:rPr>
      <w:rFonts w:ascii="Arial" w:hAnsi="Arial" w:cs="Times New Roman"/>
      <w:szCs w:val="24"/>
      <w:lang w:eastAsia="de-DE"/>
    </w:rPr>
  </w:style>
  <w:style w:type="character" w:customStyle="1" w:styleId="FootnoteCharacters">
    <w:name w:val="Footnote Characters"/>
    <w:uiPriority w:val="99"/>
    <w:qFormat/>
    <w:rsid w:val="0025741F"/>
    <w:rPr>
      <w:rFonts w:asciiTheme="minorHAnsi" w:hAnsiTheme="minorHAnsi"/>
      <w:sz w:val="20"/>
      <w:vertAlign w:val="superscript"/>
    </w:rPr>
  </w:style>
  <w:style w:type="character" w:customStyle="1" w:styleId="FootnoteAnchor">
    <w:name w:val="Footnote Anchor"/>
    <w:rPr>
      <w:rFonts w:asciiTheme="minorHAnsi" w:hAnsiTheme="minorHAnsi"/>
      <w:sz w:val="20"/>
      <w:vertAlign w:val="superscript"/>
    </w:rPr>
  </w:style>
  <w:style w:type="character" w:customStyle="1" w:styleId="FootnoteTextChar">
    <w:name w:val="Footnote Text Char"/>
    <w:basedOn w:val="DefaultParagraphFont"/>
    <w:link w:val="FootnoteText"/>
    <w:uiPriority w:val="99"/>
    <w:qFormat/>
    <w:rsid w:val="0025741F"/>
    <w:rPr>
      <w:rFonts w:asciiTheme="minorHAnsi" w:eastAsiaTheme="minorHAnsi" w:hAnsiTheme="minorHAnsi" w:cstheme="minorBidi"/>
      <w:sz w:val="18"/>
      <w:szCs w:val="24"/>
      <w:vertAlign w:val="superscript"/>
      <w:lang w:eastAsia="en-US"/>
    </w:rPr>
  </w:style>
  <w:style w:type="character" w:customStyle="1" w:styleId="SubtitleChar">
    <w:name w:val="Subtitle Char"/>
    <w:link w:val="Subtitle"/>
    <w:qFormat/>
    <w:rsid w:val="00243228"/>
    <w:rPr>
      <w:rFonts w:ascii="Arial" w:hAnsi="Arial" w:cs="Arial"/>
      <w:szCs w:val="24"/>
    </w:rPr>
  </w:style>
  <w:style w:type="character" w:customStyle="1" w:styleId="TitleChar">
    <w:name w:val="Title Char"/>
    <w:basedOn w:val="DefaultParagraphFont"/>
    <w:link w:val="Title"/>
    <w:qFormat/>
    <w:rsid w:val="006E2121"/>
    <w:rPr>
      <w:rFonts w:ascii="Arial Bold" w:eastAsia="Times New Roman" w:hAnsi="Arial Bold" w:cs="Arial"/>
      <w:b/>
      <w:bCs/>
      <w:caps/>
      <w:color w:val="00558C"/>
      <w:kern w:val="2"/>
      <w:sz w:val="28"/>
      <w:szCs w:val="32"/>
    </w:rPr>
  </w:style>
  <w:style w:type="character" w:customStyle="1" w:styleId="BalloonTextChar">
    <w:name w:val="Balloon Text Char"/>
    <w:basedOn w:val="DefaultParagraphFont"/>
    <w:link w:val="BalloonText"/>
    <w:qFormat/>
    <w:rsid w:val="0025741F"/>
    <w:rPr>
      <w:rFonts w:ascii="Tahoma" w:eastAsiaTheme="minorHAnsi" w:hAnsi="Tahoma" w:cs="Tahoma"/>
      <w:sz w:val="16"/>
      <w:szCs w:val="16"/>
      <w:lang w:eastAsia="en-US"/>
    </w:rPr>
  </w:style>
  <w:style w:type="character" w:styleId="CommentReference">
    <w:name w:val="annotation reference"/>
    <w:basedOn w:val="DefaultParagraphFont"/>
    <w:unhideWhenUsed/>
    <w:qFormat/>
    <w:rsid w:val="0025741F"/>
    <w:rPr>
      <w:sz w:val="18"/>
      <w:szCs w:val="18"/>
      <w:lang w:val="en-GB"/>
    </w:rPr>
  </w:style>
  <w:style w:type="character" w:customStyle="1" w:styleId="CommentTextChar">
    <w:name w:val="Comment Text Char"/>
    <w:basedOn w:val="DefaultParagraphFont"/>
    <w:link w:val="CommentText"/>
    <w:qFormat/>
    <w:rsid w:val="0025741F"/>
    <w:rPr>
      <w:rFonts w:asciiTheme="minorHAnsi" w:eastAsiaTheme="minorHAnsi" w:hAnsiTheme="minorHAnsi" w:cstheme="minorBidi"/>
      <w:sz w:val="24"/>
      <w:szCs w:val="24"/>
      <w:lang w:eastAsia="en-US"/>
    </w:rPr>
  </w:style>
  <w:style w:type="character" w:customStyle="1" w:styleId="CommentSubjectChar">
    <w:name w:val="Comment Subject Char"/>
    <w:basedOn w:val="CommentTextChar"/>
    <w:link w:val="CommentSubject"/>
    <w:qFormat/>
    <w:rsid w:val="0025741F"/>
    <w:rPr>
      <w:rFonts w:asciiTheme="minorHAnsi" w:eastAsiaTheme="minorHAnsi" w:hAnsiTheme="minorHAnsi" w:cstheme="minorBidi"/>
      <w:b/>
      <w:bCs/>
      <w:sz w:val="24"/>
      <w:szCs w:val="24"/>
      <w:lang w:eastAsia="en-US"/>
    </w:rPr>
  </w:style>
  <w:style w:type="character" w:customStyle="1" w:styleId="Bullet2Char">
    <w:name w:val="Bullet 2 Char"/>
    <w:basedOn w:val="DefaultParagraphFont"/>
    <w:link w:val="Bullet2"/>
    <w:qFormat/>
    <w:rsid w:val="0025741F"/>
    <w:rPr>
      <w:rFonts w:asciiTheme="minorHAnsi" w:eastAsiaTheme="minorHAnsi" w:hAnsiTheme="minorHAnsi" w:cstheme="minorBidi"/>
      <w:color w:val="000000" w:themeColor="text1"/>
      <w:sz w:val="22"/>
      <w:szCs w:val="22"/>
      <w:lang w:eastAsia="en-US"/>
    </w:rPr>
  </w:style>
  <w:style w:type="character" w:customStyle="1" w:styleId="AnnexChar">
    <w:name w:val="Annex Char"/>
    <w:basedOn w:val="DefaultParagraphFont"/>
    <w:link w:val="Annex"/>
    <w:qFormat/>
    <w:rsid w:val="0025741F"/>
    <w:rPr>
      <w:rFonts w:asciiTheme="minorHAnsi" w:eastAsiaTheme="minorHAnsi" w:hAnsiTheme="minorHAnsi" w:cstheme="minorBidi"/>
      <w:b/>
      <w:caps/>
      <w:color w:val="00558C"/>
      <w:sz w:val="28"/>
      <w:szCs w:val="22"/>
      <w:lang w:eastAsia="en-US"/>
    </w:rPr>
  </w:style>
  <w:style w:type="character" w:customStyle="1" w:styleId="BodyTextIndent3Char">
    <w:name w:val="Body Text Indent 3 Char"/>
    <w:basedOn w:val="DefaultParagraphFont"/>
    <w:link w:val="BodyTextIndent3"/>
    <w:semiHidden/>
    <w:qFormat/>
    <w:rsid w:val="0025741F"/>
    <w:rPr>
      <w:rFonts w:asciiTheme="minorHAnsi" w:eastAsiaTheme="minorHAnsi" w:hAnsiTheme="minorHAnsi" w:cstheme="minorBidi"/>
      <w:sz w:val="16"/>
      <w:szCs w:val="16"/>
      <w:lang w:eastAsia="en-US"/>
    </w:rPr>
  </w:style>
  <w:style w:type="character" w:customStyle="1" w:styleId="DocumentMapChar">
    <w:name w:val="Document Map Char"/>
    <w:basedOn w:val="DefaultParagraphFont"/>
    <w:link w:val="DocumentMap"/>
    <w:qFormat/>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character" w:styleId="Emphasis">
    <w:name w:val="Emphasis"/>
    <w:qFormat/>
    <w:rsid w:val="0025741F"/>
    <w:rPr>
      <w:i/>
      <w:iCs/>
    </w:rPr>
  </w:style>
  <w:style w:type="character" w:styleId="HTMLCite">
    <w:name w:val="HTML Cite"/>
    <w:qFormat/>
    <w:rsid w:val="0025741F"/>
    <w:rPr>
      <w:i/>
      <w:iCs/>
    </w:rPr>
  </w:style>
  <w:style w:type="character" w:customStyle="1" w:styleId="TextedesaisieCar">
    <w:name w:val="Texte de saisie Car"/>
    <w:basedOn w:val="DefaultParagraphFont"/>
    <w:link w:val="Textedesaisie"/>
    <w:qFormat/>
    <w:rsid w:val="0025741F"/>
    <w:rPr>
      <w:rFonts w:asciiTheme="minorHAnsi" w:eastAsiaTheme="minorHAnsi" w:hAnsiTheme="minorHAnsi" w:cstheme="minorBidi"/>
      <w:color w:val="000000" w:themeColor="text1"/>
      <w:sz w:val="22"/>
      <w:szCs w:val="22"/>
      <w:lang w:eastAsia="en-US"/>
    </w:rPr>
  </w:style>
  <w:style w:type="character" w:styleId="PlaceholderText">
    <w:name w:val="Placeholder Text"/>
    <w:basedOn w:val="DefaultParagraphFont"/>
    <w:uiPriority w:val="99"/>
    <w:semiHidden/>
    <w:qFormat/>
    <w:rsid w:val="0025741F"/>
    <w:rPr>
      <w:color w:val="808080"/>
    </w:rPr>
  </w:style>
  <w:style w:type="character" w:customStyle="1" w:styleId="MRNChar">
    <w:name w:val="MRN Char"/>
    <w:basedOn w:val="DefaultParagraphFont"/>
    <w:link w:val="MRN"/>
    <w:qFormat/>
    <w:rsid w:val="0025741F"/>
    <w:rPr>
      <w:rFonts w:asciiTheme="minorHAnsi" w:eastAsiaTheme="minorHAnsi" w:hAnsiTheme="minorHAnsi" w:cstheme="minorBidi"/>
      <w:b/>
      <w:color w:val="00558C"/>
      <w:sz w:val="28"/>
      <w:szCs w:val="22"/>
      <w:lang w:eastAsia="en-US"/>
    </w:rPr>
  </w:style>
  <w:style w:type="character" w:customStyle="1" w:styleId="RevokesChar">
    <w:name w:val="Revokes Char"/>
    <w:basedOn w:val="DefaultParagraphFont"/>
    <w:link w:val="Revokes"/>
    <w:qFormat/>
    <w:rsid w:val="0025741F"/>
    <w:rPr>
      <w:rFonts w:asciiTheme="minorHAnsi" w:eastAsiaTheme="minorHAnsi" w:hAnsiTheme="minorHAnsi" w:cstheme="minorBidi"/>
      <w:b/>
      <w:i/>
      <w:color w:val="00558C"/>
      <w:sz w:val="28"/>
      <w:szCs w:val="22"/>
      <w:lang w:eastAsia="en-US"/>
    </w:rPr>
  </w:style>
  <w:style w:type="character" w:customStyle="1" w:styleId="EquationChar">
    <w:name w:val="Equation Char"/>
    <w:basedOn w:val="BodyTextChar"/>
    <w:link w:val="Equation"/>
    <w:qFormat/>
    <w:rsid w:val="0025741F"/>
    <w:rPr>
      <w:rFonts w:asciiTheme="minorHAnsi" w:eastAsiaTheme="minorHAnsi" w:hAnsiTheme="minorHAnsi" w:cstheme="minorBidi"/>
      <w:sz w:val="22"/>
      <w:szCs w:val="22"/>
      <w:lang w:eastAsia="en-US"/>
    </w:rPr>
  </w:style>
  <w:style w:type="character" w:customStyle="1" w:styleId="FurtherreadingChar">
    <w:name w:val="Further reading Char"/>
    <w:basedOn w:val="BodyTextChar"/>
    <w:link w:val="Furtherreading"/>
    <w:qFormat/>
    <w:rsid w:val="0025741F"/>
    <w:rPr>
      <w:rFonts w:asciiTheme="minorHAnsi" w:eastAsiaTheme="minorHAnsi" w:hAnsiTheme="minorHAnsi" w:cstheme="minorBidi"/>
      <w:sz w:val="22"/>
      <w:szCs w:val="22"/>
      <w:lang w:eastAsia="en-US"/>
    </w:rPr>
  </w:style>
  <w:style w:type="character" w:customStyle="1" w:styleId="AnnexFigureCaptionChar">
    <w:name w:val="Annex Figure Caption Char"/>
    <w:basedOn w:val="BodyTextChar"/>
    <w:link w:val="AnnexFigureCaption"/>
    <w:qFormat/>
    <w:rsid w:val="0025741F"/>
    <w:rPr>
      <w:rFonts w:asciiTheme="minorHAnsi" w:eastAsiaTheme="minorHAnsi" w:hAnsiTheme="minorHAnsi" w:cstheme="minorBidi"/>
      <w:i/>
      <w:color w:val="00558C"/>
      <w:sz w:val="22"/>
      <w:szCs w:val="22"/>
      <w:lang w:eastAsia="en-US"/>
    </w:rPr>
  </w:style>
  <w:style w:type="character" w:customStyle="1" w:styleId="EmphasisParagraphChar">
    <w:name w:val="Emphasis Paragraph Char"/>
    <w:basedOn w:val="BodyTextChar"/>
    <w:link w:val="EmphasisParagraph"/>
    <w:qFormat/>
    <w:rsid w:val="0025741F"/>
    <w:rPr>
      <w:rFonts w:asciiTheme="minorHAnsi" w:eastAsiaTheme="minorHAnsi" w:hAnsiTheme="minorHAnsi" w:cstheme="minorBidi"/>
      <w:i/>
      <w:sz w:val="22"/>
      <w:szCs w:val="22"/>
      <w:lang w:eastAsia="en-US"/>
    </w:rPr>
  </w:style>
  <w:style w:type="character" w:customStyle="1" w:styleId="QuotationparagraphChar">
    <w:name w:val="Quotation paragraph Char"/>
    <w:basedOn w:val="BodyTextChar"/>
    <w:link w:val="Quotationparagraph"/>
    <w:qFormat/>
    <w:rsid w:val="0025741F"/>
    <w:rPr>
      <w:rFonts w:asciiTheme="minorHAnsi" w:eastAsiaTheme="minorHAnsi" w:hAnsiTheme="minorHAnsi" w:cstheme="minorBidi"/>
      <w:sz w:val="22"/>
      <w:szCs w:val="22"/>
      <w:lang w:eastAsia="en-US"/>
    </w:rPr>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unhideWhenUsed/>
    <w:qFormat/>
    <w:rsid w:val="0025741F"/>
    <w:pPr>
      <w:spacing w:after="120"/>
      <w:jc w:val="both"/>
    </w:pPr>
    <w:rPr>
      <w:sz w:val="22"/>
    </w:rPr>
  </w:style>
  <w:style w:type="paragraph" w:styleId="List">
    <w:name w:val="List"/>
    <w:basedOn w:val="Normal"/>
    <w:uiPriority w:val="99"/>
    <w:unhideWhenUsed/>
    <w:rsid w:val="0025741F"/>
    <w:pPr>
      <w:ind w:left="360" w:hanging="360"/>
      <w:contextualSpacing/>
    </w:pPr>
    <w:rPr>
      <w:sz w:val="22"/>
    </w:rPr>
  </w:style>
  <w:style w:type="paragraph" w:styleId="Caption">
    <w:name w:val="caption"/>
    <w:basedOn w:val="Normal"/>
    <w:next w:val="Normal"/>
    <w:uiPriority w:val="35"/>
    <w:qFormat/>
    <w:rsid w:val="0025741F"/>
    <w:rPr>
      <w:b/>
      <w:bCs/>
      <w:i/>
      <w:color w:val="575756"/>
      <w:sz w:val="22"/>
      <w:u w:val="single"/>
    </w:rPr>
  </w:style>
  <w:style w:type="paragraph" w:customStyle="1" w:styleId="Index">
    <w:name w:val="Index"/>
    <w:basedOn w:val="Normal"/>
    <w:qFormat/>
    <w:pPr>
      <w:suppressLineNumbers/>
    </w:pPr>
    <w:rPr>
      <w:rFonts w:cs="Arial Unicode MS"/>
    </w:rPr>
  </w:style>
  <w:style w:type="paragraph" w:customStyle="1" w:styleId="Annex">
    <w:name w:val="Annex"/>
    <w:next w:val="BodyText"/>
    <w:link w:val="AnnexChar"/>
    <w:qFormat/>
    <w:rsid w:val="0025741F"/>
    <w:pPr>
      <w:numPr>
        <w:numId w:val="13"/>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qFormat/>
    <w:rsid w:val="008D1694"/>
    <w:pPr>
      <w:numPr>
        <w:numId w:val="3"/>
      </w:numPr>
      <w:spacing w:before="120" w:after="120"/>
      <w:jc w:val="center"/>
    </w:pPr>
    <w:rPr>
      <w:i/>
    </w:rPr>
  </w:style>
  <w:style w:type="paragraph" w:customStyle="1" w:styleId="AnnexHeading1">
    <w:name w:val="Annex Heading 1"/>
    <w:basedOn w:val="Normal"/>
    <w:next w:val="BodyText"/>
    <w:qFormat/>
    <w:rsid w:val="008D1694"/>
    <w:pPr>
      <w:numPr>
        <w:numId w:val="4"/>
      </w:numPr>
      <w:spacing w:before="120" w:after="120"/>
    </w:pPr>
    <w:rPr>
      <w:rFonts w:cs="Arial"/>
      <w:b/>
      <w:caps/>
      <w:sz w:val="24"/>
    </w:rPr>
  </w:style>
  <w:style w:type="paragraph" w:customStyle="1" w:styleId="AnnexHeading2">
    <w:name w:val="Annex Heading 2"/>
    <w:basedOn w:val="Normal"/>
    <w:next w:val="BodyText"/>
    <w:qFormat/>
    <w:rsid w:val="008D1694"/>
    <w:pPr>
      <w:numPr>
        <w:ilvl w:val="1"/>
        <w:numId w:val="4"/>
      </w:numPr>
      <w:spacing w:before="120" w:after="120"/>
    </w:pPr>
    <w:rPr>
      <w:rFonts w:cs="Arial"/>
      <w:b/>
    </w:rPr>
  </w:style>
  <w:style w:type="paragraph" w:customStyle="1" w:styleId="AnnexHeading3">
    <w:name w:val="Annex Heading 3"/>
    <w:basedOn w:val="Normal"/>
    <w:next w:val="Normal"/>
    <w:qFormat/>
    <w:rsid w:val="008D1694"/>
    <w:pPr>
      <w:numPr>
        <w:ilvl w:val="2"/>
        <w:numId w:val="4"/>
      </w:numPr>
      <w:spacing w:before="120" w:after="120"/>
    </w:pPr>
    <w:rPr>
      <w:rFonts w:cs="Arial"/>
    </w:rPr>
  </w:style>
  <w:style w:type="paragraph" w:customStyle="1" w:styleId="AnnexHeading4">
    <w:name w:val="Annex Heading 4"/>
    <w:basedOn w:val="Normal"/>
    <w:next w:val="BodyText"/>
    <w:qFormat/>
    <w:rsid w:val="008D1694"/>
    <w:pPr>
      <w:numPr>
        <w:ilvl w:val="3"/>
        <w:numId w:val="4"/>
      </w:numPr>
      <w:spacing w:before="120" w:after="120"/>
    </w:pPr>
    <w:rPr>
      <w:rFonts w:cs="Arial"/>
    </w:rPr>
  </w:style>
  <w:style w:type="paragraph" w:customStyle="1" w:styleId="AnnexTable">
    <w:name w:val="Annex Table"/>
    <w:basedOn w:val="Normal"/>
    <w:next w:val="Normal"/>
    <w:qFormat/>
    <w:rsid w:val="008D1694"/>
    <w:pPr>
      <w:numPr>
        <w:numId w:val="5"/>
      </w:numPr>
      <w:tabs>
        <w:tab w:val="left" w:pos="1418"/>
      </w:tabs>
      <w:spacing w:before="120" w:after="120"/>
      <w:jc w:val="center"/>
    </w:pPr>
    <w:rPr>
      <w:i/>
    </w:rPr>
  </w:style>
  <w:style w:type="paragraph" w:customStyle="1" w:styleId="Bullet1">
    <w:name w:val="Bullet 1"/>
    <w:basedOn w:val="Normal"/>
    <w:qFormat/>
    <w:rsid w:val="0025741F"/>
    <w:pPr>
      <w:numPr>
        <w:numId w:val="11"/>
      </w:numPr>
      <w:spacing w:after="120"/>
      <w:ind w:left="992" w:hanging="425"/>
    </w:pPr>
    <w:rPr>
      <w:color w:val="000000" w:themeColor="text1"/>
      <w:sz w:val="22"/>
    </w:rPr>
  </w:style>
  <w:style w:type="paragraph" w:customStyle="1" w:styleId="Bullet1text">
    <w:name w:val="Bullet 1 text"/>
    <w:basedOn w:val="Normal"/>
    <w:qFormat/>
    <w:rsid w:val="0025741F"/>
    <w:pPr>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12"/>
      </w:numPr>
      <w:spacing w:after="120"/>
      <w:ind w:left="1276" w:hanging="425"/>
    </w:pPr>
    <w:rPr>
      <w:color w:val="000000" w:themeColor="text1"/>
      <w:sz w:val="22"/>
    </w:rPr>
  </w:style>
  <w:style w:type="paragraph" w:customStyle="1" w:styleId="Bullet2text">
    <w:name w:val="Bullet 2 text"/>
    <w:basedOn w:val="Normal"/>
    <w:qFormat/>
    <w:rsid w:val="0025741F"/>
    <w:pPr>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18"/>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rsid w:val="008D1694"/>
    <w:pPr>
      <w:numPr>
        <w:numId w:val="7"/>
      </w:numPr>
      <w:spacing w:before="120" w:after="120"/>
      <w:jc w:val="center"/>
    </w:pPr>
    <w:rPr>
      <w:i/>
      <w:szCs w:val="20"/>
    </w:rPr>
  </w:style>
  <w:style w:type="paragraph" w:customStyle="1" w:styleId="HeaderandFooter">
    <w:name w:val="Header and Footer"/>
    <w:basedOn w:val="Normal"/>
    <w:qFormat/>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paragraph" w:customStyle="1" w:styleId="List21">
    <w:name w:val="List 21"/>
    <w:basedOn w:val="Normal"/>
    <w:qFormat/>
    <w:rsid w:val="0025741F"/>
    <w:pPr>
      <w:numPr>
        <w:numId w:val="10"/>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qFormat/>
    <w:rsid w:val="00765622"/>
    <w:pPr>
      <w:widowControl w:val="0"/>
      <w:numPr>
        <w:ilvl w:val="2"/>
        <w:numId w:val="10"/>
      </w:numPr>
      <w:spacing w:after="120"/>
      <w:jc w:val="both"/>
    </w:pPr>
    <w:rPr>
      <w:rFonts w:cs="Arial"/>
      <w:sz w:val="20"/>
      <w:szCs w:val="20"/>
    </w:rPr>
  </w:style>
  <w:style w:type="paragraph" w:customStyle="1" w:styleId="List1indent2text">
    <w:name w:val="List 1 indent 2 text"/>
    <w:basedOn w:val="Normal"/>
    <w:qFormat/>
    <w:rsid w:val="008D1694"/>
    <w:pPr>
      <w:spacing w:after="60"/>
      <w:ind w:left="1701"/>
      <w:jc w:val="both"/>
    </w:pPr>
    <w:rPr>
      <w:rFonts w:cs="Arial"/>
      <w:sz w:val="20"/>
    </w:rPr>
  </w:style>
  <w:style w:type="paragraph" w:customStyle="1" w:styleId="List1indenttext">
    <w:name w:val="List 1 indent text"/>
    <w:basedOn w:val="Normal"/>
    <w:qFormat/>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paragraph" w:styleId="TableofFigures">
    <w:name w:val="table of figures"/>
    <w:basedOn w:val="Normal"/>
    <w:next w:val="Normal"/>
    <w:uiPriority w:val="99"/>
    <w:qFormat/>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qFormat/>
    <w:rsid w:val="008D1694"/>
    <w:pPr>
      <w:numPr>
        <w:numId w:val="9"/>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paragraph" w:styleId="BodyTextIndent">
    <w:name w:val="Body Text Indent"/>
    <w:basedOn w:val="Normal"/>
    <w:link w:val="BodyTextIndentChar"/>
    <w:rsid w:val="008D1694"/>
    <w:pPr>
      <w:spacing w:after="120"/>
      <w:ind w:left="567"/>
    </w:pPr>
  </w:style>
  <w:style w:type="paragraph" w:styleId="BodyTextIndent2">
    <w:name w:val="Body Text Indent 2"/>
    <w:basedOn w:val="Normal"/>
    <w:link w:val="BodyTextIndent2Char"/>
    <w:qFormat/>
    <w:rsid w:val="008D1694"/>
    <w:pPr>
      <w:spacing w:after="120"/>
      <w:ind w:left="1134"/>
      <w:jc w:val="both"/>
    </w:pPr>
    <w:rPr>
      <w:lang w:eastAsia="de-DE"/>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paragraph" w:styleId="Subtitle">
    <w:name w:val="Subtitle"/>
    <w:basedOn w:val="Normal"/>
    <w:link w:val="SubtitleChar"/>
    <w:qFormat/>
    <w:rsid w:val="008D1694"/>
    <w:pPr>
      <w:spacing w:after="60"/>
      <w:jc w:val="center"/>
      <w:outlineLvl w:val="1"/>
    </w:pPr>
    <w:rPr>
      <w:rFonts w:cs="Arial"/>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
      <w:sz w:val="28"/>
      <w:szCs w:val="32"/>
      <w:lang w:eastAsia="en-GB"/>
    </w:rPr>
  </w:style>
  <w:style w:type="paragraph" w:customStyle="1" w:styleId="List1indent1">
    <w:name w:val="List 1 indent 1"/>
    <w:basedOn w:val="Normal"/>
    <w:qFormat/>
    <w:rsid w:val="00765622"/>
    <w:pPr>
      <w:numPr>
        <w:ilvl w:val="1"/>
        <w:numId w:val="10"/>
      </w:numPr>
      <w:spacing w:after="120"/>
      <w:jc w:val="both"/>
    </w:pPr>
    <w:rPr>
      <w:rFonts w:cs="Arial"/>
    </w:rPr>
  </w:style>
  <w:style w:type="paragraph" w:customStyle="1" w:styleId="List1indent1text">
    <w:name w:val="List 1 indent 1 text"/>
    <w:basedOn w:val="Normal"/>
    <w:qFormat/>
    <w:rsid w:val="008D1694"/>
    <w:pPr>
      <w:spacing w:after="120"/>
      <w:ind w:left="1134"/>
      <w:jc w:val="both"/>
    </w:pPr>
    <w:rPr>
      <w:rFonts w:cs="Arial"/>
      <w:lang w:eastAsia="fr-FR"/>
    </w:rPr>
  </w:style>
  <w:style w:type="paragraph" w:customStyle="1" w:styleId="References">
    <w:name w:val="References"/>
    <w:basedOn w:val="Normal"/>
    <w:qFormat/>
    <w:rsid w:val="008D1694"/>
    <w:pPr>
      <w:tabs>
        <w:tab w:val="left" w:pos="0"/>
      </w:tabs>
      <w:spacing w:after="120"/>
      <w:ind w:left="567" w:hanging="567"/>
    </w:pPr>
    <w:rPr>
      <w:szCs w:val="20"/>
    </w:rPr>
  </w:style>
  <w:style w:type="paragraph" w:customStyle="1" w:styleId="AppendixHeading1">
    <w:name w:val="Appendix Heading 1"/>
    <w:basedOn w:val="Normal"/>
    <w:next w:val="BodyText"/>
    <w:qFormat/>
    <w:rsid w:val="008D1694"/>
    <w:pPr>
      <w:numPr>
        <w:numId w:val="6"/>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6"/>
      </w:numPr>
      <w:spacing w:before="120" w:after="120"/>
    </w:pPr>
    <w:rPr>
      <w:rFonts w:cs="Arial"/>
      <w:b/>
    </w:rPr>
  </w:style>
  <w:style w:type="paragraph" w:customStyle="1" w:styleId="AppendixHeading3">
    <w:name w:val="Appendix Heading 3"/>
    <w:basedOn w:val="Normal"/>
    <w:next w:val="Normal"/>
    <w:qFormat/>
    <w:rsid w:val="008D1694"/>
    <w:pPr>
      <w:numPr>
        <w:ilvl w:val="2"/>
        <w:numId w:val="6"/>
      </w:numPr>
      <w:spacing w:before="120" w:after="120"/>
    </w:pPr>
    <w:rPr>
      <w:rFonts w:cs="Arial"/>
    </w:rPr>
  </w:style>
  <w:style w:type="paragraph" w:customStyle="1" w:styleId="AppendixHeading4">
    <w:name w:val="Appendix Heading 4"/>
    <w:basedOn w:val="Normal"/>
    <w:next w:val="BodyText"/>
    <w:qFormat/>
    <w:rsid w:val="008D1694"/>
    <w:pPr>
      <w:numPr>
        <w:ilvl w:val="3"/>
        <w:numId w:val="6"/>
      </w:numPr>
      <w:spacing w:before="120" w:after="120"/>
    </w:pPr>
    <w:rPr>
      <w:rFonts w:cs="Arial"/>
    </w:rPr>
  </w:style>
  <w:style w:type="paragraph" w:customStyle="1" w:styleId="equation0">
    <w:name w:val="equation"/>
    <w:basedOn w:val="Normal"/>
    <w:next w:val="BodyText"/>
    <w:qFormat/>
    <w:rsid w:val="008A50CC"/>
    <w:pPr>
      <w:keepNext/>
      <w:tabs>
        <w:tab w:val="left" w:pos="142"/>
      </w:tabs>
      <w:spacing w:after="120"/>
      <w:ind w:left="1276" w:hanging="1276"/>
      <w:jc w:val="right"/>
    </w:pPr>
    <w:rPr>
      <w:rFonts w:eastAsia="Times New Roman" w:cs="Times New Roman"/>
      <w:szCs w:val="24"/>
    </w:rPr>
  </w:style>
  <w:style w:type="paragraph" w:customStyle="1" w:styleId="Closing1">
    <w:name w:val="Closing1"/>
    <w:next w:val="BodyText"/>
    <w:qFormat/>
    <w:rsid w:val="0025741F"/>
    <w:pPr>
      <w:numPr>
        <w:numId w:val="19"/>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qFormat/>
    <w:rsid w:val="0025741F"/>
    <w:pPr>
      <w:spacing w:line="240" w:lineRule="auto"/>
    </w:pPr>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paragraph" w:styleId="CommentText">
    <w:name w:val="annotation text"/>
    <w:basedOn w:val="Normal"/>
    <w:link w:val="CommentTextChar"/>
    <w:unhideWhenUsed/>
    <w:qFormat/>
    <w:rsid w:val="0025741F"/>
    <w:pPr>
      <w:spacing w:line="240" w:lineRule="auto"/>
    </w:pPr>
    <w:rPr>
      <w:sz w:val="24"/>
      <w:szCs w:val="24"/>
    </w:rPr>
  </w:style>
  <w:style w:type="paragraph" w:styleId="CommentSubject">
    <w:name w:val="annotation subject"/>
    <w:basedOn w:val="CommentText"/>
    <w:next w:val="CommentText"/>
    <w:link w:val="CommentSubjectChar"/>
    <w:unhideWhenUsed/>
    <w:qFormat/>
    <w:rsid w:val="0025741F"/>
    <w:rPr>
      <w:b/>
      <w:bCs/>
    </w:rPr>
  </w:style>
  <w:style w:type="paragraph" w:customStyle="1" w:styleId="Documenttype">
    <w:name w:val="Document type"/>
    <w:basedOn w:val="Normal"/>
    <w:qFormat/>
    <w:rsid w:val="0025741F"/>
    <w:pPr>
      <w:spacing w:line="500" w:lineRule="exact"/>
      <w:ind w:left="907" w:right="907"/>
    </w:pPr>
    <w:rPr>
      <w:b/>
      <w:caps/>
      <w:color w:val="FFFFFF" w:themeColor="background1"/>
      <w:sz w:val="50"/>
      <w:szCs w:val="50"/>
    </w:rPr>
  </w:style>
  <w:style w:type="paragraph" w:customStyle="1" w:styleId="Heading1separationline">
    <w:name w:val="Heading 1 separation line"/>
    <w:basedOn w:val="Normal"/>
    <w:next w:val="BodyText"/>
    <w:qFormat/>
    <w:rsid w:val="0025741F"/>
    <w:pPr>
      <w:pBdr>
        <w:bottom w:val="single" w:sz="8" w:space="1" w:color="4F81BD"/>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rsid w:val="0025741F"/>
    <w:pPr>
      <w:spacing w:line="180" w:lineRule="exact"/>
      <w:jc w:val="right"/>
    </w:pPr>
    <w:rPr>
      <w:color w:val="4F81BD" w:themeColor="accent1"/>
    </w:rPr>
  </w:style>
  <w:style w:type="paragraph" w:customStyle="1" w:styleId="Editionnumber">
    <w:name w:val="Edition number"/>
    <w:basedOn w:val="Normal"/>
    <w:qFormat/>
    <w:rsid w:val="0025741F"/>
    <w:rPr>
      <w:b/>
      <w:color w:val="4F81BD" w:themeColor="accent1"/>
      <w:sz w:val="50"/>
      <w:szCs w:val="50"/>
    </w:rPr>
  </w:style>
  <w:style w:type="paragraph" w:customStyle="1" w:styleId="Editionnumber-footer">
    <w:name w:val="Edition number - footer"/>
    <w:basedOn w:val="Footer"/>
    <w:next w:val="NoSpacing"/>
    <w:qFormat/>
    <w:rsid w:val="0025741F"/>
    <w:pPr>
      <w:spacing w:before="40" w:line="180" w:lineRule="exact"/>
    </w:pPr>
    <w:rPr>
      <w:b/>
      <w:color w:val="4F81BD" w:themeColor="accent1"/>
      <w:sz w:val="15"/>
      <w:szCs w:val="15"/>
    </w:rPr>
  </w:style>
  <w:style w:type="paragraph" w:customStyle="1" w:styleId="Contents">
    <w:name w:val="Contents"/>
    <w:basedOn w:val="Header"/>
    <w:qFormat/>
    <w:rsid w:val="0025741F"/>
    <w:pPr>
      <w:pBdr>
        <w:bottom w:val="single" w:sz="8" w:space="12" w:color="4F81BD"/>
      </w:pBdr>
      <w:spacing w:before="100" w:line="560" w:lineRule="exact"/>
    </w:pPr>
    <w:rPr>
      <w:b/>
      <w:caps/>
      <w:color w:val="C0504D" w:themeColor="accent2"/>
      <w:sz w:val="56"/>
      <w:szCs w:val="56"/>
    </w:rPr>
  </w:style>
  <w:style w:type="paragraph" w:styleId="ListNumber3">
    <w:name w:val="List Number 3"/>
    <w:basedOn w:val="Normal"/>
    <w:uiPriority w:val="99"/>
    <w:unhideWhenUsed/>
    <w:qFormat/>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qFormat/>
    <w:rsid w:val="0025741F"/>
    <w:rPr>
      <w:b/>
      <w:color w:val="00558C"/>
    </w:rPr>
  </w:style>
  <w:style w:type="paragraph" w:customStyle="1" w:styleId="Listatext">
    <w:name w:val="List a text"/>
    <w:basedOn w:val="Normal"/>
    <w:qFormat/>
    <w:rsid w:val="0025741F"/>
    <w:pPr>
      <w:spacing w:after="120"/>
      <w:ind w:left="1134"/>
    </w:pPr>
    <w:rPr>
      <w:sz w:val="22"/>
    </w:rPr>
  </w:style>
  <w:style w:type="paragraph" w:customStyle="1" w:styleId="AppendixHead2">
    <w:name w:val="Appendix Head 2"/>
    <w:basedOn w:val="Closing1"/>
    <w:next w:val="Heading2separationline"/>
    <w:qFormat/>
    <w:rsid w:val="001241C8"/>
    <w:p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1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paragraph" w:customStyle="1" w:styleId="AnnexHead2">
    <w:name w:val="Annex Head 2"/>
    <w:basedOn w:val="Annex"/>
    <w:next w:val="Heading1separationline"/>
    <w:qFormat/>
    <w:rsid w:val="0025741F"/>
    <w:p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rPr>
      <w:smallCaps/>
    </w:rPr>
  </w:style>
  <w:style w:type="paragraph" w:customStyle="1" w:styleId="AnnexHead4">
    <w:name w:val="Annex Head 4"/>
    <w:basedOn w:val="AnnexHead3"/>
    <w:next w:val="BodyText"/>
    <w:qFormat/>
    <w:rsid w:val="0025741F"/>
    <w:rPr>
      <w:caps w:val="0"/>
      <w:smallCaps w:val="0"/>
      <w:sz w:val="22"/>
    </w:rPr>
  </w:style>
  <w:style w:type="paragraph" w:customStyle="1" w:styleId="AnnexHead5">
    <w:name w:val="Annex Head 5"/>
    <w:basedOn w:val="Normal"/>
    <w:next w:val="BodyText"/>
    <w:qFormat/>
    <w:rsid w:val="0025741F"/>
    <w:pPr>
      <w:numPr>
        <w:ilvl w:val="4"/>
        <w:numId w:val="13"/>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qFormat/>
    <w:rsid w:val="0025741F"/>
    <w:pPr>
      <w:spacing w:after="120"/>
      <w:ind w:left="360"/>
    </w:pPr>
    <w:rPr>
      <w:sz w:val="16"/>
      <w:szCs w:val="16"/>
    </w:rPr>
  </w:style>
  <w:style w:type="paragraph" w:customStyle="1" w:styleId="InsetList">
    <w:name w:val="Inset List"/>
    <w:basedOn w:val="Normal"/>
    <w:qFormat/>
    <w:rsid w:val="0025741F"/>
    <w:pPr>
      <w:numPr>
        <w:numId w:val="16"/>
      </w:numPr>
      <w:spacing w:after="120"/>
      <w:jc w:val="both"/>
    </w:pPr>
    <w:rPr>
      <w:sz w:val="22"/>
    </w:rPr>
  </w:style>
  <w:style w:type="paragraph" w:customStyle="1" w:styleId="ListofFigures">
    <w:name w:val="List of Figures"/>
    <w:basedOn w:val="Normal"/>
    <w:next w:val="Normal"/>
    <w:qFormat/>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15"/>
      </w:numPr>
      <w:tabs>
        <w:tab w:val="left" w:pos="851"/>
      </w:tabs>
      <w:spacing w:before="240" w:after="240"/>
      <w:jc w:val="center"/>
    </w:pPr>
    <w:rPr>
      <w:b w:val="0"/>
      <w:u w:val="none"/>
    </w:rPr>
  </w:style>
  <w:style w:type="paragraph" w:styleId="ListNumber">
    <w:name w:val="List Number"/>
    <w:basedOn w:val="Normal"/>
    <w:semiHidden/>
    <w:qFormat/>
    <w:rsid w:val="0025741F"/>
    <w:pPr>
      <w:numPr>
        <w:numId w:val="2"/>
      </w:numPr>
      <w:contextualSpacing/>
    </w:pPr>
  </w:style>
  <w:style w:type="paragraph" w:customStyle="1" w:styleId="Footereditionno">
    <w:name w:val="Footer edition no."/>
    <w:basedOn w:val="Normal"/>
    <w:qFormat/>
    <w:rsid w:val="0025741F"/>
    <w:pPr>
      <w:tabs>
        <w:tab w:val="right" w:pos="10206"/>
      </w:tabs>
    </w:pPr>
    <w:rPr>
      <w:b/>
      <w:color w:val="00558C"/>
      <w:sz w:val="15"/>
    </w:rPr>
  </w:style>
  <w:style w:type="paragraph" w:customStyle="1" w:styleId="Lista">
    <w:name w:val="List a"/>
    <w:basedOn w:val="Normal"/>
    <w:qFormat/>
    <w:rsid w:val="0025741F"/>
    <w:pPr>
      <w:numPr>
        <w:ilvl w:val="1"/>
        <w:numId w:val="22"/>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22"/>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qFormat/>
    <w:rsid w:val="0025741F"/>
    <w:pPr>
      <w:shd w:val="clear" w:color="auto" w:fill="000080"/>
      <w:spacing w:line="240" w:lineRule="auto"/>
    </w:pPr>
    <w:rPr>
      <w:rFonts w:ascii="Tahoma" w:eastAsia="Times New Roman" w:hAnsi="Tahoma" w:cs="Times New Roman"/>
      <w:sz w:val="20"/>
      <w:szCs w:val="24"/>
      <w:lang w:val="de-DE" w:eastAsia="de-DE"/>
    </w:rPr>
  </w:style>
  <w:style w:type="paragraph" w:styleId="NormalWeb">
    <w:name w:val="Normal (Web)"/>
    <w:basedOn w:val="Normal"/>
    <w:uiPriority w:val="99"/>
    <w:qFormat/>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qFormat/>
    <w:rsid w:val="0025741F"/>
    <w:pPr>
      <w:tabs>
        <w:tab w:val="left" w:pos="1134"/>
        <w:tab w:val="right" w:pos="9781"/>
      </w:tabs>
    </w:pPr>
  </w:style>
  <w:style w:type="paragraph" w:customStyle="1" w:styleId="Default">
    <w:name w:val="Default"/>
    <w:qFormat/>
    <w:rsid w:val="0025741F"/>
    <w:rPr>
      <w:rFonts w:ascii="Arial" w:eastAsia="Times New Roman" w:hAnsi="Arial" w:cs="Arial"/>
      <w:color w:val="000000"/>
      <w:sz w:val="24"/>
      <w:szCs w:val="24"/>
    </w:rPr>
  </w:style>
  <w:style w:type="paragraph" w:styleId="IndexHeading">
    <w:name w:val="index heading"/>
    <w:basedOn w:val="Heading"/>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qFormat/>
    <w:rsid w:val="0025741F"/>
    <w:pPr>
      <w:numPr>
        <w:numId w:val="14"/>
      </w:numPr>
      <w:spacing w:before="120"/>
      <w:contextualSpacing/>
    </w:pPr>
    <w:rPr>
      <w:sz w:val="20"/>
    </w:rPr>
  </w:style>
  <w:style w:type="paragraph" w:customStyle="1" w:styleId="Textedesaisie">
    <w:name w:val="Texte de saisie"/>
    <w:basedOn w:val="Normal"/>
    <w:link w:val="TextedesaisieCar"/>
    <w:qFormat/>
    <w:rsid w:val="0025741F"/>
    <w:rPr>
      <w:color w:val="000000" w:themeColor="text1"/>
      <w:sz w:val="22"/>
    </w:rPr>
  </w:style>
  <w:style w:type="paragraph" w:customStyle="1" w:styleId="AnnexTablecaption">
    <w:name w:val="Annex Table caption"/>
    <w:basedOn w:val="BodyText"/>
    <w:qFormat/>
    <w:rsid w:val="0025741F"/>
    <w:pPr>
      <w:numPr>
        <w:numId w:val="24"/>
      </w:numPr>
      <w:jc w:val="center"/>
    </w:pPr>
    <w:rPr>
      <w:i/>
      <w:color w:val="00558C"/>
      <w:lang w:eastAsia="en-GB"/>
    </w:rPr>
  </w:style>
  <w:style w:type="paragraph" w:customStyle="1" w:styleId="Figurecaption">
    <w:name w:val="Figure caption"/>
    <w:basedOn w:val="Caption"/>
    <w:next w:val="BodyText"/>
    <w:qFormat/>
    <w:rsid w:val="0025741F"/>
    <w:pPr>
      <w:numPr>
        <w:numId w:val="17"/>
      </w:numPr>
      <w:spacing w:before="240" w:after="240"/>
      <w:jc w:val="center"/>
    </w:pPr>
    <w:rPr>
      <w:b w:val="0"/>
      <w:u w:val="none"/>
    </w:rPr>
  </w:style>
  <w:style w:type="paragraph" w:styleId="NoSpacing">
    <w:name w:val="No Spacing"/>
    <w:uiPriority w:val="1"/>
    <w:qFormat/>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qFormat/>
    <w:rsid w:val="0025741F"/>
    <w:pPr>
      <w:pBdr>
        <w:top w:val="single" w:sz="4" w:space="1" w:color="000000"/>
      </w:pBdr>
      <w:tabs>
        <w:tab w:val="right" w:pos="15309"/>
      </w:tabs>
    </w:pPr>
    <w:rPr>
      <w:b/>
      <w:color w:val="00558C"/>
      <w:sz w:val="15"/>
    </w:rPr>
  </w:style>
  <w:style w:type="paragraph" w:customStyle="1" w:styleId="Documentnumber">
    <w:name w:val="Document number"/>
    <w:basedOn w:val="Normal"/>
    <w:next w:val="Normal"/>
    <w:qFormat/>
    <w:rsid w:val="0025741F"/>
    <w:rPr>
      <w:caps/>
      <w:color w:val="00558C"/>
      <w:sz w:val="50"/>
    </w:rPr>
  </w:style>
  <w:style w:type="paragraph" w:customStyle="1" w:styleId="Documentdate">
    <w:name w:val="Document date"/>
    <w:basedOn w:val="Normal"/>
    <w:qFormat/>
    <w:rsid w:val="0025741F"/>
    <w:rPr>
      <w:b/>
      <w:color w:val="00558C"/>
      <w:sz w:val="28"/>
    </w:rPr>
  </w:style>
  <w:style w:type="paragraph" w:customStyle="1" w:styleId="Footerportrait">
    <w:name w:val="Footer portrait"/>
    <w:basedOn w:val="Normal"/>
    <w:qFormat/>
    <w:rsid w:val="0025741F"/>
    <w:pPr>
      <w:pBdr>
        <w:top w:val="single" w:sz="4" w:space="1" w:color="000000"/>
      </w:pBdr>
      <w:tabs>
        <w:tab w:val="right" w:pos="10206"/>
      </w:tabs>
    </w:pPr>
    <w:rPr>
      <w:b/>
      <w:color w:val="00558C"/>
      <w:sz w:val="15"/>
      <w:lang w:val="en-US"/>
    </w:rPr>
  </w:style>
  <w:style w:type="paragraph" w:customStyle="1" w:styleId="Documentname">
    <w:name w:val="Document name"/>
    <w:basedOn w:val="Documenttype"/>
    <w:qFormat/>
    <w:rsid w:val="0025741F"/>
    <w:pPr>
      <w:ind w:left="0" w:right="0"/>
    </w:pPr>
    <w:rPr>
      <w:b w:val="0"/>
      <w:color w:val="00558C"/>
    </w:rPr>
  </w:style>
  <w:style w:type="paragraph" w:customStyle="1" w:styleId="Style1">
    <w:name w:val="Style1"/>
    <w:basedOn w:val="Tableheading"/>
    <w:qFormat/>
    <w:rsid w:val="0025741F"/>
  </w:style>
  <w:style w:type="paragraph" w:customStyle="1" w:styleId="Style2">
    <w:name w:val="Style2"/>
    <w:basedOn w:val="TOC3"/>
    <w:autoRedefine/>
    <w:qFormat/>
    <w:rsid w:val="0025741F"/>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rsid w:val="0025741F"/>
    <w:pPr>
      <w:ind w:right="14317"/>
    </w:pPr>
  </w:style>
  <w:style w:type="paragraph" w:styleId="Revision">
    <w:name w:val="Revision"/>
    <w:uiPriority w:val="99"/>
    <w:semiHidden/>
    <w:qFormat/>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qFormat/>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rsid w:val="0025741F"/>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sid w:val="0025741F"/>
    <w:rPr>
      <w:b/>
      <w:color w:val="00558C"/>
      <w:sz w:val="28"/>
    </w:rPr>
  </w:style>
  <w:style w:type="paragraph" w:customStyle="1" w:styleId="Revokes">
    <w:name w:val="Revokes"/>
    <w:basedOn w:val="Documentdate"/>
    <w:link w:val="RevokesChar"/>
    <w:qFormat/>
    <w:rsid w:val="0025741F"/>
    <w:rPr>
      <w:i/>
    </w:rPr>
  </w:style>
  <w:style w:type="paragraph" w:customStyle="1" w:styleId="Reference">
    <w:name w:val="Reference"/>
    <w:basedOn w:val="Normal"/>
    <w:qFormat/>
    <w:rsid w:val="0025741F"/>
    <w:pPr>
      <w:numPr>
        <w:numId w:val="8"/>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20"/>
      </w:numPr>
      <w:spacing w:before="60"/>
      <w:jc w:val="right"/>
    </w:pPr>
  </w:style>
  <w:style w:type="paragraph" w:customStyle="1" w:styleId="Furtherreading">
    <w:name w:val="Further reading"/>
    <w:basedOn w:val="BodyText"/>
    <w:link w:val="FurtherreadingChar"/>
    <w:qFormat/>
    <w:rsid w:val="0025741F"/>
    <w:pPr>
      <w:numPr>
        <w:numId w:val="21"/>
      </w:numPr>
      <w:spacing w:before="60"/>
    </w:pPr>
  </w:style>
  <w:style w:type="paragraph" w:customStyle="1" w:styleId="Documentrevisiontabletitle">
    <w:name w:val="Document revision table title"/>
    <w:basedOn w:val="Normal"/>
    <w:qFormat/>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23"/>
      </w:numPr>
      <w:jc w:val="center"/>
    </w:pPr>
    <w:rPr>
      <w:i/>
      <w:color w:val="00558C"/>
    </w:rPr>
  </w:style>
  <w:style w:type="paragraph" w:styleId="Index1">
    <w:name w:val="index 1"/>
    <w:basedOn w:val="Normal"/>
    <w:next w:val="Normal"/>
    <w:autoRedefine/>
    <w:semiHidden/>
    <w:unhideWhenUsed/>
    <w:qFormat/>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1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rsid w:val="0025741F"/>
    <w:pPr>
      <w:ind w:left="425" w:right="709"/>
    </w:pPr>
    <w:rPr>
      <w:i/>
    </w:rPr>
  </w:style>
  <w:style w:type="paragraph" w:customStyle="1" w:styleId="Quotationparagraph">
    <w:name w:val="Quotation paragraph"/>
    <w:basedOn w:val="BodyText"/>
    <w:link w:val="QuotationparagraphChar"/>
    <w:qFormat/>
    <w:rsid w:val="0025741F"/>
    <w:pPr>
      <w:ind w:left="567" w:right="707"/>
    </w:pPr>
  </w:style>
  <w:style w:type="paragraph" w:customStyle="1" w:styleId="Standard">
    <w:name w:val="Standard"/>
    <w:qFormat/>
    <w:rsid w:val="00A260FD"/>
    <w:pPr>
      <w:jc w:val="both"/>
      <w:textAlignment w:val="baseline"/>
    </w:pPr>
    <w:rPr>
      <w:rFonts w:ascii="Liberation Serif" w:eastAsia="Songti SC" w:hAnsi="Liberation Serif" w:cs="Arial Unicode MS"/>
      <w:kern w:val="2"/>
      <w:sz w:val="24"/>
      <w:szCs w:val="24"/>
      <w:lang w:eastAsia="zh-CN" w:bidi="hi-IN"/>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table" w:customStyle="1" w:styleId="TableGrid1">
    <w:name w:val="Table Grid1"/>
    <w:basedOn w:val="TableNormal"/>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
    <w:name w:val="WWNum1"/>
    <w:basedOn w:val="NoList"/>
    <w:rsid w:val="00FC13EA"/>
    <w:pPr>
      <w:numPr>
        <w:numId w:val="27"/>
      </w:numPr>
    </w:pPr>
  </w:style>
  <w:style w:type="numbering" w:customStyle="1" w:styleId="WWNum2">
    <w:name w:val="WWNum2"/>
    <w:basedOn w:val="NoList"/>
    <w:rsid w:val="00FC13EA"/>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5386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6E917-B439-498A-81E9-DDDB33C9D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3.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1319</Words>
  <Characters>7522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dc:description/>
  <cp:lastModifiedBy>Tom Southall</cp:lastModifiedBy>
  <cp:revision>8</cp:revision>
  <dcterms:created xsi:type="dcterms:W3CDTF">2022-09-18T19:47:00Z</dcterms:created>
  <dcterms:modified xsi:type="dcterms:W3CDTF">2022-10-04T18:26:00Z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