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2518"/>
        <w:gridCol w:w="2268"/>
        <w:gridCol w:w="2268"/>
        <w:gridCol w:w="2552"/>
      </w:tblGrid>
      <w:tr>
        <w:trPr>
          <w:trHeight w:val="416" w:hRule="auto"/>
          <w:jc w:val="left"/>
          <w:cantSplit w:val="1"/>
        </w:trPr>
        <w:tc>
          <w:tcPr>
            <w:tcW w:w="9606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dd9c3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20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ARM Committee Work Programme 2023-2027</w:t>
            </w:r>
          </w:p>
        </w:tc>
      </w:tr>
      <w:tr>
        <w:trPr>
          <w:trHeight w:val="428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Standard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S1010</w:t>
            </w:r>
          </w:p>
        </w:tc>
      </w:tr>
      <w:tr>
        <w:trPr>
          <w:trHeight w:val="491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Topic Area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Risk Management</w:t>
            </w:r>
          </w:p>
        </w:tc>
      </w:tr>
      <w:tr>
        <w:trPr>
          <w:trHeight w:val="463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Task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Task Proposal ARM17-11.4.3</w:t>
            </w:r>
          </w:p>
        </w:tc>
      </w:tr>
      <w:tr>
        <w:trPr>
          <w:trHeight w:val="466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Objectives of the task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0"/>
                <w:shd w:fill="auto" w:val="clear"/>
              </w:rPr>
              <w:t xml:space="preserve">Develop measures for and a method to monitor waterway risk. Includes effectiveness of risk mitigations, qualitative validation with stakeholders, and reevaluation of risks.</w:t>
            </w:r>
          </w:p>
        </w:tc>
      </w:tr>
      <w:tr>
        <w:trPr>
          <w:trHeight w:val="402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Expected outcome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2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720" w:hanging="36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Review current measures and indicators.</w:t>
            </w:r>
          </w:p>
          <w:p>
            <w:pPr>
              <w:numPr>
                <w:ilvl w:val="0"/>
                <w:numId w:val="22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720" w:hanging="36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Identify/update risk factors to monitor. </w:t>
            </w:r>
          </w:p>
          <w:p>
            <w:pPr>
              <w:numPr>
                <w:ilvl w:val="0"/>
                <w:numId w:val="22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720" w:hanging="36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Develop new measures(indicators) and objectives(thresholds) to consider.</w:t>
            </w:r>
          </w:p>
          <w:p>
            <w:pPr>
              <w:numPr>
                <w:ilvl w:val="0"/>
                <w:numId w:val="22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720" w:hanging="36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Determine When/how often to monitor</w:t>
            </w:r>
          </w:p>
          <w:p>
            <w:pPr>
              <w:numPr>
                <w:ilvl w:val="0"/>
                <w:numId w:val="22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720" w:hanging="36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Update Recommendations and Guidelines as appropriate. </w:t>
            </w:r>
          </w:p>
          <w:p>
            <w:pPr>
              <w:numPr>
                <w:ilvl w:val="0"/>
                <w:numId w:val="22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720" w:hanging="36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Update WWA curriculum as appropriate</w:t>
            </w:r>
          </w:p>
        </w:tc>
      </w:tr>
      <w:tr>
        <w:trPr>
          <w:trHeight w:val="402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Compelling need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120" w:after="12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The risk management process, as described in Guideline G1018, includes a monitoring component, but there is no guidance on how to monitor and no tools in the Risk Management toolbox to assist adminstrations.</w:t>
            </w:r>
          </w:p>
        </w:tc>
      </w:tr>
      <w:tr>
        <w:trPr>
          <w:trHeight w:val="854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Strategic Alignment</w:t>
            </w:r>
          </w:p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Goal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: G1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–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 Marine Aids to Navigation are developed and harmonised through international cooperation and the provision of standards.</w:t>
            </w: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Strategy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: S1 - Develop standards suitable for direct citation by States, in areas deemed important by the General Assembly, and the related Recommendations and Guidelines.</w:t>
            </w: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615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Scope </w:t>
              <w:br/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In Scope:</w:t>
            </w:r>
          </w:p>
          <w:p>
            <w:pPr>
              <w:numPr>
                <w:ilvl w:val="0"/>
                <w:numId w:val="34"/>
              </w:numPr>
              <w:spacing w:before="0" w:after="120" w:line="240"/>
              <w:ind w:right="0" w:left="420" w:hanging="42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Initial review of current measures should include Aid Availability Rate and aid categorization.  </w:t>
            </w:r>
          </w:p>
          <w:p>
            <w:pPr>
              <w:numPr>
                <w:ilvl w:val="0"/>
                <w:numId w:val="34"/>
              </w:numPr>
              <w:spacing w:before="0" w:after="120" w:line="240"/>
              <w:ind w:right="0" w:left="420" w:hanging="42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Development of methods should provide guidance on how to develop measures, what factors should be included for consideration, and how often to review risk assessments for new risks.</w:t>
            </w:r>
          </w:p>
          <w:p>
            <w:pPr>
              <w:numPr>
                <w:ilvl w:val="0"/>
                <w:numId w:val="34"/>
              </w:numPr>
              <w:spacing w:before="0" w:after="120" w:line="240"/>
              <w:ind w:right="0" w:left="420" w:hanging="42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Task may include updates to current IALA recommendations and guidelines, and development of new guideline(s).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1399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Brief and concise description of the work to be undertaken and programme milestones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Key milestones include:</w:t>
            </w:r>
          </w:p>
          <w:p>
            <w:pPr>
              <w:numPr>
                <w:ilvl w:val="0"/>
                <w:numId w:val="40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60" w:after="60" w:line="240"/>
              <w:ind w:right="0" w:left="357" w:hanging="357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ARM 18 -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Review current IALA measures; Demo U.S. WAMS 2.0;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Identify/update risk factors to monitor</w:t>
            </w:r>
          </w:p>
          <w:p>
            <w:pPr>
              <w:numPr>
                <w:ilvl w:val="0"/>
                <w:numId w:val="40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60" w:after="60" w:line="240"/>
              <w:ind w:right="0" w:left="357" w:hanging="357"/>
              <w:jc w:val="both"/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ARM 19 -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Develop new measures(indicators) and objectives(thresholds) to consider; Determine When/how often to monitor</w:t>
            </w:r>
          </w:p>
          <w:p>
            <w:pPr>
              <w:numPr>
                <w:ilvl w:val="0"/>
                <w:numId w:val="40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60" w:after="60" w:line="240"/>
              <w:ind w:right="0" w:left="357" w:hanging="357"/>
              <w:jc w:val="both"/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ARM 20 -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Review results of task 1.4.5; Draft methodology for monitoring waterway risk.</w:t>
            </w:r>
          </w:p>
          <w:p>
            <w:pPr>
              <w:numPr>
                <w:ilvl w:val="0"/>
                <w:numId w:val="40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60" w:after="60" w:line="240"/>
              <w:ind w:right="0" w:left="357" w:hanging="357"/>
              <w:jc w:val="both"/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ARM 21 -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Draft/update Guideline  </w:t>
            </w:r>
          </w:p>
          <w:p>
            <w:pPr>
              <w:numPr>
                <w:ilvl w:val="0"/>
                <w:numId w:val="40"/>
              </w:num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60" w:after="60" w:line="240"/>
              <w:ind w:right="0" w:left="357" w:hanging="357"/>
              <w:jc w:val="both"/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ARM 22 -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Finalize Guideline; submit to Council.</w:t>
            </w: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659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Expected numbers of sessions for completion</w:t>
            </w:r>
          </w:p>
        </w:tc>
        <w:tc>
          <w:tcPr>
            <w:tcW w:w="70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Session number:</w:t>
            </w: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Arial" w:hAnsi="Arial" w:cs="Arial" w:eastAsia="Arial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17</w:t>
              <w:tab/>
              <w:t xml:space="preserve">18</w:t>
              <w:tab/>
              <w:t xml:space="preserve">19</w:t>
              <w:tab/>
              <w:t xml:space="preserve">20</w:t>
              <w:tab/>
              <w:t xml:space="preserve">21</w:t>
              <w:tab/>
              <w:t xml:space="preserve">22</w:t>
              <w:tab/>
            </w:r>
          </w:p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</w:p>
        </w:tc>
      </w:tr>
      <w:tr>
        <w:trPr>
          <w:trHeight w:val="342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Committee notes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Origins</w:t>
            </w:r>
          </w:p>
        </w:tc>
        <w:tc>
          <w:tcPr>
            <w:tcW w:w="482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2" w:hRule="auto"/>
          <w:jc w:val="left"/>
          <w:cantSplit w:val="1"/>
        </w:trPr>
        <w:tc>
          <w:tcPr>
            <w:tcW w:w="251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72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Agreed by session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TD#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Comments</w:t>
            </w:r>
          </w:p>
        </w:tc>
      </w:tr>
      <w:tr>
        <w:trPr>
          <w:trHeight w:val="489" w:hRule="auto"/>
          <w:jc w:val="left"/>
          <w:cantSplit w:val="1"/>
        </w:trPr>
        <w:tc>
          <w:tcPr>
            <w:tcW w:w="251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     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     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     </w:t>
            </w:r>
          </w:p>
        </w:tc>
      </w:tr>
      <w:tr>
        <w:trPr>
          <w:trHeight w:val="489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24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Approved by Council</w:t>
            </w: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     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ahoma" w:hAnsi="Tahoma" w:cs="Tahoma" w:eastAsia="Tahoma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(Council Session)</w:t>
            </w:r>
          </w:p>
        </w:tc>
        <w:tc>
          <w:tcPr>
            <w:tcW w:w="25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     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 </w:t>
            </w:r>
            <w:r>
              <w:rPr>
                <w:rFonts w:ascii="Tahoma" w:hAnsi="Tahoma" w:cs="Tahoma" w:eastAsia="Tahoma"/>
                <w:i/>
                <w:color w:val="auto"/>
                <w:spacing w:val="0"/>
                <w:position w:val="0"/>
                <w:sz w:val="16"/>
                <w:shd w:fill="auto" w:val="clear"/>
              </w:rPr>
              <w:t xml:space="preserve">(Date)</w:t>
            </w:r>
          </w:p>
        </w:tc>
      </w:tr>
      <w:tr>
        <w:trPr>
          <w:trHeight w:val="489" w:hRule="auto"/>
          <w:jc w:val="left"/>
          <w:cantSplit w:val="1"/>
        </w:trPr>
        <w:tc>
          <w:tcPr>
            <w:tcW w:w="25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240" w:after="12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Revision Notes:</w:t>
            </w:r>
          </w:p>
        </w:tc>
        <w:tc>
          <w:tcPr>
            <w:tcW w:w="482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0cece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0" w:leader="none"/>
                <w:tab w:val="left" w:pos="1440" w:leader="none"/>
                <w:tab w:val="left" w:pos="2160" w:leader="none"/>
                <w:tab w:val="left" w:pos="2880" w:leader="none"/>
                <w:tab w:val="left" w:pos="3600" w:leader="none"/>
                <w:tab w:val="left" w:pos="4320" w:leader="none"/>
                <w:tab w:val="left" w:pos="5040" w:leader="none"/>
                <w:tab w:val="left" w:pos="5760" w:leader="none"/>
                <w:tab w:val="left" w:pos="6480" w:leader="none"/>
                <w:tab w:val="left" w:pos="7200" w:leader="none"/>
                <w:tab w:val="left" w:pos="7920" w:leader="none"/>
                <w:tab w:val="left" w:pos="8640" w:leader="none"/>
                <w:tab w:val="left" w:pos="9360" w:leader="none"/>
                <w:tab w:val="left" w:pos="10080" w:leader="none"/>
              </w:tabs>
              <w:spacing w:before="120" w:after="12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4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22">
    <w:abstractNumId w:val="12"/>
  </w:num>
  <w:num w:numId="34">
    <w:abstractNumId w:val="6"/>
  </w:num>
  <w:num w:numId="4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docRId1" Type="http://schemas.openxmlformats.org/officeDocument/2006/relationships/styles" Target="styles.xml"/><Relationship Id="docRId0" Type="http://schemas.openxmlformats.org/officeDocument/2006/relationships/numbering" Target="numbering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15DEA-9BDE-4B1E-BD38-AC2F030B468F}"/>
</file>

<file path=customXml/itemProps2.xml><?xml version="1.0" encoding="utf-8"?>
<ds:datastoreItem xmlns:ds="http://schemas.openxmlformats.org/officeDocument/2006/customXml" ds:itemID="{611AA891-5F59-41BD-8BD1-0AF3551E0CC4}"/>
</file>