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2FE75DEE" w14:textId="77777777" w:rsidTr="00050DA7">
        <w:tc>
          <w:tcPr>
            <w:tcW w:w="4428" w:type="dxa"/>
          </w:tcPr>
          <w:p w14:paraId="2FE75DEC" w14:textId="352DCDFB" w:rsidR="000348ED" w:rsidRPr="00AA2626" w:rsidRDefault="005D05AC" w:rsidP="002B0236">
            <w:r w:rsidRPr="00AA2626">
              <w:t>From:</w:t>
            </w:r>
            <w:r w:rsidRPr="00AA2626">
              <w:tab/>
            </w:r>
            <w:r w:rsidR="00C171E4">
              <w:t xml:space="preserve">IALA </w:t>
            </w:r>
            <w:r w:rsidR="008A6A33">
              <w:t>ARM</w:t>
            </w:r>
            <w:r w:rsidR="00C171E4">
              <w:t xml:space="preserve"> Committee</w:t>
            </w:r>
          </w:p>
        </w:tc>
        <w:tc>
          <w:tcPr>
            <w:tcW w:w="5461" w:type="dxa"/>
          </w:tcPr>
          <w:p w14:paraId="2FE75DED" w14:textId="77777777" w:rsidR="000348ED" w:rsidRPr="00AA2626" w:rsidRDefault="001A654A" w:rsidP="008F4DC3">
            <w:pPr>
              <w:jc w:val="right"/>
              <w:rPr>
                <w:highlight w:val="yellow"/>
              </w:rPr>
            </w:pPr>
            <w:r w:rsidRPr="00AA2626">
              <w:rPr>
                <w:highlight w:val="yellow"/>
              </w:rPr>
              <w:t xml:space="preserve">### </w:t>
            </w:r>
            <w:r w:rsidR="005D05AC" w:rsidRPr="00AA2626">
              <w:rPr>
                <w:highlight w:val="yellow"/>
              </w:rPr>
              <w:t>#</w:t>
            </w:r>
            <w:r w:rsidR="005D05AC" w:rsidRPr="00AA2626">
              <w:t>/output/</w:t>
            </w:r>
            <w:r w:rsidR="005D05AC" w:rsidRPr="00AA2626">
              <w:rPr>
                <w:highlight w:val="yellow"/>
              </w:rPr>
              <w:t>#</w:t>
            </w:r>
          </w:p>
        </w:tc>
      </w:tr>
      <w:tr w:rsidR="000348ED" w:rsidRPr="00AA2626" w14:paraId="2FE75DF1" w14:textId="77777777" w:rsidTr="00050DA7">
        <w:tc>
          <w:tcPr>
            <w:tcW w:w="4428" w:type="dxa"/>
          </w:tcPr>
          <w:p w14:paraId="2FE75DEF" w14:textId="091F4C7C" w:rsidR="000348ED" w:rsidRPr="00AA2626" w:rsidRDefault="005D05AC" w:rsidP="002B0236">
            <w:r w:rsidRPr="00AA2626">
              <w:t>To:</w:t>
            </w:r>
            <w:r w:rsidRPr="00AA2626">
              <w:tab/>
            </w:r>
            <w:r w:rsidR="00EF2C4C">
              <w:rPr>
                <w:rFonts w:hint="eastAsia"/>
                <w:lang w:eastAsia="ko-KR"/>
              </w:rPr>
              <w:t>P</w:t>
            </w:r>
            <w:r w:rsidR="00EF2C4C">
              <w:rPr>
                <w:lang w:eastAsia="ko-KR"/>
              </w:rPr>
              <w:t>AP and LAP</w:t>
            </w:r>
          </w:p>
        </w:tc>
        <w:tc>
          <w:tcPr>
            <w:tcW w:w="5461" w:type="dxa"/>
          </w:tcPr>
          <w:p w14:paraId="2FE75DF0" w14:textId="71EF1361" w:rsidR="000348ED" w:rsidRPr="00AA2626" w:rsidRDefault="005D05AC" w:rsidP="008F4DC3">
            <w:pPr>
              <w:jc w:val="right"/>
            </w:pPr>
            <w:r w:rsidRPr="00AA2626">
              <w:rPr>
                <w:highlight w:val="yellow"/>
              </w:rPr>
              <w:t>dd Month</w:t>
            </w:r>
            <w:r w:rsidRPr="00AA2626">
              <w:t xml:space="preserve"> 20</w:t>
            </w:r>
            <w:r w:rsidR="002909CD">
              <w:t>2</w:t>
            </w:r>
            <w:r w:rsidRPr="00AA2626">
              <w:rPr>
                <w:highlight w:val="yellow"/>
              </w:rPr>
              <w:t>#</w:t>
            </w:r>
          </w:p>
        </w:tc>
      </w:tr>
    </w:tbl>
    <w:p w14:paraId="2FE75DF2" w14:textId="77777777" w:rsidR="000348ED" w:rsidRPr="00AA2626" w:rsidRDefault="00AA2626" w:rsidP="002B0236">
      <w:pPr>
        <w:pStyle w:val="Titel"/>
      </w:pPr>
      <w:r>
        <w:t>LIAISON NOTE</w:t>
      </w:r>
    </w:p>
    <w:p w14:paraId="2FE75DF3" w14:textId="5AF9509F" w:rsidR="000348ED" w:rsidRDefault="00EF2C4C" w:rsidP="002B0236">
      <w:pPr>
        <w:pStyle w:val="Titel"/>
      </w:pPr>
      <w:r w:rsidRPr="00EF2C4C">
        <w:t>Document category for the S-200 Product Specification</w:t>
      </w:r>
    </w:p>
    <w:p w14:paraId="02F8F856" w14:textId="77777777" w:rsidR="00300FC7" w:rsidRPr="00300FC7" w:rsidRDefault="00300FC7" w:rsidP="002B0236">
      <w:pPr>
        <w:pStyle w:val="Titel"/>
        <w:rPr>
          <w:sz w:val="12"/>
        </w:rPr>
      </w:pPr>
    </w:p>
    <w:p w14:paraId="2FE75DF4" w14:textId="1630A156" w:rsidR="0064435F" w:rsidRPr="000266E0" w:rsidRDefault="003E6A0D" w:rsidP="002B0236">
      <w:pPr>
        <w:pStyle w:val="Kop1"/>
      </w:pPr>
      <w:r>
        <w:t>Background</w:t>
      </w:r>
    </w:p>
    <w:p w14:paraId="7C68C31A" w14:textId="77777777" w:rsidR="003E6A0D" w:rsidRDefault="003E6A0D" w:rsidP="003E6A0D">
      <w:pPr>
        <w:pStyle w:val="Plattetekst"/>
      </w:pPr>
      <w:r>
        <w:t>All committees are actively engaged in developing S-200 Product Specifications (PSs), with ARM at the forefront, responsible for developing S-201 for Aids to Navigation Information and S-125 for Aids to Navigation, in collaboration with IHO.</w:t>
      </w:r>
    </w:p>
    <w:p w14:paraId="00E345E7" w14:textId="6D39425F" w:rsidR="003E6A0D" w:rsidRPr="00A66BC8" w:rsidRDefault="003E6A0D" w:rsidP="003E6A0D">
      <w:pPr>
        <w:pStyle w:val="Plattetekst"/>
        <w:rPr>
          <w:rFonts w:eastAsia="Malgun Gothic"/>
          <w:lang w:eastAsia="ko-KR"/>
        </w:rPr>
      </w:pPr>
      <w:r>
        <w:t>There is an urgent need to elevate the official status and visibility of PSs among our members. These PSs should be able to be referenced as mandatory technical documents.</w:t>
      </w:r>
      <w:bookmarkStart w:id="0" w:name="_Hlk98769615"/>
    </w:p>
    <w:p w14:paraId="32D98A06" w14:textId="6188DF0A" w:rsidR="00A66BC8" w:rsidRDefault="00A66BC8" w:rsidP="00A66BC8">
      <w:pPr>
        <w:pStyle w:val="Plattetekst"/>
        <w:rPr>
          <w:rFonts w:eastAsia="Malgun Gothic"/>
          <w:lang w:eastAsia="ko-KR"/>
        </w:rPr>
      </w:pPr>
    </w:p>
    <w:p w14:paraId="7E4136FF" w14:textId="77777777" w:rsidR="003E6A0D" w:rsidRPr="003E6A0D" w:rsidRDefault="003E6A0D" w:rsidP="003E6A0D">
      <w:pPr>
        <w:pStyle w:val="Plattetekst"/>
        <w:rPr>
          <w:rFonts w:eastAsia="Malgun Gothic"/>
          <w:lang w:eastAsia="ko-KR"/>
        </w:rPr>
      </w:pPr>
      <w:r w:rsidRPr="003E6A0D">
        <w:rPr>
          <w:rFonts w:eastAsia="Malgun Gothic"/>
          <w:lang w:eastAsia="ko-KR"/>
        </w:rPr>
        <w:t>Product specifications</w:t>
      </w:r>
    </w:p>
    <w:p w14:paraId="5AE17E30" w14:textId="26E7BF56" w:rsidR="003E6A0D" w:rsidRDefault="003E6A0D" w:rsidP="003E6A0D">
      <w:pPr>
        <w:pStyle w:val="Plattetekst"/>
        <w:rPr>
          <w:rFonts w:eastAsia="Malgun Gothic"/>
          <w:lang w:eastAsia="ko-KR"/>
        </w:rPr>
      </w:pPr>
      <w:r w:rsidRPr="003E6A0D">
        <w:rPr>
          <w:rFonts w:eastAsia="Malgun Gothic"/>
          <w:lang w:eastAsia="ko-KR"/>
        </w:rPr>
        <w:t>The PS defines a data product, and usually includes additional resources such as a machine readable Feature Catalogue and Portrayal Catalogue, a data Encoding Guide and at least one data encoding format.</w:t>
      </w:r>
    </w:p>
    <w:p w14:paraId="15DF439B" w14:textId="77777777" w:rsidR="003E6A0D" w:rsidRDefault="003E6A0D" w:rsidP="003E6A0D">
      <w:pPr>
        <w:jc w:val="both"/>
      </w:pPr>
    </w:p>
    <w:tbl>
      <w:tblPr>
        <w:tblStyle w:val="Tabelraster"/>
        <w:tblW w:w="10080" w:type="dxa"/>
        <w:tblLook w:val="04A0" w:firstRow="1" w:lastRow="0" w:firstColumn="1" w:lastColumn="0" w:noHBand="0" w:noVBand="1"/>
      </w:tblPr>
      <w:tblGrid>
        <w:gridCol w:w="1875"/>
        <w:gridCol w:w="1335"/>
        <w:gridCol w:w="3247"/>
        <w:gridCol w:w="2010"/>
        <w:gridCol w:w="1613"/>
      </w:tblGrid>
      <w:tr w:rsidR="003E6A0D" w14:paraId="5123C89D" w14:textId="77777777" w:rsidTr="003E6A0D">
        <w:trPr>
          <w:trHeight w:val="114"/>
        </w:trPr>
        <w:tc>
          <w:tcPr>
            <w:tcW w:w="1875" w:type="dxa"/>
          </w:tcPr>
          <w:p w14:paraId="31314144" w14:textId="77777777" w:rsidR="003E6A0D" w:rsidRDefault="003E6A0D" w:rsidP="00C5115B">
            <w:pPr>
              <w:jc w:val="both"/>
            </w:pPr>
            <w:r>
              <w:t>Subdomain</w:t>
            </w:r>
          </w:p>
        </w:tc>
        <w:tc>
          <w:tcPr>
            <w:tcW w:w="1335" w:type="dxa"/>
          </w:tcPr>
          <w:p w14:paraId="49A18AC5" w14:textId="77777777" w:rsidR="003E6A0D" w:rsidRDefault="003E6A0D" w:rsidP="00C5115B">
            <w:pPr>
              <w:jc w:val="both"/>
            </w:pPr>
            <w:r>
              <w:t>PS number</w:t>
            </w:r>
          </w:p>
        </w:tc>
        <w:tc>
          <w:tcPr>
            <w:tcW w:w="3247" w:type="dxa"/>
          </w:tcPr>
          <w:p w14:paraId="555582D4" w14:textId="77777777" w:rsidR="003E6A0D" w:rsidRDefault="003E6A0D" w:rsidP="00C5115B">
            <w:pPr>
              <w:jc w:val="both"/>
            </w:pPr>
            <w:r>
              <w:t>Title</w:t>
            </w:r>
          </w:p>
        </w:tc>
        <w:tc>
          <w:tcPr>
            <w:tcW w:w="2010" w:type="dxa"/>
          </w:tcPr>
          <w:p w14:paraId="4C88E1FF" w14:textId="77777777" w:rsidR="003E6A0D" w:rsidRDefault="003E6A0D" w:rsidP="00C5115B">
            <w:pPr>
              <w:jc w:val="both"/>
            </w:pPr>
            <w:r>
              <w:t>Developer</w:t>
            </w:r>
          </w:p>
          <w:p w14:paraId="3A52CB74" w14:textId="77777777" w:rsidR="003E6A0D" w:rsidRDefault="003E6A0D" w:rsidP="00C5115B">
            <w:pPr>
              <w:jc w:val="both"/>
            </w:pPr>
            <w:r>
              <w:t>(owner)</w:t>
            </w:r>
          </w:p>
        </w:tc>
        <w:tc>
          <w:tcPr>
            <w:tcW w:w="1613" w:type="dxa"/>
          </w:tcPr>
          <w:p w14:paraId="1553F67D" w14:textId="77777777" w:rsidR="003E6A0D" w:rsidRDefault="003E6A0D" w:rsidP="00C5115B">
            <w:pPr>
              <w:jc w:val="both"/>
            </w:pPr>
            <w:r>
              <w:t>Current version</w:t>
            </w:r>
          </w:p>
        </w:tc>
      </w:tr>
      <w:tr w:rsidR="003E6A0D" w14:paraId="1D1AB19D" w14:textId="77777777" w:rsidTr="003E6A0D">
        <w:trPr>
          <w:trHeight w:val="272"/>
        </w:trPr>
        <w:tc>
          <w:tcPr>
            <w:tcW w:w="1875" w:type="dxa"/>
            <w:vMerge w:val="restart"/>
          </w:tcPr>
          <w:p w14:paraId="64D41982" w14:textId="77777777" w:rsidR="003E6A0D" w:rsidRDefault="003E6A0D" w:rsidP="00C5115B">
            <w:pPr>
              <w:jc w:val="both"/>
            </w:pPr>
            <w:proofErr w:type="spellStart"/>
            <w:r>
              <w:t>AtoN</w:t>
            </w:r>
            <w:proofErr w:type="spellEnd"/>
          </w:p>
        </w:tc>
        <w:tc>
          <w:tcPr>
            <w:tcW w:w="1335" w:type="dxa"/>
          </w:tcPr>
          <w:p w14:paraId="37E36E56" w14:textId="77777777" w:rsidR="003E6A0D" w:rsidRDefault="003E6A0D" w:rsidP="00C5115B">
            <w:pPr>
              <w:jc w:val="both"/>
            </w:pPr>
            <w:r>
              <w:t>S-201</w:t>
            </w:r>
          </w:p>
        </w:tc>
        <w:tc>
          <w:tcPr>
            <w:tcW w:w="3247" w:type="dxa"/>
          </w:tcPr>
          <w:p w14:paraId="2B0CB87A" w14:textId="77777777" w:rsidR="003E6A0D" w:rsidRDefault="003E6A0D" w:rsidP="00C5115B">
            <w:pPr>
              <w:jc w:val="both"/>
            </w:pPr>
            <w:proofErr w:type="spellStart"/>
            <w:r>
              <w:t>AtoN</w:t>
            </w:r>
            <w:proofErr w:type="spellEnd"/>
            <w:r>
              <w:t xml:space="preserve"> information</w:t>
            </w:r>
          </w:p>
        </w:tc>
        <w:tc>
          <w:tcPr>
            <w:tcW w:w="2010" w:type="dxa"/>
          </w:tcPr>
          <w:p w14:paraId="220DF4FE" w14:textId="77777777" w:rsidR="003E6A0D" w:rsidRDefault="003E6A0D" w:rsidP="00C5115B">
            <w:pPr>
              <w:jc w:val="both"/>
            </w:pPr>
            <w:r>
              <w:t>ARM</w:t>
            </w:r>
          </w:p>
        </w:tc>
        <w:tc>
          <w:tcPr>
            <w:tcW w:w="1613" w:type="dxa"/>
          </w:tcPr>
          <w:p w14:paraId="0C7C717E" w14:textId="77777777" w:rsidR="003E6A0D" w:rsidRDefault="003E6A0D" w:rsidP="00C5115B">
            <w:pPr>
              <w:jc w:val="both"/>
            </w:pPr>
            <w:r>
              <w:t>1.1.0</w:t>
            </w:r>
          </w:p>
        </w:tc>
      </w:tr>
      <w:tr w:rsidR="003E6A0D" w14:paraId="70652A0C" w14:textId="77777777" w:rsidTr="003E6A0D">
        <w:trPr>
          <w:trHeight w:val="272"/>
        </w:trPr>
        <w:tc>
          <w:tcPr>
            <w:tcW w:w="1875" w:type="dxa"/>
            <w:vMerge/>
          </w:tcPr>
          <w:p w14:paraId="241C8869" w14:textId="77777777" w:rsidR="003E6A0D" w:rsidRDefault="003E6A0D" w:rsidP="00C5115B">
            <w:pPr>
              <w:jc w:val="both"/>
            </w:pPr>
          </w:p>
        </w:tc>
        <w:tc>
          <w:tcPr>
            <w:tcW w:w="1335" w:type="dxa"/>
          </w:tcPr>
          <w:p w14:paraId="75A9FCB5" w14:textId="77777777" w:rsidR="003E6A0D" w:rsidRDefault="003E6A0D" w:rsidP="00C5115B">
            <w:pPr>
              <w:jc w:val="both"/>
            </w:pPr>
            <w:r>
              <w:t>S-125</w:t>
            </w:r>
          </w:p>
        </w:tc>
        <w:tc>
          <w:tcPr>
            <w:tcW w:w="3247" w:type="dxa"/>
          </w:tcPr>
          <w:p w14:paraId="1550A06C" w14:textId="77777777" w:rsidR="003E6A0D" w:rsidRDefault="003E6A0D" w:rsidP="00C5115B">
            <w:pPr>
              <w:jc w:val="both"/>
            </w:pPr>
            <w:r>
              <w:t>Aids to Navigation</w:t>
            </w:r>
          </w:p>
        </w:tc>
        <w:tc>
          <w:tcPr>
            <w:tcW w:w="2010" w:type="dxa"/>
          </w:tcPr>
          <w:p w14:paraId="5126FBAB" w14:textId="77777777" w:rsidR="003E6A0D" w:rsidRDefault="003E6A0D" w:rsidP="00C5115B">
            <w:pPr>
              <w:jc w:val="both"/>
            </w:pPr>
            <w:r>
              <w:t>IHO NIPWG/IALA</w:t>
            </w:r>
          </w:p>
        </w:tc>
        <w:tc>
          <w:tcPr>
            <w:tcW w:w="1613" w:type="dxa"/>
          </w:tcPr>
          <w:p w14:paraId="5F919DF2" w14:textId="77777777" w:rsidR="003E6A0D" w:rsidRDefault="003E6A0D" w:rsidP="00C5115B">
            <w:pPr>
              <w:jc w:val="both"/>
            </w:pPr>
          </w:p>
        </w:tc>
      </w:tr>
      <w:tr w:rsidR="003E6A0D" w14:paraId="7B94A6D4" w14:textId="77777777" w:rsidTr="003E6A0D">
        <w:trPr>
          <w:trHeight w:val="261"/>
        </w:trPr>
        <w:tc>
          <w:tcPr>
            <w:tcW w:w="1875" w:type="dxa"/>
            <w:vMerge w:val="restart"/>
          </w:tcPr>
          <w:p w14:paraId="740B0618" w14:textId="77777777" w:rsidR="003E6A0D" w:rsidRDefault="003E6A0D" w:rsidP="00C5115B">
            <w:pPr>
              <w:jc w:val="both"/>
            </w:pPr>
            <w:r>
              <w:t>Positioning</w:t>
            </w:r>
          </w:p>
        </w:tc>
        <w:tc>
          <w:tcPr>
            <w:tcW w:w="1335" w:type="dxa"/>
          </w:tcPr>
          <w:p w14:paraId="65F5AABF" w14:textId="77777777" w:rsidR="003E6A0D" w:rsidRDefault="003E6A0D" w:rsidP="00C5115B">
            <w:pPr>
              <w:jc w:val="both"/>
            </w:pPr>
            <w:r>
              <w:t xml:space="preserve">S-240 </w:t>
            </w:r>
          </w:p>
        </w:tc>
        <w:tc>
          <w:tcPr>
            <w:tcW w:w="3247" w:type="dxa"/>
          </w:tcPr>
          <w:p w14:paraId="1CA44E1C" w14:textId="77777777" w:rsidR="003E6A0D" w:rsidRDefault="003E6A0D" w:rsidP="00C5115B">
            <w:pPr>
              <w:jc w:val="both"/>
            </w:pPr>
            <w:r>
              <w:t>DGNSS almanac</w:t>
            </w:r>
          </w:p>
        </w:tc>
        <w:tc>
          <w:tcPr>
            <w:tcW w:w="2010" w:type="dxa"/>
          </w:tcPr>
          <w:p w14:paraId="66555126" w14:textId="77777777" w:rsidR="003E6A0D" w:rsidRDefault="003E6A0D" w:rsidP="00C5115B">
            <w:pPr>
              <w:jc w:val="both"/>
            </w:pPr>
            <w:r>
              <w:t>ENG</w:t>
            </w:r>
          </w:p>
        </w:tc>
        <w:tc>
          <w:tcPr>
            <w:tcW w:w="1613" w:type="dxa"/>
          </w:tcPr>
          <w:p w14:paraId="72171BDB" w14:textId="77777777" w:rsidR="003E6A0D" w:rsidRDefault="003E6A0D" w:rsidP="00C5115B">
            <w:pPr>
              <w:jc w:val="both"/>
            </w:pPr>
            <w:r>
              <w:t>1.0.0</w:t>
            </w:r>
          </w:p>
        </w:tc>
      </w:tr>
      <w:tr w:rsidR="003E6A0D" w14:paraId="6175CF2B" w14:textId="77777777" w:rsidTr="003E6A0D">
        <w:trPr>
          <w:trHeight w:val="272"/>
        </w:trPr>
        <w:tc>
          <w:tcPr>
            <w:tcW w:w="1875" w:type="dxa"/>
            <w:vMerge/>
          </w:tcPr>
          <w:p w14:paraId="10D1000A" w14:textId="77777777" w:rsidR="003E6A0D" w:rsidRDefault="003E6A0D" w:rsidP="00C5115B">
            <w:pPr>
              <w:jc w:val="both"/>
            </w:pPr>
          </w:p>
        </w:tc>
        <w:tc>
          <w:tcPr>
            <w:tcW w:w="1335" w:type="dxa"/>
            <w:vAlign w:val="center"/>
          </w:tcPr>
          <w:p w14:paraId="3CFB3E33" w14:textId="77777777" w:rsidR="003E6A0D" w:rsidRDefault="003E6A0D" w:rsidP="00C5115B">
            <w:pPr>
              <w:jc w:val="both"/>
            </w:pPr>
            <w:r w:rsidRPr="00D26038">
              <w:t>S-245</w:t>
            </w:r>
          </w:p>
        </w:tc>
        <w:tc>
          <w:tcPr>
            <w:tcW w:w="3247" w:type="dxa"/>
            <w:vAlign w:val="center"/>
          </w:tcPr>
          <w:p w14:paraId="0D8DF7B5" w14:textId="77777777" w:rsidR="003E6A0D" w:rsidRDefault="003E6A0D" w:rsidP="00C5115B">
            <w:pPr>
              <w:jc w:val="both"/>
            </w:pPr>
            <w:proofErr w:type="spellStart"/>
            <w:r w:rsidRPr="00D26038">
              <w:t>eLoran</w:t>
            </w:r>
            <w:proofErr w:type="spellEnd"/>
            <w:r w:rsidRPr="00D26038">
              <w:t xml:space="preserve"> ASF</w:t>
            </w:r>
          </w:p>
        </w:tc>
        <w:tc>
          <w:tcPr>
            <w:tcW w:w="2010" w:type="dxa"/>
            <w:vAlign w:val="center"/>
          </w:tcPr>
          <w:p w14:paraId="1A6491AE" w14:textId="77777777" w:rsidR="003E6A0D" w:rsidRDefault="003E6A0D" w:rsidP="00C5115B">
            <w:pPr>
              <w:jc w:val="both"/>
            </w:pPr>
            <w:r w:rsidRPr="00D26038">
              <w:t>ENG</w:t>
            </w:r>
          </w:p>
        </w:tc>
        <w:tc>
          <w:tcPr>
            <w:tcW w:w="1613" w:type="dxa"/>
            <w:vAlign w:val="center"/>
          </w:tcPr>
          <w:p w14:paraId="1F357929" w14:textId="77777777" w:rsidR="003E6A0D" w:rsidRDefault="003E6A0D" w:rsidP="00C5115B">
            <w:pPr>
              <w:jc w:val="both"/>
            </w:pPr>
            <w:r w:rsidRPr="00D26038">
              <w:t>0.7.0</w:t>
            </w:r>
          </w:p>
        </w:tc>
      </w:tr>
      <w:tr w:rsidR="003E6A0D" w14:paraId="5ACA9A82" w14:textId="77777777" w:rsidTr="003E6A0D">
        <w:trPr>
          <w:trHeight w:val="272"/>
        </w:trPr>
        <w:tc>
          <w:tcPr>
            <w:tcW w:w="1875" w:type="dxa"/>
            <w:vMerge/>
          </w:tcPr>
          <w:p w14:paraId="7F998414" w14:textId="77777777" w:rsidR="003E6A0D" w:rsidRDefault="003E6A0D" w:rsidP="00C5115B">
            <w:pPr>
              <w:jc w:val="both"/>
            </w:pPr>
          </w:p>
        </w:tc>
        <w:tc>
          <w:tcPr>
            <w:tcW w:w="1335" w:type="dxa"/>
            <w:vAlign w:val="center"/>
          </w:tcPr>
          <w:p w14:paraId="3F6CDCD7" w14:textId="77777777" w:rsidR="003E6A0D" w:rsidRDefault="003E6A0D" w:rsidP="00C5115B">
            <w:pPr>
              <w:jc w:val="both"/>
            </w:pPr>
            <w:r w:rsidRPr="00D26038">
              <w:t>S-246</w:t>
            </w:r>
          </w:p>
        </w:tc>
        <w:tc>
          <w:tcPr>
            <w:tcW w:w="3247" w:type="dxa"/>
            <w:vAlign w:val="center"/>
          </w:tcPr>
          <w:p w14:paraId="4E60FB65" w14:textId="77777777" w:rsidR="003E6A0D" w:rsidRDefault="003E6A0D" w:rsidP="00C5115B">
            <w:pPr>
              <w:jc w:val="both"/>
            </w:pPr>
            <w:proofErr w:type="spellStart"/>
            <w:r w:rsidRPr="00D26038">
              <w:t>eLoran</w:t>
            </w:r>
            <w:proofErr w:type="spellEnd"/>
            <w:r w:rsidRPr="00D26038">
              <w:t xml:space="preserve"> almanac</w:t>
            </w:r>
          </w:p>
        </w:tc>
        <w:tc>
          <w:tcPr>
            <w:tcW w:w="2010" w:type="dxa"/>
            <w:vAlign w:val="center"/>
          </w:tcPr>
          <w:p w14:paraId="799942FB" w14:textId="77777777" w:rsidR="003E6A0D" w:rsidRDefault="003E6A0D" w:rsidP="00C5115B">
            <w:pPr>
              <w:jc w:val="both"/>
            </w:pPr>
            <w:r w:rsidRPr="00D26038">
              <w:t>ENG</w:t>
            </w:r>
          </w:p>
        </w:tc>
        <w:tc>
          <w:tcPr>
            <w:tcW w:w="1613" w:type="dxa"/>
            <w:vAlign w:val="center"/>
          </w:tcPr>
          <w:p w14:paraId="07AB899A" w14:textId="77777777" w:rsidR="003E6A0D" w:rsidRDefault="003E6A0D" w:rsidP="00C5115B">
            <w:pPr>
              <w:jc w:val="both"/>
            </w:pPr>
            <w:r w:rsidRPr="00D26038">
              <w:t>1.0.0</w:t>
            </w:r>
          </w:p>
        </w:tc>
      </w:tr>
      <w:tr w:rsidR="003E6A0D" w14:paraId="030B9BFC" w14:textId="77777777" w:rsidTr="003E6A0D">
        <w:trPr>
          <w:trHeight w:val="272"/>
        </w:trPr>
        <w:tc>
          <w:tcPr>
            <w:tcW w:w="1875" w:type="dxa"/>
            <w:vMerge/>
          </w:tcPr>
          <w:p w14:paraId="29964498" w14:textId="77777777" w:rsidR="003E6A0D" w:rsidRDefault="003E6A0D" w:rsidP="00C5115B">
            <w:pPr>
              <w:jc w:val="both"/>
            </w:pPr>
          </w:p>
        </w:tc>
        <w:tc>
          <w:tcPr>
            <w:tcW w:w="1335" w:type="dxa"/>
            <w:vAlign w:val="center"/>
          </w:tcPr>
          <w:p w14:paraId="04D24D1F" w14:textId="77777777" w:rsidR="003E6A0D" w:rsidRDefault="003E6A0D" w:rsidP="00C5115B">
            <w:pPr>
              <w:jc w:val="both"/>
            </w:pPr>
            <w:r w:rsidRPr="00D26038">
              <w:t>S-247</w:t>
            </w:r>
          </w:p>
        </w:tc>
        <w:tc>
          <w:tcPr>
            <w:tcW w:w="3247" w:type="dxa"/>
            <w:vAlign w:val="center"/>
          </w:tcPr>
          <w:p w14:paraId="12E53FD5" w14:textId="77777777" w:rsidR="003E6A0D" w:rsidRDefault="003E6A0D" w:rsidP="00C5115B">
            <w:pPr>
              <w:jc w:val="both"/>
            </w:pPr>
            <w:proofErr w:type="spellStart"/>
            <w:r w:rsidRPr="00D26038">
              <w:t>eLoran</w:t>
            </w:r>
            <w:proofErr w:type="spellEnd"/>
            <w:r w:rsidRPr="00D26038">
              <w:t xml:space="preserve"> reference stations</w:t>
            </w:r>
          </w:p>
        </w:tc>
        <w:tc>
          <w:tcPr>
            <w:tcW w:w="2010" w:type="dxa"/>
            <w:vAlign w:val="center"/>
          </w:tcPr>
          <w:p w14:paraId="7FCE903D" w14:textId="77777777" w:rsidR="003E6A0D" w:rsidRDefault="003E6A0D" w:rsidP="00C5115B">
            <w:pPr>
              <w:jc w:val="both"/>
            </w:pPr>
            <w:r w:rsidRPr="00D26038">
              <w:t>ENG</w:t>
            </w:r>
          </w:p>
        </w:tc>
        <w:tc>
          <w:tcPr>
            <w:tcW w:w="1613" w:type="dxa"/>
            <w:vAlign w:val="center"/>
          </w:tcPr>
          <w:p w14:paraId="32806767" w14:textId="77777777" w:rsidR="003E6A0D" w:rsidRDefault="003E6A0D" w:rsidP="00C5115B">
            <w:pPr>
              <w:jc w:val="both"/>
            </w:pPr>
            <w:r w:rsidRPr="00D26038">
              <w:t>1.0.0</w:t>
            </w:r>
          </w:p>
        </w:tc>
      </w:tr>
      <w:tr w:rsidR="003E6A0D" w14:paraId="66F83EE5" w14:textId="77777777" w:rsidTr="003E6A0D">
        <w:trPr>
          <w:trHeight w:val="534"/>
        </w:trPr>
        <w:tc>
          <w:tcPr>
            <w:tcW w:w="1875" w:type="dxa"/>
          </w:tcPr>
          <w:p w14:paraId="6F6BC38C" w14:textId="77777777" w:rsidR="003E6A0D" w:rsidRDefault="003E6A0D" w:rsidP="00C5115B">
            <w:pPr>
              <w:jc w:val="both"/>
            </w:pPr>
            <w:r>
              <w:t>Communications</w:t>
            </w:r>
          </w:p>
        </w:tc>
        <w:tc>
          <w:tcPr>
            <w:tcW w:w="1335" w:type="dxa"/>
          </w:tcPr>
          <w:p w14:paraId="1439CA20" w14:textId="77777777" w:rsidR="003E6A0D" w:rsidRDefault="003E6A0D" w:rsidP="00C5115B">
            <w:pPr>
              <w:jc w:val="both"/>
            </w:pPr>
            <w:r>
              <w:t>S-230</w:t>
            </w:r>
          </w:p>
        </w:tc>
        <w:tc>
          <w:tcPr>
            <w:tcW w:w="3247" w:type="dxa"/>
          </w:tcPr>
          <w:p w14:paraId="080BE633" w14:textId="77777777" w:rsidR="003E6A0D" w:rsidRDefault="003E6A0D" w:rsidP="00C5115B">
            <w:pPr>
              <w:jc w:val="both"/>
            </w:pPr>
            <w:r>
              <w:t>Application Specific Message (ASM)</w:t>
            </w:r>
          </w:p>
        </w:tc>
        <w:tc>
          <w:tcPr>
            <w:tcW w:w="2010" w:type="dxa"/>
          </w:tcPr>
          <w:p w14:paraId="4B8AEB53" w14:textId="77777777" w:rsidR="003E6A0D" w:rsidRDefault="003E6A0D" w:rsidP="00C5115B">
            <w:pPr>
              <w:jc w:val="both"/>
            </w:pPr>
            <w:r>
              <w:t>ENAV</w:t>
            </w:r>
          </w:p>
        </w:tc>
        <w:tc>
          <w:tcPr>
            <w:tcW w:w="1613" w:type="dxa"/>
          </w:tcPr>
          <w:p w14:paraId="2B729CDB" w14:textId="77777777" w:rsidR="003E6A0D" w:rsidRDefault="003E6A0D" w:rsidP="00C5115B">
            <w:pPr>
              <w:jc w:val="both"/>
            </w:pPr>
            <w:r>
              <w:t>Planned</w:t>
            </w:r>
          </w:p>
        </w:tc>
      </w:tr>
      <w:tr w:rsidR="003E6A0D" w14:paraId="7992FEB2" w14:textId="77777777" w:rsidTr="003E6A0D">
        <w:trPr>
          <w:trHeight w:val="261"/>
        </w:trPr>
        <w:tc>
          <w:tcPr>
            <w:tcW w:w="1875" w:type="dxa"/>
            <w:vMerge w:val="restart"/>
          </w:tcPr>
          <w:p w14:paraId="5C91C004" w14:textId="77777777" w:rsidR="003E6A0D" w:rsidRDefault="003E6A0D" w:rsidP="00C5115B">
            <w:pPr>
              <w:jc w:val="both"/>
            </w:pPr>
            <w:r>
              <w:t>VTS</w:t>
            </w:r>
          </w:p>
        </w:tc>
        <w:tc>
          <w:tcPr>
            <w:tcW w:w="1335" w:type="dxa"/>
          </w:tcPr>
          <w:p w14:paraId="5E8037B6" w14:textId="77777777" w:rsidR="003E6A0D" w:rsidRDefault="003E6A0D" w:rsidP="00C5115B">
            <w:pPr>
              <w:jc w:val="both"/>
            </w:pPr>
            <w:r>
              <w:t>S-210</w:t>
            </w:r>
          </w:p>
        </w:tc>
        <w:tc>
          <w:tcPr>
            <w:tcW w:w="3247" w:type="dxa"/>
          </w:tcPr>
          <w:p w14:paraId="77E62E49" w14:textId="77777777" w:rsidR="003E6A0D" w:rsidRDefault="003E6A0D" w:rsidP="00C5115B">
            <w:pPr>
              <w:jc w:val="both"/>
            </w:pPr>
            <w:r>
              <w:t>Inter VTS exchange</w:t>
            </w:r>
          </w:p>
        </w:tc>
        <w:tc>
          <w:tcPr>
            <w:tcW w:w="2010" w:type="dxa"/>
          </w:tcPr>
          <w:p w14:paraId="548A994F" w14:textId="77777777" w:rsidR="003E6A0D" w:rsidRDefault="003E6A0D" w:rsidP="00C5115B">
            <w:pPr>
              <w:jc w:val="both"/>
            </w:pPr>
            <w:r>
              <w:t>VTS</w:t>
            </w:r>
          </w:p>
        </w:tc>
        <w:tc>
          <w:tcPr>
            <w:tcW w:w="1613" w:type="dxa"/>
          </w:tcPr>
          <w:p w14:paraId="64285007" w14:textId="77777777" w:rsidR="003E6A0D" w:rsidRDefault="003E6A0D" w:rsidP="00C5115B">
            <w:pPr>
              <w:jc w:val="both"/>
            </w:pPr>
            <w:r>
              <w:t>Started</w:t>
            </w:r>
          </w:p>
        </w:tc>
      </w:tr>
      <w:tr w:rsidR="003E6A0D" w14:paraId="70E6E07A" w14:textId="77777777" w:rsidTr="003E6A0D">
        <w:trPr>
          <w:trHeight w:val="272"/>
        </w:trPr>
        <w:tc>
          <w:tcPr>
            <w:tcW w:w="1875" w:type="dxa"/>
            <w:vMerge/>
          </w:tcPr>
          <w:p w14:paraId="1741F0EC" w14:textId="77777777" w:rsidR="003E6A0D" w:rsidRDefault="003E6A0D" w:rsidP="00C5115B">
            <w:pPr>
              <w:jc w:val="both"/>
            </w:pPr>
          </w:p>
        </w:tc>
        <w:tc>
          <w:tcPr>
            <w:tcW w:w="1335" w:type="dxa"/>
          </w:tcPr>
          <w:p w14:paraId="57C443C2" w14:textId="77777777" w:rsidR="003E6A0D" w:rsidRDefault="003E6A0D" w:rsidP="00C5115B">
            <w:pPr>
              <w:jc w:val="both"/>
            </w:pPr>
            <w:r>
              <w:t>S-211</w:t>
            </w:r>
          </w:p>
        </w:tc>
        <w:tc>
          <w:tcPr>
            <w:tcW w:w="3247" w:type="dxa"/>
          </w:tcPr>
          <w:p w14:paraId="1F6841E5" w14:textId="77777777" w:rsidR="003E6A0D" w:rsidRDefault="003E6A0D" w:rsidP="00C5115B">
            <w:pPr>
              <w:jc w:val="both"/>
            </w:pPr>
            <w:r>
              <w:t>Port Call Message</w:t>
            </w:r>
          </w:p>
        </w:tc>
        <w:tc>
          <w:tcPr>
            <w:tcW w:w="2010" w:type="dxa"/>
          </w:tcPr>
          <w:p w14:paraId="7DB4AE8D" w14:textId="77777777" w:rsidR="003E6A0D" w:rsidRDefault="003E6A0D" w:rsidP="00C5115B">
            <w:pPr>
              <w:jc w:val="both"/>
            </w:pPr>
            <w:r>
              <w:t>IPCDMC</w:t>
            </w:r>
          </w:p>
        </w:tc>
        <w:tc>
          <w:tcPr>
            <w:tcW w:w="1613" w:type="dxa"/>
          </w:tcPr>
          <w:p w14:paraId="1799588D" w14:textId="77777777" w:rsidR="003E6A0D" w:rsidRDefault="003E6A0D" w:rsidP="00C5115B">
            <w:pPr>
              <w:jc w:val="both"/>
            </w:pPr>
            <w:r>
              <w:t>1.0.0</w:t>
            </w:r>
          </w:p>
        </w:tc>
      </w:tr>
      <w:tr w:rsidR="003E6A0D" w14:paraId="30554D3E" w14:textId="77777777" w:rsidTr="003E6A0D">
        <w:trPr>
          <w:trHeight w:val="272"/>
        </w:trPr>
        <w:tc>
          <w:tcPr>
            <w:tcW w:w="1875" w:type="dxa"/>
            <w:vMerge/>
          </w:tcPr>
          <w:p w14:paraId="643E9E8E" w14:textId="77777777" w:rsidR="003E6A0D" w:rsidRDefault="003E6A0D" w:rsidP="00C5115B">
            <w:pPr>
              <w:jc w:val="both"/>
            </w:pPr>
          </w:p>
        </w:tc>
        <w:tc>
          <w:tcPr>
            <w:tcW w:w="1335" w:type="dxa"/>
          </w:tcPr>
          <w:p w14:paraId="51559FB3" w14:textId="77777777" w:rsidR="003E6A0D" w:rsidRDefault="003E6A0D" w:rsidP="00C5115B">
            <w:pPr>
              <w:jc w:val="both"/>
            </w:pPr>
            <w:r>
              <w:t>S-212</w:t>
            </w:r>
          </w:p>
        </w:tc>
        <w:tc>
          <w:tcPr>
            <w:tcW w:w="3247" w:type="dxa"/>
          </w:tcPr>
          <w:p w14:paraId="5CDC885E" w14:textId="77777777" w:rsidR="003E6A0D" w:rsidRDefault="003E6A0D" w:rsidP="00C5115B">
            <w:pPr>
              <w:jc w:val="both"/>
            </w:pPr>
            <w:r>
              <w:t>VTS digital information service</w:t>
            </w:r>
          </w:p>
        </w:tc>
        <w:tc>
          <w:tcPr>
            <w:tcW w:w="2010" w:type="dxa"/>
          </w:tcPr>
          <w:p w14:paraId="13685F09" w14:textId="77777777" w:rsidR="003E6A0D" w:rsidRDefault="003E6A0D" w:rsidP="00C5115B">
            <w:pPr>
              <w:jc w:val="both"/>
            </w:pPr>
            <w:r>
              <w:t>VTS</w:t>
            </w:r>
          </w:p>
        </w:tc>
        <w:tc>
          <w:tcPr>
            <w:tcW w:w="1613" w:type="dxa"/>
          </w:tcPr>
          <w:p w14:paraId="26128A6D" w14:textId="77777777" w:rsidR="003E6A0D" w:rsidRDefault="003E6A0D" w:rsidP="00C5115B">
            <w:pPr>
              <w:jc w:val="both"/>
            </w:pPr>
            <w:r>
              <w:t>0.6.4</w:t>
            </w:r>
          </w:p>
        </w:tc>
      </w:tr>
    </w:tbl>
    <w:p w14:paraId="6A4A2052" w14:textId="77777777" w:rsidR="003E6A0D" w:rsidRDefault="003E6A0D" w:rsidP="00A66BC8">
      <w:pPr>
        <w:pStyle w:val="Plattetekst"/>
        <w:rPr>
          <w:rFonts w:eastAsia="Malgun Gothic"/>
          <w:lang w:eastAsia="ko-KR"/>
        </w:rPr>
      </w:pPr>
    </w:p>
    <w:p w14:paraId="68961AA3" w14:textId="41A74456" w:rsidR="003E6A0D" w:rsidRPr="000266E0" w:rsidRDefault="003E6A0D" w:rsidP="003E6A0D">
      <w:pPr>
        <w:pStyle w:val="Kop1"/>
      </w:pPr>
      <w:r>
        <w:t>Discussion</w:t>
      </w:r>
    </w:p>
    <w:p w14:paraId="4781C4D9" w14:textId="0647E741" w:rsidR="003E6A0D" w:rsidRPr="00A66BC8" w:rsidRDefault="003E6A0D" w:rsidP="00A66BC8">
      <w:pPr>
        <w:pStyle w:val="Plattetekst"/>
        <w:rPr>
          <w:rFonts w:eastAsia="Malgun Gothic"/>
          <w:lang w:eastAsia="ko-KR"/>
        </w:rPr>
      </w:pPr>
      <w:r w:rsidRPr="003E6A0D">
        <w:rPr>
          <w:rFonts w:eastAsia="Malgun Gothic"/>
          <w:lang w:eastAsia="ko-KR"/>
        </w:rPr>
        <w:t>The objective of this proposal is to designate PSs as an official document category within the IALA documents hierarchy, potentially integrating them into a category alongside “other appropriate publications” in the IALA documents.</w:t>
      </w:r>
    </w:p>
    <w:bookmarkEnd w:id="0"/>
    <w:p w14:paraId="66CCA41C" w14:textId="6B4B2BE3" w:rsidR="006E5DD1" w:rsidRDefault="003E6A0D" w:rsidP="003E6A0D">
      <w:pPr>
        <w:pStyle w:val="Plattetekst"/>
        <w:jc w:val="center"/>
        <w:rPr>
          <w:rFonts w:eastAsia="Malgun Gothic"/>
          <w:bCs/>
          <w:lang w:eastAsia="ko-KR"/>
        </w:rPr>
      </w:pPr>
      <w:r w:rsidRPr="00E24FA1">
        <w:rPr>
          <w:noProof/>
        </w:rPr>
        <w:lastRenderedPageBreak/>
        <w:drawing>
          <wp:inline distT="0" distB="0" distL="0" distR="0" wp14:anchorId="3DDF8579" wp14:editId="43103CE9">
            <wp:extent cx="2779534" cy="1777165"/>
            <wp:effectExtent l="0" t="0" r="0" b="0"/>
            <wp:docPr id="692189626" name="Picture 1" descr="A diagram of instruc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189626" name="Picture 1" descr="A diagram of instructions&#10;&#10;Description automatically generated"/>
                    <pic:cNvPicPr/>
                  </pic:nvPicPr>
                  <pic:blipFill>
                    <a:blip r:embed="rId9"/>
                    <a:stretch>
                      <a:fillRect/>
                    </a:stretch>
                  </pic:blipFill>
                  <pic:spPr>
                    <a:xfrm>
                      <a:off x="0" y="0"/>
                      <a:ext cx="2789782" cy="1783718"/>
                    </a:xfrm>
                    <a:prstGeom prst="rect">
                      <a:avLst/>
                    </a:prstGeom>
                  </pic:spPr>
                </pic:pic>
              </a:graphicData>
            </a:graphic>
          </wp:inline>
        </w:drawing>
      </w:r>
    </w:p>
    <w:p w14:paraId="5DAFF325" w14:textId="11D6BB05" w:rsidR="003E6A0D" w:rsidRDefault="003E6A0D" w:rsidP="00A66BC8">
      <w:pPr>
        <w:pStyle w:val="Plattetekst"/>
        <w:rPr>
          <w:rFonts w:eastAsia="Malgun Gothic"/>
          <w:bCs/>
          <w:lang w:eastAsia="ko-KR"/>
        </w:rPr>
      </w:pPr>
    </w:p>
    <w:p w14:paraId="4771E140" w14:textId="77777777" w:rsidR="003E6A0D" w:rsidRPr="003E6A0D" w:rsidRDefault="003E6A0D" w:rsidP="003E6A0D">
      <w:pPr>
        <w:pStyle w:val="Plattetekst"/>
        <w:rPr>
          <w:rFonts w:eastAsia="Malgun Gothic"/>
          <w:bCs/>
          <w:lang w:eastAsia="ko-KR"/>
        </w:rPr>
      </w:pPr>
      <w:r w:rsidRPr="003E6A0D">
        <w:rPr>
          <w:rFonts w:eastAsia="Malgun Gothic"/>
          <w:bCs/>
          <w:lang w:eastAsia="ko-KR"/>
        </w:rPr>
        <w:t>This proposal aims to underscore the significance of PSs within the IALA framework, ensuring their seamless integration into relevant publications and documents, along with the necessary adjustments to reference materials.</w:t>
      </w:r>
    </w:p>
    <w:p w14:paraId="75D175B3" w14:textId="50368907" w:rsidR="003E6A0D" w:rsidRDefault="003E6A0D" w:rsidP="003E6A0D">
      <w:pPr>
        <w:pStyle w:val="Plattetekst"/>
        <w:rPr>
          <w:rFonts w:eastAsia="Malgun Gothic"/>
          <w:bCs/>
          <w:lang w:eastAsia="ko-KR"/>
        </w:rPr>
      </w:pPr>
      <w:r w:rsidRPr="003E6A0D">
        <w:rPr>
          <w:rFonts w:eastAsia="Malgun Gothic"/>
          <w:bCs/>
          <w:lang w:eastAsia="ko-KR"/>
        </w:rPr>
        <w:t>ARM acknowledges the critical necessity of amending R0147 to include references to the newly created PSs, given their normative nature, as members are obliged to adhere to these technical standards. ARM commits to updating the related documents within the upcoming work period from 2023 to 2027.</w:t>
      </w:r>
    </w:p>
    <w:p w14:paraId="5733BCC4" w14:textId="6A7DB52E" w:rsidR="003E6A0D" w:rsidRDefault="003E6A0D" w:rsidP="003E6A0D">
      <w:pPr>
        <w:pStyle w:val="Plattetekst"/>
        <w:rPr>
          <w:rFonts w:eastAsia="Malgun Gothic"/>
          <w:bCs/>
          <w:lang w:eastAsia="ko-KR"/>
        </w:rPr>
      </w:pPr>
    </w:p>
    <w:p w14:paraId="5B22D8DA" w14:textId="2C90699A" w:rsidR="003E6A0D" w:rsidRPr="000266E0" w:rsidRDefault="003E6A0D" w:rsidP="003E6A0D">
      <w:pPr>
        <w:pStyle w:val="Kop1"/>
      </w:pPr>
      <w:r>
        <w:t>Related documents</w:t>
      </w:r>
    </w:p>
    <w:p w14:paraId="5B8DFC07" w14:textId="77777777" w:rsidR="003E6A0D" w:rsidRPr="003E6A0D" w:rsidRDefault="003E6A0D" w:rsidP="003E6A0D">
      <w:pPr>
        <w:pStyle w:val="Plattetekst"/>
        <w:rPr>
          <w:rFonts w:eastAsia="Malgun Gothic"/>
          <w:bCs/>
          <w:lang w:eastAsia="ko-KR"/>
        </w:rPr>
      </w:pPr>
      <w:r w:rsidRPr="003E6A0D">
        <w:rPr>
          <w:rFonts w:eastAsia="Malgun Gothic"/>
          <w:bCs/>
          <w:lang w:eastAsia="ko-KR"/>
        </w:rPr>
        <w:t>The following related documents will support this initiative:</w:t>
      </w:r>
    </w:p>
    <w:p w14:paraId="710A73A7" w14:textId="00888C0C" w:rsidR="003E6A0D" w:rsidRPr="003E6A0D" w:rsidRDefault="003E6A0D" w:rsidP="003E6A0D">
      <w:pPr>
        <w:pStyle w:val="Plattetekst"/>
        <w:numPr>
          <w:ilvl w:val="0"/>
          <w:numId w:val="29"/>
        </w:numPr>
        <w:rPr>
          <w:rFonts w:eastAsia="Malgun Gothic"/>
          <w:bCs/>
          <w:lang w:eastAsia="ko-KR"/>
        </w:rPr>
      </w:pPr>
      <w:r w:rsidRPr="003E6A0D">
        <w:rPr>
          <w:rFonts w:eastAsia="Malgun Gothic"/>
          <w:bCs/>
          <w:lang w:eastAsia="ko-KR"/>
        </w:rPr>
        <w:t>R0147 Ed2.1: Product Specification Development and Management</w:t>
      </w:r>
    </w:p>
    <w:p w14:paraId="3903C913" w14:textId="39577DA8" w:rsidR="003E6A0D" w:rsidRPr="003E6A0D" w:rsidRDefault="003E6A0D" w:rsidP="003E6A0D">
      <w:pPr>
        <w:pStyle w:val="Plattetekst"/>
        <w:numPr>
          <w:ilvl w:val="0"/>
          <w:numId w:val="29"/>
        </w:numPr>
        <w:rPr>
          <w:rFonts w:eastAsia="Malgun Gothic"/>
          <w:bCs/>
          <w:lang w:eastAsia="ko-KR"/>
        </w:rPr>
      </w:pPr>
      <w:r w:rsidRPr="003E6A0D">
        <w:rPr>
          <w:rFonts w:eastAsia="Malgun Gothic"/>
          <w:bCs/>
          <w:lang w:eastAsia="ko-KR"/>
        </w:rPr>
        <w:t>G1106 Ed2.1: Producing an IALA S-200 Series Product Specification</w:t>
      </w:r>
    </w:p>
    <w:p w14:paraId="739CA2EA" w14:textId="6C7C6959" w:rsidR="003E6A0D" w:rsidRDefault="003E6A0D" w:rsidP="003E6A0D">
      <w:pPr>
        <w:pStyle w:val="Plattetekst"/>
        <w:numPr>
          <w:ilvl w:val="0"/>
          <w:numId w:val="29"/>
        </w:numPr>
        <w:rPr>
          <w:rFonts w:eastAsia="Malgun Gothic"/>
          <w:bCs/>
          <w:lang w:eastAsia="ko-KR"/>
        </w:rPr>
      </w:pPr>
      <w:r w:rsidRPr="003E6A0D">
        <w:rPr>
          <w:rFonts w:eastAsia="Malgun Gothic"/>
          <w:bCs/>
          <w:lang w:eastAsia="ko-KR"/>
        </w:rPr>
        <w:t>G1088 Ed1.1: Introduction to Preparing S-100 Product Specifications</w:t>
      </w:r>
    </w:p>
    <w:p w14:paraId="3F02D3A2" w14:textId="77777777" w:rsidR="003E6A0D" w:rsidRPr="006E5DD1" w:rsidRDefault="003E6A0D" w:rsidP="003E6A0D">
      <w:pPr>
        <w:pStyle w:val="Plattetekst"/>
        <w:rPr>
          <w:rFonts w:eastAsia="Malgun Gothic"/>
          <w:bCs/>
          <w:lang w:eastAsia="ko-KR"/>
        </w:rPr>
      </w:pPr>
    </w:p>
    <w:p w14:paraId="2FE75DFB" w14:textId="77777777" w:rsidR="009F5C36" w:rsidRPr="000266E0" w:rsidRDefault="008E7A45" w:rsidP="002B0236">
      <w:pPr>
        <w:pStyle w:val="Kop1"/>
      </w:pPr>
      <w:r w:rsidRPr="000266E0">
        <w:t>ACTION REQUESTED</w:t>
      </w:r>
    </w:p>
    <w:p w14:paraId="1FF82D61" w14:textId="2D6A8AA5" w:rsidR="004006BD" w:rsidRPr="000266E0" w:rsidRDefault="003E6A0D" w:rsidP="003E6A0D">
      <w:pPr>
        <w:pStyle w:val="List1"/>
        <w:numPr>
          <w:ilvl w:val="0"/>
          <w:numId w:val="0"/>
        </w:numPr>
        <w:rPr>
          <w:lang w:val="en-GB"/>
        </w:rPr>
      </w:pPr>
      <w:r w:rsidRPr="003E6A0D">
        <w:rPr>
          <w:lang w:val="en-GB"/>
        </w:rPr>
        <w:t xml:space="preserve">PAP and LAP are requested to consider this proposal. If accepted, </w:t>
      </w:r>
      <w:r w:rsidR="002B067E">
        <w:rPr>
          <w:lang w:val="en-GB"/>
        </w:rPr>
        <w:t xml:space="preserve">it is </w:t>
      </w:r>
      <w:r w:rsidRPr="003E6A0D">
        <w:rPr>
          <w:lang w:val="en-GB"/>
        </w:rPr>
        <w:t>request</w:t>
      </w:r>
      <w:r w:rsidR="002B067E">
        <w:rPr>
          <w:lang w:val="en-GB"/>
        </w:rPr>
        <w:t>ed that</w:t>
      </w:r>
      <w:r w:rsidRPr="003E6A0D">
        <w:rPr>
          <w:lang w:val="en-GB"/>
        </w:rPr>
        <w:t xml:space="preserve"> the secretariat seek</w:t>
      </w:r>
      <w:r w:rsidR="002B067E">
        <w:rPr>
          <w:lang w:val="en-GB"/>
        </w:rPr>
        <w:t>s</w:t>
      </w:r>
      <w:r w:rsidRPr="003E6A0D">
        <w:rPr>
          <w:lang w:val="en-GB"/>
        </w:rPr>
        <w:t xml:space="preserve"> approval from the council and subsequently publish</w:t>
      </w:r>
      <w:r w:rsidR="002B067E">
        <w:rPr>
          <w:lang w:val="en-GB"/>
        </w:rPr>
        <w:t>es</w:t>
      </w:r>
      <w:r w:rsidRPr="003E6A0D">
        <w:rPr>
          <w:lang w:val="en-GB"/>
        </w:rPr>
        <w:t xml:space="preserve"> the PSs as appropriate.</w:t>
      </w:r>
    </w:p>
    <w:p w14:paraId="1699AC3F" w14:textId="61D4D467" w:rsidR="007775C6" w:rsidRPr="000266E0" w:rsidRDefault="007775C6" w:rsidP="007775C6">
      <w:pPr>
        <w:pStyle w:val="List1"/>
        <w:numPr>
          <w:ilvl w:val="0"/>
          <w:numId w:val="0"/>
        </w:numPr>
        <w:ind w:left="567"/>
        <w:rPr>
          <w:lang w:val="en-GB"/>
        </w:rPr>
      </w:pPr>
    </w:p>
    <w:p w14:paraId="0AD7239F" w14:textId="273ED4B8" w:rsidR="00E646B1" w:rsidRDefault="00E646B1" w:rsidP="007775C6">
      <w:pPr>
        <w:pStyle w:val="List1"/>
        <w:numPr>
          <w:ilvl w:val="0"/>
          <w:numId w:val="0"/>
        </w:numPr>
      </w:pPr>
    </w:p>
    <w:p w14:paraId="56D0659E" w14:textId="77777777" w:rsidR="004006BD" w:rsidRPr="00BE78EE" w:rsidRDefault="004006BD" w:rsidP="005A2E88">
      <w:pPr>
        <w:pStyle w:val="List1"/>
        <w:numPr>
          <w:ilvl w:val="0"/>
          <w:numId w:val="0"/>
        </w:numPr>
        <w:ind w:left="567" w:hanging="567"/>
      </w:pPr>
    </w:p>
    <w:sectPr w:rsidR="004006BD" w:rsidRPr="00BE78EE"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F91DC" w14:textId="77777777" w:rsidR="003D32A6" w:rsidRDefault="003D32A6" w:rsidP="002B0236">
      <w:r>
        <w:separator/>
      </w:r>
    </w:p>
  </w:endnote>
  <w:endnote w:type="continuationSeparator" w:id="0">
    <w:p w14:paraId="42D3DC19" w14:textId="77777777" w:rsidR="003D32A6" w:rsidRDefault="003D32A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7" w14:textId="77777777" w:rsidR="00002906" w:rsidRDefault="00002906" w:rsidP="002B0236">
    <w:pPr>
      <w:pStyle w:val="Voettekst"/>
    </w:pPr>
    <w:r>
      <w:tab/>
    </w:r>
    <w:r>
      <w:fldChar w:fldCharType="begin"/>
    </w:r>
    <w:r>
      <w:instrText xml:space="preserve"> PAGE   \* MERGEFORMAT </w:instrText>
    </w:r>
    <w:r>
      <w:fldChar w:fldCharType="separate"/>
    </w:r>
    <w:r w:rsidR="008F4DC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0E66" w14:textId="77777777" w:rsidR="003D32A6" w:rsidRDefault="003D32A6" w:rsidP="002B0236">
      <w:r>
        <w:separator/>
      </w:r>
    </w:p>
  </w:footnote>
  <w:footnote w:type="continuationSeparator" w:id="0">
    <w:p w14:paraId="5B212E22" w14:textId="77777777" w:rsidR="003D32A6" w:rsidRDefault="003D32A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4" w14:textId="77777777" w:rsidR="008E7A45" w:rsidRDefault="00000000" w:rsidP="002B0236">
    <w:pPr>
      <w:pStyle w:val="Koptekst"/>
    </w:pPr>
    <w:r>
      <w:rPr>
        <w:noProof/>
      </w:rPr>
      <w:pict w14:anchorId="2FE75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5" w14:textId="7B754959" w:rsidR="008E7A45" w:rsidRDefault="00000000" w:rsidP="002B0236">
    <w:pPr>
      <w:pStyle w:val="Koptekst"/>
    </w:pPr>
    <w:r>
      <w:rPr>
        <w:noProof/>
      </w:rPr>
      <w:pict w14:anchorId="2FE75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73457A">
      <w:rPr>
        <w:noProof/>
      </w:rPr>
      <w:drawing>
        <wp:inline distT="0" distB="0" distL="0" distR="0" wp14:anchorId="2FE75E0C" wp14:editId="66162AD0">
          <wp:extent cx="8572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E08" w14:textId="77777777" w:rsidR="008E7A45" w:rsidRDefault="00000000" w:rsidP="002B0236">
    <w:pPr>
      <w:pStyle w:val="Koptekst"/>
    </w:pPr>
    <w:r>
      <w:rPr>
        <w:noProof/>
      </w:rPr>
      <w:pict w14:anchorId="2FE75E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1714680"/>
    <w:multiLevelType w:val="hybridMultilevel"/>
    <w:tmpl w:val="4B3A604A"/>
    <w:lvl w:ilvl="0" w:tplc="AD0E7FD4">
      <w:numFmt w:val="bullet"/>
      <w:lvlText w:val="•"/>
      <w:lvlJc w:val="left"/>
      <w:pPr>
        <w:ind w:left="1250" w:hanging="850"/>
      </w:pPr>
      <w:rPr>
        <w:rFonts w:ascii="Malgun Gothic" w:eastAsia="Malgun Gothic" w:hAnsi="Malgun Gothic" w:cs="Calibr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9C37E91"/>
    <w:multiLevelType w:val="multilevel"/>
    <w:tmpl w:val="1E504722"/>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972A15"/>
    <w:multiLevelType w:val="hybridMultilevel"/>
    <w:tmpl w:val="4574D56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C1B09FF"/>
    <w:multiLevelType w:val="hybridMultilevel"/>
    <w:tmpl w:val="32CE5F9E"/>
    <w:lvl w:ilvl="0" w:tplc="387E96AE">
      <w:start w:val="19"/>
      <w:numFmt w:val="bullet"/>
      <w:lvlText w:val="-"/>
      <w:lvlJc w:val="left"/>
      <w:pPr>
        <w:ind w:left="408" w:hanging="360"/>
      </w:pPr>
      <w:rPr>
        <w:rFonts w:ascii="Calibri" w:eastAsia="Malgun Gothic" w:hAnsi="Calibri" w:cs="Calibri" w:hint="default"/>
      </w:rPr>
    </w:lvl>
    <w:lvl w:ilvl="1" w:tplc="04090003" w:tentative="1">
      <w:start w:val="1"/>
      <w:numFmt w:val="bullet"/>
      <w:lvlText w:val=""/>
      <w:lvlJc w:val="left"/>
      <w:pPr>
        <w:ind w:left="848" w:hanging="400"/>
      </w:pPr>
      <w:rPr>
        <w:rFonts w:ascii="Wingdings" w:hAnsi="Wingdings" w:hint="default"/>
      </w:rPr>
    </w:lvl>
    <w:lvl w:ilvl="2" w:tplc="04090005" w:tentative="1">
      <w:start w:val="1"/>
      <w:numFmt w:val="bullet"/>
      <w:lvlText w:val=""/>
      <w:lvlJc w:val="left"/>
      <w:pPr>
        <w:ind w:left="1248" w:hanging="400"/>
      </w:pPr>
      <w:rPr>
        <w:rFonts w:ascii="Wingdings" w:hAnsi="Wingdings" w:hint="default"/>
      </w:rPr>
    </w:lvl>
    <w:lvl w:ilvl="3" w:tplc="04090001" w:tentative="1">
      <w:start w:val="1"/>
      <w:numFmt w:val="bullet"/>
      <w:lvlText w:val=""/>
      <w:lvlJc w:val="left"/>
      <w:pPr>
        <w:ind w:left="1648" w:hanging="400"/>
      </w:pPr>
      <w:rPr>
        <w:rFonts w:ascii="Wingdings" w:hAnsi="Wingdings" w:hint="default"/>
      </w:rPr>
    </w:lvl>
    <w:lvl w:ilvl="4" w:tplc="04090003" w:tentative="1">
      <w:start w:val="1"/>
      <w:numFmt w:val="bullet"/>
      <w:lvlText w:val=""/>
      <w:lvlJc w:val="left"/>
      <w:pPr>
        <w:ind w:left="2048" w:hanging="400"/>
      </w:pPr>
      <w:rPr>
        <w:rFonts w:ascii="Wingdings" w:hAnsi="Wingdings" w:hint="default"/>
      </w:rPr>
    </w:lvl>
    <w:lvl w:ilvl="5" w:tplc="04090005" w:tentative="1">
      <w:start w:val="1"/>
      <w:numFmt w:val="bullet"/>
      <w:lvlText w:val=""/>
      <w:lvlJc w:val="left"/>
      <w:pPr>
        <w:ind w:left="2448" w:hanging="400"/>
      </w:pPr>
      <w:rPr>
        <w:rFonts w:ascii="Wingdings" w:hAnsi="Wingdings" w:hint="default"/>
      </w:rPr>
    </w:lvl>
    <w:lvl w:ilvl="6" w:tplc="04090001" w:tentative="1">
      <w:start w:val="1"/>
      <w:numFmt w:val="bullet"/>
      <w:lvlText w:val=""/>
      <w:lvlJc w:val="left"/>
      <w:pPr>
        <w:ind w:left="2848" w:hanging="400"/>
      </w:pPr>
      <w:rPr>
        <w:rFonts w:ascii="Wingdings" w:hAnsi="Wingdings" w:hint="default"/>
      </w:rPr>
    </w:lvl>
    <w:lvl w:ilvl="7" w:tplc="04090003" w:tentative="1">
      <w:start w:val="1"/>
      <w:numFmt w:val="bullet"/>
      <w:lvlText w:val=""/>
      <w:lvlJc w:val="left"/>
      <w:pPr>
        <w:ind w:left="3248" w:hanging="400"/>
      </w:pPr>
      <w:rPr>
        <w:rFonts w:ascii="Wingdings" w:hAnsi="Wingdings" w:hint="default"/>
      </w:rPr>
    </w:lvl>
    <w:lvl w:ilvl="8" w:tplc="04090005" w:tentative="1">
      <w:start w:val="1"/>
      <w:numFmt w:val="bullet"/>
      <w:lvlText w:val=""/>
      <w:lvlJc w:val="left"/>
      <w:pPr>
        <w:ind w:left="3648" w:hanging="400"/>
      </w:pPr>
      <w:rPr>
        <w:rFonts w:ascii="Wingdings" w:hAnsi="Wingdings" w:hint="default"/>
      </w:r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95958008">
    <w:abstractNumId w:val="10"/>
  </w:num>
  <w:num w:numId="2" w16cid:durableId="1488980609">
    <w:abstractNumId w:val="16"/>
  </w:num>
  <w:num w:numId="3" w16cid:durableId="1868521297">
    <w:abstractNumId w:val="10"/>
  </w:num>
  <w:num w:numId="4" w16cid:durableId="2099401541">
    <w:abstractNumId w:val="10"/>
  </w:num>
  <w:num w:numId="5" w16cid:durableId="1364402411">
    <w:abstractNumId w:val="5"/>
  </w:num>
  <w:num w:numId="6" w16cid:durableId="1210217142">
    <w:abstractNumId w:val="11"/>
  </w:num>
  <w:num w:numId="7" w16cid:durableId="1345941923">
    <w:abstractNumId w:val="8"/>
  </w:num>
  <w:num w:numId="8" w16cid:durableId="336615371">
    <w:abstractNumId w:val="0"/>
  </w:num>
  <w:num w:numId="9" w16cid:durableId="10953933">
    <w:abstractNumId w:val="4"/>
  </w:num>
  <w:num w:numId="10" w16cid:durableId="1265305519">
    <w:abstractNumId w:val="12"/>
  </w:num>
  <w:num w:numId="11" w16cid:durableId="346907147">
    <w:abstractNumId w:val="2"/>
  </w:num>
  <w:num w:numId="12" w16cid:durableId="1431928676">
    <w:abstractNumId w:val="2"/>
  </w:num>
  <w:num w:numId="13" w16cid:durableId="553855126">
    <w:abstractNumId w:val="2"/>
  </w:num>
  <w:num w:numId="14" w16cid:durableId="869610377">
    <w:abstractNumId w:val="2"/>
  </w:num>
  <w:num w:numId="15" w16cid:durableId="378939268">
    <w:abstractNumId w:val="2"/>
  </w:num>
  <w:num w:numId="16" w16cid:durableId="1005206820">
    <w:abstractNumId w:val="6"/>
  </w:num>
  <w:num w:numId="17" w16cid:durableId="2041860093">
    <w:abstractNumId w:val="15"/>
  </w:num>
  <w:num w:numId="18" w16cid:durableId="995500526">
    <w:abstractNumId w:val="3"/>
  </w:num>
  <w:num w:numId="19" w16cid:durableId="2092773829">
    <w:abstractNumId w:val="13"/>
  </w:num>
  <w:num w:numId="20" w16cid:durableId="807864655">
    <w:abstractNumId w:val="9"/>
  </w:num>
  <w:num w:numId="21" w16cid:durableId="2054229988">
    <w:abstractNumId w:val="6"/>
  </w:num>
  <w:num w:numId="22" w16cid:durableId="786661147">
    <w:abstractNumId w:val="6"/>
  </w:num>
  <w:num w:numId="23" w16cid:durableId="16301682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0763413">
    <w:abstractNumId w:val="2"/>
  </w:num>
  <w:num w:numId="25" w16cid:durableId="330330060">
    <w:abstractNumId w:val="6"/>
  </w:num>
  <w:num w:numId="26" w16cid:durableId="15467903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1192859">
    <w:abstractNumId w:val="14"/>
  </w:num>
  <w:num w:numId="28" w16cid:durableId="1308897421">
    <w:abstractNumId w:val="7"/>
  </w:num>
  <w:num w:numId="29" w16cid:durableId="603537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66E0"/>
    <w:rsid w:val="00031A92"/>
    <w:rsid w:val="000324D4"/>
    <w:rsid w:val="000348ED"/>
    <w:rsid w:val="00036801"/>
    <w:rsid w:val="00050DA7"/>
    <w:rsid w:val="00092956"/>
    <w:rsid w:val="000A5A01"/>
    <w:rsid w:val="0012077F"/>
    <w:rsid w:val="00135447"/>
    <w:rsid w:val="00140ED9"/>
    <w:rsid w:val="00152273"/>
    <w:rsid w:val="001A654A"/>
    <w:rsid w:val="001C74CF"/>
    <w:rsid w:val="00226717"/>
    <w:rsid w:val="002909CD"/>
    <w:rsid w:val="002B0236"/>
    <w:rsid w:val="002B067E"/>
    <w:rsid w:val="00300FC7"/>
    <w:rsid w:val="003979AE"/>
    <w:rsid w:val="003D32A6"/>
    <w:rsid w:val="003D55DD"/>
    <w:rsid w:val="003E1831"/>
    <w:rsid w:val="003E6A0D"/>
    <w:rsid w:val="003F6F40"/>
    <w:rsid w:val="004006BD"/>
    <w:rsid w:val="00424954"/>
    <w:rsid w:val="00431097"/>
    <w:rsid w:val="004C1386"/>
    <w:rsid w:val="004C220D"/>
    <w:rsid w:val="00513180"/>
    <w:rsid w:val="005664A2"/>
    <w:rsid w:val="00576085"/>
    <w:rsid w:val="005961FA"/>
    <w:rsid w:val="0059717A"/>
    <w:rsid w:val="005A2E88"/>
    <w:rsid w:val="005C33D0"/>
    <w:rsid w:val="005D05AC"/>
    <w:rsid w:val="00630F7F"/>
    <w:rsid w:val="00633FCD"/>
    <w:rsid w:val="0064435F"/>
    <w:rsid w:val="00671AF5"/>
    <w:rsid w:val="006B4AD8"/>
    <w:rsid w:val="006D470F"/>
    <w:rsid w:val="006E5DD1"/>
    <w:rsid w:val="00727E88"/>
    <w:rsid w:val="0073457A"/>
    <w:rsid w:val="00775878"/>
    <w:rsid w:val="007775C6"/>
    <w:rsid w:val="007840CB"/>
    <w:rsid w:val="0080092C"/>
    <w:rsid w:val="0083521F"/>
    <w:rsid w:val="00861994"/>
    <w:rsid w:val="00872453"/>
    <w:rsid w:val="008A6A33"/>
    <w:rsid w:val="008E7A45"/>
    <w:rsid w:val="008F13DD"/>
    <w:rsid w:val="008F4DC3"/>
    <w:rsid w:val="00902AA4"/>
    <w:rsid w:val="00906239"/>
    <w:rsid w:val="00946F5C"/>
    <w:rsid w:val="00986188"/>
    <w:rsid w:val="009C4420"/>
    <w:rsid w:val="009E436D"/>
    <w:rsid w:val="009F3B6C"/>
    <w:rsid w:val="009F5C36"/>
    <w:rsid w:val="00A247D2"/>
    <w:rsid w:val="00A27F12"/>
    <w:rsid w:val="00A30579"/>
    <w:rsid w:val="00A66BC8"/>
    <w:rsid w:val="00AA2626"/>
    <w:rsid w:val="00AA76C0"/>
    <w:rsid w:val="00B077EC"/>
    <w:rsid w:val="00B15B24"/>
    <w:rsid w:val="00B40E60"/>
    <w:rsid w:val="00B428DA"/>
    <w:rsid w:val="00B8247E"/>
    <w:rsid w:val="00BB5D57"/>
    <w:rsid w:val="00BD68FA"/>
    <w:rsid w:val="00BD7CD5"/>
    <w:rsid w:val="00BE36E3"/>
    <w:rsid w:val="00BE56DF"/>
    <w:rsid w:val="00BE78EE"/>
    <w:rsid w:val="00C171E4"/>
    <w:rsid w:val="00C265EE"/>
    <w:rsid w:val="00C442CB"/>
    <w:rsid w:val="00C87505"/>
    <w:rsid w:val="00CA04AF"/>
    <w:rsid w:val="00D245AB"/>
    <w:rsid w:val="00D351D8"/>
    <w:rsid w:val="00D42A58"/>
    <w:rsid w:val="00D95E26"/>
    <w:rsid w:val="00E43EFD"/>
    <w:rsid w:val="00E646B1"/>
    <w:rsid w:val="00E729A7"/>
    <w:rsid w:val="00E93C9B"/>
    <w:rsid w:val="00EE3F2F"/>
    <w:rsid w:val="00EF2C4C"/>
    <w:rsid w:val="00F34422"/>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2B0236"/>
    <w:pPr>
      <w:tabs>
        <w:tab w:val="left" w:pos="851"/>
      </w:tabs>
    </w:pPr>
    <w:rPr>
      <w:rFonts w:ascii="Calibri" w:hAnsi="Calibri"/>
      <w:sz w:val="22"/>
      <w:lang w:val="en-GB" w:eastAsia="en-US"/>
    </w:rPr>
  </w:style>
  <w:style w:type="paragraph" w:styleId="Kop1">
    <w:name w:val="heading 1"/>
    <w:basedOn w:val="Standaard"/>
    <w:next w:val="Standaard"/>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Kop2">
    <w:name w:val="heading 2"/>
    <w:basedOn w:val="Kop1"/>
    <w:next w:val="Standaard"/>
    <w:qFormat/>
    <w:rsid w:val="00135447"/>
    <w:pPr>
      <w:numPr>
        <w:ilvl w:val="1"/>
      </w:numPr>
      <w:tabs>
        <w:tab w:val="clear" w:pos="576"/>
      </w:tabs>
      <w:ind w:left="851" w:hanging="851"/>
      <w:jc w:val="both"/>
      <w:outlineLvl w:val="1"/>
    </w:pPr>
  </w:style>
  <w:style w:type="paragraph" w:styleId="Kop3">
    <w:name w:val="heading 3"/>
    <w:basedOn w:val="Standaard"/>
    <w:next w:val="Standaard"/>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Kop4">
    <w:name w:val="heading 4"/>
    <w:basedOn w:val="Standaard"/>
    <w:next w:val="Standaard"/>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Kop5">
    <w:name w:val="heading 5"/>
    <w:basedOn w:val="Standaard"/>
    <w:next w:val="Standaard"/>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Kop6">
    <w:name w:val="heading 6"/>
    <w:basedOn w:val="Standaard"/>
    <w:next w:val="Standaard"/>
    <w:unhideWhenUsed/>
    <w:qFormat/>
    <w:rsid w:val="005D05AC"/>
    <w:pPr>
      <w:numPr>
        <w:ilvl w:val="5"/>
        <w:numId w:val="15"/>
      </w:numPr>
      <w:spacing w:before="240" w:after="60"/>
      <w:outlineLvl w:val="5"/>
    </w:pPr>
    <w:rPr>
      <w:rFonts w:cs="Arial"/>
      <w:b/>
      <w:bCs/>
      <w:lang w:val="fr-FR" w:eastAsia="en-GB"/>
    </w:rPr>
  </w:style>
  <w:style w:type="paragraph" w:styleId="Kop7">
    <w:name w:val="heading 7"/>
    <w:basedOn w:val="Standaard"/>
    <w:next w:val="Standaard"/>
    <w:rsid w:val="000348ED"/>
    <w:pPr>
      <w:numPr>
        <w:ilvl w:val="6"/>
        <w:numId w:val="1"/>
      </w:numPr>
      <w:spacing w:before="240" w:after="60"/>
      <w:outlineLvl w:val="6"/>
    </w:pPr>
  </w:style>
  <w:style w:type="paragraph" w:styleId="Kop8">
    <w:name w:val="heading 8"/>
    <w:basedOn w:val="Standaard"/>
    <w:next w:val="Standaard"/>
    <w:rsid w:val="000348ED"/>
    <w:pPr>
      <w:numPr>
        <w:ilvl w:val="7"/>
        <w:numId w:val="1"/>
      </w:numPr>
      <w:spacing w:before="240" w:after="60"/>
      <w:outlineLvl w:val="7"/>
    </w:pPr>
    <w:rPr>
      <w:i/>
      <w:iCs/>
    </w:rPr>
  </w:style>
  <w:style w:type="paragraph" w:styleId="Kop9">
    <w:name w:val="heading 9"/>
    <w:basedOn w:val="Standaard"/>
    <w:next w:val="Standaard"/>
    <w:rsid w:val="000348ED"/>
    <w:pPr>
      <w:numPr>
        <w:ilvl w:val="8"/>
        <w:numId w:val="1"/>
      </w:numPr>
      <w:spacing w:before="240" w:after="60"/>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A2626"/>
    <w:pPr>
      <w:spacing w:before="480" w:after="120"/>
      <w:jc w:val="center"/>
      <w:outlineLvl w:val="0"/>
    </w:pPr>
    <w:rPr>
      <w:rFonts w:cs="Arial"/>
      <w:b/>
      <w:bCs/>
      <w:color w:val="2E74B5"/>
      <w:kern w:val="28"/>
      <w:sz w:val="32"/>
      <w:szCs w:val="32"/>
    </w:rPr>
  </w:style>
  <w:style w:type="paragraph" w:styleId="Plattetekst">
    <w:name w:val="Body Text"/>
    <w:basedOn w:val="Standaard"/>
    <w:link w:val="PlattetekstChar"/>
    <w:qFormat/>
    <w:rsid w:val="00AA2626"/>
    <w:pPr>
      <w:spacing w:after="120"/>
      <w:jc w:val="both"/>
    </w:pPr>
    <w:rPr>
      <w:rFonts w:eastAsia="Calibri" w:cs="Calibri"/>
      <w:szCs w:val="22"/>
      <w:lang w:eastAsia="en-GB"/>
    </w:rPr>
  </w:style>
  <w:style w:type="paragraph" w:customStyle="1" w:styleId="Annex">
    <w:name w:val="Annex"/>
    <w:basedOn w:val="Kop1"/>
    <w:next w:val="Standaard"/>
    <w:rsid w:val="005D05AC"/>
    <w:pPr>
      <w:numPr>
        <w:numId w:val="6"/>
      </w:numPr>
      <w:tabs>
        <w:tab w:val="left" w:pos="1701"/>
      </w:tabs>
    </w:pPr>
    <w:rPr>
      <w:bCs/>
      <w:snapToGrid w:val="0"/>
    </w:rPr>
  </w:style>
  <w:style w:type="paragraph" w:customStyle="1" w:styleId="Bullet1">
    <w:name w:val="Bullet 1"/>
    <w:basedOn w:val="Standaard"/>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Standaard"/>
    <w:rsid w:val="00E93C9B"/>
    <w:pPr>
      <w:suppressAutoHyphens/>
      <w:spacing w:after="120"/>
      <w:ind w:left="1134"/>
      <w:jc w:val="both"/>
    </w:pPr>
    <w:rPr>
      <w:lang w:val="fr-FR" w:eastAsia="en-GB"/>
    </w:rPr>
  </w:style>
  <w:style w:type="paragraph" w:customStyle="1" w:styleId="Bullet2">
    <w:name w:val="Bullet 2"/>
    <w:basedOn w:val="Standaard"/>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Standaard"/>
    <w:rsid w:val="00E93C9B"/>
    <w:pPr>
      <w:suppressAutoHyphens/>
      <w:spacing w:after="120"/>
      <w:ind w:left="1701"/>
      <w:jc w:val="both"/>
    </w:pPr>
    <w:rPr>
      <w:lang w:val="fr-FR" w:eastAsia="en-GB"/>
    </w:rPr>
  </w:style>
  <w:style w:type="paragraph" w:customStyle="1" w:styleId="Bullet3">
    <w:name w:val="Bullet 3"/>
    <w:basedOn w:val="Standaard"/>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Standaard"/>
    <w:rsid w:val="00E93C9B"/>
    <w:pPr>
      <w:suppressAutoHyphens/>
      <w:spacing w:after="60"/>
      <w:ind w:left="2268"/>
    </w:pPr>
    <w:rPr>
      <w:sz w:val="20"/>
      <w:lang w:val="fr-FR" w:eastAsia="en-GB"/>
    </w:rPr>
  </w:style>
  <w:style w:type="paragraph" w:customStyle="1" w:styleId="Figure">
    <w:name w:val="Figure_#"/>
    <w:basedOn w:val="Standaard"/>
    <w:next w:val="Standaard"/>
    <w:rsid w:val="005D05AC"/>
    <w:pPr>
      <w:numPr>
        <w:numId w:val="10"/>
      </w:numPr>
      <w:jc w:val="center"/>
    </w:pPr>
    <w:rPr>
      <w:i/>
      <w:lang w:val="fr-FR" w:eastAsia="en-GB"/>
    </w:rPr>
  </w:style>
  <w:style w:type="paragraph" w:styleId="Voettekst">
    <w:name w:val="footer"/>
    <w:basedOn w:val="Standaard"/>
    <w:link w:val="VoettekstChar"/>
    <w:rsid w:val="005D05AC"/>
    <w:pPr>
      <w:tabs>
        <w:tab w:val="center" w:pos="4820"/>
        <w:tab w:val="right" w:pos="9639"/>
      </w:tabs>
    </w:pPr>
    <w:rPr>
      <w:rFonts w:eastAsia="MS Mincho" w:cs="Arial"/>
      <w:lang w:val="fr-FR" w:eastAsia="ja-JP"/>
    </w:rPr>
  </w:style>
  <w:style w:type="character" w:customStyle="1" w:styleId="VoettekstChar">
    <w:name w:val="Voettekst Char"/>
    <w:link w:val="Voettekst"/>
    <w:rsid w:val="005D05AC"/>
    <w:rPr>
      <w:rFonts w:ascii="Arial" w:eastAsia="MS Mincho" w:hAnsi="Arial" w:cs="Arial"/>
      <w:sz w:val="22"/>
      <w:szCs w:val="24"/>
      <w:lang w:val="fr-FR" w:eastAsia="ja-JP"/>
    </w:rPr>
  </w:style>
  <w:style w:type="paragraph" w:styleId="Koptekst">
    <w:name w:val="header"/>
    <w:basedOn w:val="Standaard"/>
    <w:link w:val="KoptekstChar"/>
    <w:rsid w:val="005D05AC"/>
    <w:pPr>
      <w:tabs>
        <w:tab w:val="center" w:pos="4820"/>
        <w:tab w:val="right" w:pos="9639"/>
      </w:tabs>
      <w:jc w:val="right"/>
    </w:pPr>
    <w:rPr>
      <w:rFonts w:eastAsia="MS Mincho"/>
      <w:sz w:val="20"/>
      <w:lang w:val="fr-FR" w:eastAsia="ja-JP"/>
    </w:rPr>
  </w:style>
  <w:style w:type="character" w:customStyle="1" w:styleId="KoptekstChar">
    <w:name w:val="Koptekst Char"/>
    <w:link w:val="Koptekst"/>
    <w:rsid w:val="005D05AC"/>
    <w:rPr>
      <w:rFonts w:ascii="Arial" w:eastAsia="MS Mincho" w:hAnsi="Arial"/>
      <w:lang w:val="fr-FR" w:eastAsia="ja-JP"/>
    </w:rPr>
  </w:style>
  <w:style w:type="paragraph" w:customStyle="1" w:styleId="List1">
    <w:name w:val="List 1"/>
    <w:basedOn w:val="Standaard"/>
    <w:qFormat/>
    <w:rsid w:val="00AA2626"/>
    <w:pPr>
      <w:numPr>
        <w:numId w:val="22"/>
      </w:numPr>
      <w:spacing w:after="120"/>
      <w:jc w:val="both"/>
    </w:pPr>
    <w:rPr>
      <w:lang w:val="fr-FR" w:eastAsia="en-GB"/>
    </w:rPr>
  </w:style>
  <w:style w:type="paragraph" w:customStyle="1" w:styleId="List1indent1">
    <w:name w:val="List 1 indent 1"/>
    <w:basedOn w:val="Standaard"/>
    <w:rsid w:val="00E93C9B"/>
    <w:pPr>
      <w:numPr>
        <w:ilvl w:val="1"/>
        <w:numId w:val="22"/>
      </w:numPr>
      <w:spacing w:after="120"/>
      <w:jc w:val="both"/>
    </w:pPr>
    <w:rPr>
      <w:lang w:val="fr-FR" w:eastAsia="en-GB"/>
    </w:rPr>
  </w:style>
  <w:style w:type="paragraph" w:customStyle="1" w:styleId="List1indent1text">
    <w:name w:val="List 1 indent 1 text"/>
    <w:basedOn w:val="Standaard"/>
    <w:rsid w:val="00E93C9B"/>
    <w:pPr>
      <w:spacing w:after="120"/>
      <w:ind w:left="1134"/>
      <w:jc w:val="both"/>
    </w:pPr>
    <w:rPr>
      <w:lang w:val="fr-FR" w:eastAsia="fr-FR"/>
    </w:rPr>
  </w:style>
  <w:style w:type="paragraph" w:customStyle="1" w:styleId="List1indent2">
    <w:name w:val="List 1 indent 2"/>
    <w:basedOn w:val="Standaard"/>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Standaard"/>
    <w:rsid w:val="00E93C9B"/>
    <w:pPr>
      <w:spacing w:after="60"/>
      <w:ind w:left="1701"/>
      <w:jc w:val="both"/>
    </w:pPr>
    <w:rPr>
      <w:sz w:val="20"/>
      <w:lang w:val="fr-FR" w:eastAsia="en-GB"/>
    </w:rPr>
  </w:style>
  <w:style w:type="paragraph" w:customStyle="1" w:styleId="List1text">
    <w:name w:val="List 1 text"/>
    <w:basedOn w:val="Standaard"/>
    <w:qFormat/>
    <w:rsid w:val="005D05AC"/>
    <w:pPr>
      <w:spacing w:after="120"/>
      <w:ind w:left="567"/>
    </w:pPr>
    <w:rPr>
      <w:lang w:val="fr-FR" w:eastAsia="en-GB"/>
    </w:rPr>
  </w:style>
  <w:style w:type="character" w:styleId="Paginanummer">
    <w:name w:val="page number"/>
    <w:rsid w:val="005D05AC"/>
    <w:rPr>
      <w:rFonts w:ascii="Arial" w:hAnsi="Arial"/>
      <w:sz w:val="20"/>
    </w:rPr>
  </w:style>
  <w:style w:type="paragraph" w:customStyle="1" w:styleId="StyleTableofFiguresJustifiedAfter6pt">
    <w:name w:val="Style Table of Figures + Justified After:  6 pt"/>
    <w:basedOn w:val="Lijstmetafbeeldingen"/>
    <w:rsid w:val="005D05AC"/>
    <w:pPr>
      <w:numPr>
        <w:numId w:val="19"/>
      </w:numPr>
      <w:tabs>
        <w:tab w:val="right" w:pos="9639"/>
      </w:tabs>
      <w:spacing w:after="120"/>
      <w:ind w:right="284"/>
      <w:jc w:val="both"/>
    </w:pPr>
    <w:rPr>
      <w:rFonts w:eastAsia="MS Mincho"/>
      <w:noProof/>
      <w:lang w:eastAsia="ja-JP"/>
    </w:rPr>
  </w:style>
  <w:style w:type="paragraph" w:styleId="Lijstmetafbeeldingen">
    <w:name w:val="table of figures"/>
    <w:basedOn w:val="Standaard"/>
    <w:next w:val="Standaard"/>
    <w:uiPriority w:val="99"/>
    <w:unhideWhenUsed/>
    <w:rsid w:val="005D05AC"/>
    <w:rPr>
      <w:lang w:val="fr-FR" w:eastAsia="fr-FR"/>
    </w:rPr>
  </w:style>
  <w:style w:type="paragraph" w:customStyle="1" w:styleId="Table">
    <w:name w:val="Table_#"/>
    <w:basedOn w:val="Standaard"/>
    <w:next w:val="Standaard"/>
    <w:rsid w:val="005D05AC"/>
    <w:pPr>
      <w:numPr>
        <w:numId w:val="20"/>
      </w:numPr>
      <w:jc w:val="center"/>
    </w:pPr>
    <w:rPr>
      <w:i/>
      <w:szCs w:val="24"/>
      <w:lang w:val="fr-FR" w:eastAsia="en-GB"/>
    </w:rPr>
  </w:style>
  <w:style w:type="character" w:customStyle="1" w:styleId="PlattetekstChar">
    <w:name w:val="Platte tekst Char"/>
    <w:link w:val="Plattetekst"/>
    <w:rsid w:val="00AA2626"/>
    <w:rPr>
      <w:rFonts w:ascii="Calibri" w:eastAsia="Calibri" w:hAnsi="Calibri" w:cs="Calibri"/>
      <w:sz w:val="22"/>
      <w:szCs w:val="22"/>
      <w:lang w:val="en-GB" w:eastAsia="en-GB"/>
    </w:rPr>
  </w:style>
  <w:style w:type="paragraph" w:styleId="Plattetekstinspringen">
    <w:name w:val="Body Text Indent"/>
    <w:basedOn w:val="Standaard"/>
    <w:link w:val="PlattetekstinspringenChar"/>
    <w:rsid w:val="00002906"/>
    <w:pPr>
      <w:spacing w:after="120"/>
      <w:ind w:left="567"/>
    </w:pPr>
    <w:rPr>
      <w:rFonts w:eastAsia="Calibri" w:cs="Calibri"/>
      <w:szCs w:val="22"/>
      <w:lang w:eastAsia="en-GB"/>
    </w:rPr>
  </w:style>
  <w:style w:type="character" w:customStyle="1" w:styleId="PlattetekstinspringenChar">
    <w:name w:val="Platte tekst inspringen Char"/>
    <w:link w:val="Plattetekstinspringen"/>
    <w:rsid w:val="00002906"/>
    <w:rPr>
      <w:rFonts w:ascii="Arial" w:eastAsia="Calibri" w:hAnsi="Arial" w:cs="Calibri"/>
      <w:sz w:val="22"/>
      <w:szCs w:val="22"/>
    </w:rPr>
  </w:style>
  <w:style w:type="paragraph" w:styleId="Plattetekstinspringen2">
    <w:name w:val="Body Text Indent 2"/>
    <w:basedOn w:val="Standaard"/>
    <w:link w:val="Plattetekstinspringen2Char"/>
    <w:rsid w:val="00002906"/>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rsid w:val="00002906"/>
    <w:rPr>
      <w:rFonts w:ascii="Arial" w:eastAsia="Calibri" w:hAnsi="Arial" w:cs="Calibri"/>
      <w:sz w:val="22"/>
      <w:szCs w:val="22"/>
      <w:lang w:eastAsia="de-DE"/>
    </w:rPr>
  </w:style>
  <w:style w:type="table" w:styleId="Tabelraster">
    <w:name w:val="Table Grid"/>
    <w:basedOn w:val="Standaardtabel"/>
    <w:rsid w:val="003E6A0D"/>
    <w:rPr>
      <w:rFonts w:asciiTheme="minorHAnsi" w:eastAsiaTheme="minorEastAsia" w:hAnsiTheme="minorHAnsi" w:cstheme="minorBidi"/>
      <w:kern w:val="2"/>
      <w:sz w:val="22"/>
      <w:szCs w:val="22"/>
      <w:lang w:val="en-GB"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5370A-87DF-46E3-A3DF-A133CE457A50}">
  <ds:schemaRefs>
    <ds:schemaRef ds:uri="http://schemas.microsoft.com/sharepoint/v3/contenttype/forms"/>
  </ds:schemaRefs>
</ds:datastoreItem>
</file>

<file path=customXml/itemProps2.xml><?xml version="1.0" encoding="utf-8"?>
<ds:datastoreItem xmlns:ds="http://schemas.openxmlformats.org/officeDocument/2006/customXml" ds:itemID="{FEAD3D8D-4076-4F34-B56E-C4A15D91827F}"/>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29</TotalTime>
  <Pages>2</Pages>
  <Words>378</Words>
  <Characters>2160</Characters>
  <Application>Microsoft Office Word</Application>
  <DocSecurity>0</DocSecurity>
  <Lines>18</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Peter H</cp:lastModifiedBy>
  <cp:revision>15</cp:revision>
  <cp:lastPrinted>2006-10-19T11:49:00Z</cp:lastPrinted>
  <dcterms:created xsi:type="dcterms:W3CDTF">2022-03-21T20:02:00Z</dcterms:created>
  <dcterms:modified xsi:type="dcterms:W3CDTF">2023-10-26T14:29:00Z</dcterms:modified>
</cp:coreProperties>
</file>