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3AABD068" w:rsidR="00420A38" w:rsidRPr="007A395D" w:rsidRDefault="00420A38" w:rsidP="006874ED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bookmarkStart w:id="0" w:name="_Hlk145062018"/>
      <w:bookmarkEnd w:id="0"/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DA3699">
        <w:rPr>
          <w:rFonts w:ascii="Calibri" w:hAnsi="Calibri"/>
        </w:rPr>
        <w:t>7</w:t>
      </w:r>
      <w:r w:rsidRPr="007A395D">
        <w:rPr>
          <w:rFonts w:ascii="Calibri" w:hAnsi="Calibri"/>
        </w:rPr>
        <w:t>-</w:t>
      </w:r>
      <w:r w:rsidR="00A809C6">
        <w:rPr>
          <w:rFonts w:ascii="Calibri" w:hAnsi="Calibri"/>
        </w:rPr>
        <w:t>3.1.1.3</w:t>
      </w:r>
    </w:p>
    <w:p w14:paraId="5A14DE03" w14:textId="77777777" w:rsidR="00BF32F0" w:rsidRPr="007A395D" w:rsidRDefault="00BF32F0" w:rsidP="00E35192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E35192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E35192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0A134D6" w:rsidR="0080294B" w:rsidRPr="007A395D" w:rsidRDefault="0080294B" w:rsidP="00E35192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F57BF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E35192">
      <w:pPr>
        <w:pStyle w:val="BodyText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E35192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E35192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proofErr w:type="gramStart"/>
      <w:r w:rsidR="0080294B" w:rsidRPr="007A395D">
        <w:rPr>
          <w:rFonts w:ascii="Calibri" w:hAnsi="Calibri"/>
        </w:rPr>
        <w:t>n.n</w:t>
      </w:r>
      <w:proofErr w:type="spellEnd"/>
      <w:proofErr w:type="gramEnd"/>
    </w:p>
    <w:p w14:paraId="1AB3E246" w14:textId="6BDE76DC" w:rsidR="00A446C9" w:rsidRPr="007A395D" w:rsidRDefault="0080294B" w:rsidP="00E35192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174DB960" w14:textId="12247AD3" w:rsidR="009731A7" w:rsidRDefault="00362CD9" w:rsidP="007500CE">
      <w:pPr>
        <w:pStyle w:val="BodyText"/>
        <w:ind w:left="3402" w:hanging="3402"/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F57BFD">
        <w:rPr>
          <w:rFonts w:ascii="Calibri" w:hAnsi="Calibri"/>
        </w:rPr>
        <w:t xml:space="preserve">Aw Eng Soon, </w:t>
      </w:r>
      <w:r w:rsidR="00C12103">
        <w:rPr>
          <w:rFonts w:ascii="Calibri" w:hAnsi="Calibri"/>
        </w:rPr>
        <w:t xml:space="preserve">Assistant </w:t>
      </w:r>
      <w:r w:rsidR="00B121F7">
        <w:rPr>
          <w:rFonts w:ascii="Calibri" w:hAnsi="Calibri"/>
        </w:rPr>
        <w:t xml:space="preserve">Chief </w:t>
      </w:r>
      <w:r w:rsidR="00C12103">
        <w:rPr>
          <w:rFonts w:ascii="Calibri" w:hAnsi="Calibri"/>
        </w:rPr>
        <w:t xml:space="preserve">Hydrographer, </w:t>
      </w:r>
    </w:p>
    <w:p w14:paraId="39994837" w14:textId="6D20876A" w:rsidR="009731A7" w:rsidRDefault="00C12103" w:rsidP="00DA3699">
      <w:pPr>
        <w:pStyle w:val="BodyText"/>
        <w:ind w:left="3402"/>
        <w:rPr>
          <w:rFonts w:ascii="Calibri" w:hAnsi="Calibri"/>
        </w:rPr>
      </w:pPr>
      <w:r>
        <w:rPr>
          <w:rFonts w:ascii="Calibri" w:hAnsi="Calibri"/>
        </w:rPr>
        <w:t>Maritime and Port Authority of Singapore</w:t>
      </w:r>
    </w:p>
    <w:p w14:paraId="290B3501" w14:textId="77777777" w:rsidR="00DA3699" w:rsidRPr="007A395D" w:rsidRDefault="00DA3699" w:rsidP="00DA3699">
      <w:pPr>
        <w:pStyle w:val="BodyText"/>
        <w:ind w:left="3402"/>
        <w:rPr>
          <w:rFonts w:ascii="Calibri" w:hAnsi="Calibri"/>
        </w:rPr>
      </w:pPr>
    </w:p>
    <w:p w14:paraId="4834080C" w14:textId="7E99F535" w:rsidR="00A446C9" w:rsidRPr="00605E43" w:rsidRDefault="00A356CF" w:rsidP="00F30D73">
      <w:pPr>
        <w:pStyle w:val="Title"/>
        <w:rPr>
          <w:rFonts w:ascii="Calibri" w:hAnsi="Calibri"/>
          <w:color w:val="0070C0"/>
        </w:rPr>
      </w:pPr>
      <w:r>
        <w:rPr>
          <w:rFonts w:ascii="Calibri" w:hAnsi="Calibri"/>
          <w:color w:val="0070C0"/>
        </w:rPr>
        <w:t xml:space="preserve">Singapore’s </w:t>
      </w:r>
      <w:r w:rsidR="009B32EC">
        <w:rPr>
          <w:rFonts w:ascii="Calibri" w:hAnsi="Calibri"/>
          <w:color w:val="0070C0"/>
        </w:rPr>
        <w:t>Charting</w:t>
      </w:r>
      <w:r>
        <w:rPr>
          <w:rFonts w:ascii="Calibri" w:hAnsi="Calibri"/>
          <w:color w:val="0070C0"/>
        </w:rPr>
        <w:t xml:space="preserve"> of </w:t>
      </w:r>
      <w:r w:rsidR="00F57BFD">
        <w:rPr>
          <w:rFonts w:ascii="Calibri" w:hAnsi="Calibri"/>
          <w:color w:val="0070C0"/>
        </w:rPr>
        <w:t>Dual Intensity</w:t>
      </w:r>
      <w:r w:rsidR="00CB0FB8">
        <w:rPr>
          <w:rFonts w:ascii="Calibri" w:hAnsi="Calibri"/>
          <w:color w:val="0070C0"/>
        </w:rPr>
        <w:t xml:space="preserve"> LED</w:t>
      </w:r>
      <w:r w:rsidR="00F57BFD">
        <w:rPr>
          <w:rFonts w:ascii="Calibri" w:hAnsi="Calibri"/>
          <w:color w:val="0070C0"/>
        </w:rPr>
        <w:t xml:space="preserve"> Lantern</w:t>
      </w:r>
      <w:r>
        <w:rPr>
          <w:rFonts w:ascii="Calibri" w:hAnsi="Calibri"/>
          <w:color w:val="0070C0"/>
        </w:rPr>
        <w:t>s</w:t>
      </w:r>
    </w:p>
    <w:p w14:paraId="0F258596" w14:textId="50FB6E37" w:rsidR="00A446C9" w:rsidRPr="00605E43" w:rsidRDefault="00A446C9" w:rsidP="00E35192">
      <w:pPr>
        <w:pStyle w:val="Heading1"/>
        <w:jc w:val="both"/>
      </w:pPr>
      <w:r w:rsidRPr="00605E43">
        <w:t>Summary</w:t>
      </w:r>
    </w:p>
    <w:p w14:paraId="2D829213" w14:textId="18AC0E95" w:rsidR="00BD4E6F" w:rsidRPr="007A395D" w:rsidRDefault="00725F10" w:rsidP="00E35192">
      <w:pPr>
        <w:pStyle w:val="BodyText"/>
        <w:rPr>
          <w:rFonts w:ascii="Calibri" w:hAnsi="Calibri"/>
        </w:rPr>
      </w:pPr>
      <w:r>
        <w:rPr>
          <w:rFonts w:ascii="Calibri" w:hAnsi="Calibri"/>
        </w:rPr>
        <w:t>T</w:t>
      </w:r>
      <w:r w:rsidR="00C12103">
        <w:rPr>
          <w:rFonts w:ascii="Calibri" w:hAnsi="Calibri"/>
        </w:rPr>
        <w:t xml:space="preserve">he </w:t>
      </w:r>
      <w:r w:rsidR="00C12103" w:rsidRPr="00F57BFD">
        <w:rPr>
          <w:rFonts w:ascii="Calibri" w:hAnsi="Calibri"/>
        </w:rPr>
        <w:t xml:space="preserve">Maritime and Port Authority of Singapore </w:t>
      </w:r>
      <w:r w:rsidR="00C12103">
        <w:rPr>
          <w:rFonts w:ascii="Calibri" w:hAnsi="Calibri"/>
        </w:rPr>
        <w:t>(</w:t>
      </w:r>
      <w:r w:rsidR="00B97F95" w:rsidRPr="00B97F95">
        <w:rPr>
          <w:rFonts w:ascii="Calibri" w:hAnsi="Calibri"/>
        </w:rPr>
        <w:t>MPA</w:t>
      </w:r>
      <w:r w:rsidR="00C12103">
        <w:rPr>
          <w:rFonts w:ascii="Calibri" w:hAnsi="Calibri"/>
        </w:rPr>
        <w:t>)</w:t>
      </w:r>
      <w:r>
        <w:rPr>
          <w:rFonts w:ascii="Calibri" w:hAnsi="Calibri"/>
        </w:rPr>
        <w:t xml:space="preserve"> </w:t>
      </w:r>
      <w:r w:rsidR="008D5534">
        <w:rPr>
          <w:rFonts w:ascii="Calibri" w:hAnsi="Calibri"/>
        </w:rPr>
        <w:t xml:space="preserve">recognises </w:t>
      </w:r>
      <w:r w:rsidR="00523D0C">
        <w:rPr>
          <w:rFonts w:ascii="Calibri" w:hAnsi="Calibri"/>
        </w:rPr>
        <w:t xml:space="preserve">the need to enhance safety of navigation </w:t>
      </w:r>
      <w:r w:rsidR="00A11BB0">
        <w:rPr>
          <w:rFonts w:ascii="Calibri" w:hAnsi="Calibri"/>
        </w:rPr>
        <w:t>by</w:t>
      </w:r>
      <w:r w:rsidR="00523D0C">
        <w:rPr>
          <w:rFonts w:ascii="Calibri" w:hAnsi="Calibri"/>
        </w:rPr>
        <w:t xml:space="preserve"> improv</w:t>
      </w:r>
      <w:r w:rsidR="00A11BB0">
        <w:rPr>
          <w:rFonts w:ascii="Calibri" w:hAnsi="Calibri"/>
        </w:rPr>
        <w:t>ing</w:t>
      </w:r>
      <w:r w:rsidR="00523D0C">
        <w:rPr>
          <w:rFonts w:ascii="Calibri" w:hAnsi="Calibri"/>
        </w:rPr>
        <w:t xml:space="preserve"> the </w:t>
      </w:r>
      <w:r w:rsidR="008576BA">
        <w:rPr>
          <w:rFonts w:ascii="Calibri" w:hAnsi="Calibri"/>
        </w:rPr>
        <w:t>c</w:t>
      </w:r>
      <w:r w:rsidR="008576BA" w:rsidRPr="008576BA">
        <w:rPr>
          <w:rFonts w:ascii="Calibri" w:hAnsi="Calibri"/>
        </w:rPr>
        <w:t xml:space="preserve">onspicuity </w:t>
      </w:r>
      <w:r w:rsidR="00E864A9">
        <w:rPr>
          <w:rFonts w:ascii="Calibri" w:hAnsi="Calibri"/>
        </w:rPr>
        <w:t xml:space="preserve">of </w:t>
      </w:r>
      <w:r w:rsidR="00517A1C">
        <w:rPr>
          <w:rFonts w:ascii="Calibri" w:hAnsi="Calibri"/>
        </w:rPr>
        <w:t xml:space="preserve">lights </w:t>
      </w:r>
      <w:r w:rsidR="00523D0C">
        <w:rPr>
          <w:rFonts w:ascii="Calibri" w:hAnsi="Calibri"/>
        </w:rPr>
        <w:t>of Aids to Navigation</w:t>
      </w:r>
      <w:r w:rsidR="002F7F7A">
        <w:rPr>
          <w:rFonts w:ascii="Calibri" w:hAnsi="Calibri"/>
        </w:rPr>
        <w:t xml:space="preserve"> (</w:t>
      </w:r>
      <w:proofErr w:type="spellStart"/>
      <w:r w:rsidR="002F7F7A">
        <w:rPr>
          <w:rFonts w:ascii="Calibri" w:hAnsi="Calibri"/>
        </w:rPr>
        <w:t>AtoNs</w:t>
      </w:r>
      <w:proofErr w:type="spellEnd"/>
      <w:r w:rsidR="002F7F7A">
        <w:rPr>
          <w:rFonts w:ascii="Calibri" w:hAnsi="Calibri"/>
        </w:rPr>
        <w:t>)</w:t>
      </w:r>
      <w:r w:rsidR="00523D0C">
        <w:rPr>
          <w:rFonts w:ascii="Calibri" w:hAnsi="Calibri"/>
        </w:rPr>
        <w:t xml:space="preserve"> whe</w:t>
      </w:r>
      <w:r w:rsidR="00517A1C">
        <w:rPr>
          <w:rFonts w:ascii="Calibri" w:hAnsi="Calibri"/>
        </w:rPr>
        <w:t xml:space="preserve">n </w:t>
      </w:r>
      <w:r w:rsidR="008D5534">
        <w:rPr>
          <w:rFonts w:ascii="Calibri" w:hAnsi="Calibri"/>
        </w:rPr>
        <w:t>there is</w:t>
      </w:r>
      <w:r w:rsidR="00523D0C">
        <w:rPr>
          <w:rFonts w:ascii="Calibri" w:hAnsi="Calibri"/>
        </w:rPr>
        <w:t xml:space="preserve"> strong </w:t>
      </w:r>
      <w:r w:rsidR="00517A1C">
        <w:rPr>
          <w:rFonts w:ascii="Calibri" w:hAnsi="Calibri"/>
        </w:rPr>
        <w:t xml:space="preserve">backscatter of lights. </w:t>
      </w:r>
      <w:r w:rsidR="00AA0DE2">
        <w:rPr>
          <w:rFonts w:ascii="Calibri" w:hAnsi="Calibri"/>
        </w:rPr>
        <w:t xml:space="preserve"> MPA </w:t>
      </w:r>
      <w:r w:rsidR="00C379AB">
        <w:rPr>
          <w:rFonts w:ascii="Calibri" w:hAnsi="Calibri"/>
        </w:rPr>
        <w:t xml:space="preserve">has </w:t>
      </w:r>
      <w:r w:rsidR="0045511F">
        <w:rPr>
          <w:rFonts w:ascii="Calibri" w:hAnsi="Calibri"/>
        </w:rPr>
        <w:t xml:space="preserve">explored </w:t>
      </w:r>
      <w:r w:rsidR="00AA0DE2">
        <w:rPr>
          <w:rFonts w:ascii="Calibri" w:hAnsi="Calibri"/>
        </w:rPr>
        <w:t>the</w:t>
      </w:r>
      <w:r>
        <w:rPr>
          <w:rFonts w:ascii="Calibri" w:hAnsi="Calibri"/>
        </w:rPr>
        <w:t xml:space="preserve"> </w:t>
      </w:r>
      <w:r w:rsidR="008D5534">
        <w:rPr>
          <w:rFonts w:ascii="Calibri" w:hAnsi="Calibri"/>
        </w:rPr>
        <w:t xml:space="preserve">use </w:t>
      </w:r>
      <w:r>
        <w:rPr>
          <w:rFonts w:ascii="Calibri" w:hAnsi="Calibri"/>
        </w:rPr>
        <w:t>of</w:t>
      </w:r>
      <w:r w:rsidR="00A356CF">
        <w:rPr>
          <w:rFonts w:ascii="Calibri" w:hAnsi="Calibri"/>
        </w:rPr>
        <w:t xml:space="preserve"> </w:t>
      </w:r>
      <w:r w:rsidR="004E4364">
        <w:rPr>
          <w:rFonts w:ascii="Calibri" w:hAnsi="Calibri"/>
        </w:rPr>
        <w:t xml:space="preserve">Dual Intensity </w:t>
      </w:r>
      <w:r w:rsidR="001B6A2D">
        <w:rPr>
          <w:rFonts w:ascii="Calibri" w:hAnsi="Calibri"/>
        </w:rPr>
        <w:t>Lanterns</w:t>
      </w:r>
      <w:r w:rsidR="004E4364">
        <w:rPr>
          <w:rFonts w:ascii="Calibri" w:hAnsi="Calibri"/>
        </w:rPr>
        <w:t xml:space="preserve"> (</w:t>
      </w:r>
      <w:r w:rsidR="00CB0FB8">
        <w:rPr>
          <w:rFonts w:ascii="Calibri" w:hAnsi="Calibri"/>
        </w:rPr>
        <w:t>DILs</w:t>
      </w:r>
      <w:r w:rsidR="004E4364">
        <w:rPr>
          <w:rFonts w:ascii="Calibri" w:hAnsi="Calibri"/>
        </w:rPr>
        <w:t>)</w:t>
      </w:r>
      <w:r w:rsidR="00C379AB">
        <w:rPr>
          <w:rFonts w:ascii="Calibri" w:hAnsi="Calibri"/>
        </w:rPr>
        <w:t xml:space="preserve"> </w:t>
      </w:r>
      <w:r w:rsidR="00B97F95" w:rsidRPr="00B97F95">
        <w:rPr>
          <w:rFonts w:ascii="Calibri" w:hAnsi="Calibri"/>
        </w:rPr>
        <w:t xml:space="preserve">along the approaches to </w:t>
      </w:r>
      <w:r w:rsidR="00523D0C">
        <w:rPr>
          <w:rFonts w:ascii="Calibri" w:hAnsi="Calibri"/>
        </w:rPr>
        <w:t xml:space="preserve">the </w:t>
      </w:r>
      <w:r w:rsidR="001B109F">
        <w:rPr>
          <w:rFonts w:ascii="Calibri" w:hAnsi="Calibri"/>
        </w:rPr>
        <w:t xml:space="preserve">Singapore’s </w:t>
      </w:r>
      <w:r w:rsidR="00523D0C">
        <w:rPr>
          <w:rFonts w:ascii="Calibri" w:hAnsi="Calibri"/>
        </w:rPr>
        <w:t xml:space="preserve">terminals </w:t>
      </w:r>
      <w:r w:rsidR="001B109F">
        <w:rPr>
          <w:rFonts w:ascii="Calibri" w:hAnsi="Calibri"/>
        </w:rPr>
        <w:t xml:space="preserve">where there is </w:t>
      </w:r>
      <w:r w:rsidR="008D5534">
        <w:rPr>
          <w:rFonts w:ascii="Calibri" w:hAnsi="Calibri"/>
        </w:rPr>
        <w:t>strong background lighting</w:t>
      </w:r>
      <w:r w:rsidR="00C379AB">
        <w:rPr>
          <w:rFonts w:ascii="Calibri" w:hAnsi="Calibri"/>
        </w:rPr>
        <w:t>,</w:t>
      </w:r>
      <w:r w:rsidR="008D5534">
        <w:rPr>
          <w:rFonts w:ascii="Calibri" w:hAnsi="Calibri"/>
        </w:rPr>
        <w:t xml:space="preserve"> </w:t>
      </w:r>
      <w:r w:rsidR="00AA0DE2">
        <w:rPr>
          <w:rFonts w:ascii="Calibri" w:hAnsi="Calibri"/>
        </w:rPr>
        <w:t>over t</w:t>
      </w:r>
      <w:r w:rsidR="0034133D">
        <w:rPr>
          <w:rFonts w:ascii="Calibri" w:hAnsi="Calibri"/>
        </w:rPr>
        <w:t xml:space="preserve">hree </w:t>
      </w:r>
      <w:r w:rsidR="00387A53">
        <w:rPr>
          <w:rFonts w:ascii="Calibri" w:hAnsi="Calibri"/>
        </w:rPr>
        <w:t>phases</w:t>
      </w:r>
      <w:r w:rsidR="00957FC6">
        <w:rPr>
          <w:rFonts w:ascii="Calibri" w:hAnsi="Calibri"/>
        </w:rPr>
        <w:t xml:space="preserve"> of trial</w:t>
      </w:r>
      <w:r w:rsidR="006266BA">
        <w:rPr>
          <w:rFonts w:ascii="Calibri" w:hAnsi="Calibri"/>
        </w:rPr>
        <w:t>s</w:t>
      </w:r>
      <w:r w:rsidR="00957FC6">
        <w:rPr>
          <w:rFonts w:ascii="Calibri" w:hAnsi="Calibri"/>
        </w:rPr>
        <w:t xml:space="preserve"> </w:t>
      </w:r>
      <w:r w:rsidR="00AB6521">
        <w:rPr>
          <w:rFonts w:ascii="Calibri" w:hAnsi="Calibri"/>
        </w:rPr>
        <w:t>from</w:t>
      </w:r>
      <w:r w:rsidR="00523D0C">
        <w:rPr>
          <w:rFonts w:ascii="Calibri" w:hAnsi="Calibri"/>
        </w:rPr>
        <w:t xml:space="preserve"> 2017 to 2020</w:t>
      </w:r>
      <w:r w:rsidR="00957FC6">
        <w:rPr>
          <w:rFonts w:ascii="Calibri" w:hAnsi="Calibri"/>
        </w:rPr>
        <w:t>.</w:t>
      </w:r>
      <w:r w:rsidR="00B97F95" w:rsidRPr="00B97F95">
        <w:rPr>
          <w:rFonts w:ascii="Calibri" w:hAnsi="Calibri"/>
        </w:rPr>
        <w:t xml:space="preserve"> </w:t>
      </w:r>
      <w:r w:rsidR="002F7F7A">
        <w:rPr>
          <w:rFonts w:ascii="Calibri" w:hAnsi="Calibri"/>
        </w:rPr>
        <w:t xml:space="preserve">The </w:t>
      </w:r>
      <w:r w:rsidR="00F83E0A">
        <w:rPr>
          <w:rFonts w:ascii="Calibri" w:hAnsi="Calibri"/>
        </w:rPr>
        <w:t>objective</w:t>
      </w:r>
      <w:r w:rsidR="0045511F">
        <w:rPr>
          <w:rFonts w:ascii="Calibri" w:hAnsi="Calibri"/>
        </w:rPr>
        <w:t>s</w:t>
      </w:r>
      <w:r w:rsidR="00F83E0A">
        <w:rPr>
          <w:rFonts w:ascii="Calibri" w:hAnsi="Calibri"/>
        </w:rPr>
        <w:t xml:space="preserve"> of the trials were to </w:t>
      </w:r>
      <w:r w:rsidR="0045511F">
        <w:rPr>
          <w:rFonts w:ascii="Calibri" w:hAnsi="Calibri"/>
        </w:rPr>
        <w:t xml:space="preserve">review the </w:t>
      </w:r>
      <w:r w:rsidR="008D5534">
        <w:rPr>
          <w:rFonts w:ascii="Calibri" w:hAnsi="Calibri"/>
        </w:rPr>
        <w:t>feasibility</w:t>
      </w:r>
      <w:r w:rsidR="00517A1C">
        <w:rPr>
          <w:rFonts w:ascii="Calibri" w:hAnsi="Calibri"/>
        </w:rPr>
        <w:t>;</w:t>
      </w:r>
      <w:r w:rsidR="0045511F">
        <w:rPr>
          <w:rFonts w:ascii="Calibri" w:hAnsi="Calibri"/>
        </w:rPr>
        <w:t xml:space="preserve"> advantages</w:t>
      </w:r>
      <w:r w:rsidR="00517A1C">
        <w:rPr>
          <w:rFonts w:ascii="Calibri" w:hAnsi="Calibri"/>
        </w:rPr>
        <w:t xml:space="preserve"> and </w:t>
      </w:r>
      <w:r w:rsidR="0045511F">
        <w:rPr>
          <w:rFonts w:ascii="Calibri" w:hAnsi="Calibri"/>
        </w:rPr>
        <w:t>disadvantages</w:t>
      </w:r>
      <w:r w:rsidR="00517A1C">
        <w:rPr>
          <w:rFonts w:ascii="Calibri" w:hAnsi="Calibri"/>
        </w:rPr>
        <w:t>;</w:t>
      </w:r>
      <w:r w:rsidR="0045511F">
        <w:rPr>
          <w:rFonts w:ascii="Calibri" w:hAnsi="Calibri"/>
        </w:rPr>
        <w:t xml:space="preserve"> and practicability of </w:t>
      </w:r>
      <w:r w:rsidR="002F7F7A">
        <w:rPr>
          <w:rFonts w:ascii="Calibri" w:hAnsi="Calibri"/>
        </w:rPr>
        <w:t>DILs</w:t>
      </w:r>
      <w:r w:rsidR="00517A1C">
        <w:rPr>
          <w:rFonts w:ascii="Calibri" w:hAnsi="Calibri"/>
        </w:rPr>
        <w:t xml:space="preserve"> including </w:t>
      </w:r>
      <w:r w:rsidR="002F7F7A">
        <w:rPr>
          <w:rFonts w:ascii="Calibri" w:hAnsi="Calibri"/>
        </w:rPr>
        <w:t xml:space="preserve">early detection, </w:t>
      </w:r>
      <w:proofErr w:type="gramStart"/>
      <w:r w:rsidR="002F7F7A">
        <w:rPr>
          <w:rFonts w:ascii="Calibri" w:hAnsi="Calibri"/>
        </w:rPr>
        <w:t>recognition</w:t>
      </w:r>
      <w:proofErr w:type="gramEnd"/>
      <w:r w:rsidR="002F7F7A">
        <w:rPr>
          <w:rFonts w:ascii="Calibri" w:hAnsi="Calibri"/>
        </w:rPr>
        <w:t xml:space="preserve"> and identification</w:t>
      </w:r>
      <w:r w:rsidR="00517A1C">
        <w:rPr>
          <w:rFonts w:ascii="Calibri" w:hAnsi="Calibri"/>
        </w:rPr>
        <w:t xml:space="preserve">. </w:t>
      </w:r>
      <w:r w:rsidR="0045511F">
        <w:rPr>
          <w:rFonts w:ascii="Calibri" w:hAnsi="Calibri"/>
        </w:rPr>
        <w:t xml:space="preserve">DILs were installed on selected </w:t>
      </w:r>
      <w:proofErr w:type="spellStart"/>
      <w:r w:rsidR="0045511F">
        <w:rPr>
          <w:rFonts w:ascii="Calibri" w:hAnsi="Calibri"/>
        </w:rPr>
        <w:t>AtoN</w:t>
      </w:r>
      <w:r w:rsidR="001212B7">
        <w:rPr>
          <w:rFonts w:ascii="Calibri" w:hAnsi="Calibri"/>
        </w:rPr>
        <w:t>s</w:t>
      </w:r>
      <w:proofErr w:type="spellEnd"/>
      <w:r w:rsidR="00C379AB">
        <w:rPr>
          <w:rFonts w:ascii="Calibri" w:hAnsi="Calibri"/>
        </w:rPr>
        <w:t>,</w:t>
      </w:r>
      <w:r w:rsidR="0045511F">
        <w:rPr>
          <w:rFonts w:ascii="Calibri" w:hAnsi="Calibri"/>
        </w:rPr>
        <w:t xml:space="preserve"> and </w:t>
      </w:r>
      <w:r w:rsidR="00F918F4">
        <w:rPr>
          <w:rFonts w:ascii="Calibri" w:hAnsi="Calibri"/>
        </w:rPr>
        <w:t>harbour pilots and mariners</w:t>
      </w:r>
      <w:r w:rsidR="00517A1C">
        <w:rPr>
          <w:rFonts w:ascii="Calibri" w:hAnsi="Calibri"/>
        </w:rPr>
        <w:t xml:space="preserve"> participated in these trials</w:t>
      </w:r>
      <w:r w:rsidR="0045511F">
        <w:rPr>
          <w:rFonts w:ascii="Calibri" w:hAnsi="Calibri"/>
        </w:rPr>
        <w:t>.</w:t>
      </w:r>
      <w:r w:rsidR="00523D0C">
        <w:rPr>
          <w:rFonts w:ascii="Calibri" w:hAnsi="Calibri"/>
        </w:rPr>
        <w:t xml:space="preserve"> Up to </w:t>
      </w:r>
      <w:r w:rsidR="00473124">
        <w:rPr>
          <w:rFonts w:ascii="Calibri" w:hAnsi="Calibri"/>
        </w:rPr>
        <w:t xml:space="preserve">85% of </w:t>
      </w:r>
      <w:r w:rsidR="000419BE">
        <w:rPr>
          <w:rFonts w:ascii="Calibri" w:hAnsi="Calibri"/>
        </w:rPr>
        <w:t xml:space="preserve">those </w:t>
      </w:r>
      <w:r w:rsidR="00C379AB">
        <w:rPr>
          <w:rFonts w:ascii="Calibri" w:hAnsi="Calibri"/>
        </w:rPr>
        <w:t xml:space="preserve">who </w:t>
      </w:r>
      <w:r w:rsidR="000419BE">
        <w:rPr>
          <w:rFonts w:ascii="Calibri" w:hAnsi="Calibri"/>
        </w:rPr>
        <w:t xml:space="preserve">participated </w:t>
      </w:r>
      <w:r w:rsidR="00A6654A">
        <w:rPr>
          <w:rFonts w:ascii="Calibri" w:hAnsi="Calibri"/>
        </w:rPr>
        <w:t>gave positive</w:t>
      </w:r>
      <w:r w:rsidR="00C379AB">
        <w:rPr>
          <w:rFonts w:ascii="Calibri" w:hAnsi="Calibri"/>
        </w:rPr>
        <w:t>ly</w:t>
      </w:r>
      <w:r w:rsidR="00A6654A">
        <w:rPr>
          <w:rFonts w:ascii="Calibri" w:hAnsi="Calibri"/>
        </w:rPr>
        <w:t xml:space="preserve"> feedback</w:t>
      </w:r>
      <w:r w:rsidR="00C379AB">
        <w:rPr>
          <w:rFonts w:ascii="Calibri" w:hAnsi="Calibri"/>
        </w:rPr>
        <w:t>ed</w:t>
      </w:r>
      <w:r w:rsidR="00A6654A">
        <w:rPr>
          <w:rFonts w:ascii="Calibri" w:hAnsi="Calibri"/>
        </w:rPr>
        <w:t xml:space="preserve"> </w:t>
      </w:r>
      <w:r w:rsidR="00D332EE">
        <w:rPr>
          <w:rFonts w:ascii="Calibri" w:hAnsi="Calibri"/>
        </w:rPr>
        <w:t>that DIL</w:t>
      </w:r>
      <w:r w:rsidR="003470CB">
        <w:rPr>
          <w:rFonts w:ascii="Calibri" w:hAnsi="Calibri"/>
        </w:rPr>
        <w:t>s</w:t>
      </w:r>
      <w:r w:rsidR="00AA0DE2">
        <w:rPr>
          <w:rFonts w:ascii="Calibri" w:hAnsi="Calibri"/>
        </w:rPr>
        <w:t xml:space="preserve"> improve</w:t>
      </w:r>
      <w:r w:rsidR="000419BE">
        <w:rPr>
          <w:rFonts w:ascii="Calibri" w:hAnsi="Calibri"/>
        </w:rPr>
        <w:t>d</w:t>
      </w:r>
      <w:r w:rsidR="00D332EE">
        <w:rPr>
          <w:rFonts w:ascii="Calibri" w:hAnsi="Calibri"/>
        </w:rPr>
        <w:t xml:space="preserve"> </w:t>
      </w:r>
      <w:r w:rsidR="00A22F0D">
        <w:rPr>
          <w:rFonts w:ascii="Calibri" w:hAnsi="Calibri"/>
        </w:rPr>
        <w:t>d</w:t>
      </w:r>
      <w:r w:rsidR="00D332EE">
        <w:rPr>
          <w:rFonts w:ascii="Calibri" w:hAnsi="Calibri"/>
        </w:rPr>
        <w:t xml:space="preserve">etection, </w:t>
      </w:r>
      <w:proofErr w:type="gramStart"/>
      <w:r w:rsidR="00A22F0D">
        <w:rPr>
          <w:rFonts w:ascii="Calibri" w:hAnsi="Calibri"/>
        </w:rPr>
        <w:t>r</w:t>
      </w:r>
      <w:r w:rsidR="00D332EE">
        <w:rPr>
          <w:rFonts w:ascii="Calibri" w:hAnsi="Calibri"/>
        </w:rPr>
        <w:t>ecognition</w:t>
      </w:r>
      <w:proofErr w:type="gramEnd"/>
      <w:r w:rsidR="00D332EE">
        <w:rPr>
          <w:rFonts w:ascii="Calibri" w:hAnsi="Calibri"/>
        </w:rPr>
        <w:t xml:space="preserve"> and </w:t>
      </w:r>
      <w:r w:rsidR="00A22F0D">
        <w:rPr>
          <w:rFonts w:ascii="Calibri" w:hAnsi="Calibri"/>
        </w:rPr>
        <w:t>i</w:t>
      </w:r>
      <w:r w:rsidR="00D332EE">
        <w:rPr>
          <w:rFonts w:ascii="Calibri" w:hAnsi="Calibri"/>
        </w:rPr>
        <w:t xml:space="preserve">dentification of </w:t>
      </w:r>
      <w:proofErr w:type="spellStart"/>
      <w:r w:rsidR="00D332EE">
        <w:rPr>
          <w:rFonts w:ascii="Calibri" w:hAnsi="Calibri"/>
        </w:rPr>
        <w:t>AtoNs</w:t>
      </w:r>
      <w:proofErr w:type="spellEnd"/>
      <w:r w:rsidR="00D332EE">
        <w:rPr>
          <w:rFonts w:ascii="Calibri" w:hAnsi="Calibri"/>
        </w:rPr>
        <w:t xml:space="preserve"> against strong background </w:t>
      </w:r>
      <w:r w:rsidR="00CE6CC9">
        <w:rPr>
          <w:rFonts w:ascii="Calibri" w:hAnsi="Calibri"/>
        </w:rPr>
        <w:t xml:space="preserve">lighting </w:t>
      </w:r>
      <w:r w:rsidR="000419BE">
        <w:rPr>
          <w:rFonts w:ascii="Calibri" w:hAnsi="Calibri"/>
        </w:rPr>
        <w:t xml:space="preserve">for safe </w:t>
      </w:r>
      <w:r w:rsidR="00473124">
        <w:rPr>
          <w:rFonts w:ascii="Calibri" w:hAnsi="Calibri"/>
        </w:rPr>
        <w:t>navigation.</w:t>
      </w:r>
      <w:r w:rsidR="003470CB">
        <w:rPr>
          <w:rFonts w:ascii="Calibri" w:hAnsi="Calibri"/>
        </w:rPr>
        <w:t xml:space="preserve"> </w:t>
      </w:r>
      <w:r w:rsidR="009A53C0">
        <w:rPr>
          <w:rFonts w:ascii="Calibri" w:hAnsi="Calibri"/>
        </w:rPr>
        <w:t xml:space="preserve">Resulting from the successful trials, DILs were deployed on six selected, existing beacons. </w:t>
      </w:r>
    </w:p>
    <w:p w14:paraId="3C575A26" w14:textId="77777777" w:rsidR="001C44A3" w:rsidRPr="00605E43" w:rsidRDefault="00BD4E6F" w:rsidP="00E35192">
      <w:pPr>
        <w:pStyle w:val="Heading2"/>
        <w:jc w:val="both"/>
      </w:pPr>
      <w:r w:rsidRPr="00605E43">
        <w:t>Purpose</w:t>
      </w:r>
      <w:r w:rsidR="004D1D85" w:rsidRPr="00605E43">
        <w:t xml:space="preserve"> of the document</w:t>
      </w:r>
    </w:p>
    <w:p w14:paraId="3A5B0D6A" w14:textId="7A3C7211" w:rsidR="00A6654A" w:rsidRDefault="00D649AF" w:rsidP="00E35192">
      <w:pPr>
        <w:pStyle w:val="BodyText"/>
        <w:rPr>
          <w:rFonts w:asciiTheme="minorHAnsi" w:hAnsiTheme="minorHAnsi" w:cstheme="minorHAnsi"/>
        </w:rPr>
      </w:pPr>
      <w:r w:rsidRPr="00D649AF">
        <w:rPr>
          <w:rFonts w:asciiTheme="minorHAnsi" w:hAnsiTheme="minorHAnsi" w:cstheme="minorHAnsi"/>
        </w:rPr>
        <w:t xml:space="preserve">This paper </w:t>
      </w:r>
      <w:r w:rsidR="00E75637">
        <w:rPr>
          <w:rFonts w:asciiTheme="minorHAnsi" w:hAnsiTheme="minorHAnsi" w:cstheme="minorHAnsi"/>
        </w:rPr>
        <w:t xml:space="preserve">describes </w:t>
      </w:r>
      <w:r w:rsidR="00A356CF">
        <w:rPr>
          <w:rFonts w:asciiTheme="minorHAnsi" w:hAnsiTheme="minorHAnsi" w:cstheme="minorHAnsi"/>
        </w:rPr>
        <w:t xml:space="preserve">the </w:t>
      </w:r>
      <w:r w:rsidR="00DA3699">
        <w:rPr>
          <w:rFonts w:asciiTheme="minorHAnsi" w:hAnsiTheme="minorHAnsi" w:cstheme="minorHAnsi"/>
        </w:rPr>
        <w:t>charting</w:t>
      </w:r>
      <w:r w:rsidR="00CC595C">
        <w:rPr>
          <w:rFonts w:asciiTheme="minorHAnsi" w:hAnsiTheme="minorHAnsi" w:cstheme="minorHAnsi"/>
        </w:rPr>
        <w:t xml:space="preserve"> </w:t>
      </w:r>
      <w:r w:rsidR="00DA3699">
        <w:rPr>
          <w:rFonts w:asciiTheme="minorHAnsi" w:hAnsiTheme="minorHAnsi" w:cstheme="minorHAnsi"/>
        </w:rPr>
        <w:t>actions done</w:t>
      </w:r>
      <w:r w:rsidR="00A356CF">
        <w:rPr>
          <w:rFonts w:asciiTheme="minorHAnsi" w:hAnsiTheme="minorHAnsi" w:cstheme="minorHAnsi"/>
        </w:rPr>
        <w:t xml:space="preserve"> </w:t>
      </w:r>
      <w:r w:rsidR="00E75637">
        <w:rPr>
          <w:rFonts w:asciiTheme="minorHAnsi" w:hAnsiTheme="minorHAnsi" w:cstheme="minorHAnsi"/>
        </w:rPr>
        <w:t xml:space="preserve">by </w:t>
      </w:r>
      <w:r w:rsidR="001B6A2D">
        <w:rPr>
          <w:rFonts w:asciiTheme="minorHAnsi" w:hAnsiTheme="minorHAnsi" w:cstheme="minorHAnsi"/>
        </w:rPr>
        <w:t>MPA,</w:t>
      </w:r>
      <w:r w:rsidR="00626676">
        <w:rPr>
          <w:rFonts w:asciiTheme="minorHAnsi" w:hAnsiTheme="minorHAnsi" w:cstheme="minorHAnsi"/>
        </w:rPr>
        <w:t xml:space="preserve"> in consultation with the United Kingdom Hydrographic Office (UKHO),</w:t>
      </w:r>
      <w:r w:rsidR="00DA3699">
        <w:rPr>
          <w:rFonts w:asciiTheme="minorHAnsi" w:hAnsiTheme="minorHAnsi" w:cstheme="minorHAnsi"/>
        </w:rPr>
        <w:t xml:space="preserve"> for the deployment of </w:t>
      </w:r>
      <w:r>
        <w:rPr>
          <w:rFonts w:asciiTheme="minorHAnsi" w:hAnsiTheme="minorHAnsi" w:cstheme="minorHAnsi"/>
        </w:rPr>
        <w:t>DILs</w:t>
      </w:r>
      <w:r w:rsidRPr="00D649AF">
        <w:rPr>
          <w:rFonts w:asciiTheme="minorHAnsi" w:hAnsiTheme="minorHAnsi" w:cstheme="minorHAnsi"/>
        </w:rPr>
        <w:t xml:space="preserve"> and </w:t>
      </w:r>
      <w:r w:rsidR="00C85BB2">
        <w:rPr>
          <w:rFonts w:asciiTheme="minorHAnsi" w:hAnsiTheme="minorHAnsi" w:cstheme="minorHAnsi"/>
        </w:rPr>
        <w:t xml:space="preserve">requests IALA </w:t>
      </w:r>
      <w:r w:rsidR="00DA3699">
        <w:rPr>
          <w:rFonts w:asciiTheme="minorHAnsi" w:hAnsiTheme="minorHAnsi" w:cstheme="minorHAnsi"/>
        </w:rPr>
        <w:t>notes</w:t>
      </w:r>
      <w:r w:rsidR="008D5534">
        <w:rPr>
          <w:rFonts w:asciiTheme="minorHAnsi" w:hAnsiTheme="minorHAnsi" w:cstheme="minorHAnsi"/>
        </w:rPr>
        <w:t xml:space="preserve"> the development of</w:t>
      </w:r>
      <w:r w:rsidR="00A6654A">
        <w:rPr>
          <w:rFonts w:asciiTheme="minorHAnsi" w:hAnsiTheme="minorHAnsi" w:cstheme="minorHAnsi"/>
        </w:rPr>
        <w:t xml:space="preserve"> </w:t>
      </w:r>
      <w:r w:rsidR="006D27D0">
        <w:rPr>
          <w:rFonts w:asciiTheme="minorHAnsi" w:hAnsiTheme="minorHAnsi" w:cstheme="minorHAnsi"/>
        </w:rPr>
        <w:t>standardised</w:t>
      </w:r>
      <w:r w:rsidR="00A6654A">
        <w:rPr>
          <w:rFonts w:asciiTheme="minorHAnsi" w:hAnsiTheme="minorHAnsi" w:cstheme="minorHAnsi"/>
        </w:rPr>
        <w:t xml:space="preserve"> </w:t>
      </w:r>
      <w:r w:rsidR="006D27D0">
        <w:rPr>
          <w:rFonts w:asciiTheme="minorHAnsi" w:hAnsiTheme="minorHAnsi" w:cstheme="minorHAnsi"/>
        </w:rPr>
        <w:t xml:space="preserve">charting and display symbology </w:t>
      </w:r>
      <w:r w:rsidR="00A6654A">
        <w:rPr>
          <w:rFonts w:asciiTheme="minorHAnsi" w:hAnsiTheme="minorHAnsi" w:cstheme="minorHAnsi"/>
        </w:rPr>
        <w:t xml:space="preserve">for DILs. </w:t>
      </w:r>
    </w:p>
    <w:p w14:paraId="36D645BE" w14:textId="77777777" w:rsidR="00B56BDF" w:rsidRPr="007A395D" w:rsidRDefault="00B56BDF" w:rsidP="00E35192">
      <w:pPr>
        <w:pStyle w:val="Heading2"/>
        <w:jc w:val="both"/>
      </w:pPr>
      <w:r w:rsidRPr="007A395D">
        <w:t>Related documents</w:t>
      </w:r>
    </w:p>
    <w:p w14:paraId="77FE4901" w14:textId="77777777" w:rsidR="001B6A2D" w:rsidRDefault="001B6A2D" w:rsidP="001B6A2D">
      <w:pPr>
        <w:pStyle w:val="BodyText"/>
        <w:numPr>
          <w:ilvl w:val="0"/>
          <w:numId w:val="23"/>
        </w:numPr>
        <w:rPr>
          <w:rFonts w:ascii="Calibri" w:hAnsi="Calibri"/>
        </w:rPr>
      </w:pPr>
      <w:bookmarkStart w:id="1" w:name="_Hlk63841421"/>
      <w:r w:rsidRPr="001B6A2D">
        <w:rPr>
          <w:rFonts w:ascii="Calibri" w:hAnsi="Calibri"/>
        </w:rPr>
        <w:t xml:space="preserve">G1073 Conspicuity of AtoN Lights at Night  </w:t>
      </w:r>
    </w:p>
    <w:p w14:paraId="105E0350" w14:textId="7913645D" w:rsidR="0015477A" w:rsidRDefault="0015477A" w:rsidP="001B6A2D">
      <w:pPr>
        <w:pStyle w:val="BodyText"/>
        <w:numPr>
          <w:ilvl w:val="0"/>
          <w:numId w:val="23"/>
        </w:numPr>
        <w:rPr>
          <w:rFonts w:ascii="Calibri" w:hAnsi="Calibri"/>
        </w:rPr>
      </w:pPr>
      <w:r w:rsidRPr="001B6A2D">
        <w:rPr>
          <w:rFonts w:ascii="Calibri" w:hAnsi="Calibri"/>
        </w:rPr>
        <w:t>IHO</w:t>
      </w:r>
      <w:r>
        <w:rPr>
          <w:rFonts w:ascii="Calibri" w:hAnsi="Calibri"/>
        </w:rPr>
        <w:t xml:space="preserve"> S-4, Regulations for International (INT) Charts and Chart Specifications of the IHO</w:t>
      </w:r>
    </w:p>
    <w:p w14:paraId="3E9498AA" w14:textId="34740290" w:rsidR="0015477A" w:rsidRDefault="0015477A" w:rsidP="001B6A2D">
      <w:pPr>
        <w:pStyle w:val="BodyText"/>
        <w:numPr>
          <w:ilvl w:val="0"/>
          <w:numId w:val="23"/>
        </w:numPr>
        <w:rPr>
          <w:rFonts w:ascii="Calibri" w:hAnsi="Calibri"/>
        </w:rPr>
      </w:pPr>
      <w:r>
        <w:rPr>
          <w:rFonts w:ascii="Calibri" w:hAnsi="Calibri"/>
        </w:rPr>
        <w:t xml:space="preserve">IHO S-57, IHO Transfer Standard for Digital Hydrographic Data </w:t>
      </w:r>
    </w:p>
    <w:p w14:paraId="4E1A2390" w14:textId="69AB0F5C" w:rsidR="0015477A" w:rsidRPr="003F42C3" w:rsidRDefault="0015477A" w:rsidP="001B6A2D">
      <w:pPr>
        <w:pStyle w:val="BodyText"/>
        <w:numPr>
          <w:ilvl w:val="0"/>
          <w:numId w:val="23"/>
        </w:numPr>
      </w:pPr>
      <w:r>
        <w:rPr>
          <w:rFonts w:ascii="Calibri" w:hAnsi="Calibri"/>
        </w:rPr>
        <w:t>IHO INT 1, also Admiralty NP5011, Symbols and Abbreviations used on Paper Charts</w:t>
      </w:r>
    </w:p>
    <w:bookmarkEnd w:id="1"/>
    <w:p w14:paraId="53733F03" w14:textId="7C270C0E" w:rsidR="00A446C9" w:rsidRDefault="00A446C9" w:rsidP="00E35192">
      <w:pPr>
        <w:pStyle w:val="Heading1"/>
        <w:jc w:val="both"/>
      </w:pPr>
      <w:r w:rsidRPr="007A395D">
        <w:t>Background</w:t>
      </w:r>
    </w:p>
    <w:p w14:paraId="3B9404A0" w14:textId="43A2D42B" w:rsidR="003C7466" w:rsidRDefault="00626676" w:rsidP="00E35192">
      <w:pPr>
        <w:pStyle w:val="BodyText"/>
        <w:rPr>
          <w:rFonts w:ascii="Calibri" w:hAnsi="Calibri"/>
        </w:rPr>
      </w:pPr>
      <w:r>
        <w:rPr>
          <w:rFonts w:ascii="Calibri" w:hAnsi="Calibri"/>
        </w:rPr>
        <w:t xml:space="preserve">DILs were deployed in </w:t>
      </w:r>
      <w:r w:rsidR="0005092C">
        <w:rPr>
          <w:rFonts w:ascii="Calibri" w:hAnsi="Calibri"/>
        </w:rPr>
        <w:t>the</w:t>
      </w:r>
      <w:r w:rsidR="00C85BB2">
        <w:rPr>
          <w:rFonts w:ascii="Calibri" w:hAnsi="Calibri"/>
        </w:rPr>
        <w:t xml:space="preserve"> </w:t>
      </w:r>
      <w:r w:rsidR="007E6B75">
        <w:rPr>
          <w:rFonts w:ascii="Calibri" w:hAnsi="Calibri"/>
        </w:rPr>
        <w:t>approaches</w:t>
      </w:r>
      <w:r w:rsidR="00151781">
        <w:rPr>
          <w:rFonts w:ascii="Calibri" w:hAnsi="Calibri"/>
        </w:rPr>
        <w:t xml:space="preserve"> to Singapore where</w:t>
      </w:r>
      <w:r w:rsidR="003C7466">
        <w:rPr>
          <w:rFonts w:ascii="Calibri" w:hAnsi="Calibri"/>
        </w:rPr>
        <w:t xml:space="preserve"> oil and container terminals </w:t>
      </w:r>
      <w:r w:rsidR="00151781">
        <w:rPr>
          <w:rFonts w:ascii="Calibri" w:hAnsi="Calibri"/>
        </w:rPr>
        <w:t xml:space="preserve">are </w:t>
      </w:r>
      <w:r w:rsidR="008020A0">
        <w:rPr>
          <w:rFonts w:ascii="Calibri" w:hAnsi="Calibri"/>
        </w:rPr>
        <w:t>situated</w:t>
      </w:r>
      <w:r w:rsidR="003C7466">
        <w:rPr>
          <w:rFonts w:ascii="Calibri" w:hAnsi="Calibri"/>
        </w:rPr>
        <w:t xml:space="preserve"> along </w:t>
      </w:r>
      <w:r w:rsidR="007E6B75">
        <w:rPr>
          <w:rFonts w:ascii="Calibri" w:hAnsi="Calibri"/>
        </w:rPr>
        <w:t>the nearby coast</w:t>
      </w:r>
      <w:r w:rsidR="003C7466">
        <w:rPr>
          <w:rFonts w:ascii="Calibri" w:hAnsi="Calibri"/>
        </w:rPr>
        <w:t xml:space="preserve">. These </w:t>
      </w:r>
      <w:r w:rsidR="00A22F0D">
        <w:rPr>
          <w:rFonts w:ascii="Calibri" w:hAnsi="Calibri"/>
        </w:rPr>
        <w:t xml:space="preserve">oil and container terminals </w:t>
      </w:r>
      <w:r w:rsidR="003C7466">
        <w:rPr>
          <w:rFonts w:ascii="Calibri" w:hAnsi="Calibri"/>
        </w:rPr>
        <w:t>are lit</w:t>
      </w:r>
      <w:r w:rsidR="00A22F0D">
        <w:rPr>
          <w:rFonts w:ascii="Calibri" w:hAnsi="Calibri"/>
        </w:rPr>
        <w:t xml:space="preserve"> throughout the night with </w:t>
      </w:r>
      <w:r w:rsidR="00BC26FB">
        <w:rPr>
          <w:rFonts w:ascii="Calibri" w:hAnsi="Calibri"/>
        </w:rPr>
        <w:t xml:space="preserve">bright lights and </w:t>
      </w:r>
      <w:r w:rsidR="00A22F0D">
        <w:rPr>
          <w:rFonts w:ascii="Calibri" w:hAnsi="Calibri"/>
        </w:rPr>
        <w:t>flares</w:t>
      </w:r>
      <w:r w:rsidR="003C7466">
        <w:rPr>
          <w:rFonts w:ascii="Calibri" w:hAnsi="Calibri"/>
        </w:rPr>
        <w:t xml:space="preserve"> </w:t>
      </w:r>
      <w:r w:rsidR="007E6B75">
        <w:rPr>
          <w:rFonts w:ascii="Calibri" w:hAnsi="Calibri"/>
        </w:rPr>
        <w:t>which</w:t>
      </w:r>
      <w:r w:rsidR="003C7466">
        <w:rPr>
          <w:rFonts w:ascii="Calibri" w:hAnsi="Calibri"/>
        </w:rPr>
        <w:t xml:space="preserve"> interfere</w:t>
      </w:r>
      <w:r w:rsidR="007E6B75">
        <w:rPr>
          <w:rFonts w:ascii="Calibri" w:hAnsi="Calibri"/>
        </w:rPr>
        <w:t>d</w:t>
      </w:r>
      <w:r w:rsidR="003C7466">
        <w:rPr>
          <w:rFonts w:ascii="Calibri" w:hAnsi="Calibri"/>
        </w:rPr>
        <w:t xml:space="preserve"> with mariners</w:t>
      </w:r>
      <w:r w:rsidR="00717CB3">
        <w:rPr>
          <w:rFonts w:ascii="Calibri" w:hAnsi="Calibri"/>
        </w:rPr>
        <w:t>’</w:t>
      </w:r>
      <w:r w:rsidR="00C06940">
        <w:rPr>
          <w:rFonts w:ascii="Calibri" w:hAnsi="Calibri"/>
        </w:rPr>
        <w:t xml:space="preserve"> ability </w:t>
      </w:r>
      <w:r w:rsidR="00C46B9C">
        <w:rPr>
          <w:rFonts w:ascii="Calibri" w:hAnsi="Calibri"/>
        </w:rPr>
        <w:t>to</w:t>
      </w:r>
      <w:r w:rsidR="007B1333">
        <w:rPr>
          <w:rFonts w:ascii="Calibri" w:hAnsi="Calibri"/>
        </w:rPr>
        <w:t xml:space="preserve"> visually</w:t>
      </w:r>
      <w:r w:rsidR="00C46B9C">
        <w:rPr>
          <w:rFonts w:ascii="Calibri" w:hAnsi="Calibri"/>
        </w:rPr>
        <w:t xml:space="preserve"> </w:t>
      </w:r>
      <w:r w:rsidR="00C06940">
        <w:rPr>
          <w:rFonts w:ascii="Calibri" w:hAnsi="Calibri"/>
        </w:rPr>
        <w:t xml:space="preserve">detect, </w:t>
      </w:r>
      <w:proofErr w:type="gramStart"/>
      <w:r w:rsidR="00EB0FFA">
        <w:rPr>
          <w:rFonts w:ascii="Calibri" w:hAnsi="Calibri"/>
        </w:rPr>
        <w:t>recognise</w:t>
      </w:r>
      <w:proofErr w:type="gramEnd"/>
      <w:r w:rsidR="00EB0FFA">
        <w:rPr>
          <w:rFonts w:ascii="Calibri" w:hAnsi="Calibri"/>
        </w:rPr>
        <w:t xml:space="preserve"> and</w:t>
      </w:r>
      <w:r w:rsidR="00C06940">
        <w:rPr>
          <w:rFonts w:ascii="Calibri" w:hAnsi="Calibri"/>
        </w:rPr>
        <w:t xml:space="preserve"> identify </w:t>
      </w:r>
      <w:proofErr w:type="spellStart"/>
      <w:r w:rsidR="00C06940">
        <w:rPr>
          <w:rFonts w:ascii="Calibri" w:hAnsi="Calibri"/>
        </w:rPr>
        <w:t>AtoNs</w:t>
      </w:r>
      <w:proofErr w:type="spellEnd"/>
      <w:r w:rsidR="00C06940">
        <w:rPr>
          <w:rFonts w:ascii="Calibri" w:hAnsi="Calibri"/>
        </w:rPr>
        <w:t xml:space="preserve"> in a timely manner while</w:t>
      </w:r>
      <w:r w:rsidR="003C7466">
        <w:rPr>
          <w:rFonts w:ascii="Calibri" w:hAnsi="Calibri"/>
        </w:rPr>
        <w:t xml:space="preserve"> transiting the area</w:t>
      </w:r>
      <w:r w:rsidR="007C79E7">
        <w:rPr>
          <w:rFonts w:ascii="Calibri" w:hAnsi="Calibri"/>
        </w:rPr>
        <w:t xml:space="preserve"> (</w:t>
      </w:r>
      <w:r w:rsidR="004E44BB" w:rsidRPr="001C1CF4">
        <w:rPr>
          <w:rFonts w:ascii="Calibri" w:hAnsi="Calibri"/>
          <w:b/>
          <w:bCs/>
        </w:rPr>
        <w:t>Figure</w:t>
      </w:r>
      <w:r w:rsidR="007C79E7" w:rsidRPr="001C1CF4">
        <w:rPr>
          <w:rFonts w:ascii="Calibri" w:hAnsi="Calibri"/>
          <w:b/>
          <w:bCs/>
        </w:rPr>
        <w:t xml:space="preserve"> 1</w:t>
      </w:r>
      <w:r w:rsidR="007C79E7">
        <w:rPr>
          <w:rFonts w:ascii="Calibri" w:hAnsi="Calibri"/>
        </w:rPr>
        <w:t>)</w:t>
      </w:r>
      <w:r w:rsidR="003C7466">
        <w:rPr>
          <w:rFonts w:ascii="Calibri" w:hAnsi="Calibri"/>
        </w:rPr>
        <w:t xml:space="preserve">. </w:t>
      </w:r>
      <w:r w:rsidR="009A53C0">
        <w:rPr>
          <w:rFonts w:ascii="Calibri" w:hAnsi="Calibri"/>
        </w:rPr>
        <w:t>S</w:t>
      </w:r>
      <w:r>
        <w:rPr>
          <w:rFonts w:ascii="Calibri" w:hAnsi="Calibri"/>
        </w:rPr>
        <w:t xml:space="preserve">ix </w:t>
      </w:r>
      <w:r w:rsidR="009A53C0">
        <w:rPr>
          <w:rFonts w:ascii="Calibri" w:hAnsi="Calibri"/>
        </w:rPr>
        <w:t>existing beacons which would benefit from improved c</w:t>
      </w:r>
      <w:r w:rsidR="009A53C0" w:rsidRPr="008576BA">
        <w:rPr>
          <w:rFonts w:ascii="Calibri" w:hAnsi="Calibri"/>
        </w:rPr>
        <w:t xml:space="preserve">onspicuity </w:t>
      </w:r>
      <w:r w:rsidR="009A53C0" w:rsidRPr="00B82ECB">
        <w:rPr>
          <w:rFonts w:ascii="Calibri" w:hAnsi="Calibri"/>
        </w:rPr>
        <w:t xml:space="preserve">of AtoN </w:t>
      </w:r>
      <w:r w:rsidR="009A53C0">
        <w:rPr>
          <w:rFonts w:ascii="Calibri" w:hAnsi="Calibri"/>
        </w:rPr>
        <w:lastRenderedPageBreak/>
        <w:t>l</w:t>
      </w:r>
      <w:r w:rsidR="009A53C0" w:rsidRPr="00B82ECB">
        <w:rPr>
          <w:rFonts w:ascii="Calibri" w:hAnsi="Calibri"/>
        </w:rPr>
        <w:t xml:space="preserve">ights </w:t>
      </w:r>
      <w:r w:rsidR="009A53C0">
        <w:rPr>
          <w:rFonts w:ascii="Calibri" w:hAnsi="Calibri"/>
        </w:rPr>
        <w:t>against strong background lighting were identified for DIL deployment</w:t>
      </w:r>
      <w:r>
        <w:rPr>
          <w:rFonts w:ascii="Calibri" w:hAnsi="Calibri"/>
        </w:rPr>
        <w:t xml:space="preserve"> after consultation with stakeholders</w:t>
      </w:r>
      <w:r w:rsidRPr="00626676">
        <w:rPr>
          <w:rFonts w:ascii="Calibri" w:hAnsi="Calibri"/>
        </w:rPr>
        <w:t xml:space="preserve"> </w:t>
      </w:r>
      <w:r w:rsidR="009B32EC">
        <w:rPr>
          <w:rFonts w:ascii="Calibri" w:hAnsi="Calibri"/>
        </w:rPr>
        <w:t>(</w:t>
      </w:r>
      <w:r w:rsidR="009B32EC" w:rsidRPr="009B32EC">
        <w:rPr>
          <w:rFonts w:ascii="Calibri" w:hAnsi="Calibri"/>
          <w:b/>
          <w:bCs/>
        </w:rPr>
        <w:t>Figures 2 and 3</w:t>
      </w:r>
      <w:r w:rsidR="009B32EC">
        <w:rPr>
          <w:rFonts w:ascii="Calibri" w:hAnsi="Calibri"/>
        </w:rPr>
        <w:t xml:space="preserve"> shows the locations of the six DILs)</w:t>
      </w:r>
      <w:r>
        <w:rPr>
          <w:rFonts w:ascii="Calibri" w:hAnsi="Calibri"/>
        </w:rPr>
        <w:t>.</w:t>
      </w:r>
    </w:p>
    <w:p w14:paraId="01066B67" w14:textId="7AC61E03" w:rsidR="00E35192" w:rsidRDefault="003C7466" w:rsidP="003C7466">
      <w:pPr>
        <w:pStyle w:val="BodyText"/>
        <w:jc w:val="center"/>
        <w:rPr>
          <w:rFonts w:ascii="Calibri" w:hAnsi="Calibri"/>
          <w:noProof/>
        </w:rPr>
      </w:pPr>
      <w:r>
        <w:rPr>
          <w:rFonts w:ascii="Calibri" w:hAnsi="Calibri"/>
          <w:noProof/>
        </w:rPr>
        <w:drawing>
          <wp:inline distT="0" distB="0" distL="0" distR="0" wp14:anchorId="3BD19A94" wp14:editId="1D7A5553">
            <wp:extent cx="3232150" cy="1224068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018" cy="1235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E1051" w14:textId="09DEC084" w:rsidR="00CC5494" w:rsidRDefault="004E44BB" w:rsidP="008020A0">
      <w:pPr>
        <w:tabs>
          <w:tab w:val="left" w:pos="4395"/>
        </w:tabs>
        <w:jc w:val="center"/>
        <w:rPr>
          <w:rFonts w:ascii="Calibri" w:hAnsi="Calibri"/>
        </w:rPr>
      </w:pPr>
      <w:r w:rsidRPr="001C1CF4">
        <w:rPr>
          <w:rFonts w:ascii="Calibri" w:hAnsi="Calibri"/>
          <w:b/>
          <w:bCs/>
        </w:rPr>
        <w:t>Figure</w:t>
      </w:r>
      <w:r w:rsidR="008020A0" w:rsidRPr="001C1CF4">
        <w:rPr>
          <w:rFonts w:ascii="Calibri" w:hAnsi="Calibri"/>
          <w:b/>
          <w:bCs/>
        </w:rPr>
        <w:t xml:space="preserve"> 1</w:t>
      </w:r>
      <w:r w:rsidR="008020A0" w:rsidRPr="001C1CF4">
        <w:rPr>
          <w:rFonts w:ascii="Calibri" w:hAnsi="Calibri"/>
        </w:rPr>
        <w:t xml:space="preserve">: Strong </w:t>
      </w:r>
      <w:r w:rsidR="009A53C0">
        <w:rPr>
          <w:rFonts w:ascii="Calibri" w:hAnsi="Calibri"/>
        </w:rPr>
        <w:t>b</w:t>
      </w:r>
      <w:r w:rsidR="009A53C0" w:rsidRPr="001C1CF4">
        <w:rPr>
          <w:rFonts w:ascii="Calibri" w:hAnsi="Calibri"/>
        </w:rPr>
        <w:t xml:space="preserve">ackground </w:t>
      </w:r>
      <w:r w:rsidR="009A53C0">
        <w:rPr>
          <w:rFonts w:ascii="Calibri" w:hAnsi="Calibri"/>
        </w:rPr>
        <w:t>l</w:t>
      </w:r>
      <w:r w:rsidR="009A53C0" w:rsidRPr="001C1CF4">
        <w:rPr>
          <w:rFonts w:ascii="Calibri" w:hAnsi="Calibri"/>
        </w:rPr>
        <w:t xml:space="preserve">ighting </w:t>
      </w:r>
      <w:r w:rsidR="00967ECA" w:rsidRPr="001C1CF4">
        <w:rPr>
          <w:rFonts w:ascii="Calibri" w:hAnsi="Calibri"/>
        </w:rPr>
        <w:t>at the approaches to Singapore</w:t>
      </w:r>
    </w:p>
    <w:p w14:paraId="2B7D4DAE" w14:textId="77777777" w:rsidR="001B6A2D" w:rsidRDefault="001B6A2D" w:rsidP="008020A0">
      <w:pPr>
        <w:tabs>
          <w:tab w:val="left" w:pos="4395"/>
        </w:tabs>
        <w:jc w:val="center"/>
      </w:pPr>
    </w:p>
    <w:p w14:paraId="21891892" w14:textId="1A1F6165" w:rsidR="004E44BB" w:rsidRDefault="009B32EC" w:rsidP="008020A0">
      <w:pPr>
        <w:tabs>
          <w:tab w:val="left" w:pos="4395"/>
        </w:tabs>
        <w:jc w:val="center"/>
      </w:pPr>
      <w:r>
        <w:rPr>
          <w:rFonts w:ascii="Calibri" w:hAnsi="Calibri"/>
          <w:b/>
          <w:bCs/>
          <w:noProof/>
        </w:rPr>
        <w:drawing>
          <wp:inline distT="0" distB="0" distL="0" distR="0" wp14:anchorId="40E8157D" wp14:editId="228D4649">
            <wp:extent cx="6105525" cy="41243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7FB69" w14:textId="7C7B99CC" w:rsidR="009B32EC" w:rsidRDefault="009B32EC" w:rsidP="009B32EC">
      <w:pPr>
        <w:tabs>
          <w:tab w:val="left" w:pos="4395"/>
        </w:tabs>
        <w:jc w:val="center"/>
        <w:rPr>
          <w:rFonts w:ascii="Calibri" w:hAnsi="Calibri"/>
        </w:rPr>
      </w:pPr>
      <w:r w:rsidRPr="001C1CF4">
        <w:rPr>
          <w:rFonts w:ascii="Calibri" w:hAnsi="Calibri"/>
          <w:b/>
          <w:bCs/>
        </w:rPr>
        <w:t xml:space="preserve">Figure </w:t>
      </w:r>
      <w:r>
        <w:rPr>
          <w:rFonts w:ascii="Calibri" w:hAnsi="Calibri"/>
          <w:b/>
          <w:bCs/>
        </w:rPr>
        <w:t>2</w:t>
      </w:r>
      <w:r w:rsidRPr="001C1CF4">
        <w:rPr>
          <w:rFonts w:ascii="Calibri" w:hAnsi="Calibri"/>
        </w:rPr>
        <w:t xml:space="preserve">: </w:t>
      </w:r>
      <w:r w:rsidR="00CC5494">
        <w:rPr>
          <w:rFonts w:ascii="Calibri" w:hAnsi="Calibri"/>
        </w:rPr>
        <w:t>Singapore</w:t>
      </w:r>
      <w:r w:rsidR="009A53C0">
        <w:rPr>
          <w:rFonts w:ascii="Calibri" w:hAnsi="Calibri"/>
        </w:rPr>
        <w:t>an</w:t>
      </w:r>
      <w:r w:rsidR="00CC5494">
        <w:rPr>
          <w:rFonts w:ascii="Calibri" w:hAnsi="Calibri"/>
        </w:rPr>
        <w:t xml:space="preserve"> </w:t>
      </w:r>
      <w:r>
        <w:rPr>
          <w:rFonts w:ascii="Calibri" w:hAnsi="Calibri"/>
        </w:rPr>
        <w:t>Chart (SP1) of Anchorages and Aids to Navigation in Singapore</w:t>
      </w:r>
    </w:p>
    <w:p w14:paraId="58761F96" w14:textId="77777777" w:rsidR="001B6A2D" w:rsidRDefault="001B6A2D" w:rsidP="009B32EC">
      <w:pPr>
        <w:tabs>
          <w:tab w:val="left" w:pos="4395"/>
        </w:tabs>
        <w:jc w:val="center"/>
        <w:rPr>
          <w:rFonts w:ascii="Calibri" w:hAnsi="Calibri"/>
        </w:rPr>
      </w:pPr>
    </w:p>
    <w:p w14:paraId="0DD174BE" w14:textId="77777777" w:rsidR="009B32EC" w:rsidRDefault="009B32EC" w:rsidP="009B32EC">
      <w:pPr>
        <w:autoSpaceDE w:val="0"/>
        <w:autoSpaceDN w:val="0"/>
        <w:adjustRightInd w:val="0"/>
        <w:jc w:val="both"/>
        <w:rPr>
          <w:rFonts w:ascii="Calibri" w:hAnsi="Calibri"/>
          <w:b/>
          <w:bCs/>
        </w:rPr>
      </w:pPr>
      <w:r>
        <w:rPr>
          <w:rFonts w:ascii="Calibri" w:hAnsi="Calibri"/>
          <w:b/>
          <w:bCs/>
          <w:noProof/>
        </w:rPr>
        <w:lastRenderedPageBreak/>
        <w:drawing>
          <wp:inline distT="0" distB="0" distL="0" distR="0" wp14:anchorId="61572EB2" wp14:editId="68A73F93">
            <wp:extent cx="6115050" cy="28860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862C8" w14:textId="52FB400B" w:rsidR="009B32EC" w:rsidRDefault="009B32EC" w:rsidP="009B32EC">
      <w:pPr>
        <w:tabs>
          <w:tab w:val="left" w:pos="4395"/>
        </w:tabs>
        <w:jc w:val="center"/>
      </w:pPr>
      <w:r w:rsidRPr="001C1CF4">
        <w:rPr>
          <w:rFonts w:ascii="Calibri" w:hAnsi="Calibri"/>
          <w:b/>
          <w:bCs/>
        </w:rPr>
        <w:t xml:space="preserve">Figure </w:t>
      </w:r>
      <w:r>
        <w:rPr>
          <w:rFonts w:ascii="Calibri" w:hAnsi="Calibri"/>
          <w:b/>
          <w:bCs/>
        </w:rPr>
        <w:t>3</w:t>
      </w:r>
      <w:r w:rsidRPr="001C1CF4">
        <w:rPr>
          <w:rFonts w:ascii="Calibri" w:hAnsi="Calibri"/>
        </w:rPr>
        <w:t xml:space="preserve">: </w:t>
      </w:r>
      <w:r>
        <w:rPr>
          <w:rFonts w:ascii="Calibri" w:hAnsi="Calibri"/>
        </w:rPr>
        <w:t xml:space="preserve">Extract from </w:t>
      </w:r>
      <w:r w:rsidR="00CC5494">
        <w:rPr>
          <w:rFonts w:ascii="Calibri" w:hAnsi="Calibri"/>
        </w:rPr>
        <w:t>SP1</w:t>
      </w:r>
      <w:r w:rsidR="00860A00">
        <w:rPr>
          <w:rFonts w:ascii="Calibri" w:hAnsi="Calibri"/>
        </w:rPr>
        <w:t xml:space="preserve"> (Figure 2)</w:t>
      </w:r>
      <w:r w:rsidR="00CC5494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with DILs </w:t>
      </w:r>
      <w:proofErr w:type="gramStart"/>
      <w:r w:rsidR="001B6A2D">
        <w:rPr>
          <w:rFonts w:ascii="Calibri" w:hAnsi="Calibri"/>
        </w:rPr>
        <w:t>highlighted</w:t>
      </w:r>
      <w:proofErr w:type="gramEnd"/>
    </w:p>
    <w:p w14:paraId="041E9135" w14:textId="6B14746D" w:rsidR="00A446C9" w:rsidRPr="007A395D" w:rsidRDefault="00A446C9" w:rsidP="00E35192">
      <w:pPr>
        <w:pStyle w:val="Heading1"/>
        <w:jc w:val="both"/>
      </w:pPr>
      <w:r w:rsidRPr="007A395D">
        <w:t>Discussion</w:t>
      </w:r>
    </w:p>
    <w:p w14:paraId="7FD00D7E" w14:textId="3E999C8F" w:rsidR="005F6625" w:rsidRDefault="00F24112" w:rsidP="005F6625">
      <w:pPr>
        <w:autoSpaceDE w:val="0"/>
        <w:autoSpaceDN w:val="0"/>
        <w:adjustRightInd w:val="0"/>
        <w:jc w:val="both"/>
        <w:rPr>
          <w:rFonts w:ascii="Calibri" w:hAnsi="Calibri"/>
        </w:rPr>
      </w:pPr>
      <w:r>
        <w:rPr>
          <w:rFonts w:ascii="Calibri" w:hAnsi="Calibri"/>
        </w:rPr>
        <w:t xml:space="preserve">With the pending deployment of the DIL, there was a need to ensure proper charting action </w:t>
      </w:r>
      <w:r w:rsidR="00CC5494">
        <w:rPr>
          <w:rFonts w:ascii="Calibri" w:hAnsi="Calibri"/>
        </w:rPr>
        <w:t xml:space="preserve">was </w:t>
      </w:r>
      <w:r>
        <w:rPr>
          <w:rFonts w:ascii="Calibri" w:hAnsi="Calibri"/>
        </w:rPr>
        <w:t xml:space="preserve">established </w:t>
      </w:r>
      <w:r w:rsidR="00CC5494">
        <w:rPr>
          <w:rFonts w:ascii="Calibri" w:hAnsi="Calibri"/>
        </w:rPr>
        <w:t xml:space="preserve">to inform </w:t>
      </w:r>
      <w:r>
        <w:rPr>
          <w:rFonts w:ascii="Calibri" w:hAnsi="Calibri"/>
        </w:rPr>
        <w:t xml:space="preserve">mariners of the deployment. </w:t>
      </w:r>
      <w:r w:rsidR="00CC5494">
        <w:rPr>
          <w:rFonts w:ascii="Calibri" w:hAnsi="Calibri"/>
        </w:rPr>
        <w:t>As MPA and the UKHO jointly-produce dual-badged charts covering Singapore waters, we collaborated to review how best to chart the</w:t>
      </w:r>
      <w:r w:rsidR="004E0FAB">
        <w:rPr>
          <w:rFonts w:ascii="Calibri" w:hAnsi="Calibri"/>
        </w:rPr>
        <w:t xml:space="preserve"> unique</w:t>
      </w:r>
      <w:r w:rsidR="00CC5494">
        <w:rPr>
          <w:rFonts w:ascii="Calibri" w:hAnsi="Calibri"/>
        </w:rPr>
        <w:t xml:space="preserve"> light </w:t>
      </w:r>
      <w:r w:rsidR="00860A00">
        <w:rPr>
          <w:rFonts w:ascii="Calibri" w:hAnsi="Calibri"/>
        </w:rPr>
        <w:t xml:space="preserve">character </w:t>
      </w:r>
      <w:r w:rsidR="00CC5494">
        <w:rPr>
          <w:rFonts w:ascii="Calibri" w:hAnsi="Calibri"/>
        </w:rPr>
        <w:t>of the DILs in both paper nautical charts and electronic navigational charts (ENCs)</w:t>
      </w:r>
      <w:r>
        <w:rPr>
          <w:rFonts w:ascii="Calibri" w:hAnsi="Calibri"/>
        </w:rPr>
        <w:t>.</w:t>
      </w:r>
    </w:p>
    <w:p w14:paraId="1948AA2E" w14:textId="77777777" w:rsidR="00456450" w:rsidRDefault="00456450" w:rsidP="005F6625">
      <w:pPr>
        <w:autoSpaceDE w:val="0"/>
        <w:autoSpaceDN w:val="0"/>
        <w:adjustRightInd w:val="0"/>
        <w:jc w:val="both"/>
        <w:rPr>
          <w:rFonts w:ascii="Calibri" w:hAnsi="Calibri"/>
        </w:rPr>
      </w:pPr>
    </w:p>
    <w:p w14:paraId="336DC5C7" w14:textId="26180121" w:rsidR="00456450" w:rsidRDefault="00456450" w:rsidP="005F6625">
      <w:pPr>
        <w:autoSpaceDE w:val="0"/>
        <w:autoSpaceDN w:val="0"/>
        <w:adjustRightInd w:val="0"/>
        <w:jc w:val="both"/>
        <w:rPr>
          <w:rFonts w:ascii="Calibri" w:hAnsi="Calibri"/>
        </w:rPr>
      </w:pPr>
      <w:r>
        <w:rPr>
          <w:rFonts w:ascii="Calibri" w:hAnsi="Calibri"/>
        </w:rPr>
        <w:t xml:space="preserve">Taking reference from </w:t>
      </w:r>
      <w:r w:rsidR="0015477A">
        <w:rPr>
          <w:rFonts w:ascii="Calibri" w:hAnsi="Calibri"/>
        </w:rPr>
        <w:t>IHO S-4 and INT 1</w:t>
      </w:r>
      <w:r>
        <w:rPr>
          <w:rFonts w:ascii="Calibri" w:hAnsi="Calibri"/>
        </w:rPr>
        <w:t xml:space="preserve">, the following </w:t>
      </w:r>
      <w:r w:rsidR="00C379AB">
        <w:rPr>
          <w:rFonts w:ascii="Calibri" w:hAnsi="Calibri"/>
        </w:rPr>
        <w:t xml:space="preserve">light </w:t>
      </w:r>
      <w:r w:rsidR="004E0FAB">
        <w:rPr>
          <w:rFonts w:ascii="Calibri" w:hAnsi="Calibri"/>
        </w:rPr>
        <w:t xml:space="preserve">character </w:t>
      </w:r>
      <w:r w:rsidR="00C379AB">
        <w:rPr>
          <w:rFonts w:ascii="Calibri" w:hAnsi="Calibri"/>
        </w:rPr>
        <w:t xml:space="preserve">were charted </w:t>
      </w:r>
      <w:r>
        <w:rPr>
          <w:rFonts w:ascii="Calibri" w:hAnsi="Calibri"/>
        </w:rPr>
        <w:t>for the DILs</w:t>
      </w:r>
      <w:r w:rsidR="00CC5494" w:rsidRPr="00CC5494">
        <w:rPr>
          <w:rFonts w:ascii="Calibri" w:hAnsi="Calibri"/>
        </w:rPr>
        <w:t xml:space="preserve"> </w:t>
      </w:r>
      <w:r w:rsidR="00CC5494">
        <w:rPr>
          <w:rFonts w:ascii="Calibri" w:hAnsi="Calibri"/>
        </w:rPr>
        <w:t>on paper nautical charts</w:t>
      </w:r>
      <w:r>
        <w:rPr>
          <w:rFonts w:ascii="Calibri" w:hAnsi="Calibri"/>
        </w:rPr>
        <w:t>:</w:t>
      </w:r>
    </w:p>
    <w:p w14:paraId="762DDFF0" w14:textId="77777777" w:rsidR="00456450" w:rsidRDefault="00456450" w:rsidP="005F6625">
      <w:pPr>
        <w:autoSpaceDE w:val="0"/>
        <w:autoSpaceDN w:val="0"/>
        <w:adjustRightInd w:val="0"/>
        <w:jc w:val="both"/>
        <w:rPr>
          <w:rFonts w:ascii="Calibri" w:hAnsi="Calibri"/>
        </w:rPr>
      </w:pPr>
    </w:p>
    <w:p w14:paraId="2B315EC8" w14:textId="2C73760E" w:rsidR="00B86306" w:rsidRPr="00B86306" w:rsidRDefault="00B86306" w:rsidP="005F6625">
      <w:pPr>
        <w:autoSpaceDE w:val="0"/>
        <w:autoSpaceDN w:val="0"/>
        <w:adjustRightInd w:val="0"/>
        <w:jc w:val="both"/>
        <w:rPr>
          <w:rFonts w:ascii="Calibri" w:hAnsi="Calibri"/>
          <w:b/>
          <w:bCs/>
          <w:u w:val="single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Pr="00B86306">
        <w:rPr>
          <w:rFonts w:ascii="Calibri" w:hAnsi="Calibri"/>
          <w:b/>
          <w:bCs/>
          <w:u w:val="single"/>
        </w:rPr>
        <w:t>AtoN</w:t>
      </w:r>
      <w:r w:rsidRPr="00B86306">
        <w:rPr>
          <w:rFonts w:ascii="Calibri" w:hAnsi="Calibri"/>
          <w:b/>
          <w:bCs/>
        </w:rPr>
        <w:tab/>
      </w:r>
      <w:r w:rsidRPr="00B86306">
        <w:rPr>
          <w:rFonts w:ascii="Calibri" w:hAnsi="Calibri"/>
          <w:b/>
          <w:bCs/>
        </w:rPr>
        <w:tab/>
      </w:r>
      <w:r w:rsidRPr="00B86306">
        <w:rPr>
          <w:rFonts w:ascii="Calibri" w:hAnsi="Calibri"/>
          <w:b/>
          <w:bCs/>
          <w:u w:val="single"/>
        </w:rPr>
        <w:t xml:space="preserve">Charting </w:t>
      </w:r>
    </w:p>
    <w:p w14:paraId="27037FE7" w14:textId="4BACF3D3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r w:rsidRPr="00B86306">
        <w:rPr>
          <w:rFonts w:ascii="Calibri" w:hAnsi="Calibri"/>
          <w:lang w:val="en-SG"/>
        </w:rPr>
        <w:t xml:space="preserve">Cyrene </w:t>
      </w:r>
      <w:r w:rsidRPr="00B86306">
        <w:rPr>
          <w:rFonts w:ascii="Calibri" w:hAnsi="Calibri"/>
          <w:lang w:val="en-SG"/>
        </w:rPr>
        <w:tab/>
      </w:r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>- Fl.R.2,5s8m8/5</w:t>
      </w:r>
      <w:proofErr w:type="gramStart"/>
      <w:r w:rsidRPr="00B86306">
        <w:rPr>
          <w:rFonts w:ascii="Calibri" w:hAnsi="Calibri"/>
          <w:lang w:val="en-SG"/>
        </w:rPr>
        <w:t>M(</w:t>
      </w:r>
      <w:proofErr w:type="gramEnd"/>
      <w:r w:rsidRPr="00B86306">
        <w:rPr>
          <w:rFonts w:ascii="Calibri" w:hAnsi="Calibri"/>
          <w:lang w:val="en-SG"/>
        </w:rPr>
        <w:t>Dual Intensity)</w:t>
      </w:r>
    </w:p>
    <w:p w14:paraId="4C4E7B10" w14:textId="4512B933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proofErr w:type="spellStart"/>
      <w:r w:rsidRPr="00B86306">
        <w:rPr>
          <w:rFonts w:ascii="Calibri" w:hAnsi="Calibri"/>
          <w:lang w:val="en-SG"/>
        </w:rPr>
        <w:t>Sinki</w:t>
      </w:r>
      <w:proofErr w:type="spellEnd"/>
      <w:r w:rsidRPr="00B86306">
        <w:rPr>
          <w:rFonts w:ascii="Calibri" w:hAnsi="Calibri"/>
          <w:lang w:val="en-SG"/>
        </w:rPr>
        <w:tab/>
      </w:r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 xml:space="preserve">- </w:t>
      </w:r>
      <w:proofErr w:type="gramStart"/>
      <w:r w:rsidRPr="00B86306">
        <w:rPr>
          <w:rFonts w:ascii="Calibri" w:hAnsi="Calibri"/>
          <w:lang w:val="en-SG"/>
        </w:rPr>
        <w:t>Fl(</w:t>
      </w:r>
      <w:proofErr w:type="gramEnd"/>
      <w:r w:rsidRPr="00B86306">
        <w:rPr>
          <w:rFonts w:ascii="Calibri" w:hAnsi="Calibri"/>
          <w:lang w:val="en-SG"/>
        </w:rPr>
        <w:t>3)G.15s8m8/5M(Dual Intensity)</w:t>
      </w:r>
    </w:p>
    <w:p w14:paraId="79D3ECDA" w14:textId="7A57A14E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proofErr w:type="spellStart"/>
      <w:r w:rsidRPr="00B86306">
        <w:rPr>
          <w:rFonts w:ascii="Calibri" w:hAnsi="Calibri"/>
          <w:lang w:val="en-SG"/>
        </w:rPr>
        <w:t>Serebut</w:t>
      </w:r>
      <w:proofErr w:type="spellEnd"/>
      <w:r w:rsidRPr="00B86306">
        <w:rPr>
          <w:rFonts w:ascii="Calibri" w:hAnsi="Calibri"/>
          <w:lang w:val="en-SG"/>
        </w:rPr>
        <w:tab/>
      </w:r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 xml:space="preserve">- </w:t>
      </w:r>
      <w:proofErr w:type="gramStart"/>
      <w:r w:rsidRPr="00B86306">
        <w:rPr>
          <w:rFonts w:ascii="Calibri" w:hAnsi="Calibri"/>
          <w:lang w:val="en-SG"/>
        </w:rPr>
        <w:t>Fl(</w:t>
      </w:r>
      <w:proofErr w:type="gramEnd"/>
      <w:r w:rsidRPr="00B86306">
        <w:rPr>
          <w:rFonts w:ascii="Calibri" w:hAnsi="Calibri"/>
          <w:lang w:val="en-SG"/>
        </w:rPr>
        <w:t>2)R.10s9m8/5M(Dual Intensity)</w:t>
      </w:r>
    </w:p>
    <w:p w14:paraId="52325171" w14:textId="0ED42DFE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r w:rsidRPr="00B86306">
        <w:rPr>
          <w:rFonts w:ascii="Calibri" w:hAnsi="Calibri"/>
          <w:lang w:val="en-SG"/>
        </w:rPr>
        <w:t xml:space="preserve">Banyan </w:t>
      </w:r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ab/>
        <w:t xml:space="preserve">- </w:t>
      </w:r>
      <w:proofErr w:type="gramStart"/>
      <w:r w:rsidRPr="00B86306">
        <w:rPr>
          <w:rFonts w:ascii="Calibri" w:hAnsi="Calibri"/>
          <w:lang w:val="en-SG"/>
        </w:rPr>
        <w:t>Fl(</w:t>
      </w:r>
      <w:proofErr w:type="gramEnd"/>
      <w:r w:rsidRPr="00B86306">
        <w:rPr>
          <w:rFonts w:ascii="Calibri" w:hAnsi="Calibri"/>
          <w:lang w:val="en-SG"/>
        </w:rPr>
        <w:t>2)W.10s11m8/5M(Dual Intensity)</w:t>
      </w:r>
    </w:p>
    <w:p w14:paraId="6F6B4BC4" w14:textId="7CF5181A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proofErr w:type="spellStart"/>
      <w:r w:rsidRPr="00B86306">
        <w:rPr>
          <w:rFonts w:ascii="Calibri" w:hAnsi="Calibri"/>
          <w:lang w:val="en-SG"/>
        </w:rPr>
        <w:t>Selegi</w:t>
      </w:r>
      <w:proofErr w:type="spellEnd"/>
      <w:r w:rsidRPr="00B86306">
        <w:rPr>
          <w:rFonts w:ascii="Calibri" w:hAnsi="Calibri"/>
          <w:lang w:val="en-SG"/>
        </w:rPr>
        <w:t xml:space="preserve"> </w:t>
      </w:r>
      <w:r w:rsidRPr="00B86306">
        <w:rPr>
          <w:rFonts w:ascii="Calibri" w:hAnsi="Calibri"/>
          <w:lang w:val="en-SG"/>
        </w:rPr>
        <w:tab/>
      </w:r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>- Fl.R.2,5s6m8/5</w:t>
      </w:r>
      <w:proofErr w:type="gramStart"/>
      <w:r w:rsidRPr="00B86306">
        <w:rPr>
          <w:rFonts w:ascii="Calibri" w:hAnsi="Calibri"/>
          <w:lang w:val="en-SG"/>
        </w:rPr>
        <w:t>M(</w:t>
      </w:r>
      <w:proofErr w:type="gramEnd"/>
      <w:r w:rsidRPr="00B86306">
        <w:rPr>
          <w:rFonts w:ascii="Calibri" w:hAnsi="Calibri"/>
          <w:lang w:val="en-SG"/>
        </w:rPr>
        <w:t>Dual Intensity)</w:t>
      </w:r>
    </w:p>
    <w:p w14:paraId="024697BE" w14:textId="61AA8B70" w:rsidR="00B86306" w:rsidRPr="00B86306" w:rsidRDefault="00B86306" w:rsidP="00B86306">
      <w:pPr>
        <w:numPr>
          <w:ilvl w:val="1"/>
          <w:numId w:val="21"/>
        </w:num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  <w:proofErr w:type="spellStart"/>
      <w:r w:rsidRPr="00B86306">
        <w:rPr>
          <w:rFonts w:ascii="Calibri" w:hAnsi="Calibri"/>
          <w:lang w:val="en-SG"/>
        </w:rPr>
        <w:t>Sebarok</w:t>
      </w:r>
      <w:proofErr w:type="spellEnd"/>
      <w:r>
        <w:rPr>
          <w:rFonts w:ascii="Calibri" w:hAnsi="Calibri"/>
          <w:lang w:val="en-SG"/>
        </w:rPr>
        <w:tab/>
      </w:r>
      <w:r w:rsidRPr="00B86306">
        <w:rPr>
          <w:rFonts w:ascii="Calibri" w:hAnsi="Calibri"/>
          <w:lang w:val="en-SG"/>
        </w:rPr>
        <w:t>- Fl.R.5s8m8/5</w:t>
      </w:r>
      <w:proofErr w:type="gramStart"/>
      <w:r w:rsidRPr="00B86306">
        <w:rPr>
          <w:rFonts w:ascii="Calibri" w:hAnsi="Calibri"/>
          <w:lang w:val="en-SG"/>
        </w:rPr>
        <w:t>M(</w:t>
      </w:r>
      <w:proofErr w:type="gramEnd"/>
      <w:r w:rsidRPr="00B86306">
        <w:rPr>
          <w:rFonts w:ascii="Calibri" w:hAnsi="Calibri"/>
          <w:lang w:val="en-SG"/>
        </w:rPr>
        <w:t>Dual Intensity)</w:t>
      </w:r>
    </w:p>
    <w:p w14:paraId="45E0E68F" w14:textId="77777777" w:rsidR="00456450" w:rsidRPr="00B86306" w:rsidRDefault="00456450" w:rsidP="005F6625">
      <w:pPr>
        <w:autoSpaceDE w:val="0"/>
        <w:autoSpaceDN w:val="0"/>
        <w:adjustRightInd w:val="0"/>
        <w:jc w:val="both"/>
        <w:rPr>
          <w:rFonts w:ascii="Calibri" w:hAnsi="Calibri"/>
          <w:lang w:val="en-SG"/>
        </w:rPr>
      </w:pPr>
    </w:p>
    <w:p w14:paraId="77950C94" w14:textId="77777777" w:rsidR="001B6A2D" w:rsidRDefault="001B6A2D">
      <w:pPr>
        <w:rPr>
          <w:rFonts w:ascii="Calibri" w:hAnsi="Calibri"/>
        </w:rPr>
      </w:pPr>
      <w:r>
        <w:rPr>
          <w:rFonts w:ascii="Calibri" w:hAnsi="Calibri"/>
        </w:rPr>
        <w:br w:type="page"/>
      </w:r>
    </w:p>
    <w:p w14:paraId="501ED919" w14:textId="619DA378" w:rsidR="00F24112" w:rsidRPr="00B86306" w:rsidRDefault="00CC5494" w:rsidP="005F6625">
      <w:pPr>
        <w:autoSpaceDE w:val="0"/>
        <w:autoSpaceDN w:val="0"/>
        <w:adjustRightInd w:val="0"/>
        <w:jc w:val="both"/>
        <w:rPr>
          <w:rFonts w:ascii="Calibri" w:hAnsi="Calibri"/>
        </w:rPr>
      </w:pPr>
      <w:r>
        <w:rPr>
          <w:rFonts w:ascii="Calibri" w:hAnsi="Calibri"/>
        </w:rPr>
        <w:lastRenderedPageBreak/>
        <w:t xml:space="preserve">On </w:t>
      </w:r>
      <w:r w:rsidR="00B86306" w:rsidRPr="00B86306">
        <w:rPr>
          <w:rFonts w:ascii="Calibri" w:hAnsi="Calibri"/>
        </w:rPr>
        <w:t xml:space="preserve">ENCs, the following </w:t>
      </w:r>
      <w:r w:rsidR="00C379AB">
        <w:rPr>
          <w:rFonts w:ascii="Calibri" w:hAnsi="Calibri"/>
        </w:rPr>
        <w:t>attributes</w:t>
      </w:r>
      <w:r w:rsidR="00B86306" w:rsidRPr="00B86306">
        <w:rPr>
          <w:rFonts w:ascii="Calibri" w:hAnsi="Calibri"/>
        </w:rPr>
        <w:t xml:space="preserve"> </w:t>
      </w:r>
      <w:r w:rsidR="00C379AB">
        <w:rPr>
          <w:rFonts w:ascii="Calibri" w:hAnsi="Calibri"/>
        </w:rPr>
        <w:t>were encoded, taking reference from IHO S-57</w:t>
      </w:r>
      <w:r w:rsidR="00B86306" w:rsidRPr="00B86306">
        <w:rPr>
          <w:rFonts w:ascii="Calibri" w:hAnsi="Calibri"/>
        </w:rPr>
        <w:t>:</w:t>
      </w:r>
    </w:p>
    <w:p w14:paraId="29ED682C" w14:textId="54A8A18C" w:rsidR="00B86306" w:rsidRDefault="00B86306" w:rsidP="00B86306">
      <w:pPr>
        <w:autoSpaceDE w:val="0"/>
        <w:autoSpaceDN w:val="0"/>
        <w:adjustRightInd w:val="0"/>
        <w:ind w:left="1440"/>
        <w:jc w:val="both"/>
        <w:rPr>
          <w:rFonts w:ascii="Calibri" w:hAnsi="Calibri"/>
          <w:b/>
          <w:bCs/>
        </w:rPr>
      </w:pPr>
      <w:r w:rsidRPr="00B86306">
        <w:rPr>
          <w:rFonts w:ascii="Calibri" w:hAnsi="Calibri"/>
          <w:b/>
          <w:bCs/>
          <w:noProof/>
        </w:rPr>
        <w:drawing>
          <wp:inline distT="0" distB="0" distL="0" distR="0" wp14:anchorId="644A518C" wp14:editId="122751F6">
            <wp:extent cx="2914650" cy="5495925"/>
            <wp:effectExtent l="0" t="0" r="0" b="0"/>
            <wp:docPr id="2050" name="Picture 2050">
              <a:extLst xmlns:a="http://schemas.openxmlformats.org/drawingml/2006/main">
                <a:ext uri="{FF2B5EF4-FFF2-40B4-BE49-F238E27FC236}">
                  <a16:creationId xmlns:a16="http://schemas.microsoft.com/office/drawing/2014/main" id="{F9125B96-3957-8A41-613C-C29069A669C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11">
                      <a:extLst>
                        <a:ext uri="{FF2B5EF4-FFF2-40B4-BE49-F238E27FC236}">
                          <a16:creationId xmlns:a16="http://schemas.microsoft.com/office/drawing/2014/main" id="{F9125B96-3957-8A41-613C-C29069A669C9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549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126716D0" w14:textId="23DCF0DB" w:rsidR="001B6A2D" w:rsidRDefault="001B6A2D" w:rsidP="001B6A2D">
      <w:pPr>
        <w:tabs>
          <w:tab w:val="left" w:pos="4395"/>
        </w:tabs>
        <w:jc w:val="center"/>
      </w:pPr>
      <w:r w:rsidRPr="001C1CF4">
        <w:rPr>
          <w:rFonts w:ascii="Calibri" w:hAnsi="Calibri"/>
          <w:b/>
          <w:bCs/>
        </w:rPr>
        <w:t xml:space="preserve">Figure </w:t>
      </w:r>
      <w:r>
        <w:rPr>
          <w:rFonts w:ascii="Calibri" w:hAnsi="Calibri"/>
          <w:b/>
          <w:bCs/>
        </w:rPr>
        <w:t>4</w:t>
      </w:r>
      <w:r w:rsidRPr="001C1CF4">
        <w:rPr>
          <w:rFonts w:ascii="Calibri" w:hAnsi="Calibri"/>
        </w:rPr>
        <w:t xml:space="preserve">: </w:t>
      </w:r>
      <w:r>
        <w:rPr>
          <w:rFonts w:ascii="Calibri" w:hAnsi="Calibri"/>
        </w:rPr>
        <w:t xml:space="preserve">DIL encoded in </w:t>
      </w:r>
      <w:proofErr w:type="gramStart"/>
      <w:r>
        <w:rPr>
          <w:rFonts w:ascii="Calibri" w:hAnsi="Calibri"/>
        </w:rPr>
        <w:t>ENC</w:t>
      </w:r>
      <w:proofErr w:type="gramEnd"/>
      <w:r>
        <w:rPr>
          <w:rFonts w:ascii="Calibri" w:hAnsi="Calibri"/>
        </w:rPr>
        <w:t xml:space="preserve"> </w:t>
      </w:r>
    </w:p>
    <w:p w14:paraId="162F3ED6" w14:textId="77777777" w:rsidR="00B86306" w:rsidRDefault="00B86306" w:rsidP="004E44BB">
      <w:pPr>
        <w:autoSpaceDE w:val="0"/>
        <w:autoSpaceDN w:val="0"/>
        <w:adjustRightInd w:val="0"/>
        <w:jc w:val="both"/>
        <w:rPr>
          <w:rFonts w:ascii="Calibri" w:hAnsi="Calibri"/>
          <w:b/>
          <w:bCs/>
          <w:u w:val="single"/>
        </w:rPr>
      </w:pPr>
    </w:p>
    <w:p w14:paraId="5684F5E9" w14:textId="18BB96BA" w:rsidR="005F6625" w:rsidRPr="004E44BB" w:rsidRDefault="005F6625" w:rsidP="004E44BB">
      <w:pPr>
        <w:autoSpaceDE w:val="0"/>
        <w:autoSpaceDN w:val="0"/>
        <w:adjustRightInd w:val="0"/>
        <w:jc w:val="both"/>
        <w:rPr>
          <w:rFonts w:ascii="Calibri" w:hAnsi="Calibri"/>
          <w:b/>
          <w:bCs/>
          <w:u w:val="single"/>
        </w:rPr>
      </w:pPr>
      <w:r w:rsidRPr="004E44BB">
        <w:rPr>
          <w:rFonts w:ascii="Calibri" w:hAnsi="Calibri"/>
          <w:b/>
          <w:bCs/>
          <w:u w:val="single"/>
        </w:rPr>
        <w:t>Conclusion</w:t>
      </w:r>
    </w:p>
    <w:p w14:paraId="78966FB3" w14:textId="3E4810A7" w:rsidR="0038114A" w:rsidRDefault="0038114A" w:rsidP="008C193E">
      <w:pPr>
        <w:autoSpaceDE w:val="0"/>
        <w:autoSpaceDN w:val="0"/>
        <w:adjustRightInd w:val="0"/>
        <w:jc w:val="both"/>
        <w:rPr>
          <w:rFonts w:ascii="Calibri" w:hAnsi="Calibri"/>
        </w:rPr>
      </w:pPr>
    </w:p>
    <w:p w14:paraId="6DB39C6C" w14:textId="04C2F3BA" w:rsidR="0038114A" w:rsidRPr="00DF6FEA" w:rsidRDefault="00B86306" w:rsidP="008C193E">
      <w:pPr>
        <w:autoSpaceDE w:val="0"/>
        <w:autoSpaceDN w:val="0"/>
        <w:adjustRightInd w:val="0"/>
        <w:jc w:val="both"/>
        <w:rPr>
          <w:rFonts w:ascii="Calibri" w:hAnsi="Calibri"/>
        </w:rPr>
      </w:pPr>
      <w:r>
        <w:rPr>
          <w:rFonts w:ascii="Calibri" w:hAnsi="Calibri"/>
        </w:rPr>
        <w:t>Our stakeholders ha</w:t>
      </w:r>
      <w:r w:rsidR="00C379AB">
        <w:rPr>
          <w:rFonts w:ascii="Calibri" w:hAnsi="Calibri"/>
        </w:rPr>
        <w:t>d</w:t>
      </w:r>
      <w:r>
        <w:rPr>
          <w:rFonts w:ascii="Calibri" w:hAnsi="Calibri"/>
        </w:rPr>
        <w:t xml:space="preserve"> feedback</w:t>
      </w:r>
      <w:r w:rsidR="00C379AB">
        <w:rPr>
          <w:rFonts w:ascii="Calibri" w:hAnsi="Calibri"/>
        </w:rPr>
        <w:t>ed</w:t>
      </w:r>
      <w:r>
        <w:rPr>
          <w:rFonts w:ascii="Calibri" w:hAnsi="Calibri"/>
        </w:rPr>
        <w:t xml:space="preserve"> that </w:t>
      </w:r>
      <w:r w:rsidR="008F34E9">
        <w:rPr>
          <w:rFonts w:ascii="Calibri" w:hAnsi="Calibri"/>
        </w:rPr>
        <w:t xml:space="preserve">there was a positive impact of the </w:t>
      </w:r>
      <w:r w:rsidR="00504542">
        <w:rPr>
          <w:rFonts w:ascii="Calibri" w:hAnsi="Calibri"/>
        </w:rPr>
        <w:t xml:space="preserve">developed </w:t>
      </w:r>
      <w:r w:rsidR="008F34E9">
        <w:rPr>
          <w:rFonts w:ascii="Calibri" w:hAnsi="Calibri"/>
        </w:rPr>
        <w:t xml:space="preserve">DIL when deployed on </w:t>
      </w:r>
      <w:proofErr w:type="spellStart"/>
      <w:r w:rsidR="008F34E9">
        <w:rPr>
          <w:rFonts w:ascii="Calibri" w:hAnsi="Calibri"/>
        </w:rPr>
        <w:t>AtoNs</w:t>
      </w:r>
      <w:proofErr w:type="spellEnd"/>
      <w:r w:rsidR="008F34E9">
        <w:rPr>
          <w:rFonts w:ascii="Calibri" w:hAnsi="Calibri"/>
        </w:rPr>
        <w:t xml:space="preserve"> </w:t>
      </w:r>
      <w:r w:rsidR="000544A6">
        <w:rPr>
          <w:rFonts w:ascii="Calibri" w:hAnsi="Calibri"/>
        </w:rPr>
        <w:t>a</w:t>
      </w:r>
      <w:r w:rsidR="008F34E9">
        <w:rPr>
          <w:rFonts w:ascii="Calibri" w:hAnsi="Calibri"/>
        </w:rPr>
        <w:t xml:space="preserve">ffected by strong background lighting. </w:t>
      </w:r>
      <w:r w:rsidR="000544A6">
        <w:rPr>
          <w:rFonts w:ascii="Calibri" w:hAnsi="Calibri"/>
        </w:rPr>
        <w:t>The potential benefits of the DIL allow mariners to navigate safer and more expeditiously.</w:t>
      </w:r>
      <w:r>
        <w:rPr>
          <w:rFonts w:ascii="Calibri" w:hAnsi="Calibri"/>
        </w:rPr>
        <w:t xml:space="preserve"> </w:t>
      </w:r>
      <w:r w:rsidR="00D756DD" w:rsidRPr="00D756DD">
        <w:rPr>
          <w:rFonts w:ascii="Calibri" w:hAnsi="Calibri"/>
        </w:rPr>
        <w:t xml:space="preserve">Following the successful </w:t>
      </w:r>
      <w:r>
        <w:rPr>
          <w:rFonts w:ascii="Calibri" w:hAnsi="Calibri"/>
        </w:rPr>
        <w:t>deployment</w:t>
      </w:r>
      <w:r w:rsidR="00CC5494">
        <w:rPr>
          <w:rFonts w:ascii="Calibri" w:hAnsi="Calibri"/>
        </w:rPr>
        <w:t xml:space="preserve"> of the DILs</w:t>
      </w:r>
      <w:r w:rsidR="00D756DD" w:rsidRPr="00D756DD">
        <w:rPr>
          <w:rFonts w:ascii="Calibri" w:hAnsi="Calibri"/>
        </w:rPr>
        <w:t>,</w:t>
      </w:r>
      <w:r w:rsidR="008F34E9">
        <w:rPr>
          <w:rFonts w:ascii="Calibri" w:hAnsi="Calibri"/>
        </w:rPr>
        <w:t xml:space="preserve"> </w:t>
      </w:r>
      <w:r w:rsidR="00D756DD" w:rsidRPr="00D756DD">
        <w:rPr>
          <w:rFonts w:ascii="Calibri" w:hAnsi="Calibri"/>
        </w:rPr>
        <w:t>MPA</w:t>
      </w:r>
      <w:r w:rsidR="006819D4">
        <w:rPr>
          <w:rFonts w:ascii="Calibri" w:hAnsi="Calibri"/>
        </w:rPr>
        <w:t xml:space="preserve"> </w:t>
      </w:r>
      <w:r w:rsidR="00D756DD" w:rsidRPr="00D756DD">
        <w:rPr>
          <w:rFonts w:ascii="Calibri" w:hAnsi="Calibri"/>
        </w:rPr>
        <w:t>recommend</w:t>
      </w:r>
      <w:r w:rsidR="00CC5494">
        <w:rPr>
          <w:rFonts w:ascii="Calibri" w:hAnsi="Calibri"/>
        </w:rPr>
        <w:t>s for</w:t>
      </w:r>
      <w:r w:rsidR="00D756DD" w:rsidRPr="00D756DD">
        <w:rPr>
          <w:rFonts w:ascii="Calibri" w:hAnsi="Calibri"/>
        </w:rPr>
        <w:t xml:space="preserve"> the </w:t>
      </w:r>
      <w:r>
        <w:rPr>
          <w:rFonts w:ascii="Calibri" w:hAnsi="Calibri"/>
        </w:rPr>
        <w:t>standardisation</w:t>
      </w:r>
      <w:r w:rsidR="00D756DD" w:rsidRPr="00D756DD">
        <w:rPr>
          <w:rFonts w:ascii="Calibri" w:hAnsi="Calibri"/>
        </w:rPr>
        <w:t xml:space="preserve"> of charting</w:t>
      </w:r>
      <w:r w:rsidR="004D33C0">
        <w:rPr>
          <w:rFonts w:ascii="Calibri" w:hAnsi="Calibri"/>
        </w:rPr>
        <w:t xml:space="preserve"> and usage</w:t>
      </w:r>
      <w:r w:rsidR="00D756DD" w:rsidRPr="00D756DD">
        <w:rPr>
          <w:rFonts w:ascii="Calibri" w:hAnsi="Calibri"/>
        </w:rPr>
        <w:t xml:space="preserve"> of DILs, particularly for critical </w:t>
      </w:r>
      <w:proofErr w:type="spellStart"/>
      <w:r w:rsidR="00D756DD" w:rsidRPr="00D756DD">
        <w:rPr>
          <w:rFonts w:ascii="Calibri" w:hAnsi="Calibri"/>
        </w:rPr>
        <w:t>AtoNs</w:t>
      </w:r>
      <w:proofErr w:type="spellEnd"/>
      <w:r w:rsidR="00D756DD" w:rsidRPr="00D756DD">
        <w:rPr>
          <w:rFonts w:ascii="Calibri" w:hAnsi="Calibri"/>
        </w:rPr>
        <w:t xml:space="preserve"> where strong background lighting </w:t>
      </w:r>
      <w:r w:rsidR="005B0E0B">
        <w:rPr>
          <w:rFonts w:ascii="Calibri" w:hAnsi="Calibri"/>
        </w:rPr>
        <w:t>interferes with the detection, recognition</w:t>
      </w:r>
      <w:r w:rsidR="00C379AB">
        <w:rPr>
          <w:rFonts w:ascii="Calibri" w:hAnsi="Calibri"/>
        </w:rPr>
        <w:t>,</w:t>
      </w:r>
      <w:r w:rsidR="005B0E0B">
        <w:rPr>
          <w:rFonts w:ascii="Calibri" w:hAnsi="Calibri"/>
        </w:rPr>
        <w:t xml:space="preserve"> and identification</w:t>
      </w:r>
      <w:r w:rsidR="00D756DD" w:rsidRPr="00D756DD">
        <w:rPr>
          <w:rFonts w:ascii="Calibri" w:hAnsi="Calibri"/>
        </w:rPr>
        <w:t>.</w:t>
      </w:r>
      <w:r w:rsidR="00D756DD">
        <w:rPr>
          <w:rFonts w:ascii="Calibri" w:hAnsi="Calibri"/>
        </w:rPr>
        <w:t xml:space="preserve"> </w:t>
      </w:r>
    </w:p>
    <w:p w14:paraId="159D3C37" w14:textId="5B5D8F5B" w:rsidR="001B6A2D" w:rsidRDefault="001B6A2D">
      <w:pPr>
        <w:rPr>
          <w:rFonts w:ascii="Microsoft Sans Serif" w:hAnsi="Microsoft Sans Serif" w:cs="Microsoft Sans Serif"/>
          <w:sz w:val="18"/>
          <w:szCs w:val="18"/>
        </w:rPr>
      </w:pPr>
      <w:r>
        <w:rPr>
          <w:rFonts w:ascii="Microsoft Sans Serif" w:hAnsi="Microsoft Sans Serif" w:cs="Microsoft Sans Serif"/>
          <w:sz w:val="18"/>
          <w:szCs w:val="18"/>
        </w:rPr>
        <w:br w:type="page"/>
      </w:r>
    </w:p>
    <w:p w14:paraId="1D083D92" w14:textId="77777777" w:rsidR="00180DDA" w:rsidRPr="007A395D" w:rsidRDefault="00180DDA" w:rsidP="00E35192">
      <w:pPr>
        <w:pStyle w:val="Heading1"/>
        <w:jc w:val="both"/>
      </w:pPr>
      <w:r w:rsidRPr="007A395D">
        <w:lastRenderedPageBreak/>
        <w:t>References</w:t>
      </w:r>
    </w:p>
    <w:p w14:paraId="00EC0BCC" w14:textId="460CCCC9" w:rsidR="00180DDA" w:rsidRDefault="00A356CF" w:rsidP="00E35192">
      <w:pPr>
        <w:pStyle w:val="References"/>
        <w:jc w:val="both"/>
        <w:rPr>
          <w:rFonts w:ascii="Calibri" w:hAnsi="Calibri"/>
          <w:lang w:eastAsia="de-DE"/>
        </w:rPr>
      </w:pPr>
      <w:r w:rsidRPr="00A356CF">
        <w:rPr>
          <w:rFonts w:ascii="Calibri" w:hAnsi="Calibri"/>
        </w:rPr>
        <w:t xml:space="preserve">G1073 </w:t>
      </w:r>
      <w:r w:rsidR="00DD17FD">
        <w:rPr>
          <w:rFonts w:ascii="Calibri" w:hAnsi="Calibri"/>
        </w:rPr>
        <w:t>C</w:t>
      </w:r>
      <w:r w:rsidR="00DD17FD" w:rsidRPr="008576BA">
        <w:rPr>
          <w:rFonts w:ascii="Calibri" w:hAnsi="Calibri"/>
        </w:rPr>
        <w:t xml:space="preserve">onspicuity </w:t>
      </w:r>
      <w:r w:rsidRPr="00A356CF">
        <w:rPr>
          <w:rFonts w:ascii="Calibri" w:hAnsi="Calibri"/>
        </w:rPr>
        <w:t xml:space="preserve">of AtoN Lights </w:t>
      </w:r>
      <w:r w:rsidR="00C379AB">
        <w:rPr>
          <w:rFonts w:ascii="Calibri" w:hAnsi="Calibri"/>
        </w:rPr>
        <w:t>a</w:t>
      </w:r>
      <w:r w:rsidR="00C379AB" w:rsidRPr="00A356CF">
        <w:rPr>
          <w:rFonts w:ascii="Calibri" w:hAnsi="Calibri"/>
        </w:rPr>
        <w:t xml:space="preserve">t </w:t>
      </w:r>
      <w:r w:rsidRPr="00A356CF">
        <w:rPr>
          <w:rFonts w:ascii="Calibri" w:hAnsi="Calibri"/>
        </w:rPr>
        <w:t>Night</w:t>
      </w:r>
    </w:p>
    <w:p w14:paraId="196ED782" w14:textId="77777777" w:rsidR="00CC5494" w:rsidRPr="00CC5494" w:rsidRDefault="00CC5494" w:rsidP="00CC5494">
      <w:pPr>
        <w:pStyle w:val="References"/>
        <w:rPr>
          <w:rFonts w:ascii="Calibri" w:hAnsi="Calibri"/>
          <w:lang w:eastAsia="de-DE"/>
        </w:rPr>
      </w:pPr>
      <w:r w:rsidRPr="00CC5494">
        <w:rPr>
          <w:rFonts w:ascii="Calibri" w:hAnsi="Calibri"/>
          <w:lang w:eastAsia="de-DE"/>
        </w:rPr>
        <w:t>IHO S-4, Regulations for International (INT) Charts and Chart Specifications of the IHO</w:t>
      </w:r>
    </w:p>
    <w:p w14:paraId="4C4E4B5A" w14:textId="77777777" w:rsidR="00CC5494" w:rsidRPr="00CC5494" w:rsidRDefault="00CC5494" w:rsidP="00CC5494">
      <w:pPr>
        <w:pStyle w:val="References"/>
        <w:rPr>
          <w:rFonts w:ascii="Calibri" w:hAnsi="Calibri"/>
          <w:lang w:eastAsia="de-DE"/>
        </w:rPr>
      </w:pPr>
      <w:r w:rsidRPr="00CC5494">
        <w:rPr>
          <w:rFonts w:ascii="Calibri" w:hAnsi="Calibri"/>
          <w:lang w:eastAsia="de-DE"/>
        </w:rPr>
        <w:t>IHO S-57, IHO Transfer Standard for Digital Hydrographic Data (and associated relevant Component Documents)</w:t>
      </w:r>
    </w:p>
    <w:p w14:paraId="34F89A8E" w14:textId="72AD8D37" w:rsidR="00CC5494" w:rsidRPr="007A395D" w:rsidRDefault="00CC5494" w:rsidP="00CC5494">
      <w:pPr>
        <w:pStyle w:val="References"/>
        <w:rPr>
          <w:rFonts w:ascii="Calibri" w:hAnsi="Calibri"/>
          <w:lang w:eastAsia="de-DE"/>
        </w:rPr>
      </w:pPr>
      <w:r w:rsidRPr="00CC5494">
        <w:rPr>
          <w:rFonts w:ascii="Calibri" w:hAnsi="Calibri"/>
          <w:lang w:eastAsia="de-DE"/>
        </w:rPr>
        <w:t>IHO INT 1, also Admiralty NP5011, Symbols and Abbreviations used on Paper Charts</w:t>
      </w:r>
    </w:p>
    <w:p w14:paraId="7A8D2F27" w14:textId="51ED381E" w:rsidR="00A446C9" w:rsidRPr="007A395D" w:rsidRDefault="00A446C9" w:rsidP="00E35192">
      <w:pPr>
        <w:pStyle w:val="Heading1"/>
        <w:jc w:val="both"/>
      </w:pPr>
      <w:r w:rsidRPr="007A395D">
        <w:t>Action requested of the Committee</w:t>
      </w:r>
    </w:p>
    <w:p w14:paraId="735858BC" w14:textId="77777777" w:rsidR="006C570A" w:rsidRDefault="006C570A" w:rsidP="00B86306">
      <w:pPr>
        <w:pStyle w:val="List1"/>
        <w:numPr>
          <w:ilvl w:val="0"/>
          <w:numId w:val="0"/>
        </w:numPr>
        <w:rPr>
          <w:rFonts w:ascii="Calibri" w:hAnsi="Calibri"/>
        </w:rPr>
      </w:pPr>
      <w:r>
        <w:rPr>
          <w:rFonts w:ascii="Calibri" w:hAnsi="Calibri"/>
        </w:rPr>
        <w:t xml:space="preserve">The Committee is requested to: </w:t>
      </w:r>
    </w:p>
    <w:p w14:paraId="3D5644A0" w14:textId="77777777" w:rsidR="006C570A" w:rsidRDefault="00F918F4" w:rsidP="006C570A">
      <w:pPr>
        <w:pStyle w:val="List1"/>
        <w:numPr>
          <w:ilvl w:val="0"/>
          <w:numId w:val="22"/>
        </w:numPr>
        <w:rPr>
          <w:rFonts w:ascii="Calibri" w:eastAsia="Calibri" w:hAnsi="Calibri"/>
          <w:lang w:eastAsia="en-GB"/>
        </w:rPr>
      </w:pPr>
      <w:r w:rsidRPr="00F918F4">
        <w:rPr>
          <w:rFonts w:ascii="Calibri" w:eastAsia="Calibri" w:hAnsi="Calibri"/>
          <w:lang w:eastAsia="en-GB"/>
        </w:rPr>
        <w:t>to review the information of this paper and</w:t>
      </w:r>
      <w:r w:rsidR="007A5D62">
        <w:rPr>
          <w:rFonts w:ascii="Calibri" w:eastAsia="Calibri" w:hAnsi="Calibri"/>
          <w:lang w:eastAsia="en-GB"/>
        </w:rPr>
        <w:t xml:space="preserve"> </w:t>
      </w:r>
    </w:p>
    <w:p w14:paraId="60ACBEC9" w14:textId="16BF20B4" w:rsidR="004D1D85" w:rsidRPr="00B86306" w:rsidRDefault="007A5D62" w:rsidP="006C570A">
      <w:pPr>
        <w:pStyle w:val="List1"/>
        <w:numPr>
          <w:ilvl w:val="0"/>
          <w:numId w:val="22"/>
        </w:numPr>
        <w:rPr>
          <w:rFonts w:ascii="Calibri" w:eastAsia="Calibri" w:hAnsi="Calibri"/>
          <w:lang w:eastAsia="en-GB"/>
        </w:rPr>
      </w:pPr>
      <w:r>
        <w:rPr>
          <w:rFonts w:ascii="Calibri" w:eastAsia="Calibri" w:hAnsi="Calibri"/>
          <w:lang w:eastAsia="en-GB"/>
        </w:rPr>
        <w:t xml:space="preserve">to </w:t>
      </w:r>
      <w:r w:rsidR="00DA3699">
        <w:rPr>
          <w:rFonts w:ascii="Calibri" w:eastAsia="Calibri" w:hAnsi="Calibri"/>
          <w:lang w:eastAsia="en-GB"/>
        </w:rPr>
        <w:t xml:space="preserve">note and </w:t>
      </w:r>
      <w:r w:rsidR="00F918F4" w:rsidRPr="0020174F">
        <w:rPr>
          <w:rFonts w:ascii="Calibri" w:eastAsia="Calibri" w:hAnsi="Calibri"/>
          <w:lang w:eastAsia="en-GB"/>
        </w:rPr>
        <w:t>collaborat</w:t>
      </w:r>
      <w:r w:rsidR="00DA3699">
        <w:rPr>
          <w:rFonts w:ascii="Calibri" w:eastAsia="Calibri" w:hAnsi="Calibri"/>
          <w:lang w:eastAsia="en-GB"/>
        </w:rPr>
        <w:t>e</w:t>
      </w:r>
      <w:r w:rsidR="00F918F4" w:rsidRPr="0020174F">
        <w:rPr>
          <w:rFonts w:ascii="Calibri" w:eastAsia="Calibri" w:hAnsi="Calibri"/>
          <w:lang w:eastAsia="en-GB"/>
        </w:rPr>
        <w:t xml:space="preserve"> within the IALA Committees and</w:t>
      </w:r>
      <w:r w:rsidR="00857DF4" w:rsidRPr="0020174F">
        <w:rPr>
          <w:rFonts w:ascii="Calibri" w:eastAsia="Calibri" w:hAnsi="Calibri"/>
          <w:lang w:eastAsia="en-GB"/>
        </w:rPr>
        <w:t xml:space="preserve"> with the</w:t>
      </w:r>
      <w:r w:rsidR="00F918F4" w:rsidRPr="0020174F">
        <w:rPr>
          <w:rFonts w:ascii="Calibri" w:eastAsia="Calibri" w:hAnsi="Calibri"/>
          <w:lang w:eastAsia="en-GB"/>
        </w:rPr>
        <w:t xml:space="preserve"> International Hydrographic Organization (IHO) </w:t>
      </w:r>
      <w:r w:rsidR="00DA3699">
        <w:rPr>
          <w:rFonts w:ascii="Calibri" w:eastAsia="Calibri" w:hAnsi="Calibri"/>
          <w:lang w:eastAsia="en-GB"/>
        </w:rPr>
        <w:t xml:space="preserve">for standardised </w:t>
      </w:r>
      <w:r w:rsidR="00F918F4" w:rsidRPr="0020174F">
        <w:rPr>
          <w:rFonts w:ascii="Calibri" w:eastAsia="Calibri" w:hAnsi="Calibri"/>
          <w:lang w:eastAsia="en-GB"/>
        </w:rPr>
        <w:t>charting standards.</w:t>
      </w:r>
    </w:p>
    <w:p w14:paraId="5E201BEE" w14:textId="77777777" w:rsidR="004D1D85" w:rsidRPr="007A395D" w:rsidRDefault="004D1D85" w:rsidP="00E35192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758AB520" w14:textId="6F5C776C" w:rsidR="0082072A" w:rsidRDefault="0082072A">
      <w:pPr>
        <w:rPr>
          <w:rFonts w:ascii="Calibri" w:hAnsi="Calibri" w:cs="Arial"/>
          <w:b/>
          <w:caps/>
          <w:color w:val="4F81BD" w:themeColor="accent1"/>
          <w:sz w:val="24"/>
        </w:rPr>
      </w:pPr>
    </w:p>
    <w:sectPr w:rsidR="0082072A" w:rsidSect="0082480E">
      <w:headerReference w:type="even" r:id="rId15"/>
      <w:headerReference w:type="default" r:id="rId16"/>
      <w:footerReference w:type="default" r:id="rId17"/>
      <w:headerReference w:type="first" r:id="rId1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3EC2AD" w14:textId="77777777" w:rsidR="004E18E3" w:rsidRDefault="004E18E3" w:rsidP="00362CD9">
      <w:r>
        <w:separator/>
      </w:r>
    </w:p>
  </w:endnote>
  <w:endnote w:type="continuationSeparator" w:id="0">
    <w:p w14:paraId="3069D0E8" w14:textId="77777777" w:rsidR="004E18E3" w:rsidRDefault="004E18E3" w:rsidP="00362CD9">
      <w:r>
        <w:continuationSeparator/>
      </w:r>
    </w:p>
  </w:endnote>
  <w:endnote w:type="continuationNotice" w:id="1">
    <w:p w14:paraId="5E5F2DF7" w14:textId="77777777" w:rsidR="004E18E3" w:rsidRDefault="004E18E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Bold">
    <w:altName w:val="Arial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54E57B2A" w:rsidR="004A3554" w:rsidRPr="00036B9E" w:rsidRDefault="00B86306">
    <w:pPr>
      <w:pStyle w:val="Footer"/>
      <w:rPr>
        <w:rFonts w:ascii="Calibri" w:hAnsi="Calibri"/>
      </w:rPr>
    </w:pPr>
    <w:r>
      <w:rPr>
        <w:rFonts w:ascii="Calibri" w:hAnsi="Calibri"/>
        <w:sz w:val="20"/>
        <w:szCs w:val="20"/>
      </w:rPr>
      <w:t xml:space="preserve">Charting of </w:t>
    </w:r>
    <w:r w:rsidR="004A3554" w:rsidRPr="008C193E">
      <w:rPr>
        <w:rFonts w:ascii="Calibri" w:hAnsi="Calibri"/>
        <w:sz w:val="20"/>
        <w:szCs w:val="20"/>
      </w:rPr>
      <w:t>Dual Intensity Lanterns</w:t>
    </w:r>
    <w:r w:rsidR="004A3554" w:rsidRPr="00036B9E">
      <w:rPr>
        <w:rFonts w:ascii="Calibri" w:hAnsi="Calibri"/>
      </w:rPr>
      <w:tab/>
    </w:r>
    <w:r w:rsidR="004A3554" w:rsidRPr="00036B9E">
      <w:rPr>
        <w:rFonts w:ascii="Calibri" w:hAnsi="Calibri"/>
      </w:rPr>
      <w:fldChar w:fldCharType="begin"/>
    </w:r>
    <w:r w:rsidR="004A3554" w:rsidRPr="00036B9E">
      <w:rPr>
        <w:rFonts w:ascii="Calibri" w:hAnsi="Calibri"/>
      </w:rPr>
      <w:instrText xml:space="preserve"> PAGE   \* MERGEFORMAT </w:instrText>
    </w:r>
    <w:r w:rsidR="004A3554" w:rsidRPr="00036B9E">
      <w:rPr>
        <w:rFonts w:ascii="Calibri" w:hAnsi="Calibri"/>
      </w:rPr>
      <w:fldChar w:fldCharType="separate"/>
    </w:r>
    <w:r w:rsidR="004A3554">
      <w:rPr>
        <w:rFonts w:ascii="Calibri" w:hAnsi="Calibri"/>
        <w:noProof/>
      </w:rPr>
      <w:t>5</w:t>
    </w:r>
    <w:r w:rsidR="004A3554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74B98" w14:textId="77777777" w:rsidR="004E18E3" w:rsidRDefault="004E18E3" w:rsidP="00362CD9">
      <w:r>
        <w:separator/>
      </w:r>
    </w:p>
  </w:footnote>
  <w:footnote w:type="continuationSeparator" w:id="0">
    <w:p w14:paraId="4862ECA7" w14:textId="77777777" w:rsidR="004E18E3" w:rsidRDefault="004E18E3" w:rsidP="00362CD9">
      <w:r>
        <w:continuationSeparator/>
      </w:r>
    </w:p>
  </w:footnote>
  <w:footnote w:type="continuationNotice" w:id="1">
    <w:p w14:paraId="0A65C941" w14:textId="77777777" w:rsidR="004E18E3" w:rsidRDefault="004E18E3"/>
  </w:footnote>
  <w:footnote w:id="2">
    <w:p w14:paraId="741FE09C" w14:textId="56CC54BF" w:rsidR="004A3554" w:rsidRPr="00EA5A97" w:rsidRDefault="004A3554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4A3554" w:rsidRPr="00037DF4" w:rsidRDefault="004A355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 xml:space="preserve">Leave open if </w:t>
      </w:r>
      <w:proofErr w:type="gramStart"/>
      <w:r w:rsidRPr="00037DF4">
        <w:rPr>
          <w:sz w:val="16"/>
          <w:szCs w:val="16"/>
        </w:rPr>
        <w:t>uncertain</w:t>
      </w:r>
      <w:proofErr w:type="gram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4A3554" w:rsidRDefault="0000000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4A3554" w:rsidRDefault="004A3554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000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4A3554" w:rsidRDefault="004A355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4A3554" w:rsidRDefault="004A3554" w:rsidP="007A395D">
    <w:pPr>
      <w:pStyle w:val="Header"/>
      <w:jc w:val="center"/>
    </w:pPr>
  </w:p>
  <w:p w14:paraId="43F3C4F1" w14:textId="7155479D" w:rsidR="004A3554" w:rsidRDefault="0000000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0C3D1F41"/>
    <w:multiLevelType w:val="hybridMultilevel"/>
    <w:tmpl w:val="5218F738"/>
    <w:lvl w:ilvl="0" w:tplc="A0928B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9CE8DEC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E6828C4C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B2B2EB88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5EF664CE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A8AC6ADA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8AFED6EE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E8DE198E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E69473AA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B1337D"/>
    <w:multiLevelType w:val="hybridMultilevel"/>
    <w:tmpl w:val="178EF48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7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9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7" w15:restartNumberingAfterBreak="0">
    <w:nsid w:val="65D576C5"/>
    <w:multiLevelType w:val="hybridMultilevel"/>
    <w:tmpl w:val="BB2E7922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76E0D54"/>
    <w:multiLevelType w:val="hybridMultilevel"/>
    <w:tmpl w:val="DE96B950"/>
    <w:lvl w:ilvl="0" w:tplc="96966C3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9BF70A5"/>
    <w:multiLevelType w:val="hybridMultilevel"/>
    <w:tmpl w:val="5EB492E8"/>
    <w:lvl w:ilvl="0" w:tplc="653E666A">
      <w:start w:val="1"/>
      <w:numFmt w:val="decimal"/>
      <w:lvlText w:val="%1)"/>
      <w:lvlJc w:val="left"/>
      <w:pPr>
        <w:ind w:left="720" w:hanging="360"/>
      </w:pPr>
      <w:rPr>
        <w:rFonts w:eastAsia="MS Mincho"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DB0FD0"/>
    <w:multiLevelType w:val="hybridMultilevel"/>
    <w:tmpl w:val="D0724CE4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395EDF"/>
    <w:multiLevelType w:val="hybridMultilevel"/>
    <w:tmpl w:val="F61E85C6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6403945">
    <w:abstractNumId w:val="15"/>
  </w:num>
  <w:num w:numId="2" w16cid:durableId="1260331432">
    <w:abstractNumId w:val="11"/>
  </w:num>
  <w:num w:numId="3" w16cid:durableId="1834909059">
    <w:abstractNumId w:val="1"/>
  </w:num>
  <w:num w:numId="4" w16cid:durableId="780875378">
    <w:abstractNumId w:val="18"/>
  </w:num>
  <w:num w:numId="5" w16cid:durableId="1747072246">
    <w:abstractNumId w:val="7"/>
  </w:num>
  <w:num w:numId="6" w16cid:durableId="298193577">
    <w:abstractNumId w:val="6"/>
  </w:num>
  <w:num w:numId="7" w16cid:durableId="1720276951">
    <w:abstractNumId w:val="13"/>
  </w:num>
  <w:num w:numId="8" w16cid:durableId="1638339728">
    <w:abstractNumId w:val="12"/>
  </w:num>
  <w:num w:numId="9" w16cid:durableId="1289779980">
    <w:abstractNumId w:val="16"/>
  </w:num>
  <w:num w:numId="10" w16cid:durableId="1054427018">
    <w:abstractNumId w:val="5"/>
  </w:num>
  <w:num w:numId="11" w16cid:durableId="638415569">
    <w:abstractNumId w:val="14"/>
  </w:num>
  <w:num w:numId="12" w16cid:durableId="1722171227">
    <w:abstractNumId w:val="9"/>
  </w:num>
  <w:num w:numId="13" w16cid:durableId="1326739627">
    <w:abstractNumId w:val="8"/>
  </w:num>
  <w:num w:numId="14" w16cid:durableId="2001618326">
    <w:abstractNumId w:val="4"/>
  </w:num>
  <w:num w:numId="15" w16cid:durableId="317540117">
    <w:abstractNumId w:val="10"/>
  </w:num>
  <w:num w:numId="16" w16cid:durableId="1619293424">
    <w:abstractNumId w:val="0"/>
  </w:num>
  <w:num w:numId="17" w16cid:durableId="857086089">
    <w:abstractNumId w:val="22"/>
  </w:num>
  <w:num w:numId="18" w16cid:durableId="1622034345">
    <w:abstractNumId w:val="17"/>
  </w:num>
  <w:num w:numId="19" w16cid:durableId="577861597">
    <w:abstractNumId w:val="21"/>
  </w:num>
  <w:num w:numId="20" w16cid:durableId="1146508100">
    <w:abstractNumId w:val="19"/>
  </w:num>
  <w:num w:numId="21" w16cid:durableId="1920862629">
    <w:abstractNumId w:val="2"/>
  </w:num>
  <w:num w:numId="22" w16cid:durableId="766459585">
    <w:abstractNumId w:val="20"/>
  </w:num>
  <w:num w:numId="23" w16cid:durableId="796873803">
    <w:abstractNumId w:val="3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05311"/>
    <w:rsid w:val="00016D5E"/>
    <w:rsid w:val="00026AAB"/>
    <w:rsid w:val="000367B7"/>
    <w:rsid w:val="00036A03"/>
    <w:rsid w:val="00036B9E"/>
    <w:rsid w:val="00037DF4"/>
    <w:rsid w:val="000419BE"/>
    <w:rsid w:val="00044603"/>
    <w:rsid w:val="0004700E"/>
    <w:rsid w:val="00047E0D"/>
    <w:rsid w:val="0005092C"/>
    <w:rsid w:val="000544A6"/>
    <w:rsid w:val="0005521F"/>
    <w:rsid w:val="00070C13"/>
    <w:rsid w:val="000715C9"/>
    <w:rsid w:val="00084F33"/>
    <w:rsid w:val="00090725"/>
    <w:rsid w:val="00094599"/>
    <w:rsid w:val="000A77A7"/>
    <w:rsid w:val="000B1707"/>
    <w:rsid w:val="000B1F59"/>
    <w:rsid w:val="000B403C"/>
    <w:rsid w:val="000C0F64"/>
    <w:rsid w:val="000C1B3E"/>
    <w:rsid w:val="000C349E"/>
    <w:rsid w:val="000C4411"/>
    <w:rsid w:val="000D011B"/>
    <w:rsid w:val="000D30EA"/>
    <w:rsid w:val="000D33C5"/>
    <w:rsid w:val="000E151D"/>
    <w:rsid w:val="000E47F6"/>
    <w:rsid w:val="000F4016"/>
    <w:rsid w:val="000F50E9"/>
    <w:rsid w:val="000F6CF4"/>
    <w:rsid w:val="00100E8C"/>
    <w:rsid w:val="00103190"/>
    <w:rsid w:val="00107CB1"/>
    <w:rsid w:val="00110AE7"/>
    <w:rsid w:val="001129FC"/>
    <w:rsid w:val="00113048"/>
    <w:rsid w:val="001212B7"/>
    <w:rsid w:val="0012182F"/>
    <w:rsid w:val="0013131F"/>
    <w:rsid w:val="00136188"/>
    <w:rsid w:val="00140EEC"/>
    <w:rsid w:val="00151781"/>
    <w:rsid w:val="00152A59"/>
    <w:rsid w:val="0015334A"/>
    <w:rsid w:val="0015477A"/>
    <w:rsid w:val="001610EF"/>
    <w:rsid w:val="001641DB"/>
    <w:rsid w:val="00165B7F"/>
    <w:rsid w:val="0017398E"/>
    <w:rsid w:val="00177F4D"/>
    <w:rsid w:val="00180DDA"/>
    <w:rsid w:val="00181F0A"/>
    <w:rsid w:val="00186A0B"/>
    <w:rsid w:val="00193574"/>
    <w:rsid w:val="001A6B6E"/>
    <w:rsid w:val="001B109F"/>
    <w:rsid w:val="001B2A2D"/>
    <w:rsid w:val="001B6A2D"/>
    <w:rsid w:val="001B737D"/>
    <w:rsid w:val="001C1CF4"/>
    <w:rsid w:val="001C2DBD"/>
    <w:rsid w:val="001C44A3"/>
    <w:rsid w:val="001D288F"/>
    <w:rsid w:val="001E0A1E"/>
    <w:rsid w:val="001E0E15"/>
    <w:rsid w:val="001E428D"/>
    <w:rsid w:val="001E6868"/>
    <w:rsid w:val="001F528A"/>
    <w:rsid w:val="001F6926"/>
    <w:rsid w:val="001F704E"/>
    <w:rsid w:val="00201722"/>
    <w:rsid w:val="0020174F"/>
    <w:rsid w:val="00204D53"/>
    <w:rsid w:val="002125B0"/>
    <w:rsid w:val="002177CB"/>
    <w:rsid w:val="002210DB"/>
    <w:rsid w:val="0022187A"/>
    <w:rsid w:val="00234949"/>
    <w:rsid w:val="00243228"/>
    <w:rsid w:val="0025090B"/>
    <w:rsid w:val="00251483"/>
    <w:rsid w:val="00255CAA"/>
    <w:rsid w:val="00264305"/>
    <w:rsid w:val="00264EC0"/>
    <w:rsid w:val="00276436"/>
    <w:rsid w:val="002831ED"/>
    <w:rsid w:val="002839C6"/>
    <w:rsid w:val="002905B2"/>
    <w:rsid w:val="00292AC6"/>
    <w:rsid w:val="00294590"/>
    <w:rsid w:val="002A0346"/>
    <w:rsid w:val="002A287B"/>
    <w:rsid w:val="002A4487"/>
    <w:rsid w:val="002A74F2"/>
    <w:rsid w:val="002B0DA9"/>
    <w:rsid w:val="002B2ADB"/>
    <w:rsid w:val="002B49E9"/>
    <w:rsid w:val="002C2C6F"/>
    <w:rsid w:val="002C3038"/>
    <w:rsid w:val="002C5654"/>
    <w:rsid w:val="002C5C70"/>
    <w:rsid w:val="002C632E"/>
    <w:rsid w:val="002C75C5"/>
    <w:rsid w:val="002D144E"/>
    <w:rsid w:val="002D2A7F"/>
    <w:rsid w:val="002D2E0F"/>
    <w:rsid w:val="002D3E8B"/>
    <w:rsid w:val="002D4575"/>
    <w:rsid w:val="002D5C0C"/>
    <w:rsid w:val="002D73DC"/>
    <w:rsid w:val="002E03D1"/>
    <w:rsid w:val="002E6B74"/>
    <w:rsid w:val="002E6FCA"/>
    <w:rsid w:val="002F20CA"/>
    <w:rsid w:val="002F2B97"/>
    <w:rsid w:val="002F7F7A"/>
    <w:rsid w:val="003008D7"/>
    <w:rsid w:val="003030B6"/>
    <w:rsid w:val="0030381A"/>
    <w:rsid w:val="003040FB"/>
    <w:rsid w:val="003047CC"/>
    <w:rsid w:val="00322AC1"/>
    <w:rsid w:val="00330EA0"/>
    <w:rsid w:val="00332923"/>
    <w:rsid w:val="0033313B"/>
    <w:rsid w:val="003343DA"/>
    <w:rsid w:val="00340290"/>
    <w:rsid w:val="0034133D"/>
    <w:rsid w:val="003470CB"/>
    <w:rsid w:val="003474B7"/>
    <w:rsid w:val="00356CD0"/>
    <w:rsid w:val="00356E88"/>
    <w:rsid w:val="0036108C"/>
    <w:rsid w:val="00361DE2"/>
    <w:rsid w:val="00362CD9"/>
    <w:rsid w:val="00367A87"/>
    <w:rsid w:val="003739F0"/>
    <w:rsid w:val="003761CA"/>
    <w:rsid w:val="00380DAF"/>
    <w:rsid w:val="0038114A"/>
    <w:rsid w:val="00382260"/>
    <w:rsid w:val="00387A53"/>
    <w:rsid w:val="0039643B"/>
    <w:rsid w:val="003972CE"/>
    <w:rsid w:val="003A201C"/>
    <w:rsid w:val="003A32D0"/>
    <w:rsid w:val="003A5EF0"/>
    <w:rsid w:val="003B28F5"/>
    <w:rsid w:val="003B7B7D"/>
    <w:rsid w:val="003C54CB"/>
    <w:rsid w:val="003C7466"/>
    <w:rsid w:val="003C7A2A"/>
    <w:rsid w:val="003D2DC1"/>
    <w:rsid w:val="003D5F06"/>
    <w:rsid w:val="003D69D0"/>
    <w:rsid w:val="003D7ACC"/>
    <w:rsid w:val="003E2677"/>
    <w:rsid w:val="003F2918"/>
    <w:rsid w:val="003F342D"/>
    <w:rsid w:val="003F35A5"/>
    <w:rsid w:val="003F42C3"/>
    <w:rsid w:val="003F430E"/>
    <w:rsid w:val="003F6CC4"/>
    <w:rsid w:val="004012B5"/>
    <w:rsid w:val="004024E8"/>
    <w:rsid w:val="0041088C"/>
    <w:rsid w:val="00411110"/>
    <w:rsid w:val="004124B4"/>
    <w:rsid w:val="00412918"/>
    <w:rsid w:val="00412DD0"/>
    <w:rsid w:val="0041736F"/>
    <w:rsid w:val="00420A38"/>
    <w:rsid w:val="00431B19"/>
    <w:rsid w:val="00437A96"/>
    <w:rsid w:val="004520DE"/>
    <w:rsid w:val="0045511F"/>
    <w:rsid w:val="00456450"/>
    <w:rsid w:val="004661AD"/>
    <w:rsid w:val="00470188"/>
    <w:rsid w:val="00471862"/>
    <w:rsid w:val="00471DF6"/>
    <w:rsid w:val="00473124"/>
    <w:rsid w:val="0047595F"/>
    <w:rsid w:val="00475A6A"/>
    <w:rsid w:val="0047657A"/>
    <w:rsid w:val="004773D7"/>
    <w:rsid w:val="00480863"/>
    <w:rsid w:val="00481603"/>
    <w:rsid w:val="00481FA9"/>
    <w:rsid w:val="00490638"/>
    <w:rsid w:val="00491B60"/>
    <w:rsid w:val="004A2511"/>
    <w:rsid w:val="004A2DAF"/>
    <w:rsid w:val="004A3554"/>
    <w:rsid w:val="004A6C1D"/>
    <w:rsid w:val="004C0DAE"/>
    <w:rsid w:val="004C22C4"/>
    <w:rsid w:val="004C6FA2"/>
    <w:rsid w:val="004D1D85"/>
    <w:rsid w:val="004D33C0"/>
    <w:rsid w:val="004D3C3A"/>
    <w:rsid w:val="004D401E"/>
    <w:rsid w:val="004E0FAB"/>
    <w:rsid w:val="004E18E3"/>
    <w:rsid w:val="004E1CD1"/>
    <w:rsid w:val="004E1E98"/>
    <w:rsid w:val="004E4364"/>
    <w:rsid w:val="004E44BB"/>
    <w:rsid w:val="004E7464"/>
    <w:rsid w:val="004F10EB"/>
    <w:rsid w:val="004F1795"/>
    <w:rsid w:val="004F5271"/>
    <w:rsid w:val="004F7EFC"/>
    <w:rsid w:val="00504542"/>
    <w:rsid w:val="005107EB"/>
    <w:rsid w:val="0051451A"/>
    <w:rsid w:val="00516322"/>
    <w:rsid w:val="0051686F"/>
    <w:rsid w:val="00517A1C"/>
    <w:rsid w:val="00521345"/>
    <w:rsid w:val="00523D0C"/>
    <w:rsid w:val="00525A06"/>
    <w:rsid w:val="00526DF0"/>
    <w:rsid w:val="00530ADE"/>
    <w:rsid w:val="005328E3"/>
    <w:rsid w:val="00532D6F"/>
    <w:rsid w:val="0054478E"/>
    <w:rsid w:val="00545CC4"/>
    <w:rsid w:val="00550D93"/>
    <w:rsid w:val="00551FFF"/>
    <w:rsid w:val="0055427D"/>
    <w:rsid w:val="005607A2"/>
    <w:rsid w:val="00563EA9"/>
    <w:rsid w:val="0057198B"/>
    <w:rsid w:val="005725EB"/>
    <w:rsid w:val="00573157"/>
    <w:rsid w:val="00573CFE"/>
    <w:rsid w:val="0057460F"/>
    <w:rsid w:val="005751E9"/>
    <w:rsid w:val="0059487D"/>
    <w:rsid w:val="00596616"/>
    <w:rsid w:val="005969F2"/>
    <w:rsid w:val="00597FAE"/>
    <w:rsid w:val="005B0E0B"/>
    <w:rsid w:val="005B32A3"/>
    <w:rsid w:val="005B55AE"/>
    <w:rsid w:val="005B6A64"/>
    <w:rsid w:val="005C0D44"/>
    <w:rsid w:val="005C566C"/>
    <w:rsid w:val="005C7E69"/>
    <w:rsid w:val="005D6A96"/>
    <w:rsid w:val="005E181F"/>
    <w:rsid w:val="005E262D"/>
    <w:rsid w:val="005E5FF8"/>
    <w:rsid w:val="005E74B1"/>
    <w:rsid w:val="005F23D3"/>
    <w:rsid w:val="005F6625"/>
    <w:rsid w:val="005F7E20"/>
    <w:rsid w:val="0060376E"/>
    <w:rsid w:val="00605655"/>
    <w:rsid w:val="00605E43"/>
    <w:rsid w:val="006065B9"/>
    <w:rsid w:val="00606B00"/>
    <w:rsid w:val="006153BB"/>
    <w:rsid w:val="0061786D"/>
    <w:rsid w:val="00622BD6"/>
    <w:rsid w:val="00626676"/>
    <w:rsid w:val="006266BA"/>
    <w:rsid w:val="00635006"/>
    <w:rsid w:val="00637440"/>
    <w:rsid w:val="00647543"/>
    <w:rsid w:val="006504D8"/>
    <w:rsid w:val="00653842"/>
    <w:rsid w:val="006617F1"/>
    <w:rsid w:val="00662780"/>
    <w:rsid w:val="006648ED"/>
    <w:rsid w:val="006652C3"/>
    <w:rsid w:val="00677806"/>
    <w:rsid w:val="006819D4"/>
    <w:rsid w:val="0068303E"/>
    <w:rsid w:val="00684346"/>
    <w:rsid w:val="006874ED"/>
    <w:rsid w:val="00687E83"/>
    <w:rsid w:val="00691FD0"/>
    <w:rsid w:val="00692148"/>
    <w:rsid w:val="006A1A1E"/>
    <w:rsid w:val="006B0CF6"/>
    <w:rsid w:val="006B3677"/>
    <w:rsid w:val="006C570A"/>
    <w:rsid w:val="006C5948"/>
    <w:rsid w:val="006C5F9D"/>
    <w:rsid w:val="006D27D0"/>
    <w:rsid w:val="006D3734"/>
    <w:rsid w:val="006D3D46"/>
    <w:rsid w:val="006E19CE"/>
    <w:rsid w:val="006F19D5"/>
    <w:rsid w:val="006F2A74"/>
    <w:rsid w:val="006F5456"/>
    <w:rsid w:val="007000D4"/>
    <w:rsid w:val="00701372"/>
    <w:rsid w:val="007118F5"/>
    <w:rsid w:val="00712AA4"/>
    <w:rsid w:val="007146C4"/>
    <w:rsid w:val="0071478C"/>
    <w:rsid w:val="00717CB3"/>
    <w:rsid w:val="0072102B"/>
    <w:rsid w:val="00721AA1"/>
    <w:rsid w:val="00724B67"/>
    <w:rsid w:val="00725544"/>
    <w:rsid w:val="00725F10"/>
    <w:rsid w:val="00727754"/>
    <w:rsid w:val="00735A30"/>
    <w:rsid w:val="007366EC"/>
    <w:rsid w:val="007500CE"/>
    <w:rsid w:val="00751A59"/>
    <w:rsid w:val="0075278B"/>
    <w:rsid w:val="007547F8"/>
    <w:rsid w:val="007633E3"/>
    <w:rsid w:val="00765622"/>
    <w:rsid w:val="007661A2"/>
    <w:rsid w:val="00770B6C"/>
    <w:rsid w:val="00773AD5"/>
    <w:rsid w:val="00783FEA"/>
    <w:rsid w:val="00791AF2"/>
    <w:rsid w:val="00794C29"/>
    <w:rsid w:val="007A395D"/>
    <w:rsid w:val="007A5D62"/>
    <w:rsid w:val="007B1333"/>
    <w:rsid w:val="007B342B"/>
    <w:rsid w:val="007B5555"/>
    <w:rsid w:val="007B6BD5"/>
    <w:rsid w:val="007C301E"/>
    <w:rsid w:val="007C346C"/>
    <w:rsid w:val="007C79E7"/>
    <w:rsid w:val="007D23CF"/>
    <w:rsid w:val="007D2AC8"/>
    <w:rsid w:val="007D2F86"/>
    <w:rsid w:val="007E5530"/>
    <w:rsid w:val="007E6479"/>
    <w:rsid w:val="007E6B75"/>
    <w:rsid w:val="007F71C2"/>
    <w:rsid w:val="008020A0"/>
    <w:rsid w:val="0080294B"/>
    <w:rsid w:val="008035A9"/>
    <w:rsid w:val="008145A9"/>
    <w:rsid w:val="0082072A"/>
    <w:rsid w:val="00821ECD"/>
    <w:rsid w:val="0082480E"/>
    <w:rsid w:val="00837F8E"/>
    <w:rsid w:val="00846E10"/>
    <w:rsid w:val="00850293"/>
    <w:rsid w:val="00851373"/>
    <w:rsid w:val="00851BA6"/>
    <w:rsid w:val="0085428A"/>
    <w:rsid w:val="0085654D"/>
    <w:rsid w:val="008576BA"/>
    <w:rsid w:val="00857DF4"/>
    <w:rsid w:val="00860A00"/>
    <w:rsid w:val="00861160"/>
    <w:rsid w:val="008654C6"/>
    <w:rsid w:val="0086654F"/>
    <w:rsid w:val="0087293B"/>
    <w:rsid w:val="00874203"/>
    <w:rsid w:val="00882CFD"/>
    <w:rsid w:val="00887358"/>
    <w:rsid w:val="008A0986"/>
    <w:rsid w:val="008A1675"/>
    <w:rsid w:val="008A1C66"/>
    <w:rsid w:val="008A1E66"/>
    <w:rsid w:val="008A356F"/>
    <w:rsid w:val="008A4653"/>
    <w:rsid w:val="008A4717"/>
    <w:rsid w:val="008A4762"/>
    <w:rsid w:val="008A50CC"/>
    <w:rsid w:val="008B0905"/>
    <w:rsid w:val="008B3040"/>
    <w:rsid w:val="008C193E"/>
    <w:rsid w:val="008C1BC2"/>
    <w:rsid w:val="008D1694"/>
    <w:rsid w:val="008D2D8A"/>
    <w:rsid w:val="008D53E0"/>
    <w:rsid w:val="008D5534"/>
    <w:rsid w:val="008D6C1F"/>
    <w:rsid w:val="008D79CB"/>
    <w:rsid w:val="008F07BC"/>
    <w:rsid w:val="008F34E9"/>
    <w:rsid w:val="00902F73"/>
    <w:rsid w:val="0091760D"/>
    <w:rsid w:val="00921801"/>
    <w:rsid w:val="00926085"/>
    <w:rsid w:val="0092692B"/>
    <w:rsid w:val="00930561"/>
    <w:rsid w:val="0093696B"/>
    <w:rsid w:val="00943E9C"/>
    <w:rsid w:val="00951572"/>
    <w:rsid w:val="0095267C"/>
    <w:rsid w:val="00953547"/>
    <w:rsid w:val="00953F4D"/>
    <w:rsid w:val="00953FF2"/>
    <w:rsid w:val="00957FC6"/>
    <w:rsid w:val="00960BB8"/>
    <w:rsid w:val="00964F5C"/>
    <w:rsid w:val="00965316"/>
    <w:rsid w:val="00967ECA"/>
    <w:rsid w:val="009731A7"/>
    <w:rsid w:val="00973B57"/>
    <w:rsid w:val="00975900"/>
    <w:rsid w:val="0097751F"/>
    <w:rsid w:val="00977A54"/>
    <w:rsid w:val="00980198"/>
    <w:rsid w:val="00980E84"/>
    <w:rsid w:val="009831C0"/>
    <w:rsid w:val="00984DB6"/>
    <w:rsid w:val="009859B1"/>
    <w:rsid w:val="0099161D"/>
    <w:rsid w:val="00996550"/>
    <w:rsid w:val="009A0C92"/>
    <w:rsid w:val="009A53C0"/>
    <w:rsid w:val="009A6BEA"/>
    <w:rsid w:val="009B32EC"/>
    <w:rsid w:val="009C30D8"/>
    <w:rsid w:val="009C6E31"/>
    <w:rsid w:val="009E00F5"/>
    <w:rsid w:val="009F65A9"/>
    <w:rsid w:val="00A0389B"/>
    <w:rsid w:val="00A0492C"/>
    <w:rsid w:val="00A11BB0"/>
    <w:rsid w:val="00A22F0D"/>
    <w:rsid w:val="00A23914"/>
    <w:rsid w:val="00A33A3C"/>
    <w:rsid w:val="00A349D3"/>
    <w:rsid w:val="00A356CF"/>
    <w:rsid w:val="00A35F32"/>
    <w:rsid w:val="00A369F8"/>
    <w:rsid w:val="00A446C9"/>
    <w:rsid w:val="00A50435"/>
    <w:rsid w:val="00A51437"/>
    <w:rsid w:val="00A635D6"/>
    <w:rsid w:val="00A6377E"/>
    <w:rsid w:val="00A6654A"/>
    <w:rsid w:val="00A70360"/>
    <w:rsid w:val="00A70675"/>
    <w:rsid w:val="00A734C0"/>
    <w:rsid w:val="00A74939"/>
    <w:rsid w:val="00A77C4E"/>
    <w:rsid w:val="00A809C6"/>
    <w:rsid w:val="00A8553A"/>
    <w:rsid w:val="00A90174"/>
    <w:rsid w:val="00A90507"/>
    <w:rsid w:val="00A92612"/>
    <w:rsid w:val="00A93AED"/>
    <w:rsid w:val="00AA0DE2"/>
    <w:rsid w:val="00AA59AD"/>
    <w:rsid w:val="00AB16F8"/>
    <w:rsid w:val="00AB4209"/>
    <w:rsid w:val="00AB6521"/>
    <w:rsid w:val="00AD61DD"/>
    <w:rsid w:val="00AD7996"/>
    <w:rsid w:val="00AE0CF8"/>
    <w:rsid w:val="00AE1319"/>
    <w:rsid w:val="00AE3490"/>
    <w:rsid w:val="00AE34BB"/>
    <w:rsid w:val="00AE74F1"/>
    <w:rsid w:val="00AF0EF1"/>
    <w:rsid w:val="00AF40A1"/>
    <w:rsid w:val="00B0085E"/>
    <w:rsid w:val="00B1141D"/>
    <w:rsid w:val="00B121F7"/>
    <w:rsid w:val="00B13CC5"/>
    <w:rsid w:val="00B2070B"/>
    <w:rsid w:val="00B226F2"/>
    <w:rsid w:val="00B24BC7"/>
    <w:rsid w:val="00B2713C"/>
    <w:rsid w:val="00B274DF"/>
    <w:rsid w:val="00B45AF3"/>
    <w:rsid w:val="00B56BDF"/>
    <w:rsid w:val="00B577BC"/>
    <w:rsid w:val="00B65812"/>
    <w:rsid w:val="00B70413"/>
    <w:rsid w:val="00B713F4"/>
    <w:rsid w:val="00B75E23"/>
    <w:rsid w:val="00B766DC"/>
    <w:rsid w:val="00B82ECB"/>
    <w:rsid w:val="00B83A93"/>
    <w:rsid w:val="00B85CD6"/>
    <w:rsid w:val="00B86306"/>
    <w:rsid w:val="00B90A27"/>
    <w:rsid w:val="00B925F0"/>
    <w:rsid w:val="00B92F60"/>
    <w:rsid w:val="00B94AEA"/>
    <w:rsid w:val="00B9554D"/>
    <w:rsid w:val="00B9762B"/>
    <w:rsid w:val="00B97F95"/>
    <w:rsid w:val="00BA5257"/>
    <w:rsid w:val="00BB0EBA"/>
    <w:rsid w:val="00BB2221"/>
    <w:rsid w:val="00BB2929"/>
    <w:rsid w:val="00BB2A20"/>
    <w:rsid w:val="00BB2B9F"/>
    <w:rsid w:val="00BB7D9E"/>
    <w:rsid w:val="00BC0DAE"/>
    <w:rsid w:val="00BC2334"/>
    <w:rsid w:val="00BC26FB"/>
    <w:rsid w:val="00BC5F90"/>
    <w:rsid w:val="00BD3CB8"/>
    <w:rsid w:val="00BD3F79"/>
    <w:rsid w:val="00BD4E6F"/>
    <w:rsid w:val="00BE26AA"/>
    <w:rsid w:val="00BF1108"/>
    <w:rsid w:val="00BF201C"/>
    <w:rsid w:val="00BF32F0"/>
    <w:rsid w:val="00BF4DCE"/>
    <w:rsid w:val="00C05CE5"/>
    <w:rsid w:val="00C06940"/>
    <w:rsid w:val="00C078B4"/>
    <w:rsid w:val="00C07BA3"/>
    <w:rsid w:val="00C11C54"/>
    <w:rsid w:val="00C12103"/>
    <w:rsid w:val="00C1369B"/>
    <w:rsid w:val="00C14F97"/>
    <w:rsid w:val="00C17FAB"/>
    <w:rsid w:val="00C24EB0"/>
    <w:rsid w:val="00C279B1"/>
    <w:rsid w:val="00C3459F"/>
    <w:rsid w:val="00C379AB"/>
    <w:rsid w:val="00C411B6"/>
    <w:rsid w:val="00C43D7A"/>
    <w:rsid w:val="00C465FD"/>
    <w:rsid w:val="00C46B9C"/>
    <w:rsid w:val="00C53A98"/>
    <w:rsid w:val="00C6171E"/>
    <w:rsid w:val="00C62E3F"/>
    <w:rsid w:val="00C674DC"/>
    <w:rsid w:val="00C732AF"/>
    <w:rsid w:val="00C83344"/>
    <w:rsid w:val="00C85BB2"/>
    <w:rsid w:val="00C862DF"/>
    <w:rsid w:val="00CA3845"/>
    <w:rsid w:val="00CA6F2C"/>
    <w:rsid w:val="00CB0FB8"/>
    <w:rsid w:val="00CC13E0"/>
    <w:rsid w:val="00CC5494"/>
    <w:rsid w:val="00CC595C"/>
    <w:rsid w:val="00CD190D"/>
    <w:rsid w:val="00CD228F"/>
    <w:rsid w:val="00CD4389"/>
    <w:rsid w:val="00CD6A13"/>
    <w:rsid w:val="00CE515B"/>
    <w:rsid w:val="00CE6603"/>
    <w:rsid w:val="00CE6CC9"/>
    <w:rsid w:val="00CF1871"/>
    <w:rsid w:val="00CF1E31"/>
    <w:rsid w:val="00D01874"/>
    <w:rsid w:val="00D019CE"/>
    <w:rsid w:val="00D1133E"/>
    <w:rsid w:val="00D17A34"/>
    <w:rsid w:val="00D22CF5"/>
    <w:rsid w:val="00D25B65"/>
    <w:rsid w:val="00D2656F"/>
    <w:rsid w:val="00D26628"/>
    <w:rsid w:val="00D332B3"/>
    <w:rsid w:val="00D332EE"/>
    <w:rsid w:val="00D35CC8"/>
    <w:rsid w:val="00D36962"/>
    <w:rsid w:val="00D414AB"/>
    <w:rsid w:val="00D438D7"/>
    <w:rsid w:val="00D5089C"/>
    <w:rsid w:val="00D52994"/>
    <w:rsid w:val="00D55207"/>
    <w:rsid w:val="00D5785D"/>
    <w:rsid w:val="00D627C4"/>
    <w:rsid w:val="00D649AF"/>
    <w:rsid w:val="00D713D9"/>
    <w:rsid w:val="00D756DD"/>
    <w:rsid w:val="00D75996"/>
    <w:rsid w:val="00D81801"/>
    <w:rsid w:val="00D83800"/>
    <w:rsid w:val="00D86FE7"/>
    <w:rsid w:val="00D9153A"/>
    <w:rsid w:val="00D92B45"/>
    <w:rsid w:val="00D93226"/>
    <w:rsid w:val="00D95962"/>
    <w:rsid w:val="00DA10DF"/>
    <w:rsid w:val="00DA3699"/>
    <w:rsid w:val="00DB0375"/>
    <w:rsid w:val="00DB2332"/>
    <w:rsid w:val="00DB4763"/>
    <w:rsid w:val="00DB5810"/>
    <w:rsid w:val="00DB6B13"/>
    <w:rsid w:val="00DB7182"/>
    <w:rsid w:val="00DC0382"/>
    <w:rsid w:val="00DC0C1E"/>
    <w:rsid w:val="00DC389B"/>
    <w:rsid w:val="00DC445E"/>
    <w:rsid w:val="00DD17FD"/>
    <w:rsid w:val="00DD1A97"/>
    <w:rsid w:val="00DD5562"/>
    <w:rsid w:val="00DD677D"/>
    <w:rsid w:val="00DD7347"/>
    <w:rsid w:val="00DE2FEE"/>
    <w:rsid w:val="00DE718E"/>
    <w:rsid w:val="00DF1467"/>
    <w:rsid w:val="00DF5C23"/>
    <w:rsid w:val="00DF6277"/>
    <w:rsid w:val="00DF6D24"/>
    <w:rsid w:val="00DF6FEA"/>
    <w:rsid w:val="00E00BE9"/>
    <w:rsid w:val="00E04027"/>
    <w:rsid w:val="00E14E44"/>
    <w:rsid w:val="00E1713B"/>
    <w:rsid w:val="00E174C5"/>
    <w:rsid w:val="00E22A11"/>
    <w:rsid w:val="00E23660"/>
    <w:rsid w:val="00E31E5C"/>
    <w:rsid w:val="00E32B91"/>
    <w:rsid w:val="00E32C90"/>
    <w:rsid w:val="00E35192"/>
    <w:rsid w:val="00E35610"/>
    <w:rsid w:val="00E363C5"/>
    <w:rsid w:val="00E368A5"/>
    <w:rsid w:val="00E44DD2"/>
    <w:rsid w:val="00E46648"/>
    <w:rsid w:val="00E4699B"/>
    <w:rsid w:val="00E51BA1"/>
    <w:rsid w:val="00E52A62"/>
    <w:rsid w:val="00E558C3"/>
    <w:rsid w:val="00E55927"/>
    <w:rsid w:val="00E60540"/>
    <w:rsid w:val="00E66704"/>
    <w:rsid w:val="00E67FCC"/>
    <w:rsid w:val="00E711EB"/>
    <w:rsid w:val="00E7174C"/>
    <w:rsid w:val="00E71B6C"/>
    <w:rsid w:val="00E75637"/>
    <w:rsid w:val="00E77122"/>
    <w:rsid w:val="00E833B5"/>
    <w:rsid w:val="00E85B09"/>
    <w:rsid w:val="00E86074"/>
    <w:rsid w:val="00E864A9"/>
    <w:rsid w:val="00E86512"/>
    <w:rsid w:val="00E868E2"/>
    <w:rsid w:val="00E912A6"/>
    <w:rsid w:val="00E91865"/>
    <w:rsid w:val="00E923DC"/>
    <w:rsid w:val="00E92A85"/>
    <w:rsid w:val="00E9347E"/>
    <w:rsid w:val="00EA1A2C"/>
    <w:rsid w:val="00EA4844"/>
    <w:rsid w:val="00EA4D9C"/>
    <w:rsid w:val="00EA5A97"/>
    <w:rsid w:val="00EB0263"/>
    <w:rsid w:val="00EB0FFA"/>
    <w:rsid w:val="00EB2248"/>
    <w:rsid w:val="00EB3276"/>
    <w:rsid w:val="00EB46AE"/>
    <w:rsid w:val="00EB75EE"/>
    <w:rsid w:val="00EC0D99"/>
    <w:rsid w:val="00EC1917"/>
    <w:rsid w:val="00ED0154"/>
    <w:rsid w:val="00ED11BA"/>
    <w:rsid w:val="00EE0D86"/>
    <w:rsid w:val="00EE3CC5"/>
    <w:rsid w:val="00EE4C1D"/>
    <w:rsid w:val="00EE7FA7"/>
    <w:rsid w:val="00EF1177"/>
    <w:rsid w:val="00EF3685"/>
    <w:rsid w:val="00F04350"/>
    <w:rsid w:val="00F07528"/>
    <w:rsid w:val="00F07F54"/>
    <w:rsid w:val="00F133DB"/>
    <w:rsid w:val="00F159EB"/>
    <w:rsid w:val="00F17E69"/>
    <w:rsid w:val="00F23FFF"/>
    <w:rsid w:val="00F24112"/>
    <w:rsid w:val="00F25BF4"/>
    <w:rsid w:val="00F25D90"/>
    <w:rsid w:val="00F267DB"/>
    <w:rsid w:val="00F30D73"/>
    <w:rsid w:val="00F35365"/>
    <w:rsid w:val="00F41149"/>
    <w:rsid w:val="00F4245A"/>
    <w:rsid w:val="00F440FA"/>
    <w:rsid w:val="00F452FF"/>
    <w:rsid w:val="00F46F6F"/>
    <w:rsid w:val="00F50046"/>
    <w:rsid w:val="00F57431"/>
    <w:rsid w:val="00F57BFD"/>
    <w:rsid w:val="00F60608"/>
    <w:rsid w:val="00F62217"/>
    <w:rsid w:val="00F633B5"/>
    <w:rsid w:val="00F660A4"/>
    <w:rsid w:val="00F70289"/>
    <w:rsid w:val="00F70C6D"/>
    <w:rsid w:val="00F72E7D"/>
    <w:rsid w:val="00F83AF5"/>
    <w:rsid w:val="00F83E0A"/>
    <w:rsid w:val="00F868C0"/>
    <w:rsid w:val="00F918F4"/>
    <w:rsid w:val="00F9549D"/>
    <w:rsid w:val="00F95600"/>
    <w:rsid w:val="00F970B5"/>
    <w:rsid w:val="00FA6105"/>
    <w:rsid w:val="00FB17A9"/>
    <w:rsid w:val="00FB3183"/>
    <w:rsid w:val="00FB527C"/>
    <w:rsid w:val="00FB6F75"/>
    <w:rsid w:val="00FB7ED3"/>
    <w:rsid w:val="00FC0EB3"/>
    <w:rsid w:val="00FC461E"/>
    <w:rsid w:val="00FC7742"/>
    <w:rsid w:val="00FD1B60"/>
    <w:rsid w:val="00FD43BE"/>
    <w:rsid w:val="00FD675E"/>
    <w:rsid w:val="00FE0A0E"/>
    <w:rsid w:val="00FE5027"/>
    <w:rsid w:val="00FE5674"/>
    <w:rsid w:val="00FE62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14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14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14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14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14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14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14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14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14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1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2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3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3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3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3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4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7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5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9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 w:val="22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 w:val="22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 w:val="22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 w:val="22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 w:val="22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1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1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6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0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5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5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5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5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13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16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Revision">
    <w:name w:val="Revision"/>
    <w:hidden/>
    <w:uiPriority w:val="99"/>
    <w:semiHidden/>
    <w:rsid w:val="007661A2"/>
    <w:rPr>
      <w:rFonts w:ascii="Arial" w:hAnsi="Arial" w:cs="Calibri"/>
      <w:sz w:val="22"/>
      <w:szCs w:val="22"/>
    </w:rPr>
  </w:style>
  <w:style w:type="character" w:customStyle="1" w:styleId="A0">
    <w:name w:val="A0"/>
    <w:uiPriority w:val="99"/>
    <w:rsid w:val="0039643B"/>
    <w:rPr>
      <w:rFonts w:ascii="Helvetica" w:hAnsi="Helvetica" w:cs="Helvetic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46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435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3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8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8223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32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2376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4907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022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885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1819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64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5754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897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367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17882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69844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12264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5142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5135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26241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2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IAL17</b:Tag>
    <b:SourceType>Book</b:SourceType>
    <b:Guid>{CC423F5D-DE79-4835-A0D7-622956E73639}</b:Guid>
    <b:Author>
      <b:Author>
        <b:NameList>
          <b:Person>
            <b:Last>IALA</b:Last>
          </b:Person>
        </b:NameList>
      </b:Author>
    </b:Author>
    <b:Title>G1073 Conspicuity of AtoN Lights at Night</b:Title>
    <b:Year>2017</b:Year>
    <b:RefOrder>1</b:RefOrder>
  </b:Source>
</b:Sourc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7" ma:contentTypeDescription="Create a new document." ma:contentTypeScope="" ma:versionID="04bc23b21afb3e15542592fc2993fd5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9db051272a094ac860014e7245cf9ef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82BB8AF-C106-4258-BA52-9B541C859D4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4F6DC289-82D8-4628-BCEE-FE2748EC62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739</Words>
  <Characters>4067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Aw Eng Soon</dc:creator>
  <cp:lastModifiedBy>Jaime Alvarez</cp:lastModifiedBy>
  <cp:revision>5</cp:revision>
  <dcterms:created xsi:type="dcterms:W3CDTF">2023-09-13T00:38:00Z</dcterms:created>
  <dcterms:modified xsi:type="dcterms:W3CDTF">2023-09-29T18:02:00Z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SIP_Label_4f288355-fb4c-44cd-b9ca-40cfc2aee5f8_Enabled">
    <vt:lpwstr>true</vt:lpwstr>
  </property>
  <property fmtid="{D5CDD505-2E9C-101B-9397-08002B2CF9AE}" pid="5" name="MSIP_Label_4f288355-fb4c-44cd-b9ca-40cfc2aee5f8_SetDate">
    <vt:lpwstr>2021-09-01T03:47:14Z</vt:lpwstr>
  </property>
  <property fmtid="{D5CDD505-2E9C-101B-9397-08002B2CF9AE}" pid="6" name="MSIP_Label_4f288355-fb4c-44cd-b9ca-40cfc2aee5f8_Method">
    <vt:lpwstr>Standard</vt:lpwstr>
  </property>
  <property fmtid="{D5CDD505-2E9C-101B-9397-08002B2CF9AE}" pid="7" name="MSIP_Label_4f288355-fb4c-44cd-b9ca-40cfc2aee5f8_Name">
    <vt:lpwstr>Non Sensitive_1</vt:lpwstr>
  </property>
  <property fmtid="{D5CDD505-2E9C-101B-9397-08002B2CF9AE}" pid="8" name="MSIP_Label_4f288355-fb4c-44cd-b9ca-40cfc2aee5f8_SiteId">
    <vt:lpwstr>0b11c524-9a1c-4e1b-84cb-6336aefc2243</vt:lpwstr>
  </property>
  <property fmtid="{D5CDD505-2E9C-101B-9397-08002B2CF9AE}" pid="9" name="MSIP_Label_4f288355-fb4c-44cd-b9ca-40cfc2aee5f8_ActionId">
    <vt:lpwstr>1fb6ef3f-8749-4564-9da7-58e63b2043f4</vt:lpwstr>
  </property>
  <property fmtid="{D5CDD505-2E9C-101B-9397-08002B2CF9AE}" pid="10" name="MSIP_Label_4f288355-fb4c-44cd-b9ca-40cfc2aee5f8_ContentBits">
    <vt:lpwstr>0</vt:lpwstr>
  </property>
  <property fmtid="{D5CDD505-2E9C-101B-9397-08002B2CF9AE}" pid="11" name="MediaServiceImageTags">
    <vt:lpwstr/>
  </property>
</Properties>
</file>