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7C96AC6" w14:textId="3A877800" w:rsidR="008A2677" w:rsidRPr="00873F71" w:rsidRDefault="00A72AB1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>
        <w:rPr>
          <w:rFonts w:ascii="Calibri" w:hAnsi="Calibri"/>
        </w:rPr>
        <w:t xml:space="preserve">Input paper: </w:t>
      </w:r>
      <w:r>
        <w:rPr>
          <w:rStyle w:val="FootnoteReference"/>
          <w:rFonts w:ascii="Calibri" w:hAnsi="Calibri"/>
          <w:sz w:val="22"/>
          <w:vertAlign w:val="superscript"/>
        </w:rPr>
        <w:footnoteReference w:id="1"/>
      </w:r>
      <w:r>
        <w:rPr>
          <w:rFonts w:ascii="Calibri" w:hAnsi="Calibri"/>
        </w:rPr>
        <w:t xml:space="preserve">  </w:t>
      </w:r>
      <w:r w:rsidRPr="00A72AB1">
        <w:rPr>
          <w:rFonts w:ascii="Calibri" w:hAnsi="Calibri"/>
        </w:rPr>
        <w:t>ENG17-3.1.1.14</w:t>
      </w:r>
    </w:p>
    <w:p w14:paraId="07984035" w14:textId="77777777" w:rsidR="008A2677" w:rsidRDefault="008A2677">
      <w:pPr>
        <w:pStyle w:val="BodyText"/>
        <w:tabs>
          <w:tab w:val="left" w:pos="2835"/>
        </w:tabs>
        <w:rPr>
          <w:rFonts w:ascii="Calibri" w:hAnsi="Calibri"/>
        </w:rPr>
      </w:pPr>
    </w:p>
    <w:p w14:paraId="76E3D84A" w14:textId="77777777" w:rsidR="008A2677" w:rsidRDefault="008A2677">
      <w:pPr>
        <w:pStyle w:val="BodyText"/>
        <w:tabs>
          <w:tab w:val="left" w:pos="2835"/>
        </w:tabs>
        <w:rPr>
          <w:rFonts w:ascii="Calibri" w:hAnsi="Calibri"/>
        </w:rPr>
      </w:pPr>
    </w:p>
    <w:p w14:paraId="1DED9812" w14:textId="77777777" w:rsidR="008A2677" w:rsidRDefault="00A72AB1">
      <w:pPr>
        <w:pStyle w:val="BodyText"/>
        <w:tabs>
          <w:tab w:val="left" w:pos="2835"/>
        </w:tabs>
        <w:rPr>
          <w:rFonts w:ascii="Calibri" w:hAnsi="Calibri"/>
        </w:rPr>
      </w:pPr>
      <w:r>
        <w:rPr>
          <w:rFonts w:ascii="Calibri" w:hAnsi="Calibri"/>
        </w:rPr>
        <w:t xml:space="preserve">Input paper for the following Committee(s): </w:t>
      </w:r>
      <w:r>
        <w:rPr>
          <w:rFonts w:ascii="Calibri" w:hAnsi="Calibri"/>
        </w:rPr>
        <w:tab/>
      </w:r>
      <w:r>
        <w:rPr>
          <w:rFonts w:ascii="Calibri" w:hAnsi="Calibri"/>
          <w:sz w:val="18"/>
          <w:szCs w:val="18"/>
        </w:rPr>
        <w:t>check as appropriate</w:t>
      </w:r>
      <w:r>
        <w:rPr>
          <w:rFonts w:ascii="Calibri" w:hAnsi="Calibri"/>
          <w:sz w:val="18"/>
          <w:szCs w:val="18"/>
        </w:rPr>
        <w:tab/>
      </w:r>
      <w:r>
        <w:rPr>
          <w:rFonts w:ascii="Calibri" w:hAnsi="Calibri"/>
        </w:rPr>
        <w:tab/>
        <w:t>Purpose of paper:</w:t>
      </w:r>
    </w:p>
    <w:p w14:paraId="3EEFA535" w14:textId="77777777" w:rsidR="008A2677" w:rsidRDefault="00A72AB1">
      <w:pPr>
        <w:pStyle w:val="BodyText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proofErr w:type="gramStart"/>
      <w:r>
        <w:rPr>
          <w:rFonts w:ascii="Calibri" w:hAnsi="Calibri" w:cs="Arial"/>
          <w:b/>
          <w:sz w:val="24"/>
          <w:szCs w:val="24"/>
        </w:rPr>
        <w:t>□</w:t>
      </w:r>
      <w:r>
        <w:rPr>
          <w:rFonts w:ascii="Calibri" w:hAnsi="Calibri" w:cs="Arial"/>
          <w:sz w:val="24"/>
          <w:szCs w:val="24"/>
        </w:rPr>
        <w:t xml:space="preserve">  </w:t>
      </w:r>
      <w:r>
        <w:rPr>
          <w:rFonts w:ascii="Calibri" w:hAnsi="Calibri" w:cs="Arial"/>
        </w:rPr>
        <w:t>ARM</w:t>
      </w:r>
      <w:proofErr w:type="gramEnd"/>
      <w:r>
        <w:rPr>
          <w:rFonts w:ascii="Calibri" w:hAnsi="Calibri" w:cs="Arial"/>
        </w:rPr>
        <w:tab/>
      </w:r>
      <w:r>
        <w:rPr>
          <w:rFonts w:ascii="Calibri" w:hAnsi="Calibri" w:cs="Arial"/>
          <w:b/>
          <w:sz w:val="24"/>
          <w:szCs w:val="24"/>
        </w:rPr>
        <w:t>X</w:t>
      </w:r>
      <w:r>
        <w:rPr>
          <w:rFonts w:ascii="Calibri" w:hAnsi="Calibri" w:cs="Arial"/>
          <w:sz w:val="24"/>
          <w:szCs w:val="24"/>
        </w:rPr>
        <w:t xml:space="preserve">  </w:t>
      </w:r>
      <w:r>
        <w:rPr>
          <w:rFonts w:ascii="Calibri" w:hAnsi="Calibri" w:cs="Arial"/>
        </w:rPr>
        <w:t>ENG</w:t>
      </w:r>
      <w:r>
        <w:rPr>
          <w:rFonts w:ascii="Calibri" w:hAnsi="Calibri" w:cs="Arial"/>
        </w:rPr>
        <w:tab/>
      </w:r>
      <w:r>
        <w:rPr>
          <w:rFonts w:ascii="Calibri" w:hAnsi="Calibri" w:cs="Arial"/>
        </w:rPr>
        <w:tab/>
      </w:r>
      <w:r>
        <w:rPr>
          <w:rFonts w:ascii="Calibri" w:hAnsi="Calibri" w:cs="Arial"/>
          <w:b/>
          <w:sz w:val="24"/>
          <w:szCs w:val="24"/>
        </w:rPr>
        <w:t>□</w:t>
      </w:r>
      <w:r>
        <w:rPr>
          <w:rFonts w:ascii="Calibri" w:hAnsi="Calibri" w:cs="Arial"/>
          <w:sz w:val="24"/>
          <w:szCs w:val="24"/>
        </w:rPr>
        <w:t xml:space="preserve">  </w:t>
      </w:r>
      <w:r>
        <w:rPr>
          <w:rFonts w:ascii="Calibri" w:hAnsi="Calibri" w:cs="Arial"/>
        </w:rPr>
        <w:t>PAP</w:t>
      </w:r>
      <w:r>
        <w:rPr>
          <w:rFonts w:ascii="Calibri" w:hAnsi="Calibri" w:cs="Arial"/>
          <w:sz w:val="24"/>
          <w:szCs w:val="24"/>
        </w:rPr>
        <w:tab/>
      </w:r>
      <w:r>
        <w:rPr>
          <w:rFonts w:ascii="Calibri" w:hAnsi="Calibri" w:cs="Arial"/>
          <w:sz w:val="24"/>
          <w:szCs w:val="24"/>
        </w:rPr>
        <w:tab/>
      </w:r>
      <w:r>
        <w:rPr>
          <w:rFonts w:ascii="Calibri" w:hAnsi="Calibri" w:cs="Arial"/>
          <w:sz w:val="24"/>
          <w:szCs w:val="24"/>
        </w:rPr>
        <w:tab/>
      </w:r>
      <w:r>
        <w:rPr>
          <w:rFonts w:ascii="Calibri" w:hAnsi="Calibri" w:cs="Arial"/>
          <w:sz w:val="24"/>
          <w:szCs w:val="24"/>
        </w:rPr>
        <w:tab/>
      </w:r>
      <w:r>
        <w:rPr>
          <w:rFonts w:ascii="Calibri" w:hAnsi="Calibri" w:cs="Arial"/>
          <w:sz w:val="24"/>
          <w:szCs w:val="24"/>
        </w:rPr>
        <w:tab/>
      </w:r>
      <w:r>
        <w:rPr>
          <w:rFonts w:ascii="Calibri" w:hAnsi="Calibri" w:cs="Arial"/>
          <w:b/>
          <w:sz w:val="24"/>
          <w:szCs w:val="24"/>
        </w:rPr>
        <w:t>X</w:t>
      </w:r>
      <w:r>
        <w:rPr>
          <w:rFonts w:ascii="Calibri" w:hAnsi="Calibri" w:cs="Arial"/>
          <w:sz w:val="24"/>
          <w:szCs w:val="24"/>
        </w:rPr>
        <w:t xml:space="preserve">  Input</w:t>
      </w:r>
    </w:p>
    <w:p w14:paraId="0AA1C4B7" w14:textId="77777777" w:rsidR="008A2677" w:rsidRDefault="00A72AB1">
      <w:pPr>
        <w:pStyle w:val="BodyText"/>
        <w:tabs>
          <w:tab w:val="left" w:pos="1843"/>
        </w:tabs>
        <w:rPr>
          <w:rFonts w:ascii="Calibri" w:hAnsi="Calibri"/>
        </w:rPr>
      </w:pPr>
      <w:proofErr w:type="gramStart"/>
      <w:r>
        <w:rPr>
          <w:rFonts w:ascii="Calibri" w:hAnsi="Calibri" w:cs="Arial"/>
          <w:b/>
          <w:sz w:val="24"/>
          <w:szCs w:val="24"/>
        </w:rPr>
        <w:t>□</w:t>
      </w:r>
      <w:r>
        <w:rPr>
          <w:rFonts w:ascii="Calibri" w:hAnsi="Calibri" w:cs="Arial"/>
          <w:sz w:val="24"/>
          <w:szCs w:val="24"/>
        </w:rPr>
        <w:t xml:space="preserve">  </w:t>
      </w:r>
      <w:r>
        <w:rPr>
          <w:rFonts w:ascii="Calibri" w:hAnsi="Calibri" w:cs="Arial"/>
        </w:rPr>
        <w:t>DTEC</w:t>
      </w:r>
      <w:proofErr w:type="gramEnd"/>
      <w:r>
        <w:rPr>
          <w:rFonts w:ascii="Calibri" w:hAnsi="Calibri" w:cs="Arial"/>
          <w:b/>
          <w:sz w:val="24"/>
          <w:szCs w:val="24"/>
        </w:rPr>
        <w:tab/>
        <w:t>□</w:t>
      </w:r>
      <w:r>
        <w:rPr>
          <w:rFonts w:ascii="Calibri" w:hAnsi="Calibri" w:cs="Arial"/>
          <w:sz w:val="24"/>
          <w:szCs w:val="24"/>
        </w:rPr>
        <w:t xml:space="preserve">  </w:t>
      </w:r>
      <w:r>
        <w:rPr>
          <w:rFonts w:ascii="Calibri" w:hAnsi="Calibri" w:cs="Arial"/>
        </w:rPr>
        <w:t>VTS</w:t>
      </w:r>
      <w:r>
        <w:rPr>
          <w:rFonts w:ascii="Calibri" w:hAnsi="Calibri" w:cs="Arial"/>
          <w:sz w:val="24"/>
          <w:szCs w:val="24"/>
        </w:rPr>
        <w:tab/>
      </w:r>
      <w:r>
        <w:rPr>
          <w:rFonts w:ascii="Calibri" w:hAnsi="Calibri" w:cs="Arial"/>
          <w:sz w:val="24"/>
          <w:szCs w:val="24"/>
        </w:rPr>
        <w:tab/>
      </w:r>
      <w:r>
        <w:rPr>
          <w:rFonts w:ascii="Calibri" w:hAnsi="Calibri" w:cs="Arial"/>
          <w:sz w:val="24"/>
          <w:szCs w:val="24"/>
        </w:rPr>
        <w:tab/>
      </w:r>
      <w:r>
        <w:rPr>
          <w:rFonts w:ascii="Calibri" w:hAnsi="Calibri" w:cs="Arial"/>
          <w:sz w:val="24"/>
          <w:szCs w:val="24"/>
        </w:rPr>
        <w:tab/>
      </w:r>
      <w:r>
        <w:rPr>
          <w:rFonts w:ascii="Calibri" w:hAnsi="Calibri" w:cs="Arial"/>
          <w:sz w:val="24"/>
          <w:szCs w:val="24"/>
        </w:rPr>
        <w:tab/>
      </w:r>
      <w:r>
        <w:rPr>
          <w:rFonts w:ascii="Calibri" w:hAnsi="Calibri" w:cs="Arial"/>
          <w:sz w:val="24"/>
          <w:szCs w:val="24"/>
        </w:rPr>
        <w:tab/>
      </w:r>
      <w:r>
        <w:rPr>
          <w:rFonts w:ascii="Calibri" w:hAnsi="Calibri" w:cs="Arial"/>
          <w:sz w:val="24"/>
          <w:szCs w:val="24"/>
        </w:rPr>
        <w:tab/>
      </w:r>
      <w:r>
        <w:rPr>
          <w:rFonts w:ascii="Calibri" w:hAnsi="Calibri" w:cs="Arial"/>
          <w:b/>
          <w:sz w:val="24"/>
          <w:szCs w:val="24"/>
        </w:rPr>
        <w:t>□</w:t>
      </w:r>
      <w:r>
        <w:rPr>
          <w:rFonts w:ascii="Calibri" w:hAnsi="Calibri" w:cs="Arial"/>
          <w:sz w:val="24"/>
          <w:szCs w:val="24"/>
        </w:rPr>
        <w:t xml:space="preserve">  Information</w:t>
      </w:r>
    </w:p>
    <w:p w14:paraId="7B044784" w14:textId="77777777" w:rsidR="008A2677" w:rsidRDefault="008A2677">
      <w:pPr>
        <w:pStyle w:val="BodyText"/>
        <w:tabs>
          <w:tab w:val="left" w:pos="2835"/>
        </w:tabs>
        <w:rPr>
          <w:rFonts w:ascii="Calibri" w:hAnsi="Calibri"/>
        </w:rPr>
      </w:pPr>
    </w:p>
    <w:p w14:paraId="6E388524" w14:textId="6E4D21F4" w:rsidR="008A2677" w:rsidRDefault="00A72AB1" w:rsidP="000529D7">
      <w:pPr>
        <w:pStyle w:val="BodyText"/>
        <w:tabs>
          <w:tab w:val="left" w:pos="3720"/>
          <w:tab w:val="left" w:pos="5978"/>
        </w:tabs>
        <w:rPr>
          <w:rFonts w:ascii="Calibri" w:hAnsi="Calibri"/>
          <w:lang w:eastAsia="zh-CN"/>
        </w:rPr>
      </w:pPr>
      <w:r>
        <w:rPr>
          <w:rFonts w:ascii="Calibri" w:hAnsi="Calibri"/>
        </w:rPr>
        <w:t xml:space="preserve">Agenda item </w:t>
      </w:r>
      <w:r>
        <w:rPr>
          <w:rStyle w:val="FootnoteReference"/>
          <w:rFonts w:ascii="Calibri" w:hAnsi="Calibri"/>
          <w:sz w:val="22"/>
          <w:vertAlign w:val="superscript"/>
        </w:rPr>
        <w:footnoteReference w:id="2"/>
      </w:r>
      <w:r>
        <w:rPr>
          <w:rFonts w:ascii="Calibri" w:hAnsi="Calibri"/>
        </w:rPr>
        <w:tab/>
      </w:r>
      <w:proofErr w:type="spellStart"/>
      <w:proofErr w:type="gramStart"/>
      <w:r>
        <w:rPr>
          <w:rFonts w:ascii="Calibri" w:hAnsi="Calibri"/>
        </w:rPr>
        <w:t>n.n</w:t>
      </w:r>
      <w:proofErr w:type="spellEnd"/>
      <w:proofErr w:type="gramEnd"/>
      <w:r>
        <w:rPr>
          <w:rFonts w:ascii="Calibri" w:hAnsi="Calibri" w:hint="eastAsia"/>
          <w:lang w:eastAsia="zh-CN"/>
        </w:rPr>
        <w:tab/>
      </w:r>
    </w:p>
    <w:p w14:paraId="2A4D45CD" w14:textId="77777777" w:rsidR="008A2677" w:rsidRDefault="00A72AB1">
      <w:pPr>
        <w:pStyle w:val="BodyText"/>
        <w:tabs>
          <w:tab w:val="left" w:pos="2835"/>
        </w:tabs>
        <w:rPr>
          <w:rFonts w:ascii="Calibri" w:hAnsi="Calibri"/>
        </w:rPr>
      </w:pPr>
      <w:r>
        <w:rPr>
          <w:rFonts w:ascii="Calibri" w:hAnsi="Calibri"/>
        </w:rPr>
        <w:t xml:space="preserve">Technical Domain / Task Number </w:t>
      </w:r>
      <w:r>
        <w:rPr>
          <w:rFonts w:ascii="Calibri" w:hAnsi="Calibri"/>
          <w:vertAlign w:val="superscript"/>
        </w:rPr>
        <w:t>2</w:t>
      </w:r>
      <w:r>
        <w:rPr>
          <w:rFonts w:ascii="Calibri" w:hAnsi="Calibri"/>
        </w:rPr>
        <w:tab/>
        <w:t>WG3 TG-3.3</w:t>
      </w:r>
    </w:p>
    <w:p w14:paraId="717BA555" w14:textId="77777777" w:rsidR="008A2677" w:rsidRDefault="00A72AB1">
      <w:pPr>
        <w:pStyle w:val="BodyText"/>
        <w:tabs>
          <w:tab w:val="left" w:pos="2835"/>
        </w:tabs>
        <w:rPr>
          <w:rFonts w:ascii="Calibri" w:hAnsi="Calibri"/>
          <w:color w:val="FF0000"/>
        </w:rPr>
      </w:pPr>
      <w:r>
        <w:rPr>
          <w:rFonts w:ascii="Calibri" w:hAnsi="Calibri"/>
        </w:rPr>
        <w:t>Author(s) / Submitter(s)</w:t>
      </w:r>
      <w:r>
        <w:rPr>
          <w:rFonts w:ascii="Calibri" w:hAnsi="Calibri"/>
        </w:rPr>
        <w:tab/>
      </w:r>
      <w:r>
        <w:rPr>
          <w:rFonts w:ascii="Calibri" w:hAnsi="Calibri"/>
        </w:rPr>
        <w:tab/>
      </w:r>
      <w:r>
        <w:rPr>
          <w:rFonts w:ascii="Calibri" w:hAnsi="Calibri"/>
        </w:rPr>
        <w:tab/>
        <w:t>CHINA MSA</w:t>
      </w:r>
    </w:p>
    <w:p w14:paraId="2F82A23E" w14:textId="77777777" w:rsidR="008A2677" w:rsidRDefault="008A2677">
      <w:pPr>
        <w:pStyle w:val="BodyText"/>
        <w:tabs>
          <w:tab w:val="left" w:pos="2835"/>
        </w:tabs>
        <w:rPr>
          <w:rFonts w:ascii="Calibri" w:hAnsi="Calibri"/>
        </w:rPr>
      </w:pPr>
    </w:p>
    <w:p w14:paraId="419701CF" w14:textId="77777777" w:rsidR="008A2677" w:rsidRDefault="00A72AB1">
      <w:pPr>
        <w:pStyle w:val="Title"/>
        <w:rPr>
          <w:rFonts w:ascii="Calibri" w:hAnsi="Calibri"/>
          <w:color w:val="0070C0"/>
        </w:rPr>
      </w:pPr>
      <w:r>
        <w:rPr>
          <w:rFonts w:ascii="Calibri" w:hAnsi="Calibri"/>
          <w:color w:val="0070C0"/>
        </w:rPr>
        <w:t>P</w:t>
      </w:r>
      <w:r>
        <w:rPr>
          <w:rFonts w:ascii="Calibri" w:hAnsi="Calibri" w:hint="eastAsia"/>
          <w:color w:val="0070C0"/>
          <w:lang w:eastAsia="zh-CN"/>
        </w:rPr>
        <w:t>ro</w:t>
      </w:r>
      <w:r>
        <w:rPr>
          <w:rFonts w:ascii="Calibri" w:hAnsi="Calibri"/>
          <w:color w:val="0070C0"/>
        </w:rPr>
        <w:t>posal on R0101 MARINE RADAR BEACONS modification</w:t>
      </w:r>
    </w:p>
    <w:p w14:paraId="592D4182" w14:textId="77777777" w:rsidR="008A2677" w:rsidRDefault="00A72AB1">
      <w:pPr>
        <w:pStyle w:val="Heading1"/>
      </w:pPr>
      <w:r>
        <w:t>Summary</w:t>
      </w:r>
    </w:p>
    <w:p w14:paraId="3836F3DD" w14:textId="0DBDE548" w:rsidR="008A2677" w:rsidRDefault="00A72AB1">
      <w:pPr>
        <w:pStyle w:val="BodyText"/>
        <w:rPr>
          <w:rFonts w:ascii="Calibri" w:hAnsi="Calibri"/>
        </w:rPr>
      </w:pPr>
      <w:r>
        <w:rPr>
          <w:rFonts w:ascii="Calibri" w:hAnsi="Calibri"/>
        </w:rPr>
        <w:t>T</w:t>
      </w:r>
      <w:r>
        <w:rPr>
          <w:rFonts w:ascii="Calibri" w:hAnsi="Calibri" w:hint="eastAsia"/>
          <w:lang w:eastAsia="zh-CN"/>
        </w:rPr>
        <w:t>his</w:t>
      </w:r>
      <w:r>
        <w:rPr>
          <w:rFonts w:ascii="Calibri" w:hAnsi="Calibri"/>
          <w:lang w:eastAsia="zh-CN"/>
        </w:rPr>
        <w:t xml:space="preserve"> paper directs at IALA</w:t>
      </w:r>
      <w:r>
        <w:rPr>
          <w:rFonts w:ascii="Calibri" w:hAnsi="Calibri"/>
        </w:rPr>
        <w:t xml:space="preserve"> Recommendation</w:t>
      </w:r>
      <w:r>
        <w:rPr>
          <w:rFonts w:ascii="Calibri" w:hAnsi="Calibri" w:hint="eastAsia"/>
          <w:lang w:val="en-US" w:eastAsia="zh-CN"/>
        </w:rPr>
        <w:t xml:space="preserve"> </w:t>
      </w:r>
      <w:r>
        <w:rPr>
          <w:rFonts w:ascii="Calibri" w:hAnsi="Calibri"/>
        </w:rPr>
        <w:t>R0101 MARINE RADAR BEACONS gives a proposal for racon upgrade.</w:t>
      </w:r>
    </w:p>
    <w:p w14:paraId="2F3644BF" w14:textId="77777777" w:rsidR="008A2677" w:rsidRDefault="00A72AB1">
      <w:pPr>
        <w:pStyle w:val="Heading2"/>
      </w:pPr>
      <w:r>
        <w:t>Purpose of the document</w:t>
      </w:r>
    </w:p>
    <w:p w14:paraId="4FF81699" w14:textId="4911C50E" w:rsidR="008A2677" w:rsidRDefault="00A72AB1">
      <w:pPr>
        <w:pStyle w:val="BodyText"/>
        <w:rPr>
          <w:rFonts w:ascii="Calibri" w:hAnsi="Calibri"/>
        </w:rPr>
      </w:pPr>
      <w:r>
        <w:rPr>
          <w:rFonts w:ascii="Calibri" w:hAnsi="Calibri" w:hint="eastAsia"/>
          <w:lang w:val="en-US" w:eastAsia="zh-CN"/>
        </w:rPr>
        <w:t>The paper provides</w:t>
      </w:r>
      <w:r>
        <w:rPr>
          <w:rFonts w:ascii="Calibri" w:hAnsi="Calibri"/>
        </w:rPr>
        <w:t xml:space="preserve"> some suggestions on R0101 modification and racon upgrading for the committee to consider. </w:t>
      </w:r>
    </w:p>
    <w:p w14:paraId="7B87C2CC" w14:textId="77777777" w:rsidR="008A2677" w:rsidRDefault="00A72AB1">
      <w:pPr>
        <w:pStyle w:val="Heading2"/>
      </w:pPr>
      <w:r>
        <w:t>Related documents</w:t>
      </w:r>
    </w:p>
    <w:p w14:paraId="2248F66F" w14:textId="1E3935A8" w:rsidR="008A2677" w:rsidRDefault="00A72AB1">
      <w:pPr>
        <w:pStyle w:val="BodyText"/>
        <w:rPr>
          <w:rFonts w:ascii="Calibri" w:hAnsi="Calibri"/>
        </w:rPr>
      </w:pPr>
      <w:r>
        <w:rPr>
          <w:rFonts w:ascii="Calibri" w:hAnsi="Calibri"/>
        </w:rPr>
        <w:t>R0101 M</w:t>
      </w:r>
      <w:proofErr w:type="spellStart"/>
      <w:r>
        <w:rPr>
          <w:rFonts w:ascii="Calibri" w:hAnsi="Calibri" w:hint="eastAsia"/>
          <w:lang w:val="en-US" w:eastAsia="zh-CN"/>
        </w:rPr>
        <w:t>arine</w:t>
      </w:r>
      <w:proofErr w:type="spellEnd"/>
      <w:r>
        <w:rPr>
          <w:rFonts w:ascii="Calibri" w:hAnsi="Calibri" w:hint="eastAsia"/>
          <w:lang w:val="en-US" w:eastAsia="zh-CN"/>
        </w:rPr>
        <w:t xml:space="preserve"> </w:t>
      </w:r>
      <w:r>
        <w:rPr>
          <w:rFonts w:ascii="Calibri" w:hAnsi="Calibri"/>
        </w:rPr>
        <w:t>R</w:t>
      </w:r>
      <w:proofErr w:type="spellStart"/>
      <w:r>
        <w:rPr>
          <w:rFonts w:ascii="Calibri" w:hAnsi="Calibri" w:hint="eastAsia"/>
          <w:lang w:val="en-US" w:eastAsia="zh-CN"/>
        </w:rPr>
        <w:t>adar</w:t>
      </w:r>
      <w:proofErr w:type="spellEnd"/>
      <w:r>
        <w:rPr>
          <w:rFonts w:ascii="Calibri" w:hAnsi="Calibri" w:hint="eastAsia"/>
          <w:lang w:val="en-US" w:eastAsia="zh-CN"/>
        </w:rPr>
        <w:t xml:space="preserve"> </w:t>
      </w:r>
      <w:r>
        <w:rPr>
          <w:rFonts w:ascii="Calibri" w:hAnsi="Calibri"/>
        </w:rPr>
        <w:t>B</w:t>
      </w:r>
      <w:proofErr w:type="spellStart"/>
      <w:r>
        <w:rPr>
          <w:rFonts w:ascii="Calibri" w:hAnsi="Calibri" w:hint="eastAsia"/>
          <w:lang w:val="en-US" w:eastAsia="zh-CN"/>
        </w:rPr>
        <w:t>eacons</w:t>
      </w:r>
      <w:proofErr w:type="spellEnd"/>
    </w:p>
    <w:p w14:paraId="6422D092" w14:textId="01C221D8" w:rsidR="008A2677" w:rsidRDefault="00A72AB1">
      <w:pPr>
        <w:pStyle w:val="BodyText"/>
        <w:rPr>
          <w:rFonts w:ascii="Calibri" w:hAnsi="Calibri"/>
        </w:rPr>
      </w:pPr>
      <w:r>
        <w:rPr>
          <w:rFonts w:ascii="Calibri" w:hAnsi="Calibri"/>
        </w:rPr>
        <w:t>R0146 S</w:t>
      </w:r>
      <w:proofErr w:type="spellStart"/>
      <w:r>
        <w:rPr>
          <w:rFonts w:ascii="Calibri" w:hAnsi="Calibri" w:hint="eastAsia"/>
          <w:lang w:val="en-US" w:eastAsia="zh-CN"/>
        </w:rPr>
        <w:t>rategy</w:t>
      </w:r>
      <w:proofErr w:type="spellEnd"/>
      <w:r>
        <w:rPr>
          <w:rFonts w:ascii="Calibri" w:hAnsi="Calibri" w:hint="eastAsia"/>
          <w:lang w:val="en-US" w:eastAsia="zh-CN"/>
        </w:rPr>
        <w:t xml:space="preserve"> for</w:t>
      </w:r>
      <w:r>
        <w:rPr>
          <w:rFonts w:ascii="Calibri" w:hAnsi="Calibri"/>
        </w:rPr>
        <w:t xml:space="preserve"> M</w:t>
      </w:r>
      <w:proofErr w:type="spellStart"/>
      <w:r>
        <w:rPr>
          <w:rFonts w:ascii="Calibri" w:hAnsi="Calibri" w:hint="eastAsia"/>
          <w:lang w:val="en-US" w:eastAsia="zh-CN"/>
        </w:rPr>
        <w:t>aintaining</w:t>
      </w:r>
      <w:proofErr w:type="spellEnd"/>
      <w:r>
        <w:rPr>
          <w:rFonts w:ascii="Calibri" w:hAnsi="Calibri"/>
        </w:rPr>
        <w:t xml:space="preserve"> R</w:t>
      </w:r>
      <w:proofErr w:type="spellStart"/>
      <w:r>
        <w:rPr>
          <w:rFonts w:ascii="Calibri" w:hAnsi="Calibri" w:hint="eastAsia"/>
          <w:lang w:val="en-US" w:eastAsia="zh-CN"/>
        </w:rPr>
        <w:t>ccon</w:t>
      </w:r>
      <w:proofErr w:type="spellEnd"/>
      <w:r>
        <w:rPr>
          <w:rFonts w:ascii="Calibri" w:hAnsi="Calibri"/>
        </w:rPr>
        <w:t xml:space="preserve"> S</w:t>
      </w:r>
      <w:proofErr w:type="spellStart"/>
      <w:r>
        <w:rPr>
          <w:rFonts w:ascii="Calibri" w:hAnsi="Calibri" w:hint="eastAsia"/>
          <w:lang w:val="en-US" w:eastAsia="zh-CN"/>
        </w:rPr>
        <w:t>ervice</w:t>
      </w:r>
      <w:proofErr w:type="spellEnd"/>
      <w:r>
        <w:rPr>
          <w:rFonts w:ascii="Calibri" w:hAnsi="Calibri"/>
        </w:rPr>
        <w:t xml:space="preserve"> C</w:t>
      </w:r>
      <w:proofErr w:type="spellStart"/>
      <w:r>
        <w:rPr>
          <w:rFonts w:ascii="Calibri" w:hAnsi="Calibri" w:hint="eastAsia"/>
          <w:lang w:val="en-US" w:eastAsia="zh-CN"/>
        </w:rPr>
        <w:t>apability</w:t>
      </w:r>
      <w:proofErr w:type="spellEnd"/>
    </w:p>
    <w:p w14:paraId="26A85F7C" w14:textId="77777777" w:rsidR="008A2677" w:rsidRDefault="00A72AB1">
      <w:pPr>
        <w:pStyle w:val="BodyText"/>
        <w:rPr>
          <w:rFonts w:ascii="Calibri" w:hAnsi="Calibri"/>
        </w:rPr>
      </w:pPr>
      <w:r>
        <w:rPr>
          <w:rFonts w:ascii="Calibri" w:hAnsi="Calibri"/>
        </w:rPr>
        <w:t>ENG15-3.1.3.3 Introduc</w:t>
      </w:r>
      <w:r>
        <w:rPr>
          <w:rFonts w:ascii="Calibri" w:hAnsi="Calibri"/>
        </w:rPr>
        <w:t xml:space="preserve">tion to the </w:t>
      </w:r>
      <w:proofErr w:type="gramStart"/>
      <w:r>
        <w:rPr>
          <w:rFonts w:ascii="Calibri" w:hAnsi="Calibri"/>
        </w:rPr>
        <w:t>tests</w:t>
      </w:r>
      <w:proofErr w:type="gramEnd"/>
      <w:r>
        <w:rPr>
          <w:rFonts w:ascii="Calibri" w:hAnsi="Calibri"/>
        </w:rPr>
        <w:t xml:space="preserve"> information on next generation Racon</w:t>
      </w:r>
    </w:p>
    <w:p w14:paraId="2463E7D9" w14:textId="77777777" w:rsidR="008A2677" w:rsidRDefault="00A72AB1">
      <w:pPr>
        <w:pStyle w:val="Heading1"/>
      </w:pPr>
      <w:r>
        <w:t>Background</w:t>
      </w:r>
    </w:p>
    <w:p w14:paraId="27C23478" w14:textId="77777777" w:rsidR="008A2677" w:rsidRDefault="00A72AB1">
      <w:pPr>
        <w:pStyle w:val="Heading2"/>
      </w:pPr>
      <w:r>
        <w:t>Possible problems raised by the application of solid-state radar</w:t>
      </w:r>
    </w:p>
    <w:p w14:paraId="6063A1C1" w14:textId="214257E5" w:rsidR="008A2677" w:rsidRDefault="00A72AB1">
      <w:pPr>
        <w:pStyle w:val="BodyText"/>
        <w:rPr>
          <w:rFonts w:ascii="Calibri" w:hAnsi="Calibri"/>
        </w:rPr>
      </w:pPr>
      <w:r>
        <w:rPr>
          <w:rFonts w:ascii="Calibri" w:hAnsi="Calibri"/>
        </w:rPr>
        <w:t>At the end of the 20th century, solid-state radar technology was introduced into maritime sector as navigation radar. Compared with traditional magnetron radar, solid-state radar has the advantages of strong anti-jamming ability, strong anti-rain and fog a</w:t>
      </w:r>
      <w:r>
        <w:rPr>
          <w:rFonts w:ascii="Calibri" w:hAnsi="Calibri"/>
        </w:rPr>
        <w:t xml:space="preserve">bility, high resolution, maintenance free and low radiation etc. </w:t>
      </w:r>
      <w:r>
        <w:rPr>
          <w:rFonts w:ascii="Calibri" w:hAnsi="Calibri" w:hint="eastAsia"/>
          <w:lang w:val="en-US" w:eastAsia="zh-CN"/>
        </w:rPr>
        <w:t>Due to the</w:t>
      </w:r>
      <w:r>
        <w:rPr>
          <w:rFonts w:ascii="Calibri" w:hAnsi="Calibri"/>
        </w:rPr>
        <w:t xml:space="preserve"> technological advantages, solid-state radars have been applied on increasing numbers of vessels, and widely equipped on MASS as well.</w:t>
      </w:r>
    </w:p>
    <w:p w14:paraId="694151DC" w14:textId="77777777" w:rsidR="008A2677" w:rsidRDefault="00A72AB1">
      <w:pPr>
        <w:pStyle w:val="BodyText"/>
        <w:rPr>
          <w:rFonts w:ascii="Calibri" w:hAnsi="Calibri"/>
        </w:rPr>
      </w:pPr>
      <w:r>
        <w:rPr>
          <w:rFonts w:ascii="Calibri" w:hAnsi="Calibri"/>
        </w:rPr>
        <w:t>However, because the peak power of the new sol</w:t>
      </w:r>
      <w:r>
        <w:rPr>
          <w:rFonts w:ascii="Calibri" w:hAnsi="Calibri"/>
        </w:rPr>
        <w:t>id-state radar signal is much smaller than that of traditional radar, and due to the new signal processing method, the new technology solid-state radar cannot trigger the current racon. With the increasing number of users of solid-state radar, if racons st</w:t>
      </w:r>
      <w:r>
        <w:rPr>
          <w:rFonts w:ascii="Calibri" w:hAnsi="Calibri"/>
        </w:rPr>
        <w:t>ill cannot respond to solid-state radar, it may bring potential risks to navigation safety in the future.</w:t>
      </w:r>
    </w:p>
    <w:p w14:paraId="09EE6295" w14:textId="77777777" w:rsidR="008A2677" w:rsidRDefault="00A72AB1">
      <w:pPr>
        <w:pStyle w:val="Heading2"/>
      </w:pPr>
      <w:r>
        <w:t>ERPS System</w:t>
      </w:r>
    </w:p>
    <w:p w14:paraId="194892B2" w14:textId="77777777" w:rsidR="008A2677" w:rsidRDefault="00A72AB1">
      <w:pPr>
        <w:pStyle w:val="BodyText"/>
        <w:rPr>
          <w:rFonts w:ascii="Calibri" w:hAnsi="Calibri"/>
        </w:rPr>
      </w:pPr>
      <w:r>
        <w:rPr>
          <w:rFonts w:ascii="Calibri" w:hAnsi="Calibri"/>
        </w:rPr>
        <w:t xml:space="preserve">IALA has been making great efforts for the development of ERPS. According to several ERPS experiments results, the signal feedback effect </w:t>
      </w:r>
      <w:r>
        <w:rPr>
          <w:rFonts w:ascii="Calibri" w:hAnsi="Calibri"/>
        </w:rPr>
        <w:t xml:space="preserve">of ERPS is not ideal because of the single frequency of the traditional magnetron radar. However, this problem may be solved with the widespread application of solid-state radar </w:t>
      </w:r>
      <w:r>
        <w:rPr>
          <w:rFonts w:ascii="Calibri" w:hAnsi="Calibri"/>
        </w:rPr>
        <w:lastRenderedPageBreak/>
        <w:t>with much wider range of frequency band, provided that the racon is upgraded i</w:t>
      </w:r>
      <w:r>
        <w:rPr>
          <w:rFonts w:ascii="Calibri" w:hAnsi="Calibri"/>
        </w:rPr>
        <w:t>n time to meet the corresponding technical requirements of solid-state radar.</w:t>
      </w:r>
    </w:p>
    <w:p w14:paraId="103082B8" w14:textId="77777777" w:rsidR="008A2677" w:rsidRDefault="00A72AB1">
      <w:pPr>
        <w:pStyle w:val="Heading2"/>
      </w:pPr>
      <w:r>
        <w:t>IMO</w:t>
      </w:r>
    </w:p>
    <w:p w14:paraId="30138E55" w14:textId="0932B999" w:rsidR="008A2677" w:rsidRDefault="00A72AB1">
      <w:pPr>
        <w:pStyle w:val="BodyText"/>
        <w:rPr>
          <w:rFonts w:ascii="Calibri" w:hAnsi="Calibri"/>
        </w:rPr>
      </w:pPr>
      <w:r>
        <w:rPr>
          <w:rFonts w:ascii="Calibri" w:hAnsi="Calibri"/>
        </w:rPr>
        <w:t>IMO has published regulation</w:t>
      </w:r>
      <w:r>
        <w:rPr>
          <w:rFonts w:ascii="Calibri" w:hAnsi="Calibri" w:hint="eastAsia"/>
          <w:lang w:eastAsia="zh-CN"/>
        </w:rPr>
        <w:t>s</w:t>
      </w:r>
      <w:r>
        <w:rPr>
          <w:rFonts w:ascii="Calibri" w:hAnsi="Calibri"/>
        </w:rPr>
        <w:t xml:space="preserve"> about racon on Nov 19, 1987</w:t>
      </w:r>
      <w:r>
        <w:rPr>
          <w:rFonts w:ascii="Calibri" w:hAnsi="Calibri" w:hint="eastAsia"/>
          <w:lang w:val="en-US" w:eastAsia="zh-CN"/>
        </w:rPr>
        <w:t xml:space="preserve"> by </w:t>
      </w:r>
      <w:r>
        <w:rPr>
          <w:rFonts w:ascii="Calibri" w:hAnsi="Calibri"/>
        </w:rPr>
        <w:t>IMO Resolution A.615(15).</w:t>
      </w:r>
    </w:p>
    <w:p w14:paraId="79482346" w14:textId="77777777" w:rsidR="008A2677" w:rsidRDefault="00A72AB1">
      <w:pPr>
        <w:pStyle w:val="BodyText"/>
        <w:rPr>
          <w:rFonts w:ascii="Calibri" w:hAnsi="Calibri"/>
        </w:rPr>
      </w:pPr>
      <w:r>
        <w:rPr>
          <w:rFonts w:ascii="Calibri" w:hAnsi="Calibri"/>
        </w:rPr>
        <w:t xml:space="preserve">The </w:t>
      </w:r>
      <w:r>
        <w:rPr>
          <w:rFonts w:ascii="Calibri" w:hAnsi="Calibri" w:hint="eastAsia"/>
        </w:rPr>
        <w:t xml:space="preserve">ANNEX 2 of Resolution A.615(15) </w:t>
      </w:r>
      <w:r>
        <w:rPr>
          <w:rFonts w:ascii="Calibri" w:hAnsi="Calibri"/>
        </w:rPr>
        <w:t>states as follow</w:t>
      </w:r>
      <w:r>
        <w:rPr>
          <w:rFonts w:ascii="Calibri" w:hAnsi="Calibri" w:hint="eastAsia"/>
          <w:lang w:val="en-US" w:eastAsia="zh-CN"/>
        </w:rPr>
        <w:t>s</w:t>
      </w:r>
      <w:r>
        <w:rPr>
          <w:rFonts w:ascii="Calibri" w:hAnsi="Calibri"/>
        </w:rPr>
        <w:t>:</w:t>
      </w:r>
    </w:p>
    <w:p w14:paraId="5F7E30CF" w14:textId="77777777" w:rsidR="008A2677" w:rsidRDefault="00A72AB1">
      <w:pPr>
        <w:pStyle w:val="BodyText"/>
        <w:rPr>
          <w:rFonts w:ascii="Calibri" w:hAnsi="Calibri"/>
          <w:b/>
          <w:bCs/>
          <w:i/>
          <w:iCs/>
        </w:rPr>
      </w:pPr>
      <w:r>
        <w:rPr>
          <w:rFonts w:ascii="Calibri" w:hAnsi="Calibri"/>
          <w:b/>
          <w:bCs/>
          <w:i/>
          <w:iCs/>
        </w:rPr>
        <w:t xml:space="preserve">“2. Operating frequencies </w:t>
      </w:r>
    </w:p>
    <w:p w14:paraId="0723631F" w14:textId="77777777" w:rsidR="008A2677" w:rsidRDefault="00A72AB1">
      <w:pPr>
        <w:pStyle w:val="BodyText"/>
        <w:rPr>
          <w:rFonts w:ascii="Calibri" w:hAnsi="Calibri"/>
          <w:i/>
          <w:iCs/>
        </w:rPr>
      </w:pPr>
      <w:r>
        <w:rPr>
          <w:rFonts w:ascii="Calibri" w:hAnsi="Calibri"/>
          <w:i/>
          <w:iCs/>
        </w:rPr>
        <w:t>2.1 R</w:t>
      </w:r>
      <w:r>
        <w:rPr>
          <w:rFonts w:ascii="Calibri" w:hAnsi="Calibri"/>
          <w:i/>
          <w:iCs/>
        </w:rPr>
        <w:t>adar beacons designed to operate on a wavelength of 3 cm should be capable of being interrogated by any navigational radar equipment operating on any frequency between 9,320 MHz and 9,500 MHz and respond within this frequency band.”</w:t>
      </w:r>
    </w:p>
    <w:p w14:paraId="739E61A4" w14:textId="77777777" w:rsidR="008A2677" w:rsidRDefault="008A2677">
      <w:pPr>
        <w:pStyle w:val="BodyText"/>
        <w:rPr>
          <w:rFonts w:ascii="Calibri" w:hAnsi="Calibri"/>
          <w:i/>
          <w:iCs/>
        </w:rPr>
      </w:pPr>
    </w:p>
    <w:p w14:paraId="1E14D86D" w14:textId="77777777" w:rsidR="008A2677" w:rsidRPr="00756D2D" w:rsidRDefault="00A72AB1">
      <w:pPr>
        <w:pStyle w:val="Heading2"/>
        <w:rPr>
          <w:lang w:val="en-US" w:eastAsia="zh-CN"/>
        </w:rPr>
      </w:pPr>
      <w:r w:rsidRPr="00756D2D">
        <w:rPr>
          <w:lang w:val="en-US" w:eastAsia="zh-CN"/>
        </w:rPr>
        <w:t xml:space="preserve">  IALA</w:t>
      </w:r>
    </w:p>
    <w:p w14:paraId="20BF8D37" w14:textId="7135474D" w:rsidR="008A2677" w:rsidRDefault="00A72AB1">
      <w:pPr>
        <w:pStyle w:val="Heading2"/>
        <w:numPr>
          <w:ilvl w:val="1"/>
          <w:numId w:val="0"/>
        </w:numPr>
        <w:rPr>
          <w:b w:val="0"/>
          <w:bCs/>
          <w:color w:val="000000" w:themeColor="text1"/>
          <w:sz w:val="22"/>
          <w:szCs w:val="22"/>
          <w:lang w:val="en-US" w:eastAsia="zh-CN"/>
        </w:rPr>
      </w:pPr>
      <w:proofErr w:type="gramStart"/>
      <w:r>
        <w:rPr>
          <w:rFonts w:hint="eastAsia"/>
          <w:b w:val="0"/>
          <w:bCs/>
          <w:color w:val="000000" w:themeColor="text1"/>
          <w:sz w:val="22"/>
          <w:szCs w:val="22"/>
        </w:rPr>
        <w:t>At  ENG</w:t>
      </w:r>
      <w:proofErr w:type="gramEnd"/>
      <w:r>
        <w:rPr>
          <w:rFonts w:hint="eastAsia"/>
          <w:b w:val="0"/>
          <w:bCs/>
          <w:color w:val="000000" w:themeColor="text1"/>
          <w:sz w:val="22"/>
          <w:szCs w:val="22"/>
        </w:rPr>
        <w:t>16, it w</w:t>
      </w:r>
      <w:r>
        <w:rPr>
          <w:rFonts w:hint="eastAsia"/>
          <w:b w:val="0"/>
          <w:bCs/>
          <w:color w:val="000000" w:themeColor="text1"/>
          <w:sz w:val="22"/>
          <w:szCs w:val="22"/>
        </w:rPr>
        <w:t xml:space="preserve">as decided to include upgrading of IALA's </w:t>
      </w:r>
      <w:r>
        <w:rPr>
          <w:rFonts w:hint="eastAsia"/>
          <w:b w:val="0"/>
          <w:bCs/>
          <w:color w:val="000000" w:themeColor="text1"/>
          <w:sz w:val="22"/>
          <w:szCs w:val="22"/>
          <w:lang w:val="en-US" w:eastAsia="zh-CN"/>
        </w:rPr>
        <w:t xml:space="preserve">recommendations and </w:t>
      </w:r>
      <w:r>
        <w:rPr>
          <w:rFonts w:hint="eastAsia"/>
          <w:b w:val="0"/>
          <w:bCs/>
          <w:color w:val="000000" w:themeColor="text1"/>
          <w:sz w:val="22"/>
          <w:szCs w:val="22"/>
        </w:rPr>
        <w:t>guidelines on racons in the</w:t>
      </w:r>
      <w:r>
        <w:rPr>
          <w:rFonts w:hint="eastAsia"/>
          <w:b w:val="0"/>
          <w:bCs/>
          <w:color w:val="000000" w:themeColor="text1"/>
          <w:sz w:val="22"/>
          <w:szCs w:val="22"/>
          <w:lang w:val="en-US" w:eastAsia="zh-CN"/>
        </w:rPr>
        <w:t xml:space="preserve"> work plan of </w:t>
      </w:r>
      <w:r>
        <w:rPr>
          <w:rFonts w:hint="eastAsia"/>
          <w:b w:val="0"/>
          <w:bCs/>
          <w:color w:val="000000" w:themeColor="text1"/>
          <w:sz w:val="22"/>
          <w:szCs w:val="22"/>
        </w:rPr>
        <w:t>2023-2027.</w:t>
      </w:r>
    </w:p>
    <w:p w14:paraId="6F99329F" w14:textId="77777777" w:rsidR="008A2677" w:rsidRDefault="00A72AB1">
      <w:pPr>
        <w:pStyle w:val="Heading1"/>
      </w:pPr>
      <w:r>
        <w:t>Discussion</w:t>
      </w:r>
    </w:p>
    <w:p w14:paraId="6337EE14" w14:textId="77777777" w:rsidR="008A2677" w:rsidRDefault="00A72AB1">
      <w:pPr>
        <w:pStyle w:val="Heading2"/>
      </w:pPr>
      <w:r>
        <w:t>Next generation radar beacon test</w:t>
      </w:r>
    </w:p>
    <w:p w14:paraId="73B559E4" w14:textId="77777777" w:rsidR="008A2677" w:rsidRDefault="00A72AB1">
      <w:pPr>
        <w:pStyle w:val="List1"/>
        <w:numPr>
          <w:ilvl w:val="0"/>
          <w:numId w:val="0"/>
        </w:numPr>
        <w:rPr>
          <w:rFonts w:ascii="Calibri" w:eastAsia="SimSun" w:hAnsi="Calibri"/>
          <w:lang w:eastAsia="en-GB"/>
        </w:rPr>
      </w:pPr>
      <w:r>
        <w:rPr>
          <w:rFonts w:ascii="Calibri" w:eastAsia="SimSun" w:hAnsi="Calibri"/>
          <w:lang w:eastAsia="en-GB"/>
        </w:rPr>
        <w:t xml:space="preserve">In March 2021, CHINA MSA carried out </w:t>
      </w:r>
      <w:r>
        <w:rPr>
          <w:rFonts w:ascii="Calibri" w:eastAsia="SimSun" w:hAnsi="Calibri" w:hint="eastAsia"/>
          <w:lang w:eastAsia="zh-CN"/>
        </w:rPr>
        <w:t>an</w:t>
      </w:r>
      <w:r>
        <w:rPr>
          <w:rFonts w:ascii="Calibri" w:eastAsia="SimSun" w:hAnsi="Calibri"/>
          <w:lang w:eastAsia="en-GB"/>
        </w:rPr>
        <w:t xml:space="preserve"> experiment on the availability of a new type of racon (please refer to: ENG15-3.1.3.3 Introduction to the tests information on next generation Racon). The test results indicate that this new type</w:t>
      </w:r>
      <w:r>
        <w:rPr>
          <w:rFonts w:ascii="Calibri" w:eastAsia="SimSun" w:hAnsi="Calibri" w:hint="eastAsia"/>
          <w:lang w:val="en-US" w:eastAsia="zh-CN"/>
        </w:rPr>
        <w:t xml:space="preserve"> of</w:t>
      </w:r>
      <w:r>
        <w:rPr>
          <w:rFonts w:ascii="Calibri" w:eastAsia="SimSun" w:hAnsi="Calibri"/>
          <w:lang w:eastAsia="en-GB"/>
        </w:rPr>
        <w:t xml:space="preserve"> racon can respond not only to the traditional magnetron </w:t>
      </w:r>
      <w:r>
        <w:rPr>
          <w:rFonts w:ascii="Calibri" w:eastAsia="SimSun" w:hAnsi="Calibri"/>
          <w:lang w:eastAsia="en-GB"/>
        </w:rPr>
        <w:t xml:space="preserve">radar, but also </w:t>
      </w:r>
      <w:r w:rsidRPr="00756D2D">
        <w:rPr>
          <w:rFonts w:ascii="Calibri" w:eastAsia="SimSun" w:hAnsi="Calibri"/>
          <w:lang w:eastAsia="en-GB"/>
        </w:rPr>
        <w:t>to the new technology solid-state radar, including FM continuous wave radar and pulse compression radar.</w:t>
      </w:r>
      <w:r>
        <w:rPr>
          <w:rFonts w:ascii="Calibri" w:eastAsia="SimSun" w:hAnsi="Calibri"/>
          <w:lang w:eastAsia="en-GB"/>
        </w:rPr>
        <w:t xml:space="preserve"> </w:t>
      </w:r>
    </w:p>
    <w:p w14:paraId="10B8BC12" w14:textId="77777777" w:rsidR="008A2677" w:rsidRDefault="00A72AB1">
      <w:pPr>
        <w:pStyle w:val="List1"/>
        <w:numPr>
          <w:ilvl w:val="0"/>
          <w:numId w:val="0"/>
        </w:numPr>
        <w:rPr>
          <w:rFonts w:ascii="Calibri" w:eastAsia="SimSun" w:hAnsi="Calibri"/>
          <w:lang w:eastAsia="en-GB"/>
        </w:rPr>
      </w:pPr>
      <w:r>
        <w:rPr>
          <w:rFonts w:ascii="Calibri" w:eastAsia="SimSun" w:hAnsi="Calibri" w:hint="eastAsia"/>
          <w:lang w:val="en-US" w:eastAsia="zh-CN"/>
        </w:rPr>
        <w:t>Again, t</w:t>
      </w:r>
      <w:r>
        <w:rPr>
          <w:rFonts w:ascii="Calibri" w:eastAsia="SimSun" w:hAnsi="Calibri" w:hint="eastAsia"/>
          <w:lang w:eastAsia="en-GB"/>
        </w:rPr>
        <w:t>he test in October 2022 showed that the response range of the new generation r</w:t>
      </w:r>
      <w:proofErr w:type="spellStart"/>
      <w:r>
        <w:rPr>
          <w:rFonts w:ascii="Calibri" w:eastAsia="SimSun" w:hAnsi="Calibri" w:hint="eastAsia"/>
          <w:lang w:val="en-US" w:eastAsia="zh-CN"/>
        </w:rPr>
        <w:t>acon</w:t>
      </w:r>
      <w:proofErr w:type="spellEnd"/>
      <w:r>
        <w:rPr>
          <w:rFonts w:ascii="Calibri" w:eastAsia="SimSun" w:hAnsi="Calibri" w:hint="eastAsia"/>
          <w:lang w:eastAsia="en-GB"/>
        </w:rPr>
        <w:t xml:space="preserve"> exceeded the practical response range of 10</w:t>
      </w:r>
      <w:r>
        <w:rPr>
          <w:rFonts w:ascii="Calibri" w:eastAsia="SimSun" w:hAnsi="Calibri" w:hint="eastAsia"/>
          <w:lang w:eastAsia="en-GB"/>
        </w:rPr>
        <w:t xml:space="preserve"> nautical miles. (Refer to IALA 2023 Conference paper: "184 Paper New Generation Racon in an Increasingly Autonomous World")</w:t>
      </w:r>
    </w:p>
    <w:p w14:paraId="1A13B9A9" w14:textId="492C6BEC" w:rsidR="008A2677" w:rsidRDefault="00A72AB1">
      <w:pPr>
        <w:pStyle w:val="List1"/>
        <w:numPr>
          <w:ilvl w:val="0"/>
          <w:numId w:val="0"/>
        </w:numPr>
        <w:rPr>
          <w:rFonts w:ascii="Calibri" w:eastAsia="SimSun" w:hAnsi="Calibri"/>
          <w:lang w:eastAsia="en-GB"/>
        </w:rPr>
      </w:pPr>
      <w:r>
        <w:rPr>
          <w:rFonts w:ascii="Calibri" w:eastAsia="SimSun" w:hAnsi="Calibri" w:hint="eastAsia"/>
          <w:lang w:eastAsia="en-GB"/>
        </w:rPr>
        <w:t>On</w:t>
      </w:r>
      <w:r>
        <w:rPr>
          <w:rFonts w:ascii="Calibri" w:eastAsia="SimSun" w:hAnsi="Calibri" w:hint="eastAsia"/>
          <w:lang w:val="en-US" w:eastAsia="zh-CN"/>
        </w:rPr>
        <w:t xml:space="preserve"> </w:t>
      </w:r>
      <w:r>
        <w:rPr>
          <w:rFonts w:ascii="Calibri" w:eastAsia="SimSun" w:hAnsi="Calibri" w:hint="eastAsia"/>
          <w:lang w:eastAsia="en-GB"/>
        </w:rPr>
        <w:t xml:space="preserve">23 August, 2023, the sidelobe suppression function of the new generation racon was further tested at the seaside of Hangzhou Bay in Shanghai, China. The experimental location </w:t>
      </w:r>
      <w:r>
        <w:rPr>
          <w:rFonts w:ascii="Calibri" w:eastAsia="SimSun" w:hAnsi="Calibri" w:hint="eastAsia"/>
          <w:lang w:val="en-US" w:eastAsia="zh-CN"/>
        </w:rPr>
        <w:t>was the same as</w:t>
      </w:r>
      <w:r>
        <w:rPr>
          <w:rFonts w:ascii="Calibri" w:eastAsia="SimSun" w:hAnsi="Calibri" w:hint="eastAsia"/>
          <w:lang w:eastAsia="en-GB"/>
        </w:rPr>
        <w:t xml:space="preserve"> the testing location in October 2022: the pulse compression radar</w:t>
      </w:r>
      <w:r>
        <w:rPr>
          <w:rFonts w:ascii="Calibri" w:eastAsia="SimSun" w:hAnsi="Calibri" w:hint="eastAsia"/>
          <w:lang w:eastAsia="en-GB"/>
        </w:rPr>
        <w:t xml:space="preserve"> Halo-3 </w:t>
      </w:r>
      <w:r>
        <w:rPr>
          <w:rFonts w:ascii="Calibri" w:eastAsia="SimSun" w:hAnsi="Calibri" w:hint="eastAsia"/>
          <w:lang w:val="en-US" w:eastAsia="zh-CN"/>
        </w:rPr>
        <w:t>was installed</w:t>
      </w:r>
      <w:r>
        <w:rPr>
          <w:rFonts w:ascii="Calibri" w:eastAsia="SimSun" w:hAnsi="Calibri" w:hint="eastAsia"/>
          <w:lang w:eastAsia="en-GB"/>
        </w:rPr>
        <w:t xml:space="preserve"> at the same location on the </w:t>
      </w:r>
      <w:r>
        <w:rPr>
          <w:rFonts w:ascii="Calibri" w:eastAsia="SimSun" w:hAnsi="Calibri" w:hint="eastAsia"/>
          <w:lang w:val="en-US" w:eastAsia="zh-CN"/>
        </w:rPr>
        <w:t>top</w:t>
      </w:r>
      <w:r>
        <w:rPr>
          <w:rFonts w:ascii="Calibri" w:eastAsia="SimSun" w:hAnsi="Calibri" w:hint="eastAsia"/>
          <w:lang w:eastAsia="en-GB"/>
        </w:rPr>
        <w:t xml:space="preserve"> of a residential building on the shore (see Figure 1 PC radar). This time, a continuous wave radar 4G (see Figure 2, CW radar) </w:t>
      </w:r>
      <w:r>
        <w:rPr>
          <w:rFonts w:ascii="Calibri" w:eastAsia="SimSun" w:hAnsi="Calibri" w:hint="eastAsia"/>
          <w:lang w:val="en-US" w:eastAsia="zh-CN"/>
        </w:rPr>
        <w:t>was</w:t>
      </w:r>
      <w:r>
        <w:rPr>
          <w:rFonts w:ascii="Calibri" w:eastAsia="SimSun" w:hAnsi="Calibri" w:hint="eastAsia"/>
          <w:lang w:eastAsia="en-GB"/>
        </w:rPr>
        <w:t xml:space="preserve"> installed on the left side of the pulse compression radar. The horizont</w:t>
      </w:r>
      <w:r>
        <w:rPr>
          <w:rFonts w:ascii="Calibri" w:eastAsia="SimSun" w:hAnsi="Calibri" w:hint="eastAsia"/>
          <w:lang w:eastAsia="en-GB"/>
        </w:rPr>
        <w:t xml:space="preserve">al distance between the two radars </w:t>
      </w:r>
      <w:r>
        <w:rPr>
          <w:rFonts w:ascii="Calibri" w:eastAsia="SimSun" w:hAnsi="Calibri" w:hint="eastAsia"/>
          <w:lang w:val="en-US" w:eastAsia="zh-CN"/>
        </w:rPr>
        <w:t>was</w:t>
      </w:r>
      <w:r>
        <w:rPr>
          <w:rFonts w:ascii="Calibri" w:eastAsia="SimSun" w:hAnsi="Calibri" w:hint="eastAsia"/>
          <w:lang w:eastAsia="en-GB"/>
        </w:rPr>
        <w:t xml:space="preserve"> about 15 meters, and the continuous wave radar </w:t>
      </w:r>
      <w:r>
        <w:rPr>
          <w:rFonts w:ascii="Calibri" w:eastAsia="SimSun" w:hAnsi="Calibri" w:hint="eastAsia"/>
          <w:lang w:val="en-US" w:eastAsia="zh-CN"/>
        </w:rPr>
        <w:t>was</w:t>
      </w:r>
      <w:r>
        <w:rPr>
          <w:rFonts w:ascii="Calibri" w:eastAsia="SimSun" w:hAnsi="Calibri" w:hint="eastAsia"/>
          <w:lang w:eastAsia="en-GB"/>
        </w:rPr>
        <w:t xml:space="preserve"> about 4 meters higher than the pulse compression radar.</w:t>
      </w:r>
    </w:p>
    <w:p w14:paraId="01C647F0" w14:textId="77777777" w:rsidR="008A2677" w:rsidRDefault="00A72AB1">
      <w:pPr>
        <w:pStyle w:val="List1"/>
        <w:numPr>
          <w:ilvl w:val="0"/>
          <w:numId w:val="0"/>
        </w:numPr>
        <w:rPr>
          <w:rFonts w:ascii="Calibri" w:eastAsia="SimSun" w:hAnsi="Calibri"/>
          <w:lang w:eastAsia="en-GB"/>
        </w:rPr>
      </w:pPr>
      <w:r>
        <w:rPr>
          <w:rFonts w:ascii="Calibri" w:eastAsia="SimSun" w:hAnsi="Calibri" w:hint="eastAsia"/>
          <w:lang w:eastAsia="en-GB"/>
        </w:rPr>
        <w:t xml:space="preserve">The racon </w:t>
      </w:r>
      <w:r>
        <w:rPr>
          <w:rFonts w:ascii="Calibri" w:eastAsia="SimSun" w:hAnsi="Calibri" w:hint="eastAsia"/>
          <w:lang w:val="en-US" w:eastAsia="zh-CN"/>
        </w:rPr>
        <w:t>was</w:t>
      </w:r>
      <w:r>
        <w:rPr>
          <w:rFonts w:ascii="Calibri" w:eastAsia="SimSun" w:hAnsi="Calibri" w:hint="eastAsia"/>
          <w:lang w:eastAsia="en-GB"/>
        </w:rPr>
        <w:t xml:space="preserve"> installed on the seawall </w:t>
      </w:r>
      <w:r>
        <w:rPr>
          <w:rFonts w:ascii="Calibri" w:eastAsia="SimSun" w:hAnsi="Calibri" w:hint="eastAsia"/>
          <w:lang w:val="en-US" w:eastAsia="zh-CN"/>
        </w:rPr>
        <w:t xml:space="preserve">to the </w:t>
      </w:r>
      <w:r>
        <w:rPr>
          <w:rFonts w:ascii="Calibri" w:eastAsia="SimSun" w:hAnsi="Calibri" w:hint="eastAsia"/>
          <w:lang w:eastAsia="en-GB"/>
        </w:rPr>
        <w:t>south of the radar (see Figure 3).</w:t>
      </w:r>
    </w:p>
    <w:p w14:paraId="2EC276DD" w14:textId="77777777" w:rsidR="008A2677" w:rsidRDefault="00A72AB1">
      <w:pPr>
        <w:pStyle w:val="List1"/>
        <w:numPr>
          <w:ilvl w:val="0"/>
          <w:numId w:val="0"/>
        </w:numPr>
        <w:rPr>
          <w:rFonts w:ascii="Calibri" w:eastAsia="SimSun" w:hAnsi="Calibri"/>
          <w:lang w:eastAsia="en-GB"/>
        </w:rPr>
      </w:pPr>
      <w:r>
        <w:rPr>
          <w:rFonts w:ascii="SimSun" w:hAnsi="SimSun" w:cs="SimSun"/>
          <w:noProof/>
          <w:color w:val="0000FF"/>
          <w:sz w:val="24"/>
          <w:szCs w:val="24"/>
          <w:lang w:val="en-US" w:eastAsia="zh-CN"/>
        </w:rPr>
        <w:drawing>
          <wp:anchor distT="0" distB="0" distL="114300" distR="114300" simplePos="0" relativeHeight="251662336" behindDoc="0" locked="0" layoutInCell="1" allowOverlap="1" wp14:anchorId="7A136433" wp14:editId="54F7EE50">
            <wp:simplePos x="0" y="0"/>
            <wp:positionH relativeFrom="column">
              <wp:posOffset>2295525</wp:posOffset>
            </wp:positionH>
            <wp:positionV relativeFrom="paragraph">
              <wp:posOffset>242570</wp:posOffset>
            </wp:positionV>
            <wp:extent cx="1793240" cy="2211705"/>
            <wp:effectExtent l="0" t="0" r="16510" b="17145"/>
            <wp:wrapSquare wrapText="bothSides"/>
            <wp:docPr id="7" name="图片 7" descr="4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4G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793240" cy="2211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SimSun" w:hAnsi="SimSun" w:cs="SimSun"/>
          <w:noProof/>
          <w:color w:val="0000FF"/>
          <w:sz w:val="24"/>
          <w:szCs w:val="24"/>
          <w:lang w:val="en-US" w:eastAsia="zh-CN"/>
        </w:rPr>
        <w:drawing>
          <wp:anchor distT="0" distB="0" distL="114300" distR="114300" simplePos="0" relativeHeight="251661312" behindDoc="0" locked="0" layoutInCell="1" allowOverlap="1" wp14:anchorId="467E6195" wp14:editId="797267E5">
            <wp:simplePos x="0" y="0"/>
            <wp:positionH relativeFrom="column">
              <wp:posOffset>266700</wp:posOffset>
            </wp:positionH>
            <wp:positionV relativeFrom="paragraph">
              <wp:posOffset>233045</wp:posOffset>
            </wp:positionV>
            <wp:extent cx="1558290" cy="2237740"/>
            <wp:effectExtent l="0" t="0" r="3810" b="10160"/>
            <wp:wrapSquare wrapText="bothSides"/>
            <wp:docPr id="1" name="图片 1" descr="Halo-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Halo-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558290" cy="22377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SimSun" w:hAnsi="SimSun" w:cs="SimSun"/>
          <w:noProof/>
          <w:color w:val="0000FF"/>
          <w:sz w:val="24"/>
          <w:szCs w:val="24"/>
          <w:lang w:val="en-US" w:eastAsia="zh-CN"/>
        </w:rPr>
        <w:drawing>
          <wp:anchor distT="0" distB="0" distL="114300" distR="114300" simplePos="0" relativeHeight="251663360" behindDoc="0" locked="0" layoutInCell="1" allowOverlap="1" wp14:anchorId="3508A312" wp14:editId="2764AC27">
            <wp:simplePos x="0" y="0"/>
            <wp:positionH relativeFrom="column">
              <wp:posOffset>4373245</wp:posOffset>
            </wp:positionH>
            <wp:positionV relativeFrom="paragraph">
              <wp:posOffset>240030</wp:posOffset>
            </wp:positionV>
            <wp:extent cx="1644015" cy="2192655"/>
            <wp:effectExtent l="0" t="0" r="13335" b="17145"/>
            <wp:wrapSquare wrapText="bothSides"/>
            <wp:docPr id="4" name="图片 4" descr="Rac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Racon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644015" cy="21926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556CA5C" w14:textId="77777777" w:rsidR="008A2677" w:rsidRDefault="008A2677">
      <w:pPr>
        <w:pStyle w:val="List1"/>
        <w:numPr>
          <w:ilvl w:val="0"/>
          <w:numId w:val="0"/>
        </w:numPr>
        <w:rPr>
          <w:rFonts w:ascii="Calibri" w:eastAsia="SimSun" w:hAnsi="Calibri"/>
          <w:lang w:eastAsia="en-GB"/>
        </w:rPr>
      </w:pPr>
    </w:p>
    <w:p w14:paraId="1D9E269B" w14:textId="77777777" w:rsidR="008A2677" w:rsidRDefault="008A2677">
      <w:pPr>
        <w:pStyle w:val="List1"/>
        <w:numPr>
          <w:ilvl w:val="0"/>
          <w:numId w:val="0"/>
        </w:numPr>
        <w:rPr>
          <w:rFonts w:ascii="Calibri" w:eastAsia="SimSun" w:hAnsi="Calibri"/>
          <w:lang w:eastAsia="en-GB"/>
        </w:rPr>
      </w:pPr>
    </w:p>
    <w:p w14:paraId="573BD376" w14:textId="77777777" w:rsidR="008A2677" w:rsidRDefault="008A2677">
      <w:pPr>
        <w:pStyle w:val="List1"/>
        <w:numPr>
          <w:ilvl w:val="0"/>
          <w:numId w:val="0"/>
        </w:numPr>
        <w:rPr>
          <w:rFonts w:ascii="Calibri" w:eastAsia="SimSun" w:hAnsi="Calibri"/>
          <w:lang w:eastAsia="en-GB"/>
        </w:rPr>
      </w:pPr>
    </w:p>
    <w:p w14:paraId="2D2C36D3" w14:textId="77777777" w:rsidR="008A2677" w:rsidRDefault="008A2677">
      <w:pPr>
        <w:pStyle w:val="List1"/>
        <w:numPr>
          <w:ilvl w:val="0"/>
          <w:numId w:val="0"/>
        </w:numPr>
        <w:rPr>
          <w:rFonts w:ascii="Calibri" w:eastAsia="SimSun" w:hAnsi="Calibri"/>
          <w:lang w:eastAsia="en-GB"/>
        </w:rPr>
      </w:pPr>
    </w:p>
    <w:p w14:paraId="14401825" w14:textId="77777777" w:rsidR="008A2677" w:rsidRDefault="008A2677">
      <w:pPr>
        <w:pStyle w:val="List1"/>
        <w:numPr>
          <w:ilvl w:val="0"/>
          <w:numId w:val="0"/>
        </w:numPr>
        <w:rPr>
          <w:rFonts w:ascii="Calibri" w:eastAsia="SimSun" w:hAnsi="Calibri"/>
          <w:lang w:eastAsia="en-GB"/>
        </w:rPr>
      </w:pPr>
    </w:p>
    <w:p w14:paraId="79EAEE99" w14:textId="77777777" w:rsidR="008A2677" w:rsidRDefault="008A2677">
      <w:pPr>
        <w:pStyle w:val="List1"/>
        <w:numPr>
          <w:ilvl w:val="0"/>
          <w:numId w:val="0"/>
        </w:numPr>
        <w:rPr>
          <w:rFonts w:ascii="Calibri" w:eastAsia="SimSun" w:hAnsi="Calibri"/>
          <w:lang w:eastAsia="en-GB"/>
        </w:rPr>
      </w:pPr>
    </w:p>
    <w:p w14:paraId="44D05566" w14:textId="77777777" w:rsidR="008A2677" w:rsidRDefault="008A2677">
      <w:pPr>
        <w:pStyle w:val="List1"/>
        <w:numPr>
          <w:ilvl w:val="0"/>
          <w:numId w:val="0"/>
        </w:numPr>
        <w:rPr>
          <w:rFonts w:ascii="Calibri" w:eastAsia="SimSun" w:hAnsi="Calibri"/>
          <w:lang w:eastAsia="en-GB"/>
        </w:rPr>
      </w:pPr>
    </w:p>
    <w:p w14:paraId="0769009A" w14:textId="77777777" w:rsidR="008A2677" w:rsidRDefault="008A2677">
      <w:pPr>
        <w:pStyle w:val="BodyText"/>
        <w:rPr>
          <w:rFonts w:ascii="SimSun" w:hAnsi="SimSun" w:cs="SimSun"/>
          <w:color w:val="0000FF"/>
          <w:sz w:val="24"/>
          <w:szCs w:val="24"/>
          <w:lang w:val="en-US" w:eastAsia="zh-CN"/>
        </w:rPr>
      </w:pPr>
    </w:p>
    <w:p w14:paraId="6248BF8D" w14:textId="77777777" w:rsidR="008A2677" w:rsidRDefault="008A2677">
      <w:pPr>
        <w:pStyle w:val="BodyText"/>
        <w:rPr>
          <w:rFonts w:ascii="SimSun" w:hAnsi="SimSun" w:cs="SimSun"/>
          <w:color w:val="0000FF"/>
          <w:sz w:val="24"/>
          <w:szCs w:val="24"/>
          <w:lang w:val="en-US" w:eastAsia="zh-CN"/>
        </w:rPr>
      </w:pPr>
    </w:p>
    <w:p w14:paraId="1BE9797D" w14:textId="6FF9EA65" w:rsidR="008A2677" w:rsidRPr="00A72AB1" w:rsidRDefault="00A72AB1" w:rsidP="00756D2D">
      <w:pPr>
        <w:pStyle w:val="BodyText"/>
        <w:spacing w:before="120"/>
        <w:ind w:firstLineChars="400" w:firstLine="880"/>
        <w:rPr>
          <w:rFonts w:ascii="Calibri" w:eastAsia="Calibri" w:hAnsi="Calibri"/>
          <w:i/>
          <w:szCs w:val="20"/>
          <w:lang w:val="fr-FR"/>
        </w:rPr>
      </w:pPr>
      <w:r w:rsidRPr="00A72AB1">
        <w:rPr>
          <w:rFonts w:ascii="Calibri" w:eastAsia="Calibri" w:hAnsi="Calibri"/>
          <w:i/>
          <w:szCs w:val="20"/>
          <w:lang w:val="fr-FR"/>
        </w:rPr>
        <w:t>Figure 1</w:t>
      </w:r>
      <w:r w:rsidRPr="00A72AB1">
        <w:rPr>
          <w:rFonts w:ascii="Calibri" w:hAnsi="Calibri" w:hint="eastAsia"/>
          <w:i/>
          <w:szCs w:val="20"/>
          <w:lang w:val="fr-FR" w:eastAsia="zh-CN"/>
        </w:rPr>
        <w:t xml:space="preserve">     </w:t>
      </w:r>
      <w:r w:rsidRPr="00A72AB1">
        <w:rPr>
          <w:rFonts w:ascii="Calibri" w:eastAsia="Calibri" w:hAnsi="Calibri"/>
          <w:i/>
          <w:szCs w:val="20"/>
          <w:lang w:val="fr-FR"/>
        </w:rPr>
        <w:t xml:space="preserve">PC radar         </w:t>
      </w:r>
      <w:r w:rsidRPr="00A72AB1">
        <w:rPr>
          <w:rFonts w:ascii="Calibri" w:hAnsi="Calibri" w:hint="eastAsia"/>
          <w:i/>
          <w:szCs w:val="20"/>
          <w:lang w:val="fr-FR" w:eastAsia="zh-CN"/>
        </w:rPr>
        <w:t xml:space="preserve">                   </w:t>
      </w:r>
      <w:r w:rsidRPr="00A72AB1">
        <w:rPr>
          <w:rFonts w:ascii="Calibri" w:eastAsia="Calibri" w:hAnsi="Calibri"/>
          <w:i/>
          <w:szCs w:val="20"/>
          <w:lang w:val="fr-FR"/>
        </w:rPr>
        <w:t xml:space="preserve">  Figure 2</w:t>
      </w:r>
      <w:r w:rsidRPr="00A72AB1">
        <w:rPr>
          <w:rFonts w:ascii="Calibri" w:hAnsi="Calibri" w:hint="eastAsia"/>
          <w:i/>
          <w:szCs w:val="20"/>
          <w:lang w:val="fr-FR" w:eastAsia="zh-CN"/>
        </w:rPr>
        <w:t xml:space="preserve">     </w:t>
      </w:r>
      <w:r w:rsidRPr="00A72AB1">
        <w:rPr>
          <w:rFonts w:ascii="Calibri" w:eastAsia="Calibri" w:hAnsi="Calibri"/>
          <w:i/>
          <w:szCs w:val="20"/>
          <w:lang w:val="fr-FR"/>
        </w:rPr>
        <w:t xml:space="preserve"> CW radar       </w:t>
      </w:r>
      <w:r w:rsidRPr="00A72AB1">
        <w:rPr>
          <w:rFonts w:ascii="Calibri" w:hAnsi="Calibri" w:hint="eastAsia"/>
          <w:i/>
          <w:szCs w:val="20"/>
          <w:lang w:val="fr-FR" w:eastAsia="zh-CN"/>
        </w:rPr>
        <w:t xml:space="preserve">                  </w:t>
      </w:r>
      <w:r w:rsidRPr="00A72AB1">
        <w:rPr>
          <w:rFonts w:ascii="Calibri" w:eastAsia="Calibri" w:hAnsi="Calibri"/>
          <w:i/>
          <w:szCs w:val="20"/>
          <w:lang w:val="fr-FR"/>
        </w:rPr>
        <w:t xml:space="preserve"> Figure 3</w:t>
      </w:r>
      <w:r w:rsidRPr="00A72AB1">
        <w:rPr>
          <w:rFonts w:ascii="Calibri" w:hAnsi="Calibri" w:hint="eastAsia"/>
          <w:i/>
          <w:szCs w:val="20"/>
          <w:lang w:val="fr-FR" w:eastAsia="zh-CN"/>
        </w:rPr>
        <w:t xml:space="preserve">     </w:t>
      </w:r>
      <w:r w:rsidRPr="00A72AB1">
        <w:rPr>
          <w:rFonts w:ascii="Calibri" w:eastAsia="Calibri" w:hAnsi="Calibri"/>
          <w:i/>
          <w:szCs w:val="20"/>
          <w:lang w:val="fr-FR"/>
        </w:rPr>
        <w:t xml:space="preserve"> NT </w:t>
      </w:r>
      <w:proofErr w:type="spellStart"/>
      <w:r w:rsidRPr="00A72AB1">
        <w:rPr>
          <w:rFonts w:ascii="Calibri" w:eastAsia="Calibri" w:hAnsi="Calibri"/>
          <w:i/>
          <w:szCs w:val="20"/>
          <w:lang w:val="fr-FR"/>
        </w:rPr>
        <w:t>racon</w:t>
      </w:r>
      <w:proofErr w:type="spellEnd"/>
    </w:p>
    <w:p w14:paraId="66E66E26" w14:textId="77777777" w:rsidR="008A2677" w:rsidRPr="00A72AB1" w:rsidRDefault="008A2677">
      <w:pPr>
        <w:pStyle w:val="List1"/>
        <w:numPr>
          <w:ilvl w:val="0"/>
          <w:numId w:val="0"/>
        </w:numPr>
        <w:rPr>
          <w:rFonts w:ascii="Calibri" w:eastAsia="SimSun" w:hAnsi="Calibri"/>
          <w:lang w:val="fr-FR" w:eastAsia="en-GB"/>
        </w:rPr>
      </w:pPr>
    </w:p>
    <w:p w14:paraId="311C9B6C" w14:textId="77777777" w:rsidR="008A2677" w:rsidRDefault="00A72AB1">
      <w:pPr>
        <w:pStyle w:val="List1"/>
        <w:numPr>
          <w:ilvl w:val="0"/>
          <w:numId w:val="0"/>
        </w:numPr>
        <w:rPr>
          <w:rFonts w:ascii="Calibri" w:eastAsia="SimSun" w:hAnsi="Calibri"/>
          <w:lang w:eastAsia="en-GB"/>
        </w:rPr>
      </w:pPr>
      <w:r>
        <w:rPr>
          <w:rFonts w:ascii="Calibri" w:eastAsia="SimSun" w:hAnsi="Calibri" w:hint="eastAsia"/>
          <w:lang w:eastAsia="en-GB"/>
        </w:rPr>
        <w:t>The cursor position of the pulse compression radar shows that the distance between the radar and the racon is approximately 0.35kms (0.19nms)</w:t>
      </w:r>
      <w:r>
        <w:rPr>
          <w:rFonts w:ascii="Calibri" w:eastAsia="SimSun" w:hAnsi="Calibri" w:hint="eastAsia"/>
          <w:lang w:eastAsia="en-GB"/>
        </w:rPr>
        <w:t xml:space="preserve"> (Figure 4, PC radar screen)</w:t>
      </w:r>
    </w:p>
    <w:p w14:paraId="31833C20" w14:textId="77777777" w:rsidR="008A2677" w:rsidRDefault="00A72AB1">
      <w:pPr>
        <w:pStyle w:val="List1"/>
        <w:numPr>
          <w:ilvl w:val="0"/>
          <w:numId w:val="0"/>
        </w:numPr>
        <w:rPr>
          <w:rFonts w:ascii="Calibri" w:eastAsia="SimSun" w:hAnsi="Calibri"/>
          <w:lang w:eastAsia="en-GB"/>
        </w:rPr>
      </w:pPr>
      <w:r>
        <w:rPr>
          <w:rFonts w:ascii="Calibri" w:eastAsia="SimSun" w:hAnsi="Calibri" w:hint="eastAsia"/>
          <w:lang w:eastAsia="en-GB"/>
        </w:rPr>
        <w:t xml:space="preserve">During the experiment, both radars were turned on and working simultaneously. The Morse code "N" appears simultaneously on both radar screens and </w:t>
      </w:r>
      <w:r>
        <w:rPr>
          <w:rFonts w:ascii="Calibri" w:eastAsia="SimSun" w:hAnsi="Calibri" w:hint="eastAsia"/>
          <w:lang w:val="en-US" w:eastAsia="zh-CN"/>
        </w:rPr>
        <w:t>was</w:t>
      </w:r>
      <w:r>
        <w:rPr>
          <w:rFonts w:ascii="Calibri" w:eastAsia="SimSun" w:hAnsi="Calibri" w:hint="eastAsia"/>
          <w:lang w:eastAsia="en-GB"/>
        </w:rPr>
        <w:t xml:space="preserve"> clearly visible (Figure 5, CW radar screen). However, no sidelobes were found</w:t>
      </w:r>
      <w:r>
        <w:rPr>
          <w:rFonts w:ascii="Calibri" w:eastAsia="SimSun" w:hAnsi="Calibri" w:hint="eastAsia"/>
          <w:lang w:eastAsia="en-GB"/>
        </w:rPr>
        <w:t xml:space="preserve"> on the radar</w:t>
      </w:r>
      <w:r>
        <w:rPr>
          <w:rFonts w:ascii="Calibri" w:eastAsia="SimSun" w:hAnsi="Calibri" w:hint="eastAsia"/>
          <w:lang w:val="en-US" w:eastAsia="zh-CN"/>
        </w:rPr>
        <w:t>s</w:t>
      </w:r>
      <w:r>
        <w:rPr>
          <w:rFonts w:ascii="Calibri" w:eastAsia="SimSun" w:hAnsi="Calibri" w:hint="eastAsia"/>
          <w:lang w:eastAsia="en-GB"/>
        </w:rPr>
        <w:t xml:space="preserve"> throughout the entire experimental period.</w:t>
      </w:r>
    </w:p>
    <w:p w14:paraId="12A672D1" w14:textId="77777777" w:rsidR="008A2677" w:rsidRDefault="00A72AB1">
      <w:pPr>
        <w:pStyle w:val="List1"/>
        <w:numPr>
          <w:ilvl w:val="0"/>
          <w:numId w:val="0"/>
        </w:numPr>
        <w:rPr>
          <w:rFonts w:ascii="Calibri" w:eastAsia="SimSun" w:hAnsi="Calibri"/>
          <w:lang w:eastAsia="en-GB"/>
        </w:rPr>
      </w:pPr>
      <w:r>
        <w:rPr>
          <w:rFonts w:ascii="SimSun" w:hAnsi="SimSun" w:cs="SimSun" w:hint="eastAsia"/>
          <w:noProof/>
          <w:color w:val="0000FF"/>
          <w:sz w:val="24"/>
          <w:szCs w:val="24"/>
          <w:lang w:val="en-US" w:eastAsia="zh-CN"/>
        </w:rPr>
        <w:drawing>
          <wp:anchor distT="0" distB="0" distL="114300" distR="114300" simplePos="0" relativeHeight="251665408" behindDoc="0" locked="0" layoutInCell="1" allowOverlap="1" wp14:anchorId="5C2D1A00" wp14:editId="494B56EE">
            <wp:simplePos x="0" y="0"/>
            <wp:positionH relativeFrom="column">
              <wp:posOffset>12065</wp:posOffset>
            </wp:positionH>
            <wp:positionV relativeFrom="paragraph">
              <wp:posOffset>159385</wp:posOffset>
            </wp:positionV>
            <wp:extent cx="2898775" cy="3865245"/>
            <wp:effectExtent l="0" t="0" r="15875" b="1905"/>
            <wp:wrapSquare wrapText="bothSides"/>
            <wp:docPr id="5" name="图片 5" descr="微信图片_202308240935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3082409355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898775" cy="38652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SimSun" w:hAnsi="SimSun" w:cs="SimSun" w:hint="eastAsia"/>
          <w:noProof/>
          <w:sz w:val="24"/>
          <w:szCs w:val="24"/>
          <w:lang w:val="en-US" w:eastAsia="zh-CN"/>
        </w:rPr>
        <w:drawing>
          <wp:anchor distT="0" distB="0" distL="114300" distR="114300" simplePos="0" relativeHeight="251664384" behindDoc="0" locked="0" layoutInCell="1" allowOverlap="1" wp14:anchorId="6A52B5A3" wp14:editId="020F0B81">
            <wp:simplePos x="0" y="0"/>
            <wp:positionH relativeFrom="column">
              <wp:posOffset>3472815</wp:posOffset>
            </wp:positionH>
            <wp:positionV relativeFrom="paragraph">
              <wp:posOffset>128270</wp:posOffset>
            </wp:positionV>
            <wp:extent cx="2905760" cy="3876675"/>
            <wp:effectExtent l="0" t="0" r="8890" b="9525"/>
            <wp:wrapSquare wrapText="bothSides"/>
            <wp:docPr id="6" name="图片 6" descr="微信图片_202308240934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3082409345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905760" cy="3876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68F7194" w14:textId="77777777" w:rsidR="008A2677" w:rsidRDefault="008A2677">
      <w:pPr>
        <w:pStyle w:val="BodyText"/>
        <w:ind w:firstLineChars="200" w:firstLine="480"/>
        <w:rPr>
          <w:rFonts w:ascii="SimSun" w:hAnsi="SimSun" w:cs="SimSun"/>
          <w:sz w:val="24"/>
          <w:szCs w:val="24"/>
          <w:lang w:val="en-US" w:eastAsia="zh-CN"/>
        </w:rPr>
      </w:pPr>
    </w:p>
    <w:p w14:paraId="1804F058" w14:textId="77777777" w:rsidR="008A2677" w:rsidRDefault="008A2677">
      <w:pPr>
        <w:pStyle w:val="BodyText"/>
        <w:ind w:firstLineChars="200" w:firstLine="480"/>
        <w:rPr>
          <w:rFonts w:ascii="SimSun" w:hAnsi="SimSun" w:cs="SimSun"/>
          <w:color w:val="0000FF"/>
          <w:sz w:val="24"/>
          <w:szCs w:val="24"/>
          <w:lang w:val="en-US" w:eastAsia="zh-CN"/>
        </w:rPr>
      </w:pPr>
    </w:p>
    <w:p w14:paraId="10850E94" w14:textId="77777777" w:rsidR="008A2677" w:rsidRDefault="008A2677">
      <w:pPr>
        <w:pStyle w:val="BodyText"/>
        <w:ind w:firstLineChars="200" w:firstLine="480"/>
        <w:rPr>
          <w:rFonts w:ascii="SimSun" w:hAnsi="SimSun" w:cs="SimSun"/>
          <w:color w:val="0000FF"/>
          <w:sz w:val="24"/>
          <w:szCs w:val="24"/>
          <w:lang w:val="en-US" w:eastAsia="zh-CN"/>
        </w:rPr>
      </w:pPr>
    </w:p>
    <w:p w14:paraId="5B8CF67E" w14:textId="77777777" w:rsidR="008A2677" w:rsidRDefault="008A2677">
      <w:pPr>
        <w:pStyle w:val="BodyText"/>
        <w:ind w:firstLineChars="200" w:firstLine="480"/>
        <w:rPr>
          <w:rFonts w:ascii="SimSun" w:hAnsi="SimSun" w:cs="SimSun"/>
          <w:color w:val="0000FF"/>
          <w:sz w:val="24"/>
          <w:szCs w:val="24"/>
          <w:lang w:val="en-US" w:eastAsia="zh-CN"/>
        </w:rPr>
      </w:pPr>
    </w:p>
    <w:p w14:paraId="49D9187D" w14:textId="77777777" w:rsidR="008A2677" w:rsidRDefault="008A2677">
      <w:pPr>
        <w:pStyle w:val="BodyText"/>
        <w:ind w:firstLineChars="200" w:firstLine="480"/>
        <w:rPr>
          <w:rFonts w:ascii="SimSun" w:hAnsi="SimSun" w:cs="SimSun"/>
          <w:color w:val="0000FF"/>
          <w:sz w:val="24"/>
          <w:szCs w:val="24"/>
          <w:lang w:val="en-US" w:eastAsia="zh-CN"/>
        </w:rPr>
      </w:pPr>
    </w:p>
    <w:p w14:paraId="288D4FA6" w14:textId="77777777" w:rsidR="008A2677" w:rsidRDefault="008A2677">
      <w:pPr>
        <w:pStyle w:val="BodyText"/>
        <w:ind w:firstLineChars="200" w:firstLine="480"/>
        <w:rPr>
          <w:rFonts w:ascii="SimSun" w:hAnsi="SimSun" w:cs="SimSun"/>
          <w:color w:val="0000FF"/>
          <w:sz w:val="24"/>
          <w:szCs w:val="24"/>
          <w:lang w:val="en-US" w:eastAsia="zh-CN"/>
        </w:rPr>
      </w:pPr>
    </w:p>
    <w:p w14:paraId="50355DC8" w14:textId="77777777" w:rsidR="008A2677" w:rsidRDefault="008A2677">
      <w:pPr>
        <w:pStyle w:val="BodyText"/>
        <w:ind w:firstLineChars="200" w:firstLine="480"/>
        <w:rPr>
          <w:rFonts w:ascii="SimSun" w:hAnsi="SimSun" w:cs="SimSun"/>
          <w:color w:val="0000FF"/>
          <w:sz w:val="24"/>
          <w:szCs w:val="24"/>
          <w:lang w:val="en-US" w:eastAsia="zh-CN"/>
        </w:rPr>
      </w:pPr>
    </w:p>
    <w:p w14:paraId="2A5BB0A0" w14:textId="77777777" w:rsidR="008A2677" w:rsidRDefault="008A2677">
      <w:pPr>
        <w:pStyle w:val="BodyText"/>
        <w:ind w:firstLineChars="200" w:firstLine="480"/>
        <w:rPr>
          <w:rFonts w:ascii="SimSun" w:hAnsi="SimSun" w:cs="SimSun"/>
          <w:color w:val="0000FF"/>
          <w:sz w:val="24"/>
          <w:szCs w:val="24"/>
          <w:lang w:val="en-US" w:eastAsia="zh-CN"/>
        </w:rPr>
      </w:pPr>
    </w:p>
    <w:p w14:paraId="1A93C457" w14:textId="77777777" w:rsidR="008A2677" w:rsidRDefault="008A2677">
      <w:pPr>
        <w:pStyle w:val="BodyText"/>
        <w:ind w:firstLineChars="200" w:firstLine="480"/>
        <w:rPr>
          <w:rFonts w:ascii="SimSun" w:hAnsi="SimSun" w:cs="SimSun"/>
          <w:color w:val="0000FF"/>
          <w:sz w:val="24"/>
          <w:szCs w:val="24"/>
          <w:lang w:val="en-US" w:eastAsia="zh-CN"/>
        </w:rPr>
      </w:pPr>
    </w:p>
    <w:p w14:paraId="31E00BC2" w14:textId="77777777" w:rsidR="008A2677" w:rsidRDefault="008A2677">
      <w:pPr>
        <w:pStyle w:val="BodyText"/>
        <w:ind w:firstLineChars="200" w:firstLine="480"/>
        <w:rPr>
          <w:rFonts w:ascii="SimSun" w:hAnsi="SimSun" w:cs="SimSun"/>
          <w:color w:val="0000FF"/>
          <w:sz w:val="24"/>
          <w:szCs w:val="24"/>
          <w:lang w:val="en-US" w:eastAsia="zh-CN"/>
        </w:rPr>
      </w:pPr>
    </w:p>
    <w:p w14:paraId="7B2FD642" w14:textId="77777777" w:rsidR="008A2677" w:rsidRDefault="008A2677">
      <w:pPr>
        <w:pStyle w:val="BodyText"/>
        <w:ind w:firstLineChars="200" w:firstLine="480"/>
        <w:rPr>
          <w:rFonts w:ascii="SimSun" w:hAnsi="SimSun" w:cs="SimSun"/>
          <w:color w:val="0000FF"/>
          <w:sz w:val="24"/>
          <w:szCs w:val="24"/>
          <w:lang w:val="en-US" w:eastAsia="zh-CN"/>
        </w:rPr>
      </w:pPr>
    </w:p>
    <w:p w14:paraId="753B986F" w14:textId="77777777" w:rsidR="008A2677" w:rsidRDefault="008A2677">
      <w:pPr>
        <w:pStyle w:val="BodyText"/>
        <w:ind w:firstLineChars="200" w:firstLine="480"/>
        <w:rPr>
          <w:rFonts w:ascii="SimSun" w:hAnsi="SimSun" w:cs="SimSun"/>
          <w:color w:val="0000FF"/>
          <w:sz w:val="24"/>
          <w:szCs w:val="24"/>
          <w:lang w:val="en-US" w:eastAsia="zh-CN"/>
        </w:rPr>
      </w:pPr>
    </w:p>
    <w:p w14:paraId="0A53E146" w14:textId="77777777" w:rsidR="008A2677" w:rsidRDefault="008A2677">
      <w:pPr>
        <w:pStyle w:val="BodyText"/>
        <w:ind w:firstLineChars="200" w:firstLine="480"/>
        <w:rPr>
          <w:rFonts w:ascii="SimSun" w:hAnsi="SimSun" w:cs="SimSun"/>
          <w:color w:val="0000FF"/>
          <w:sz w:val="24"/>
          <w:szCs w:val="24"/>
          <w:lang w:val="en-US" w:eastAsia="zh-CN"/>
        </w:rPr>
      </w:pPr>
    </w:p>
    <w:p w14:paraId="4EF5F326" w14:textId="77777777" w:rsidR="008A2677" w:rsidRDefault="008A2677">
      <w:pPr>
        <w:pStyle w:val="BodyText"/>
        <w:ind w:firstLineChars="200" w:firstLine="480"/>
        <w:rPr>
          <w:rFonts w:ascii="SimSun" w:hAnsi="SimSun" w:cs="SimSun"/>
          <w:color w:val="0000FF"/>
          <w:sz w:val="24"/>
          <w:szCs w:val="24"/>
          <w:lang w:val="en-US" w:eastAsia="zh-CN"/>
        </w:rPr>
      </w:pPr>
    </w:p>
    <w:p w14:paraId="4C7DE5E6" w14:textId="24CA32CD" w:rsidR="008A2677" w:rsidRPr="00756D2D" w:rsidRDefault="00A72AB1" w:rsidP="00756D2D">
      <w:pPr>
        <w:pStyle w:val="BodyText"/>
        <w:spacing w:before="120"/>
        <w:ind w:leftChars="200" w:left="440" w:firstLineChars="300" w:firstLine="660"/>
        <w:rPr>
          <w:rFonts w:ascii="Calibri" w:eastAsia="Calibri" w:hAnsi="Calibri"/>
          <w:i/>
          <w:szCs w:val="20"/>
        </w:rPr>
      </w:pPr>
      <w:r w:rsidRPr="00756D2D">
        <w:rPr>
          <w:rFonts w:ascii="Calibri" w:eastAsia="Calibri" w:hAnsi="Calibri"/>
          <w:i/>
          <w:szCs w:val="20"/>
        </w:rPr>
        <w:t>Figure 4</w:t>
      </w:r>
      <w:r>
        <w:rPr>
          <w:rFonts w:ascii="Calibri" w:hAnsi="Calibri" w:hint="eastAsia"/>
          <w:i/>
          <w:szCs w:val="20"/>
          <w:lang w:val="en-US" w:eastAsia="zh-CN"/>
        </w:rPr>
        <w:t xml:space="preserve">      </w:t>
      </w:r>
      <w:r w:rsidRPr="00756D2D">
        <w:rPr>
          <w:rFonts w:ascii="Calibri" w:eastAsia="Calibri" w:hAnsi="Calibri"/>
          <w:i/>
          <w:szCs w:val="20"/>
        </w:rPr>
        <w:t xml:space="preserve">PC radar screen                </w:t>
      </w:r>
      <w:r>
        <w:rPr>
          <w:rFonts w:ascii="Calibri" w:hAnsi="Calibri" w:hint="eastAsia"/>
          <w:i/>
          <w:szCs w:val="20"/>
          <w:lang w:val="en-US" w:eastAsia="zh-CN"/>
        </w:rPr>
        <w:t xml:space="preserve">                                                    </w:t>
      </w:r>
      <w:r w:rsidRPr="00756D2D">
        <w:rPr>
          <w:rFonts w:ascii="Calibri" w:eastAsia="Calibri" w:hAnsi="Calibri"/>
          <w:i/>
          <w:szCs w:val="20"/>
        </w:rPr>
        <w:t>Figure 5</w:t>
      </w:r>
      <w:r>
        <w:rPr>
          <w:rFonts w:ascii="Calibri" w:hAnsi="Calibri" w:hint="eastAsia"/>
          <w:i/>
          <w:szCs w:val="20"/>
          <w:lang w:val="en-US" w:eastAsia="zh-CN"/>
        </w:rPr>
        <w:t xml:space="preserve">     </w:t>
      </w:r>
      <w:r w:rsidRPr="00756D2D">
        <w:rPr>
          <w:rFonts w:ascii="Calibri" w:eastAsia="Calibri" w:hAnsi="Calibri"/>
          <w:i/>
          <w:szCs w:val="20"/>
        </w:rPr>
        <w:t xml:space="preserve"> CW radar screen</w:t>
      </w:r>
    </w:p>
    <w:p w14:paraId="14E99461" w14:textId="32E0645A" w:rsidR="008A2677" w:rsidRDefault="00A72AB1">
      <w:pPr>
        <w:pStyle w:val="List1"/>
        <w:numPr>
          <w:ilvl w:val="0"/>
          <w:numId w:val="0"/>
        </w:numPr>
        <w:rPr>
          <w:rFonts w:ascii="Calibri" w:eastAsia="SimSun" w:hAnsi="Calibri"/>
          <w:lang w:eastAsia="en-GB"/>
        </w:rPr>
      </w:pPr>
      <w:r>
        <w:rPr>
          <w:rFonts w:ascii="Calibri" w:eastAsia="SimSun" w:hAnsi="Calibri" w:hint="eastAsia"/>
          <w:lang w:eastAsia="en-GB"/>
        </w:rPr>
        <w:t xml:space="preserve">Traditional racons </w:t>
      </w:r>
      <w:r>
        <w:rPr>
          <w:rFonts w:ascii="Calibri" w:eastAsia="SimSun" w:hAnsi="Calibri" w:hint="eastAsia"/>
          <w:lang w:val="en-US" w:eastAsia="zh-CN"/>
        </w:rPr>
        <w:t>might be</w:t>
      </w:r>
      <w:r>
        <w:rPr>
          <w:rFonts w:ascii="Calibri" w:eastAsia="SimSun" w:hAnsi="Calibri" w:hint="eastAsia"/>
          <w:lang w:eastAsia="en-GB"/>
        </w:rPr>
        <w:t xml:space="preserve"> triggered by the radar at a distance of approximately 0.5 </w:t>
      </w:r>
      <w:proofErr w:type="spellStart"/>
      <w:r>
        <w:rPr>
          <w:rFonts w:ascii="Calibri" w:eastAsia="SimSun" w:hAnsi="Calibri" w:hint="eastAsia"/>
          <w:lang w:eastAsia="en-GB"/>
        </w:rPr>
        <w:t>nms</w:t>
      </w:r>
      <w:proofErr w:type="spellEnd"/>
      <w:r>
        <w:rPr>
          <w:rFonts w:ascii="Calibri" w:eastAsia="SimSun" w:hAnsi="Calibri" w:hint="eastAsia"/>
          <w:lang w:eastAsia="en-GB"/>
        </w:rPr>
        <w:t xml:space="preserve"> or less, thereby interfering with the display of the radar screen. (See IALA R</w:t>
      </w:r>
      <w:proofErr w:type="spellStart"/>
      <w:r>
        <w:rPr>
          <w:rFonts w:ascii="Calibri" w:eastAsia="SimSun" w:hAnsi="Calibri" w:hint="eastAsia"/>
          <w:lang w:val="en-US" w:eastAsia="zh-CN"/>
        </w:rPr>
        <w:t>ecommendation</w:t>
      </w:r>
      <w:proofErr w:type="spellEnd"/>
      <w:r>
        <w:rPr>
          <w:rFonts w:ascii="Calibri" w:eastAsia="SimSun" w:hAnsi="Calibri" w:hint="eastAsia"/>
          <w:lang w:val="en-US" w:eastAsia="zh-CN"/>
        </w:rPr>
        <w:t xml:space="preserve"> </w:t>
      </w:r>
      <w:r>
        <w:rPr>
          <w:rFonts w:ascii="Calibri" w:eastAsia="SimSun" w:hAnsi="Calibri" w:hint="eastAsia"/>
          <w:lang w:eastAsia="en-GB"/>
        </w:rPr>
        <w:t>R</w:t>
      </w:r>
      <w:r>
        <w:rPr>
          <w:rFonts w:ascii="Calibri" w:eastAsia="SimSun" w:hAnsi="Calibri" w:hint="eastAsia"/>
          <w:lang w:val="en-US" w:eastAsia="zh-CN"/>
        </w:rPr>
        <w:t>0</w:t>
      </w:r>
      <w:r>
        <w:rPr>
          <w:rFonts w:ascii="Calibri" w:eastAsia="SimSun" w:hAnsi="Calibri" w:hint="eastAsia"/>
          <w:lang w:eastAsia="en-GB"/>
        </w:rPr>
        <w:t>101 M</w:t>
      </w:r>
      <w:proofErr w:type="spellStart"/>
      <w:r>
        <w:rPr>
          <w:rFonts w:ascii="Calibri" w:eastAsia="SimSun" w:hAnsi="Calibri" w:hint="eastAsia"/>
          <w:lang w:val="en-US" w:eastAsia="zh-CN"/>
        </w:rPr>
        <w:t>arine</w:t>
      </w:r>
      <w:proofErr w:type="spellEnd"/>
      <w:r>
        <w:rPr>
          <w:rFonts w:ascii="Calibri" w:eastAsia="SimSun" w:hAnsi="Calibri" w:hint="eastAsia"/>
          <w:lang w:eastAsia="en-GB"/>
        </w:rPr>
        <w:t xml:space="preserve"> R</w:t>
      </w:r>
      <w:proofErr w:type="spellStart"/>
      <w:r>
        <w:rPr>
          <w:rFonts w:ascii="Calibri" w:eastAsia="SimSun" w:hAnsi="Calibri" w:hint="eastAsia"/>
          <w:lang w:val="en-US" w:eastAsia="zh-CN"/>
        </w:rPr>
        <w:t>adar</w:t>
      </w:r>
      <w:proofErr w:type="spellEnd"/>
      <w:r>
        <w:rPr>
          <w:rFonts w:ascii="Calibri" w:eastAsia="SimSun" w:hAnsi="Calibri" w:hint="eastAsia"/>
          <w:lang w:eastAsia="en-GB"/>
        </w:rPr>
        <w:t xml:space="preserve"> </w:t>
      </w:r>
      <w:proofErr w:type="gramStart"/>
      <w:r>
        <w:rPr>
          <w:rFonts w:ascii="Calibri" w:eastAsia="SimSun" w:hAnsi="Calibri" w:hint="eastAsia"/>
          <w:lang w:eastAsia="en-GB"/>
        </w:rPr>
        <w:t>B</w:t>
      </w:r>
      <w:proofErr w:type="spellStart"/>
      <w:r>
        <w:rPr>
          <w:rFonts w:ascii="Calibri" w:eastAsia="SimSun" w:hAnsi="Calibri" w:hint="eastAsia"/>
          <w:lang w:val="en-US" w:eastAsia="zh-CN"/>
        </w:rPr>
        <w:t>econs</w:t>
      </w:r>
      <w:proofErr w:type="spellEnd"/>
      <w:r>
        <w:rPr>
          <w:rFonts w:ascii="Calibri" w:eastAsia="SimSun" w:hAnsi="Calibri" w:hint="eastAsia"/>
          <w:lang w:eastAsia="en-GB"/>
        </w:rPr>
        <w:t>(</w:t>
      </w:r>
      <w:proofErr w:type="gramEnd"/>
      <w:r>
        <w:rPr>
          <w:rFonts w:ascii="Calibri" w:eastAsia="SimSun" w:hAnsi="Calibri" w:hint="eastAsia"/>
          <w:lang w:eastAsia="en-GB"/>
        </w:rPr>
        <w:t>RACONS))</w:t>
      </w:r>
    </w:p>
    <w:p w14:paraId="5FEE0F53" w14:textId="77777777" w:rsidR="008A2677" w:rsidRDefault="00A72AB1">
      <w:pPr>
        <w:pStyle w:val="List1"/>
        <w:numPr>
          <w:ilvl w:val="0"/>
          <w:numId w:val="0"/>
        </w:numPr>
        <w:rPr>
          <w:rFonts w:ascii="Calibri" w:eastAsia="SimSun" w:hAnsi="Calibri"/>
          <w:lang w:eastAsia="en-GB"/>
        </w:rPr>
      </w:pPr>
      <w:r>
        <w:rPr>
          <w:rFonts w:ascii="Calibri" w:eastAsia="SimSun" w:hAnsi="Calibri" w:hint="eastAsia"/>
          <w:lang w:eastAsia="en-GB"/>
        </w:rPr>
        <w:t xml:space="preserve">The distance between the radar and the </w:t>
      </w:r>
      <w:proofErr w:type="spellStart"/>
      <w:r>
        <w:rPr>
          <w:rFonts w:ascii="Calibri" w:eastAsia="SimSun" w:hAnsi="Calibri" w:hint="eastAsia"/>
          <w:lang w:eastAsia="en-GB"/>
        </w:rPr>
        <w:t>ra</w:t>
      </w:r>
      <w:proofErr w:type="spellEnd"/>
      <w:r>
        <w:rPr>
          <w:rFonts w:ascii="Calibri" w:eastAsia="SimSun" w:hAnsi="Calibri" w:hint="eastAsia"/>
          <w:lang w:val="en-US" w:eastAsia="zh-CN"/>
        </w:rPr>
        <w:t>c</w:t>
      </w:r>
      <w:r>
        <w:rPr>
          <w:rFonts w:ascii="Calibri" w:eastAsia="SimSun" w:hAnsi="Calibri" w:hint="eastAsia"/>
          <w:lang w:eastAsia="en-GB"/>
        </w:rPr>
        <w:t xml:space="preserve">on in this experiment </w:t>
      </w:r>
      <w:r>
        <w:rPr>
          <w:rFonts w:ascii="Calibri" w:eastAsia="SimSun" w:hAnsi="Calibri" w:hint="eastAsia"/>
          <w:lang w:val="en-US" w:eastAsia="zh-CN"/>
        </w:rPr>
        <w:t>wa</w:t>
      </w:r>
      <w:r>
        <w:rPr>
          <w:rFonts w:ascii="Calibri" w:eastAsia="SimSun" w:hAnsi="Calibri" w:hint="eastAsia"/>
          <w:lang w:val="en-US" w:eastAsia="zh-CN"/>
        </w:rPr>
        <w:t>s</w:t>
      </w:r>
      <w:r>
        <w:rPr>
          <w:rFonts w:ascii="Calibri" w:eastAsia="SimSun" w:hAnsi="Calibri" w:hint="eastAsia"/>
          <w:lang w:eastAsia="en-GB"/>
        </w:rPr>
        <w:t xml:space="preserve"> only about 0.19nms, and no sidelobe phenomenon was found on either radar. The new generation of racons, through a "natural" processing method, receive weak radar signals (or radar signals reflected by ships and other objects) and reply </w:t>
      </w:r>
      <w:r>
        <w:rPr>
          <w:rFonts w:ascii="Calibri" w:eastAsia="SimSun" w:hAnsi="Calibri" w:hint="eastAsia"/>
          <w:lang w:val="en-US" w:eastAsia="zh-CN"/>
        </w:rPr>
        <w:t>with</w:t>
      </w:r>
      <w:r>
        <w:rPr>
          <w:rFonts w:ascii="Calibri" w:eastAsia="SimSun" w:hAnsi="Calibri" w:hint="eastAsia"/>
          <w:lang w:eastAsia="en-GB"/>
        </w:rPr>
        <w:t xml:space="preserve"> weak signals,</w:t>
      </w:r>
      <w:r>
        <w:rPr>
          <w:rFonts w:ascii="Calibri" w:eastAsia="SimSun" w:hAnsi="Calibri" w:hint="eastAsia"/>
          <w:lang w:eastAsia="en-GB"/>
        </w:rPr>
        <w:t xml:space="preserve"> utilizing the radar's own sidelobe suppression function to achieve sidelobe suppression.</w:t>
      </w:r>
    </w:p>
    <w:p w14:paraId="4ACEC4EF" w14:textId="77777777" w:rsidR="008A2677" w:rsidRDefault="00A72AB1">
      <w:pPr>
        <w:pStyle w:val="List1"/>
        <w:numPr>
          <w:ilvl w:val="0"/>
          <w:numId w:val="0"/>
        </w:numPr>
        <w:rPr>
          <w:rFonts w:ascii="Calibri" w:eastAsia="SimSun" w:hAnsi="Calibri"/>
          <w:lang w:eastAsia="en-GB"/>
        </w:rPr>
      </w:pPr>
      <w:r>
        <w:rPr>
          <w:rFonts w:ascii="Calibri" w:eastAsia="SimSun" w:hAnsi="Calibri"/>
          <w:lang w:eastAsia="en-GB"/>
        </w:rPr>
        <w:t>Thereby, it has been proved that racon upgrading is technical feasible. However, racon upgrade cannot be done only with technical solutions, it is essential to obtain</w:t>
      </w:r>
      <w:r>
        <w:rPr>
          <w:rFonts w:ascii="Calibri" w:eastAsia="SimSun" w:hAnsi="Calibri"/>
          <w:lang w:eastAsia="en-GB"/>
        </w:rPr>
        <w:t xml:space="preserve"> support from technical standards and normative documents of relevant organizations, so as to remove obstacles for the development of technology and industry.</w:t>
      </w:r>
    </w:p>
    <w:p w14:paraId="7965E03C" w14:textId="77777777" w:rsidR="008A2677" w:rsidRDefault="00A72AB1">
      <w:pPr>
        <w:pStyle w:val="Heading2"/>
      </w:pPr>
      <w:r>
        <w:t xml:space="preserve">Suggestions for R0101 Modification </w:t>
      </w:r>
    </w:p>
    <w:p w14:paraId="54584EB7" w14:textId="65768D16" w:rsidR="008A2677" w:rsidRDefault="00A72AB1">
      <w:pPr>
        <w:pStyle w:val="List1"/>
        <w:numPr>
          <w:ilvl w:val="0"/>
          <w:numId w:val="0"/>
        </w:numPr>
        <w:rPr>
          <w:rFonts w:ascii="Calibri" w:hAnsi="Calibri"/>
        </w:rPr>
      </w:pPr>
      <w:r>
        <w:rPr>
          <w:rFonts w:ascii="Calibri" w:hAnsi="Calibri"/>
        </w:rPr>
        <w:t xml:space="preserve">The following changes to R0101 are proposed for </w:t>
      </w:r>
      <w:r>
        <w:rPr>
          <w:rFonts w:ascii="Calibri" w:eastAsia="SimSun" w:hAnsi="Calibri" w:hint="eastAsia"/>
          <w:lang w:val="en-US" w:eastAsia="zh-CN"/>
        </w:rPr>
        <w:t>the ENG</w:t>
      </w:r>
      <w:r>
        <w:rPr>
          <w:rFonts w:ascii="Calibri" w:hAnsi="Calibri"/>
        </w:rPr>
        <w:t xml:space="preserve"> commi</w:t>
      </w:r>
      <w:r>
        <w:rPr>
          <w:rFonts w:ascii="Calibri" w:hAnsi="Calibri"/>
        </w:rPr>
        <w:t xml:space="preserve">ttee: </w:t>
      </w:r>
    </w:p>
    <w:p w14:paraId="5AD09221" w14:textId="77777777" w:rsidR="008A2677" w:rsidRDefault="00A72AB1">
      <w:pPr>
        <w:pStyle w:val="List1"/>
        <w:numPr>
          <w:ilvl w:val="0"/>
          <w:numId w:val="16"/>
        </w:numPr>
        <w:ind w:leftChars="200" w:left="440" w:firstLine="0"/>
        <w:rPr>
          <w:rFonts w:ascii="Calibri" w:hAnsi="Calibri"/>
        </w:rPr>
      </w:pPr>
      <w:r>
        <w:rPr>
          <w:rFonts w:ascii="Calibri" w:hAnsi="Calibri"/>
        </w:rPr>
        <w:t xml:space="preserve">Add a line "4 Compatibility" to the fourth item (Response) in Part 1 and Table 1, which reads: "the design of a racon should be compatible with all types of conventional and NT radars.". </w:t>
      </w:r>
    </w:p>
    <w:p w14:paraId="0E82D90D" w14:textId="77777777" w:rsidR="008A2677" w:rsidRDefault="00A72AB1">
      <w:pPr>
        <w:pStyle w:val="List1"/>
        <w:numPr>
          <w:ilvl w:val="0"/>
          <w:numId w:val="0"/>
        </w:numPr>
        <w:ind w:leftChars="200" w:left="440"/>
        <w:rPr>
          <w:rFonts w:ascii="Calibri" w:hAnsi="Calibri"/>
        </w:rPr>
      </w:pPr>
      <w:r>
        <w:rPr>
          <w:rFonts w:ascii="Calibri" w:hAnsi="Calibri"/>
        </w:rPr>
        <w:t>This sentence is actually described in part 5.4 of</w:t>
      </w:r>
      <w:r>
        <w:rPr>
          <w:rFonts w:ascii="Calibri" w:hAnsi="Calibri"/>
          <w:i/>
          <w:iCs/>
        </w:rPr>
        <w:t xml:space="preserve"> IALA R0146</w:t>
      </w:r>
      <w:r>
        <w:rPr>
          <w:rFonts w:ascii="Calibri" w:hAnsi="Calibri"/>
          <w:i/>
          <w:iCs/>
        </w:rPr>
        <w:t xml:space="preserve"> STRATEGY FOR MAINTAINING RACON SERVICE CAPABILITY</w:t>
      </w:r>
      <w:r>
        <w:rPr>
          <w:rFonts w:ascii="Calibri" w:hAnsi="Calibri"/>
        </w:rPr>
        <w:t>.</w:t>
      </w:r>
    </w:p>
    <w:p w14:paraId="4CCD9220" w14:textId="77777777" w:rsidR="008A2677" w:rsidRDefault="00A72AB1">
      <w:pPr>
        <w:pStyle w:val="List1"/>
        <w:numPr>
          <w:ilvl w:val="0"/>
          <w:numId w:val="16"/>
        </w:numPr>
        <w:ind w:leftChars="200" w:left="440" w:firstLine="0"/>
        <w:rPr>
          <w:rFonts w:ascii="Calibri" w:hAnsi="Calibri"/>
        </w:rPr>
      </w:pPr>
      <w:r>
        <w:rPr>
          <w:rFonts w:ascii="Calibri" w:hAnsi="Calibri" w:hint="eastAsia"/>
        </w:rPr>
        <w:lastRenderedPageBreak/>
        <w:t xml:space="preserve">Add the following sentence at the end of </w:t>
      </w:r>
      <w:r>
        <w:rPr>
          <w:rFonts w:ascii="Calibri" w:hAnsi="Calibri" w:hint="eastAsia"/>
          <w:b/>
          <w:bCs/>
        </w:rPr>
        <w:t>A 3.3. SIDELOBE SUPPRESSION</w:t>
      </w:r>
      <w:r>
        <w:rPr>
          <w:rFonts w:ascii="Calibri" w:hAnsi="Calibri" w:hint="eastAsia"/>
        </w:rPr>
        <w:t xml:space="preserve"> in PART 3: </w:t>
      </w:r>
      <w:r>
        <w:rPr>
          <w:rFonts w:ascii="Calibri" w:hAnsi="Calibri" w:hint="eastAsia"/>
        </w:rPr>
        <w:t>“</w:t>
      </w:r>
      <w:r>
        <w:rPr>
          <w:rFonts w:ascii="Calibri" w:hAnsi="Calibri" w:hint="eastAsia"/>
        </w:rPr>
        <w:t>Or by using radar</w:t>
      </w:r>
      <w:r>
        <w:rPr>
          <w:rFonts w:ascii="Calibri" w:hAnsi="Calibri" w:hint="eastAsia"/>
        </w:rPr>
        <w:t>’</w:t>
      </w:r>
      <w:r>
        <w:rPr>
          <w:rFonts w:ascii="Calibri" w:hAnsi="Calibri" w:hint="eastAsia"/>
        </w:rPr>
        <w:t>s sidelobe suppression function to suppress the rest - the racon replies with weak signals upon receipt o</w:t>
      </w:r>
      <w:r>
        <w:rPr>
          <w:rFonts w:ascii="Calibri" w:hAnsi="Calibri" w:hint="eastAsia"/>
        </w:rPr>
        <w:t>f weak signals.</w:t>
      </w:r>
      <w:r>
        <w:rPr>
          <w:rFonts w:ascii="Calibri" w:hAnsi="Calibri" w:hint="eastAsia"/>
        </w:rPr>
        <w:t>”</w:t>
      </w:r>
    </w:p>
    <w:p w14:paraId="056BBDA1" w14:textId="77777777" w:rsidR="008A2677" w:rsidRDefault="00A72AB1">
      <w:pPr>
        <w:pStyle w:val="List1"/>
        <w:numPr>
          <w:ilvl w:val="0"/>
          <w:numId w:val="16"/>
        </w:numPr>
        <w:ind w:leftChars="200" w:left="440" w:firstLine="0"/>
        <w:rPr>
          <w:rFonts w:ascii="Calibri" w:hAnsi="Calibri"/>
          <w:lang w:val="en-US" w:eastAsia="zh-CN"/>
        </w:rPr>
      </w:pPr>
      <w:r>
        <w:rPr>
          <w:rFonts w:ascii="Calibri" w:hAnsi="Calibri" w:hint="eastAsia"/>
          <w:lang w:val="en-US" w:eastAsia="zh-CN"/>
        </w:rPr>
        <w:t>To the end of PART 3</w:t>
      </w:r>
      <w:r>
        <w:rPr>
          <w:rFonts w:ascii="Calibri" w:hAnsi="Calibri" w:hint="eastAsia"/>
          <w:lang w:val="en-US" w:eastAsia="zh-CN"/>
        </w:rPr>
        <w:t>，</w:t>
      </w:r>
      <w:r>
        <w:rPr>
          <w:rFonts w:ascii="Calibri" w:hAnsi="Calibri" w:hint="eastAsia"/>
          <w:lang w:val="en-US" w:eastAsia="zh-CN"/>
        </w:rPr>
        <w:t>add</w:t>
      </w:r>
      <w:r>
        <w:rPr>
          <w:rFonts w:ascii="Calibri" w:hAnsi="Calibri" w:hint="eastAsia"/>
          <w:lang w:val="en-US" w:eastAsia="zh-CN"/>
        </w:rPr>
        <w:t>：</w:t>
      </w:r>
    </w:p>
    <w:p w14:paraId="11568177" w14:textId="77777777" w:rsidR="008A2677" w:rsidRDefault="00A72AB1">
      <w:pPr>
        <w:pStyle w:val="List1"/>
        <w:numPr>
          <w:ilvl w:val="0"/>
          <w:numId w:val="0"/>
        </w:numPr>
        <w:ind w:leftChars="200" w:left="440" w:firstLineChars="100" w:firstLine="220"/>
        <w:rPr>
          <w:rFonts w:ascii="Calibri" w:hAnsi="Calibri"/>
          <w:lang w:val="en-US" w:eastAsia="zh-CN"/>
        </w:rPr>
      </w:pPr>
      <w:r>
        <w:rPr>
          <w:rFonts w:ascii="Calibri" w:hAnsi="Calibri"/>
          <w:lang w:val="en-US" w:eastAsia="zh-CN"/>
        </w:rPr>
        <w:t>“</w:t>
      </w:r>
      <w:r>
        <w:rPr>
          <w:rFonts w:ascii="Calibri" w:hAnsi="Calibri" w:hint="eastAsia"/>
          <w:lang w:val="en-US" w:eastAsia="zh-CN"/>
        </w:rPr>
        <w:t>A 3.7 Multi radars and busy harbor</w:t>
      </w:r>
    </w:p>
    <w:p w14:paraId="3EB159A5" w14:textId="77777777" w:rsidR="008A2677" w:rsidRDefault="00A72AB1">
      <w:pPr>
        <w:pStyle w:val="List1"/>
        <w:numPr>
          <w:ilvl w:val="0"/>
          <w:numId w:val="0"/>
        </w:numPr>
        <w:ind w:leftChars="300" w:left="660"/>
        <w:rPr>
          <w:rFonts w:ascii="Calibri" w:hAnsi="Calibri"/>
          <w:lang w:val="en-US" w:eastAsia="zh-CN"/>
        </w:rPr>
      </w:pPr>
      <w:r>
        <w:rPr>
          <w:rFonts w:ascii="Calibri" w:hAnsi="Calibri" w:hint="eastAsia"/>
          <w:lang w:val="en-US" w:eastAsia="zh-CN"/>
        </w:rPr>
        <w:t>Racon should be able to respond to multi radars at the same time and suitable for working at busy harbors.</w:t>
      </w:r>
      <w:r>
        <w:rPr>
          <w:rFonts w:ascii="Calibri" w:hAnsi="Calibri"/>
          <w:lang w:val="en-US" w:eastAsia="zh-CN"/>
        </w:rPr>
        <w:t>”</w:t>
      </w:r>
    </w:p>
    <w:p w14:paraId="34C8D740" w14:textId="77777777" w:rsidR="008A2677" w:rsidRDefault="008A2677">
      <w:pPr>
        <w:pStyle w:val="List1"/>
        <w:numPr>
          <w:ilvl w:val="0"/>
          <w:numId w:val="0"/>
        </w:numPr>
        <w:ind w:leftChars="200" w:left="440"/>
        <w:rPr>
          <w:rFonts w:ascii="Calibri" w:eastAsia="SimSun" w:hAnsi="Calibri"/>
          <w:lang w:val="en-US" w:eastAsia="zh-CN"/>
        </w:rPr>
      </w:pPr>
    </w:p>
    <w:p w14:paraId="17F67098" w14:textId="77777777" w:rsidR="008A2677" w:rsidRDefault="00A72AB1">
      <w:pPr>
        <w:pStyle w:val="BodyText"/>
        <w:rPr>
          <w:rFonts w:ascii="Calibri" w:hAnsi="Calibri"/>
          <w:lang w:val="en-US" w:eastAsia="zh-CN"/>
        </w:rPr>
      </w:pPr>
      <w:r>
        <w:rPr>
          <w:rFonts w:ascii="Calibri" w:hAnsi="Calibri" w:hint="eastAsia"/>
          <w:lang w:val="en-US" w:eastAsia="zh-CN"/>
        </w:rPr>
        <w:t xml:space="preserve">The 2015 Singapore experiment showed that conventional racons perform poorly in busy </w:t>
      </w:r>
      <w:proofErr w:type="spellStart"/>
      <w:r>
        <w:rPr>
          <w:rFonts w:ascii="Calibri" w:hAnsi="Calibri" w:hint="eastAsia"/>
          <w:lang w:val="en-US" w:eastAsia="zh-CN"/>
        </w:rPr>
        <w:t>harbours</w:t>
      </w:r>
      <w:proofErr w:type="spellEnd"/>
      <w:r>
        <w:rPr>
          <w:rFonts w:ascii="Calibri" w:hAnsi="Calibri" w:hint="eastAsia"/>
          <w:lang w:val="en-US" w:eastAsia="zh-CN"/>
        </w:rPr>
        <w:t xml:space="preserve"> (see </w:t>
      </w:r>
      <w:proofErr w:type="gramStart"/>
      <w:r>
        <w:rPr>
          <w:rFonts w:ascii="Calibri" w:hAnsi="Calibri" w:hint="eastAsia"/>
          <w:lang w:val="en-US" w:eastAsia="zh-CN"/>
        </w:rPr>
        <w:t>IALA,ENAV</w:t>
      </w:r>
      <w:proofErr w:type="gramEnd"/>
      <w:r>
        <w:rPr>
          <w:rFonts w:ascii="Calibri" w:hAnsi="Calibri" w:hint="eastAsia"/>
          <w:lang w:val="en-US" w:eastAsia="zh-CN"/>
        </w:rPr>
        <w:t>20-13.11-On-Racons-in-Busy-Harbours-24-February-2017). Therefore, the new generation racons need to adopt new technological solutions to adapt to th</w:t>
      </w:r>
      <w:r>
        <w:rPr>
          <w:rFonts w:ascii="Calibri" w:hAnsi="Calibri" w:hint="eastAsia"/>
          <w:lang w:val="en-US" w:eastAsia="zh-CN"/>
        </w:rPr>
        <w:t>e working scenarios of busy ports.</w:t>
      </w:r>
    </w:p>
    <w:p w14:paraId="644A2F7D" w14:textId="77777777" w:rsidR="008A2677" w:rsidRDefault="008A2677">
      <w:pPr>
        <w:pStyle w:val="List1"/>
        <w:numPr>
          <w:ilvl w:val="0"/>
          <w:numId w:val="0"/>
        </w:numPr>
        <w:ind w:left="567"/>
        <w:rPr>
          <w:rFonts w:ascii="Calibri" w:hAnsi="Calibri"/>
        </w:rPr>
      </w:pPr>
    </w:p>
    <w:p w14:paraId="0D0CB810" w14:textId="77777777" w:rsidR="008A2677" w:rsidRDefault="00A72AB1">
      <w:pPr>
        <w:pStyle w:val="Heading1"/>
      </w:pPr>
      <w:r>
        <w:t>References</w:t>
      </w:r>
    </w:p>
    <w:p w14:paraId="3BFDF5A2" w14:textId="77777777" w:rsidR="008A2677" w:rsidRDefault="00A72AB1">
      <w:pPr>
        <w:pStyle w:val="References"/>
        <w:rPr>
          <w:rFonts w:ascii="Calibri" w:hAnsi="Calibri"/>
        </w:rPr>
      </w:pPr>
      <w:r>
        <w:rPr>
          <w:rFonts w:ascii="Calibri" w:hAnsi="Calibri"/>
        </w:rPr>
        <w:t>IMO Resolution A.615(15)</w:t>
      </w:r>
    </w:p>
    <w:p w14:paraId="18C52E0E" w14:textId="77777777" w:rsidR="008A2677" w:rsidRDefault="00A72AB1">
      <w:pPr>
        <w:pStyle w:val="References"/>
        <w:rPr>
          <w:rFonts w:ascii="Calibri" w:hAnsi="Calibri"/>
        </w:rPr>
      </w:pPr>
      <w:r>
        <w:rPr>
          <w:rFonts w:ascii="Calibri" w:hAnsi="Calibri" w:hint="eastAsia"/>
          <w:lang w:val="en-US" w:eastAsia="zh-CN"/>
        </w:rPr>
        <w:t>IALA ENAV20-13.11-On-Racons-in-Busy-Harbours-24-February-2017</w:t>
      </w:r>
    </w:p>
    <w:p w14:paraId="5F849FA2" w14:textId="77777777" w:rsidR="008A2677" w:rsidRDefault="00A72AB1">
      <w:pPr>
        <w:pStyle w:val="Heading1"/>
      </w:pPr>
      <w:bookmarkStart w:id="0" w:name="_Hlk112611634"/>
      <w:r>
        <w:t>Action requested of the Committee</w:t>
      </w:r>
    </w:p>
    <w:bookmarkEnd w:id="0"/>
    <w:p w14:paraId="7DECEDCD" w14:textId="4C75C034" w:rsidR="008A2677" w:rsidRDefault="00A72AB1">
      <w:pPr>
        <w:pStyle w:val="BodyText"/>
        <w:rPr>
          <w:rFonts w:ascii="Calibri" w:hAnsi="Calibri"/>
        </w:rPr>
      </w:pPr>
      <w:r>
        <w:rPr>
          <w:rFonts w:ascii="Calibri" w:hAnsi="Calibri" w:hint="eastAsia"/>
          <w:lang w:val="en-US" w:eastAsia="zh-CN"/>
        </w:rPr>
        <w:t>T</w:t>
      </w:r>
      <w:r>
        <w:rPr>
          <w:rFonts w:ascii="Calibri" w:hAnsi="Calibri"/>
        </w:rPr>
        <w:t xml:space="preserve">he </w:t>
      </w:r>
      <w:r>
        <w:rPr>
          <w:rFonts w:ascii="Calibri" w:hAnsi="Calibri" w:hint="eastAsia"/>
          <w:lang w:val="en-US" w:eastAsia="zh-CN"/>
        </w:rPr>
        <w:t xml:space="preserve">ENG </w:t>
      </w:r>
      <w:r>
        <w:rPr>
          <w:rFonts w:ascii="Calibri" w:hAnsi="Calibri"/>
        </w:rPr>
        <w:t xml:space="preserve">Committee is invited to consider the information </w:t>
      </w:r>
      <w:r>
        <w:rPr>
          <w:rFonts w:ascii="Calibri" w:hAnsi="Calibri" w:hint="eastAsia"/>
          <w:lang w:val="en-US" w:eastAsia="zh-CN"/>
        </w:rPr>
        <w:t xml:space="preserve">provided in this document </w:t>
      </w:r>
      <w:r>
        <w:rPr>
          <w:rFonts w:ascii="Calibri" w:hAnsi="Calibri"/>
        </w:rPr>
        <w:t xml:space="preserve">and </w:t>
      </w:r>
      <w:r>
        <w:rPr>
          <w:rFonts w:ascii="Calibri" w:hAnsi="Calibri" w:hint="eastAsia"/>
          <w:lang w:val="en-US" w:eastAsia="zh-CN"/>
        </w:rPr>
        <w:t xml:space="preserve">upgrade </w:t>
      </w:r>
      <w:proofErr w:type="gramStart"/>
      <w:r>
        <w:rPr>
          <w:rFonts w:ascii="Calibri" w:hAnsi="Calibri" w:hint="eastAsia"/>
          <w:lang w:val="en-US" w:eastAsia="zh-CN"/>
        </w:rPr>
        <w:t xml:space="preserve">the </w:t>
      </w:r>
      <w:r>
        <w:rPr>
          <w:rFonts w:ascii="Calibri" w:hAnsi="Calibri"/>
        </w:rPr>
        <w:t xml:space="preserve"> </w:t>
      </w:r>
      <w:r>
        <w:rPr>
          <w:rFonts w:ascii="Calibri" w:hAnsi="Calibri" w:hint="eastAsia"/>
          <w:lang w:val="en-US" w:eastAsia="zh-CN"/>
        </w:rPr>
        <w:t>Recommendation</w:t>
      </w:r>
      <w:proofErr w:type="gramEnd"/>
      <w:r>
        <w:rPr>
          <w:rFonts w:ascii="Calibri" w:hAnsi="Calibri" w:hint="eastAsia"/>
          <w:lang w:val="en-US" w:eastAsia="zh-CN"/>
        </w:rPr>
        <w:t xml:space="preserve"> </w:t>
      </w:r>
      <w:r>
        <w:rPr>
          <w:rFonts w:ascii="Calibri" w:hAnsi="Calibri"/>
        </w:rPr>
        <w:t xml:space="preserve">R0101 </w:t>
      </w:r>
      <w:r>
        <w:rPr>
          <w:rFonts w:ascii="Calibri" w:hAnsi="Calibri" w:hint="eastAsia"/>
          <w:lang w:val="en-US" w:eastAsia="zh-CN"/>
        </w:rPr>
        <w:t xml:space="preserve">on </w:t>
      </w:r>
      <w:r>
        <w:rPr>
          <w:rFonts w:ascii="Calibri" w:hAnsi="Calibri"/>
        </w:rPr>
        <w:t>racon.</w:t>
      </w:r>
    </w:p>
    <w:sectPr w:rsidR="008A2677">
      <w:headerReference w:type="default" r:id="rId17"/>
      <w:footerReference w:type="default" r:id="rId18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337E8DA" w14:textId="77777777" w:rsidR="00E446F1" w:rsidRDefault="00E446F1">
      <w:r>
        <w:separator/>
      </w:r>
    </w:p>
  </w:endnote>
  <w:endnote w:type="continuationSeparator" w:id="0">
    <w:p w14:paraId="1B8968BF" w14:textId="77777777" w:rsidR="00E446F1" w:rsidRDefault="00E446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 Bold">
    <w:altName w:val="Arial"/>
    <w:charset w:val="00"/>
    <w:family w:val="auto"/>
    <w:pitch w:val="default"/>
    <w:sig w:usb0="00000000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685471" w14:textId="77777777" w:rsidR="008A2677" w:rsidRDefault="00A72AB1">
    <w:pPr>
      <w:pStyle w:val="Footer"/>
      <w:rPr>
        <w:rFonts w:ascii="Calibri" w:hAnsi="Calibri"/>
      </w:rPr>
    </w:pPr>
    <w:r>
      <w:rPr>
        <w:rFonts w:ascii="Calibri" w:hAnsi="Calibri" w:hint="eastAsia"/>
      </w:rPr>
      <w:t>Proposal on R0101 MARINE RADAR BEACONS modification</w:t>
    </w:r>
    <w:r>
      <w:rPr>
        <w:rFonts w:ascii="Calibri" w:hAnsi="Calibri"/>
      </w:rPr>
      <w:tab/>
    </w:r>
    <w:r>
      <w:rPr>
        <w:rFonts w:ascii="Calibri" w:hAnsi="Calibri"/>
      </w:rPr>
      <w:fldChar w:fldCharType="begin"/>
    </w:r>
    <w:r>
      <w:rPr>
        <w:rFonts w:ascii="Calibri" w:hAnsi="Calibri"/>
      </w:rPr>
      <w:instrText xml:space="preserve"> PAGE   \* MERGEFORMAT </w:instrText>
    </w:r>
    <w:r>
      <w:rPr>
        <w:rFonts w:ascii="Calibri" w:hAnsi="Calibri"/>
      </w:rPr>
      <w:fldChar w:fldCharType="separate"/>
    </w:r>
    <w:r>
      <w:rPr>
        <w:rFonts w:ascii="Calibri" w:hAnsi="Calibri"/>
      </w:rPr>
      <w:t>5</w:t>
    </w:r>
    <w:r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49C18F0" w14:textId="77777777" w:rsidR="00E446F1" w:rsidRDefault="00E446F1">
      <w:r>
        <w:separator/>
      </w:r>
    </w:p>
  </w:footnote>
  <w:footnote w:type="continuationSeparator" w:id="0">
    <w:p w14:paraId="4F899E0B" w14:textId="77777777" w:rsidR="00E446F1" w:rsidRDefault="00E446F1">
      <w:r>
        <w:continuationSeparator/>
      </w:r>
    </w:p>
  </w:footnote>
  <w:footnote w:id="1">
    <w:p w14:paraId="6BBE3D9A" w14:textId="77777777" w:rsidR="008A2677" w:rsidRDefault="00A72AB1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>
        <w:rPr>
          <w:sz w:val="16"/>
          <w:szCs w:val="16"/>
        </w:rPr>
        <w:t>Input document number, to be assigned by t</w:t>
      </w:r>
      <w:r>
        <w:rPr>
          <w:sz w:val="16"/>
          <w:szCs w:val="16"/>
        </w:rPr>
        <w:t>he Committee Secretary</w:t>
      </w:r>
    </w:p>
  </w:footnote>
  <w:footnote w:id="2">
    <w:p w14:paraId="7C4E1B34" w14:textId="77777777" w:rsidR="008A2677" w:rsidRDefault="00A72AB1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>
        <w:rPr>
          <w:sz w:val="16"/>
          <w:szCs w:val="16"/>
        </w:rPr>
        <w:t>Leave open if uncertain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1DD72A" w14:textId="77777777" w:rsidR="008A2677" w:rsidRDefault="00A72AB1">
    <w:pPr>
      <w:pStyle w:val="Header"/>
      <w:jc w:val="right"/>
    </w:pPr>
    <w:r>
      <w:rPr>
        <w:noProof/>
      </w:rPr>
      <w:drawing>
        <wp:anchor distT="0" distB="0" distL="114300" distR="114300" simplePos="0" relativeHeight="251657216" behindDoc="0" locked="0" layoutInCell="1" allowOverlap="1" wp14:anchorId="16390CD0" wp14:editId="25AD3CD7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pict w14:anchorId="11D4214E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8" o:spid="_x0000_s1027" type="#_x0000_t136" style="position:absolute;left:0;text-align:left;margin-left:0;margin-top:0;width:623.85pt;height:65.65pt;rotation:315;z-index:-251658240;mso-position-horizontal:center;mso-position-horizontal-relative:margin;mso-position-vertical:center;mso-position-vertical-relative:margin;mso-width-relative:page;mso-height-relative:page" o:allowincell="f" fillcolor="silver" stroked="f">
          <v:fill opacity=".5"/>
          <v:textpath style="font-family:&quot;Arial&quot;;font-size:1pt" fitpath="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A21C71"/>
    <w:multiLevelType w:val="multilevel"/>
    <w:tmpl w:val="03A21C71"/>
    <w:lvl w:ilvl="0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8D6414"/>
    <w:multiLevelType w:val="multilevel"/>
    <w:tmpl w:val="0B8D6414"/>
    <w:lvl w:ilvl="0">
      <w:start w:val="1"/>
      <w:numFmt w:val="decimal"/>
      <w:pStyle w:val="AnnexHeading1"/>
      <w:lvlText w:val="%1"/>
      <w:lvlJc w:val="left"/>
      <w:pPr>
        <w:tabs>
          <w:tab w:val="left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left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left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left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19C37E91"/>
    <w:multiLevelType w:val="multilevel"/>
    <w:tmpl w:val="19C37E91"/>
    <w:lvl w:ilvl="0">
      <w:start w:val="1"/>
      <w:numFmt w:val="decimal"/>
      <w:pStyle w:val="Heading1"/>
      <w:lvlText w:val="%1"/>
      <w:lvlJc w:val="left"/>
      <w:pPr>
        <w:tabs>
          <w:tab w:val="left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left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left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left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left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left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left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left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left" w:pos="1584"/>
        </w:tabs>
        <w:ind w:left="1584" w:hanging="1584"/>
      </w:pPr>
      <w:rPr>
        <w:rFonts w:hint="default"/>
      </w:rPr>
    </w:lvl>
  </w:abstractNum>
  <w:abstractNum w:abstractNumId="3" w15:restartNumberingAfterBreak="0">
    <w:nsid w:val="1E7E01D9"/>
    <w:multiLevelType w:val="multilevel"/>
    <w:tmpl w:val="1E7E01D9"/>
    <w:lvl w:ilvl="0">
      <w:start w:val="1"/>
      <w:numFmt w:val="decimal"/>
      <w:pStyle w:val="References"/>
      <w:lvlText w:val="[%1]"/>
      <w:lvlJc w:val="left"/>
      <w:pPr>
        <w:tabs>
          <w:tab w:val="left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" w15:restartNumberingAfterBreak="0">
    <w:nsid w:val="376301AE"/>
    <w:multiLevelType w:val="multilevel"/>
    <w:tmpl w:val="376301AE"/>
    <w:lvl w:ilvl="0">
      <w:start w:val="1"/>
      <w:numFmt w:val="decimal"/>
      <w:pStyle w:val="AppendixHeading1"/>
      <w:lvlText w:val="%1"/>
      <w:lvlJc w:val="left"/>
      <w:pPr>
        <w:tabs>
          <w:tab w:val="left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left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left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left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" w15:restartNumberingAfterBreak="0">
    <w:nsid w:val="3E6B4F5D"/>
    <w:multiLevelType w:val="multilevel"/>
    <w:tmpl w:val="3E6B4F5D"/>
    <w:lvl w:ilvl="0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  <w14:shadow w14:blurRad="0" w14:dist="0" w14:dir="0" w14:sx="0" w14:sy="0" w14:kx="0" w14:ky="0" w14:algn="none">
          <w14:srgbClr w14:val="000000"/>
        </w14:shadow>
      </w:rPr>
    </w:lvl>
    <w:lvl w:ilvl="1">
      <w:start w:val="1"/>
      <w:numFmt w:val="lowerLetter"/>
      <w:lvlText w:val="%2."/>
      <w:lvlJc w:val="left"/>
      <w:pPr>
        <w:ind w:left="8900" w:hanging="360"/>
      </w:pPr>
    </w:lvl>
    <w:lvl w:ilvl="2">
      <w:start w:val="1"/>
      <w:numFmt w:val="lowerRoman"/>
      <w:lvlText w:val="%3."/>
      <w:lvlJc w:val="right"/>
      <w:pPr>
        <w:ind w:left="9620" w:hanging="180"/>
      </w:pPr>
    </w:lvl>
    <w:lvl w:ilvl="3">
      <w:start w:val="1"/>
      <w:numFmt w:val="decimal"/>
      <w:lvlText w:val="%4."/>
      <w:lvlJc w:val="left"/>
      <w:pPr>
        <w:ind w:left="10340" w:hanging="360"/>
      </w:pPr>
    </w:lvl>
    <w:lvl w:ilvl="4">
      <w:start w:val="1"/>
      <w:numFmt w:val="lowerLetter"/>
      <w:lvlText w:val="%5."/>
      <w:lvlJc w:val="left"/>
      <w:pPr>
        <w:ind w:left="11060" w:hanging="360"/>
      </w:pPr>
    </w:lvl>
    <w:lvl w:ilvl="5">
      <w:start w:val="1"/>
      <w:numFmt w:val="lowerRoman"/>
      <w:lvlText w:val="%6."/>
      <w:lvlJc w:val="right"/>
      <w:pPr>
        <w:ind w:left="11780" w:hanging="180"/>
      </w:pPr>
    </w:lvl>
    <w:lvl w:ilvl="6">
      <w:start w:val="1"/>
      <w:numFmt w:val="decimal"/>
      <w:lvlText w:val="%7."/>
      <w:lvlJc w:val="left"/>
      <w:pPr>
        <w:ind w:left="12500" w:hanging="360"/>
      </w:pPr>
    </w:lvl>
    <w:lvl w:ilvl="7">
      <w:start w:val="1"/>
      <w:numFmt w:val="lowerLetter"/>
      <w:lvlText w:val="%8."/>
      <w:lvlJc w:val="left"/>
      <w:pPr>
        <w:ind w:left="13220" w:hanging="360"/>
      </w:pPr>
    </w:lvl>
    <w:lvl w:ilvl="8">
      <w:start w:val="1"/>
      <w:numFmt w:val="lowerRoman"/>
      <w:lvlText w:val="%9."/>
      <w:lvlJc w:val="right"/>
      <w:pPr>
        <w:ind w:left="13940" w:hanging="180"/>
      </w:pPr>
    </w:lvl>
  </w:abstractNum>
  <w:abstractNum w:abstractNumId="6" w15:restartNumberingAfterBreak="0">
    <w:nsid w:val="44041789"/>
    <w:multiLevelType w:val="multilevel"/>
    <w:tmpl w:val="44041789"/>
    <w:lvl w:ilvl="0">
      <w:start w:val="1"/>
      <w:numFmt w:val="decimal"/>
      <w:pStyle w:val="List1"/>
      <w:lvlText w:val="%1"/>
      <w:lvlJc w:val="left"/>
      <w:pPr>
        <w:tabs>
          <w:tab w:val="left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left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left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479B424D"/>
    <w:multiLevelType w:val="multilevel"/>
    <w:tmpl w:val="479B424D"/>
    <w:lvl w:ilvl="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8011C53"/>
    <w:multiLevelType w:val="multilevel"/>
    <w:tmpl w:val="48011C53"/>
    <w:lvl w:ilvl="0">
      <w:start w:val="1"/>
      <w:numFmt w:val="decimal"/>
      <w:pStyle w:val="AnnexFigure"/>
      <w:lvlText w:val="Figure %1"/>
      <w:lvlJc w:val="left"/>
      <w:pPr>
        <w:tabs>
          <w:tab w:val="left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left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left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left" w:pos="6480"/>
        </w:tabs>
        <w:ind w:left="6480" w:hanging="180"/>
      </w:pPr>
    </w:lvl>
  </w:abstractNum>
  <w:abstractNum w:abstractNumId="9" w15:restartNumberingAfterBreak="0">
    <w:nsid w:val="4A8C31DD"/>
    <w:multiLevelType w:val="multilevel"/>
    <w:tmpl w:val="4A8C31DD"/>
    <w:lvl w:ilvl="0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0" w15:restartNumberingAfterBreak="0">
    <w:nsid w:val="4BC63137"/>
    <w:multiLevelType w:val="multilevel"/>
    <w:tmpl w:val="4BC63137"/>
    <w:lvl w:ilvl="0">
      <w:start w:val="1"/>
      <w:numFmt w:val="bullet"/>
      <w:pStyle w:val="Bullet1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1" w15:restartNumberingAfterBreak="0">
    <w:nsid w:val="51B55D23"/>
    <w:multiLevelType w:val="multilevel"/>
    <w:tmpl w:val="51B55D23"/>
    <w:lvl w:ilvl="0">
      <w:start w:val="1"/>
      <w:numFmt w:val="decimal"/>
      <w:pStyle w:val="Table"/>
      <w:lvlText w:val="Table %1"/>
      <w:lvlJc w:val="left"/>
      <w:pPr>
        <w:tabs>
          <w:tab w:val="left" w:pos="1134"/>
        </w:tabs>
        <w:ind w:left="1134" w:hanging="1134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left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left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left" w:pos="6480"/>
        </w:tabs>
        <w:ind w:left="6480" w:hanging="180"/>
      </w:pPr>
    </w:lvl>
  </w:abstractNum>
  <w:abstractNum w:abstractNumId="12" w15:restartNumberingAfterBreak="0">
    <w:nsid w:val="60585238"/>
    <w:multiLevelType w:val="multilevel"/>
    <w:tmpl w:val="60585238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shd w:val="clear" w:color="000000" w:fill="000000"/>
        <w:vertAlign w:val="baseline"/>
        <w:lang w:val="zh-CN" w:eastAsia="zh-CN" w:bidi="zh-CN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</w:rPr>
    </w:lvl>
    <w:lvl w:ilvl="1">
      <w:start w:val="1"/>
      <w:numFmt w:val="lowerLetter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left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left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left" w:pos="6480"/>
        </w:tabs>
        <w:ind w:left="6480" w:hanging="180"/>
      </w:pPr>
    </w:lvl>
  </w:abstractNum>
  <w:abstractNum w:abstractNumId="13" w15:restartNumberingAfterBreak="0">
    <w:nsid w:val="634C1CBF"/>
    <w:multiLevelType w:val="singleLevel"/>
    <w:tmpl w:val="634C1CBF"/>
    <w:lvl w:ilvl="0">
      <w:start w:val="1"/>
      <w:numFmt w:val="decimal"/>
      <w:pStyle w:val="Figure"/>
      <w:lvlText w:val="Figure %1"/>
      <w:lvlJc w:val="left"/>
      <w:pPr>
        <w:tabs>
          <w:tab w:val="left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14" w15:restartNumberingAfterBreak="0">
    <w:nsid w:val="655646F6"/>
    <w:multiLevelType w:val="singleLevel"/>
    <w:tmpl w:val="655646F6"/>
    <w:lvl w:ilvl="0">
      <w:start w:val="1"/>
      <w:numFmt w:val="decimal"/>
      <w:suff w:val="space"/>
      <w:lvlText w:val="%1)"/>
      <w:lvlJc w:val="left"/>
    </w:lvl>
  </w:abstractNum>
  <w:abstractNum w:abstractNumId="15" w15:restartNumberingAfterBreak="0">
    <w:nsid w:val="69E674AF"/>
    <w:multiLevelType w:val="multilevel"/>
    <w:tmpl w:val="69E674AF"/>
    <w:lvl w:ilvl="0">
      <w:start w:val="1"/>
      <w:numFmt w:val="decimal"/>
      <w:pStyle w:val="AnnexTable"/>
      <w:lvlText w:val="Table %1"/>
      <w:lvlJc w:val="left"/>
      <w:pPr>
        <w:tabs>
          <w:tab w:val="left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left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left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left" w:pos="6480"/>
        </w:tabs>
        <w:ind w:left="6480" w:hanging="180"/>
      </w:pPr>
    </w:lvl>
  </w:abstractNum>
  <w:num w:numId="1" w16cid:durableId="699664117">
    <w:abstractNumId w:val="2"/>
  </w:num>
  <w:num w:numId="2" w16cid:durableId="1539320352">
    <w:abstractNumId w:val="12"/>
  </w:num>
  <w:num w:numId="3" w16cid:durableId="514265649">
    <w:abstractNumId w:val="8"/>
  </w:num>
  <w:num w:numId="4" w16cid:durableId="1614433606">
    <w:abstractNumId w:val="1"/>
  </w:num>
  <w:num w:numId="5" w16cid:durableId="1778210534">
    <w:abstractNumId w:val="15"/>
  </w:num>
  <w:num w:numId="6" w16cid:durableId="473135780">
    <w:abstractNumId w:val="10"/>
  </w:num>
  <w:num w:numId="7" w16cid:durableId="2143113793">
    <w:abstractNumId w:val="9"/>
  </w:num>
  <w:num w:numId="8" w16cid:durableId="1935624063">
    <w:abstractNumId w:val="7"/>
  </w:num>
  <w:num w:numId="9" w16cid:durableId="2116362104">
    <w:abstractNumId w:val="13"/>
  </w:num>
  <w:num w:numId="10" w16cid:durableId="139924632">
    <w:abstractNumId w:val="6"/>
  </w:num>
  <w:num w:numId="11" w16cid:durableId="328485441">
    <w:abstractNumId w:val="11"/>
  </w:num>
  <w:num w:numId="12" w16cid:durableId="2068992869">
    <w:abstractNumId w:val="3"/>
  </w:num>
  <w:num w:numId="13" w16cid:durableId="1581527438">
    <w:abstractNumId w:val="4"/>
  </w:num>
  <w:num w:numId="14" w16cid:durableId="100033187">
    <w:abstractNumId w:val="5"/>
  </w:num>
  <w:num w:numId="15" w16cid:durableId="93526350">
    <w:abstractNumId w:val="0"/>
  </w:num>
  <w:num w:numId="16" w16cid:durableId="425272979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doNotDisplayPageBoundaries/>
  <w:displayBackgroundShape/>
  <w:bordersDoNotSurroundHeader/>
  <w:bordersDoNotSurroundFooter/>
  <w:proofState w:spelling="clean" w:grammar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0" fillcolor="white">
      <v:fill color="white"/>
    </o:shapedefaults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YTI0ZWYwZDhlYzQ4NWU4ODdiODNjOWFkNGY4NWUzOTYifQ=="/>
  </w:docVars>
  <w:rsids>
    <w:rsidRoot w:val="00FE5674"/>
    <w:rsid w:val="000005D3"/>
    <w:rsid w:val="000049D8"/>
    <w:rsid w:val="00036A03"/>
    <w:rsid w:val="00036B9E"/>
    <w:rsid w:val="00037DF4"/>
    <w:rsid w:val="0004700E"/>
    <w:rsid w:val="000529D7"/>
    <w:rsid w:val="00070C13"/>
    <w:rsid w:val="000715C9"/>
    <w:rsid w:val="00084F33"/>
    <w:rsid w:val="000A2309"/>
    <w:rsid w:val="000A77A7"/>
    <w:rsid w:val="000B1707"/>
    <w:rsid w:val="000C1B3E"/>
    <w:rsid w:val="000C349E"/>
    <w:rsid w:val="000F2584"/>
    <w:rsid w:val="000F72BA"/>
    <w:rsid w:val="00110AE7"/>
    <w:rsid w:val="00145FD7"/>
    <w:rsid w:val="00146E5F"/>
    <w:rsid w:val="001726F3"/>
    <w:rsid w:val="00177F4D"/>
    <w:rsid w:val="00180DDA"/>
    <w:rsid w:val="00187816"/>
    <w:rsid w:val="001B2A2D"/>
    <w:rsid w:val="001B737D"/>
    <w:rsid w:val="001C44A3"/>
    <w:rsid w:val="001E0E15"/>
    <w:rsid w:val="001F528A"/>
    <w:rsid w:val="001F704E"/>
    <w:rsid w:val="00200241"/>
    <w:rsid w:val="00201722"/>
    <w:rsid w:val="002125B0"/>
    <w:rsid w:val="00215BC5"/>
    <w:rsid w:val="00243228"/>
    <w:rsid w:val="00247C5E"/>
    <w:rsid w:val="00251483"/>
    <w:rsid w:val="0025205C"/>
    <w:rsid w:val="00255CAA"/>
    <w:rsid w:val="00264305"/>
    <w:rsid w:val="002A0346"/>
    <w:rsid w:val="002A4487"/>
    <w:rsid w:val="002B49E9"/>
    <w:rsid w:val="002C40CC"/>
    <w:rsid w:val="002C632E"/>
    <w:rsid w:val="002D3E8B"/>
    <w:rsid w:val="002D4575"/>
    <w:rsid w:val="002D5C0C"/>
    <w:rsid w:val="002E03D1"/>
    <w:rsid w:val="002E31F8"/>
    <w:rsid w:val="002E6B74"/>
    <w:rsid w:val="002E6FCA"/>
    <w:rsid w:val="003039D6"/>
    <w:rsid w:val="00356CD0"/>
    <w:rsid w:val="00362CD9"/>
    <w:rsid w:val="003761CA"/>
    <w:rsid w:val="00380DAF"/>
    <w:rsid w:val="0038337B"/>
    <w:rsid w:val="003972CE"/>
    <w:rsid w:val="003B28F5"/>
    <w:rsid w:val="003B7B7D"/>
    <w:rsid w:val="003C54CB"/>
    <w:rsid w:val="003C7A2A"/>
    <w:rsid w:val="003D2DC1"/>
    <w:rsid w:val="003D69D0"/>
    <w:rsid w:val="003F2918"/>
    <w:rsid w:val="003F430E"/>
    <w:rsid w:val="0041088C"/>
    <w:rsid w:val="00412DD0"/>
    <w:rsid w:val="0041482C"/>
    <w:rsid w:val="00420A38"/>
    <w:rsid w:val="00431B19"/>
    <w:rsid w:val="00432203"/>
    <w:rsid w:val="00457DD0"/>
    <w:rsid w:val="00462F56"/>
    <w:rsid w:val="004661AD"/>
    <w:rsid w:val="004A6C1D"/>
    <w:rsid w:val="004D1D85"/>
    <w:rsid w:val="004D3C3A"/>
    <w:rsid w:val="004E1CD1"/>
    <w:rsid w:val="004F7EFC"/>
    <w:rsid w:val="005107EB"/>
    <w:rsid w:val="00521345"/>
    <w:rsid w:val="00526DF0"/>
    <w:rsid w:val="00545CC4"/>
    <w:rsid w:val="00551FFF"/>
    <w:rsid w:val="005607A2"/>
    <w:rsid w:val="005709BA"/>
    <w:rsid w:val="0057198B"/>
    <w:rsid w:val="00573CFE"/>
    <w:rsid w:val="005969F2"/>
    <w:rsid w:val="00597FAE"/>
    <w:rsid w:val="005A3749"/>
    <w:rsid w:val="005B32A3"/>
    <w:rsid w:val="005B5196"/>
    <w:rsid w:val="005C0D44"/>
    <w:rsid w:val="005C566C"/>
    <w:rsid w:val="005C7E69"/>
    <w:rsid w:val="005E262D"/>
    <w:rsid w:val="005F23D3"/>
    <w:rsid w:val="005F34F3"/>
    <w:rsid w:val="005F7E20"/>
    <w:rsid w:val="00605E43"/>
    <w:rsid w:val="006153BB"/>
    <w:rsid w:val="00615D25"/>
    <w:rsid w:val="00624475"/>
    <w:rsid w:val="00641D17"/>
    <w:rsid w:val="006652C3"/>
    <w:rsid w:val="006917E4"/>
    <w:rsid w:val="00691FD0"/>
    <w:rsid w:val="00692148"/>
    <w:rsid w:val="006A1A1E"/>
    <w:rsid w:val="006B1EAC"/>
    <w:rsid w:val="006C5948"/>
    <w:rsid w:val="006F2A74"/>
    <w:rsid w:val="006F3FA2"/>
    <w:rsid w:val="007000D4"/>
    <w:rsid w:val="007118F5"/>
    <w:rsid w:val="00712AA4"/>
    <w:rsid w:val="007146C4"/>
    <w:rsid w:val="00721AA1"/>
    <w:rsid w:val="00724B67"/>
    <w:rsid w:val="007547F8"/>
    <w:rsid w:val="00756D2D"/>
    <w:rsid w:val="00765622"/>
    <w:rsid w:val="00770B6C"/>
    <w:rsid w:val="00783FEA"/>
    <w:rsid w:val="007A395D"/>
    <w:rsid w:val="007B6BD5"/>
    <w:rsid w:val="007C346C"/>
    <w:rsid w:val="007E6479"/>
    <w:rsid w:val="0080294B"/>
    <w:rsid w:val="008044B9"/>
    <w:rsid w:val="0082480E"/>
    <w:rsid w:val="00850293"/>
    <w:rsid w:val="00851373"/>
    <w:rsid w:val="00851BA6"/>
    <w:rsid w:val="0085654D"/>
    <w:rsid w:val="00861160"/>
    <w:rsid w:val="0086654F"/>
    <w:rsid w:val="00873F71"/>
    <w:rsid w:val="008A2677"/>
    <w:rsid w:val="008A356F"/>
    <w:rsid w:val="008A4653"/>
    <w:rsid w:val="008A4717"/>
    <w:rsid w:val="008A50CC"/>
    <w:rsid w:val="008B3040"/>
    <w:rsid w:val="008C51F1"/>
    <w:rsid w:val="008D1694"/>
    <w:rsid w:val="008D374B"/>
    <w:rsid w:val="008D79CB"/>
    <w:rsid w:val="008F07BC"/>
    <w:rsid w:val="008F788F"/>
    <w:rsid w:val="0090462E"/>
    <w:rsid w:val="0092692B"/>
    <w:rsid w:val="00930561"/>
    <w:rsid w:val="00943E9C"/>
    <w:rsid w:val="00953F4D"/>
    <w:rsid w:val="00960BB8"/>
    <w:rsid w:val="00964F5C"/>
    <w:rsid w:val="009709DA"/>
    <w:rsid w:val="00973B57"/>
    <w:rsid w:val="00975900"/>
    <w:rsid w:val="00982CA1"/>
    <w:rsid w:val="009831C0"/>
    <w:rsid w:val="0099161D"/>
    <w:rsid w:val="009A5908"/>
    <w:rsid w:val="009C296D"/>
    <w:rsid w:val="00A0389B"/>
    <w:rsid w:val="00A26772"/>
    <w:rsid w:val="00A33A3C"/>
    <w:rsid w:val="00A425E6"/>
    <w:rsid w:val="00A446C9"/>
    <w:rsid w:val="00A510E1"/>
    <w:rsid w:val="00A635D6"/>
    <w:rsid w:val="00A72AB1"/>
    <w:rsid w:val="00A8553A"/>
    <w:rsid w:val="00A93AED"/>
    <w:rsid w:val="00AE1319"/>
    <w:rsid w:val="00AE34BB"/>
    <w:rsid w:val="00B04BD6"/>
    <w:rsid w:val="00B20C0D"/>
    <w:rsid w:val="00B226F2"/>
    <w:rsid w:val="00B274DF"/>
    <w:rsid w:val="00B3531B"/>
    <w:rsid w:val="00B409D4"/>
    <w:rsid w:val="00B56BDF"/>
    <w:rsid w:val="00B65812"/>
    <w:rsid w:val="00B85CD6"/>
    <w:rsid w:val="00B90A27"/>
    <w:rsid w:val="00B9554D"/>
    <w:rsid w:val="00BB2B9F"/>
    <w:rsid w:val="00BB7D9E"/>
    <w:rsid w:val="00BC2334"/>
    <w:rsid w:val="00BD3CB8"/>
    <w:rsid w:val="00BD4E6F"/>
    <w:rsid w:val="00BF32F0"/>
    <w:rsid w:val="00BF4DCE"/>
    <w:rsid w:val="00C00CE3"/>
    <w:rsid w:val="00C05CE5"/>
    <w:rsid w:val="00C6171E"/>
    <w:rsid w:val="00CA6F2C"/>
    <w:rsid w:val="00CD6A13"/>
    <w:rsid w:val="00CF1871"/>
    <w:rsid w:val="00D01874"/>
    <w:rsid w:val="00D019CE"/>
    <w:rsid w:val="00D1133E"/>
    <w:rsid w:val="00D17A34"/>
    <w:rsid w:val="00D26628"/>
    <w:rsid w:val="00D332B3"/>
    <w:rsid w:val="00D529E8"/>
    <w:rsid w:val="00D55207"/>
    <w:rsid w:val="00D81801"/>
    <w:rsid w:val="00D92B45"/>
    <w:rsid w:val="00D95478"/>
    <w:rsid w:val="00D95962"/>
    <w:rsid w:val="00DC389B"/>
    <w:rsid w:val="00DD2D20"/>
    <w:rsid w:val="00DD6E86"/>
    <w:rsid w:val="00DE2FEE"/>
    <w:rsid w:val="00DE5756"/>
    <w:rsid w:val="00DF1467"/>
    <w:rsid w:val="00DF56A1"/>
    <w:rsid w:val="00E00BE9"/>
    <w:rsid w:val="00E22A11"/>
    <w:rsid w:val="00E31E5C"/>
    <w:rsid w:val="00E446F1"/>
    <w:rsid w:val="00E44DD2"/>
    <w:rsid w:val="00E558C3"/>
    <w:rsid w:val="00E55927"/>
    <w:rsid w:val="00E60540"/>
    <w:rsid w:val="00E7173C"/>
    <w:rsid w:val="00E912A6"/>
    <w:rsid w:val="00EA4844"/>
    <w:rsid w:val="00EA4D9C"/>
    <w:rsid w:val="00EA5A97"/>
    <w:rsid w:val="00EB2248"/>
    <w:rsid w:val="00EB75EE"/>
    <w:rsid w:val="00EE3CC5"/>
    <w:rsid w:val="00EE4C1D"/>
    <w:rsid w:val="00EF3685"/>
    <w:rsid w:val="00F04350"/>
    <w:rsid w:val="00F133DB"/>
    <w:rsid w:val="00F159EB"/>
    <w:rsid w:val="00F25BF4"/>
    <w:rsid w:val="00F267DB"/>
    <w:rsid w:val="00F42549"/>
    <w:rsid w:val="00F46F6F"/>
    <w:rsid w:val="00F60608"/>
    <w:rsid w:val="00F62217"/>
    <w:rsid w:val="00F73195"/>
    <w:rsid w:val="00FA5261"/>
    <w:rsid w:val="00FB17A9"/>
    <w:rsid w:val="00FB527C"/>
    <w:rsid w:val="00FB6F75"/>
    <w:rsid w:val="00FC0EB3"/>
    <w:rsid w:val="00FD675E"/>
    <w:rsid w:val="00FE5674"/>
    <w:rsid w:val="069B3D11"/>
    <w:rsid w:val="0982123B"/>
    <w:rsid w:val="0F026AA1"/>
    <w:rsid w:val="26507576"/>
    <w:rsid w:val="28937199"/>
    <w:rsid w:val="28B54A24"/>
    <w:rsid w:val="2E81758A"/>
    <w:rsid w:val="32222E32"/>
    <w:rsid w:val="34163B95"/>
    <w:rsid w:val="345B6AD0"/>
    <w:rsid w:val="35847960"/>
    <w:rsid w:val="38C13EC4"/>
    <w:rsid w:val="3A48031F"/>
    <w:rsid w:val="3A973DA1"/>
    <w:rsid w:val="3F2E63B0"/>
    <w:rsid w:val="4E035DB6"/>
    <w:rsid w:val="4FAE58AE"/>
    <w:rsid w:val="500B2D00"/>
    <w:rsid w:val="51AA2B15"/>
    <w:rsid w:val="638B23C6"/>
    <w:rsid w:val="6B527828"/>
    <w:rsid w:val="72C4317D"/>
    <w:rsid w:val="7388330A"/>
    <w:rsid w:val="743D707D"/>
    <w:rsid w:val="7D027DF0"/>
    <w:rsid w:val="7DDC34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,"/>
  <w:listSeparator w:val=";"/>
  <w14:docId w14:val="201C72DF"/>
  <w15:docId w15:val="{0A5B270F-608E-477B-84A0-3A96081B05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SimSun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qFormat="1"/>
    <w:lsdException w:name="toc 2" w:uiPriority="39" w:qFormat="1"/>
    <w:lsdException w:name="toc 3" w:uiPriority="39"/>
    <w:lsdException w:name="toc 4" w:uiPriority="39" w:qFormat="1"/>
    <w:lsdException w:name="toc 5" w:semiHidden="1" w:uiPriority="0" w:qFormat="1"/>
    <w:lsdException w:name="toc 6" w:semiHidden="1" w:uiPriority="0" w:qFormat="1"/>
    <w:lsdException w:name="toc 7" w:semiHidden="1" w:uiPriority="0" w:qFormat="1"/>
    <w:lsdException w:name="toc 8" w:semiHidden="1" w:uiPriority="0" w:qFormat="1"/>
    <w:lsdException w:name="toc 9" w:semiHidden="1" w:uiPriority="0" w:qFormat="1"/>
    <w:lsdException w:name="Normal Indent" w:semiHidden="1" w:unhideWhenUsed="1"/>
    <w:lsdException w:name="footnote text" w:semiHidden="1" w:uiPriority="0" w:qFormat="1"/>
    <w:lsdException w:name="annotation text" w:semiHidden="1" w:unhideWhenUsed="1" w:qFormat="1"/>
    <w:lsdException w:name="header" w:uiPriority="0" w:qFormat="1"/>
    <w:lsdException w:name="footer" w:uiPriority="0" w:qFormat="1"/>
    <w:lsdException w:name="index heading" w:semiHidden="1" w:unhideWhenUsed="1"/>
    <w:lsdException w:name="caption" w:semiHidden="1" w:uiPriority="35" w:unhideWhenUsed="1" w:qFormat="1"/>
    <w:lsdException w:name="table of figures" w:qFormat="1"/>
    <w:lsdException w:name="envelope address" w:semiHidden="1" w:unhideWhenUsed="1"/>
    <w:lsdException w:name="envelope return" w:semiHidden="1" w:unhideWhenUsed="1"/>
    <w:lsdException w:name="footnote reference" w:semiHidden="1" w:uiPriority="0" w:qFormat="1"/>
    <w:lsdException w:name="annotation reference" w:semiHidden="1" w:unhideWhenUsed="1" w:qFormat="1"/>
    <w:lsdException w:name="line number" w:semiHidden="1" w:unhideWhenUsed="1"/>
    <w:lsdException w:name="page number" w:uiPriority="0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uiPriority="0" w:qFormat="1"/>
    <w:lsdException w:name="Body Text Indent" w:uiPriority="0" w:qFormat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uiPriority="0" w:qFormat="1"/>
    <w:lsdException w:name="Body Text Indent 3" w:semiHidden="1" w:unhideWhenUsed="1"/>
    <w:lsdException w:name="Block Text" w:semiHidden="1" w:unhideWhenUsed="1"/>
    <w:lsdException w:name="Hyperlink" w:qFormat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59" w:qFormat="1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uiPriority="34" w:qFormat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" w:hAnsi="Arial" w:cs="Calibri"/>
      <w:sz w:val="22"/>
      <w:szCs w:val="22"/>
      <w:lang w:val="en-GB" w:eastAsia="en-GB"/>
    </w:rPr>
  </w:style>
  <w:style w:type="paragraph" w:styleId="Heading1">
    <w:name w:val="heading 1"/>
    <w:basedOn w:val="Normal"/>
    <w:next w:val="BodyText"/>
    <w:link w:val="Heading1Char"/>
    <w:qFormat/>
    <w:pPr>
      <w:keepNext/>
      <w:numPr>
        <w:numId w:val="1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pPr>
      <w:numPr>
        <w:ilvl w:val="1"/>
        <w:numId w:val="1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pPr>
      <w:keepNext/>
      <w:numPr>
        <w:ilvl w:val="2"/>
        <w:numId w:val="1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qFormat/>
    <w:pPr>
      <w:keepNext/>
      <w:numPr>
        <w:ilvl w:val="3"/>
        <w:numId w:val="1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pPr>
      <w:numPr>
        <w:ilvl w:val="4"/>
        <w:numId w:val="1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qFormat/>
    <w:pPr>
      <w:numPr>
        <w:ilvl w:val="5"/>
        <w:numId w:val="1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qFormat/>
    <w:pPr>
      <w:numPr>
        <w:ilvl w:val="6"/>
        <w:numId w:val="1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qFormat/>
    <w:pPr>
      <w:numPr>
        <w:ilvl w:val="7"/>
        <w:numId w:val="1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qFormat/>
    <w:pPr>
      <w:numPr>
        <w:ilvl w:val="8"/>
        <w:numId w:val="1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qFormat/>
    <w:pPr>
      <w:spacing w:after="120"/>
      <w:jc w:val="both"/>
    </w:pPr>
  </w:style>
  <w:style w:type="paragraph" w:styleId="BodyTextIndent">
    <w:name w:val="Body Text Indent"/>
    <w:basedOn w:val="Normal"/>
    <w:link w:val="BodyTextIndentChar"/>
    <w:qFormat/>
    <w:pPr>
      <w:spacing w:after="120"/>
      <w:ind w:left="567"/>
    </w:pPr>
  </w:style>
  <w:style w:type="paragraph" w:styleId="BodyTextIndent2">
    <w:name w:val="Body Text Indent 2"/>
    <w:basedOn w:val="Normal"/>
    <w:link w:val="BodyTextIndent2Char"/>
    <w:qFormat/>
    <w:pPr>
      <w:spacing w:after="120"/>
      <w:ind w:left="1134"/>
      <w:jc w:val="both"/>
    </w:pPr>
    <w:rPr>
      <w:lang w:eastAsia="de-DE"/>
    </w:rPr>
  </w:style>
  <w:style w:type="paragraph" w:styleId="TOC7">
    <w:name w:val="toc 7"/>
    <w:basedOn w:val="Normal"/>
    <w:next w:val="Normal"/>
    <w:semiHidden/>
    <w:qFormat/>
    <w:pPr>
      <w:ind w:left="1200"/>
    </w:pPr>
    <w:rPr>
      <w:sz w:val="20"/>
      <w:szCs w:val="20"/>
    </w:rPr>
  </w:style>
  <w:style w:type="paragraph" w:styleId="CommentText">
    <w:name w:val="annotation text"/>
    <w:basedOn w:val="Normal"/>
    <w:link w:val="CommentTextChar"/>
    <w:uiPriority w:val="99"/>
    <w:semiHidden/>
    <w:unhideWhenUsed/>
    <w:qFormat/>
    <w:rPr>
      <w:sz w:val="20"/>
      <w:szCs w:val="20"/>
    </w:rPr>
  </w:style>
  <w:style w:type="paragraph" w:styleId="TOC5">
    <w:name w:val="toc 5"/>
    <w:basedOn w:val="Normal"/>
    <w:next w:val="Normal"/>
    <w:semiHidden/>
    <w:qFormat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3">
    <w:name w:val="toc 3"/>
    <w:basedOn w:val="Normal"/>
    <w:next w:val="Normal"/>
    <w:uiPriority w:val="39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</w:rPr>
  </w:style>
  <w:style w:type="paragraph" w:styleId="TOC8">
    <w:name w:val="toc 8"/>
    <w:basedOn w:val="Normal"/>
    <w:next w:val="Normal"/>
    <w:semiHidden/>
    <w:qFormat/>
    <w:pPr>
      <w:ind w:left="1440"/>
    </w:pPr>
    <w:rPr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Pr>
      <w:rFonts w:ascii="Tahoma" w:hAnsi="Tahoma" w:cs="Tahoma"/>
      <w:sz w:val="16"/>
      <w:szCs w:val="16"/>
    </w:rPr>
  </w:style>
  <w:style w:type="paragraph" w:styleId="Footer">
    <w:name w:val="footer"/>
    <w:basedOn w:val="Normal"/>
    <w:link w:val="FooterChar"/>
    <w:qFormat/>
    <w:pPr>
      <w:tabs>
        <w:tab w:val="center" w:pos="4820"/>
        <w:tab w:val="right" w:pos="9639"/>
      </w:tabs>
    </w:pPr>
  </w:style>
  <w:style w:type="paragraph" w:styleId="Header">
    <w:name w:val="header"/>
    <w:basedOn w:val="Normal"/>
    <w:link w:val="HeaderChar"/>
    <w:qFormat/>
    <w:pPr>
      <w:tabs>
        <w:tab w:val="center" w:pos="4820"/>
        <w:tab w:val="right" w:pos="9639"/>
      </w:tabs>
    </w:pPr>
  </w:style>
  <w:style w:type="paragraph" w:styleId="TOC1">
    <w:name w:val="toc 1"/>
    <w:basedOn w:val="Normal"/>
    <w:next w:val="Normal"/>
    <w:uiPriority w:val="39"/>
    <w:qFormat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4">
    <w:name w:val="toc 4"/>
    <w:basedOn w:val="Normal"/>
    <w:next w:val="Normal"/>
    <w:uiPriority w:val="39"/>
    <w:qFormat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Subtitle">
    <w:name w:val="Subtitle"/>
    <w:basedOn w:val="Normal"/>
    <w:link w:val="SubtitleChar"/>
    <w:qFormat/>
    <w:pPr>
      <w:spacing w:after="60"/>
      <w:jc w:val="center"/>
      <w:outlineLvl w:val="1"/>
    </w:pPr>
    <w:rPr>
      <w:rFonts w:cs="Arial"/>
    </w:rPr>
  </w:style>
  <w:style w:type="paragraph" w:styleId="FootnoteText">
    <w:name w:val="footnote text"/>
    <w:basedOn w:val="Normal"/>
    <w:link w:val="FootnoteTextChar"/>
    <w:semiHidden/>
    <w:qFormat/>
    <w:rPr>
      <w:sz w:val="20"/>
      <w:szCs w:val="20"/>
    </w:rPr>
  </w:style>
  <w:style w:type="paragraph" w:styleId="TOC6">
    <w:name w:val="toc 6"/>
    <w:basedOn w:val="Normal"/>
    <w:next w:val="Normal"/>
    <w:semiHidden/>
    <w:qFormat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ableofFigures">
    <w:name w:val="table of figures"/>
    <w:basedOn w:val="Normal"/>
    <w:next w:val="Normal"/>
    <w:uiPriority w:val="99"/>
    <w:qFormat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styleId="TOC2">
    <w:name w:val="toc 2"/>
    <w:basedOn w:val="Normal"/>
    <w:next w:val="Normal"/>
    <w:uiPriority w:val="39"/>
    <w:qFormat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9">
    <w:name w:val="toc 9"/>
    <w:basedOn w:val="Normal"/>
    <w:next w:val="Normal"/>
    <w:semiHidden/>
    <w:qFormat/>
    <w:pPr>
      <w:ind w:left="1680"/>
    </w:pPr>
    <w:rPr>
      <w:sz w:val="20"/>
      <w:szCs w:val="20"/>
    </w:rPr>
  </w:style>
  <w:style w:type="paragraph" w:styleId="Title">
    <w:name w:val="Title"/>
    <w:basedOn w:val="Normal"/>
    <w:link w:val="TitleChar"/>
    <w:qFormat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qFormat/>
    <w:rPr>
      <w:b/>
      <w:bCs/>
    </w:rPr>
  </w:style>
  <w:style w:type="table" w:styleId="TableGrid">
    <w:name w:val="Table Grid"/>
    <w:basedOn w:val="TableNormal"/>
    <w:uiPriority w:val="59"/>
    <w:qFormat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PageNumber">
    <w:name w:val="page number"/>
    <w:basedOn w:val="DefaultParagraphFont"/>
    <w:qFormat/>
  </w:style>
  <w:style w:type="character" w:styleId="Hyperlink">
    <w:name w:val="Hyperlink"/>
    <w:uiPriority w:val="99"/>
    <w:qFormat/>
    <w:rPr>
      <w:vertAlign w:val="baseline"/>
    </w:rPr>
  </w:style>
  <w:style w:type="character" w:styleId="CommentReference">
    <w:name w:val="annotation reference"/>
    <w:basedOn w:val="DefaultParagraphFont"/>
    <w:uiPriority w:val="99"/>
    <w:semiHidden/>
    <w:unhideWhenUsed/>
    <w:qFormat/>
    <w:rPr>
      <w:sz w:val="16"/>
      <w:szCs w:val="16"/>
    </w:rPr>
  </w:style>
  <w:style w:type="character" w:styleId="FootnoteReference">
    <w:name w:val="footnote reference"/>
    <w:semiHidden/>
    <w:qFormat/>
    <w:rPr>
      <w:rFonts w:ascii="Arial" w:hAnsi="Arial"/>
      <w:sz w:val="16"/>
    </w:rPr>
  </w:style>
  <w:style w:type="character" w:customStyle="1" w:styleId="Heading1Char">
    <w:name w:val="Heading 1 Char"/>
    <w:link w:val="Heading1"/>
    <w:qFormat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Heading2Char">
    <w:name w:val="Heading 2 Char"/>
    <w:link w:val="Heading2"/>
    <w:qFormat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Normal"/>
    <w:qFormat/>
    <w:pPr>
      <w:numPr>
        <w:numId w:val="2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qFormat/>
    <w:pPr>
      <w:numPr>
        <w:numId w:val="3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qFormat/>
    <w:pPr>
      <w:numPr>
        <w:numId w:val="4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qFormat/>
    <w:pPr>
      <w:numPr>
        <w:ilvl w:val="1"/>
        <w:numId w:val="4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qFormat/>
    <w:pPr>
      <w:numPr>
        <w:ilvl w:val="2"/>
        <w:numId w:val="4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qFormat/>
    <w:pPr>
      <w:numPr>
        <w:ilvl w:val="3"/>
        <w:numId w:val="4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qFormat/>
    <w:pPr>
      <w:numPr>
        <w:numId w:val="5"/>
      </w:numPr>
      <w:tabs>
        <w:tab w:val="left" w:pos="1418"/>
      </w:tabs>
      <w:spacing w:before="120" w:after="120"/>
      <w:jc w:val="center"/>
    </w:pPr>
    <w:rPr>
      <w:i/>
    </w:rPr>
  </w:style>
  <w:style w:type="character" w:customStyle="1" w:styleId="BodyTextChar">
    <w:name w:val="Body Text Char"/>
    <w:link w:val="BodyText"/>
    <w:qFormat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pPr>
      <w:numPr>
        <w:numId w:val="6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qFormat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pPr>
      <w:numPr>
        <w:numId w:val="7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qFormat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qFormat/>
    <w:pPr>
      <w:numPr>
        <w:numId w:val="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qFormat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pPr>
      <w:numPr>
        <w:numId w:val="9"/>
      </w:numPr>
      <w:spacing w:before="120" w:after="120"/>
      <w:jc w:val="center"/>
    </w:pPr>
    <w:rPr>
      <w:i/>
      <w:szCs w:val="20"/>
    </w:rPr>
  </w:style>
  <w:style w:type="character" w:customStyle="1" w:styleId="FooterChar">
    <w:name w:val="Footer Char"/>
    <w:link w:val="Footer"/>
    <w:qFormat/>
    <w:rPr>
      <w:rFonts w:ascii="Arial" w:hAnsi="Arial" w:cs="Times New Roman"/>
      <w:szCs w:val="24"/>
    </w:rPr>
  </w:style>
  <w:style w:type="character" w:customStyle="1" w:styleId="HeaderChar">
    <w:name w:val="Header Char"/>
    <w:link w:val="Header"/>
    <w:qFormat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qFormat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qFormat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qFormat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qFormat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qFormat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qFormat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qFormat/>
    <w:rPr>
      <w:rFonts w:ascii="Arial" w:hAnsi="Arial" w:cs="Calibri"/>
      <w:szCs w:val="20"/>
      <w:lang w:val="de-DE" w:eastAsia="de-DE"/>
    </w:rPr>
  </w:style>
  <w:style w:type="paragraph" w:customStyle="1" w:styleId="List1">
    <w:name w:val="List 1"/>
    <w:basedOn w:val="Normal"/>
    <w:qFormat/>
    <w:pPr>
      <w:numPr>
        <w:numId w:val="10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qFormat/>
    <w:pPr>
      <w:widowControl w:val="0"/>
      <w:numPr>
        <w:ilvl w:val="2"/>
        <w:numId w:val="10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qFormat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qFormat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pPr>
      <w:spacing w:after="120"/>
      <w:ind w:left="567"/>
    </w:pPr>
    <w:rPr>
      <w:rFonts w:cs="Arial"/>
    </w:rPr>
  </w:style>
  <w:style w:type="paragraph" w:customStyle="1" w:styleId="Table">
    <w:name w:val="Table_#"/>
    <w:basedOn w:val="Normal"/>
    <w:next w:val="Normal"/>
    <w:qFormat/>
    <w:pPr>
      <w:numPr>
        <w:numId w:val="11"/>
      </w:numPr>
      <w:spacing w:before="120" w:after="120"/>
      <w:jc w:val="center"/>
    </w:pPr>
    <w:rPr>
      <w:i/>
      <w:szCs w:val="20"/>
    </w:rPr>
  </w:style>
  <w:style w:type="character" w:customStyle="1" w:styleId="BodyTextIndentChar">
    <w:name w:val="Body Text Indent Char"/>
    <w:link w:val="BodyTextIndent"/>
    <w:qFormat/>
    <w:rPr>
      <w:rFonts w:ascii="Arial" w:hAnsi="Arial" w:cs="Times New Roman"/>
      <w:szCs w:val="24"/>
    </w:rPr>
  </w:style>
  <w:style w:type="character" w:customStyle="1" w:styleId="BodyTextIndent2Char">
    <w:name w:val="Body Text Indent 2 Char"/>
    <w:link w:val="BodyTextIndent2"/>
    <w:qFormat/>
    <w:rPr>
      <w:rFonts w:ascii="Arial" w:hAnsi="Arial" w:cs="Times New Roman"/>
      <w:szCs w:val="24"/>
      <w:lang w:eastAsia="de-DE"/>
    </w:rPr>
  </w:style>
  <w:style w:type="character" w:customStyle="1" w:styleId="FootnoteTextChar">
    <w:name w:val="Footnote Text Char"/>
    <w:link w:val="FootnoteText"/>
    <w:semiHidden/>
    <w:qFormat/>
    <w:rPr>
      <w:rFonts w:ascii="Arial" w:hAnsi="Arial" w:cs="Times New Roman"/>
      <w:sz w:val="20"/>
      <w:szCs w:val="20"/>
    </w:rPr>
  </w:style>
  <w:style w:type="character" w:customStyle="1" w:styleId="SubtitleChar">
    <w:name w:val="Subtitle Char"/>
    <w:link w:val="Subtitle"/>
    <w:qFormat/>
    <w:rPr>
      <w:rFonts w:ascii="Arial" w:hAnsi="Arial" w:cs="Arial"/>
      <w:szCs w:val="24"/>
    </w:rPr>
  </w:style>
  <w:style w:type="character" w:customStyle="1" w:styleId="TitleChar">
    <w:name w:val="Title Char"/>
    <w:link w:val="Title"/>
    <w:qFormat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pPr>
      <w:numPr>
        <w:ilvl w:val="1"/>
        <w:numId w:val="10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qFormat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pPr>
      <w:numPr>
        <w:numId w:val="12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qFormat/>
    <w:pPr>
      <w:numPr>
        <w:numId w:val="13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qFormat/>
    <w:pPr>
      <w:numPr>
        <w:ilvl w:val="1"/>
        <w:numId w:val="13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qFormat/>
    <w:pPr>
      <w:numPr>
        <w:ilvl w:val="2"/>
        <w:numId w:val="13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qFormat/>
    <w:pPr>
      <w:numPr>
        <w:ilvl w:val="3"/>
        <w:numId w:val="13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pPr>
      <w:keepNext/>
      <w:numPr>
        <w:numId w:val="14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paragraph" w:customStyle="1" w:styleId="Appendix">
    <w:name w:val="Appendix"/>
    <w:basedOn w:val="Normal"/>
    <w:next w:val="Normal"/>
    <w:qFormat/>
    <w:pPr>
      <w:numPr>
        <w:numId w:val="15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pPr>
      <w:ind w:left="720"/>
      <w:contextualSpacing/>
    </w:pPr>
  </w:style>
  <w:style w:type="character" w:customStyle="1" w:styleId="CommentTextChar">
    <w:name w:val="Comment Text Char"/>
    <w:basedOn w:val="DefaultParagraphFont"/>
    <w:link w:val="CommentText"/>
    <w:uiPriority w:val="99"/>
    <w:semiHidden/>
    <w:qFormat/>
    <w:rPr>
      <w:rFonts w:ascii="Arial" w:hAnsi="Arial" w:cs="Calibri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qFormat/>
    <w:rPr>
      <w:rFonts w:ascii="Arial" w:hAnsi="Arial" w:cs="Calibri"/>
      <w:b/>
      <w:bCs/>
    </w:rPr>
  </w:style>
  <w:style w:type="paragraph" w:styleId="Revision">
    <w:name w:val="Revision"/>
    <w:hidden/>
    <w:uiPriority w:val="99"/>
    <w:unhideWhenUsed/>
    <w:rsid w:val="00756D2D"/>
    <w:rPr>
      <w:rFonts w:ascii="Arial" w:hAnsi="Arial" w:cs="Calibri"/>
      <w:sz w:val="22"/>
      <w:szCs w:val="22"/>
      <w:lang w:val="en-GB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image" Target="media/image1.jpe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image" Target="media/image4.png"/><Relationship Id="rId10" Type="http://schemas.openxmlformats.org/officeDocument/2006/relationships/footnotes" Target="foot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c5f8115-f13f-4d01-aff4-515a67108c33">
      <Terms xmlns="http://schemas.microsoft.com/office/infopath/2007/PartnerControls"/>
    </lcf76f155ced4ddcb4097134ff3c332f>
    <TaxCatchAll xmlns="06022411-6e02-423b-85fd-39e0748b9219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7" ma:contentTypeDescription="Create a new document." ma:contentTypeScope="" ma:versionID="04bc23b21afb3e15542592fc2993fd5f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89db051272a094ac860014e7245cf9ef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1604d76-ecdf-464b-8720-89396eb59a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f2b8b40-6d33-49af-abef-1171a80bfd6f}" ma:internalName="TaxCatchAll" ma:showField="CatchAllData" ma:web="06022411-6e02-423b-85fd-39e0748b92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5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7"/>
  </customShpExts>
</s:customData>
</file>

<file path=customXml/itemProps1.xml><?xml version="1.0" encoding="utf-8"?>
<ds:datastoreItem xmlns:ds="http://schemas.openxmlformats.org/officeDocument/2006/customXml" ds:itemID="{3F2C24A0-1620-45A6-ADED-BA0681538F8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4D9E322-D844-4C4A-8253-DE5056654D8B}">
  <ds:schemaRefs>
    <ds:schemaRef ds:uri="http://schemas.microsoft.com/office/2006/metadata/properties"/>
    <ds:schemaRef ds:uri="http://schemas.microsoft.com/office/infopath/2007/PartnerControls"/>
    <ds:schemaRef ds:uri="ac5f8115-f13f-4d01-aff4-515a67108c33"/>
    <ds:schemaRef ds:uri="06022411-6e02-423b-85fd-39e0748b9219"/>
  </ds:schemaRefs>
</ds:datastoreItem>
</file>

<file path=customXml/itemProps3.xml><?xml version="1.0" encoding="utf-8"?>
<ds:datastoreItem xmlns:ds="http://schemas.openxmlformats.org/officeDocument/2006/customXml" ds:itemID="{A037B6D4-4A06-4607-AF30-1A851A6EBA4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5f8115-f13f-4d01-aff4-515a67108c33"/>
    <ds:schemaRef ds:uri="06022411-6e02-423b-85fd-39e0748b92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7607B137-3F3A-40F5-8009-198DD1AC050B}">
  <ds:schemaRefs>
    <ds:schemaRef ds:uri="http://schemas.openxmlformats.org/officeDocument/2006/bibliography"/>
  </ds:schemaRefs>
</ds:datastoreItem>
</file>

<file path=customXml/itemProps5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1115</Words>
  <Characters>6138</Characters>
  <Application>Microsoft Office Word</Application>
  <DocSecurity>0</DocSecurity>
  <Lines>51</Lines>
  <Paragraphs>14</Paragraphs>
  <ScaleCrop>false</ScaleCrop>
  <Company/>
  <LinksUpToDate>false</LinksUpToDate>
  <CharactersWithSpaces>7239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Wim</dc:creator>
  <cp:lastModifiedBy>Jaime Alvarez</cp:lastModifiedBy>
  <cp:revision>10</cp:revision>
  <dcterms:created xsi:type="dcterms:W3CDTF">2023-09-05T08:27:00Z</dcterms:created>
  <dcterms:modified xsi:type="dcterms:W3CDTF">2023-10-09T13:10:00Z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  <property fmtid="{D5CDD505-2E9C-101B-9397-08002B2CF9AE}" pid="3" name="Order">
    <vt:r8>10268900</vt:r8>
  </property>
  <property fmtid="{D5CDD505-2E9C-101B-9397-08002B2CF9AE}" pid="4" name="MediaServiceImageTags">
    <vt:lpwstr/>
  </property>
  <property fmtid="{D5CDD505-2E9C-101B-9397-08002B2CF9AE}" pid="5" name="KSOProductBuildVer">
    <vt:lpwstr>2052-12.1.0.15358</vt:lpwstr>
  </property>
  <property fmtid="{D5CDD505-2E9C-101B-9397-08002B2CF9AE}" pid="6" name="ICV">
    <vt:lpwstr>26EA3BBF5BC84CD6BC504095CF46B579_13</vt:lpwstr>
  </property>
</Properties>
</file>