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A659" w14:textId="71472CBE" w:rsidR="00D113E9" w:rsidRDefault="001C0CA6" w:rsidP="002D3805">
      <w:pPr>
        <w:pStyle w:val="Header"/>
      </w:pPr>
      <w:r>
        <w:t>Input paper: ARM1</w:t>
      </w:r>
      <w:r>
        <w:rPr>
          <w:rFonts w:hint="eastAsia"/>
          <w:lang w:val="en-US" w:eastAsia="zh-CN"/>
        </w:rPr>
        <w:t>8</w:t>
      </w:r>
      <w:r>
        <w:t>-8.4.2</w:t>
      </w:r>
      <w:r>
        <w:t xml:space="preserve"> </w:t>
      </w:r>
    </w:p>
    <w:p w14:paraId="59AD7075" w14:textId="77777777" w:rsidR="00D113E9" w:rsidRDefault="00D113E9" w:rsidP="002D3805">
      <w:pPr>
        <w:pStyle w:val="BodyText"/>
      </w:pPr>
    </w:p>
    <w:p w14:paraId="6DC02752" w14:textId="77777777" w:rsidR="00D113E9" w:rsidRDefault="00D113E9" w:rsidP="002D3805">
      <w:pPr>
        <w:pStyle w:val="BodyText"/>
      </w:pPr>
    </w:p>
    <w:p w14:paraId="7FB1676D" w14:textId="77777777" w:rsidR="00D113E9" w:rsidRDefault="001C0CA6" w:rsidP="002D3805">
      <w:pPr>
        <w:pStyle w:val="BodyText"/>
      </w:pPr>
      <w:r>
        <w:t xml:space="preserve">Input paper for the following Committee(s): </w:t>
      </w:r>
      <w:r>
        <w:tab/>
      </w:r>
      <w:r>
        <w:rPr>
          <w:sz w:val="18"/>
          <w:szCs w:val="18"/>
        </w:rPr>
        <w:t>check as appropriate</w:t>
      </w:r>
      <w:r>
        <w:rPr>
          <w:sz w:val="18"/>
          <w:szCs w:val="18"/>
        </w:rPr>
        <w:tab/>
      </w:r>
      <w:r>
        <w:tab/>
        <w:t>Purpose of paper:</w:t>
      </w:r>
    </w:p>
    <w:p w14:paraId="53D9BD81" w14:textId="7C58458A" w:rsidR="00D113E9" w:rsidRDefault="001C0CA6" w:rsidP="002D3805">
      <w:pPr>
        <w:pStyle w:val="BodyText"/>
        <w:rPr>
          <w:b/>
        </w:rPr>
      </w:pPr>
      <w:r>
        <w:rPr>
          <w:b/>
        </w:rPr>
        <w:t>X</w:t>
      </w:r>
      <w:r>
        <w:t xml:space="preserve"> ARM</w:t>
      </w:r>
      <w:r>
        <w:tab/>
      </w:r>
      <w:r>
        <w:rPr>
          <w:b/>
        </w:rPr>
        <w:t>□</w:t>
      </w:r>
      <w:r w:rsidR="006E1D2A">
        <w:tab/>
      </w:r>
      <w:r>
        <w:t xml:space="preserve"> ENG</w:t>
      </w:r>
      <w:r>
        <w:tab/>
      </w:r>
      <w:r>
        <w:tab/>
      </w:r>
      <w:r>
        <w:rPr>
          <w:b/>
        </w:rPr>
        <w:t>□</w:t>
      </w:r>
      <w:r>
        <w:t xml:space="preserve">  PAP</w:t>
      </w:r>
      <w:r>
        <w:tab/>
      </w:r>
      <w:r>
        <w:tab/>
      </w:r>
      <w:r>
        <w:tab/>
      </w:r>
      <w:r>
        <w:tab/>
      </w:r>
      <w:r>
        <w:tab/>
      </w:r>
      <w:r>
        <w:rPr>
          <w:b/>
        </w:rPr>
        <w:t>X</w:t>
      </w:r>
      <w:r>
        <w:t xml:space="preserve">  Input</w:t>
      </w:r>
    </w:p>
    <w:p w14:paraId="6347CFE8" w14:textId="77777777" w:rsidR="00D113E9" w:rsidRDefault="001C0CA6" w:rsidP="002D3805">
      <w:pPr>
        <w:pStyle w:val="BodyText"/>
      </w:pPr>
      <w:r>
        <w:rPr>
          <w:b/>
        </w:rPr>
        <w:t>□</w:t>
      </w:r>
      <w:r>
        <w:t xml:space="preserve">  ENAV</w:t>
      </w:r>
      <w:r>
        <w:rPr>
          <w:b/>
        </w:rPr>
        <w:tab/>
        <w:t>□</w:t>
      </w:r>
      <w:r>
        <w:t xml:space="preserve">  VTS</w:t>
      </w:r>
      <w:r>
        <w:tab/>
      </w:r>
      <w:r>
        <w:tab/>
      </w:r>
      <w:r>
        <w:tab/>
      </w:r>
      <w:r>
        <w:tab/>
      </w:r>
      <w:r>
        <w:tab/>
      </w:r>
      <w:r>
        <w:tab/>
      </w:r>
      <w:r>
        <w:tab/>
      </w:r>
      <w:r>
        <w:rPr>
          <w:b/>
        </w:rPr>
        <w:t>□</w:t>
      </w:r>
      <w:r>
        <w:t xml:space="preserve">  Information</w:t>
      </w:r>
    </w:p>
    <w:p w14:paraId="54FFF383" w14:textId="77777777" w:rsidR="00D113E9" w:rsidRDefault="00D113E9" w:rsidP="002D3805">
      <w:pPr>
        <w:pStyle w:val="BodyText"/>
      </w:pPr>
    </w:p>
    <w:p w14:paraId="7A2DC892" w14:textId="4D980B59" w:rsidR="00D113E9" w:rsidRDefault="001C0CA6" w:rsidP="002D3805">
      <w:pPr>
        <w:pStyle w:val="BodyText"/>
      </w:pPr>
      <w:r>
        <w:t xml:space="preserve">Agenda item </w:t>
      </w:r>
      <w:r>
        <w:rPr>
          <w:rStyle w:val="FootnoteReference"/>
          <w:rFonts w:ascii="Calibri" w:hAnsi="Calibri"/>
          <w:sz w:val="22"/>
          <w:vertAlign w:val="superscript"/>
        </w:rPr>
        <w:footnoteReference w:id="2"/>
      </w:r>
      <w:r>
        <w:tab/>
      </w:r>
      <w:r>
        <w:tab/>
      </w:r>
      <w:r>
        <w:tab/>
      </w:r>
      <w:r w:rsidR="002D1924">
        <w:tab/>
      </w:r>
      <w:r w:rsidR="002D1924">
        <w:tab/>
      </w:r>
    </w:p>
    <w:p w14:paraId="14ED5647" w14:textId="65110FC8" w:rsidR="00D113E9" w:rsidRDefault="001C0CA6" w:rsidP="002D3805">
      <w:pPr>
        <w:pStyle w:val="BodyText"/>
        <w:rPr>
          <w:color w:val="FF0000"/>
          <w:lang w:val="en-US" w:eastAsia="zh-CN"/>
        </w:rPr>
      </w:pPr>
      <w:r>
        <w:t xml:space="preserve">Author(s) / </w:t>
      </w:r>
      <w:r>
        <w:t>Submitter(s)</w:t>
      </w:r>
      <w:r>
        <w:tab/>
      </w:r>
      <w:r>
        <w:tab/>
      </w:r>
      <w:r>
        <w:tab/>
      </w:r>
      <w:r w:rsidR="00F1054C" w:rsidRPr="00F1054C">
        <w:rPr>
          <w:lang w:val="en-US" w:eastAsia="zh-CN"/>
        </w:rPr>
        <w:t>CHINA MSA</w:t>
      </w:r>
    </w:p>
    <w:p w14:paraId="7013A85F" w14:textId="77777777" w:rsidR="00D113E9" w:rsidRDefault="00D113E9" w:rsidP="002D3805">
      <w:pPr>
        <w:pStyle w:val="BodyText"/>
      </w:pPr>
    </w:p>
    <w:p w14:paraId="3D2F48C3" w14:textId="6B10EA94" w:rsidR="00D113E9" w:rsidRDefault="001C0CA6" w:rsidP="002D3805">
      <w:pPr>
        <w:pStyle w:val="Title"/>
        <w:rPr>
          <w:sz w:val="30"/>
          <w:szCs w:val="30"/>
        </w:rPr>
      </w:pPr>
      <w:r>
        <w:rPr>
          <w:rFonts w:hint="eastAsia"/>
        </w:rPr>
        <w:t xml:space="preserve"> </w:t>
      </w:r>
      <w:r w:rsidRPr="002D3805">
        <w:rPr>
          <w:rFonts w:hint="eastAsia"/>
        </w:rPr>
        <w:t xml:space="preserve">Proposal for Displaying of S125 Updated Data on ECDIS When </w:t>
      </w:r>
      <w:proofErr w:type="spellStart"/>
      <w:r w:rsidRPr="002D3805">
        <w:rPr>
          <w:rFonts w:hint="eastAsia"/>
        </w:rPr>
        <w:t>AtoNs</w:t>
      </w:r>
      <w:proofErr w:type="spellEnd"/>
      <w:r w:rsidRPr="002D3805">
        <w:rPr>
          <w:rFonts w:hint="eastAsia"/>
        </w:rPr>
        <w:t xml:space="preserve"> </w:t>
      </w:r>
      <w:r w:rsidR="000828E3" w:rsidRPr="002D3805">
        <w:t xml:space="preserve">Has </w:t>
      </w:r>
      <w:r w:rsidRPr="002D3805">
        <w:rPr>
          <w:rFonts w:hint="eastAsia"/>
        </w:rPr>
        <w:t>Revert</w:t>
      </w:r>
      <w:r w:rsidR="000828E3" w:rsidRPr="002D3805">
        <w:t>ed</w:t>
      </w:r>
      <w:r w:rsidRPr="002D3805">
        <w:rPr>
          <w:rFonts w:hint="eastAsia"/>
        </w:rPr>
        <w:t xml:space="preserve"> Back to Design State</w:t>
      </w:r>
    </w:p>
    <w:p w14:paraId="5A072B3E" w14:textId="77777777" w:rsidR="00D113E9" w:rsidRDefault="001C0CA6">
      <w:pPr>
        <w:pStyle w:val="Heading1"/>
      </w:pPr>
      <w:r>
        <w:rPr>
          <w:lang w:eastAsia="zh-CN"/>
        </w:rPr>
        <w:t>SUMMARY</w:t>
      </w:r>
    </w:p>
    <w:p w14:paraId="6012D186" w14:textId="77777777" w:rsidR="00D113E9" w:rsidRDefault="001C0CA6" w:rsidP="000828E3">
      <w:pPr>
        <w:pStyle w:val="BodyText"/>
        <w:rPr>
          <w:lang w:eastAsia="zh-CN"/>
        </w:rPr>
      </w:pPr>
      <w:r>
        <w:rPr>
          <w:lang w:eastAsia="zh-CN"/>
        </w:rPr>
        <w:t>This input paper presents a testing experiment based on S125 (Ver0.0.3). The current test includes the acquisition of S125 data, updated data, and the display of S125 data lists. This document provides a detailed description of the testing process to illustrate the representation of S125 updated data that has reverted back to the design state. Additionally, it puts forward suggestions based on the test results</w:t>
      </w:r>
      <w:r>
        <w:rPr>
          <w:rFonts w:hint="eastAsia"/>
          <w:lang w:eastAsia="zh-CN"/>
        </w:rPr>
        <w:t>.</w:t>
      </w:r>
    </w:p>
    <w:p w14:paraId="4CFCE004" w14:textId="77777777" w:rsidR="00D113E9" w:rsidRDefault="001C0CA6">
      <w:pPr>
        <w:pStyle w:val="Heading2"/>
      </w:pPr>
      <w:r>
        <w:rPr>
          <w:rFonts w:hint="eastAsia"/>
          <w:lang w:eastAsia="zh-CN"/>
        </w:rPr>
        <w:t>P</w:t>
      </w:r>
      <w:r>
        <w:rPr>
          <w:lang w:eastAsia="zh-CN"/>
        </w:rPr>
        <w:t>urpose of the document</w:t>
      </w:r>
    </w:p>
    <w:p w14:paraId="1C2AC73B" w14:textId="77777777" w:rsidR="00D113E9" w:rsidRDefault="001C0CA6" w:rsidP="000828E3">
      <w:pPr>
        <w:pStyle w:val="BodyText"/>
        <w:rPr>
          <w:lang w:eastAsia="zh-CN"/>
        </w:rPr>
      </w:pPr>
      <w:r>
        <w:rPr>
          <w:lang w:eastAsia="zh-CN"/>
        </w:rPr>
        <w:t xml:space="preserve">This input paper intends to </w:t>
      </w:r>
      <w:r>
        <w:rPr>
          <w:rFonts w:hint="eastAsia"/>
          <w:lang w:eastAsia="zh-CN"/>
        </w:rPr>
        <w:t>share China's experience in practical application test of S125 on ECDIS using 5G networks.</w:t>
      </w:r>
    </w:p>
    <w:p w14:paraId="3029EABE" w14:textId="5A8E45D3" w:rsidR="00D113E9" w:rsidRDefault="001C0CA6" w:rsidP="000828E3">
      <w:pPr>
        <w:pStyle w:val="BodyText"/>
        <w:rPr>
          <w:b/>
          <w:bCs/>
          <w:lang w:eastAsia="zh-CN"/>
        </w:rPr>
      </w:pPr>
      <w:r>
        <w:rPr>
          <w:rFonts w:hint="eastAsia"/>
          <w:lang w:eastAsia="zh-CN"/>
        </w:rPr>
        <w:t xml:space="preserve">The ARM Committee is also invited to consider </w:t>
      </w:r>
      <w:r w:rsidR="000828E3">
        <w:rPr>
          <w:lang w:eastAsia="zh-CN"/>
        </w:rPr>
        <w:t>the</w:t>
      </w:r>
      <w:r w:rsidR="000828E3">
        <w:rPr>
          <w:rFonts w:hint="eastAsia"/>
          <w:lang w:eastAsia="zh-CN"/>
        </w:rPr>
        <w:t xml:space="preserve"> </w:t>
      </w:r>
      <w:r>
        <w:rPr>
          <w:rFonts w:hint="eastAsia"/>
          <w:lang w:val="en-US" w:eastAsia="zh-CN"/>
        </w:rPr>
        <w:t>p</w:t>
      </w:r>
      <w:proofErr w:type="spellStart"/>
      <w:r>
        <w:rPr>
          <w:lang w:eastAsia="zh-CN"/>
        </w:rPr>
        <w:t>roposal</w:t>
      </w:r>
      <w:proofErr w:type="spellEnd"/>
      <w:r>
        <w:rPr>
          <w:rFonts w:hint="eastAsia"/>
          <w:lang w:eastAsia="zh-CN"/>
        </w:rPr>
        <w:t xml:space="preserve"> </w:t>
      </w:r>
      <w:r>
        <w:rPr>
          <w:lang w:eastAsia="zh-CN"/>
        </w:rPr>
        <w:t>for displaying</w:t>
      </w:r>
      <w:r>
        <w:rPr>
          <w:rFonts w:hint="eastAsia"/>
          <w:lang w:eastAsia="zh-CN"/>
        </w:rPr>
        <w:t xml:space="preserve"> of S125 updated data on ECDIS </w:t>
      </w:r>
      <w:r>
        <w:rPr>
          <w:lang w:eastAsia="zh-CN"/>
        </w:rPr>
        <w:t xml:space="preserve">when </w:t>
      </w:r>
      <w:r>
        <w:rPr>
          <w:rFonts w:hint="eastAsia"/>
          <w:lang w:eastAsia="zh-CN"/>
        </w:rPr>
        <w:t xml:space="preserve">the </w:t>
      </w:r>
      <w:r>
        <w:rPr>
          <w:lang w:eastAsia="zh-CN"/>
        </w:rPr>
        <w:t>Aids to Navigation (</w:t>
      </w:r>
      <w:proofErr w:type="spellStart"/>
      <w:r>
        <w:rPr>
          <w:lang w:eastAsia="zh-CN"/>
        </w:rPr>
        <w:t>AtoNs</w:t>
      </w:r>
      <w:proofErr w:type="spellEnd"/>
      <w:r>
        <w:rPr>
          <w:lang w:eastAsia="zh-CN"/>
        </w:rPr>
        <w:t xml:space="preserve">) </w:t>
      </w:r>
      <w:r w:rsidR="000828E3">
        <w:rPr>
          <w:lang w:eastAsia="zh-CN"/>
        </w:rPr>
        <w:t xml:space="preserve">has </w:t>
      </w:r>
      <w:r>
        <w:rPr>
          <w:lang w:eastAsia="zh-CN"/>
        </w:rPr>
        <w:t>revert</w:t>
      </w:r>
      <w:r w:rsidR="000828E3">
        <w:rPr>
          <w:lang w:eastAsia="zh-CN"/>
        </w:rPr>
        <w:t>ed</w:t>
      </w:r>
      <w:r>
        <w:rPr>
          <w:lang w:eastAsia="zh-CN"/>
        </w:rPr>
        <w:t xml:space="preserve"> back to the design state.</w:t>
      </w:r>
    </w:p>
    <w:p w14:paraId="531F395D" w14:textId="77777777" w:rsidR="00D113E9" w:rsidRDefault="001C0CA6">
      <w:pPr>
        <w:pStyle w:val="Heading2"/>
      </w:pPr>
      <w:r>
        <w:rPr>
          <w:rFonts w:hint="eastAsia"/>
          <w:lang w:eastAsia="zh-CN"/>
        </w:rPr>
        <w:t>Related document</w:t>
      </w:r>
      <w:r>
        <w:rPr>
          <w:lang w:eastAsia="zh-CN"/>
        </w:rPr>
        <w:t>s</w:t>
      </w:r>
    </w:p>
    <w:p w14:paraId="6FE8836B" w14:textId="77777777" w:rsidR="00D113E9" w:rsidRDefault="001C0CA6" w:rsidP="000828E3">
      <w:pPr>
        <w:pStyle w:val="BodyText"/>
        <w:numPr>
          <w:ilvl w:val="0"/>
          <w:numId w:val="16"/>
        </w:numPr>
      </w:pPr>
      <w:r>
        <w:rPr>
          <w:rFonts w:hint="eastAsia"/>
          <w:lang w:eastAsia="zh-CN"/>
        </w:rPr>
        <w:t>I</w:t>
      </w:r>
      <w:r>
        <w:rPr>
          <w:lang w:eastAsia="zh-CN"/>
        </w:rPr>
        <w:t>HO S125 maritime navigation service 0.0.3</w:t>
      </w:r>
    </w:p>
    <w:p w14:paraId="46068985" w14:textId="77777777" w:rsidR="00D113E9" w:rsidRDefault="001C0CA6">
      <w:pPr>
        <w:pStyle w:val="Heading1"/>
      </w:pPr>
      <w:r>
        <w:rPr>
          <w:rFonts w:hint="eastAsia"/>
          <w:lang w:eastAsia="zh-CN"/>
        </w:rPr>
        <w:t>B</w:t>
      </w:r>
      <w:r>
        <w:rPr>
          <w:lang w:eastAsia="zh-CN"/>
        </w:rPr>
        <w:t>ackground</w:t>
      </w:r>
    </w:p>
    <w:p w14:paraId="03D691A8" w14:textId="77777777" w:rsidR="00D113E9" w:rsidRDefault="001C0CA6" w:rsidP="000828E3">
      <w:pPr>
        <w:pStyle w:val="BodyText"/>
        <w:rPr>
          <w:lang w:eastAsia="zh-CN"/>
        </w:rPr>
      </w:pPr>
      <w:r>
        <w:rPr>
          <w:lang w:eastAsia="zh-CN"/>
        </w:rPr>
        <w:t>IALA ARM S201 TG released version S125 0.0.1 in March 2022, version S125 0.0.2 in September of the same year, and version 0.0.3 in October 2022. IHO and IALA aim to standardize the dynamic information of Aids to Navigation (</w:t>
      </w:r>
      <w:proofErr w:type="spellStart"/>
      <w:r>
        <w:rPr>
          <w:lang w:eastAsia="zh-CN"/>
        </w:rPr>
        <w:t>AtoNs</w:t>
      </w:r>
      <w:proofErr w:type="spellEnd"/>
      <w:r>
        <w:rPr>
          <w:lang w:eastAsia="zh-CN"/>
        </w:rPr>
        <w:t>) by formulating the S125 product specification. This initiative seeks to improve the timeliness of Aids to Navigation (</w:t>
      </w:r>
      <w:proofErr w:type="spellStart"/>
      <w:r>
        <w:rPr>
          <w:lang w:eastAsia="zh-CN"/>
        </w:rPr>
        <w:t>AtoNs</w:t>
      </w:r>
      <w:proofErr w:type="spellEnd"/>
      <w:r>
        <w:rPr>
          <w:lang w:eastAsia="zh-CN"/>
        </w:rPr>
        <w:t xml:space="preserve">)' dynamic information, contributing to </w:t>
      </w:r>
      <w:proofErr w:type="spellStart"/>
      <w:r>
        <w:rPr>
          <w:lang w:eastAsia="zh-CN"/>
        </w:rPr>
        <w:t>enhanc</w:t>
      </w:r>
      <w:r>
        <w:rPr>
          <w:rFonts w:hint="eastAsia"/>
          <w:lang w:val="en-US" w:eastAsia="zh-CN"/>
        </w:rPr>
        <w:t>ing</w:t>
      </w:r>
      <w:proofErr w:type="spellEnd"/>
      <w:r>
        <w:rPr>
          <w:lang w:eastAsia="zh-CN"/>
        </w:rPr>
        <w:t xml:space="preserve"> navigation safety for ships.</w:t>
      </w:r>
    </w:p>
    <w:p w14:paraId="599E8171" w14:textId="1F19A358" w:rsidR="00D113E9" w:rsidRDefault="000828E3" w:rsidP="000828E3">
      <w:pPr>
        <w:pStyle w:val="BodyText"/>
        <w:rPr>
          <w:lang w:eastAsia="zh-CN"/>
        </w:rPr>
      </w:pPr>
      <w:r>
        <w:rPr>
          <w:lang w:eastAsia="zh-CN"/>
        </w:rPr>
        <w:t>At the ARM 17th Meeting,</w:t>
      </w:r>
      <w:r>
        <w:t xml:space="preserve"> </w:t>
      </w:r>
      <w:r>
        <w:rPr>
          <w:lang w:eastAsia="zh-CN"/>
        </w:rPr>
        <w:t>the task group reviewed comments from China Maritime Safety Administration(MSA) about “Proposal for portrayal of Updated Data Method of S125 on ECDIS” and made notes during the discussion for inclusion in future updates. The conclusions are:</w:t>
      </w:r>
    </w:p>
    <w:p w14:paraId="30D8BAB9"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t>Agree with the recommendation to avoid portrayal of status symbol when something has reverted back to design state.</w:t>
      </w:r>
    </w:p>
    <w:p w14:paraId="0580098D"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t>There is a need to enable mariners to see the change sequence, including when something has returned to design state, but this should not be done in the chart view.</w:t>
      </w:r>
    </w:p>
    <w:p w14:paraId="1BFB1E7F"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lastRenderedPageBreak/>
        <w:t xml:space="preserve">More investigation is needed to understand well what the user needs are regarding information provided when an issue is resolved and the </w:t>
      </w:r>
      <w:proofErr w:type="spellStart"/>
      <w:r>
        <w:rPr>
          <w:rFonts w:ascii="Calibri" w:eastAsia="SimSun" w:hAnsi="Calibri"/>
          <w:lang w:eastAsia="zh-CN"/>
        </w:rPr>
        <w:t>AtoN</w:t>
      </w:r>
      <w:proofErr w:type="spellEnd"/>
      <w:r>
        <w:rPr>
          <w:rFonts w:ascii="Calibri" w:eastAsia="SimSun" w:hAnsi="Calibri"/>
          <w:lang w:eastAsia="zh-CN"/>
        </w:rPr>
        <w:t xml:space="preserve"> status returns to design state.</w:t>
      </w:r>
    </w:p>
    <w:p w14:paraId="0BCDB16D"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t>S98 Annex C seems like the best place for describing the need of a dialogue window to support S100 based product’s update information.</w:t>
      </w:r>
    </w:p>
    <w:p w14:paraId="6D1C5A6B"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t>KRISO will investigate the possibility to use XSLT portrayal to remove change symbol of S125 when an issue reverts back to design state.</w:t>
      </w:r>
    </w:p>
    <w:p w14:paraId="73C5A112" w14:textId="77777777" w:rsidR="00D113E9" w:rsidRDefault="001C0CA6">
      <w:pPr>
        <w:pStyle w:val="List1"/>
        <w:numPr>
          <w:ilvl w:val="0"/>
          <w:numId w:val="17"/>
        </w:numPr>
        <w:rPr>
          <w:rFonts w:ascii="Calibri" w:eastAsia="SimSun" w:hAnsi="Calibri"/>
          <w:lang w:eastAsia="zh-CN"/>
        </w:rPr>
      </w:pPr>
      <w:r>
        <w:rPr>
          <w:rFonts w:ascii="Calibri" w:eastAsia="SimSun" w:hAnsi="Calibri"/>
          <w:lang w:eastAsia="zh-CN"/>
        </w:rPr>
        <w:t>S125 should be enhanced in its next version to include feature level updating as per S100 ed.5.x</w:t>
      </w:r>
    </w:p>
    <w:p w14:paraId="7FC12672" w14:textId="434A3B15" w:rsidR="00D113E9" w:rsidRDefault="001C0CA6" w:rsidP="000828E3">
      <w:pPr>
        <w:pStyle w:val="BodyText"/>
        <w:rPr>
          <w:lang w:eastAsia="zh-CN"/>
        </w:rPr>
      </w:pPr>
      <w:r>
        <w:rPr>
          <w:lang w:eastAsia="zh-CN"/>
        </w:rPr>
        <w:t xml:space="preserve">In the IALA Draft Committee Work Programme 2023-2027, there are plans for ARM and IHO NIPWG to continue the in-depth development of the S125 product specification and release version S125 1.0.0 as soon as possible. In response to the </w:t>
      </w:r>
      <w:r>
        <w:rPr>
          <w:rFonts w:hint="eastAsia"/>
          <w:lang w:val="en-US" w:eastAsia="zh-CN"/>
        </w:rPr>
        <w:t xml:space="preserve">work </w:t>
      </w:r>
      <w:proofErr w:type="spellStart"/>
      <w:r>
        <w:rPr>
          <w:rFonts w:hint="eastAsia"/>
          <w:lang w:val="en-US" w:eastAsia="zh-CN"/>
        </w:rPr>
        <w:t>programme</w:t>
      </w:r>
      <w:proofErr w:type="spellEnd"/>
      <w:r>
        <w:rPr>
          <w:lang w:eastAsia="zh-CN"/>
        </w:rPr>
        <w:t xml:space="preserve"> of ARM, we are currently conducting a practical application test for the current S125 0.0.3 version, in </w:t>
      </w:r>
      <w:r>
        <w:rPr>
          <w:rFonts w:hint="eastAsia"/>
          <w:lang w:val="en-US" w:eastAsia="zh-CN"/>
        </w:rPr>
        <w:t>conjunction</w:t>
      </w:r>
      <w:r>
        <w:rPr>
          <w:lang w:eastAsia="zh-CN"/>
        </w:rPr>
        <w:t xml:space="preserve"> with proposals from the China MSA presented at the ARM 17th meeting. We </w:t>
      </w:r>
      <w:r>
        <w:rPr>
          <w:rFonts w:hint="eastAsia"/>
          <w:lang w:val="en-US" w:eastAsia="zh-CN"/>
        </w:rPr>
        <w:t>put</w:t>
      </w:r>
      <w:r>
        <w:rPr>
          <w:lang w:eastAsia="zh-CN"/>
        </w:rPr>
        <w:t xml:space="preserve"> forth suggestions on how information </w:t>
      </w:r>
      <w:r w:rsidR="000828E3">
        <w:rPr>
          <w:lang w:val="en-US" w:eastAsia="zh-CN"/>
        </w:rPr>
        <w:t>about</w:t>
      </w:r>
      <w:r w:rsidR="000828E3">
        <w:rPr>
          <w:lang w:eastAsia="zh-CN"/>
        </w:rPr>
        <w:t xml:space="preserve"> </w:t>
      </w:r>
      <w:r>
        <w:rPr>
          <w:lang w:eastAsia="zh-CN"/>
        </w:rPr>
        <w:t xml:space="preserve">a specific element </w:t>
      </w:r>
      <w:r w:rsidR="000828E3">
        <w:rPr>
          <w:lang w:eastAsia="zh-CN"/>
        </w:rPr>
        <w:t xml:space="preserve">that has </w:t>
      </w:r>
      <w:r>
        <w:rPr>
          <w:lang w:eastAsia="zh-CN"/>
        </w:rPr>
        <w:t>reverted back to the design state should be displayed on ECDIS</w:t>
      </w:r>
      <w:r>
        <w:rPr>
          <w:rFonts w:hint="eastAsia"/>
          <w:lang w:eastAsia="zh-CN"/>
        </w:rPr>
        <w:t>.</w:t>
      </w:r>
    </w:p>
    <w:p w14:paraId="2FECEDCF" w14:textId="77777777" w:rsidR="00D113E9" w:rsidRDefault="001C0CA6">
      <w:pPr>
        <w:pStyle w:val="Heading1"/>
      </w:pPr>
      <w:r>
        <w:rPr>
          <w:rFonts w:hint="eastAsia"/>
          <w:lang w:eastAsia="zh-CN"/>
        </w:rPr>
        <w:t>d</w:t>
      </w:r>
      <w:r>
        <w:rPr>
          <w:lang w:eastAsia="zh-CN"/>
        </w:rPr>
        <w:t>iscussion</w:t>
      </w:r>
    </w:p>
    <w:p w14:paraId="2F6BE48F" w14:textId="77777777" w:rsidR="00D113E9" w:rsidRDefault="001C0CA6">
      <w:pPr>
        <w:pStyle w:val="Heading2"/>
        <w:rPr>
          <w:lang w:eastAsia="zh-CN"/>
        </w:rPr>
      </w:pPr>
      <w:r>
        <w:rPr>
          <w:lang w:eastAsia="zh-CN"/>
        </w:rPr>
        <w:t>Steps of the test</w:t>
      </w:r>
    </w:p>
    <w:p w14:paraId="592C0AEE" w14:textId="77777777" w:rsidR="00D113E9" w:rsidRDefault="001C0CA6" w:rsidP="000828E3">
      <w:pPr>
        <w:pStyle w:val="BodyText"/>
        <w:rPr>
          <w:lang w:eastAsia="zh-CN"/>
        </w:rPr>
      </w:pPr>
      <w:r>
        <w:rPr>
          <w:lang w:eastAsia="zh-CN"/>
        </w:rPr>
        <w:t>The current test mainly involves three key steps: the release of S125 basic data, the release of updated data, and the display of data information on ECDIS:</w:t>
      </w:r>
    </w:p>
    <w:p w14:paraId="09AC2328" w14:textId="77777777" w:rsidR="00D113E9" w:rsidRDefault="001C0CA6">
      <w:pPr>
        <w:pStyle w:val="List1"/>
        <w:numPr>
          <w:ilvl w:val="0"/>
          <w:numId w:val="18"/>
        </w:numPr>
        <w:rPr>
          <w:rFonts w:ascii="Calibri" w:eastAsia="SimSun" w:hAnsi="Calibri"/>
          <w:lang w:eastAsia="zh-CN"/>
        </w:rPr>
      </w:pPr>
      <w:r>
        <w:rPr>
          <w:rFonts w:ascii="Calibri" w:eastAsia="SimSun" w:hAnsi="Calibri" w:hint="eastAsia"/>
          <w:lang w:val="en-US" w:eastAsia="zh-CN"/>
        </w:rPr>
        <w:t xml:space="preserve">The release of </w:t>
      </w:r>
      <w:r>
        <w:rPr>
          <w:rFonts w:ascii="Calibri" w:eastAsia="SimSun" w:hAnsi="Calibri"/>
          <w:lang w:eastAsia="zh-CN"/>
        </w:rPr>
        <w:t>S125 test basic data</w:t>
      </w:r>
      <w:r>
        <w:rPr>
          <w:rFonts w:ascii="Calibri" w:eastAsia="SimSun" w:hAnsi="Calibri" w:hint="eastAsia"/>
          <w:lang w:eastAsia="zh-CN"/>
        </w:rPr>
        <w:t>:</w:t>
      </w:r>
      <w:r>
        <w:rPr>
          <w:rFonts w:ascii="Calibri" w:eastAsia="SimSun" w:hAnsi="Calibri"/>
          <w:lang w:eastAsia="zh-CN"/>
        </w:rPr>
        <w:t xml:space="preserve"> The Yuanyuan Sha </w:t>
      </w:r>
      <w:proofErr w:type="spellStart"/>
      <w:r>
        <w:rPr>
          <w:rFonts w:ascii="Calibri" w:eastAsia="SimSun" w:hAnsi="Calibri"/>
          <w:lang w:eastAsia="zh-CN"/>
        </w:rPr>
        <w:t>LightVessel</w:t>
      </w:r>
      <w:proofErr w:type="spellEnd"/>
      <w:r>
        <w:rPr>
          <w:rFonts w:ascii="Calibri" w:eastAsia="SimSun" w:hAnsi="Calibri"/>
          <w:lang w:eastAsia="zh-CN"/>
        </w:rPr>
        <w:t>, the S10 Light Buoy in the South Channel of the Yangtze River Estuary, the No. 5 Light Buoy in the Deep-Water Channel of the Yangtze River Estuary, and the Fubao No. 2 Isolated Danger Mark were selected as the basic data for the test release;</w:t>
      </w:r>
    </w:p>
    <w:p w14:paraId="2BCD6F14" w14:textId="47870E93" w:rsidR="00D113E9" w:rsidRDefault="001C0CA6">
      <w:pPr>
        <w:pStyle w:val="List1"/>
        <w:rPr>
          <w:rFonts w:ascii="Calibri" w:eastAsia="SimSun" w:hAnsi="Calibri"/>
          <w:lang w:eastAsia="zh-CN"/>
        </w:rPr>
      </w:pPr>
      <w:r>
        <w:rPr>
          <w:rFonts w:ascii="Calibri" w:eastAsia="SimSun" w:hAnsi="Calibri" w:hint="eastAsia"/>
          <w:lang w:val="en-US" w:eastAsia="zh-CN"/>
        </w:rPr>
        <w:t xml:space="preserve">The release of </w:t>
      </w:r>
      <w:r>
        <w:rPr>
          <w:rFonts w:ascii="Calibri" w:eastAsia="SimSun" w:hAnsi="Calibri"/>
          <w:lang w:eastAsia="zh-CN"/>
        </w:rPr>
        <w:t xml:space="preserve">S125 test updated data: The Yuanyuan Sha </w:t>
      </w:r>
      <w:proofErr w:type="spellStart"/>
      <w:r>
        <w:rPr>
          <w:rFonts w:ascii="Calibri" w:eastAsia="SimSun" w:hAnsi="Calibri"/>
          <w:lang w:eastAsia="zh-CN"/>
        </w:rPr>
        <w:t>Light</w:t>
      </w:r>
      <w:r w:rsidRPr="00BE55C8">
        <w:rPr>
          <w:rFonts w:ascii="Calibri" w:eastAsia="SimSun" w:hAnsi="Calibri"/>
          <w:color w:val="000000" w:themeColor="text1"/>
          <w:lang w:eastAsia="zh-CN"/>
        </w:rPr>
        <w:t>Vessel</w:t>
      </w:r>
      <w:proofErr w:type="spellEnd"/>
      <w:r w:rsidRPr="00BE55C8">
        <w:rPr>
          <w:rFonts w:ascii="Calibri" w:eastAsia="SimSun" w:hAnsi="Calibri"/>
          <w:color w:val="000000" w:themeColor="text1"/>
          <w:lang w:eastAsia="zh-CN"/>
        </w:rPr>
        <w:t xml:space="preserve"> </w:t>
      </w:r>
      <w:r w:rsidR="00321754" w:rsidRPr="00BE55C8">
        <w:rPr>
          <w:rFonts w:ascii="Calibri" w:eastAsia="SimSun" w:hAnsi="Calibri"/>
          <w:color w:val="000000" w:themeColor="text1"/>
          <w:lang w:eastAsia="zh-CN"/>
        </w:rPr>
        <w:t xml:space="preserve">that has </w:t>
      </w:r>
      <w:r w:rsidRPr="00BE55C8">
        <w:rPr>
          <w:rFonts w:ascii="Calibri" w:eastAsia="SimSun" w:hAnsi="Calibri"/>
          <w:color w:val="000000" w:themeColor="text1"/>
          <w:lang w:eastAsia="zh-CN"/>
        </w:rPr>
        <w:t>reverte</w:t>
      </w:r>
      <w:r>
        <w:rPr>
          <w:rFonts w:ascii="Calibri" w:eastAsia="SimSun" w:hAnsi="Calibri"/>
          <w:lang w:eastAsia="zh-CN"/>
        </w:rPr>
        <w:t>d back to the design state and serves as the updated data for the test release;</w:t>
      </w:r>
    </w:p>
    <w:p w14:paraId="032B18ED" w14:textId="77777777" w:rsidR="00D113E9" w:rsidRDefault="001C0CA6">
      <w:pPr>
        <w:pStyle w:val="List1"/>
        <w:rPr>
          <w:rFonts w:ascii="Calibri" w:eastAsia="SimSun" w:hAnsi="Calibri"/>
          <w:lang w:eastAsia="zh-CN"/>
        </w:rPr>
      </w:pPr>
      <w:r>
        <w:rPr>
          <w:rFonts w:ascii="Calibri" w:eastAsia="SimSun" w:hAnsi="Calibri"/>
          <w:lang w:eastAsia="zh-CN"/>
        </w:rPr>
        <w:t>S125 test data application on ECDIS: After downloading S125 test basic data and updated data, ECDIS analyses them according to the S125 product specification and conducts overlay display on the electronic chart. By providing prompts on the S125 data list, mariners are alerted that updates have been made. Detailed update content and sequence can be viewed by clicking on the list item.</w:t>
      </w:r>
    </w:p>
    <w:p w14:paraId="2767FA97" w14:textId="77777777" w:rsidR="00D113E9" w:rsidRDefault="001C0CA6">
      <w:pPr>
        <w:pStyle w:val="Heading2"/>
        <w:tabs>
          <w:tab w:val="clear" w:pos="567"/>
        </w:tabs>
        <w:rPr>
          <w:lang w:eastAsia="zh-CN"/>
        </w:rPr>
      </w:pPr>
      <w:r>
        <w:rPr>
          <w:lang w:eastAsia="zh-CN"/>
        </w:rPr>
        <w:t xml:space="preserve">Results of the test </w:t>
      </w:r>
    </w:p>
    <w:p w14:paraId="5B053910" w14:textId="77777777" w:rsidR="00D113E9" w:rsidRDefault="001C0CA6">
      <w:pPr>
        <w:pStyle w:val="Heading3"/>
        <w:rPr>
          <w:rFonts w:ascii="Calibri" w:hAnsi="Calibri"/>
        </w:rPr>
      </w:pPr>
      <w:r>
        <w:rPr>
          <w:rFonts w:ascii="Calibri" w:hAnsi="Calibri"/>
        </w:rPr>
        <w:t>Portrayal of basic data on ECDIS</w:t>
      </w:r>
    </w:p>
    <w:p w14:paraId="726B1338" w14:textId="78017EDE" w:rsidR="00D113E9" w:rsidRDefault="001C0CA6">
      <w:pPr>
        <w:pStyle w:val="1"/>
        <w:rPr>
          <w:rFonts w:ascii="Calibri" w:hAnsi="Calibri" w:cs="Calibri"/>
          <w:color w:val="000000"/>
          <w:sz w:val="22"/>
          <w:szCs w:val="22"/>
          <w:lang w:bidi="ar"/>
        </w:rPr>
      </w:pPr>
      <w:r>
        <w:rPr>
          <w:rFonts w:ascii="Calibri" w:hAnsi="Calibri" w:cs="Calibri"/>
          <w:color w:val="000000"/>
          <w:sz w:val="22"/>
          <w:szCs w:val="22"/>
          <w:lang w:bidi="ar"/>
        </w:rPr>
        <w:t xml:space="preserve">Basic test data include the Yuanyuan Sha </w:t>
      </w:r>
      <w:proofErr w:type="spellStart"/>
      <w:r>
        <w:rPr>
          <w:rFonts w:ascii="Calibri" w:hAnsi="Calibri" w:cs="Calibri"/>
          <w:color w:val="000000"/>
          <w:sz w:val="22"/>
          <w:szCs w:val="22"/>
          <w:lang w:bidi="ar"/>
        </w:rPr>
        <w:t>LightVessel</w:t>
      </w:r>
      <w:proofErr w:type="spellEnd"/>
      <w:r>
        <w:rPr>
          <w:rFonts w:ascii="Calibri" w:hAnsi="Calibri" w:cs="Calibri"/>
          <w:color w:val="000000"/>
          <w:sz w:val="22"/>
          <w:szCs w:val="22"/>
          <w:lang w:bidi="ar"/>
        </w:rPr>
        <w:t>, No. S10 Light</w:t>
      </w:r>
      <w:r>
        <w:rPr>
          <w:rFonts w:ascii="Calibri" w:hAnsi="Calibri" w:cs="Calibri" w:hint="eastAsia"/>
          <w:color w:val="000000"/>
          <w:sz w:val="22"/>
          <w:szCs w:val="22"/>
          <w:lang w:bidi="ar"/>
        </w:rPr>
        <w:t>ed Buoy</w:t>
      </w:r>
      <w:r>
        <w:rPr>
          <w:rFonts w:ascii="Calibri" w:hAnsi="Calibri" w:cs="Calibri"/>
          <w:color w:val="000000"/>
          <w:sz w:val="22"/>
          <w:szCs w:val="22"/>
          <w:lang w:bidi="ar"/>
        </w:rPr>
        <w:t xml:space="preserve"> from the </w:t>
      </w:r>
      <w:r>
        <w:rPr>
          <w:rFonts w:ascii="Calibri" w:hAnsi="Calibri" w:cs="Calibri" w:hint="eastAsia"/>
          <w:color w:val="000000"/>
          <w:sz w:val="22"/>
          <w:szCs w:val="22"/>
          <w:lang w:bidi="ar"/>
        </w:rPr>
        <w:t>S</w:t>
      </w:r>
      <w:r>
        <w:rPr>
          <w:rFonts w:ascii="Calibri" w:hAnsi="Calibri" w:cs="Calibri"/>
          <w:color w:val="000000"/>
          <w:sz w:val="22"/>
          <w:szCs w:val="22"/>
          <w:lang w:bidi="ar"/>
        </w:rPr>
        <w:t xml:space="preserve">outh </w:t>
      </w:r>
      <w:r>
        <w:rPr>
          <w:rFonts w:ascii="Calibri" w:hAnsi="Calibri" w:cs="Calibri" w:hint="eastAsia"/>
          <w:color w:val="000000"/>
          <w:sz w:val="22"/>
          <w:szCs w:val="22"/>
          <w:lang w:bidi="ar"/>
        </w:rPr>
        <w:t>C</w:t>
      </w:r>
      <w:r>
        <w:rPr>
          <w:rFonts w:ascii="Calibri" w:hAnsi="Calibri" w:cs="Calibri"/>
          <w:color w:val="000000"/>
          <w:sz w:val="22"/>
          <w:szCs w:val="22"/>
          <w:lang w:bidi="ar"/>
        </w:rPr>
        <w:t>hannel of the Yangtze River Estuary, No</w:t>
      </w:r>
      <w:r>
        <w:rPr>
          <w:rFonts w:ascii="Calibri" w:hAnsi="Calibri" w:cs="Calibri" w:hint="eastAsia"/>
          <w:color w:val="000000"/>
          <w:sz w:val="22"/>
          <w:szCs w:val="22"/>
          <w:lang w:bidi="ar"/>
        </w:rPr>
        <w:t>.</w:t>
      </w:r>
      <w:r>
        <w:rPr>
          <w:rFonts w:ascii="Calibri" w:hAnsi="Calibri" w:cs="Calibri"/>
          <w:color w:val="000000"/>
          <w:sz w:val="22"/>
          <w:szCs w:val="22"/>
          <w:lang w:bidi="ar"/>
        </w:rPr>
        <w:t>5 Light</w:t>
      </w:r>
      <w:r>
        <w:rPr>
          <w:rFonts w:ascii="Calibri" w:hAnsi="Calibri" w:cs="Calibri" w:hint="eastAsia"/>
          <w:color w:val="000000"/>
          <w:sz w:val="22"/>
          <w:szCs w:val="22"/>
          <w:lang w:bidi="ar"/>
        </w:rPr>
        <w:t xml:space="preserve">ed Buoy </w:t>
      </w:r>
      <w:r>
        <w:rPr>
          <w:rFonts w:ascii="Calibri" w:hAnsi="Calibri" w:cs="Calibri"/>
          <w:color w:val="000000"/>
          <w:sz w:val="22"/>
          <w:szCs w:val="22"/>
          <w:lang w:bidi="ar"/>
        </w:rPr>
        <w:t>from the deep-water channel of the Yangtze River Estuary, and Fubao No</w:t>
      </w:r>
      <w:r>
        <w:rPr>
          <w:rFonts w:ascii="Calibri" w:hAnsi="Calibri" w:cs="Calibri" w:hint="eastAsia"/>
          <w:color w:val="000000"/>
          <w:sz w:val="22"/>
          <w:szCs w:val="22"/>
          <w:lang w:bidi="ar"/>
        </w:rPr>
        <w:t>.</w:t>
      </w:r>
      <w:r>
        <w:rPr>
          <w:rFonts w:ascii="Calibri" w:hAnsi="Calibri" w:cs="Calibri"/>
          <w:color w:val="000000"/>
          <w:sz w:val="22"/>
          <w:szCs w:val="22"/>
          <w:lang w:bidi="ar"/>
        </w:rPr>
        <w:t xml:space="preserve">2 </w:t>
      </w:r>
      <w:proofErr w:type="spellStart"/>
      <w:r>
        <w:rPr>
          <w:rFonts w:ascii="Calibri" w:hAnsi="Calibri" w:cs="Calibri"/>
          <w:color w:val="000000"/>
          <w:sz w:val="22"/>
          <w:szCs w:val="22"/>
          <w:lang w:bidi="ar"/>
        </w:rPr>
        <w:t>LightFloat</w:t>
      </w:r>
      <w:proofErr w:type="spellEnd"/>
      <w:r>
        <w:rPr>
          <w:rFonts w:ascii="Calibri" w:hAnsi="Calibri" w:cs="Calibri"/>
          <w:color w:val="000000"/>
          <w:sz w:val="22"/>
          <w:szCs w:val="22"/>
          <w:lang w:bidi="ar"/>
        </w:rPr>
        <w:t xml:space="preserve">. </w:t>
      </w:r>
      <w:r>
        <w:rPr>
          <w:rFonts w:ascii="Calibri" w:hAnsi="Calibri" w:cs="Calibri" w:hint="eastAsia"/>
          <w:color w:val="000000"/>
          <w:sz w:val="22"/>
          <w:szCs w:val="22"/>
          <w:lang w:bidi="ar"/>
        </w:rPr>
        <w:t xml:space="preserve">The </w:t>
      </w:r>
      <w:proofErr w:type="spellStart"/>
      <w:r>
        <w:rPr>
          <w:rFonts w:ascii="Calibri" w:hAnsi="Calibri" w:cs="Calibri"/>
          <w:color w:val="000000"/>
          <w:sz w:val="22"/>
          <w:szCs w:val="22"/>
          <w:lang w:bidi="ar"/>
        </w:rPr>
        <w:t>ChangeType</w:t>
      </w:r>
      <w:r>
        <w:rPr>
          <w:rFonts w:ascii="Calibri" w:hAnsi="Calibri" w:cs="Calibri" w:hint="eastAsia"/>
          <w:color w:val="000000"/>
          <w:sz w:val="22"/>
          <w:szCs w:val="22"/>
          <w:lang w:bidi="ar"/>
        </w:rPr>
        <w:t>s</w:t>
      </w:r>
      <w:proofErr w:type="spellEnd"/>
      <w:r>
        <w:rPr>
          <w:rFonts w:ascii="Calibri" w:hAnsi="Calibri" w:cs="Calibri"/>
          <w:color w:val="000000"/>
          <w:sz w:val="22"/>
          <w:szCs w:val="22"/>
          <w:lang w:bidi="ar"/>
        </w:rPr>
        <w:t xml:space="preserve"> </w:t>
      </w:r>
      <w:r>
        <w:rPr>
          <w:rFonts w:ascii="Calibri" w:hAnsi="Calibri" w:cs="Calibri" w:hint="eastAsia"/>
          <w:color w:val="000000"/>
          <w:sz w:val="22"/>
          <w:szCs w:val="22"/>
          <w:lang w:bidi="ar"/>
        </w:rPr>
        <w:t xml:space="preserve">are </w:t>
      </w:r>
      <w:r>
        <w:rPr>
          <w:rFonts w:ascii="Calibri" w:hAnsi="Calibri" w:cs="Calibri"/>
          <w:color w:val="000000"/>
          <w:sz w:val="22"/>
          <w:szCs w:val="22"/>
          <w:lang w:bidi="ar"/>
        </w:rPr>
        <w:t xml:space="preserve">defined as </w:t>
      </w:r>
      <w:proofErr w:type="spellStart"/>
      <w:r>
        <w:rPr>
          <w:rFonts w:ascii="Calibri" w:hAnsi="Calibri" w:cs="Calibri"/>
          <w:color w:val="000000"/>
          <w:sz w:val="22"/>
          <w:szCs w:val="22"/>
          <w:lang w:bidi="ar"/>
        </w:rPr>
        <w:t>ChangeType</w:t>
      </w:r>
      <w:proofErr w:type="spellEnd"/>
      <w:r>
        <w:rPr>
          <w:rFonts w:ascii="Calibri" w:hAnsi="Calibri" w:cs="Calibri"/>
          <w:color w:val="000000"/>
          <w:sz w:val="22"/>
          <w:szCs w:val="22"/>
          <w:lang w:bidi="ar"/>
        </w:rPr>
        <w:t xml:space="preserve">=1, </w:t>
      </w:r>
      <w:proofErr w:type="spellStart"/>
      <w:r>
        <w:rPr>
          <w:rFonts w:ascii="Calibri" w:hAnsi="Calibri" w:cs="Calibri"/>
          <w:color w:val="000000"/>
          <w:sz w:val="22"/>
          <w:szCs w:val="22"/>
          <w:lang w:bidi="ar"/>
        </w:rPr>
        <w:t>ChangeType</w:t>
      </w:r>
      <w:proofErr w:type="spellEnd"/>
      <w:r>
        <w:rPr>
          <w:rFonts w:ascii="Calibri" w:hAnsi="Calibri" w:cs="Calibri"/>
          <w:color w:val="000000"/>
          <w:sz w:val="22"/>
          <w:szCs w:val="22"/>
          <w:lang w:bidi="ar"/>
        </w:rPr>
        <w:t xml:space="preserve">=4, </w:t>
      </w:r>
      <w:proofErr w:type="spellStart"/>
      <w:r>
        <w:rPr>
          <w:rFonts w:ascii="Calibri" w:hAnsi="Calibri" w:cs="Calibri"/>
          <w:color w:val="000000"/>
          <w:sz w:val="22"/>
          <w:szCs w:val="22"/>
          <w:lang w:bidi="ar"/>
        </w:rPr>
        <w:t>ChangeType</w:t>
      </w:r>
      <w:proofErr w:type="spellEnd"/>
      <w:r>
        <w:rPr>
          <w:rFonts w:ascii="Calibri" w:hAnsi="Calibri" w:cs="Calibri"/>
          <w:color w:val="000000"/>
          <w:sz w:val="22"/>
          <w:szCs w:val="22"/>
          <w:lang w:bidi="ar"/>
        </w:rPr>
        <w:t xml:space="preserve">=3 and </w:t>
      </w:r>
      <w:proofErr w:type="spellStart"/>
      <w:r>
        <w:rPr>
          <w:rFonts w:ascii="Calibri" w:hAnsi="Calibri" w:cs="Calibri"/>
          <w:color w:val="000000"/>
          <w:sz w:val="22"/>
          <w:szCs w:val="22"/>
          <w:lang w:bidi="ar"/>
        </w:rPr>
        <w:t>ChangeType</w:t>
      </w:r>
      <w:proofErr w:type="spellEnd"/>
      <w:r>
        <w:rPr>
          <w:rFonts w:ascii="Calibri" w:hAnsi="Calibri" w:cs="Calibri"/>
          <w:color w:val="000000"/>
          <w:sz w:val="22"/>
          <w:szCs w:val="22"/>
          <w:lang w:bidi="ar"/>
        </w:rPr>
        <w:t xml:space="preserve">=2 respectively. Actual test symbols are </w:t>
      </w:r>
      <w:r>
        <w:rPr>
          <w:rFonts w:ascii="Calibri" w:hAnsi="Calibri" w:cs="Calibri"/>
          <w:color w:val="000000"/>
          <w:sz w:val="22"/>
          <w:szCs w:val="22"/>
          <w:lang w:bidi="ar"/>
        </w:rPr>
        <w:t>shown in the following figure:</w:t>
      </w:r>
    </w:p>
    <w:p w14:paraId="10CD4794" w14:textId="77777777" w:rsidR="00D113E9" w:rsidRDefault="00D113E9">
      <w:pPr>
        <w:pStyle w:val="1"/>
        <w:rPr>
          <w:rFonts w:ascii="Calibri" w:hAnsi="Calibri"/>
          <w:color w:val="000000"/>
          <w:lang w:bidi="ar"/>
        </w:rPr>
      </w:pPr>
    </w:p>
    <w:p w14:paraId="2E3FB289" w14:textId="77777777" w:rsidR="00D113E9" w:rsidRDefault="001C0CA6">
      <w:pPr>
        <w:pStyle w:val="1"/>
        <w:jc w:val="center"/>
        <w:rPr>
          <w:rFonts w:ascii="Calibri" w:hAnsi="Calibri"/>
          <w:color w:val="000000"/>
          <w:lang w:bidi="ar"/>
        </w:rPr>
      </w:pPr>
      <w:r>
        <w:rPr>
          <w:rFonts w:ascii="Calibri" w:hAnsi="Calibri"/>
          <w:noProof/>
          <w:color w:val="000000"/>
          <w:lang w:bidi="ar"/>
        </w:rPr>
        <w:lastRenderedPageBreak/>
        <w:drawing>
          <wp:inline distT="0" distB="0" distL="0" distR="0" wp14:anchorId="4243CFA2" wp14:editId="3E814082">
            <wp:extent cx="6120130" cy="3323590"/>
            <wp:effectExtent l="0" t="0" r="0" b="0"/>
            <wp:docPr id="205689896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898965" name="图片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6120130" cy="3323590"/>
                    </a:xfrm>
                    <a:prstGeom prst="rect">
                      <a:avLst/>
                    </a:prstGeom>
                    <a:noFill/>
                    <a:ln>
                      <a:noFill/>
                    </a:ln>
                  </pic:spPr>
                </pic:pic>
              </a:graphicData>
            </a:graphic>
          </wp:inline>
        </w:drawing>
      </w:r>
    </w:p>
    <w:p w14:paraId="5CB10D55" w14:textId="77777777" w:rsidR="00D113E9" w:rsidRDefault="001C0CA6">
      <w:pPr>
        <w:pStyle w:val="Figure"/>
        <w:rPr>
          <w:rFonts w:ascii="Calibri" w:hAnsi="Calibri"/>
          <w:iCs/>
          <w:szCs w:val="28"/>
          <w:lang w:eastAsia="zh-CN"/>
        </w:rPr>
      </w:pPr>
      <w:r>
        <w:rPr>
          <w:rFonts w:ascii="Calibri" w:hAnsi="Calibri" w:hint="eastAsia"/>
          <w:iCs/>
          <w:szCs w:val="28"/>
          <w:lang w:val="en-US" w:eastAsia="zh-CN"/>
        </w:rPr>
        <w:t>P</w:t>
      </w:r>
      <w:proofErr w:type="spellStart"/>
      <w:r>
        <w:rPr>
          <w:rFonts w:ascii="Calibri" w:hAnsi="Calibri"/>
          <w:iCs/>
          <w:szCs w:val="28"/>
          <w:lang w:eastAsia="zh-CN"/>
        </w:rPr>
        <w:t>ortrayal</w:t>
      </w:r>
      <w:proofErr w:type="spellEnd"/>
      <w:r>
        <w:rPr>
          <w:rFonts w:ascii="Calibri" w:hAnsi="Calibri"/>
          <w:iCs/>
          <w:szCs w:val="28"/>
          <w:lang w:eastAsia="zh-CN"/>
        </w:rPr>
        <w:t xml:space="preserve"> of S125 test basic data on ECDIS</w:t>
      </w:r>
    </w:p>
    <w:p w14:paraId="0F594E5F" w14:textId="77777777" w:rsidR="00D113E9" w:rsidRDefault="001C0CA6">
      <w:pPr>
        <w:pStyle w:val="Heading3"/>
        <w:rPr>
          <w:rFonts w:ascii="Calibri" w:hAnsi="Calibri"/>
          <w:lang w:eastAsia="zh-CN"/>
        </w:rPr>
      </w:pPr>
      <w:r>
        <w:rPr>
          <w:rFonts w:ascii="Calibri" w:hAnsi="Calibri"/>
          <w:lang w:eastAsia="zh-CN"/>
        </w:rPr>
        <w:t>S125 data list</w:t>
      </w:r>
    </w:p>
    <w:p w14:paraId="702059D7" w14:textId="6C6CF15F" w:rsidR="00D113E9" w:rsidRDefault="001C0CA6" w:rsidP="000828E3">
      <w:pPr>
        <w:pStyle w:val="BodyText"/>
        <w:rPr>
          <w:lang w:eastAsia="zh-CN" w:bidi="ar"/>
        </w:rPr>
      </w:pPr>
      <w:r>
        <w:rPr>
          <w:lang w:eastAsia="zh-CN" w:bidi="ar"/>
        </w:rPr>
        <w:t xml:space="preserve">Displaying all current S125 data </w:t>
      </w:r>
      <w:r>
        <w:rPr>
          <w:rFonts w:hint="eastAsia"/>
          <w:lang w:eastAsia="zh-CN" w:bidi="ar"/>
        </w:rPr>
        <w:t>on ECDIS</w:t>
      </w:r>
      <w:r>
        <w:rPr>
          <w:lang w:eastAsia="zh-CN" w:bidi="ar"/>
        </w:rPr>
        <w:t xml:space="preserve"> through the S125 data list dialog box, as shown in the following figure:</w:t>
      </w:r>
    </w:p>
    <w:p w14:paraId="24238A50" w14:textId="77777777" w:rsidR="00D113E9" w:rsidRDefault="001C0CA6" w:rsidP="002D3805">
      <w:pPr>
        <w:pStyle w:val="BodyText"/>
        <w:rPr>
          <w:lang w:eastAsia="zh-CN"/>
        </w:rPr>
      </w:pPr>
      <w:r>
        <w:rPr>
          <w:noProof/>
          <w:lang w:eastAsia="zh-CN" w:bidi="ar"/>
        </w:rPr>
        <w:drawing>
          <wp:inline distT="0" distB="0" distL="0" distR="0" wp14:anchorId="7F94A014" wp14:editId="03CE0BD7">
            <wp:extent cx="6120130" cy="1953260"/>
            <wp:effectExtent l="0" t="0" r="0" b="8890"/>
            <wp:docPr id="83143793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437932" name="图片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120130" cy="1953260"/>
                    </a:xfrm>
                    <a:prstGeom prst="rect">
                      <a:avLst/>
                    </a:prstGeom>
                    <a:noFill/>
                    <a:ln>
                      <a:noFill/>
                    </a:ln>
                  </pic:spPr>
                </pic:pic>
              </a:graphicData>
            </a:graphic>
          </wp:inline>
        </w:drawing>
      </w:r>
    </w:p>
    <w:p w14:paraId="027DE6A0" w14:textId="77777777" w:rsidR="00D113E9" w:rsidRDefault="001C0CA6">
      <w:pPr>
        <w:pStyle w:val="Figure"/>
        <w:rPr>
          <w:rFonts w:ascii="Calibri" w:hAnsi="Calibri"/>
          <w:iCs/>
          <w:szCs w:val="28"/>
          <w:lang w:eastAsia="zh-CN"/>
        </w:rPr>
      </w:pPr>
      <w:r>
        <w:rPr>
          <w:rFonts w:ascii="Calibri" w:hAnsi="Calibri"/>
          <w:iCs/>
          <w:szCs w:val="28"/>
          <w:lang w:eastAsia="zh-CN"/>
        </w:rPr>
        <w:t>S125 data list</w:t>
      </w:r>
    </w:p>
    <w:p w14:paraId="33052725" w14:textId="77777777" w:rsidR="00D113E9" w:rsidRDefault="001C0CA6">
      <w:pPr>
        <w:rPr>
          <w:lang w:eastAsia="zh-CN"/>
        </w:rPr>
      </w:pPr>
      <w:r>
        <w:rPr>
          <w:rFonts w:ascii="Calibri" w:hAnsi="Calibri"/>
          <w:color w:val="000000"/>
          <w:lang w:eastAsia="zh-CN" w:bidi="ar"/>
        </w:rPr>
        <w:t>Clicking on a data entry in the S125 data list will display detailed information about that data:</w:t>
      </w:r>
    </w:p>
    <w:p w14:paraId="67BB97EC" w14:textId="77777777" w:rsidR="00D113E9" w:rsidRDefault="001C0CA6">
      <w:pPr>
        <w:jc w:val="center"/>
        <w:rPr>
          <w:lang w:eastAsia="zh-CN"/>
        </w:rPr>
      </w:pPr>
      <w:r>
        <w:rPr>
          <w:rFonts w:ascii="Calibri" w:hAnsi="Calibri"/>
          <w:noProof/>
          <w:color w:val="000000"/>
          <w:lang w:eastAsia="zh-CN" w:bidi="ar"/>
        </w:rPr>
        <w:drawing>
          <wp:inline distT="0" distB="0" distL="0" distR="0" wp14:anchorId="12A8F23A" wp14:editId="76615A9B">
            <wp:extent cx="2816225" cy="1123950"/>
            <wp:effectExtent l="0" t="0" r="0" b="0"/>
            <wp:docPr id="112783006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830063" name="图片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838957" cy="1132948"/>
                    </a:xfrm>
                    <a:prstGeom prst="rect">
                      <a:avLst/>
                    </a:prstGeom>
                    <a:noFill/>
                    <a:ln>
                      <a:noFill/>
                    </a:ln>
                  </pic:spPr>
                </pic:pic>
              </a:graphicData>
            </a:graphic>
          </wp:inline>
        </w:drawing>
      </w:r>
    </w:p>
    <w:p w14:paraId="22C035A4" w14:textId="77777777" w:rsidR="00D113E9" w:rsidRDefault="001C0CA6">
      <w:pPr>
        <w:pStyle w:val="Figure"/>
        <w:rPr>
          <w:rFonts w:ascii="Calibri" w:hAnsi="Calibri"/>
          <w:color w:val="000000"/>
          <w:szCs w:val="22"/>
          <w:lang w:bidi="ar"/>
        </w:rPr>
      </w:pPr>
      <w:r>
        <w:rPr>
          <w:rFonts w:ascii="Calibri" w:hAnsi="Calibri"/>
          <w:iCs/>
          <w:szCs w:val="28"/>
          <w:lang w:eastAsia="zh-CN"/>
        </w:rPr>
        <w:t xml:space="preserve">The detailed information of </w:t>
      </w:r>
      <w:r>
        <w:rPr>
          <w:rFonts w:ascii="Calibri" w:hAnsi="Calibri"/>
          <w:color w:val="000000"/>
          <w:szCs w:val="22"/>
          <w:lang w:bidi="ar"/>
        </w:rPr>
        <w:t xml:space="preserve">Yuanyuan Sha </w:t>
      </w:r>
      <w:proofErr w:type="spellStart"/>
      <w:r>
        <w:rPr>
          <w:rFonts w:ascii="Calibri" w:hAnsi="Calibri"/>
          <w:color w:val="000000"/>
          <w:szCs w:val="22"/>
          <w:lang w:bidi="ar"/>
        </w:rPr>
        <w:t>LightVessel</w:t>
      </w:r>
      <w:proofErr w:type="spellEnd"/>
      <w:r>
        <w:rPr>
          <w:rFonts w:ascii="Calibri" w:hAnsi="Calibri" w:hint="eastAsia"/>
          <w:color w:val="000000"/>
          <w:szCs w:val="22"/>
          <w:lang w:val="en-US" w:eastAsia="zh-CN" w:bidi="ar"/>
        </w:rPr>
        <w:t xml:space="preserve">(Light </w:t>
      </w:r>
      <w:r>
        <w:rPr>
          <w:rFonts w:ascii="Calibri" w:hAnsi="Calibri" w:hint="eastAsia"/>
          <w:color w:val="000000"/>
          <w:szCs w:val="22"/>
          <w:lang w:val="en-US" w:eastAsia="zh-CN" w:bidi="ar"/>
        </w:rPr>
        <w:t>unlit)</w:t>
      </w:r>
    </w:p>
    <w:p w14:paraId="42D6A68D" w14:textId="77777777" w:rsidR="00D113E9" w:rsidRDefault="001C0CA6">
      <w:pPr>
        <w:pStyle w:val="Heading3"/>
        <w:rPr>
          <w:rFonts w:ascii="Calibri" w:hAnsi="Calibri"/>
          <w:lang w:eastAsia="zh-CN"/>
        </w:rPr>
      </w:pPr>
      <w:r>
        <w:rPr>
          <w:rFonts w:ascii="Calibri" w:hAnsi="Calibri"/>
          <w:lang w:eastAsia="zh-CN"/>
        </w:rPr>
        <w:t>Loading S125 updated data</w:t>
      </w:r>
    </w:p>
    <w:p w14:paraId="3FC03E1F" w14:textId="5D994128" w:rsidR="00D113E9" w:rsidRDefault="001C0CA6" w:rsidP="000828E3">
      <w:pPr>
        <w:pStyle w:val="BodyText"/>
        <w:rPr>
          <w:lang w:eastAsia="zh-CN" w:bidi="ar"/>
        </w:rPr>
      </w:pPr>
      <w:r>
        <w:rPr>
          <w:lang w:eastAsia="zh-CN" w:bidi="ar"/>
        </w:rPr>
        <w:t xml:space="preserve">The status type of the Yuanyuan Sha </w:t>
      </w:r>
      <w:proofErr w:type="spellStart"/>
      <w:r>
        <w:rPr>
          <w:lang w:eastAsia="zh-CN" w:bidi="ar"/>
        </w:rPr>
        <w:t>LightVessel</w:t>
      </w:r>
      <w:proofErr w:type="spellEnd"/>
      <w:r>
        <w:rPr>
          <w:lang w:eastAsia="zh-CN" w:bidi="ar"/>
        </w:rPr>
        <w:t xml:space="preserve"> in the original S125 basic data was 'light unlit' (</w:t>
      </w:r>
      <w:proofErr w:type="spellStart"/>
      <w:r>
        <w:rPr>
          <w:lang w:eastAsia="zh-CN" w:bidi="ar"/>
        </w:rPr>
        <w:t>lightChangeType</w:t>
      </w:r>
      <w:proofErr w:type="spellEnd"/>
      <w:r>
        <w:rPr>
          <w:lang w:eastAsia="zh-CN" w:bidi="ar"/>
        </w:rPr>
        <w:t>=1). In the updated data, it is changed to 'Light operating properly' (</w:t>
      </w:r>
      <w:proofErr w:type="spellStart"/>
      <w:r>
        <w:rPr>
          <w:lang w:eastAsia="zh-CN" w:bidi="ar"/>
        </w:rPr>
        <w:t>lightChangeType</w:t>
      </w:r>
      <w:proofErr w:type="spellEnd"/>
      <w:r>
        <w:rPr>
          <w:lang w:eastAsia="zh-CN" w:bidi="ar"/>
        </w:rPr>
        <w:t>=8). Since the update</w:t>
      </w:r>
      <w:r w:rsidR="00321754">
        <w:rPr>
          <w:lang w:eastAsia="zh-CN" w:bidi="ar"/>
        </w:rPr>
        <w:t>d</w:t>
      </w:r>
      <w:r>
        <w:rPr>
          <w:lang w:eastAsia="zh-CN" w:bidi="ar"/>
        </w:rPr>
        <w:t xml:space="preserve"> information </w:t>
      </w:r>
      <w:r>
        <w:rPr>
          <w:rFonts w:hint="eastAsia"/>
          <w:lang w:val="en-US" w:eastAsia="zh-CN" w:bidi="ar"/>
        </w:rPr>
        <w:t>of</w:t>
      </w:r>
      <w:r>
        <w:rPr>
          <w:lang w:eastAsia="zh-CN" w:bidi="ar"/>
        </w:rPr>
        <w:t xml:space="preserve"> the Yuanyuan Sha </w:t>
      </w:r>
      <w:proofErr w:type="spellStart"/>
      <w:r>
        <w:rPr>
          <w:lang w:eastAsia="zh-CN" w:bidi="ar"/>
        </w:rPr>
        <w:t>LightVessel</w:t>
      </w:r>
      <w:proofErr w:type="spellEnd"/>
      <w:r>
        <w:rPr>
          <w:lang w:eastAsia="zh-CN" w:bidi="ar"/>
        </w:rPr>
        <w:t xml:space="preserve"> </w:t>
      </w:r>
      <w:r w:rsidR="00321754">
        <w:rPr>
          <w:lang w:eastAsia="zh-CN" w:bidi="ar"/>
        </w:rPr>
        <w:t xml:space="preserve">has </w:t>
      </w:r>
      <w:r>
        <w:rPr>
          <w:lang w:eastAsia="zh-CN" w:bidi="ar"/>
        </w:rPr>
        <w:t xml:space="preserve">reverted back to the design state, it should not be displayed </w:t>
      </w:r>
      <w:r>
        <w:rPr>
          <w:rFonts w:hint="eastAsia"/>
          <w:lang w:eastAsia="zh-CN" w:bidi="ar"/>
        </w:rPr>
        <w:t>on ECDIS</w:t>
      </w:r>
      <w:r>
        <w:rPr>
          <w:lang w:eastAsia="zh-CN" w:bidi="ar"/>
        </w:rPr>
        <w:t>, as shown in the following figure:</w:t>
      </w:r>
    </w:p>
    <w:p w14:paraId="4D1C0F5E" w14:textId="77777777" w:rsidR="00D113E9" w:rsidRDefault="001C0CA6" w:rsidP="000828E3">
      <w:pPr>
        <w:pStyle w:val="BodyText"/>
        <w:rPr>
          <w:lang w:eastAsia="zh-CN"/>
        </w:rPr>
      </w:pPr>
      <w:r>
        <w:rPr>
          <w:noProof/>
          <w:lang w:eastAsia="zh-CN"/>
        </w:rPr>
        <w:lastRenderedPageBreak/>
        <w:drawing>
          <wp:inline distT="0" distB="0" distL="0" distR="0" wp14:anchorId="0FDDEDB7" wp14:editId="4FF52D44">
            <wp:extent cx="6120130" cy="3321685"/>
            <wp:effectExtent l="0" t="0" r="0" b="0"/>
            <wp:docPr id="98873092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730928" name="图片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6120130" cy="3321685"/>
                    </a:xfrm>
                    <a:prstGeom prst="rect">
                      <a:avLst/>
                    </a:prstGeom>
                    <a:noFill/>
                    <a:ln>
                      <a:noFill/>
                    </a:ln>
                  </pic:spPr>
                </pic:pic>
              </a:graphicData>
            </a:graphic>
          </wp:inline>
        </w:drawing>
      </w:r>
    </w:p>
    <w:p w14:paraId="48865666" w14:textId="77777777" w:rsidR="00D113E9" w:rsidRDefault="001C0CA6">
      <w:pPr>
        <w:pStyle w:val="Figure"/>
        <w:rPr>
          <w:rFonts w:ascii="Calibri" w:hAnsi="Calibri"/>
          <w:color w:val="000000"/>
          <w:lang w:eastAsia="zh-CN" w:bidi="ar"/>
        </w:rPr>
      </w:pPr>
      <w:r>
        <w:rPr>
          <w:rFonts w:ascii="Calibri" w:hAnsi="Calibri"/>
          <w:color w:val="000000"/>
          <w:lang w:eastAsia="zh-CN" w:bidi="ar"/>
        </w:rPr>
        <w:t xml:space="preserve">The Yuanyuan Sha </w:t>
      </w:r>
      <w:proofErr w:type="spellStart"/>
      <w:r>
        <w:rPr>
          <w:rFonts w:ascii="Calibri" w:hAnsi="Calibri"/>
          <w:color w:val="000000"/>
          <w:lang w:eastAsia="zh-CN" w:bidi="ar"/>
        </w:rPr>
        <w:t>LightVesse</w:t>
      </w:r>
      <w:proofErr w:type="spellEnd"/>
      <w:r>
        <w:rPr>
          <w:rFonts w:ascii="Calibri" w:hAnsi="Calibri" w:hint="eastAsia"/>
          <w:color w:val="000000"/>
          <w:lang w:val="en-US" w:eastAsia="zh-CN" w:bidi="ar"/>
        </w:rPr>
        <w:t>l</w:t>
      </w:r>
      <w:r>
        <w:rPr>
          <w:rFonts w:ascii="Calibri" w:hAnsi="Calibri"/>
          <w:color w:val="000000"/>
          <w:lang w:eastAsia="zh-CN" w:bidi="ar"/>
        </w:rPr>
        <w:t xml:space="preserve"> was not displayed on ECDIS when it reverted back to the design state</w:t>
      </w:r>
    </w:p>
    <w:p w14:paraId="64AD6B4F" w14:textId="77777777" w:rsidR="00D113E9" w:rsidRDefault="001C0CA6">
      <w:pPr>
        <w:pStyle w:val="Heading3"/>
        <w:rPr>
          <w:rFonts w:ascii="Calibri" w:hAnsi="Calibri"/>
          <w:lang w:eastAsia="zh-CN"/>
        </w:rPr>
      </w:pPr>
      <w:r>
        <w:rPr>
          <w:rFonts w:ascii="Calibri" w:hAnsi="Calibri"/>
          <w:lang w:eastAsia="zh-CN"/>
        </w:rPr>
        <w:t>The notification of information when something reverted back to the design state on ECDIS</w:t>
      </w:r>
    </w:p>
    <w:p w14:paraId="6BFA90E2" w14:textId="60EC914F" w:rsidR="00D113E9" w:rsidRDefault="001C0CA6" w:rsidP="000828E3">
      <w:pPr>
        <w:pStyle w:val="BodyText"/>
        <w:rPr>
          <w:lang w:eastAsia="zh-CN" w:bidi="ar"/>
        </w:rPr>
      </w:pPr>
      <w:r>
        <w:rPr>
          <w:lang w:eastAsia="zh-CN" w:bidi="ar"/>
        </w:rPr>
        <w:t xml:space="preserve">To avoid excessive symbol overlay on ECDIS, we have refrained from drawing symbols for S125 data when it </w:t>
      </w:r>
      <w:r w:rsidR="00321754">
        <w:rPr>
          <w:lang w:eastAsia="zh-CN" w:bidi="ar"/>
        </w:rPr>
        <w:t xml:space="preserve">has </w:t>
      </w:r>
      <w:r>
        <w:rPr>
          <w:lang w:eastAsia="zh-CN" w:bidi="ar"/>
        </w:rPr>
        <w:t>reverted back to the design state. However, in the S125 data list, we provide notifications, and S125 data with update</w:t>
      </w:r>
      <w:r w:rsidR="00321754">
        <w:rPr>
          <w:lang w:eastAsia="zh-CN" w:bidi="ar"/>
        </w:rPr>
        <w:t>d</w:t>
      </w:r>
      <w:r>
        <w:rPr>
          <w:lang w:eastAsia="zh-CN" w:bidi="ar"/>
        </w:rPr>
        <w:t xml:space="preserve"> information </w:t>
      </w:r>
      <w:r w:rsidR="00321754">
        <w:rPr>
          <w:lang w:eastAsia="zh-CN" w:bidi="ar"/>
        </w:rPr>
        <w:t>is shown in red</w:t>
      </w:r>
      <w:r>
        <w:rPr>
          <w:lang w:eastAsia="zh-CN" w:bidi="ar"/>
        </w:rPr>
        <w:t xml:space="preserve"> in the data list</w:t>
      </w:r>
      <w:r>
        <w:rPr>
          <w:rFonts w:hint="eastAsia"/>
          <w:lang w:eastAsia="zh-CN" w:bidi="ar"/>
        </w:rPr>
        <w:t>:</w:t>
      </w:r>
    </w:p>
    <w:p w14:paraId="0695307B" w14:textId="77777777" w:rsidR="00D113E9" w:rsidRDefault="001C0CA6" w:rsidP="002D3805">
      <w:pPr>
        <w:pStyle w:val="BodyText"/>
        <w:rPr>
          <w:rFonts w:ascii="Calibri" w:hAnsi="Calibri"/>
          <w:color w:val="000000"/>
          <w:lang w:eastAsia="zh-CN" w:bidi="ar"/>
        </w:rPr>
      </w:pPr>
      <w:r>
        <w:rPr>
          <w:noProof/>
          <w:lang w:eastAsia="zh-CN"/>
        </w:rPr>
        <w:drawing>
          <wp:inline distT="0" distB="0" distL="0" distR="0" wp14:anchorId="0BD674DB" wp14:editId="3D4D9F4B">
            <wp:extent cx="2287905" cy="1398905"/>
            <wp:effectExtent l="0" t="0" r="0" b="0"/>
            <wp:docPr id="398145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4520" name="图片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08651" cy="1411864"/>
                    </a:xfrm>
                    <a:prstGeom prst="rect">
                      <a:avLst/>
                    </a:prstGeom>
                    <a:noFill/>
                    <a:ln>
                      <a:noFill/>
                    </a:ln>
                  </pic:spPr>
                </pic:pic>
              </a:graphicData>
            </a:graphic>
          </wp:inline>
        </w:drawing>
      </w:r>
    </w:p>
    <w:p w14:paraId="24719442" w14:textId="77777777" w:rsidR="00D113E9" w:rsidRDefault="001C0CA6">
      <w:pPr>
        <w:pStyle w:val="Figure"/>
        <w:rPr>
          <w:rFonts w:ascii="Calibri" w:hAnsi="Calibri"/>
          <w:color w:val="000000"/>
          <w:lang w:eastAsia="zh-CN" w:bidi="ar"/>
        </w:rPr>
      </w:pPr>
      <w:r>
        <w:rPr>
          <w:rFonts w:ascii="Calibri" w:hAnsi="Calibri"/>
          <w:color w:val="000000"/>
          <w:lang w:eastAsia="zh-CN" w:bidi="ar"/>
        </w:rPr>
        <w:t xml:space="preserve">The list entry for the Yuanyuan Sha </w:t>
      </w:r>
      <w:proofErr w:type="spellStart"/>
      <w:r>
        <w:rPr>
          <w:rFonts w:ascii="Calibri" w:hAnsi="Calibri"/>
          <w:color w:val="000000"/>
          <w:lang w:eastAsia="zh-CN" w:bidi="ar"/>
        </w:rPr>
        <w:t>LightVesse</w:t>
      </w:r>
      <w:proofErr w:type="spellEnd"/>
      <w:r>
        <w:rPr>
          <w:rFonts w:ascii="Calibri" w:hAnsi="Calibri" w:hint="eastAsia"/>
          <w:color w:val="000000"/>
          <w:lang w:val="en-US" w:eastAsia="zh-CN" w:bidi="ar"/>
        </w:rPr>
        <w:t>l</w:t>
      </w:r>
      <w:r>
        <w:rPr>
          <w:rFonts w:ascii="Calibri" w:hAnsi="Calibri"/>
          <w:color w:val="000000"/>
          <w:lang w:eastAsia="zh-CN" w:bidi="ar"/>
        </w:rPr>
        <w:t xml:space="preserve"> reverted back to the design state has its font changed to red for notification</w:t>
      </w:r>
    </w:p>
    <w:p w14:paraId="34517CF2" w14:textId="77777777" w:rsidR="00D113E9" w:rsidRDefault="001C0CA6" w:rsidP="000828E3">
      <w:pPr>
        <w:pStyle w:val="BodyText"/>
        <w:rPr>
          <w:lang w:eastAsia="zh-CN" w:bidi="ar"/>
        </w:rPr>
      </w:pPr>
      <w:r>
        <w:rPr>
          <w:lang w:eastAsia="zh-CN" w:bidi="ar"/>
        </w:rPr>
        <w:t xml:space="preserve">When the mariner clicks on the red list entry, it will display detailed information about the data, including every instance of data update. Here, the mariner can gain a clear understanding of the complete dynamic changes of the </w:t>
      </w:r>
      <w:proofErr w:type="spellStart"/>
      <w:r>
        <w:rPr>
          <w:lang w:eastAsia="zh-CN" w:bidi="ar"/>
        </w:rPr>
        <w:t>AtoN</w:t>
      </w:r>
      <w:proofErr w:type="spellEnd"/>
      <w:r>
        <w:rPr>
          <w:lang w:eastAsia="zh-CN" w:bidi="ar"/>
        </w:rPr>
        <w:t xml:space="preserve"> and the information about its restoration to the design state.</w:t>
      </w:r>
    </w:p>
    <w:p w14:paraId="35332901" w14:textId="77777777" w:rsidR="00D113E9" w:rsidRDefault="001C0CA6" w:rsidP="002D3805">
      <w:pPr>
        <w:pStyle w:val="BodyText"/>
        <w:rPr>
          <w:rFonts w:ascii="Calibri" w:hAnsi="Calibri"/>
          <w:color w:val="000000"/>
          <w:lang w:eastAsia="zh-CN" w:bidi="ar"/>
        </w:rPr>
      </w:pPr>
      <w:r>
        <w:rPr>
          <w:noProof/>
          <w:lang w:eastAsia="zh-CN"/>
        </w:rPr>
        <w:drawing>
          <wp:inline distT="0" distB="0" distL="0" distR="0" wp14:anchorId="65E4E0C0" wp14:editId="188F2428">
            <wp:extent cx="2189480" cy="1576070"/>
            <wp:effectExtent l="0" t="0" r="1270" b="5080"/>
            <wp:docPr id="176273644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736449" name="图片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2211752" cy="1592035"/>
                    </a:xfrm>
                    <a:prstGeom prst="rect">
                      <a:avLst/>
                    </a:prstGeom>
                    <a:noFill/>
                    <a:ln>
                      <a:noFill/>
                    </a:ln>
                  </pic:spPr>
                </pic:pic>
              </a:graphicData>
            </a:graphic>
          </wp:inline>
        </w:drawing>
      </w:r>
    </w:p>
    <w:p w14:paraId="06B8E415" w14:textId="77777777" w:rsidR="00D113E9" w:rsidRDefault="001C0CA6">
      <w:pPr>
        <w:pStyle w:val="Figure"/>
        <w:rPr>
          <w:rFonts w:ascii="Calibri" w:hAnsi="Calibri"/>
          <w:color w:val="000000"/>
          <w:lang w:eastAsia="zh-CN" w:bidi="ar"/>
        </w:rPr>
      </w:pPr>
      <w:r>
        <w:rPr>
          <w:rFonts w:ascii="Calibri" w:hAnsi="Calibri"/>
          <w:color w:val="000000"/>
          <w:lang w:eastAsia="zh-CN" w:bidi="ar"/>
        </w:rPr>
        <w:t xml:space="preserve">In the details dialog box, the mariner can clearly see the sequence and process of dynamic information updates </w:t>
      </w:r>
      <w:r>
        <w:rPr>
          <w:rFonts w:ascii="Calibri" w:hAnsi="Calibri" w:hint="eastAsia"/>
          <w:color w:val="000000"/>
          <w:lang w:val="en-US" w:eastAsia="zh-CN" w:bidi="ar"/>
        </w:rPr>
        <w:t>of</w:t>
      </w:r>
      <w:r>
        <w:rPr>
          <w:rFonts w:ascii="Calibri" w:hAnsi="Calibri"/>
          <w:color w:val="000000"/>
          <w:lang w:eastAsia="zh-CN" w:bidi="ar"/>
        </w:rPr>
        <w:t xml:space="preserve"> the </w:t>
      </w:r>
      <w:proofErr w:type="spellStart"/>
      <w:r>
        <w:rPr>
          <w:rFonts w:ascii="Calibri" w:hAnsi="Calibri"/>
          <w:color w:val="000000"/>
          <w:lang w:eastAsia="zh-CN" w:bidi="ar"/>
        </w:rPr>
        <w:t>AtoN</w:t>
      </w:r>
      <w:proofErr w:type="spellEnd"/>
    </w:p>
    <w:p w14:paraId="7E12AF80" w14:textId="6E8F6434" w:rsidR="00D113E9" w:rsidRDefault="001C0CA6">
      <w:pPr>
        <w:pStyle w:val="Heading2"/>
        <w:rPr>
          <w:lang w:val="en-US" w:eastAsia="zh-CN"/>
        </w:rPr>
      </w:pPr>
      <w:r>
        <w:lastRenderedPageBreak/>
        <w:t>Proposal for</w:t>
      </w:r>
      <w:r>
        <w:rPr>
          <w:lang w:val="en-US" w:eastAsia="zh-CN"/>
        </w:rPr>
        <w:t xml:space="preserve"> display</w:t>
      </w:r>
      <w:r>
        <w:rPr>
          <w:rFonts w:hint="eastAsia"/>
          <w:lang w:val="en-US" w:eastAsia="zh-CN"/>
        </w:rPr>
        <w:t>ing</w:t>
      </w:r>
      <w:r>
        <w:t xml:space="preserve"> of</w:t>
      </w:r>
      <w:r>
        <w:rPr>
          <w:lang w:val="en-US" w:eastAsia="zh-CN"/>
        </w:rPr>
        <w:t xml:space="preserve"> </w:t>
      </w:r>
      <w:r>
        <w:t xml:space="preserve"> </w:t>
      </w:r>
      <w:r>
        <w:rPr>
          <w:rFonts w:eastAsia="Calibri"/>
        </w:rPr>
        <w:t>S125</w:t>
      </w:r>
      <w:r>
        <w:rPr>
          <w:rFonts w:hint="eastAsia"/>
          <w:lang w:val="en-US" w:eastAsia="zh-CN"/>
        </w:rPr>
        <w:t xml:space="preserve"> updated</w:t>
      </w:r>
      <w:r>
        <w:rPr>
          <w:rFonts w:eastAsia="Calibri"/>
        </w:rPr>
        <w:t xml:space="preserve"> </w:t>
      </w:r>
      <w:r>
        <w:t>data on ECDIS</w:t>
      </w:r>
      <w:r>
        <w:rPr>
          <w:rFonts w:hint="eastAsia"/>
          <w:lang w:val="en-US" w:eastAsia="zh-CN"/>
        </w:rPr>
        <w:t xml:space="preserve"> when it </w:t>
      </w:r>
      <w:r>
        <w:t xml:space="preserve">reverted back to the design state </w:t>
      </w:r>
      <w:r>
        <w:rPr>
          <w:lang w:val="en-US" w:eastAsia="zh-CN"/>
        </w:rPr>
        <w:t xml:space="preserve"> </w:t>
      </w:r>
    </w:p>
    <w:p w14:paraId="2DE3B258" w14:textId="77777777" w:rsidR="00D113E9" w:rsidRDefault="001C0CA6">
      <w:pPr>
        <w:pStyle w:val="Heading3"/>
        <w:rPr>
          <w:rFonts w:ascii="Calibri" w:hAnsi="Calibri"/>
        </w:rPr>
      </w:pPr>
      <w:r>
        <w:rPr>
          <w:rFonts w:ascii="Calibri" w:hAnsi="Calibri"/>
          <w:lang w:eastAsia="zh-CN"/>
        </w:rPr>
        <w:t>Suggested process for update</w:t>
      </w:r>
      <w:r>
        <w:rPr>
          <w:rFonts w:ascii="Calibri" w:hAnsi="Calibri" w:hint="eastAsia"/>
          <w:lang w:val="en-US" w:eastAsia="zh-CN"/>
        </w:rPr>
        <w:t>d</w:t>
      </w:r>
      <w:r>
        <w:rPr>
          <w:rFonts w:ascii="Calibri" w:hAnsi="Calibri"/>
          <w:lang w:eastAsia="zh-CN"/>
        </w:rPr>
        <w:t xml:space="preserve"> data display </w:t>
      </w:r>
    </w:p>
    <w:p w14:paraId="133DA2BA" w14:textId="34737C18" w:rsidR="00D113E9" w:rsidRDefault="001C0CA6">
      <w:pPr>
        <w:rPr>
          <w:rFonts w:ascii="Calibri" w:hAnsi="Calibri"/>
          <w:color w:val="000000"/>
          <w:lang w:eastAsia="zh-CN" w:bidi="ar"/>
        </w:rPr>
      </w:pPr>
      <w:r>
        <w:rPr>
          <w:rFonts w:ascii="Calibri" w:hAnsi="Calibri"/>
          <w:color w:val="000000"/>
          <w:lang w:eastAsia="zh-CN" w:bidi="ar"/>
        </w:rPr>
        <w:t xml:space="preserve">We suggest that when displaying updated data in S125 with symbols, we should </w:t>
      </w:r>
      <w:proofErr w:type="spellStart"/>
      <w:r>
        <w:rPr>
          <w:rFonts w:ascii="Calibri" w:hAnsi="Calibri" w:hint="eastAsia"/>
          <w:color w:val="000000"/>
          <w:lang w:val="en-US" w:eastAsia="zh-CN" w:bidi="ar"/>
        </w:rPr>
        <w:t>analyse</w:t>
      </w:r>
      <w:proofErr w:type="spellEnd"/>
      <w:r>
        <w:rPr>
          <w:rFonts w:ascii="Calibri" w:hAnsi="Calibri"/>
          <w:color w:val="000000"/>
          <w:lang w:eastAsia="zh-CN" w:bidi="ar"/>
        </w:rPr>
        <w:t xml:space="preserve"> its corresponding state category. If the corresponding state category reverts back to the design state, we won’t draw new symbols after clearing the original symbol display. At the same time, in the S125 data list, the font colour indicates to the mariner that the data in this list entry has been updated. The mariner can click on the list entry to view the</w:t>
      </w:r>
      <w:r>
        <w:rPr>
          <w:rFonts w:ascii="Calibri" w:hAnsi="Calibri" w:hint="eastAsia"/>
          <w:color w:val="000000"/>
          <w:lang w:val="en-US" w:eastAsia="zh-CN" w:bidi="ar"/>
        </w:rPr>
        <w:t xml:space="preserve"> </w:t>
      </w:r>
      <w:r>
        <w:rPr>
          <w:rFonts w:ascii="Calibri" w:hAnsi="Calibri"/>
          <w:color w:val="000000"/>
          <w:lang w:eastAsia="zh-CN" w:bidi="ar"/>
        </w:rPr>
        <w:t xml:space="preserve">updating process of </w:t>
      </w:r>
      <w:r>
        <w:rPr>
          <w:rFonts w:ascii="Calibri" w:hAnsi="Calibri" w:hint="eastAsia"/>
          <w:color w:val="000000"/>
          <w:lang w:val="en-US" w:eastAsia="zh-CN" w:bidi="ar"/>
        </w:rPr>
        <w:t>the</w:t>
      </w:r>
      <w:r>
        <w:rPr>
          <w:rFonts w:ascii="Calibri" w:hAnsi="Calibri"/>
          <w:color w:val="000000"/>
          <w:lang w:eastAsia="zh-CN" w:bidi="ar"/>
        </w:rPr>
        <w:t xml:space="preserve"> data</w:t>
      </w:r>
      <w:r>
        <w:rPr>
          <w:rFonts w:ascii="Calibri" w:hAnsi="Calibri" w:hint="eastAsia"/>
          <w:color w:val="000000"/>
          <w:lang w:val="en-US" w:eastAsia="zh-CN" w:bidi="ar"/>
        </w:rPr>
        <w:t xml:space="preserve"> which has </w:t>
      </w:r>
      <w:r>
        <w:rPr>
          <w:rFonts w:ascii="Calibri" w:hAnsi="Calibri"/>
          <w:color w:val="000000"/>
          <w:lang w:eastAsia="zh-CN" w:bidi="ar"/>
        </w:rPr>
        <w:t>reverted back to its design state in the details dialog box</w:t>
      </w:r>
      <w:r>
        <w:rPr>
          <w:rFonts w:ascii="Calibri" w:hAnsi="Calibri" w:hint="eastAsia"/>
          <w:color w:val="000000"/>
          <w:lang w:val="en-US" w:eastAsia="zh-CN" w:bidi="ar"/>
        </w:rPr>
        <w:t xml:space="preserve"> </w:t>
      </w:r>
      <w:r>
        <w:rPr>
          <w:rFonts w:ascii="Calibri" w:hAnsi="Calibri"/>
          <w:color w:val="000000"/>
          <w:lang w:eastAsia="zh-CN" w:bidi="ar"/>
        </w:rPr>
        <w:t>. The suggested process for displaying updated data i</w:t>
      </w:r>
      <w:r>
        <w:rPr>
          <w:rFonts w:ascii="Calibri" w:hAnsi="Calibri"/>
          <w:color w:val="000000"/>
          <w:lang w:eastAsia="zh-CN" w:bidi="ar"/>
        </w:rPr>
        <w:t>s shown in the following figure:</w:t>
      </w:r>
    </w:p>
    <w:p w14:paraId="3E987B5C" w14:textId="4D6C78A3" w:rsidR="00D113E9" w:rsidRDefault="001C0CA6" w:rsidP="002D3805">
      <w:pPr>
        <w:pStyle w:val="BodyText"/>
        <w:rPr>
          <w:rFonts w:ascii="Calibri" w:hAnsi="Calibri"/>
          <w:color w:val="000000"/>
          <w:lang w:eastAsia="zh-CN" w:bidi="ar"/>
        </w:rPr>
      </w:pPr>
      <w:r>
        <w:object w:dxaOrig="7245" w:dyaOrig="9870" w14:anchorId="0BB090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5pt;height:494pt" o:ole="">
            <v:imagedata r:id="rId17" o:title=""/>
          </v:shape>
          <o:OLEObject Type="Embed" ProgID="Visio.Drawing.11" ShapeID="_x0000_i1025" DrawAspect="Content" ObjectID="_1773041899" r:id="rId18"/>
        </w:object>
      </w:r>
    </w:p>
    <w:p w14:paraId="7AC13E54" w14:textId="77777777" w:rsidR="00D113E9" w:rsidRDefault="001C0CA6">
      <w:pPr>
        <w:pStyle w:val="Figure"/>
        <w:rPr>
          <w:rFonts w:ascii="Calibri" w:hAnsi="Calibri"/>
          <w:lang w:eastAsia="zh-CN"/>
        </w:rPr>
      </w:pPr>
      <w:bookmarkStart w:id="0" w:name="_Hlk156477886"/>
      <w:r>
        <w:rPr>
          <w:rFonts w:ascii="Calibri" w:hAnsi="Calibri"/>
          <w:iCs/>
          <w:szCs w:val="28"/>
          <w:lang w:eastAsia="zh-CN"/>
        </w:rPr>
        <w:t>Suggested process for update</w:t>
      </w:r>
      <w:r>
        <w:rPr>
          <w:rFonts w:ascii="Calibri" w:hAnsi="Calibri"/>
          <w:iCs/>
          <w:szCs w:val="28"/>
          <w:lang w:val="en-US" w:eastAsia="zh-CN"/>
        </w:rPr>
        <w:t>d</w:t>
      </w:r>
      <w:r>
        <w:rPr>
          <w:rFonts w:ascii="Calibri" w:hAnsi="Calibri"/>
          <w:iCs/>
          <w:szCs w:val="28"/>
          <w:lang w:eastAsia="zh-CN"/>
        </w:rPr>
        <w:t xml:space="preserve"> data display on ECDIS</w:t>
      </w:r>
      <w:r>
        <w:rPr>
          <w:rFonts w:ascii="Calibri" w:hAnsi="Calibri"/>
          <w:lang w:eastAsia="zh-CN"/>
        </w:rPr>
        <w:t xml:space="preserve"> </w:t>
      </w:r>
    </w:p>
    <w:p w14:paraId="62810869" w14:textId="77777777" w:rsidR="00D113E9" w:rsidRDefault="001C0CA6">
      <w:pPr>
        <w:pStyle w:val="Heading3"/>
        <w:rPr>
          <w:rFonts w:ascii="Calibri" w:hAnsi="Calibri"/>
          <w:lang w:eastAsia="zh-CN"/>
        </w:rPr>
      </w:pPr>
      <w:r>
        <w:rPr>
          <w:rFonts w:ascii="Calibri" w:hAnsi="Calibri"/>
          <w:lang w:eastAsia="zh-CN"/>
        </w:rPr>
        <w:t>Providing prompts to the mariner through the data list</w:t>
      </w:r>
    </w:p>
    <w:bookmarkEnd w:id="0"/>
    <w:p w14:paraId="0B2C9391" w14:textId="50126738" w:rsidR="00D113E9" w:rsidRDefault="001C0CA6" w:rsidP="000828E3">
      <w:pPr>
        <w:pStyle w:val="BodyText"/>
        <w:rPr>
          <w:lang w:eastAsia="zh-CN"/>
        </w:rPr>
      </w:pPr>
      <w:r>
        <w:rPr>
          <w:lang w:eastAsia="zh-CN" w:bidi="ar"/>
        </w:rPr>
        <w:t xml:space="preserve">Although the information </w:t>
      </w:r>
      <w:r>
        <w:rPr>
          <w:rFonts w:hint="eastAsia"/>
          <w:lang w:val="en-US" w:eastAsia="zh-CN" w:bidi="ar"/>
        </w:rPr>
        <w:t>that</w:t>
      </w:r>
      <w:r>
        <w:rPr>
          <w:lang w:eastAsia="zh-CN" w:bidi="ar"/>
        </w:rPr>
        <w:t xml:space="preserve"> S125 data reverted back to the design state is not symbolically displayed </w:t>
      </w:r>
      <w:r>
        <w:rPr>
          <w:rFonts w:hint="eastAsia"/>
          <w:lang w:eastAsia="zh-CN" w:bidi="ar"/>
        </w:rPr>
        <w:t>on ECDIS</w:t>
      </w:r>
      <w:r>
        <w:rPr>
          <w:lang w:eastAsia="zh-CN" w:bidi="ar"/>
        </w:rPr>
        <w:t>, mariners can receive this notification through changes in the S125 data list. They can click on specific list items to view the corresponding dynamic change sequence and process, as shown in the following figure</w:t>
      </w:r>
      <w:r>
        <w:rPr>
          <w:lang w:eastAsia="zh-CN"/>
        </w:rPr>
        <w:t xml:space="preserve">: </w:t>
      </w:r>
    </w:p>
    <w:p w14:paraId="4825D8F9" w14:textId="77777777" w:rsidR="00D113E9" w:rsidRDefault="001C0CA6" w:rsidP="002D3805">
      <w:pPr>
        <w:pStyle w:val="BodyText"/>
        <w:rPr>
          <w:lang w:eastAsia="de-DE"/>
        </w:rPr>
      </w:pPr>
      <w:r>
        <w:rPr>
          <w:lang w:eastAsia="de-DE"/>
        </w:rPr>
        <w:lastRenderedPageBreak/>
        <w:t xml:space="preserve"> </w:t>
      </w:r>
      <w:r>
        <w:rPr>
          <w:rFonts w:ascii="Calibri" w:hAnsi="Calibri"/>
          <w:noProof/>
          <w:sz w:val="21"/>
          <w:szCs w:val="21"/>
          <w:lang w:val="en-US" w:eastAsia="zh-CN"/>
        </w:rPr>
        <w:drawing>
          <wp:inline distT="0" distB="0" distL="0" distR="0" wp14:anchorId="0F941481" wp14:editId="3EE3460C">
            <wp:extent cx="6120130" cy="1745615"/>
            <wp:effectExtent l="0" t="0" r="0" b="6985"/>
            <wp:docPr id="7166566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656613" name="图片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6120130" cy="1745615"/>
                    </a:xfrm>
                    <a:prstGeom prst="rect">
                      <a:avLst/>
                    </a:prstGeom>
                    <a:noFill/>
                    <a:ln>
                      <a:noFill/>
                    </a:ln>
                  </pic:spPr>
                </pic:pic>
              </a:graphicData>
            </a:graphic>
          </wp:inline>
        </w:drawing>
      </w:r>
    </w:p>
    <w:p w14:paraId="6F01A43E" w14:textId="77777777" w:rsidR="00D113E9" w:rsidRDefault="001C0CA6">
      <w:pPr>
        <w:pStyle w:val="Figure"/>
        <w:rPr>
          <w:rFonts w:ascii="Calibri" w:hAnsi="Calibri"/>
          <w:iCs/>
          <w:szCs w:val="28"/>
          <w:lang w:eastAsia="zh-CN"/>
        </w:rPr>
      </w:pPr>
      <w:r>
        <w:rPr>
          <w:rFonts w:ascii="Calibri" w:hAnsi="Calibri"/>
          <w:iCs/>
          <w:szCs w:val="28"/>
          <w:lang w:eastAsia="zh-CN"/>
        </w:rPr>
        <w:t xml:space="preserve">By using text </w:t>
      </w:r>
      <w:proofErr w:type="spellStart"/>
      <w:r>
        <w:rPr>
          <w:rFonts w:ascii="Calibri" w:hAnsi="Calibri"/>
          <w:iCs/>
          <w:szCs w:val="28"/>
          <w:lang w:eastAsia="zh-CN"/>
        </w:rPr>
        <w:t>color</w:t>
      </w:r>
      <w:proofErr w:type="spellEnd"/>
      <w:r>
        <w:rPr>
          <w:rFonts w:ascii="Calibri" w:hAnsi="Calibri"/>
          <w:iCs/>
          <w:szCs w:val="28"/>
          <w:lang w:eastAsia="zh-CN"/>
        </w:rPr>
        <w:t xml:space="preserve"> in the S125 data list to alert mariners that the data has been updated</w:t>
      </w:r>
    </w:p>
    <w:p w14:paraId="2D06CBEC" w14:textId="677FF61B" w:rsidR="00D113E9" w:rsidRDefault="001C0CA6" w:rsidP="000828E3">
      <w:pPr>
        <w:pStyle w:val="BodyText"/>
        <w:rPr>
          <w:lang w:eastAsia="zh-CN" w:bidi="ar"/>
        </w:rPr>
      </w:pPr>
      <w:r>
        <w:rPr>
          <w:lang w:eastAsia="zh-CN" w:bidi="ar"/>
        </w:rPr>
        <w:t xml:space="preserve">Mariners can click on the list entry to view the detailed history of information changes. This approach provides a display prompt </w:t>
      </w:r>
      <w:r>
        <w:rPr>
          <w:rFonts w:hint="eastAsia"/>
          <w:lang w:eastAsia="zh-CN" w:bidi="ar"/>
        </w:rPr>
        <w:t xml:space="preserve">on </w:t>
      </w:r>
      <w:r w:rsidR="00ED110B" w:rsidRPr="00ED110B">
        <w:rPr>
          <w:lang w:eastAsia="zh-CN" w:bidi="ar"/>
        </w:rPr>
        <w:t>Electronic Chart Display and Information System</w:t>
      </w:r>
      <w:r w:rsidR="00ED110B">
        <w:rPr>
          <w:lang w:eastAsia="zh-CN" w:bidi="ar"/>
        </w:rPr>
        <w:t>(</w:t>
      </w:r>
      <w:r>
        <w:rPr>
          <w:rFonts w:hint="eastAsia"/>
          <w:lang w:eastAsia="zh-CN" w:bidi="ar"/>
        </w:rPr>
        <w:t>ECDIS</w:t>
      </w:r>
      <w:r w:rsidR="00ED110B">
        <w:rPr>
          <w:lang w:eastAsia="zh-CN" w:bidi="ar"/>
        </w:rPr>
        <w:t>)</w:t>
      </w:r>
      <w:r>
        <w:rPr>
          <w:lang w:eastAsia="zh-CN" w:bidi="ar"/>
        </w:rPr>
        <w:t xml:space="preserve"> </w:t>
      </w:r>
      <w:r>
        <w:rPr>
          <w:rFonts w:hint="eastAsia"/>
          <w:lang w:val="en-US" w:eastAsia="zh-CN" w:bidi="ar"/>
        </w:rPr>
        <w:t>of</w:t>
      </w:r>
      <w:r>
        <w:rPr>
          <w:lang w:eastAsia="zh-CN" w:bidi="ar"/>
        </w:rPr>
        <w:t xml:space="preserve"> the normalization of S125 data, avoiding unnecessary symbol overlay while allowing mariners to perceive the sequence and process of data changes more clearly.</w:t>
      </w:r>
    </w:p>
    <w:p w14:paraId="78C9D7B3" w14:textId="77777777" w:rsidR="00D113E9" w:rsidRDefault="001C0CA6">
      <w:pPr>
        <w:pStyle w:val="Heading1"/>
      </w:pPr>
      <w:r>
        <w:t>References</w:t>
      </w:r>
    </w:p>
    <w:p w14:paraId="7264EC5B" w14:textId="77777777" w:rsidR="00D113E9" w:rsidRDefault="001C0CA6">
      <w:pPr>
        <w:pStyle w:val="References"/>
        <w:numPr>
          <w:ilvl w:val="0"/>
          <w:numId w:val="0"/>
        </w:numPr>
        <w:rPr>
          <w:rFonts w:ascii="Calibri" w:hAnsi="Calibri"/>
          <w:lang w:eastAsia="de-DE"/>
        </w:rPr>
      </w:pPr>
      <w:r>
        <w:rPr>
          <w:rFonts w:ascii="Calibri" w:hAnsi="Calibri"/>
          <w:lang w:eastAsia="de-DE"/>
        </w:rPr>
        <w:t>IHO NIPWG9-05.1A Rev1</w:t>
      </w:r>
    </w:p>
    <w:p w14:paraId="24CC427E" w14:textId="77777777" w:rsidR="00D113E9" w:rsidRDefault="001C0CA6">
      <w:pPr>
        <w:pStyle w:val="References"/>
        <w:numPr>
          <w:ilvl w:val="0"/>
          <w:numId w:val="0"/>
        </w:numPr>
        <w:rPr>
          <w:rFonts w:ascii="Calibri" w:hAnsi="Calibri"/>
          <w:lang w:eastAsia="de-DE"/>
        </w:rPr>
      </w:pPr>
      <w:r>
        <w:rPr>
          <w:rFonts w:ascii="Calibri" w:hAnsi="Calibri"/>
          <w:lang w:eastAsia="de-DE"/>
        </w:rPr>
        <w:t>Report of the Joint IALA/IHO workshop on S-100/200 development and portrayal</w:t>
      </w:r>
    </w:p>
    <w:p w14:paraId="4B1F90BF" w14:textId="77777777" w:rsidR="00D113E9" w:rsidRDefault="001C0CA6">
      <w:pPr>
        <w:pStyle w:val="Heading1"/>
      </w:pPr>
      <w:r>
        <w:t>Action requested of the Committee</w:t>
      </w:r>
    </w:p>
    <w:p w14:paraId="1500D957" w14:textId="77777777" w:rsidR="00D113E9" w:rsidRDefault="001C0CA6">
      <w:pPr>
        <w:pStyle w:val="List1"/>
        <w:numPr>
          <w:ilvl w:val="0"/>
          <w:numId w:val="0"/>
        </w:numPr>
        <w:ind w:leftChars="50" w:left="110"/>
        <w:rPr>
          <w:rFonts w:ascii="Calibri" w:eastAsia="SimSun" w:hAnsi="Calibri"/>
          <w:lang w:eastAsia="zh-CN"/>
        </w:rPr>
      </w:pPr>
      <w:r>
        <w:rPr>
          <w:rFonts w:ascii="Calibri" w:eastAsia="SimSun" w:hAnsi="Calibri" w:hint="eastAsia"/>
          <w:lang w:eastAsia="zh-CN"/>
        </w:rPr>
        <w:t>The</w:t>
      </w:r>
      <w:r>
        <w:rPr>
          <w:rFonts w:ascii="Calibri" w:eastAsia="SimSun" w:hAnsi="Calibri"/>
          <w:lang w:eastAsia="zh-CN"/>
        </w:rPr>
        <w:t xml:space="preserve"> Committee is requested to:</w:t>
      </w:r>
    </w:p>
    <w:p w14:paraId="5C9E8BF0" w14:textId="77777777" w:rsidR="00D113E9" w:rsidRDefault="001C0CA6">
      <w:pPr>
        <w:pStyle w:val="List1"/>
        <w:numPr>
          <w:ilvl w:val="0"/>
          <w:numId w:val="0"/>
        </w:numPr>
        <w:ind w:leftChars="50" w:left="110"/>
        <w:rPr>
          <w:rFonts w:ascii="Calibri" w:eastAsia="SimSun" w:hAnsi="Calibri"/>
          <w:lang w:eastAsia="zh-CN"/>
        </w:rPr>
      </w:pPr>
      <w:r>
        <w:rPr>
          <w:rFonts w:ascii="Calibri" w:eastAsia="SimSun" w:hAnsi="Calibri" w:hint="eastAsia"/>
          <w:lang w:eastAsia="zh-CN"/>
        </w:rPr>
        <w:t>1</w:t>
      </w:r>
      <w:r>
        <w:rPr>
          <w:rFonts w:ascii="Calibri" w:eastAsia="SimSun" w:hAnsi="Calibri"/>
          <w:lang w:eastAsia="zh-CN"/>
        </w:rPr>
        <w:tab/>
        <w:t>Note this paper.</w:t>
      </w:r>
    </w:p>
    <w:p w14:paraId="496B4BE8" w14:textId="33114FF0" w:rsidR="00D113E9" w:rsidRDefault="001C0CA6">
      <w:pPr>
        <w:pStyle w:val="List1"/>
        <w:numPr>
          <w:ilvl w:val="0"/>
          <w:numId w:val="0"/>
        </w:numPr>
        <w:ind w:leftChars="50" w:left="110"/>
        <w:rPr>
          <w:rFonts w:ascii="Calibri" w:eastAsia="SimSun" w:hAnsi="Calibri"/>
          <w:lang w:eastAsia="zh-CN"/>
        </w:rPr>
      </w:pPr>
      <w:r>
        <w:rPr>
          <w:rFonts w:ascii="Calibri" w:eastAsia="SimSun" w:hAnsi="Calibri" w:hint="eastAsia"/>
          <w:lang w:eastAsia="zh-CN"/>
        </w:rPr>
        <w:t>2</w:t>
      </w:r>
      <w:r>
        <w:rPr>
          <w:rFonts w:ascii="Calibri" w:eastAsia="SimSun" w:hAnsi="Calibri"/>
          <w:lang w:eastAsia="zh-CN"/>
        </w:rPr>
        <w:tab/>
        <w:t>It is recommended that ARM</w:t>
      </w:r>
      <w:r>
        <w:rPr>
          <w:rFonts w:ascii="Calibri" w:hAnsi="Calibri"/>
        </w:rPr>
        <w:t xml:space="preserve"> consider</w:t>
      </w:r>
      <w:r>
        <w:rPr>
          <w:rFonts w:ascii="Calibri" w:hAnsi="Calibri"/>
          <w:lang w:eastAsia="zh-CN"/>
        </w:rPr>
        <w:t xml:space="preserve"> the proposal for displaying S125</w:t>
      </w:r>
      <w:r>
        <w:rPr>
          <w:rFonts w:ascii="Calibri" w:hAnsi="Calibri" w:hint="eastAsia"/>
          <w:lang w:val="en-US" w:eastAsia="zh-CN"/>
        </w:rPr>
        <w:t xml:space="preserve"> updated data on ECDIS</w:t>
      </w:r>
      <w:r>
        <w:rPr>
          <w:rFonts w:ascii="Calibri" w:hAnsi="Calibri"/>
          <w:lang w:eastAsia="zh-CN"/>
        </w:rPr>
        <w:t xml:space="preserve"> when </w:t>
      </w:r>
      <w:r>
        <w:rPr>
          <w:rFonts w:ascii="Calibri" w:hAnsi="Calibri" w:hint="eastAsia"/>
          <w:lang w:eastAsia="zh-CN"/>
        </w:rPr>
        <w:t xml:space="preserve"> </w:t>
      </w:r>
      <w:r>
        <w:rPr>
          <w:rFonts w:ascii="Calibri" w:hAnsi="Calibri"/>
          <w:lang w:eastAsia="zh-CN"/>
        </w:rPr>
        <w:t>Aids to Navigation (</w:t>
      </w:r>
      <w:proofErr w:type="spellStart"/>
      <w:r>
        <w:rPr>
          <w:rFonts w:ascii="Calibri" w:hAnsi="Calibri"/>
          <w:lang w:eastAsia="zh-CN"/>
        </w:rPr>
        <w:t>AtoNs</w:t>
      </w:r>
      <w:proofErr w:type="spellEnd"/>
      <w:r>
        <w:rPr>
          <w:rFonts w:ascii="Calibri" w:hAnsi="Calibri"/>
          <w:lang w:eastAsia="zh-CN"/>
        </w:rPr>
        <w:t xml:space="preserve">) </w:t>
      </w:r>
      <w:r w:rsidR="00ED110B">
        <w:rPr>
          <w:rFonts w:ascii="Calibri" w:hAnsi="Calibri"/>
          <w:lang w:eastAsia="zh-CN"/>
        </w:rPr>
        <w:t xml:space="preserve">has </w:t>
      </w:r>
      <w:r>
        <w:rPr>
          <w:rFonts w:ascii="Calibri" w:hAnsi="Calibri"/>
          <w:lang w:eastAsia="zh-CN"/>
        </w:rPr>
        <w:t>reverted back to design state on ECDIS.</w:t>
      </w:r>
    </w:p>
    <w:p w14:paraId="344BD554" w14:textId="77777777" w:rsidR="00D113E9" w:rsidRDefault="00D113E9">
      <w:pPr>
        <w:pStyle w:val="List1"/>
        <w:numPr>
          <w:ilvl w:val="0"/>
          <w:numId w:val="0"/>
        </w:numPr>
        <w:ind w:left="567" w:hanging="567"/>
        <w:rPr>
          <w:rFonts w:ascii="Calibri" w:hAnsi="Calibri"/>
        </w:rPr>
      </w:pPr>
    </w:p>
    <w:p w14:paraId="5C43CD62" w14:textId="77777777" w:rsidR="00D113E9" w:rsidRDefault="00D113E9">
      <w:pPr>
        <w:pStyle w:val="List1"/>
        <w:numPr>
          <w:ilvl w:val="0"/>
          <w:numId w:val="0"/>
        </w:numPr>
        <w:ind w:left="567" w:hanging="567"/>
        <w:rPr>
          <w:rFonts w:ascii="Calibri" w:hAnsi="Calibri"/>
        </w:rPr>
      </w:pPr>
    </w:p>
    <w:p w14:paraId="302B0896" w14:textId="77777777" w:rsidR="00D113E9" w:rsidRDefault="00D113E9" w:rsidP="000828E3">
      <w:pPr>
        <w:pStyle w:val="BodyText"/>
        <w:rPr>
          <w:lang w:eastAsia="zh-CN"/>
        </w:rPr>
      </w:pPr>
    </w:p>
    <w:p w14:paraId="7DF5301D" w14:textId="77777777" w:rsidR="00D113E9" w:rsidRDefault="00D113E9">
      <w:pPr>
        <w:pStyle w:val="AnnexHeading3"/>
        <w:numPr>
          <w:ilvl w:val="0"/>
          <w:numId w:val="0"/>
        </w:numPr>
        <w:rPr>
          <w:rFonts w:ascii="Calibri" w:hAnsi="Calibri"/>
          <w:lang w:eastAsia="zh-CN"/>
        </w:rPr>
      </w:pPr>
    </w:p>
    <w:sectPr w:rsidR="00D113E9">
      <w:headerReference w:type="default" r:id="rId20"/>
      <w:footerReference w:type="default" r:id="rId21"/>
      <w:headerReference w:type="first" r:id="rId2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54F4A" w14:textId="77777777" w:rsidR="00AE4066" w:rsidRDefault="00AE4066">
      <w:r>
        <w:separator/>
      </w:r>
    </w:p>
  </w:endnote>
  <w:endnote w:type="continuationSeparator" w:id="0">
    <w:p w14:paraId="2838E2FD" w14:textId="77777777" w:rsidR="00AE4066" w:rsidRDefault="00AE4066">
      <w:r>
        <w:continuationSeparator/>
      </w:r>
    </w:p>
  </w:endnote>
  <w:endnote w:type="continuationNotice" w:id="1">
    <w:p w14:paraId="3424820C" w14:textId="77777777" w:rsidR="00AE4066" w:rsidRDefault="00AE4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Microsoft Sans Serif"/>
    <w:panose1 w:val="020B07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763EF" w14:textId="4DCBAF03" w:rsidR="00D113E9" w:rsidRPr="002D3805" w:rsidRDefault="001C0CA6">
    <w:pPr>
      <w:pStyle w:val="Footer"/>
      <w:rPr>
        <w:rFonts w:ascii="Calibri" w:hAnsi="Calibri"/>
        <w:sz w:val="20"/>
        <w:szCs w:val="20"/>
        <w:lang w:eastAsia="zh-CN"/>
      </w:rPr>
    </w:pPr>
    <w:r w:rsidRPr="002D3805">
      <w:rPr>
        <w:rFonts w:ascii="Calibri" w:hAnsi="Calibri"/>
        <w:sz w:val="20"/>
        <w:szCs w:val="20"/>
        <w:lang w:eastAsia="zh-CN"/>
      </w:rPr>
      <w:t xml:space="preserve">Proposal for Displaying of S125 Updated </w:t>
    </w:r>
    <w:r w:rsidRPr="002D3805">
      <w:rPr>
        <w:rFonts w:ascii="Calibri" w:hAnsi="Calibri"/>
        <w:sz w:val="20"/>
        <w:szCs w:val="20"/>
        <w:lang w:eastAsia="zh-CN"/>
      </w:rPr>
      <w:t xml:space="preserve">Data on ECDIS When </w:t>
    </w:r>
    <w:proofErr w:type="spellStart"/>
    <w:r w:rsidRPr="002D3805">
      <w:rPr>
        <w:rFonts w:ascii="Calibri" w:hAnsi="Calibri"/>
        <w:sz w:val="20"/>
        <w:szCs w:val="20"/>
        <w:lang w:eastAsia="zh-CN"/>
      </w:rPr>
      <w:t>AtoNs</w:t>
    </w:r>
    <w:proofErr w:type="spellEnd"/>
    <w:r w:rsidRPr="002D3805">
      <w:rPr>
        <w:rFonts w:ascii="Calibri" w:hAnsi="Calibri"/>
        <w:sz w:val="20"/>
        <w:szCs w:val="20"/>
        <w:lang w:eastAsia="zh-CN"/>
      </w:rPr>
      <w:t xml:space="preserve"> Reverted Back to Design State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901E" w14:textId="77777777" w:rsidR="00AE4066" w:rsidRDefault="00AE4066">
      <w:r>
        <w:separator/>
      </w:r>
    </w:p>
  </w:footnote>
  <w:footnote w:type="continuationSeparator" w:id="0">
    <w:p w14:paraId="3251EE25" w14:textId="77777777" w:rsidR="00AE4066" w:rsidRDefault="00AE4066">
      <w:r>
        <w:continuationSeparator/>
      </w:r>
    </w:p>
  </w:footnote>
  <w:footnote w:type="continuationNotice" w:id="1">
    <w:p w14:paraId="39E2CC74" w14:textId="77777777" w:rsidR="00AE4066" w:rsidRDefault="00AE4066"/>
  </w:footnote>
  <w:footnote w:id="2">
    <w:p w14:paraId="6AED7FEE" w14:textId="77777777" w:rsidR="00D113E9" w:rsidRDefault="001C0CA6">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E5AAB" w14:textId="77777777" w:rsidR="00D113E9" w:rsidRDefault="001C0CA6" w:rsidP="002D3805">
    <w:pPr>
      <w:pStyle w:val="Header"/>
    </w:pPr>
    <w:r>
      <w:rPr>
        <w:noProof/>
      </w:rPr>
      <w:drawing>
        <wp:anchor distT="0" distB="0" distL="114300" distR="114300" simplePos="0" relativeHeight="251658241" behindDoc="0" locked="0" layoutInCell="1" allowOverlap="1" wp14:anchorId="1C3B544B" wp14:editId="2B1D8834">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4CB96" w14:textId="77777777" w:rsidR="00D113E9" w:rsidRDefault="001C0CA6" w:rsidP="002D3805">
    <w:pPr>
      <w:pStyle w:val="Header"/>
    </w:pPr>
    <w:r>
      <w:rPr>
        <w:noProof/>
      </w:rPr>
      <w:drawing>
        <wp:anchor distT="0" distB="0" distL="114300" distR="114300" simplePos="0" relativeHeight="251658240" behindDoc="0" locked="0" layoutInCell="1" allowOverlap="1" wp14:anchorId="26FF0D42" wp14:editId="21AC52B4">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3233AF9" w14:textId="77777777" w:rsidR="00D113E9" w:rsidRDefault="00D113E9" w:rsidP="002D3805">
    <w:pPr>
      <w:pStyle w:val="Header"/>
    </w:pPr>
  </w:p>
  <w:p w14:paraId="499A1123" w14:textId="77777777" w:rsidR="00D113E9" w:rsidRDefault="00D113E9" w:rsidP="002D38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7AEC736E"/>
    <w:multiLevelType w:val="multilevel"/>
    <w:tmpl w:val="7AEC736E"/>
    <w:lvl w:ilvl="0">
      <w:start w:val="1"/>
      <w:numFmt w:val="decimal"/>
      <w:lvlText w:val="[%1] "/>
      <w:lvlJc w:val="left"/>
      <w:pPr>
        <w:ind w:left="420" w:hanging="420"/>
      </w:pPr>
      <w:rPr>
        <w:rFonts w:hint="eastAsia"/>
      </w:rPr>
    </w:lvl>
    <w:lvl w:ilvl="1">
      <w:numFmt w:val="bullet"/>
      <w:lvlText w:val="-"/>
      <w:lvlJc w:val="left"/>
      <w:pPr>
        <w:ind w:left="780" w:hanging="360"/>
      </w:pPr>
      <w:rPr>
        <w:rFonts w:ascii="Calibri" w:eastAsia="SimSun" w:hAnsi="Calibri" w:cs="Calibri"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70100429">
    <w:abstractNumId w:val="2"/>
  </w:num>
  <w:num w:numId="2" w16cid:durableId="1150368965">
    <w:abstractNumId w:val="12"/>
  </w:num>
  <w:num w:numId="3" w16cid:durableId="224145495">
    <w:abstractNumId w:val="8"/>
  </w:num>
  <w:num w:numId="4" w16cid:durableId="1984769590">
    <w:abstractNumId w:val="1"/>
  </w:num>
  <w:num w:numId="5" w16cid:durableId="867184496">
    <w:abstractNumId w:val="14"/>
  </w:num>
  <w:num w:numId="6" w16cid:durableId="1805610790">
    <w:abstractNumId w:val="10"/>
  </w:num>
  <w:num w:numId="7" w16cid:durableId="1626034755">
    <w:abstractNumId w:val="9"/>
  </w:num>
  <w:num w:numId="8" w16cid:durableId="552079624">
    <w:abstractNumId w:val="7"/>
  </w:num>
  <w:num w:numId="9" w16cid:durableId="1771972574">
    <w:abstractNumId w:val="13"/>
  </w:num>
  <w:num w:numId="10" w16cid:durableId="1375235621">
    <w:abstractNumId w:val="6"/>
  </w:num>
  <w:num w:numId="11" w16cid:durableId="1202867810">
    <w:abstractNumId w:val="11"/>
  </w:num>
  <w:num w:numId="12" w16cid:durableId="1464032139">
    <w:abstractNumId w:val="3"/>
  </w:num>
  <w:num w:numId="13" w16cid:durableId="774252055">
    <w:abstractNumId w:val="4"/>
  </w:num>
  <w:num w:numId="14" w16cid:durableId="1693989218">
    <w:abstractNumId w:val="5"/>
  </w:num>
  <w:num w:numId="15" w16cid:durableId="1817648442">
    <w:abstractNumId w:val="0"/>
  </w:num>
  <w:num w:numId="16" w16cid:durableId="629282702">
    <w:abstractNumId w:val="15"/>
  </w:num>
  <w:num w:numId="17" w16cid:durableId="168297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56816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kxMjkxNmVhZDY0ZTg0ODBkODkxY2ZlNjlkMmE0OTcifQ=="/>
  </w:docVars>
  <w:rsids>
    <w:rsidRoot w:val="00FE5674"/>
    <w:rsid w:val="000005D3"/>
    <w:rsid w:val="000049D8"/>
    <w:rsid w:val="00006DB3"/>
    <w:rsid w:val="00021795"/>
    <w:rsid w:val="00026408"/>
    <w:rsid w:val="000312FE"/>
    <w:rsid w:val="00034B57"/>
    <w:rsid w:val="00036A03"/>
    <w:rsid w:val="00036B9E"/>
    <w:rsid w:val="00037DF4"/>
    <w:rsid w:val="00041143"/>
    <w:rsid w:val="0004700E"/>
    <w:rsid w:val="00061DE6"/>
    <w:rsid w:val="00063DFD"/>
    <w:rsid w:val="00070C13"/>
    <w:rsid w:val="000715C9"/>
    <w:rsid w:val="000727EB"/>
    <w:rsid w:val="000828E3"/>
    <w:rsid w:val="00084F33"/>
    <w:rsid w:val="000A2EE4"/>
    <w:rsid w:val="000A3BE9"/>
    <w:rsid w:val="000A641D"/>
    <w:rsid w:val="000A71F1"/>
    <w:rsid w:val="000A77A7"/>
    <w:rsid w:val="000B0D1F"/>
    <w:rsid w:val="000B1707"/>
    <w:rsid w:val="000B2117"/>
    <w:rsid w:val="000B5D46"/>
    <w:rsid w:val="000C01F1"/>
    <w:rsid w:val="000C1B3E"/>
    <w:rsid w:val="000C349E"/>
    <w:rsid w:val="000E2140"/>
    <w:rsid w:val="000E399D"/>
    <w:rsid w:val="000E48F5"/>
    <w:rsid w:val="000E6D5A"/>
    <w:rsid w:val="00110AE7"/>
    <w:rsid w:val="0012687B"/>
    <w:rsid w:val="00145684"/>
    <w:rsid w:val="001517EC"/>
    <w:rsid w:val="00177F4D"/>
    <w:rsid w:val="00180DDA"/>
    <w:rsid w:val="00181870"/>
    <w:rsid w:val="00187831"/>
    <w:rsid w:val="001939F8"/>
    <w:rsid w:val="00196600"/>
    <w:rsid w:val="001A1A3D"/>
    <w:rsid w:val="001A232E"/>
    <w:rsid w:val="001A573D"/>
    <w:rsid w:val="001B2A2D"/>
    <w:rsid w:val="001B737D"/>
    <w:rsid w:val="001B73B4"/>
    <w:rsid w:val="001C0532"/>
    <w:rsid w:val="001C0CA6"/>
    <w:rsid w:val="001C44A3"/>
    <w:rsid w:val="001D4FD7"/>
    <w:rsid w:val="001E06B2"/>
    <w:rsid w:val="001E0E15"/>
    <w:rsid w:val="001F528A"/>
    <w:rsid w:val="001F704E"/>
    <w:rsid w:val="00201722"/>
    <w:rsid w:val="002125B0"/>
    <w:rsid w:val="00220F2D"/>
    <w:rsid w:val="00243228"/>
    <w:rsid w:val="002476FC"/>
    <w:rsid w:val="00251483"/>
    <w:rsid w:val="00255CAA"/>
    <w:rsid w:val="002573C2"/>
    <w:rsid w:val="00262613"/>
    <w:rsid w:val="00264305"/>
    <w:rsid w:val="002710B1"/>
    <w:rsid w:val="00271E1F"/>
    <w:rsid w:val="00281BE1"/>
    <w:rsid w:val="00282C51"/>
    <w:rsid w:val="00283081"/>
    <w:rsid w:val="002A0346"/>
    <w:rsid w:val="002A4487"/>
    <w:rsid w:val="002A7491"/>
    <w:rsid w:val="002B49E9"/>
    <w:rsid w:val="002C1FAE"/>
    <w:rsid w:val="002C22AF"/>
    <w:rsid w:val="002C632E"/>
    <w:rsid w:val="002D1924"/>
    <w:rsid w:val="002D2F75"/>
    <w:rsid w:val="002D3805"/>
    <w:rsid w:val="002D3E8B"/>
    <w:rsid w:val="002D4575"/>
    <w:rsid w:val="002D5C0C"/>
    <w:rsid w:val="002E03D1"/>
    <w:rsid w:val="002E6B74"/>
    <w:rsid w:val="002E6FCA"/>
    <w:rsid w:val="003059F7"/>
    <w:rsid w:val="003164C5"/>
    <w:rsid w:val="00321754"/>
    <w:rsid w:val="003418F6"/>
    <w:rsid w:val="00356CD0"/>
    <w:rsid w:val="00362CD9"/>
    <w:rsid w:val="00371AB9"/>
    <w:rsid w:val="003761CA"/>
    <w:rsid w:val="00380DAF"/>
    <w:rsid w:val="00387466"/>
    <w:rsid w:val="00390CA3"/>
    <w:rsid w:val="003972CE"/>
    <w:rsid w:val="003A3FA1"/>
    <w:rsid w:val="003A76BE"/>
    <w:rsid w:val="003B28F5"/>
    <w:rsid w:val="003B4C20"/>
    <w:rsid w:val="003B7B7D"/>
    <w:rsid w:val="003C54CB"/>
    <w:rsid w:val="003C7A2A"/>
    <w:rsid w:val="003D2DC1"/>
    <w:rsid w:val="003D5282"/>
    <w:rsid w:val="003D69D0"/>
    <w:rsid w:val="003F2918"/>
    <w:rsid w:val="003F31B2"/>
    <w:rsid w:val="003F430E"/>
    <w:rsid w:val="00402092"/>
    <w:rsid w:val="00407C86"/>
    <w:rsid w:val="0041088C"/>
    <w:rsid w:val="00412DD0"/>
    <w:rsid w:val="0041735A"/>
    <w:rsid w:val="00420A38"/>
    <w:rsid w:val="00430787"/>
    <w:rsid w:val="00431B19"/>
    <w:rsid w:val="00447579"/>
    <w:rsid w:val="00454F6E"/>
    <w:rsid w:val="004661AD"/>
    <w:rsid w:val="00476F06"/>
    <w:rsid w:val="00483004"/>
    <w:rsid w:val="00486703"/>
    <w:rsid w:val="004A3D81"/>
    <w:rsid w:val="004A6C1D"/>
    <w:rsid w:val="004B0B7B"/>
    <w:rsid w:val="004D1D85"/>
    <w:rsid w:val="004D3C3A"/>
    <w:rsid w:val="004D7385"/>
    <w:rsid w:val="004E1CD1"/>
    <w:rsid w:val="004E293E"/>
    <w:rsid w:val="004F7EFC"/>
    <w:rsid w:val="00502731"/>
    <w:rsid w:val="005107EB"/>
    <w:rsid w:val="00513CF5"/>
    <w:rsid w:val="005177D5"/>
    <w:rsid w:val="00517DBF"/>
    <w:rsid w:val="00521345"/>
    <w:rsid w:val="00526DF0"/>
    <w:rsid w:val="005272EB"/>
    <w:rsid w:val="00545CC4"/>
    <w:rsid w:val="00551FFF"/>
    <w:rsid w:val="005607A2"/>
    <w:rsid w:val="005672C8"/>
    <w:rsid w:val="0057198B"/>
    <w:rsid w:val="00573CFE"/>
    <w:rsid w:val="00590C44"/>
    <w:rsid w:val="00594635"/>
    <w:rsid w:val="005969F2"/>
    <w:rsid w:val="00597FAE"/>
    <w:rsid w:val="005B32A3"/>
    <w:rsid w:val="005C0D44"/>
    <w:rsid w:val="005C28F5"/>
    <w:rsid w:val="005C4F55"/>
    <w:rsid w:val="005C566C"/>
    <w:rsid w:val="005C7E69"/>
    <w:rsid w:val="005D3AD2"/>
    <w:rsid w:val="005E262D"/>
    <w:rsid w:val="005F0876"/>
    <w:rsid w:val="005F1B27"/>
    <w:rsid w:val="005F2112"/>
    <w:rsid w:val="005F23D3"/>
    <w:rsid w:val="005F7E20"/>
    <w:rsid w:val="00605E43"/>
    <w:rsid w:val="00610236"/>
    <w:rsid w:val="006153BB"/>
    <w:rsid w:val="00643563"/>
    <w:rsid w:val="0064784A"/>
    <w:rsid w:val="006652C3"/>
    <w:rsid w:val="00673B2F"/>
    <w:rsid w:val="00691FD0"/>
    <w:rsid w:val="00692148"/>
    <w:rsid w:val="006A13A0"/>
    <w:rsid w:val="006A1A1E"/>
    <w:rsid w:val="006A3D78"/>
    <w:rsid w:val="006B4A8A"/>
    <w:rsid w:val="006C01F7"/>
    <w:rsid w:val="006C5948"/>
    <w:rsid w:val="006C6A49"/>
    <w:rsid w:val="006D75AB"/>
    <w:rsid w:val="006E1D2A"/>
    <w:rsid w:val="006E2E1A"/>
    <w:rsid w:val="006E6371"/>
    <w:rsid w:val="006F2A74"/>
    <w:rsid w:val="006F7226"/>
    <w:rsid w:val="007000D4"/>
    <w:rsid w:val="007118F5"/>
    <w:rsid w:val="00712AA4"/>
    <w:rsid w:val="007146C4"/>
    <w:rsid w:val="00721AA1"/>
    <w:rsid w:val="00724B67"/>
    <w:rsid w:val="007547F8"/>
    <w:rsid w:val="00760F4B"/>
    <w:rsid w:val="00765622"/>
    <w:rsid w:val="00770B6C"/>
    <w:rsid w:val="0077794B"/>
    <w:rsid w:val="00781ACE"/>
    <w:rsid w:val="00783FEA"/>
    <w:rsid w:val="00797EF4"/>
    <w:rsid w:val="007A395D"/>
    <w:rsid w:val="007B47A1"/>
    <w:rsid w:val="007B6BD5"/>
    <w:rsid w:val="007C346C"/>
    <w:rsid w:val="007D1E7A"/>
    <w:rsid w:val="007E6479"/>
    <w:rsid w:val="007F25C8"/>
    <w:rsid w:val="007F52A6"/>
    <w:rsid w:val="0080294B"/>
    <w:rsid w:val="00806219"/>
    <w:rsid w:val="008114FB"/>
    <w:rsid w:val="008164A2"/>
    <w:rsid w:val="00820E97"/>
    <w:rsid w:val="00823A0E"/>
    <w:rsid w:val="0082480E"/>
    <w:rsid w:val="008379FE"/>
    <w:rsid w:val="00850293"/>
    <w:rsid w:val="00851373"/>
    <w:rsid w:val="00851BA6"/>
    <w:rsid w:val="0085654D"/>
    <w:rsid w:val="00861160"/>
    <w:rsid w:val="0086654F"/>
    <w:rsid w:val="00875958"/>
    <w:rsid w:val="00877A74"/>
    <w:rsid w:val="008845CB"/>
    <w:rsid w:val="00887282"/>
    <w:rsid w:val="008923FD"/>
    <w:rsid w:val="008A356F"/>
    <w:rsid w:val="008A4653"/>
    <w:rsid w:val="008A4717"/>
    <w:rsid w:val="008A50CC"/>
    <w:rsid w:val="008A7534"/>
    <w:rsid w:val="008A7AD5"/>
    <w:rsid w:val="008B3040"/>
    <w:rsid w:val="008D1694"/>
    <w:rsid w:val="008D3DA4"/>
    <w:rsid w:val="008D79B7"/>
    <w:rsid w:val="008D79CB"/>
    <w:rsid w:val="008E7871"/>
    <w:rsid w:val="008E7A57"/>
    <w:rsid w:val="008F07BC"/>
    <w:rsid w:val="008F2043"/>
    <w:rsid w:val="00912AE3"/>
    <w:rsid w:val="00915967"/>
    <w:rsid w:val="00915EDC"/>
    <w:rsid w:val="00921140"/>
    <w:rsid w:val="009245D7"/>
    <w:rsid w:val="0092692B"/>
    <w:rsid w:val="00926E5F"/>
    <w:rsid w:val="00930561"/>
    <w:rsid w:val="009369FB"/>
    <w:rsid w:val="00943E9C"/>
    <w:rsid w:val="009455A5"/>
    <w:rsid w:val="009461DE"/>
    <w:rsid w:val="00953F07"/>
    <w:rsid w:val="00953F4D"/>
    <w:rsid w:val="00960BB8"/>
    <w:rsid w:val="00961178"/>
    <w:rsid w:val="00964F5C"/>
    <w:rsid w:val="00973B57"/>
    <w:rsid w:val="00975900"/>
    <w:rsid w:val="009831C0"/>
    <w:rsid w:val="00985B5E"/>
    <w:rsid w:val="0099161D"/>
    <w:rsid w:val="00995676"/>
    <w:rsid w:val="009B4253"/>
    <w:rsid w:val="009C28E6"/>
    <w:rsid w:val="009D0DD4"/>
    <w:rsid w:val="009D114A"/>
    <w:rsid w:val="009E67BE"/>
    <w:rsid w:val="00A0389B"/>
    <w:rsid w:val="00A054F7"/>
    <w:rsid w:val="00A15367"/>
    <w:rsid w:val="00A15CE4"/>
    <w:rsid w:val="00A243F4"/>
    <w:rsid w:val="00A33A3C"/>
    <w:rsid w:val="00A446C9"/>
    <w:rsid w:val="00A47107"/>
    <w:rsid w:val="00A50060"/>
    <w:rsid w:val="00A500CA"/>
    <w:rsid w:val="00A501A3"/>
    <w:rsid w:val="00A635D6"/>
    <w:rsid w:val="00A8553A"/>
    <w:rsid w:val="00A93AED"/>
    <w:rsid w:val="00A96738"/>
    <w:rsid w:val="00AA616B"/>
    <w:rsid w:val="00AB34F2"/>
    <w:rsid w:val="00AE1319"/>
    <w:rsid w:val="00AE34BB"/>
    <w:rsid w:val="00AE4066"/>
    <w:rsid w:val="00AE50E2"/>
    <w:rsid w:val="00AF42C5"/>
    <w:rsid w:val="00AF7DF2"/>
    <w:rsid w:val="00B159F9"/>
    <w:rsid w:val="00B226F2"/>
    <w:rsid w:val="00B274DF"/>
    <w:rsid w:val="00B4756F"/>
    <w:rsid w:val="00B56BDF"/>
    <w:rsid w:val="00B63B57"/>
    <w:rsid w:val="00B65812"/>
    <w:rsid w:val="00B65CA3"/>
    <w:rsid w:val="00B85CD6"/>
    <w:rsid w:val="00B90A27"/>
    <w:rsid w:val="00B9554D"/>
    <w:rsid w:val="00BB2B9F"/>
    <w:rsid w:val="00BB43F7"/>
    <w:rsid w:val="00BB7D9E"/>
    <w:rsid w:val="00BC2334"/>
    <w:rsid w:val="00BD3CB8"/>
    <w:rsid w:val="00BD4E6F"/>
    <w:rsid w:val="00BE55C8"/>
    <w:rsid w:val="00BF32F0"/>
    <w:rsid w:val="00BF4DCE"/>
    <w:rsid w:val="00C05CE5"/>
    <w:rsid w:val="00C244F6"/>
    <w:rsid w:val="00C50F62"/>
    <w:rsid w:val="00C6171E"/>
    <w:rsid w:val="00C74927"/>
    <w:rsid w:val="00C75F36"/>
    <w:rsid w:val="00C82CA1"/>
    <w:rsid w:val="00C87587"/>
    <w:rsid w:val="00C902CA"/>
    <w:rsid w:val="00C90E30"/>
    <w:rsid w:val="00CA1E43"/>
    <w:rsid w:val="00CA2409"/>
    <w:rsid w:val="00CA6F2C"/>
    <w:rsid w:val="00CB1860"/>
    <w:rsid w:val="00CB78A1"/>
    <w:rsid w:val="00CC153D"/>
    <w:rsid w:val="00CD5E20"/>
    <w:rsid w:val="00CD6A13"/>
    <w:rsid w:val="00CF1871"/>
    <w:rsid w:val="00CF6A31"/>
    <w:rsid w:val="00D01874"/>
    <w:rsid w:val="00D019CE"/>
    <w:rsid w:val="00D1133E"/>
    <w:rsid w:val="00D113E9"/>
    <w:rsid w:val="00D15602"/>
    <w:rsid w:val="00D17A34"/>
    <w:rsid w:val="00D26628"/>
    <w:rsid w:val="00D27714"/>
    <w:rsid w:val="00D332B3"/>
    <w:rsid w:val="00D44109"/>
    <w:rsid w:val="00D45793"/>
    <w:rsid w:val="00D55207"/>
    <w:rsid w:val="00D56044"/>
    <w:rsid w:val="00D81801"/>
    <w:rsid w:val="00D84C8E"/>
    <w:rsid w:val="00D92B45"/>
    <w:rsid w:val="00D95150"/>
    <w:rsid w:val="00D95962"/>
    <w:rsid w:val="00DA0E1C"/>
    <w:rsid w:val="00DC0AAB"/>
    <w:rsid w:val="00DC389B"/>
    <w:rsid w:val="00DE2FEE"/>
    <w:rsid w:val="00DE5F4C"/>
    <w:rsid w:val="00DF1467"/>
    <w:rsid w:val="00DF2DEB"/>
    <w:rsid w:val="00E00BE9"/>
    <w:rsid w:val="00E05709"/>
    <w:rsid w:val="00E109C1"/>
    <w:rsid w:val="00E22A11"/>
    <w:rsid w:val="00E252D7"/>
    <w:rsid w:val="00E31A31"/>
    <w:rsid w:val="00E31E5C"/>
    <w:rsid w:val="00E44DD2"/>
    <w:rsid w:val="00E558C3"/>
    <w:rsid w:val="00E55927"/>
    <w:rsid w:val="00E60540"/>
    <w:rsid w:val="00E82311"/>
    <w:rsid w:val="00E8680F"/>
    <w:rsid w:val="00E87A43"/>
    <w:rsid w:val="00E912A6"/>
    <w:rsid w:val="00EA3C00"/>
    <w:rsid w:val="00EA4844"/>
    <w:rsid w:val="00EA4D9C"/>
    <w:rsid w:val="00EA5A97"/>
    <w:rsid w:val="00EA75D8"/>
    <w:rsid w:val="00EB2248"/>
    <w:rsid w:val="00EB75EE"/>
    <w:rsid w:val="00EC2223"/>
    <w:rsid w:val="00EC35F0"/>
    <w:rsid w:val="00EC3992"/>
    <w:rsid w:val="00ED110B"/>
    <w:rsid w:val="00EE3CC5"/>
    <w:rsid w:val="00EE4C1D"/>
    <w:rsid w:val="00EF3685"/>
    <w:rsid w:val="00F04350"/>
    <w:rsid w:val="00F1054C"/>
    <w:rsid w:val="00F133DB"/>
    <w:rsid w:val="00F159EB"/>
    <w:rsid w:val="00F202EA"/>
    <w:rsid w:val="00F23ED4"/>
    <w:rsid w:val="00F25BF4"/>
    <w:rsid w:val="00F267DB"/>
    <w:rsid w:val="00F27AAE"/>
    <w:rsid w:val="00F32E54"/>
    <w:rsid w:val="00F46F6F"/>
    <w:rsid w:val="00F5181E"/>
    <w:rsid w:val="00F60608"/>
    <w:rsid w:val="00F62217"/>
    <w:rsid w:val="00F665E1"/>
    <w:rsid w:val="00F769C1"/>
    <w:rsid w:val="00F800AD"/>
    <w:rsid w:val="00FB17A9"/>
    <w:rsid w:val="00FB527C"/>
    <w:rsid w:val="00FB6F75"/>
    <w:rsid w:val="00FC0EB3"/>
    <w:rsid w:val="00FC77B2"/>
    <w:rsid w:val="00FD675E"/>
    <w:rsid w:val="00FE2C10"/>
    <w:rsid w:val="00FE3856"/>
    <w:rsid w:val="00FE5674"/>
    <w:rsid w:val="0E016C7B"/>
    <w:rsid w:val="21B1062A"/>
    <w:rsid w:val="2C974BBF"/>
    <w:rsid w:val="4A421114"/>
    <w:rsid w:val="4C241001"/>
    <w:rsid w:val="4C6F28FA"/>
    <w:rsid w:val="54A315B8"/>
    <w:rsid w:val="63A336F1"/>
    <w:rsid w:val="69461501"/>
    <w:rsid w:val="6DDF054F"/>
    <w:rsid w:val="71A37F1D"/>
    <w:rsid w:val="73E77D6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2211E17B"/>
  <w15:docId w15:val="{E24F9912-0E19-47C5-A7AE-BE65E7FAE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lang w:val="en-GB" w:eastAsia="en-GB"/>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autoRedefine/>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autoRedefine/>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autoRedefine/>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autoRedefine/>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autoRedefine/>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rsid w:val="000828E3"/>
    <w:pPr>
      <w:spacing w:after="120"/>
      <w:jc w:val="both"/>
    </w:pPr>
  </w:style>
  <w:style w:type="paragraph" w:styleId="BodyTextIndent">
    <w:name w:val="Body Text Indent"/>
    <w:basedOn w:val="Normal"/>
    <w:link w:val="BodyTextIndentChar"/>
    <w:autoRedefine/>
    <w:qFormat/>
    <w:pPr>
      <w:spacing w:after="120"/>
      <w:ind w:left="567"/>
    </w:p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pPr>
  </w:style>
  <w:style w:type="paragraph" w:styleId="Header">
    <w:name w:val="header"/>
    <w:basedOn w:val="Normal"/>
    <w:link w:val="HeaderChar"/>
    <w:autoRedefine/>
    <w:qFormat/>
    <w:rsid w:val="002D3805"/>
    <w:pPr>
      <w:tabs>
        <w:tab w:val="center" w:pos="4820"/>
        <w:tab w:val="right" w:pos="5954"/>
      </w:tabs>
      <w:spacing w:after="240"/>
      <w:jc w:val="right"/>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autoRedefine/>
    <w:qFormat/>
    <w:rsid w:val="002D3805"/>
    <w:pPr>
      <w:spacing w:before="120" w:after="240"/>
      <w:jc w:val="center"/>
      <w:outlineLvl w:val="0"/>
    </w:pPr>
    <w:rPr>
      <w:rFonts w:cs="Arial"/>
      <w:b/>
      <w:bCs/>
      <w:color w:val="0070C0"/>
      <w:kern w:val="28"/>
      <w:sz w:val="32"/>
      <w:szCs w:val="32"/>
      <w:lang w:val="en-US" w:eastAsia="zh-CN"/>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autoRedefine/>
    <w:qFormat/>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cs="Calibri"/>
      <w:b/>
      <w:caps/>
      <w:color w:val="0070C0"/>
      <w:kern w:val="28"/>
      <w:sz w:val="24"/>
      <w:szCs w:val="22"/>
      <w:lang w:eastAsia="de-DE"/>
    </w:rPr>
  </w:style>
  <w:style w:type="character" w:customStyle="1" w:styleId="Heading2Char">
    <w:name w:val="Heading 2 Char"/>
    <w:link w:val="Heading2"/>
    <w:autoRedefine/>
    <w:qFormat/>
    <w:rPr>
      <w:rFonts w:cs="Calibri"/>
      <w:b/>
      <w:color w:val="0070C0"/>
      <w:sz w:val="24"/>
      <w:szCs w:val="24"/>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sid w:val="000828E3"/>
    <w:rPr>
      <w:rFonts w:ascii="Arial" w:hAnsi="Arial" w:cs="Calibri"/>
      <w:sz w:val="22"/>
      <w:szCs w:val="22"/>
      <w:lang w:val="en-GB" w:eastAsia="en-GB"/>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Times New Roman"/>
      <w:szCs w:val="24"/>
    </w:rPr>
  </w:style>
  <w:style w:type="character" w:customStyle="1" w:styleId="HeaderChar">
    <w:name w:val="Header Char"/>
    <w:link w:val="Header"/>
    <w:autoRedefine/>
    <w:qFormat/>
    <w:rsid w:val="002D3805"/>
    <w:rPr>
      <w:rFonts w:ascii="Arial" w:hAnsi="Arial" w:cs="Calibri"/>
      <w:sz w:val="22"/>
      <w:szCs w:val="22"/>
      <w:lang w:val="en-GB" w:eastAsia="en-GB"/>
    </w:rPr>
  </w:style>
  <w:style w:type="character" w:customStyle="1" w:styleId="Heading3Char">
    <w:name w:val="Heading 3 Char"/>
    <w:link w:val="Heading3"/>
    <w:autoRedefine/>
    <w:qFormat/>
    <w:rPr>
      <w:rFonts w:ascii="Arial" w:hAnsi="Arial" w:cs="Calibri"/>
      <w:sz w:val="22"/>
      <w:lang w:eastAsia="de-DE"/>
    </w:rPr>
  </w:style>
  <w:style w:type="character" w:customStyle="1" w:styleId="Heading4Char">
    <w:name w:val="Heading 4 Char"/>
    <w:link w:val="Heading4"/>
    <w:autoRedefine/>
    <w:qFormat/>
    <w:rPr>
      <w:rFonts w:ascii="Arial" w:hAnsi="Arial" w:cs="Calibri"/>
      <w:sz w:val="22"/>
      <w:lang w:val="en-US"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sid w:val="002D3805"/>
    <w:rPr>
      <w:rFonts w:ascii="Arial" w:hAnsi="Arial" w:cs="Arial"/>
      <w:b/>
      <w:bCs/>
      <w:color w:val="0070C0"/>
      <w:kern w:val="28"/>
      <w:sz w:val="32"/>
      <w:szCs w:val="32"/>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numPr>
        <w:numId w:val="12"/>
      </w:numPr>
      <w:spacing w:after="120"/>
    </w:pPr>
    <w:rPr>
      <w:szCs w:val="20"/>
    </w:rPr>
  </w:style>
  <w:style w:type="paragraph" w:customStyle="1" w:styleId="AppendixHeading1">
    <w:name w:val="Appendix Heading 1"/>
    <w:basedOn w:val="Normal"/>
    <w:next w:val="BodyText"/>
    <w:autoRedefine/>
    <w:qFormat/>
    <w:pPr>
      <w:numPr>
        <w:numId w:val="13"/>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3"/>
      </w:numPr>
      <w:spacing w:before="120" w:after="120"/>
    </w:pPr>
    <w:rPr>
      <w:rFonts w:cs="Arial"/>
      <w:b/>
    </w:rPr>
  </w:style>
  <w:style w:type="paragraph" w:customStyle="1" w:styleId="AppendixHeading3">
    <w:name w:val="Appendix Heading 3"/>
    <w:basedOn w:val="Normal"/>
    <w:next w:val="Normal"/>
    <w:autoRedefine/>
    <w:qFormat/>
    <w:pPr>
      <w:numPr>
        <w:ilvl w:val="2"/>
        <w:numId w:val="13"/>
      </w:numPr>
      <w:spacing w:before="120" w:after="120"/>
    </w:pPr>
    <w:rPr>
      <w:rFonts w:cs="Arial"/>
    </w:rPr>
  </w:style>
  <w:style w:type="paragraph" w:customStyle="1" w:styleId="AppendixHeading4">
    <w:name w:val="Appendix Heading 4"/>
    <w:basedOn w:val="Normal"/>
    <w:next w:val="BodyText"/>
    <w:autoRedefine/>
    <w:qFormat/>
    <w:pPr>
      <w:numPr>
        <w:ilvl w:val="3"/>
        <w:numId w:val="13"/>
      </w:numPr>
      <w:spacing w:before="120" w:after="120"/>
    </w:pPr>
    <w:rPr>
      <w:rFonts w:cs="Arial"/>
    </w:rPr>
  </w:style>
  <w:style w:type="paragraph" w:customStyle="1" w:styleId="equation">
    <w:name w:val="equation"/>
    <w:basedOn w:val="Normal"/>
    <w:next w:val="BodyText"/>
    <w:autoRedefine/>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1">
    <w:name w:val="正文1"/>
    <w:autoRedefine/>
    <w:qFormat/>
    <w:pPr>
      <w:jc w:val="both"/>
    </w:pPr>
    <w:rPr>
      <w:rFonts w:ascii="Times New Roman" w:hAnsi="Times New Roman"/>
      <w:kern w:val="2"/>
      <w:sz w:val="21"/>
      <w:szCs w:val="21"/>
    </w:rPr>
  </w:style>
  <w:style w:type="paragraph" w:customStyle="1" w:styleId="10">
    <w:name w:val="修订1"/>
    <w:autoRedefine/>
    <w:hidden/>
    <w:uiPriority w:val="99"/>
    <w:unhideWhenUsed/>
    <w:qFormat/>
    <w:rPr>
      <w:rFonts w:ascii="Arial" w:hAnsi="Arial" w:cs="Calibri"/>
      <w:sz w:val="22"/>
      <w:szCs w:val="22"/>
      <w:lang w:val="en-GB" w:eastAsia="en-GB"/>
    </w:rPr>
  </w:style>
  <w:style w:type="paragraph" w:styleId="Revision">
    <w:name w:val="Revision"/>
    <w:hidden/>
    <w:uiPriority w:val="99"/>
    <w:unhideWhenUsed/>
    <w:rsid w:val="000828E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EE9DD93-A69E-40F3-BD34-B1F22FFD6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9D3A6-EF7E-4AA3-96C3-A31A5D0EA76F}">
  <ds:schemaRefs>
    <ds:schemaRef ds:uri="http://schemas.microsoft.com/sharepoint/v3/contenttype/forms"/>
  </ds:schemaRefs>
</ds:datastoreItem>
</file>

<file path=customXml/itemProps3.xml><?xml version="1.0" encoding="utf-8"?>
<ds:datastoreItem xmlns:ds="http://schemas.openxmlformats.org/officeDocument/2006/customXml" ds:itemID="{10EFBAFE-25C3-43B1-A8CD-8C7DDAC3898B}">
  <ds:schemaRefs>
    <ds:schemaRef ds:uri="http://schemas.openxmlformats.org/officeDocument/2006/bibliography"/>
  </ds:schemaRefs>
</ds:datastoreItem>
</file>

<file path=customXml/itemProps4.xml><?xml version="1.0" encoding="utf-8"?>
<ds:datastoreItem xmlns:ds="http://schemas.openxmlformats.org/officeDocument/2006/customXml" ds:itemID="{0088AA41-26CB-43EC-8494-31EFA400D9F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1279</Words>
  <Characters>7295</Characters>
  <Application>Microsoft Office Word</Application>
  <DocSecurity>0</DocSecurity>
  <Lines>60</Lines>
  <Paragraphs>17</Paragraphs>
  <ScaleCrop>false</ScaleCrop>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14</cp:revision>
  <cp:lastPrinted>2022-02-11T02:04:00Z</cp:lastPrinted>
  <dcterms:created xsi:type="dcterms:W3CDTF">2024-02-20T13:37:00Z</dcterms:created>
  <dcterms:modified xsi:type="dcterms:W3CDTF">2024-03-27T10:52:00Z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94469DBFD2F14493904688B965600BAD_13</vt:lpwstr>
  </property>
  <property fmtid="{D5CDD505-2E9C-101B-9397-08002B2CF9AE}" pid="4" name="ContentTypeId">
    <vt:lpwstr>0x010100FB4C6AB7F4ADAA4ABC48D93214FE8FD2</vt:lpwstr>
  </property>
  <property fmtid="{D5CDD505-2E9C-101B-9397-08002B2CF9AE}" pid="5" name="MediaServiceImageTags">
    <vt:lpwstr/>
  </property>
</Properties>
</file>