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3899A6" w14:textId="77777777" w:rsidR="0055016C" w:rsidRDefault="0055016C">
      <w:pPr>
        <w:tabs>
          <w:tab w:val="left" w:pos="709"/>
        </w:tabs>
        <w:rPr>
          <w:b/>
        </w:rPr>
      </w:pPr>
    </w:p>
    <w:p w14:paraId="6D6B5C08" w14:textId="77777777" w:rsidR="0055016C" w:rsidRDefault="0055016C">
      <w:pPr>
        <w:tabs>
          <w:tab w:val="left" w:pos="709"/>
        </w:tabs>
      </w:pPr>
    </w:p>
    <w:p w14:paraId="4AB68555" w14:textId="77777777" w:rsidR="0055016C" w:rsidRDefault="0055016C">
      <w:pPr>
        <w:tabs>
          <w:tab w:val="left" w:pos="709"/>
        </w:tabs>
      </w:pPr>
    </w:p>
    <w:p w14:paraId="5725F368" w14:textId="239E62F5" w:rsidR="0055016C" w:rsidRDefault="008873E9">
      <w:pPr>
        <w:pStyle w:val="Title"/>
        <w:tabs>
          <w:tab w:val="left" w:pos="709"/>
        </w:tabs>
        <w:jc w:val="center"/>
        <w:rPr>
          <w:b/>
          <w:color w:val="476E7D"/>
        </w:rPr>
      </w:pPr>
      <w:sdt>
        <w:sdtPr>
          <w:alias w:val="Title"/>
          <w:id w:val="2044437022"/>
          <w:dataBinding w:prefixMappings="xmlns:ns0='http://purl.org/dc/elements/1.1/' xmlns:ns1='http://schemas.openxmlformats.org/package/2006/metadata/core-properties' " w:xpath="/ns1:coreProperties[1]/ns0:title[1]" w:storeItemID="{6C3C8BC8-F283-45AE-878A-BAB7291924A1}"/>
          <w:text/>
        </w:sdtPr>
        <w:sdtContent>
          <w:bookmarkStart w:id="0" w:name="_Hlk23766919"/>
          <w:bookmarkStart w:id="1" w:name="_Hlk118209603"/>
          <w:r w:rsidR="00CD55DD">
            <w:t xml:space="preserve">Service </w:t>
          </w:r>
          <w:r w:rsidR="007B1A6E">
            <w:t>Design</w:t>
          </w:r>
          <w:r w:rsidR="00CD55DD">
            <w:t xml:space="preserve"> for </w:t>
          </w:r>
          <w:r w:rsidR="00410817">
            <w:t>the Provision of AtoN Information Service</w:t>
          </w:r>
          <w:r w:rsidR="000B6CEF">
            <w:t xml:space="preserve"> </w:t>
          </w:r>
          <w:r w:rsidR="000E4678">
            <w:t xml:space="preserve">to End-users </w:t>
          </w:r>
          <w:r w:rsidR="000B6CEF">
            <w:t xml:space="preserve">using </w:t>
          </w:r>
          <w:r w:rsidR="00410817">
            <w:t>IEC 63173-2 (SECOM)</w:t>
          </w:r>
        </w:sdtContent>
      </w:sdt>
      <w:bookmarkEnd w:id="0"/>
      <w:bookmarkEnd w:id="1"/>
    </w:p>
    <w:p w14:paraId="65F7BB57" w14:textId="77777777" w:rsidR="0055016C" w:rsidRDefault="0055016C">
      <w:pPr>
        <w:tabs>
          <w:tab w:val="left" w:pos="709"/>
        </w:tabs>
      </w:pPr>
    </w:p>
    <w:p w14:paraId="6BDADB49" w14:textId="77777777" w:rsidR="0055016C" w:rsidRDefault="0055016C">
      <w:pPr>
        <w:tabs>
          <w:tab w:val="left" w:pos="709"/>
        </w:tabs>
      </w:pPr>
    </w:p>
    <w:p w14:paraId="461B61D3" w14:textId="77777777" w:rsidR="0055016C" w:rsidRDefault="0055016C"/>
    <w:sdt>
      <w:sdtPr>
        <w:id w:val="364722714"/>
        <w:docPartObj>
          <w:docPartGallery w:val="Table of Contents"/>
          <w:docPartUnique/>
        </w:docPartObj>
      </w:sdtPr>
      <w:sdtContent>
        <w:p w14:paraId="2384C17B" w14:textId="77777777" w:rsidR="0055016C" w:rsidRDefault="00CD55DD">
          <w:pPr>
            <w:tabs>
              <w:tab w:val="left" w:pos="709"/>
            </w:tabs>
          </w:pPr>
          <w:r>
            <w:br w:type="page"/>
          </w:r>
          <w:r>
            <w:lastRenderedPageBreak/>
            <w:t>Contents</w:t>
          </w:r>
        </w:p>
        <w:p w14:paraId="1613FD53" w14:textId="46C04254" w:rsidR="009E3AE4" w:rsidRDefault="00CD55DD">
          <w:pPr>
            <w:pStyle w:val="TOC1"/>
            <w:rPr>
              <w:rFonts w:asciiTheme="minorHAnsi" w:eastAsiaTheme="minorEastAsia" w:hAnsiTheme="minorHAnsi"/>
              <w:noProof/>
              <w:color w:val="auto"/>
              <w:sz w:val="22"/>
              <w:lang w:eastAsia="en-GB"/>
            </w:rPr>
          </w:pPr>
          <w:r>
            <w:fldChar w:fldCharType="begin"/>
          </w:r>
          <w:r>
            <w:rPr>
              <w:rStyle w:val="IndexLink"/>
              <w:webHidden/>
            </w:rPr>
            <w:instrText xml:space="preserve"> TOC \z \o "1-3" \u \h</w:instrText>
          </w:r>
          <w:r>
            <w:rPr>
              <w:rStyle w:val="IndexLink"/>
            </w:rPr>
            <w:fldChar w:fldCharType="separate"/>
          </w:r>
          <w:hyperlink w:anchor="_Toc176438664" w:history="1">
            <w:r w:rsidR="009E3AE4" w:rsidRPr="00CF0BD5">
              <w:rPr>
                <w:rStyle w:val="Hyperlink"/>
                <w:noProof/>
              </w:rPr>
              <w:t>1</w:t>
            </w:r>
            <w:r w:rsidR="009E3AE4">
              <w:rPr>
                <w:rFonts w:asciiTheme="minorHAnsi" w:eastAsiaTheme="minorEastAsia" w:hAnsiTheme="minorHAnsi"/>
                <w:noProof/>
                <w:color w:val="auto"/>
                <w:sz w:val="22"/>
                <w:lang w:eastAsia="en-GB"/>
              </w:rPr>
              <w:tab/>
            </w:r>
            <w:r w:rsidR="009E3AE4" w:rsidRPr="00CF0BD5">
              <w:rPr>
                <w:rStyle w:val="Hyperlink"/>
                <w:noProof/>
              </w:rPr>
              <w:t>Introduction</w:t>
            </w:r>
            <w:r w:rsidR="009E3AE4">
              <w:rPr>
                <w:noProof/>
                <w:webHidden/>
              </w:rPr>
              <w:tab/>
            </w:r>
            <w:r w:rsidR="009E3AE4">
              <w:rPr>
                <w:noProof/>
                <w:webHidden/>
              </w:rPr>
              <w:fldChar w:fldCharType="begin"/>
            </w:r>
            <w:r w:rsidR="009E3AE4">
              <w:rPr>
                <w:noProof/>
                <w:webHidden/>
              </w:rPr>
              <w:instrText xml:space="preserve"> PAGEREF _Toc176438664 \h </w:instrText>
            </w:r>
            <w:r w:rsidR="009E3AE4">
              <w:rPr>
                <w:noProof/>
                <w:webHidden/>
              </w:rPr>
            </w:r>
            <w:r w:rsidR="009E3AE4">
              <w:rPr>
                <w:noProof/>
                <w:webHidden/>
              </w:rPr>
              <w:fldChar w:fldCharType="separate"/>
            </w:r>
            <w:r w:rsidR="009E3AE4">
              <w:rPr>
                <w:noProof/>
                <w:webHidden/>
              </w:rPr>
              <w:t>5</w:t>
            </w:r>
            <w:r w:rsidR="009E3AE4">
              <w:rPr>
                <w:noProof/>
                <w:webHidden/>
              </w:rPr>
              <w:fldChar w:fldCharType="end"/>
            </w:r>
          </w:hyperlink>
        </w:p>
        <w:p w14:paraId="17EA1180" w14:textId="46B12533" w:rsidR="009E3AE4" w:rsidRDefault="009E3AE4">
          <w:pPr>
            <w:pStyle w:val="TOC2"/>
            <w:rPr>
              <w:rFonts w:asciiTheme="minorHAnsi" w:eastAsiaTheme="minorEastAsia" w:hAnsiTheme="minorHAnsi"/>
              <w:noProof/>
              <w:color w:val="auto"/>
              <w:sz w:val="22"/>
              <w:lang w:eastAsia="en-GB"/>
            </w:rPr>
          </w:pPr>
          <w:hyperlink w:anchor="_Toc176438665" w:history="1">
            <w:r w:rsidRPr="00CF0BD5">
              <w:rPr>
                <w:rStyle w:val="Hyperlink"/>
                <w:noProof/>
              </w:rPr>
              <w:t>1.1</w:t>
            </w:r>
            <w:r>
              <w:rPr>
                <w:rFonts w:asciiTheme="minorHAnsi" w:eastAsiaTheme="minorEastAsia" w:hAnsiTheme="minorHAnsi"/>
                <w:noProof/>
                <w:color w:val="auto"/>
                <w:sz w:val="22"/>
                <w:lang w:eastAsia="en-GB"/>
              </w:rPr>
              <w:tab/>
            </w:r>
            <w:r w:rsidRPr="00CF0BD5">
              <w:rPr>
                <w:rStyle w:val="Hyperlink"/>
                <w:noProof/>
              </w:rPr>
              <w:t>Purpose of the Document</w:t>
            </w:r>
            <w:r>
              <w:rPr>
                <w:noProof/>
                <w:webHidden/>
              </w:rPr>
              <w:tab/>
            </w:r>
            <w:r>
              <w:rPr>
                <w:noProof/>
                <w:webHidden/>
              </w:rPr>
              <w:fldChar w:fldCharType="begin"/>
            </w:r>
            <w:r>
              <w:rPr>
                <w:noProof/>
                <w:webHidden/>
              </w:rPr>
              <w:instrText xml:space="preserve"> PAGEREF _Toc176438665 \h </w:instrText>
            </w:r>
            <w:r>
              <w:rPr>
                <w:noProof/>
                <w:webHidden/>
              </w:rPr>
            </w:r>
            <w:r>
              <w:rPr>
                <w:noProof/>
                <w:webHidden/>
              </w:rPr>
              <w:fldChar w:fldCharType="separate"/>
            </w:r>
            <w:r>
              <w:rPr>
                <w:noProof/>
                <w:webHidden/>
              </w:rPr>
              <w:t>5</w:t>
            </w:r>
            <w:r>
              <w:rPr>
                <w:noProof/>
                <w:webHidden/>
              </w:rPr>
              <w:fldChar w:fldCharType="end"/>
            </w:r>
          </w:hyperlink>
        </w:p>
        <w:p w14:paraId="09AE25C2" w14:textId="7CA1D0FE" w:rsidR="009E3AE4" w:rsidRDefault="009E3AE4">
          <w:pPr>
            <w:pStyle w:val="TOC2"/>
            <w:rPr>
              <w:rFonts w:asciiTheme="minorHAnsi" w:eastAsiaTheme="minorEastAsia" w:hAnsiTheme="minorHAnsi"/>
              <w:noProof/>
              <w:color w:val="auto"/>
              <w:sz w:val="22"/>
              <w:lang w:eastAsia="en-GB"/>
            </w:rPr>
          </w:pPr>
          <w:hyperlink w:anchor="_Toc176438666" w:history="1">
            <w:r w:rsidRPr="00CF0BD5">
              <w:rPr>
                <w:rStyle w:val="Hyperlink"/>
                <w:noProof/>
              </w:rPr>
              <w:t>1.2</w:t>
            </w:r>
            <w:r>
              <w:rPr>
                <w:rFonts w:asciiTheme="minorHAnsi" w:eastAsiaTheme="minorEastAsia" w:hAnsiTheme="minorHAnsi"/>
                <w:noProof/>
                <w:color w:val="auto"/>
                <w:sz w:val="22"/>
                <w:lang w:eastAsia="en-GB"/>
              </w:rPr>
              <w:tab/>
            </w:r>
            <w:r w:rsidRPr="00CF0BD5">
              <w:rPr>
                <w:rStyle w:val="Hyperlink"/>
                <w:noProof/>
              </w:rPr>
              <w:t>Intended Readership</w:t>
            </w:r>
            <w:r>
              <w:rPr>
                <w:noProof/>
                <w:webHidden/>
              </w:rPr>
              <w:tab/>
            </w:r>
            <w:r>
              <w:rPr>
                <w:noProof/>
                <w:webHidden/>
              </w:rPr>
              <w:fldChar w:fldCharType="begin"/>
            </w:r>
            <w:r>
              <w:rPr>
                <w:noProof/>
                <w:webHidden/>
              </w:rPr>
              <w:instrText xml:space="preserve"> PAGEREF _Toc176438666 \h </w:instrText>
            </w:r>
            <w:r>
              <w:rPr>
                <w:noProof/>
                <w:webHidden/>
              </w:rPr>
            </w:r>
            <w:r>
              <w:rPr>
                <w:noProof/>
                <w:webHidden/>
              </w:rPr>
              <w:fldChar w:fldCharType="separate"/>
            </w:r>
            <w:r>
              <w:rPr>
                <w:noProof/>
                <w:webHidden/>
              </w:rPr>
              <w:t>5</w:t>
            </w:r>
            <w:r>
              <w:rPr>
                <w:noProof/>
                <w:webHidden/>
              </w:rPr>
              <w:fldChar w:fldCharType="end"/>
            </w:r>
          </w:hyperlink>
        </w:p>
        <w:p w14:paraId="78EB372D" w14:textId="0C6BFDDF" w:rsidR="009E3AE4" w:rsidRDefault="009E3AE4">
          <w:pPr>
            <w:pStyle w:val="TOC2"/>
            <w:rPr>
              <w:rFonts w:asciiTheme="minorHAnsi" w:eastAsiaTheme="minorEastAsia" w:hAnsiTheme="minorHAnsi"/>
              <w:noProof/>
              <w:color w:val="auto"/>
              <w:sz w:val="22"/>
              <w:lang w:eastAsia="en-GB"/>
            </w:rPr>
          </w:pPr>
          <w:hyperlink w:anchor="_Toc176438667" w:history="1">
            <w:r w:rsidRPr="00CF0BD5">
              <w:rPr>
                <w:rStyle w:val="Hyperlink"/>
                <w:noProof/>
              </w:rPr>
              <w:t>1.3</w:t>
            </w:r>
            <w:r>
              <w:rPr>
                <w:rFonts w:asciiTheme="minorHAnsi" w:eastAsiaTheme="minorEastAsia" w:hAnsiTheme="minorHAnsi"/>
                <w:noProof/>
                <w:color w:val="auto"/>
                <w:sz w:val="22"/>
                <w:lang w:eastAsia="en-GB"/>
              </w:rPr>
              <w:tab/>
            </w:r>
            <w:r w:rsidRPr="00CF0BD5">
              <w:rPr>
                <w:rStyle w:val="Hyperlink"/>
                <w:noProof/>
              </w:rPr>
              <w:t>Inputs from Other Sources</w:t>
            </w:r>
            <w:r>
              <w:rPr>
                <w:noProof/>
                <w:webHidden/>
              </w:rPr>
              <w:tab/>
            </w:r>
            <w:r>
              <w:rPr>
                <w:noProof/>
                <w:webHidden/>
              </w:rPr>
              <w:fldChar w:fldCharType="begin"/>
            </w:r>
            <w:r>
              <w:rPr>
                <w:noProof/>
                <w:webHidden/>
              </w:rPr>
              <w:instrText xml:space="preserve"> PAGEREF _Toc176438667 \h </w:instrText>
            </w:r>
            <w:r>
              <w:rPr>
                <w:noProof/>
                <w:webHidden/>
              </w:rPr>
            </w:r>
            <w:r>
              <w:rPr>
                <w:noProof/>
                <w:webHidden/>
              </w:rPr>
              <w:fldChar w:fldCharType="separate"/>
            </w:r>
            <w:r>
              <w:rPr>
                <w:noProof/>
                <w:webHidden/>
              </w:rPr>
              <w:t>5</w:t>
            </w:r>
            <w:r>
              <w:rPr>
                <w:noProof/>
                <w:webHidden/>
              </w:rPr>
              <w:fldChar w:fldCharType="end"/>
            </w:r>
          </w:hyperlink>
        </w:p>
        <w:p w14:paraId="72B09FEC" w14:textId="59862DA3" w:rsidR="009E3AE4" w:rsidRDefault="009E3AE4">
          <w:pPr>
            <w:pStyle w:val="TOC1"/>
            <w:rPr>
              <w:rFonts w:asciiTheme="minorHAnsi" w:eastAsiaTheme="minorEastAsia" w:hAnsiTheme="minorHAnsi"/>
              <w:noProof/>
              <w:color w:val="auto"/>
              <w:sz w:val="22"/>
              <w:lang w:eastAsia="en-GB"/>
            </w:rPr>
          </w:pPr>
          <w:hyperlink w:anchor="_Toc176438668" w:history="1">
            <w:r w:rsidRPr="00CF0BD5">
              <w:rPr>
                <w:rStyle w:val="Hyperlink"/>
                <w:noProof/>
              </w:rPr>
              <w:t>2</w:t>
            </w:r>
            <w:r>
              <w:rPr>
                <w:rFonts w:asciiTheme="minorHAnsi" w:eastAsiaTheme="minorEastAsia" w:hAnsiTheme="minorHAnsi"/>
                <w:noProof/>
                <w:color w:val="auto"/>
                <w:sz w:val="22"/>
                <w:lang w:eastAsia="en-GB"/>
              </w:rPr>
              <w:tab/>
            </w:r>
            <w:r w:rsidRPr="00CF0BD5">
              <w:rPr>
                <w:rStyle w:val="Hyperlink"/>
                <w:noProof/>
              </w:rPr>
              <w:t>Service Identification</w:t>
            </w:r>
            <w:r>
              <w:rPr>
                <w:noProof/>
                <w:webHidden/>
              </w:rPr>
              <w:tab/>
            </w:r>
            <w:r>
              <w:rPr>
                <w:noProof/>
                <w:webHidden/>
              </w:rPr>
              <w:fldChar w:fldCharType="begin"/>
            </w:r>
            <w:r>
              <w:rPr>
                <w:noProof/>
                <w:webHidden/>
              </w:rPr>
              <w:instrText xml:space="preserve"> PAGEREF _Toc176438668 \h </w:instrText>
            </w:r>
            <w:r>
              <w:rPr>
                <w:noProof/>
                <w:webHidden/>
              </w:rPr>
            </w:r>
            <w:r>
              <w:rPr>
                <w:noProof/>
                <w:webHidden/>
              </w:rPr>
              <w:fldChar w:fldCharType="separate"/>
            </w:r>
            <w:r>
              <w:rPr>
                <w:noProof/>
                <w:webHidden/>
              </w:rPr>
              <w:t>7</w:t>
            </w:r>
            <w:r>
              <w:rPr>
                <w:noProof/>
                <w:webHidden/>
              </w:rPr>
              <w:fldChar w:fldCharType="end"/>
            </w:r>
          </w:hyperlink>
        </w:p>
        <w:p w14:paraId="7CF41432" w14:textId="3368441F" w:rsidR="009E3AE4" w:rsidRDefault="009E3AE4">
          <w:pPr>
            <w:pStyle w:val="TOC1"/>
            <w:rPr>
              <w:rFonts w:asciiTheme="minorHAnsi" w:eastAsiaTheme="minorEastAsia" w:hAnsiTheme="minorHAnsi"/>
              <w:noProof/>
              <w:color w:val="auto"/>
              <w:sz w:val="22"/>
              <w:lang w:eastAsia="en-GB"/>
            </w:rPr>
          </w:pPr>
          <w:hyperlink w:anchor="_Toc176438669" w:history="1">
            <w:r w:rsidRPr="00CF0BD5">
              <w:rPr>
                <w:rStyle w:val="Hyperlink"/>
                <w:noProof/>
              </w:rPr>
              <w:t>3</w:t>
            </w:r>
            <w:r>
              <w:rPr>
                <w:rFonts w:asciiTheme="minorHAnsi" w:eastAsiaTheme="minorEastAsia" w:hAnsiTheme="minorHAnsi"/>
                <w:noProof/>
                <w:color w:val="auto"/>
                <w:sz w:val="22"/>
                <w:lang w:eastAsia="en-GB"/>
              </w:rPr>
              <w:tab/>
            </w:r>
            <w:r w:rsidRPr="00CF0BD5">
              <w:rPr>
                <w:rStyle w:val="Hyperlink"/>
                <w:noProof/>
              </w:rPr>
              <w:t>Technology Introduction</w:t>
            </w:r>
            <w:r>
              <w:rPr>
                <w:noProof/>
                <w:webHidden/>
              </w:rPr>
              <w:tab/>
            </w:r>
            <w:r>
              <w:rPr>
                <w:noProof/>
                <w:webHidden/>
              </w:rPr>
              <w:fldChar w:fldCharType="begin"/>
            </w:r>
            <w:r>
              <w:rPr>
                <w:noProof/>
                <w:webHidden/>
              </w:rPr>
              <w:instrText xml:space="preserve"> PAGEREF _Toc176438669 \h </w:instrText>
            </w:r>
            <w:r>
              <w:rPr>
                <w:noProof/>
                <w:webHidden/>
              </w:rPr>
            </w:r>
            <w:r>
              <w:rPr>
                <w:noProof/>
                <w:webHidden/>
              </w:rPr>
              <w:fldChar w:fldCharType="separate"/>
            </w:r>
            <w:r>
              <w:rPr>
                <w:noProof/>
                <w:webHidden/>
              </w:rPr>
              <w:t>8</w:t>
            </w:r>
            <w:r>
              <w:rPr>
                <w:noProof/>
                <w:webHidden/>
              </w:rPr>
              <w:fldChar w:fldCharType="end"/>
            </w:r>
          </w:hyperlink>
        </w:p>
        <w:p w14:paraId="3AB7BEEC" w14:textId="1B6A0706" w:rsidR="009E3AE4" w:rsidRDefault="009E3AE4">
          <w:pPr>
            <w:pStyle w:val="TOC1"/>
            <w:rPr>
              <w:rFonts w:asciiTheme="minorHAnsi" w:eastAsiaTheme="minorEastAsia" w:hAnsiTheme="minorHAnsi"/>
              <w:noProof/>
              <w:color w:val="auto"/>
              <w:sz w:val="22"/>
              <w:lang w:eastAsia="en-GB"/>
            </w:rPr>
          </w:pPr>
          <w:hyperlink w:anchor="_Toc176438670" w:history="1">
            <w:r w:rsidRPr="00CF0BD5">
              <w:rPr>
                <w:rStyle w:val="Hyperlink"/>
                <w:noProof/>
              </w:rPr>
              <w:t>4</w:t>
            </w:r>
            <w:r>
              <w:rPr>
                <w:rFonts w:asciiTheme="minorHAnsi" w:eastAsiaTheme="minorEastAsia" w:hAnsiTheme="minorHAnsi"/>
                <w:noProof/>
                <w:color w:val="auto"/>
                <w:sz w:val="22"/>
                <w:lang w:eastAsia="en-GB"/>
              </w:rPr>
              <w:tab/>
            </w:r>
            <w:r w:rsidRPr="00CF0BD5">
              <w:rPr>
                <w:rStyle w:val="Hyperlink"/>
                <w:noProof/>
              </w:rPr>
              <w:t>Service Design Overview</w:t>
            </w:r>
            <w:r>
              <w:rPr>
                <w:noProof/>
                <w:webHidden/>
              </w:rPr>
              <w:tab/>
            </w:r>
            <w:r>
              <w:rPr>
                <w:noProof/>
                <w:webHidden/>
              </w:rPr>
              <w:fldChar w:fldCharType="begin"/>
            </w:r>
            <w:r>
              <w:rPr>
                <w:noProof/>
                <w:webHidden/>
              </w:rPr>
              <w:instrText xml:space="preserve"> PAGEREF _Toc176438670 \h </w:instrText>
            </w:r>
            <w:r>
              <w:rPr>
                <w:noProof/>
                <w:webHidden/>
              </w:rPr>
            </w:r>
            <w:r>
              <w:rPr>
                <w:noProof/>
                <w:webHidden/>
              </w:rPr>
              <w:fldChar w:fldCharType="separate"/>
            </w:r>
            <w:r>
              <w:rPr>
                <w:noProof/>
                <w:webHidden/>
              </w:rPr>
              <w:t>10</w:t>
            </w:r>
            <w:r>
              <w:rPr>
                <w:noProof/>
                <w:webHidden/>
              </w:rPr>
              <w:fldChar w:fldCharType="end"/>
            </w:r>
          </w:hyperlink>
        </w:p>
        <w:p w14:paraId="362427D8" w14:textId="0D51F0D8" w:rsidR="009E3AE4" w:rsidRDefault="009E3AE4">
          <w:pPr>
            <w:pStyle w:val="TOC2"/>
            <w:rPr>
              <w:rFonts w:asciiTheme="minorHAnsi" w:eastAsiaTheme="minorEastAsia" w:hAnsiTheme="minorHAnsi"/>
              <w:noProof/>
              <w:color w:val="auto"/>
              <w:sz w:val="22"/>
              <w:lang w:eastAsia="en-GB"/>
            </w:rPr>
          </w:pPr>
          <w:hyperlink w:anchor="_Toc176438671" w:history="1">
            <w:r w:rsidRPr="00CF0BD5">
              <w:rPr>
                <w:rStyle w:val="Hyperlink"/>
                <w:noProof/>
                <w14:scene3d>
                  <w14:camera w14:prst="orthographicFront"/>
                  <w14:lightRig w14:rig="threePt" w14:dir="t">
                    <w14:rot w14:lat="0" w14:lon="0" w14:rev="0"/>
                  </w14:lightRig>
                </w14:scene3d>
              </w:rPr>
              <w:t>4.1</w:t>
            </w:r>
            <w:r>
              <w:rPr>
                <w:rFonts w:asciiTheme="minorHAnsi" w:eastAsiaTheme="minorEastAsia" w:hAnsiTheme="minorHAnsi"/>
                <w:noProof/>
                <w:color w:val="auto"/>
                <w:sz w:val="22"/>
                <w:lang w:eastAsia="en-GB"/>
              </w:rPr>
              <w:tab/>
            </w:r>
            <w:r w:rsidRPr="00CF0BD5">
              <w:rPr>
                <w:rStyle w:val="Hyperlink"/>
                <w:noProof/>
              </w:rPr>
              <w:t>General</w:t>
            </w:r>
            <w:r>
              <w:rPr>
                <w:noProof/>
                <w:webHidden/>
              </w:rPr>
              <w:tab/>
            </w:r>
            <w:r>
              <w:rPr>
                <w:noProof/>
                <w:webHidden/>
              </w:rPr>
              <w:fldChar w:fldCharType="begin"/>
            </w:r>
            <w:r>
              <w:rPr>
                <w:noProof/>
                <w:webHidden/>
              </w:rPr>
              <w:instrText xml:space="preserve"> PAGEREF _Toc176438671 \h </w:instrText>
            </w:r>
            <w:r>
              <w:rPr>
                <w:noProof/>
                <w:webHidden/>
              </w:rPr>
            </w:r>
            <w:r>
              <w:rPr>
                <w:noProof/>
                <w:webHidden/>
              </w:rPr>
              <w:fldChar w:fldCharType="separate"/>
            </w:r>
            <w:r>
              <w:rPr>
                <w:noProof/>
                <w:webHidden/>
              </w:rPr>
              <w:t>10</w:t>
            </w:r>
            <w:r>
              <w:rPr>
                <w:noProof/>
                <w:webHidden/>
              </w:rPr>
              <w:fldChar w:fldCharType="end"/>
            </w:r>
          </w:hyperlink>
        </w:p>
        <w:p w14:paraId="24196795" w14:textId="3C8B218F" w:rsidR="009E3AE4" w:rsidRDefault="009E3AE4">
          <w:pPr>
            <w:pStyle w:val="TOC2"/>
            <w:rPr>
              <w:rFonts w:asciiTheme="minorHAnsi" w:eastAsiaTheme="minorEastAsia" w:hAnsiTheme="minorHAnsi"/>
              <w:noProof/>
              <w:color w:val="auto"/>
              <w:sz w:val="22"/>
              <w:lang w:eastAsia="en-GB"/>
            </w:rPr>
          </w:pPr>
          <w:hyperlink w:anchor="_Toc176438672" w:history="1">
            <w:r w:rsidRPr="00CF0BD5">
              <w:rPr>
                <w:rStyle w:val="Hyperlink"/>
                <w:noProof/>
                <w14:scene3d>
                  <w14:camera w14:prst="orthographicFront"/>
                  <w14:lightRig w14:rig="threePt" w14:dir="t">
                    <w14:rot w14:lat="0" w14:lon="0" w14:rev="0"/>
                  </w14:lightRig>
                </w14:scene3d>
              </w:rPr>
              <w:t>4.2</w:t>
            </w:r>
            <w:r>
              <w:rPr>
                <w:rFonts w:asciiTheme="minorHAnsi" w:eastAsiaTheme="minorEastAsia" w:hAnsiTheme="minorHAnsi"/>
                <w:noProof/>
                <w:color w:val="auto"/>
                <w:sz w:val="22"/>
                <w:lang w:eastAsia="en-GB"/>
              </w:rPr>
              <w:tab/>
            </w:r>
            <w:r w:rsidRPr="00CF0BD5">
              <w:rPr>
                <w:rStyle w:val="Hyperlink"/>
                <w:noProof/>
              </w:rPr>
              <w:t>Service interfaces</w:t>
            </w:r>
            <w:r>
              <w:rPr>
                <w:noProof/>
                <w:webHidden/>
              </w:rPr>
              <w:tab/>
            </w:r>
            <w:r>
              <w:rPr>
                <w:noProof/>
                <w:webHidden/>
              </w:rPr>
              <w:fldChar w:fldCharType="begin"/>
            </w:r>
            <w:r>
              <w:rPr>
                <w:noProof/>
                <w:webHidden/>
              </w:rPr>
              <w:instrText xml:space="preserve"> PAGEREF _Toc176438672 \h </w:instrText>
            </w:r>
            <w:r>
              <w:rPr>
                <w:noProof/>
                <w:webHidden/>
              </w:rPr>
            </w:r>
            <w:r>
              <w:rPr>
                <w:noProof/>
                <w:webHidden/>
              </w:rPr>
              <w:fldChar w:fldCharType="separate"/>
            </w:r>
            <w:r>
              <w:rPr>
                <w:noProof/>
                <w:webHidden/>
              </w:rPr>
              <w:t>11</w:t>
            </w:r>
            <w:r>
              <w:rPr>
                <w:noProof/>
                <w:webHidden/>
              </w:rPr>
              <w:fldChar w:fldCharType="end"/>
            </w:r>
          </w:hyperlink>
        </w:p>
        <w:p w14:paraId="7DA777FF" w14:textId="5D83B863" w:rsidR="009E3AE4" w:rsidRDefault="009E3AE4">
          <w:pPr>
            <w:pStyle w:val="TOC2"/>
            <w:rPr>
              <w:rFonts w:asciiTheme="minorHAnsi" w:eastAsiaTheme="minorEastAsia" w:hAnsiTheme="minorHAnsi"/>
              <w:noProof/>
              <w:color w:val="auto"/>
              <w:sz w:val="22"/>
              <w:lang w:eastAsia="en-GB"/>
            </w:rPr>
          </w:pPr>
          <w:hyperlink w:anchor="_Toc176438673" w:history="1">
            <w:r w:rsidRPr="00CF0BD5">
              <w:rPr>
                <w:rStyle w:val="Hyperlink"/>
                <w:noProof/>
                <w14:scene3d>
                  <w14:camera w14:prst="orthographicFront"/>
                  <w14:lightRig w14:rig="threePt" w14:dir="t">
                    <w14:rot w14:lat="0" w14:lon="0" w14:rev="0"/>
                  </w14:lightRig>
                </w14:scene3d>
              </w:rPr>
              <w:t>4.3</w:t>
            </w:r>
            <w:r>
              <w:rPr>
                <w:rFonts w:asciiTheme="minorHAnsi" w:eastAsiaTheme="minorEastAsia" w:hAnsiTheme="minorHAnsi"/>
                <w:noProof/>
                <w:color w:val="auto"/>
                <w:sz w:val="22"/>
                <w:lang w:eastAsia="en-GB"/>
              </w:rPr>
              <w:tab/>
            </w:r>
            <w:r w:rsidRPr="00CF0BD5">
              <w:rPr>
                <w:rStyle w:val="Hyperlink"/>
                <w:noProof/>
              </w:rPr>
              <w:t>Service Discovery</w:t>
            </w:r>
            <w:r>
              <w:rPr>
                <w:noProof/>
                <w:webHidden/>
              </w:rPr>
              <w:tab/>
            </w:r>
            <w:r>
              <w:rPr>
                <w:noProof/>
                <w:webHidden/>
              </w:rPr>
              <w:fldChar w:fldCharType="begin"/>
            </w:r>
            <w:r>
              <w:rPr>
                <w:noProof/>
                <w:webHidden/>
              </w:rPr>
              <w:instrText xml:space="preserve"> PAGEREF _Toc176438673 \h </w:instrText>
            </w:r>
            <w:r>
              <w:rPr>
                <w:noProof/>
                <w:webHidden/>
              </w:rPr>
            </w:r>
            <w:r>
              <w:rPr>
                <w:noProof/>
                <w:webHidden/>
              </w:rPr>
              <w:fldChar w:fldCharType="separate"/>
            </w:r>
            <w:r>
              <w:rPr>
                <w:noProof/>
                <w:webHidden/>
              </w:rPr>
              <w:t>12</w:t>
            </w:r>
            <w:r>
              <w:rPr>
                <w:noProof/>
                <w:webHidden/>
              </w:rPr>
              <w:fldChar w:fldCharType="end"/>
            </w:r>
          </w:hyperlink>
        </w:p>
        <w:p w14:paraId="1CB36CAC" w14:textId="2F845D9D" w:rsidR="009E3AE4" w:rsidRDefault="009E3AE4">
          <w:pPr>
            <w:pStyle w:val="TOC1"/>
            <w:rPr>
              <w:rFonts w:asciiTheme="minorHAnsi" w:eastAsiaTheme="minorEastAsia" w:hAnsiTheme="minorHAnsi"/>
              <w:noProof/>
              <w:color w:val="auto"/>
              <w:sz w:val="22"/>
              <w:lang w:eastAsia="en-GB"/>
            </w:rPr>
          </w:pPr>
          <w:hyperlink w:anchor="_Toc176438674" w:history="1">
            <w:r w:rsidRPr="00CF0BD5">
              <w:rPr>
                <w:rStyle w:val="Hyperlink"/>
                <w:noProof/>
              </w:rPr>
              <w:t>5</w:t>
            </w:r>
            <w:r>
              <w:rPr>
                <w:rFonts w:asciiTheme="minorHAnsi" w:eastAsiaTheme="minorEastAsia" w:hAnsiTheme="minorHAnsi"/>
                <w:noProof/>
                <w:color w:val="auto"/>
                <w:sz w:val="22"/>
                <w:lang w:eastAsia="en-GB"/>
              </w:rPr>
              <w:tab/>
            </w:r>
            <w:r w:rsidRPr="00CF0BD5">
              <w:rPr>
                <w:rStyle w:val="Hyperlink"/>
                <w:noProof/>
              </w:rPr>
              <w:t>Physical Data Model</w:t>
            </w:r>
            <w:r>
              <w:rPr>
                <w:noProof/>
                <w:webHidden/>
              </w:rPr>
              <w:tab/>
            </w:r>
            <w:r>
              <w:rPr>
                <w:noProof/>
                <w:webHidden/>
              </w:rPr>
              <w:fldChar w:fldCharType="begin"/>
            </w:r>
            <w:r>
              <w:rPr>
                <w:noProof/>
                <w:webHidden/>
              </w:rPr>
              <w:instrText xml:space="preserve"> PAGEREF _Toc176438674 \h </w:instrText>
            </w:r>
            <w:r>
              <w:rPr>
                <w:noProof/>
                <w:webHidden/>
              </w:rPr>
            </w:r>
            <w:r>
              <w:rPr>
                <w:noProof/>
                <w:webHidden/>
              </w:rPr>
              <w:fldChar w:fldCharType="separate"/>
            </w:r>
            <w:r>
              <w:rPr>
                <w:noProof/>
                <w:webHidden/>
              </w:rPr>
              <w:t>13</w:t>
            </w:r>
            <w:r>
              <w:rPr>
                <w:noProof/>
                <w:webHidden/>
              </w:rPr>
              <w:fldChar w:fldCharType="end"/>
            </w:r>
          </w:hyperlink>
        </w:p>
        <w:p w14:paraId="2A5CBFDA" w14:textId="027716FD" w:rsidR="009E3AE4" w:rsidRDefault="009E3AE4">
          <w:pPr>
            <w:pStyle w:val="TOC1"/>
            <w:rPr>
              <w:rFonts w:asciiTheme="minorHAnsi" w:eastAsiaTheme="minorEastAsia" w:hAnsiTheme="minorHAnsi"/>
              <w:noProof/>
              <w:color w:val="auto"/>
              <w:sz w:val="22"/>
              <w:lang w:eastAsia="en-GB"/>
            </w:rPr>
          </w:pPr>
          <w:hyperlink w:anchor="_Toc176438675" w:history="1">
            <w:r w:rsidRPr="00CF0BD5">
              <w:rPr>
                <w:rStyle w:val="Hyperlink"/>
                <w:noProof/>
              </w:rPr>
              <w:t>6</w:t>
            </w:r>
            <w:r>
              <w:rPr>
                <w:rFonts w:asciiTheme="minorHAnsi" w:eastAsiaTheme="minorEastAsia" w:hAnsiTheme="minorHAnsi"/>
                <w:noProof/>
                <w:color w:val="auto"/>
                <w:sz w:val="22"/>
                <w:lang w:eastAsia="en-GB"/>
              </w:rPr>
              <w:tab/>
            </w:r>
            <w:r w:rsidRPr="00CF0BD5">
              <w:rPr>
                <w:rStyle w:val="Hyperlink"/>
                <w:noProof/>
              </w:rPr>
              <w:t>Service Interface Behaviour</w:t>
            </w:r>
            <w:r>
              <w:rPr>
                <w:noProof/>
                <w:webHidden/>
              </w:rPr>
              <w:tab/>
            </w:r>
            <w:r>
              <w:rPr>
                <w:noProof/>
                <w:webHidden/>
              </w:rPr>
              <w:fldChar w:fldCharType="begin"/>
            </w:r>
            <w:r>
              <w:rPr>
                <w:noProof/>
                <w:webHidden/>
              </w:rPr>
              <w:instrText xml:space="preserve"> PAGEREF _Toc176438675 \h </w:instrText>
            </w:r>
            <w:r>
              <w:rPr>
                <w:noProof/>
                <w:webHidden/>
              </w:rPr>
            </w:r>
            <w:r>
              <w:rPr>
                <w:noProof/>
                <w:webHidden/>
              </w:rPr>
              <w:fldChar w:fldCharType="separate"/>
            </w:r>
            <w:r>
              <w:rPr>
                <w:noProof/>
                <w:webHidden/>
              </w:rPr>
              <w:t>15</w:t>
            </w:r>
            <w:r>
              <w:rPr>
                <w:noProof/>
                <w:webHidden/>
              </w:rPr>
              <w:fldChar w:fldCharType="end"/>
            </w:r>
          </w:hyperlink>
        </w:p>
        <w:p w14:paraId="4338DEF8" w14:textId="73E9725A" w:rsidR="009E3AE4" w:rsidRDefault="009E3AE4">
          <w:pPr>
            <w:pStyle w:val="TOC2"/>
            <w:rPr>
              <w:rFonts w:asciiTheme="minorHAnsi" w:eastAsiaTheme="minorEastAsia" w:hAnsiTheme="minorHAnsi"/>
              <w:noProof/>
              <w:color w:val="auto"/>
              <w:sz w:val="22"/>
              <w:lang w:eastAsia="en-GB"/>
            </w:rPr>
          </w:pPr>
          <w:hyperlink w:anchor="_Toc176438676" w:history="1">
            <w:r w:rsidRPr="00CF0BD5">
              <w:rPr>
                <w:rStyle w:val="Hyperlink"/>
                <w:noProof/>
                <w14:scene3d>
                  <w14:camera w14:prst="orthographicFront"/>
                  <w14:lightRig w14:rig="threePt" w14:dir="t">
                    <w14:rot w14:lat="0" w14:lon="0" w14:rev="0"/>
                  </w14:lightRig>
                </w14:scene3d>
              </w:rPr>
              <w:t>6.1</w:t>
            </w:r>
            <w:r>
              <w:rPr>
                <w:rFonts w:asciiTheme="minorHAnsi" w:eastAsiaTheme="minorEastAsia" w:hAnsiTheme="minorHAnsi"/>
                <w:noProof/>
                <w:color w:val="auto"/>
                <w:sz w:val="22"/>
                <w:lang w:eastAsia="en-GB"/>
              </w:rPr>
              <w:tab/>
            </w:r>
            <w:r w:rsidRPr="00CF0BD5">
              <w:rPr>
                <w:rStyle w:val="Hyperlink"/>
                <w:noProof/>
              </w:rPr>
              <w:t>Get Interface</w:t>
            </w:r>
            <w:r>
              <w:rPr>
                <w:noProof/>
                <w:webHidden/>
              </w:rPr>
              <w:tab/>
            </w:r>
            <w:r>
              <w:rPr>
                <w:noProof/>
                <w:webHidden/>
              </w:rPr>
              <w:fldChar w:fldCharType="begin"/>
            </w:r>
            <w:r>
              <w:rPr>
                <w:noProof/>
                <w:webHidden/>
              </w:rPr>
              <w:instrText xml:space="preserve"> PAGEREF _Toc176438676 \h </w:instrText>
            </w:r>
            <w:r>
              <w:rPr>
                <w:noProof/>
                <w:webHidden/>
              </w:rPr>
            </w:r>
            <w:r>
              <w:rPr>
                <w:noProof/>
                <w:webHidden/>
              </w:rPr>
              <w:fldChar w:fldCharType="separate"/>
            </w:r>
            <w:r>
              <w:rPr>
                <w:noProof/>
                <w:webHidden/>
              </w:rPr>
              <w:t>15</w:t>
            </w:r>
            <w:r>
              <w:rPr>
                <w:noProof/>
                <w:webHidden/>
              </w:rPr>
              <w:fldChar w:fldCharType="end"/>
            </w:r>
          </w:hyperlink>
        </w:p>
        <w:p w14:paraId="77CEA296" w14:textId="6387171E" w:rsidR="009E3AE4" w:rsidRDefault="009E3AE4">
          <w:pPr>
            <w:pStyle w:val="TOC3"/>
            <w:rPr>
              <w:rFonts w:asciiTheme="minorHAnsi" w:eastAsiaTheme="minorEastAsia" w:hAnsiTheme="minorHAnsi"/>
              <w:noProof/>
              <w:color w:val="auto"/>
              <w:sz w:val="22"/>
              <w:lang w:eastAsia="en-GB"/>
            </w:rPr>
          </w:pPr>
          <w:hyperlink w:anchor="_Toc176438677" w:history="1">
            <w:r w:rsidRPr="00CF0BD5">
              <w:rPr>
                <w:rStyle w:val="Hyperlink"/>
                <w:noProof/>
                <w14:scene3d>
                  <w14:camera w14:prst="orthographicFront"/>
                  <w14:lightRig w14:rig="threePt" w14:dir="t">
                    <w14:rot w14:lat="0" w14:lon="0" w14:rev="0"/>
                  </w14:lightRig>
                </w14:scene3d>
              </w:rPr>
              <w:t>6.1.1</w:t>
            </w:r>
            <w:r>
              <w:rPr>
                <w:rFonts w:asciiTheme="minorHAnsi" w:eastAsiaTheme="minorEastAsia" w:hAnsiTheme="minorHAnsi"/>
                <w:noProof/>
                <w:color w:val="auto"/>
                <w:sz w:val="22"/>
                <w:lang w:eastAsia="en-GB"/>
              </w:rPr>
              <w:tab/>
            </w:r>
            <w:r w:rsidRPr="00CF0BD5">
              <w:rPr>
                <w:rStyle w:val="Hyperlink"/>
                <w:noProof/>
              </w:rPr>
              <w:t>Operation Get</w:t>
            </w:r>
            <w:r>
              <w:rPr>
                <w:noProof/>
                <w:webHidden/>
              </w:rPr>
              <w:tab/>
            </w:r>
            <w:r>
              <w:rPr>
                <w:noProof/>
                <w:webHidden/>
              </w:rPr>
              <w:fldChar w:fldCharType="begin"/>
            </w:r>
            <w:r>
              <w:rPr>
                <w:noProof/>
                <w:webHidden/>
              </w:rPr>
              <w:instrText xml:space="preserve"> PAGEREF _Toc176438677 \h </w:instrText>
            </w:r>
            <w:r>
              <w:rPr>
                <w:noProof/>
                <w:webHidden/>
              </w:rPr>
            </w:r>
            <w:r>
              <w:rPr>
                <w:noProof/>
                <w:webHidden/>
              </w:rPr>
              <w:fldChar w:fldCharType="separate"/>
            </w:r>
            <w:r>
              <w:rPr>
                <w:noProof/>
                <w:webHidden/>
              </w:rPr>
              <w:t>16</w:t>
            </w:r>
            <w:r>
              <w:rPr>
                <w:noProof/>
                <w:webHidden/>
              </w:rPr>
              <w:fldChar w:fldCharType="end"/>
            </w:r>
          </w:hyperlink>
        </w:p>
        <w:p w14:paraId="4D40542B" w14:textId="6CBBBEBE" w:rsidR="009E3AE4" w:rsidRDefault="009E3AE4">
          <w:pPr>
            <w:pStyle w:val="TOC2"/>
            <w:rPr>
              <w:rFonts w:asciiTheme="minorHAnsi" w:eastAsiaTheme="minorEastAsia" w:hAnsiTheme="minorHAnsi"/>
              <w:noProof/>
              <w:color w:val="auto"/>
              <w:sz w:val="22"/>
              <w:lang w:eastAsia="en-GB"/>
            </w:rPr>
          </w:pPr>
          <w:hyperlink w:anchor="_Toc176438678" w:history="1">
            <w:r w:rsidRPr="00CF0BD5">
              <w:rPr>
                <w:rStyle w:val="Hyperlink"/>
                <w:rFonts w:eastAsia="Calibri"/>
                <w:noProof/>
                <w14:scene3d>
                  <w14:camera w14:prst="orthographicFront"/>
                  <w14:lightRig w14:rig="threePt" w14:dir="t">
                    <w14:rot w14:lat="0" w14:lon="0" w14:rev="0"/>
                  </w14:lightRig>
                </w14:scene3d>
              </w:rPr>
              <w:t>6.2</w:t>
            </w:r>
            <w:r>
              <w:rPr>
                <w:rFonts w:asciiTheme="minorHAnsi" w:eastAsiaTheme="minorEastAsia" w:hAnsiTheme="minorHAnsi"/>
                <w:noProof/>
                <w:color w:val="auto"/>
                <w:sz w:val="22"/>
                <w:lang w:eastAsia="en-GB"/>
              </w:rPr>
              <w:tab/>
            </w:r>
            <w:r w:rsidRPr="00CF0BD5">
              <w:rPr>
                <w:rStyle w:val="Hyperlink"/>
                <w:rFonts w:eastAsia="Calibri"/>
                <w:noProof/>
              </w:rPr>
              <w:t>Get Summary Interface</w:t>
            </w:r>
            <w:r>
              <w:rPr>
                <w:noProof/>
                <w:webHidden/>
              </w:rPr>
              <w:tab/>
            </w:r>
            <w:r>
              <w:rPr>
                <w:noProof/>
                <w:webHidden/>
              </w:rPr>
              <w:fldChar w:fldCharType="begin"/>
            </w:r>
            <w:r>
              <w:rPr>
                <w:noProof/>
                <w:webHidden/>
              </w:rPr>
              <w:instrText xml:space="preserve"> PAGEREF _Toc176438678 \h </w:instrText>
            </w:r>
            <w:r>
              <w:rPr>
                <w:noProof/>
                <w:webHidden/>
              </w:rPr>
            </w:r>
            <w:r>
              <w:rPr>
                <w:noProof/>
                <w:webHidden/>
              </w:rPr>
              <w:fldChar w:fldCharType="separate"/>
            </w:r>
            <w:r>
              <w:rPr>
                <w:noProof/>
                <w:webHidden/>
              </w:rPr>
              <w:t>18</w:t>
            </w:r>
            <w:r>
              <w:rPr>
                <w:noProof/>
                <w:webHidden/>
              </w:rPr>
              <w:fldChar w:fldCharType="end"/>
            </w:r>
          </w:hyperlink>
        </w:p>
        <w:p w14:paraId="37E9E33E" w14:textId="35F79514" w:rsidR="009E3AE4" w:rsidRDefault="009E3AE4">
          <w:pPr>
            <w:pStyle w:val="TOC3"/>
            <w:rPr>
              <w:rFonts w:asciiTheme="minorHAnsi" w:eastAsiaTheme="minorEastAsia" w:hAnsiTheme="minorHAnsi"/>
              <w:noProof/>
              <w:color w:val="auto"/>
              <w:sz w:val="22"/>
              <w:lang w:eastAsia="en-GB"/>
            </w:rPr>
          </w:pPr>
          <w:hyperlink w:anchor="_Toc176438679" w:history="1">
            <w:r w:rsidRPr="00CF0BD5">
              <w:rPr>
                <w:rStyle w:val="Hyperlink"/>
                <w:rFonts w:eastAsia="Calibri"/>
                <w:noProof/>
                <w14:scene3d>
                  <w14:camera w14:prst="orthographicFront"/>
                  <w14:lightRig w14:rig="threePt" w14:dir="t">
                    <w14:rot w14:lat="0" w14:lon="0" w14:rev="0"/>
                  </w14:lightRig>
                </w14:scene3d>
              </w:rPr>
              <w:t>6.2.1</w:t>
            </w:r>
            <w:r>
              <w:rPr>
                <w:rFonts w:asciiTheme="minorHAnsi" w:eastAsiaTheme="minorEastAsia" w:hAnsiTheme="minorHAnsi"/>
                <w:noProof/>
                <w:color w:val="auto"/>
                <w:sz w:val="22"/>
                <w:lang w:eastAsia="en-GB"/>
              </w:rPr>
              <w:tab/>
            </w:r>
            <w:r w:rsidRPr="00CF0BD5">
              <w:rPr>
                <w:rStyle w:val="Hyperlink"/>
                <w:noProof/>
              </w:rPr>
              <w:t>Operation Get Summary</w:t>
            </w:r>
            <w:r>
              <w:rPr>
                <w:noProof/>
                <w:webHidden/>
              </w:rPr>
              <w:tab/>
            </w:r>
            <w:r>
              <w:rPr>
                <w:noProof/>
                <w:webHidden/>
              </w:rPr>
              <w:fldChar w:fldCharType="begin"/>
            </w:r>
            <w:r>
              <w:rPr>
                <w:noProof/>
                <w:webHidden/>
              </w:rPr>
              <w:instrText xml:space="preserve"> PAGEREF _Toc176438679 \h </w:instrText>
            </w:r>
            <w:r>
              <w:rPr>
                <w:noProof/>
                <w:webHidden/>
              </w:rPr>
            </w:r>
            <w:r>
              <w:rPr>
                <w:noProof/>
                <w:webHidden/>
              </w:rPr>
              <w:fldChar w:fldCharType="separate"/>
            </w:r>
            <w:r>
              <w:rPr>
                <w:noProof/>
                <w:webHidden/>
              </w:rPr>
              <w:t>19</w:t>
            </w:r>
            <w:r>
              <w:rPr>
                <w:noProof/>
                <w:webHidden/>
              </w:rPr>
              <w:fldChar w:fldCharType="end"/>
            </w:r>
          </w:hyperlink>
        </w:p>
        <w:p w14:paraId="22BF9166" w14:textId="7F0A1A63" w:rsidR="009E3AE4" w:rsidRDefault="009E3AE4">
          <w:pPr>
            <w:pStyle w:val="TOC2"/>
            <w:rPr>
              <w:rFonts w:asciiTheme="minorHAnsi" w:eastAsiaTheme="minorEastAsia" w:hAnsiTheme="minorHAnsi"/>
              <w:noProof/>
              <w:color w:val="auto"/>
              <w:sz w:val="22"/>
              <w:lang w:eastAsia="en-GB"/>
            </w:rPr>
          </w:pPr>
          <w:hyperlink w:anchor="_Toc176438680" w:history="1">
            <w:r w:rsidRPr="00CF0BD5">
              <w:rPr>
                <w:rStyle w:val="Hyperlink"/>
                <w:rFonts w:eastAsia="Calibri"/>
                <w:noProof/>
                <w14:scene3d>
                  <w14:camera w14:prst="orthographicFront"/>
                  <w14:lightRig w14:rig="threePt" w14:dir="t">
                    <w14:rot w14:lat="0" w14:lon="0" w14:rev="0"/>
                  </w14:lightRig>
                </w14:scene3d>
              </w:rPr>
              <w:t>6.3</w:t>
            </w:r>
            <w:r>
              <w:rPr>
                <w:rFonts w:asciiTheme="minorHAnsi" w:eastAsiaTheme="minorEastAsia" w:hAnsiTheme="minorHAnsi"/>
                <w:noProof/>
                <w:color w:val="auto"/>
                <w:sz w:val="22"/>
                <w:lang w:eastAsia="en-GB"/>
              </w:rPr>
              <w:tab/>
            </w:r>
            <w:r w:rsidRPr="00CF0BD5">
              <w:rPr>
                <w:rStyle w:val="Hyperlink"/>
                <w:rFonts w:eastAsia="Calibri"/>
                <w:noProof/>
              </w:rPr>
              <w:t>Subscription Interface</w:t>
            </w:r>
            <w:r>
              <w:rPr>
                <w:noProof/>
                <w:webHidden/>
              </w:rPr>
              <w:tab/>
            </w:r>
            <w:r>
              <w:rPr>
                <w:noProof/>
                <w:webHidden/>
              </w:rPr>
              <w:fldChar w:fldCharType="begin"/>
            </w:r>
            <w:r>
              <w:rPr>
                <w:noProof/>
                <w:webHidden/>
              </w:rPr>
              <w:instrText xml:space="preserve"> PAGEREF _Toc176438680 \h </w:instrText>
            </w:r>
            <w:r>
              <w:rPr>
                <w:noProof/>
                <w:webHidden/>
              </w:rPr>
            </w:r>
            <w:r>
              <w:rPr>
                <w:noProof/>
                <w:webHidden/>
              </w:rPr>
              <w:fldChar w:fldCharType="separate"/>
            </w:r>
            <w:r>
              <w:rPr>
                <w:noProof/>
                <w:webHidden/>
              </w:rPr>
              <w:t>21</w:t>
            </w:r>
            <w:r>
              <w:rPr>
                <w:noProof/>
                <w:webHidden/>
              </w:rPr>
              <w:fldChar w:fldCharType="end"/>
            </w:r>
          </w:hyperlink>
        </w:p>
        <w:p w14:paraId="2A39C1A9" w14:textId="4A00BEE6" w:rsidR="009E3AE4" w:rsidRDefault="009E3AE4">
          <w:pPr>
            <w:pStyle w:val="TOC3"/>
            <w:rPr>
              <w:rFonts w:asciiTheme="minorHAnsi" w:eastAsiaTheme="minorEastAsia" w:hAnsiTheme="minorHAnsi"/>
              <w:noProof/>
              <w:color w:val="auto"/>
              <w:sz w:val="22"/>
              <w:lang w:eastAsia="en-GB"/>
            </w:rPr>
          </w:pPr>
          <w:hyperlink w:anchor="_Toc176438681" w:history="1">
            <w:r w:rsidRPr="00CF0BD5">
              <w:rPr>
                <w:rStyle w:val="Hyperlink"/>
                <w:rFonts w:eastAsia="Calibri"/>
                <w:noProof/>
                <w14:scene3d>
                  <w14:camera w14:prst="orthographicFront"/>
                  <w14:lightRig w14:rig="threePt" w14:dir="t">
                    <w14:rot w14:lat="0" w14:lon="0" w14:rev="0"/>
                  </w14:lightRig>
                </w14:scene3d>
              </w:rPr>
              <w:t>6.3.1</w:t>
            </w:r>
            <w:r>
              <w:rPr>
                <w:rFonts w:asciiTheme="minorHAnsi" w:eastAsiaTheme="minorEastAsia" w:hAnsiTheme="minorHAnsi"/>
                <w:noProof/>
                <w:color w:val="auto"/>
                <w:sz w:val="22"/>
                <w:lang w:eastAsia="en-GB"/>
              </w:rPr>
              <w:tab/>
            </w:r>
            <w:r w:rsidRPr="00CF0BD5">
              <w:rPr>
                <w:rStyle w:val="Hyperlink"/>
                <w:rFonts w:eastAsia="Calibri"/>
                <w:noProof/>
              </w:rPr>
              <w:t>Operation Subscribe</w:t>
            </w:r>
            <w:r>
              <w:rPr>
                <w:noProof/>
                <w:webHidden/>
              </w:rPr>
              <w:tab/>
            </w:r>
            <w:r>
              <w:rPr>
                <w:noProof/>
                <w:webHidden/>
              </w:rPr>
              <w:fldChar w:fldCharType="begin"/>
            </w:r>
            <w:r>
              <w:rPr>
                <w:noProof/>
                <w:webHidden/>
              </w:rPr>
              <w:instrText xml:space="preserve"> PAGEREF _Toc176438681 \h </w:instrText>
            </w:r>
            <w:r>
              <w:rPr>
                <w:noProof/>
                <w:webHidden/>
              </w:rPr>
            </w:r>
            <w:r>
              <w:rPr>
                <w:noProof/>
                <w:webHidden/>
              </w:rPr>
              <w:fldChar w:fldCharType="separate"/>
            </w:r>
            <w:r>
              <w:rPr>
                <w:noProof/>
                <w:webHidden/>
              </w:rPr>
              <w:t>21</w:t>
            </w:r>
            <w:r>
              <w:rPr>
                <w:noProof/>
                <w:webHidden/>
              </w:rPr>
              <w:fldChar w:fldCharType="end"/>
            </w:r>
          </w:hyperlink>
        </w:p>
        <w:p w14:paraId="04C72E70" w14:textId="0B7FF52B" w:rsidR="009E3AE4" w:rsidRDefault="009E3AE4">
          <w:pPr>
            <w:pStyle w:val="TOC3"/>
            <w:rPr>
              <w:rFonts w:asciiTheme="minorHAnsi" w:eastAsiaTheme="minorEastAsia" w:hAnsiTheme="minorHAnsi"/>
              <w:noProof/>
              <w:color w:val="auto"/>
              <w:sz w:val="22"/>
              <w:lang w:eastAsia="en-GB"/>
            </w:rPr>
          </w:pPr>
          <w:hyperlink w:anchor="_Toc176438682" w:history="1">
            <w:r w:rsidRPr="00CF0BD5">
              <w:rPr>
                <w:rStyle w:val="Hyperlink"/>
                <w:rFonts w:eastAsia="Calibri"/>
                <w:noProof/>
                <w14:scene3d>
                  <w14:camera w14:prst="orthographicFront"/>
                  <w14:lightRig w14:rig="threePt" w14:dir="t">
                    <w14:rot w14:lat="0" w14:lon="0" w14:rev="0"/>
                  </w14:lightRig>
                </w14:scene3d>
              </w:rPr>
              <w:t>6.3.2</w:t>
            </w:r>
            <w:r>
              <w:rPr>
                <w:rFonts w:asciiTheme="minorHAnsi" w:eastAsiaTheme="minorEastAsia" w:hAnsiTheme="minorHAnsi"/>
                <w:noProof/>
                <w:color w:val="auto"/>
                <w:sz w:val="22"/>
                <w:lang w:eastAsia="en-GB"/>
              </w:rPr>
              <w:tab/>
            </w:r>
            <w:r w:rsidRPr="00CF0BD5">
              <w:rPr>
                <w:rStyle w:val="Hyperlink"/>
                <w:rFonts w:eastAsia="Calibri"/>
                <w:noProof/>
              </w:rPr>
              <w:t>Operation Remove Subscription</w:t>
            </w:r>
            <w:r>
              <w:rPr>
                <w:noProof/>
                <w:webHidden/>
              </w:rPr>
              <w:tab/>
            </w:r>
            <w:r>
              <w:rPr>
                <w:noProof/>
                <w:webHidden/>
              </w:rPr>
              <w:fldChar w:fldCharType="begin"/>
            </w:r>
            <w:r>
              <w:rPr>
                <w:noProof/>
                <w:webHidden/>
              </w:rPr>
              <w:instrText xml:space="preserve"> PAGEREF _Toc176438682 \h </w:instrText>
            </w:r>
            <w:r>
              <w:rPr>
                <w:noProof/>
                <w:webHidden/>
              </w:rPr>
            </w:r>
            <w:r>
              <w:rPr>
                <w:noProof/>
                <w:webHidden/>
              </w:rPr>
              <w:fldChar w:fldCharType="separate"/>
            </w:r>
            <w:r>
              <w:rPr>
                <w:noProof/>
                <w:webHidden/>
              </w:rPr>
              <w:t>23</w:t>
            </w:r>
            <w:r>
              <w:rPr>
                <w:noProof/>
                <w:webHidden/>
              </w:rPr>
              <w:fldChar w:fldCharType="end"/>
            </w:r>
          </w:hyperlink>
        </w:p>
        <w:p w14:paraId="684D4172" w14:textId="71AEA07D" w:rsidR="009E3AE4" w:rsidRDefault="009E3AE4">
          <w:pPr>
            <w:pStyle w:val="TOC2"/>
            <w:rPr>
              <w:rFonts w:asciiTheme="minorHAnsi" w:eastAsiaTheme="minorEastAsia" w:hAnsiTheme="minorHAnsi"/>
              <w:noProof/>
              <w:color w:val="auto"/>
              <w:sz w:val="22"/>
              <w:lang w:eastAsia="en-GB"/>
            </w:rPr>
          </w:pPr>
          <w:hyperlink w:anchor="_Toc176438683" w:history="1">
            <w:r w:rsidRPr="00CF0BD5">
              <w:rPr>
                <w:rStyle w:val="Hyperlink"/>
                <w:noProof/>
                <w14:scene3d>
                  <w14:camera w14:prst="orthographicFront"/>
                  <w14:lightRig w14:rig="threePt" w14:dir="t">
                    <w14:rot w14:lat="0" w14:lon="0" w14:rev="0"/>
                  </w14:lightRig>
                </w14:scene3d>
              </w:rPr>
              <w:t>6.4</w:t>
            </w:r>
            <w:r>
              <w:rPr>
                <w:rFonts w:asciiTheme="minorHAnsi" w:eastAsiaTheme="minorEastAsia" w:hAnsiTheme="minorHAnsi"/>
                <w:noProof/>
                <w:color w:val="auto"/>
                <w:sz w:val="22"/>
                <w:lang w:eastAsia="en-GB"/>
              </w:rPr>
              <w:tab/>
            </w:r>
            <w:r w:rsidRPr="00CF0BD5">
              <w:rPr>
                <w:rStyle w:val="Hyperlink"/>
                <w:noProof/>
              </w:rPr>
              <w:t>Acknowledgement Interface (Optional)</w:t>
            </w:r>
            <w:r>
              <w:rPr>
                <w:noProof/>
                <w:webHidden/>
              </w:rPr>
              <w:tab/>
            </w:r>
            <w:r>
              <w:rPr>
                <w:noProof/>
                <w:webHidden/>
              </w:rPr>
              <w:fldChar w:fldCharType="begin"/>
            </w:r>
            <w:r>
              <w:rPr>
                <w:noProof/>
                <w:webHidden/>
              </w:rPr>
              <w:instrText xml:space="preserve"> PAGEREF _Toc176438683 \h </w:instrText>
            </w:r>
            <w:r>
              <w:rPr>
                <w:noProof/>
                <w:webHidden/>
              </w:rPr>
            </w:r>
            <w:r>
              <w:rPr>
                <w:noProof/>
                <w:webHidden/>
              </w:rPr>
              <w:fldChar w:fldCharType="separate"/>
            </w:r>
            <w:r>
              <w:rPr>
                <w:noProof/>
                <w:webHidden/>
              </w:rPr>
              <w:t>24</w:t>
            </w:r>
            <w:r>
              <w:rPr>
                <w:noProof/>
                <w:webHidden/>
              </w:rPr>
              <w:fldChar w:fldCharType="end"/>
            </w:r>
          </w:hyperlink>
        </w:p>
        <w:p w14:paraId="76D4AC8B" w14:textId="750148DC" w:rsidR="009E3AE4" w:rsidRDefault="009E3AE4">
          <w:pPr>
            <w:pStyle w:val="TOC3"/>
            <w:rPr>
              <w:rFonts w:asciiTheme="minorHAnsi" w:eastAsiaTheme="minorEastAsia" w:hAnsiTheme="minorHAnsi"/>
              <w:noProof/>
              <w:color w:val="auto"/>
              <w:sz w:val="22"/>
              <w:lang w:eastAsia="en-GB"/>
            </w:rPr>
          </w:pPr>
          <w:hyperlink w:anchor="_Toc176438684" w:history="1">
            <w:r w:rsidRPr="00CF0BD5">
              <w:rPr>
                <w:rStyle w:val="Hyperlink"/>
                <w:noProof/>
                <w14:scene3d>
                  <w14:camera w14:prst="orthographicFront"/>
                  <w14:lightRig w14:rig="threePt" w14:dir="t">
                    <w14:rot w14:lat="0" w14:lon="0" w14:rev="0"/>
                  </w14:lightRig>
                </w14:scene3d>
              </w:rPr>
              <w:t>6.4.1</w:t>
            </w:r>
            <w:r>
              <w:rPr>
                <w:rFonts w:asciiTheme="minorHAnsi" w:eastAsiaTheme="minorEastAsia" w:hAnsiTheme="minorHAnsi"/>
                <w:noProof/>
                <w:color w:val="auto"/>
                <w:sz w:val="22"/>
                <w:lang w:eastAsia="en-GB"/>
              </w:rPr>
              <w:tab/>
            </w:r>
            <w:r w:rsidRPr="00CF0BD5">
              <w:rPr>
                <w:rStyle w:val="Hyperlink"/>
                <w:noProof/>
              </w:rPr>
              <w:t>Operation Acknowledgement</w:t>
            </w:r>
            <w:r>
              <w:rPr>
                <w:noProof/>
                <w:webHidden/>
              </w:rPr>
              <w:tab/>
            </w:r>
            <w:r>
              <w:rPr>
                <w:noProof/>
                <w:webHidden/>
              </w:rPr>
              <w:fldChar w:fldCharType="begin"/>
            </w:r>
            <w:r>
              <w:rPr>
                <w:noProof/>
                <w:webHidden/>
              </w:rPr>
              <w:instrText xml:space="preserve"> PAGEREF _Toc176438684 \h </w:instrText>
            </w:r>
            <w:r>
              <w:rPr>
                <w:noProof/>
                <w:webHidden/>
              </w:rPr>
            </w:r>
            <w:r>
              <w:rPr>
                <w:noProof/>
                <w:webHidden/>
              </w:rPr>
              <w:fldChar w:fldCharType="separate"/>
            </w:r>
            <w:r>
              <w:rPr>
                <w:noProof/>
                <w:webHidden/>
              </w:rPr>
              <w:t>25</w:t>
            </w:r>
            <w:r>
              <w:rPr>
                <w:noProof/>
                <w:webHidden/>
              </w:rPr>
              <w:fldChar w:fldCharType="end"/>
            </w:r>
          </w:hyperlink>
        </w:p>
        <w:p w14:paraId="57EC538B" w14:textId="10097B77" w:rsidR="009E3AE4" w:rsidRDefault="009E3AE4">
          <w:pPr>
            <w:pStyle w:val="TOC2"/>
            <w:rPr>
              <w:rFonts w:asciiTheme="minorHAnsi" w:eastAsiaTheme="minorEastAsia" w:hAnsiTheme="minorHAnsi"/>
              <w:noProof/>
              <w:color w:val="auto"/>
              <w:sz w:val="22"/>
              <w:lang w:eastAsia="en-GB"/>
            </w:rPr>
          </w:pPr>
          <w:hyperlink w:anchor="_Toc176438685" w:history="1">
            <w:r w:rsidRPr="00CF0BD5">
              <w:rPr>
                <w:rStyle w:val="Hyperlink"/>
                <w:noProof/>
                <w14:scene3d>
                  <w14:camera w14:prst="orthographicFront"/>
                  <w14:lightRig w14:rig="threePt" w14:dir="t">
                    <w14:rot w14:lat="0" w14:lon="0" w14:rev="0"/>
                  </w14:lightRig>
                </w14:scene3d>
              </w:rPr>
              <w:t>6.5</w:t>
            </w:r>
            <w:r>
              <w:rPr>
                <w:rFonts w:asciiTheme="minorHAnsi" w:eastAsiaTheme="minorEastAsia" w:hAnsiTheme="minorHAnsi"/>
                <w:noProof/>
                <w:color w:val="auto"/>
                <w:sz w:val="22"/>
                <w:lang w:eastAsia="en-GB"/>
              </w:rPr>
              <w:tab/>
            </w:r>
            <w:r w:rsidRPr="00CF0BD5">
              <w:rPr>
                <w:rStyle w:val="Hyperlink"/>
                <w:noProof/>
              </w:rPr>
              <w:t>Upload interface (Consumer Interface - Optional)</w:t>
            </w:r>
            <w:r>
              <w:rPr>
                <w:noProof/>
                <w:webHidden/>
              </w:rPr>
              <w:tab/>
            </w:r>
            <w:r>
              <w:rPr>
                <w:noProof/>
                <w:webHidden/>
              </w:rPr>
              <w:fldChar w:fldCharType="begin"/>
            </w:r>
            <w:r>
              <w:rPr>
                <w:noProof/>
                <w:webHidden/>
              </w:rPr>
              <w:instrText xml:space="preserve"> PAGEREF _Toc176438685 \h </w:instrText>
            </w:r>
            <w:r>
              <w:rPr>
                <w:noProof/>
                <w:webHidden/>
              </w:rPr>
            </w:r>
            <w:r>
              <w:rPr>
                <w:noProof/>
                <w:webHidden/>
              </w:rPr>
              <w:fldChar w:fldCharType="separate"/>
            </w:r>
            <w:r>
              <w:rPr>
                <w:noProof/>
                <w:webHidden/>
              </w:rPr>
              <w:t>26</w:t>
            </w:r>
            <w:r>
              <w:rPr>
                <w:noProof/>
                <w:webHidden/>
              </w:rPr>
              <w:fldChar w:fldCharType="end"/>
            </w:r>
          </w:hyperlink>
        </w:p>
        <w:p w14:paraId="204DEFDD" w14:textId="538E4FEF" w:rsidR="009E3AE4" w:rsidRDefault="009E3AE4">
          <w:pPr>
            <w:pStyle w:val="TOC3"/>
            <w:rPr>
              <w:rFonts w:asciiTheme="minorHAnsi" w:eastAsiaTheme="minorEastAsia" w:hAnsiTheme="minorHAnsi"/>
              <w:noProof/>
              <w:color w:val="auto"/>
              <w:sz w:val="22"/>
              <w:lang w:eastAsia="en-GB"/>
            </w:rPr>
          </w:pPr>
          <w:hyperlink w:anchor="_Toc176438686" w:history="1">
            <w:r w:rsidRPr="00CF0BD5">
              <w:rPr>
                <w:rStyle w:val="Hyperlink"/>
                <w:noProof/>
                <w14:scene3d>
                  <w14:camera w14:prst="orthographicFront"/>
                  <w14:lightRig w14:rig="threePt" w14:dir="t">
                    <w14:rot w14:lat="0" w14:lon="0" w14:rev="0"/>
                  </w14:lightRig>
                </w14:scene3d>
              </w:rPr>
              <w:t>6.5.1</w:t>
            </w:r>
            <w:r>
              <w:rPr>
                <w:rFonts w:asciiTheme="minorHAnsi" w:eastAsiaTheme="minorEastAsia" w:hAnsiTheme="minorHAnsi"/>
                <w:noProof/>
                <w:color w:val="auto"/>
                <w:sz w:val="22"/>
                <w:lang w:eastAsia="en-GB"/>
              </w:rPr>
              <w:tab/>
            </w:r>
            <w:r w:rsidRPr="00CF0BD5">
              <w:rPr>
                <w:rStyle w:val="Hyperlink"/>
                <w:noProof/>
              </w:rPr>
              <w:t>Operation Upload</w:t>
            </w:r>
            <w:r>
              <w:rPr>
                <w:noProof/>
                <w:webHidden/>
              </w:rPr>
              <w:tab/>
            </w:r>
            <w:r>
              <w:rPr>
                <w:noProof/>
                <w:webHidden/>
              </w:rPr>
              <w:fldChar w:fldCharType="begin"/>
            </w:r>
            <w:r>
              <w:rPr>
                <w:noProof/>
                <w:webHidden/>
              </w:rPr>
              <w:instrText xml:space="preserve"> PAGEREF _Toc176438686 \h </w:instrText>
            </w:r>
            <w:r>
              <w:rPr>
                <w:noProof/>
                <w:webHidden/>
              </w:rPr>
            </w:r>
            <w:r>
              <w:rPr>
                <w:noProof/>
                <w:webHidden/>
              </w:rPr>
              <w:fldChar w:fldCharType="separate"/>
            </w:r>
            <w:r>
              <w:rPr>
                <w:noProof/>
                <w:webHidden/>
              </w:rPr>
              <w:t>27</w:t>
            </w:r>
            <w:r>
              <w:rPr>
                <w:noProof/>
                <w:webHidden/>
              </w:rPr>
              <w:fldChar w:fldCharType="end"/>
            </w:r>
          </w:hyperlink>
        </w:p>
        <w:p w14:paraId="68F7A821" w14:textId="750B61D3" w:rsidR="009E3AE4" w:rsidRDefault="009E3AE4">
          <w:pPr>
            <w:pStyle w:val="TOC2"/>
            <w:rPr>
              <w:rFonts w:asciiTheme="minorHAnsi" w:eastAsiaTheme="minorEastAsia" w:hAnsiTheme="minorHAnsi"/>
              <w:noProof/>
              <w:color w:val="auto"/>
              <w:sz w:val="22"/>
              <w:lang w:eastAsia="en-GB"/>
            </w:rPr>
          </w:pPr>
          <w:hyperlink w:anchor="_Toc176438687" w:history="1">
            <w:r w:rsidRPr="00CF0BD5">
              <w:rPr>
                <w:rStyle w:val="Hyperlink"/>
                <w:noProof/>
                <w14:scene3d>
                  <w14:camera w14:prst="orthographicFront"/>
                  <w14:lightRig w14:rig="threePt" w14:dir="t">
                    <w14:rot w14:lat="0" w14:lon="0" w14:rev="0"/>
                  </w14:lightRig>
                </w14:scene3d>
              </w:rPr>
              <w:t>6.6</w:t>
            </w:r>
            <w:r>
              <w:rPr>
                <w:rFonts w:asciiTheme="minorHAnsi" w:eastAsiaTheme="minorEastAsia" w:hAnsiTheme="minorHAnsi"/>
                <w:noProof/>
                <w:color w:val="auto"/>
                <w:sz w:val="22"/>
                <w:lang w:eastAsia="en-GB"/>
              </w:rPr>
              <w:tab/>
            </w:r>
            <w:r w:rsidRPr="00CF0BD5">
              <w:rPr>
                <w:rStyle w:val="Hyperlink"/>
                <w:noProof/>
              </w:rPr>
              <w:t>Subscription Notification Interface (Consumer Interface - Optional)</w:t>
            </w:r>
            <w:r>
              <w:rPr>
                <w:noProof/>
                <w:webHidden/>
              </w:rPr>
              <w:tab/>
            </w:r>
            <w:r>
              <w:rPr>
                <w:noProof/>
                <w:webHidden/>
              </w:rPr>
              <w:fldChar w:fldCharType="begin"/>
            </w:r>
            <w:r>
              <w:rPr>
                <w:noProof/>
                <w:webHidden/>
              </w:rPr>
              <w:instrText xml:space="preserve"> PAGEREF _Toc176438687 \h </w:instrText>
            </w:r>
            <w:r>
              <w:rPr>
                <w:noProof/>
                <w:webHidden/>
              </w:rPr>
            </w:r>
            <w:r>
              <w:rPr>
                <w:noProof/>
                <w:webHidden/>
              </w:rPr>
              <w:fldChar w:fldCharType="separate"/>
            </w:r>
            <w:r>
              <w:rPr>
                <w:noProof/>
                <w:webHidden/>
              </w:rPr>
              <w:t>30</w:t>
            </w:r>
            <w:r>
              <w:rPr>
                <w:noProof/>
                <w:webHidden/>
              </w:rPr>
              <w:fldChar w:fldCharType="end"/>
            </w:r>
          </w:hyperlink>
        </w:p>
        <w:p w14:paraId="7FF9F8B0" w14:textId="2825F32B" w:rsidR="009E3AE4" w:rsidRDefault="009E3AE4">
          <w:pPr>
            <w:pStyle w:val="TOC3"/>
            <w:rPr>
              <w:rFonts w:asciiTheme="minorHAnsi" w:eastAsiaTheme="minorEastAsia" w:hAnsiTheme="minorHAnsi"/>
              <w:noProof/>
              <w:color w:val="auto"/>
              <w:sz w:val="22"/>
              <w:lang w:eastAsia="en-GB"/>
            </w:rPr>
          </w:pPr>
          <w:hyperlink w:anchor="_Toc176438688" w:history="1">
            <w:r w:rsidRPr="00CF0BD5">
              <w:rPr>
                <w:rStyle w:val="Hyperlink"/>
                <w:noProof/>
                <w14:scene3d>
                  <w14:camera w14:prst="orthographicFront"/>
                  <w14:lightRig w14:rig="threePt" w14:dir="t">
                    <w14:rot w14:lat="0" w14:lon="0" w14:rev="0"/>
                  </w14:lightRig>
                </w14:scene3d>
              </w:rPr>
              <w:t>6.6.1</w:t>
            </w:r>
            <w:r>
              <w:rPr>
                <w:rFonts w:asciiTheme="minorHAnsi" w:eastAsiaTheme="minorEastAsia" w:hAnsiTheme="minorHAnsi"/>
                <w:noProof/>
                <w:color w:val="auto"/>
                <w:sz w:val="22"/>
                <w:lang w:eastAsia="en-GB"/>
              </w:rPr>
              <w:tab/>
            </w:r>
            <w:r w:rsidRPr="00CF0BD5">
              <w:rPr>
                <w:rStyle w:val="Hyperlink"/>
                <w:noProof/>
              </w:rPr>
              <w:t>Operation Subscription Notification</w:t>
            </w:r>
            <w:r>
              <w:rPr>
                <w:noProof/>
                <w:webHidden/>
              </w:rPr>
              <w:tab/>
            </w:r>
            <w:r>
              <w:rPr>
                <w:noProof/>
                <w:webHidden/>
              </w:rPr>
              <w:fldChar w:fldCharType="begin"/>
            </w:r>
            <w:r>
              <w:rPr>
                <w:noProof/>
                <w:webHidden/>
              </w:rPr>
              <w:instrText xml:space="preserve"> PAGEREF _Toc176438688 \h </w:instrText>
            </w:r>
            <w:r>
              <w:rPr>
                <w:noProof/>
                <w:webHidden/>
              </w:rPr>
            </w:r>
            <w:r>
              <w:rPr>
                <w:noProof/>
                <w:webHidden/>
              </w:rPr>
              <w:fldChar w:fldCharType="separate"/>
            </w:r>
            <w:r>
              <w:rPr>
                <w:noProof/>
                <w:webHidden/>
              </w:rPr>
              <w:t>30</w:t>
            </w:r>
            <w:r>
              <w:rPr>
                <w:noProof/>
                <w:webHidden/>
              </w:rPr>
              <w:fldChar w:fldCharType="end"/>
            </w:r>
          </w:hyperlink>
        </w:p>
        <w:p w14:paraId="33C67E0F" w14:textId="57501481" w:rsidR="009E3AE4" w:rsidRDefault="009E3AE4">
          <w:pPr>
            <w:pStyle w:val="TOC1"/>
            <w:rPr>
              <w:rFonts w:asciiTheme="minorHAnsi" w:eastAsiaTheme="minorEastAsia" w:hAnsiTheme="minorHAnsi"/>
              <w:noProof/>
              <w:color w:val="auto"/>
              <w:sz w:val="22"/>
              <w:lang w:eastAsia="en-GB"/>
            </w:rPr>
          </w:pPr>
          <w:hyperlink w:anchor="_Toc176438689" w:history="1">
            <w:r w:rsidRPr="00CF0BD5">
              <w:rPr>
                <w:rStyle w:val="Hyperlink"/>
                <w:noProof/>
              </w:rPr>
              <w:t>7</w:t>
            </w:r>
            <w:r>
              <w:rPr>
                <w:rFonts w:asciiTheme="minorHAnsi" w:eastAsiaTheme="minorEastAsia" w:hAnsiTheme="minorHAnsi"/>
                <w:noProof/>
                <w:color w:val="auto"/>
                <w:sz w:val="22"/>
                <w:lang w:eastAsia="en-GB"/>
              </w:rPr>
              <w:tab/>
            </w:r>
            <w:r w:rsidRPr="00CF0BD5">
              <w:rPr>
                <w:rStyle w:val="Hyperlink"/>
                <w:noProof/>
              </w:rPr>
              <w:t>Service Dynamic Behaviour</w:t>
            </w:r>
            <w:r>
              <w:rPr>
                <w:noProof/>
                <w:webHidden/>
              </w:rPr>
              <w:tab/>
            </w:r>
            <w:r>
              <w:rPr>
                <w:noProof/>
                <w:webHidden/>
              </w:rPr>
              <w:fldChar w:fldCharType="begin"/>
            </w:r>
            <w:r>
              <w:rPr>
                <w:noProof/>
                <w:webHidden/>
              </w:rPr>
              <w:instrText xml:space="preserve"> PAGEREF _Toc176438689 \h </w:instrText>
            </w:r>
            <w:r>
              <w:rPr>
                <w:noProof/>
                <w:webHidden/>
              </w:rPr>
            </w:r>
            <w:r>
              <w:rPr>
                <w:noProof/>
                <w:webHidden/>
              </w:rPr>
              <w:fldChar w:fldCharType="separate"/>
            </w:r>
            <w:r>
              <w:rPr>
                <w:noProof/>
                <w:webHidden/>
              </w:rPr>
              <w:t>32</w:t>
            </w:r>
            <w:r>
              <w:rPr>
                <w:noProof/>
                <w:webHidden/>
              </w:rPr>
              <w:fldChar w:fldCharType="end"/>
            </w:r>
          </w:hyperlink>
        </w:p>
        <w:p w14:paraId="60DEE4AE" w14:textId="69766077" w:rsidR="009E3AE4" w:rsidRDefault="009E3AE4">
          <w:pPr>
            <w:pStyle w:val="TOC2"/>
            <w:rPr>
              <w:rFonts w:asciiTheme="minorHAnsi" w:eastAsiaTheme="minorEastAsia" w:hAnsiTheme="minorHAnsi"/>
              <w:noProof/>
              <w:color w:val="auto"/>
              <w:sz w:val="22"/>
              <w:lang w:eastAsia="en-GB"/>
            </w:rPr>
          </w:pPr>
          <w:hyperlink w:anchor="_Toc176438690" w:history="1">
            <w:r w:rsidRPr="00CF0BD5">
              <w:rPr>
                <w:rStyle w:val="Hyperlink"/>
                <w:noProof/>
                <w14:scene3d>
                  <w14:camera w14:prst="orthographicFront"/>
                  <w14:lightRig w14:rig="threePt" w14:dir="t">
                    <w14:rot w14:lat="0" w14:lon="0" w14:rev="0"/>
                  </w14:lightRig>
                </w14:scene3d>
              </w:rPr>
              <w:t>7.1</w:t>
            </w:r>
            <w:r>
              <w:rPr>
                <w:rFonts w:asciiTheme="minorHAnsi" w:eastAsiaTheme="minorEastAsia" w:hAnsiTheme="minorHAnsi"/>
                <w:noProof/>
                <w:color w:val="auto"/>
                <w:sz w:val="22"/>
                <w:lang w:eastAsia="en-GB"/>
              </w:rPr>
              <w:tab/>
            </w:r>
            <w:r w:rsidRPr="00CF0BD5">
              <w:rPr>
                <w:rStyle w:val="Hyperlink"/>
                <w:noProof/>
              </w:rPr>
              <w:t>Client-initiated Retrieval of AtoN Information</w:t>
            </w:r>
            <w:r>
              <w:rPr>
                <w:noProof/>
                <w:webHidden/>
              </w:rPr>
              <w:tab/>
            </w:r>
            <w:r>
              <w:rPr>
                <w:noProof/>
                <w:webHidden/>
              </w:rPr>
              <w:fldChar w:fldCharType="begin"/>
            </w:r>
            <w:r>
              <w:rPr>
                <w:noProof/>
                <w:webHidden/>
              </w:rPr>
              <w:instrText xml:space="preserve"> PAGEREF _Toc176438690 \h </w:instrText>
            </w:r>
            <w:r>
              <w:rPr>
                <w:noProof/>
                <w:webHidden/>
              </w:rPr>
            </w:r>
            <w:r>
              <w:rPr>
                <w:noProof/>
                <w:webHidden/>
              </w:rPr>
              <w:fldChar w:fldCharType="separate"/>
            </w:r>
            <w:r>
              <w:rPr>
                <w:noProof/>
                <w:webHidden/>
              </w:rPr>
              <w:t>32</w:t>
            </w:r>
            <w:r>
              <w:rPr>
                <w:noProof/>
                <w:webHidden/>
              </w:rPr>
              <w:fldChar w:fldCharType="end"/>
            </w:r>
          </w:hyperlink>
        </w:p>
        <w:p w14:paraId="61F7E23E" w14:textId="0812D938" w:rsidR="009E3AE4" w:rsidRDefault="009E3AE4">
          <w:pPr>
            <w:pStyle w:val="TOC2"/>
            <w:rPr>
              <w:rFonts w:asciiTheme="minorHAnsi" w:eastAsiaTheme="minorEastAsia" w:hAnsiTheme="minorHAnsi"/>
              <w:noProof/>
              <w:color w:val="auto"/>
              <w:sz w:val="22"/>
              <w:lang w:eastAsia="en-GB"/>
            </w:rPr>
          </w:pPr>
          <w:hyperlink w:anchor="_Toc176438691" w:history="1">
            <w:r w:rsidRPr="00CF0BD5">
              <w:rPr>
                <w:rStyle w:val="Hyperlink"/>
                <w:noProof/>
                <w14:scene3d>
                  <w14:camera w14:prst="orthographicFront"/>
                  <w14:lightRig w14:rig="threePt" w14:dir="t">
                    <w14:rot w14:lat="0" w14:lon="0" w14:rev="0"/>
                  </w14:lightRig>
                </w14:scene3d>
              </w:rPr>
              <w:t>7.2</w:t>
            </w:r>
            <w:r>
              <w:rPr>
                <w:rFonts w:asciiTheme="minorHAnsi" w:eastAsiaTheme="minorEastAsia" w:hAnsiTheme="minorHAnsi"/>
                <w:noProof/>
                <w:color w:val="auto"/>
                <w:sz w:val="22"/>
                <w:lang w:eastAsia="en-GB"/>
              </w:rPr>
              <w:tab/>
            </w:r>
            <w:r w:rsidRPr="00CF0BD5">
              <w:rPr>
                <w:rStyle w:val="Hyperlink"/>
                <w:noProof/>
              </w:rPr>
              <w:t>Subscription-based AtoN Information Propagation</w:t>
            </w:r>
            <w:r>
              <w:rPr>
                <w:noProof/>
                <w:webHidden/>
              </w:rPr>
              <w:tab/>
            </w:r>
            <w:r>
              <w:rPr>
                <w:noProof/>
                <w:webHidden/>
              </w:rPr>
              <w:fldChar w:fldCharType="begin"/>
            </w:r>
            <w:r>
              <w:rPr>
                <w:noProof/>
                <w:webHidden/>
              </w:rPr>
              <w:instrText xml:space="preserve"> PAGEREF _Toc176438691 \h </w:instrText>
            </w:r>
            <w:r>
              <w:rPr>
                <w:noProof/>
                <w:webHidden/>
              </w:rPr>
            </w:r>
            <w:r>
              <w:rPr>
                <w:noProof/>
                <w:webHidden/>
              </w:rPr>
              <w:fldChar w:fldCharType="separate"/>
            </w:r>
            <w:r>
              <w:rPr>
                <w:noProof/>
                <w:webHidden/>
              </w:rPr>
              <w:t>33</w:t>
            </w:r>
            <w:r>
              <w:rPr>
                <w:noProof/>
                <w:webHidden/>
              </w:rPr>
              <w:fldChar w:fldCharType="end"/>
            </w:r>
          </w:hyperlink>
        </w:p>
        <w:p w14:paraId="7DAF481A" w14:textId="60DBF407" w:rsidR="009E3AE4" w:rsidRDefault="009E3AE4">
          <w:pPr>
            <w:pStyle w:val="TOC1"/>
            <w:rPr>
              <w:rFonts w:asciiTheme="minorHAnsi" w:eastAsiaTheme="minorEastAsia" w:hAnsiTheme="minorHAnsi"/>
              <w:noProof/>
              <w:color w:val="auto"/>
              <w:sz w:val="22"/>
              <w:lang w:eastAsia="en-GB"/>
            </w:rPr>
          </w:pPr>
          <w:hyperlink w:anchor="_Toc176438692" w:history="1">
            <w:r w:rsidRPr="00CF0BD5">
              <w:rPr>
                <w:rStyle w:val="Hyperlink"/>
                <w:noProof/>
              </w:rPr>
              <w:t>8</w:t>
            </w:r>
            <w:r>
              <w:rPr>
                <w:rFonts w:asciiTheme="minorHAnsi" w:eastAsiaTheme="minorEastAsia" w:hAnsiTheme="minorHAnsi"/>
                <w:noProof/>
                <w:color w:val="auto"/>
                <w:sz w:val="22"/>
                <w:lang w:eastAsia="en-GB"/>
              </w:rPr>
              <w:tab/>
            </w:r>
            <w:r w:rsidRPr="00CF0BD5">
              <w:rPr>
                <w:rStyle w:val="Hyperlink"/>
                <w:noProof/>
              </w:rPr>
              <w:t>References</w:t>
            </w:r>
            <w:r>
              <w:rPr>
                <w:noProof/>
                <w:webHidden/>
              </w:rPr>
              <w:tab/>
            </w:r>
            <w:r>
              <w:rPr>
                <w:noProof/>
                <w:webHidden/>
              </w:rPr>
              <w:fldChar w:fldCharType="begin"/>
            </w:r>
            <w:r>
              <w:rPr>
                <w:noProof/>
                <w:webHidden/>
              </w:rPr>
              <w:instrText xml:space="preserve"> PAGEREF _Toc176438692 \h </w:instrText>
            </w:r>
            <w:r>
              <w:rPr>
                <w:noProof/>
                <w:webHidden/>
              </w:rPr>
            </w:r>
            <w:r>
              <w:rPr>
                <w:noProof/>
                <w:webHidden/>
              </w:rPr>
              <w:fldChar w:fldCharType="separate"/>
            </w:r>
            <w:r>
              <w:rPr>
                <w:noProof/>
                <w:webHidden/>
              </w:rPr>
              <w:t>36</w:t>
            </w:r>
            <w:r>
              <w:rPr>
                <w:noProof/>
                <w:webHidden/>
              </w:rPr>
              <w:fldChar w:fldCharType="end"/>
            </w:r>
          </w:hyperlink>
        </w:p>
        <w:p w14:paraId="486DF6A5" w14:textId="18062563" w:rsidR="009E3AE4" w:rsidRDefault="009E3AE4">
          <w:pPr>
            <w:pStyle w:val="TOC1"/>
            <w:rPr>
              <w:rFonts w:asciiTheme="minorHAnsi" w:eastAsiaTheme="minorEastAsia" w:hAnsiTheme="minorHAnsi"/>
              <w:noProof/>
              <w:color w:val="auto"/>
              <w:sz w:val="22"/>
              <w:lang w:eastAsia="en-GB"/>
            </w:rPr>
          </w:pPr>
          <w:hyperlink w:anchor="_Toc176438693" w:history="1">
            <w:r w:rsidRPr="00CF0BD5">
              <w:rPr>
                <w:rStyle w:val="Hyperlink"/>
                <w:noProof/>
              </w:rPr>
              <w:t>9</w:t>
            </w:r>
            <w:r>
              <w:rPr>
                <w:rFonts w:asciiTheme="minorHAnsi" w:eastAsiaTheme="minorEastAsia" w:hAnsiTheme="minorHAnsi"/>
                <w:noProof/>
                <w:color w:val="auto"/>
                <w:sz w:val="22"/>
                <w:lang w:eastAsia="en-GB"/>
              </w:rPr>
              <w:tab/>
            </w:r>
            <w:r w:rsidRPr="00CF0BD5">
              <w:rPr>
                <w:rStyle w:val="Hyperlink"/>
                <w:noProof/>
              </w:rPr>
              <w:t>Acronyms and Terminology</w:t>
            </w:r>
            <w:r>
              <w:rPr>
                <w:noProof/>
                <w:webHidden/>
              </w:rPr>
              <w:tab/>
            </w:r>
            <w:r>
              <w:rPr>
                <w:noProof/>
                <w:webHidden/>
              </w:rPr>
              <w:fldChar w:fldCharType="begin"/>
            </w:r>
            <w:r>
              <w:rPr>
                <w:noProof/>
                <w:webHidden/>
              </w:rPr>
              <w:instrText xml:space="preserve"> PAGEREF _Toc176438693 \h </w:instrText>
            </w:r>
            <w:r>
              <w:rPr>
                <w:noProof/>
                <w:webHidden/>
              </w:rPr>
            </w:r>
            <w:r>
              <w:rPr>
                <w:noProof/>
                <w:webHidden/>
              </w:rPr>
              <w:fldChar w:fldCharType="separate"/>
            </w:r>
            <w:r>
              <w:rPr>
                <w:noProof/>
                <w:webHidden/>
              </w:rPr>
              <w:t>37</w:t>
            </w:r>
            <w:r>
              <w:rPr>
                <w:noProof/>
                <w:webHidden/>
              </w:rPr>
              <w:fldChar w:fldCharType="end"/>
            </w:r>
          </w:hyperlink>
        </w:p>
        <w:p w14:paraId="3D9BF2AE" w14:textId="01B3D73E" w:rsidR="009E3AE4" w:rsidRDefault="009E3AE4">
          <w:pPr>
            <w:pStyle w:val="TOC2"/>
            <w:rPr>
              <w:rFonts w:asciiTheme="minorHAnsi" w:eastAsiaTheme="minorEastAsia" w:hAnsiTheme="minorHAnsi"/>
              <w:noProof/>
              <w:color w:val="auto"/>
              <w:sz w:val="22"/>
              <w:lang w:eastAsia="en-GB"/>
            </w:rPr>
          </w:pPr>
          <w:hyperlink w:anchor="_Toc176438694" w:history="1">
            <w:r w:rsidRPr="00CF0BD5">
              <w:rPr>
                <w:rStyle w:val="Hyperlink"/>
                <w:noProof/>
              </w:rPr>
              <w:t>1.4</w:t>
            </w:r>
            <w:r>
              <w:rPr>
                <w:rFonts w:asciiTheme="minorHAnsi" w:eastAsiaTheme="minorEastAsia" w:hAnsiTheme="minorHAnsi"/>
                <w:noProof/>
                <w:color w:val="auto"/>
                <w:sz w:val="22"/>
                <w:lang w:eastAsia="en-GB"/>
              </w:rPr>
              <w:tab/>
            </w:r>
            <w:r w:rsidRPr="00CF0BD5">
              <w:rPr>
                <w:rStyle w:val="Hyperlink"/>
                <w:noProof/>
              </w:rPr>
              <w:t>Acronyms</w:t>
            </w:r>
            <w:r>
              <w:rPr>
                <w:noProof/>
                <w:webHidden/>
              </w:rPr>
              <w:tab/>
            </w:r>
            <w:r>
              <w:rPr>
                <w:noProof/>
                <w:webHidden/>
              </w:rPr>
              <w:fldChar w:fldCharType="begin"/>
            </w:r>
            <w:r>
              <w:rPr>
                <w:noProof/>
                <w:webHidden/>
              </w:rPr>
              <w:instrText xml:space="preserve"> PAGEREF _Toc176438694 \h </w:instrText>
            </w:r>
            <w:r>
              <w:rPr>
                <w:noProof/>
                <w:webHidden/>
              </w:rPr>
            </w:r>
            <w:r>
              <w:rPr>
                <w:noProof/>
                <w:webHidden/>
              </w:rPr>
              <w:fldChar w:fldCharType="separate"/>
            </w:r>
            <w:r>
              <w:rPr>
                <w:noProof/>
                <w:webHidden/>
              </w:rPr>
              <w:t>37</w:t>
            </w:r>
            <w:r>
              <w:rPr>
                <w:noProof/>
                <w:webHidden/>
              </w:rPr>
              <w:fldChar w:fldCharType="end"/>
            </w:r>
          </w:hyperlink>
        </w:p>
        <w:p w14:paraId="22B9D5C7" w14:textId="7A993A57" w:rsidR="009E3AE4" w:rsidRDefault="009E3AE4">
          <w:pPr>
            <w:pStyle w:val="TOC2"/>
            <w:rPr>
              <w:rFonts w:asciiTheme="minorHAnsi" w:eastAsiaTheme="minorEastAsia" w:hAnsiTheme="minorHAnsi"/>
              <w:noProof/>
              <w:color w:val="auto"/>
              <w:sz w:val="22"/>
              <w:lang w:eastAsia="en-GB"/>
            </w:rPr>
          </w:pPr>
          <w:hyperlink w:anchor="_Toc176438695" w:history="1">
            <w:r w:rsidRPr="00CF0BD5">
              <w:rPr>
                <w:rStyle w:val="Hyperlink"/>
                <w:noProof/>
              </w:rPr>
              <w:t>1.5</w:t>
            </w:r>
            <w:r>
              <w:rPr>
                <w:rFonts w:asciiTheme="minorHAnsi" w:eastAsiaTheme="minorEastAsia" w:hAnsiTheme="minorHAnsi"/>
                <w:noProof/>
                <w:color w:val="auto"/>
                <w:sz w:val="22"/>
                <w:lang w:eastAsia="en-GB"/>
              </w:rPr>
              <w:tab/>
            </w:r>
            <w:r w:rsidRPr="00CF0BD5">
              <w:rPr>
                <w:rStyle w:val="Hyperlink"/>
                <w:noProof/>
              </w:rPr>
              <w:t>Terminology</w:t>
            </w:r>
            <w:r>
              <w:rPr>
                <w:noProof/>
                <w:webHidden/>
              </w:rPr>
              <w:tab/>
            </w:r>
            <w:r>
              <w:rPr>
                <w:noProof/>
                <w:webHidden/>
              </w:rPr>
              <w:fldChar w:fldCharType="begin"/>
            </w:r>
            <w:r>
              <w:rPr>
                <w:noProof/>
                <w:webHidden/>
              </w:rPr>
              <w:instrText xml:space="preserve"> PAGEREF _Toc176438695 \h </w:instrText>
            </w:r>
            <w:r>
              <w:rPr>
                <w:noProof/>
                <w:webHidden/>
              </w:rPr>
            </w:r>
            <w:r>
              <w:rPr>
                <w:noProof/>
                <w:webHidden/>
              </w:rPr>
              <w:fldChar w:fldCharType="separate"/>
            </w:r>
            <w:r>
              <w:rPr>
                <w:noProof/>
                <w:webHidden/>
              </w:rPr>
              <w:t>37</w:t>
            </w:r>
            <w:r>
              <w:rPr>
                <w:noProof/>
                <w:webHidden/>
              </w:rPr>
              <w:fldChar w:fldCharType="end"/>
            </w:r>
          </w:hyperlink>
        </w:p>
        <w:p w14:paraId="4E4B0198" w14:textId="08B092AD" w:rsidR="009E3AE4" w:rsidRDefault="009E3AE4">
          <w:pPr>
            <w:pStyle w:val="TOC1"/>
            <w:tabs>
              <w:tab w:val="left" w:pos="1540"/>
            </w:tabs>
            <w:rPr>
              <w:rFonts w:asciiTheme="minorHAnsi" w:eastAsiaTheme="minorEastAsia" w:hAnsiTheme="minorHAnsi"/>
              <w:noProof/>
              <w:color w:val="auto"/>
              <w:sz w:val="22"/>
              <w:lang w:eastAsia="en-GB"/>
            </w:rPr>
          </w:pPr>
          <w:hyperlink w:anchor="_Toc176438696" w:history="1">
            <w:r w:rsidRPr="00CF0BD5">
              <w:rPr>
                <w:rStyle w:val="Hyperlink"/>
                <w:noProof/>
              </w:rPr>
              <w:t>Appendix A</w:t>
            </w:r>
            <w:r>
              <w:rPr>
                <w:rFonts w:asciiTheme="minorHAnsi" w:eastAsiaTheme="minorEastAsia" w:hAnsiTheme="minorHAnsi"/>
                <w:noProof/>
                <w:color w:val="auto"/>
                <w:sz w:val="22"/>
                <w:lang w:eastAsia="en-GB"/>
              </w:rPr>
              <w:tab/>
            </w:r>
            <w:r w:rsidRPr="00CF0BD5">
              <w:rPr>
                <w:rStyle w:val="Hyperlink"/>
                <w:noProof/>
              </w:rPr>
              <w:t>Service implementation XML template</w:t>
            </w:r>
            <w:r>
              <w:rPr>
                <w:noProof/>
                <w:webHidden/>
              </w:rPr>
              <w:tab/>
            </w:r>
            <w:r>
              <w:rPr>
                <w:noProof/>
                <w:webHidden/>
              </w:rPr>
              <w:fldChar w:fldCharType="begin"/>
            </w:r>
            <w:r>
              <w:rPr>
                <w:noProof/>
                <w:webHidden/>
              </w:rPr>
              <w:instrText xml:space="preserve"> PAGEREF _Toc176438696 \h </w:instrText>
            </w:r>
            <w:r>
              <w:rPr>
                <w:noProof/>
                <w:webHidden/>
              </w:rPr>
            </w:r>
            <w:r>
              <w:rPr>
                <w:noProof/>
                <w:webHidden/>
              </w:rPr>
              <w:fldChar w:fldCharType="separate"/>
            </w:r>
            <w:r>
              <w:rPr>
                <w:noProof/>
                <w:webHidden/>
              </w:rPr>
              <w:t>39</w:t>
            </w:r>
            <w:r>
              <w:rPr>
                <w:noProof/>
                <w:webHidden/>
              </w:rPr>
              <w:fldChar w:fldCharType="end"/>
            </w:r>
          </w:hyperlink>
        </w:p>
        <w:p w14:paraId="2E88F6F1" w14:textId="68039118" w:rsidR="009E3AE4" w:rsidRDefault="009E3AE4">
          <w:pPr>
            <w:pStyle w:val="TOC1"/>
            <w:tabs>
              <w:tab w:val="left" w:pos="1540"/>
            </w:tabs>
            <w:rPr>
              <w:rFonts w:asciiTheme="minorHAnsi" w:eastAsiaTheme="minorEastAsia" w:hAnsiTheme="minorHAnsi"/>
              <w:noProof/>
              <w:color w:val="auto"/>
              <w:sz w:val="22"/>
              <w:lang w:eastAsia="en-GB"/>
            </w:rPr>
          </w:pPr>
          <w:hyperlink w:anchor="_Toc176438697" w:history="1">
            <w:r w:rsidRPr="00CF0BD5">
              <w:rPr>
                <w:rStyle w:val="Hyperlink"/>
                <w:noProof/>
              </w:rPr>
              <w:t>Appendix B</w:t>
            </w:r>
            <w:r>
              <w:rPr>
                <w:rFonts w:asciiTheme="minorHAnsi" w:eastAsiaTheme="minorEastAsia" w:hAnsiTheme="minorHAnsi"/>
                <w:noProof/>
                <w:color w:val="auto"/>
                <w:sz w:val="22"/>
                <w:lang w:eastAsia="en-GB"/>
              </w:rPr>
              <w:tab/>
            </w:r>
            <w:r w:rsidRPr="00CF0BD5">
              <w:rPr>
                <w:rStyle w:val="Hyperlink"/>
                <w:noProof/>
              </w:rPr>
              <w:t>Service instance OpenAPI definition template</w:t>
            </w:r>
            <w:r>
              <w:rPr>
                <w:noProof/>
                <w:webHidden/>
              </w:rPr>
              <w:tab/>
            </w:r>
            <w:r>
              <w:rPr>
                <w:noProof/>
                <w:webHidden/>
              </w:rPr>
              <w:fldChar w:fldCharType="begin"/>
            </w:r>
            <w:r>
              <w:rPr>
                <w:noProof/>
                <w:webHidden/>
              </w:rPr>
              <w:instrText xml:space="preserve"> PAGEREF _Toc176438697 \h </w:instrText>
            </w:r>
            <w:r>
              <w:rPr>
                <w:noProof/>
                <w:webHidden/>
              </w:rPr>
            </w:r>
            <w:r>
              <w:rPr>
                <w:noProof/>
                <w:webHidden/>
              </w:rPr>
              <w:fldChar w:fldCharType="separate"/>
            </w:r>
            <w:r>
              <w:rPr>
                <w:noProof/>
                <w:webHidden/>
              </w:rPr>
              <w:t>40</w:t>
            </w:r>
            <w:r>
              <w:rPr>
                <w:noProof/>
                <w:webHidden/>
              </w:rPr>
              <w:fldChar w:fldCharType="end"/>
            </w:r>
          </w:hyperlink>
        </w:p>
        <w:p w14:paraId="5C58113A" w14:textId="5E12E625" w:rsidR="0055016C" w:rsidRDefault="00CD55DD" w:rsidP="0068446B">
          <w:pPr>
            <w:pStyle w:val="TOC1"/>
            <w:rPr>
              <w:lang w:val="fi-FI" w:eastAsia="fi-FI"/>
            </w:rPr>
          </w:pPr>
          <w:r>
            <w:rPr>
              <w:lang w:val="fi-FI" w:eastAsia="fi-FI"/>
            </w:rPr>
            <w:fldChar w:fldCharType="end"/>
          </w:r>
        </w:p>
      </w:sdtContent>
    </w:sdt>
    <w:p w14:paraId="5CBC97D4" w14:textId="77777777" w:rsidR="0055016C" w:rsidRDefault="00CD55DD">
      <w:pPr>
        <w:rPr>
          <w:rFonts w:asciiTheme="majorHAnsi" w:hAnsiTheme="majorHAnsi"/>
          <w:bCs/>
          <w:color w:val="54B2E0" w:themeColor="accent1" w:themeShade="BF"/>
          <w:kern w:val="2"/>
          <w:sz w:val="28"/>
          <w:lang w:eastAsia="ja-JP"/>
        </w:rPr>
      </w:pPr>
      <w:r>
        <w:br w:type="page"/>
      </w:r>
    </w:p>
    <w:p w14:paraId="4A198073" w14:textId="77777777" w:rsidR="0055016C" w:rsidRDefault="00CD55DD">
      <w:pPr>
        <w:pStyle w:val="Content"/>
        <w:rPr>
          <w:lang w:eastAsia="ja-JP"/>
        </w:rPr>
      </w:pPr>
      <w:r>
        <w:rPr>
          <w:lang w:eastAsia="ja-JP"/>
        </w:rPr>
        <w:lastRenderedPageBreak/>
        <w:t>Table of figures</w:t>
      </w:r>
    </w:p>
    <w:p w14:paraId="36933F26" w14:textId="7B31BA92" w:rsidR="0041046F" w:rsidRDefault="00CD55DD">
      <w:pPr>
        <w:pStyle w:val="TableofFigures"/>
        <w:tabs>
          <w:tab w:val="right" w:leader="dot" w:pos="9913"/>
        </w:tabs>
        <w:rPr>
          <w:rFonts w:asciiTheme="minorHAnsi" w:eastAsiaTheme="minorEastAsia" w:hAnsiTheme="minorHAnsi"/>
          <w:noProof/>
          <w:color w:val="auto"/>
          <w:sz w:val="22"/>
          <w:lang w:eastAsia="en-GB"/>
        </w:rPr>
      </w:pPr>
      <w:r>
        <w:fldChar w:fldCharType="begin"/>
      </w:r>
      <w:r>
        <w:rPr>
          <w:rStyle w:val="IndexLink"/>
        </w:rPr>
        <w:instrText xml:space="preserve"> TOC \c "Figure" \h </w:instrText>
      </w:r>
      <w:r>
        <w:rPr>
          <w:rStyle w:val="IndexLink"/>
        </w:rPr>
        <w:fldChar w:fldCharType="separate"/>
      </w:r>
      <w:hyperlink w:anchor="_Toc176435639" w:history="1">
        <w:r w:rsidR="0041046F" w:rsidRPr="00F93490">
          <w:rPr>
            <w:rStyle w:val="Hyperlink"/>
            <w:noProof/>
          </w:rPr>
          <w:t>Figure 1: Overview of SECOM as in [2].</w:t>
        </w:r>
        <w:r w:rsidR="0041046F">
          <w:rPr>
            <w:noProof/>
          </w:rPr>
          <w:tab/>
        </w:r>
        <w:r w:rsidR="0041046F">
          <w:rPr>
            <w:noProof/>
          </w:rPr>
          <w:fldChar w:fldCharType="begin"/>
        </w:r>
        <w:r w:rsidR="0041046F">
          <w:rPr>
            <w:noProof/>
          </w:rPr>
          <w:instrText xml:space="preserve"> PAGEREF _Toc176435639 \h </w:instrText>
        </w:r>
        <w:r w:rsidR="0041046F">
          <w:rPr>
            <w:noProof/>
          </w:rPr>
        </w:r>
        <w:r w:rsidR="0041046F">
          <w:rPr>
            <w:noProof/>
          </w:rPr>
          <w:fldChar w:fldCharType="separate"/>
        </w:r>
        <w:r w:rsidR="0041046F">
          <w:rPr>
            <w:noProof/>
          </w:rPr>
          <w:t>8</w:t>
        </w:r>
        <w:r w:rsidR="0041046F">
          <w:rPr>
            <w:noProof/>
          </w:rPr>
          <w:fldChar w:fldCharType="end"/>
        </w:r>
      </w:hyperlink>
    </w:p>
    <w:p w14:paraId="49EA5A0A" w14:textId="4405D6E1"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0" w:history="1">
        <w:r w:rsidRPr="00F93490">
          <w:rPr>
            <w:rStyle w:val="Hyperlink"/>
            <w:noProof/>
          </w:rPr>
          <w:t>Figure 2: Envisioned S-125 Operational Context</w:t>
        </w:r>
        <w:r>
          <w:rPr>
            <w:noProof/>
          </w:rPr>
          <w:tab/>
        </w:r>
        <w:r>
          <w:rPr>
            <w:noProof/>
          </w:rPr>
          <w:fldChar w:fldCharType="begin"/>
        </w:r>
        <w:r>
          <w:rPr>
            <w:noProof/>
          </w:rPr>
          <w:instrText xml:space="preserve"> PAGEREF _Toc176435640 \h </w:instrText>
        </w:r>
        <w:r>
          <w:rPr>
            <w:noProof/>
          </w:rPr>
        </w:r>
        <w:r>
          <w:rPr>
            <w:noProof/>
          </w:rPr>
          <w:fldChar w:fldCharType="separate"/>
        </w:r>
        <w:r>
          <w:rPr>
            <w:noProof/>
          </w:rPr>
          <w:t>10</w:t>
        </w:r>
        <w:r>
          <w:rPr>
            <w:noProof/>
          </w:rPr>
          <w:fldChar w:fldCharType="end"/>
        </w:r>
      </w:hyperlink>
    </w:p>
    <w:p w14:paraId="3E8D052E" w14:textId="07C9D742"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1" w:history="1">
        <w:r w:rsidRPr="00F93490">
          <w:rPr>
            <w:rStyle w:val="Hyperlink"/>
            <w:noProof/>
          </w:rPr>
          <w:t>Figure 3: The Provision of AtoN Information Service Interfaces Overview.</w:t>
        </w:r>
        <w:r>
          <w:rPr>
            <w:noProof/>
          </w:rPr>
          <w:tab/>
        </w:r>
        <w:r>
          <w:rPr>
            <w:noProof/>
          </w:rPr>
          <w:fldChar w:fldCharType="begin"/>
        </w:r>
        <w:r>
          <w:rPr>
            <w:noProof/>
          </w:rPr>
          <w:instrText xml:space="preserve"> PAGEREF _Toc176435641 \h </w:instrText>
        </w:r>
        <w:r>
          <w:rPr>
            <w:noProof/>
          </w:rPr>
        </w:r>
        <w:r>
          <w:rPr>
            <w:noProof/>
          </w:rPr>
          <w:fldChar w:fldCharType="separate"/>
        </w:r>
        <w:r>
          <w:rPr>
            <w:noProof/>
          </w:rPr>
          <w:t>11</w:t>
        </w:r>
        <w:r>
          <w:rPr>
            <w:noProof/>
          </w:rPr>
          <w:fldChar w:fldCharType="end"/>
        </w:r>
      </w:hyperlink>
    </w:p>
    <w:p w14:paraId="430C7D7E" w14:textId="55C4B021"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2" w:history="1">
        <w:r w:rsidRPr="00F93490">
          <w:rPr>
            <w:rStyle w:val="Hyperlink"/>
            <w:noProof/>
          </w:rPr>
          <w:t>Figure 4: Overview of S-125 Feature types.</w:t>
        </w:r>
        <w:r>
          <w:rPr>
            <w:noProof/>
          </w:rPr>
          <w:tab/>
        </w:r>
        <w:r>
          <w:rPr>
            <w:noProof/>
          </w:rPr>
          <w:fldChar w:fldCharType="begin"/>
        </w:r>
        <w:r>
          <w:rPr>
            <w:noProof/>
          </w:rPr>
          <w:instrText xml:space="preserve"> PAGEREF _Toc176435642 \h </w:instrText>
        </w:r>
        <w:r>
          <w:rPr>
            <w:noProof/>
          </w:rPr>
        </w:r>
        <w:r>
          <w:rPr>
            <w:noProof/>
          </w:rPr>
          <w:fldChar w:fldCharType="separate"/>
        </w:r>
        <w:r>
          <w:rPr>
            <w:noProof/>
          </w:rPr>
          <w:t>13</w:t>
        </w:r>
        <w:r>
          <w:rPr>
            <w:noProof/>
          </w:rPr>
          <w:fldChar w:fldCharType="end"/>
        </w:r>
      </w:hyperlink>
    </w:p>
    <w:p w14:paraId="51372510" w14:textId="6E2C69E5"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3" w:history="1">
        <w:r w:rsidRPr="00F93490">
          <w:rPr>
            <w:rStyle w:val="Hyperlink"/>
            <w:noProof/>
          </w:rPr>
          <w:t>Figure 5: An example REST GET request on the Get interface.</w:t>
        </w:r>
        <w:r>
          <w:rPr>
            <w:noProof/>
          </w:rPr>
          <w:tab/>
        </w:r>
        <w:r>
          <w:rPr>
            <w:noProof/>
          </w:rPr>
          <w:fldChar w:fldCharType="begin"/>
        </w:r>
        <w:r>
          <w:rPr>
            <w:noProof/>
          </w:rPr>
          <w:instrText xml:space="preserve"> PAGEREF _Toc176435643 \h </w:instrText>
        </w:r>
        <w:r>
          <w:rPr>
            <w:noProof/>
          </w:rPr>
        </w:r>
        <w:r>
          <w:rPr>
            <w:noProof/>
          </w:rPr>
          <w:fldChar w:fldCharType="separate"/>
        </w:r>
        <w:r>
          <w:rPr>
            <w:noProof/>
          </w:rPr>
          <w:t>17</w:t>
        </w:r>
        <w:r>
          <w:rPr>
            <w:noProof/>
          </w:rPr>
          <w:fldChar w:fldCharType="end"/>
        </w:r>
      </w:hyperlink>
    </w:p>
    <w:p w14:paraId="4B95ABEE" w14:textId="2237A4D1"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4" w:history="1">
        <w:r w:rsidRPr="00F93490">
          <w:rPr>
            <w:rStyle w:val="Hyperlink"/>
            <w:noProof/>
          </w:rPr>
          <w:t>Figure 6: An example response to the REST GET request on the Get interface.</w:t>
        </w:r>
        <w:r>
          <w:rPr>
            <w:noProof/>
          </w:rPr>
          <w:tab/>
        </w:r>
        <w:r>
          <w:rPr>
            <w:noProof/>
          </w:rPr>
          <w:fldChar w:fldCharType="begin"/>
        </w:r>
        <w:r>
          <w:rPr>
            <w:noProof/>
          </w:rPr>
          <w:instrText xml:space="preserve"> PAGEREF _Toc176435644 \h </w:instrText>
        </w:r>
        <w:r>
          <w:rPr>
            <w:noProof/>
          </w:rPr>
        </w:r>
        <w:r>
          <w:rPr>
            <w:noProof/>
          </w:rPr>
          <w:fldChar w:fldCharType="separate"/>
        </w:r>
        <w:r>
          <w:rPr>
            <w:noProof/>
          </w:rPr>
          <w:t>18</w:t>
        </w:r>
        <w:r>
          <w:rPr>
            <w:noProof/>
          </w:rPr>
          <w:fldChar w:fldCharType="end"/>
        </w:r>
      </w:hyperlink>
    </w:p>
    <w:p w14:paraId="47F1B07D" w14:textId="58B1A3DF"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5" w:history="1">
        <w:r w:rsidRPr="00F93490">
          <w:rPr>
            <w:rStyle w:val="Hyperlink"/>
            <w:noProof/>
          </w:rPr>
          <w:t>Figure 7: An example REST GET request on the Get Summary interface.</w:t>
        </w:r>
        <w:r>
          <w:rPr>
            <w:noProof/>
          </w:rPr>
          <w:tab/>
        </w:r>
        <w:r>
          <w:rPr>
            <w:noProof/>
          </w:rPr>
          <w:fldChar w:fldCharType="begin"/>
        </w:r>
        <w:r>
          <w:rPr>
            <w:noProof/>
          </w:rPr>
          <w:instrText xml:space="preserve"> PAGEREF _Toc176435645 \h </w:instrText>
        </w:r>
        <w:r>
          <w:rPr>
            <w:noProof/>
          </w:rPr>
        </w:r>
        <w:r>
          <w:rPr>
            <w:noProof/>
          </w:rPr>
          <w:fldChar w:fldCharType="separate"/>
        </w:r>
        <w:r>
          <w:rPr>
            <w:noProof/>
          </w:rPr>
          <w:t>20</w:t>
        </w:r>
        <w:r>
          <w:rPr>
            <w:noProof/>
          </w:rPr>
          <w:fldChar w:fldCharType="end"/>
        </w:r>
      </w:hyperlink>
    </w:p>
    <w:p w14:paraId="1E0C7BE3" w14:textId="2221F0D2"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6" w:history="1">
        <w:r w:rsidRPr="00F93490">
          <w:rPr>
            <w:rStyle w:val="Hyperlink"/>
            <w:noProof/>
          </w:rPr>
          <w:t>Figure 8: An example response to the REST GET request on the Get Summary interface.</w:t>
        </w:r>
        <w:r>
          <w:rPr>
            <w:noProof/>
          </w:rPr>
          <w:tab/>
        </w:r>
        <w:r>
          <w:rPr>
            <w:noProof/>
          </w:rPr>
          <w:fldChar w:fldCharType="begin"/>
        </w:r>
        <w:r>
          <w:rPr>
            <w:noProof/>
          </w:rPr>
          <w:instrText xml:space="preserve"> PAGEREF _Toc176435646 \h </w:instrText>
        </w:r>
        <w:r>
          <w:rPr>
            <w:noProof/>
          </w:rPr>
        </w:r>
        <w:r>
          <w:rPr>
            <w:noProof/>
          </w:rPr>
          <w:fldChar w:fldCharType="separate"/>
        </w:r>
        <w:r>
          <w:rPr>
            <w:noProof/>
          </w:rPr>
          <w:t>20</w:t>
        </w:r>
        <w:r>
          <w:rPr>
            <w:noProof/>
          </w:rPr>
          <w:fldChar w:fldCharType="end"/>
        </w:r>
      </w:hyperlink>
    </w:p>
    <w:p w14:paraId="5FF96A16" w14:textId="0012CA08"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7" w:history="1">
        <w:r w:rsidRPr="00F93490">
          <w:rPr>
            <w:rStyle w:val="Hyperlink"/>
            <w:noProof/>
          </w:rPr>
          <w:t>Figure 9: An example REST POST request on the Subscription Interface.</w:t>
        </w:r>
        <w:r>
          <w:rPr>
            <w:noProof/>
          </w:rPr>
          <w:tab/>
        </w:r>
        <w:r>
          <w:rPr>
            <w:noProof/>
          </w:rPr>
          <w:fldChar w:fldCharType="begin"/>
        </w:r>
        <w:r>
          <w:rPr>
            <w:noProof/>
          </w:rPr>
          <w:instrText xml:space="preserve"> PAGEREF _Toc176435647 \h </w:instrText>
        </w:r>
        <w:r>
          <w:rPr>
            <w:noProof/>
          </w:rPr>
        </w:r>
        <w:r>
          <w:rPr>
            <w:noProof/>
          </w:rPr>
          <w:fldChar w:fldCharType="separate"/>
        </w:r>
        <w:r>
          <w:rPr>
            <w:noProof/>
          </w:rPr>
          <w:t>23</w:t>
        </w:r>
        <w:r>
          <w:rPr>
            <w:noProof/>
          </w:rPr>
          <w:fldChar w:fldCharType="end"/>
        </w:r>
      </w:hyperlink>
    </w:p>
    <w:p w14:paraId="7E67B7CA" w14:textId="6D2D79BE"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8" w:history="1">
        <w:r w:rsidRPr="00F93490">
          <w:rPr>
            <w:rStyle w:val="Hyperlink"/>
            <w:noProof/>
          </w:rPr>
          <w:t>Figure 10: An example response to the REST POST request on the Subscription Interface.</w:t>
        </w:r>
        <w:r>
          <w:rPr>
            <w:noProof/>
          </w:rPr>
          <w:tab/>
        </w:r>
        <w:r>
          <w:rPr>
            <w:noProof/>
          </w:rPr>
          <w:fldChar w:fldCharType="begin"/>
        </w:r>
        <w:r>
          <w:rPr>
            <w:noProof/>
          </w:rPr>
          <w:instrText xml:space="preserve"> PAGEREF _Toc176435648 \h </w:instrText>
        </w:r>
        <w:r>
          <w:rPr>
            <w:noProof/>
          </w:rPr>
        </w:r>
        <w:r>
          <w:rPr>
            <w:noProof/>
          </w:rPr>
          <w:fldChar w:fldCharType="separate"/>
        </w:r>
        <w:r>
          <w:rPr>
            <w:noProof/>
          </w:rPr>
          <w:t>23</w:t>
        </w:r>
        <w:r>
          <w:rPr>
            <w:noProof/>
          </w:rPr>
          <w:fldChar w:fldCharType="end"/>
        </w:r>
      </w:hyperlink>
    </w:p>
    <w:p w14:paraId="6C02AC81" w14:textId="523B593B"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49" w:history="1">
        <w:r w:rsidRPr="00F93490">
          <w:rPr>
            <w:rStyle w:val="Hyperlink"/>
            <w:noProof/>
          </w:rPr>
          <w:t>Figure 11 : An example REST DELETE request on the Subscription interface.</w:t>
        </w:r>
        <w:r>
          <w:rPr>
            <w:noProof/>
          </w:rPr>
          <w:tab/>
        </w:r>
        <w:r>
          <w:rPr>
            <w:noProof/>
          </w:rPr>
          <w:fldChar w:fldCharType="begin"/>
        </w:r>
        <w:r>
          <w:rPr>
            <w:noProof/>
          </w:rPr>
          <w:instrText xml:space="preserve"> PAGEREF _Toc176435649 \h </w:instrText>
        </w:r>
        <w:r>
          <w:rPr>
            <w:noProof/>
          </w:rPr>
        </w:r>
        <w:r>
          <w:rPr>
            <w:noProof/>
          </w:rPr>
          <w:fldChar w:fldCharType="separate"/>
        </w:r>
        <w:r>
          <w:rPr>
            <w:noProof/>
          </w:rPr>
          <w:t>24</w:t>
        </w:r>
        <w:r>
          <w:rPr>
            <w:noProof/>
          </w:rPr>
          <w:fldChar w:fldCharType="end"/>
        </w:r>
      </w:hyperlink>
    </w:p>
    <w:p w14:paraId="3DA0AEE6" w14:textId="47A8BD4A"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0" w:history="1">
        <w:r w:rsidRPr="00F93490">
          <w:rPr>
            <w:rStyle w:val="Hyperlink"/>
            <w:noProof/>
          </w:rPr>
          <w:t>Figure 12 : An example response to the REST DELETE request on the Subscription interface.</w:t>
        </w:r>
        <w:r>
          <w:rPr>
            <w:noProof/>
          </w:rPr>
          <w:tab/>
        </w:r>
        <w:r>
          <w:rPr>
            <w:noProof/>
          </w:rPr>
          <w:fldChar w:fldCharType="begin"/>
        </w:r>
        <w:r>
          <w:rPr>
            <w:noProof/>
          </w:rPr>
          <w:instrText xml:space="preserve"> PAGEREF _Toc176435650 \h </w:instrText>
        </w:r>
        <w:r>
          <w:rPr>
            <w:noProof/>
          </w:rPr>
        </w:r>
        <w:r>
          <w:rPr>
            <w:noProof/>
          </w:rPr>
          <w:fldChar w:fldCharType="separate"/>
        </w:r>
        <w:r>
          <w:rPr>
            <w:noProof/>
          </w:rPr>
          <w:t>24</w:t>
        </w:r>
        <w:r>
          <w:rPr>
            <w:noProof/>
          </w:rPr>
          <w:fldChar w:fldCharType="end"/>
        </w:r>
      </w:hyperlink>
    </w:p>
    <w:p w14:paraId="586285E5" w14:textId="5F5B9EF3"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1" w:history="1">
        <w:r w:rsidRPr="00F93490">
          <w:rPr>
            <w:rStyle w:val="Hyperlink"/>
            <w:noProof/>
          </w:rPr>
          <w:t>Figure 13 : An example REST POST request on the Acknowledgement interface.</w:t>
        </w:r>
        <w:r>
          <w:rPr>
            <w:noProof/>
          </w:rPr>
          <w:tab/>
        </w:r>
        <w:r>
          <w:rPr>
            <w:noProof/>
          </w:rPr>
          <w:fldChar w:fldCharType="begin"/>
        </w:r>
        <w:r>
          <w:rPr>
            <w:noProof/>
          </w:rPr>
          <w:instrText xml:space="preserve"> PAGEREF _Toc176435651 \h </w:instrText>
        </w:r>
        <w:r>
          <w:rPr>
            <w:noProof/>
          </w:rPr>
        </w:r>
        <w:r>
          <w:rPr>
            <w:noProof/>
          </w:rPr>
          <w:fldChar w:fldCharType="separate"/>
        </w:r>
        <w:r>
          <w:rPr>
            <w:noProof/>
          </w:rPr>
          <w:t>26</w:t>
        </w:r>
        <w:r>
          <w:rPr>
            <w:noProof/>
          </w:rPr>
          <w:fldChar w:fldCharType="end"/>
        </w:r>
      </w:hyperlink>
    </w:p>
    <w:p w14:paraId="56B781F3" w14:textId="0E13EEEE"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2" w:history="1">
        <w:r w:rsidRPr="00F93490">
          <w:rPr>
            <w:rStyle w:val="Hyperlink"/>
            <w:noProof/>
          </w:rPr>
          <w:t>Figure 14 :  An example response to the REST POST request on the Acknowledgement interface.</w:t>
        </w:r>
        <w:r>
          <w:rPr>
            <w:noProof/>
          </w:rPr>
          <w:tab/>
        </w:r>
        <w:r>
          <w:rPr>
            <w:noProof/>
          </w:rPr>
          <w:fldChar w:fldCharType="begin"/>
        </w:r>
        <w:r>
          <w:rPr>
            <w:noProof/>
          </w:rPr>
          <w:instrText xml:space="preserve"> PAGEREF _Toc176435652 \h </w:instrText>
        </w:r>
        <w:r>
          <w:rPr>
            <w:noProof/>
          </w:rPr>
        </w:r>
        <w:r>
          <w:rPr>
            <w:noProof/>
          </w:rPr>
          <w:fldChar w:fldCharType="separate"/>
        </w:r>
        <w:r>
          <w:rPr>
            <w:noProof/>
          </w:rPr>
          <w:t>26</w:t>
        </w:r>
        <w:r>
          <w:rPr>
            <w:noProof/>
          </w:rPr>
          <w:fldChar w:fldCharType="end"/>
        </w:r>
      </w:hyperlink>
    </w:p>
    <w:p w14:paraId="5901265C" w14:textId="085E22FC"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3" w:history="1">
        <w:r w:rsidRPr="00F93490">
          <w:rPr>
            <w:rStyle w:val="Hyperlink"/>
            <w:noProof/>
          </w:rPr>
          <w:t>Figure 15 : An example REST POST request on the Upload interface.</w:t>
        </w:r>
        <w:r>
          <w:rPr>
            <w:noProof/>
          </w:rPr>
          <w:tab/>
        </w:r>
        <w:r>
          <w:rPr>
            <w:noProof/>
          </w:rPr>
          <w:fldChar w:fldCharType="begin"/>
        </w:r>
        <w:r>
          <w:rPr>
            <w:noProof/>
          </w:rPr>
          <w:instrText xml:space="preserve"> PAGEREF _Toc176435653 \h </w:instrText>
        </w:r>
        <w:r>
          <w:rPr>
            <w:noProof/>
          </w:rPr>
        </w:r>
        <w:r>
          <w:rPr>
            <w:noProof/>
          </w:rPr>
          <w:fldChar w:fldCharType="separate"/>
        </w:r>
        <w:r>
          <w:rPr>
            <w:noProof/>
          </w:rPr>
          <w:t>29</w:t>
        </w:r>
        <w:r>
          <w:rPr>
            <w:noProof/>
          </w:rPr>
          <w:fldChar w:fldCharType="end"/>
        </w:r>
      </w:hyperlink>
    </w:p>
    <w:p w14:paraId="1C298485" w14:textId="257022CB"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4" w:history="1">
        <w:r w:rsidRPr="00F93490">
          <w:rPr>
            <w:rStyle w:val="Hyperlink"/>
            <w:noProof/>
          </w:rPr>
          <w:t>Figure 16 : An example response to the REST POST request on the Upload interface.</w:t>
        </w:r>
        <w:r>
          <w:rPr>
            <w:noProof/>
          </w:rPr>
          <w:tab/>
        </w:r>
        <w:r>
          <w:rPr>
            <w:noProof/>
          </w:rPr>
          <w:fldChar w:fldCharType="begin"/>
        </w:r>
        <w:r>
          <w:rPr>
            <w:noProof/>
          </w:rPr>
          <w:instrText xml:space="preserve"> PAGEREF _Toc176435654 \h </w:instrText>
        </w:r>
        <w:r>
          <w:rPr>
            <w:noProof/>
          </w:rPr>
        </w:r>
        <w:r>
          <w:rPr>
            <w:noProof/>
          </w:rPr>
          <w:fldChar w:fldCharType="separate"/>
        </w:r>
        <w:r>
          <w:rPr>
            <w:noProof/>
          </w:rPr>
          <w:t>29</w:t>
        </w:r>
        <w:r>
          <w:rPr>
            <w:noProof/>
          </w:rPr>
          <w:fldChar w:fldCharType="end"/>
        </w:r>
      </w:hyperlink>
    </w:p>
    <w:p w14:paraId="7FCDA7C5" w14:textId="0C7221D1"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5" w:history="1">
        <w:r w:rsidRPr="00F93490">
          <w:rPr>
            <w:rStyle w:val="Hyperlink"/>
            <w:noProof/>
          </w:rPr>
          <w:t>Figure 17 : An example REST POST request on the Subscription Notification interface.</w:t>
        </w:r>
        <w:r>
          <w:rPr>
            <w:noProof/>
          </w:rPr>
          <w:tab/>
        </w:r>
        <w:r>
          <w:rPr>
            <w:noProof/>
          </w:rPr>
          <w:fldChar w:fldCharType="begin"/>
        </w:r>
        <w:r>
          <w:rPr>
            <w:noProof/>
          </w:rPr>
          <w:instrText xml:space="preserve"> PAGEREF _Toc176435655 \h </w:instrText>
        </w:r>
        <w:r>
          <w:rPr>
            <w:noProof/>
          </w:rPr>
        </w:r>
        <w:r>
          <w:rPr>
            <w:noProof/>
          </w:rPr>
          <w:fldChar w:fldCharType="separate"/>
        </w:r>
        <w:r>
          <w:rPr>
            <w:noProof/>
          </w:rPr>
          <w:t>30</w:t>
        </w:r>
        <w:r>
          <w:rPr>
            <w:noProof/>
          </w:rPr>
          <w:fldChar w:fldCharType="end"/>
        </w:r>
      </w:hyperlink>
    </w:p>
    <w:p w14:paraId="0FAA3F62" w14:textId="73978C6A"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6" w:history="1">
        <w:r w:rsidRPr="00F93490">
          <w:rPr>
            <w:rStyle w:val="Hyperlink"/>
            <w:noProof/>
          </w:rPr>
          <w:t>Figure 18 : An example response to the REST POST request on the Subscription Notification interface.</w:t>
        </w:r>
        <w:r>
          <w:rPr>
            <w:noProof/>
          </w:rPr>
          <w:tab/>
        </w:r>
        <w:r>
          <w:rPr>
            <w:noProof/>
          </w:rPr>
          <w:fldChar w:fldCharType="begin"/>
        </w:r>
        <w:r>
          <w:rPr>
            <w:noProof/>
          </w:rPr>
          <w:instrText xml:space="preserve"> PAGEREF _Toc176435656 \h </w:instrText>
        </w:r>
        <w:r>
          <w:rPr>
            <w:noProof/>
          </w:rPr>
        </w:r>
        <w:r>
          <w:rPr>
            <w:noProof/>
          </w:rPr>
          <w:fldChar w:fldCharType="separate"/>
        </w:r>
        <w:r>
          <w:rPr>
            <w:noProof/>
          </w:rPr>
          <w:t>31</w:t>
        </w:r>
        <w:r>
          <w:rPr>
            <w:noProof/>
          </w:rPr>
          <w:fldChar w:fldCharType="end"/>
        </w:r>
      </w:hyperlink>
    </w:p>
    <w:p w14:paraId="114E4E2C" w14:textId="06D02000"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7" w:history="1">
        <w:r w:rsidRPr="00F93490">
          <w:rPr>
            <w:rStyle w:val="Hyperlink"/>
            <w:noProof/>
          </w:rPr>
          <w:t>Figure 19: Client-Initiated AtoN Information Retrieval through the Get operation.</w:t>
        </w:r>
        <w:r>
          <w:rPr>
            <w:noProof/>
          </w:rPr>
          <w:tab/>
        </w:r>
        <w:r>
          <w:rPr>
            <w:noProof/>
          </w:rPr>
          <w:fldChar w:fldCharType="begin"/>
        </w:r>
        <w:r>
          <w:rPr>
            <w:noProof/>
          </w:rPr>
          <w:instrText xml:space="preserve"> PAGEREF _Toc176435657 \h </w:instrText>
        </w:r>
        <w:r>
          <w:rPr>
            <w:noProof/>
          </w:rPr>
        </w:r>
        <w:r>
          <w:rPr>
            <w:noProof/>
          </w:rPr>
          <w:fldChar w:fldCharType="separate"/>
        </w:r>
        <w:r>
          <w:rPr>
            <w:noProof/>
          </w:rPr>
          <w:t>32</w:t>
        </w:r>
        <w:r>
          <w:rPr>
            <w:noProof/>
          </w:rPr>
          <w:fldChar w:fldCharType="end"/>
        </w:r>
      </w:hyperlink>
    </w:p>
    <w:p w14:paraId="0419B0F9" w14:textId="3655C96A"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8" w:history="1">
        <w:r w:rsidRPr="00F93490">
          <w:rPr>
            <w:rStyle w:val="Hyperlink"/>
            <w:noProof/>
          </w:rPr>
          <w:t>Figure 20: Client-Initiated AtoN Information Retrieval through the Get Summary operation.</w:t>
        </w:r>
        <w:r>
          <w:rPr>
            <w:noProof/>
          </w:rPr>
          <w:tab/>
        </w:r>
        <w:r>
          <w:rPr>
            <w:noProof/>
          </w:rPr>
          <w:fldChar w:fldCharType="begin"/>
        </w:r>
        <w:r>
          <w:rPr>
            <w:noProof/>
          </w:rPr>
          <w:instrText xml:space="preserve"> PAGEREF _Toc176435658 \h </w:instrText>
        </w:r>
        <w:r>
          <w:rPr>
            <w:noProof/>
          </w:rPr>
        </w:r>
        <w:r>
          <w:rPr>
            <w:noProof/>
          </w:rPr>
          <w:fldChar w:fldCharType="separate"/>
        </w:r>
        <w:r>
          <w:rPr>
            <w:noProof/>
          </w:rPr>
          <w:t>33</w:t>
        </w:r>
        <w:r>
          <w:rPr>
            <w:noProof/>
          </w:rPr>
          <w:fldChar w:fldCharType="end"/>
        </w:r>
      </w:hyperlink>
    </w:p>
    <w:p w14:paraId="68A702C4" w14:textId="7DAEDEED"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59" w:history="1">
        <w:r w:rsidRPr="00F93490">
          <w:rPr>
            <w:rStyle w:val="Hyperlink"/>
            <w:noProof/>
          </w:rPr>
          <w:t>Figure 21: Subscription requested by external service.</w:t>
        </w:r>
        <w:r>
          <w:rPr>
            <w:noProof/>
          </w:rPr>
          <w:tab/>
        </w:r>
        <w:r>
          <w:rPr>
            <w:noProof/>
          </w:rPr>
          <w:fldChar w:fldCharType="begin"/>
        </w:r>
        <w:r>
          <w:rPr>
            <w:noProof/>
          </w:rPr>
          <w:instrText xml:space="preserve"> PAGEREF _Toc176435659 \h </w:instrText>
        </w:r>
        <w:r>
          <w:rPr>
            <w:noProof/>
          </w:rPr>
        </w:r>
        <w:r>
          <w:rPr>
            <w:noProof/>
          </w:rPr>
          <w:fldChar w:fldCharType="separate"/>
        </w:r>
        <w:r>
          <w:rPr>
            <w:noProof/>
          </w:rPr>
          <w:t>34</w:t>
        </w:r>
        <w:r>
          <w:rPr>
            <w:noProof/>
          </w:rPr>
          <w:fldChar w:fldCharType="end"/>
        </w:r>
      </w:hyperlink>
    </w:p>
    <w:p w14:paraId="1E4B6519" w14:textId="3750ECA5" w:rsidR="0055016C" w:rsidRDefault="00CD55DD" w:rsidP="003D67C8">
      <w:pPr>
        <w:pStyle w:val="TableofFigures"/>
        <w:tabs>
          <w:tab w:val="right" w:leader="dot" w:pos="9913"/>
        </w:tabs>
        <w:rPr>
          <w:lang w:eastAsia="ja-JP"/>
        </w:rPr>
      </w:pPr>
      <w:r>
        <w:fldChar w:fldCharType="end"/>
      </w:r>
    </w:p>
    <w:p w14:paraId="4D722BF3" w14:textId="77777777" w:rsidR="0055016C" w:rsidRDefault="00CD55DD">
      <w:pPr>
        <w:pStyle w:val="Content"/>
        <w:rPr>
          <w:lang w:val="en-US" w:eastAsia="ja-JP"/>
        </w:rPr>
      </w:pPr>
      <w:r>
        <w:rPr>
          <w:lang w:val="en-US" w:eastAsia="ja-JP"/>
        </w:rPr>
        <w:t>List of tables</w:t>
      </w:r>
    </w:p>
    <w:p w14:paraId="08410BDF" w14:textId="3C1801DB" w:rsidR="0041046F" w:rsidRDefault="003D67C8">
      <w:pPr>
        <w:pStyle w:val="TableofFigures"/>
        <w:tabs>
          <w:tab w:val="right" w:leader="dot" w:pos="9913"/>
        </w:tabs>
        <w:rPr>
          <w:rFonts w:asciiTheme="minorHAnsi" w:eastAsiaTheme="minorEastAsia" w:hAnsiTheme="minorHAnsi"/>
          <w:noProof/>
          <w:color w:val="auto"/>
          <w:sz w:val="22"/>
          <w:lang w:eastAsia="en-GB"/>
        </w:rPr>
      </w:pPr>
      <w:r>
        <w:fldChar w:fldCharType="begin"/>
      </w:r>
      <w:r>
        <w:instrText xml:space="preserve"> TOC \h \z \c "Table" </w:instrText>
      </w:r>
      <w:r>
        <w:fldChar w:fldCharType="separate"/>
      </w:r>
      <w:hyperlink w:anchor="_Toc176435660" w:history="1">
        <w:r w:rsidR="0041046F" w:rsidRPr="00E87DC6">
          <w:rPr>
            <w:rStyle w:val="Hyperlink"/>
            <w:noProof/>
          </w:rPr>
          <w:t>Table 1 : Technical Design Identification</w:t>
        </w:r>
        <w:r w:rsidR="0041046F">
          <w:rPr>
            <w:noProof/>
            <w:webHidden/>
          </w:rPr>
          <w:tab/>
        </w:r>
        <w:r w:rsidR="0041046F">
          <w:rPr>
            <w:noProof/>
            <w:webHidden/>
          </w:rPr>
          <w:fldChar w:fldCharType="begin"/>
        </w:r>
        <w:r w:rsidR="0041046F">
          <w:rPr>
            <w:noProof/>
            <w:webHidden/>
          </w:rPr>
          <w:instrText xml:space="preserve"> PAGEREF _Toc176435660 \h </w:instrText>
        </w:r>
        <w:r w:rsidR="0041046F">
          <w:rPr>
            <w:noProof/>
            <w:webHidden/>
          </w:rPr>
        </w:r>
        <w:r w:rsidR="0041046F">
          <w:rPr>
            <w:noProof/>
            <w:webHidden/>
          </w:rPr>
          <w:fldChar w:fldCharType="separate"/>
        </w:r>
        <w:r w:rsidR="0041046F">
          <w:rPr>
            <w:noProof/>
            <w:webHidden/>
          </w:rPr>
          <w:t>7</w:t>
        </w:r>
        <w:r w:rsidR="0041046F">
          <w:rPr>
            <w:noProof/>
            <w:webHidden/>
          </w:rPr>
          <w:fldChar w:fldCharType="end"/>
        </w:r>
      </w:hyperlink>
    </w:p>
    <w:p w14:paraId="427117A5" w14:textId="7E0A0370"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1" w:history="1">
        <w:r w:rsidRPr="00E87DC6">
          <w:rPr>
            <w:rStyle w:val="Hyperlink"/>
            <w:noProof/>
          </w:rPr>
          <w:t>Table 2: Service Interface Mapping</w:t>
        </w:r>
        <w:r>
          <w:rPr>
            <w:noProof/>
            <w:webHidden/>
          </w:rPr>
          <w:tab/>
        </w:r>
        <w:r>
          <w:rPr>
            <w:noProof/>
            <w:webHidden/>
          </w:rPr>
          <w:fldChar w:fldCharType="begin"/>
        </w:r>
        <w:r>
          <w:rPr>
            <w:noProof/>
            <w:webHidden/>
          </w:rPr>
          <w:instrText xml:space="preserve"> PAGEREF _Toc176435661 \h </w:instrText>
        </w:r>
        <w:r>
          <w:rPr>
            <w:noProof/>
            <w:webHidden/>
          </w:rPr>
        </w:r>
        <w:r>
          <w:rPr>
            <w:noProof/>
            <w:webHidden/>
          </w:rPr>
          <w:fldChar w:fldCharType="separate"/>
        </w:r>
        <w:r>
          <w:rPr>
            <w:noProof/>
            <w:webHidden/>
          </w:rPr>
          <w:t>12</w:t>
        </w:r>
        <w:r>
          <w:rPr>
            <w:noProof/>
            <w:webHidden/>
          </w:rPr>
          <w:fldChar w:fldCharType="end"/>
        </w:r>
      </w:hyperlink>
    </w:p>
    <w:p w14:paraId="07A4E02C" w14:textId="295EEF81"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2" w:history="1">
        <w:r w:rsidRPr="00E87DC6">
          <w:rPr>
            <w:rStyle w:val="Hyperlink"/>
            <w:noProof/>
          </w:rPr>
          <w:t>Table 3: Operation GET Parameters</w:t>
        </w:r>
        <w:r>
          <w:rPr>
            <w:noProof/>
            <w:webHidden/>
          </w:rPr>
          <w:tab/>
        </w:r>
        <w:r>
          <w:rPr>
            <w:noProof/>
            <w:webHidden/>
          </w:rPr>
          <w:fldChar w:fldCharType="begin"/>
        </w:r>
        <w:r>
          <w:rPr>
            <w:noProof/>
            <w:webHidden/>
          </w:rPr>
          <w:instrText xml:space="preserve"> PAGEREF _Toc176435662 \h </w:instrText>
        </w:r>
        <w:r>
          <w:rPr>
            <w:noProof/>
            <w:webHidden/>
          </w:rPr>
        </w:r>
        <w:r>
          <w:rPr>
            <w:noProof/>
            <w:webHidden/>
          </w:rPr>
          <w:fldChar w:fldCharType="separate"/>
        </w:r>
        <w:r>
          <w:rPr>
            <w:noProof/>
            <w:webHidden/>
          </w:rPr>
          <w:t>16</w:t>
        </w:r>
        <w:r>
          <w:rPr>
            <w:noProof/>
            <w:webHidden/>
          </w:rPr>
          <w:fldChar w:fldCharType="end"/>
        </w:r>
      </w:hyperlink>
    </w:p>
    <w:p w14:paraId="5B38B98C" w14:textId="662F940F"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3" w:history="1">
        <w:r w:rsidRPr="00E87DC6">
          <w:rPr>
            <w:rStyle w:val="Hyperlink"/>
            <w:noProof/>
          </w:rPr>
          <w:t>Table 4 : Operation GET SUMMARY Parameters</w:t>
        </w:r>
        <w:r>
          <w:rPr>
            <w:noProof/>
            <w:webHidden/>
          </w:rPr>
          <w:tab/>
        </w:r>
        <w:r>
          <w:rPr>
            <w:noProof/>
            <w:webHidden/>
          </w:rPr>
          <w:fldChar w:fldCharType="begin"/>
        </w:r>
        <w:r>
          <w:rPr>
            <w:noProof/>
            <w:webHidden/>
          </w:rPr>
          <w:instrText xml:space="preserve"> PAGEREF _Toc176435663 \h </w:instrText>
        </w:r>
        <w:r>
          <w:rPr>
            <w:noProof/>
            <w:webHidden/>
          </w:rPr>
        </w:r>
        <w:r>
          <w:rPr>
            <w:noProof/>
            <w:webHidden/>
          </w:rPr>
          <w:fldChar w:fldCharType="separate"/>
        </w:r>
        <w:r>
          <w:rPr>
            <w:noProof/>
            <w:webHidden/>
          </w:rPr>
          <w:t>19</w:t>
        </w:r>
        <w:r>
          <w:rPr>
            <w:noProof/>
            <w:webHidden/>
          </w:rPr>
          <w:fldChar w:fldCharType="end"/>
        </w:r>
      </w:hyperlink>
    </w:p>
    <w:p w14:paraId="2A33073A" w14:textId="39ACED03"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4" w:history="1">
        <w:r w:rsidRPr="00E87DC6">
          <w:rPr>
            <w:rStyle w:val="Hyperlink"/>
            <w:noProof/>
          </w:rPr>
          <w:t>Table 5: Operation SUBSCRIPTION Parameters</w:t>
        </w:r>
        <w:r>
          <w:rPr>
            <w:noProof/>
            <w:webHidden/>
          </w:rPr>
          <w:tab/>
        </w:r>
        <w:r>
          <w:rPr>
            <w:noProof/>
            <w:webHidden/>
          </w:rPr>
          <w:fldChar w:fldCharType="begin"/>
        </w:r>
        <w:r>
          <w:rPr>
            <w:noProof/>
            <w:webHidden/>
          </w:rPr>
          <w:instrText xml:space="preserve"> PAGEREF _Toc176435664 \h </w:instrText>
        </w:r>
        <w:r>
          <w:rPr>
            <w:noProof/>
            <w:webHidden/>
          </w:rPr>
        </w:r>
        <w:r>
          <w:rPr>
            <w:noProof/>
            <w:webHidden/>
          </w:rPr>
          <w:fldChar w:fldCharType="separate"/>
        </w:r>
        <w:r>
          <w:rPr>
            <w:noProof/>
            <w:webHidden/>
          </w:rPr>
          <w:t>22</w:t>
        </w:r>
        <w:r>
          <w:rPr>
            <w:noProof/>
            <w:webHidden/>
          </w:rPr>
          <w:fldChar w:fldCharType="end"/>
        </w:r>
      </w:hyperlink>
    </w:p>
    <w:p w14:paraId="02A90DF9" w14:textId="7C2A8D8A"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5" w:history="1">
        <w:r w:rsidRPr="00E87DC6">
          <w:rPr>
            <w:rStyle w:val="Hyperlink"/>
            <w:noProof/>
          </w:rPr>
          <w:t>Table 6: Operation REMOVE SUBSCRIPTION Parameters</w:t>
        </w:r>
        <w:r>
          <w:rPr>
            <w:noProof/>
            <w:webHidden/>
          </w:rPr>
          <w:tab/>
        </w:r>
        <w:r>
          <w:rPr>
            <w:noProof/>
            <w:webHidden/>
          </w:rPr>
          <w:fldChar w:fldCharType="begin"/>
        </w:r>
        <w:r>
          <w:rPr>
            <w:noProof/>
            <w:webHidden/>
          </w:rPr>
          <w:instrText xml:space="preserve"> PAGEREF _Toc176435665 \h </w:instrText>
        </w:r>
        <w:r>
          <w:rPr>
            <w:noProof/>
            <w:webHidden/>
          </w:rPr>
        </w:r>
        <w:r>
          <w:rPr>
            <w:noProof/>
            <w:webHidden/>
          </w:rPr>
          <w:fldChar w:fldCharType="separate"/>
        </w:r>
        <w:r>
          <w:rPr>
            <w:noProof/>
            <w:webHidden/>
          </w:rPr>
          <w:t>24</w:t>
        </w:r>
        <w:r>
          <w:rPr>
            <w:noProof/>
            <w:webHidden/>
          </w:rPr>
          <w:fldChar w:fldCharType="end"/>
        </w:r>
      </w:hyperlink>
    </w:p>
    <w:p w14:paraId="2A89AB07" w14:textId="5438AA0F"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6" w:history="1">
        <w:r w:rsidRPr="00E87DC6">
          <w:rPr>
            <w:rStyle w:val="Hyperlink"/>
            <w:noProof/>
          </w:rPr>
          <w:t>Table 7 : Operation ACKNOWLEDGEMENT Parameters</w:t>
        </w:r>
        <w:r>
          <w:rPr>
            <w:noProof/>
            <w:webHidden/>
          </w:rPr>
          <w:tab/>
        </w:r>
        <w:r>
          <w:rPr>
            <w:noProof/>
            <w:webHidden/>
          </w:rPr>
          <w:fldChar w:fldCharType="begin"/>
        </w:r>
        <w:r>
          <w:rPr>
            <w:noProof/>
            <w:webHidden/>
          </w:rPr>
          <w:instrText xml:space="preserve"> PAGEREF _Toc176435666 \h </w:instrText>
        </w:r>
        <w:r>
          <w:rPr>
            <w:noProof/>
            <w:webHidden/>
          </w:rPr>
        </w:r>
        <w:r>
          <w:rPr>
            <w:noProof/>
            <w:webHidden/>
          </w:rPr>
          <w:fldChar w:fldCharType="separate"/>
        </w:r>
        <w:r>
          <w:rPr>
            <w:noProof/>
            <w:webHidden/>
          </w:rPr>
          <w:t>25</w:t>
        </w:r>
        <w:r>
          <w:rPr>
            <w:noProof/>
            <w:webHidden/>
          </w:rPr>
          <w:fldChar w:fldCharType="end"/>
        </w:r>
      </w:hyperlink>
    </w:p>
    <w:p w14:paraId="7E72ED67" w14:textId="442D979F"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7" w:history="1">
        <w:r w:rsidRPr="00E87DC6">
          <w:rPr>
            <w:rStyle w:val="Hyperlink"/>
            <w:noProof/>
          </w:rPr>
          <w:t>Table 8 : Operation UPLOAD Parameters</w:t>
        </w:r>
        <w:r>
          <w:rPr>
            <w:noProof/>
            <w:webHidden/>
          </w:rPr>
          <w:tab/>
        </w:r>
        <w:r>
          <w:rPr>
            <w:noProof/>
            <w:webHidden/>
          </w:rPr>
          <w:fldChar w:fldCharType="begin"/>
        </w:r>
        <w:r>
          <w:rPr>
            <w:noProof/>
            <w:webHidden/>
          </w:rPr>
          <w:instrText xml:space="preserve"> PAGEREF _Toc176435667 \h </w:instrText>
        </w:r>
        <w:r>
          <w:rPr>
            <w:noProof/>
            <w:webHidden/>
          </w:rPr>
        </w:r>
        <w:r>
          <w:rPr>
            <w:noProof/>
            <w:webHidden/>
          </w:rPr>
          <w:fldChar w:fldCharType="separate"/>
        </w:r>
        <w:r>
          <w:rPr>
            <w:noProof/>
            <w:webHidden/>
          </w:rPr>
          <w:t>27</w:t>
        </w:r>
        <w:r>
          <w:rPr>
            <w:noProof/>
            <w:webHidden/>
          </w:rPr>
          <w:fldChar w:fldCharType="end"/>
        </w:r>
      </w:hyperlink>
    </w:p>
    <w:p w14:paraId="1A0A92AA" w14:textId="7E7F74C0" w:rsidR="0041046F" w:rsidRDefault="0041046F">
      <w:pPr>
        <w:pStyle w:val="TableofFigures"/>
        <w:tabs>
          <w:tab w:val="right" w:leader="dot" w:pos="9913"/>
        </w:tabs>
        <w:rPr>
          <w:rFonts w:asciiTheme="minorHAnsi" w:eastAsiaTheme="minorEastAsia" w:hAnsiTheme="minorHAnsi"/>
          <w:noProof/>
          <w:color w:val="auto"/>
          <w:sz w:val="22"/>
          <w:lang w:eastAsia="en-GB"/>
        </w:rPr>
      </w:pPr>
      <w:hyperlink w:anchor="_Toc176435668" w:history="1">
        <w:r w:rsidRPr="00E87DC6">
          <w:rPr>
            <w:rStyle w:val="Hyperlink"/>
            <w:noProof/>
          </w:rPr>
          <w:t>Table 9 : Operation SUBSCRIPTION NOTIFICATION Parameters</w:t>
        </w:r>
        <w:r>
          <w:rPr>
            <w:noProof/>
            <w:webHidden/>
          </w:rPr>
          <w:tab/>
        </w:r>
        <w:r>
          <w:rPr>
            <w:noProof/>
            <w:webHidden/>
          </w:rPr>
          <w:fldChar w:fldCharType="begin"/>
        </w:r>
        <w:r>
          <w:rPr>
            <w:noProof/>
            <w:webHidden/>
          </w:rPr>
          <w:instrText xml:space="preserve"> PAGEREF _Toc176435668 \h </w:instrText>
        </w:r>
        <w:r>
          <w:rPr>
            <w:noProof/>
            <w:webHidden/>
          </w:rPr>
        </w:r>
        <w:r>
          <w:rPr>
            <w:noProof/>
            <w:webHidden/>
          </w:rPr>
          <w:fldChar w:fldCharType="separate"/>
        </w:r>
        <w:r>
          <w:rPr>
            <w:noProof/>
            <w:webHidden/>
          </w:rPr>
          <w:t>30</w:t>
        </w:r>
        <w:r>
          <w:rPr>
            <w:noProof/>
            <w:webHidden/>
          </w:rPr>
          <w:fldChar w:fldCharType="end"/>
        </w:r>
      </w:hyperlink>
    </w:p>
    <w:p w14:paraId="300CE823" w14:textId="115F18A4" w:rsidR="0055016C" w:rsidRDefault="003D67C8">
      <w:pPr>
        <w:tabs>
          <w:tab w:val="left" w:pos="709"/>
        </w:tabs>
        <w:rPr>
          <w:lang w:val="en-US"/>
        </w:rPr>
      </w:pPr>
      <w:r>
        <w:fldChar w:fldCharType="end"/>
      </w:r>
    </w:p>
    <w:p w14:paraId="7A325EE7" w14:textId="77777777" w:rsidR="0055016C" w:rsidRDefault="00CD55DD">
      <w:pPr>
        <w:pStyle w:val="Heading1"/>
      </w:pPr>
      <w:bookmarkStart w:id="2" w:name="_Toc176438664"/>
      <w:r>
        <w:lastRenderedPageBreak/>
        <w:t>Introduction</w:t>
      </w:r>
      <w:bookmarkEnd w:id="2"/>
    </w:p>
    <w:p w14:paraId="796FBC1A" w14:textId="203AD8CE" w:rsidR="0055016C" w:rsidRPr="006B5837" w:rsidRDefault="00CD55DD" w:rsidP="00607CB8">
      <w:pPr>
        <w:jc w:val="both"/>
        <w:rPr>
          <w:i/>
        </w:rPr>
      </w:pPr>
      <w:r>
        <w:t xml:space="preserve">The document is structured according to the IALA Guideline </w:t>
      </w:r>
      <w:r w:rsidR="003D67C8">
        <w:t>“</w:t>
      </w:r>
      <w:r w:rsidRPr="00F5561A">
        <w:rPr>
          <w:i/>
        </w:rPr>
        <w:t>G1128</w:t>
      </w:r>
      <w:r>
        <w:rPr>
          <w:i/>
        </w:rPr>
        <w:t xml:space="preserve"> </w:t>
      </w:r>
      <w:r w:rsidR="008873E9">
        <w:rPr>
          <w:i/>
        </w:rPr>
        <w:t xml:space="preserve">- </w:t>
      </w:r>
      <w:r>
        <w:rPr>
          <w:i/>
        </w:rPr>
        <w:t>The Specification of e</w:t>
      </w:r>
      <w:r w:rsidR="006B5837">
        <w:rPr>
          <w:i/>
        </w:rPr>
        <w:softHyphen/>
      </w:r>
      <w:r w:rsidR="006B5837">
        <w:rPr>
          <w:i/>
        </w:rPr>
        <w:noBreakHyphen/>
      </w:r>
      <w:r>
        <w:rPr>
          <w:i/>
        </w:rPr>
        <w:t>Navigation Technical Services</w:t>
      </w:r>
      <w:r w:rsidR="003D67C8">
        <w:rPr>
          <w:i/>
        </w:rPr>
        <w:t>”</w:t>
      </w:r>
      <w:r w:rsidR="006B5837">
        <w:t xml:space="preserve"> </w:t>
      </w:r>
      <w:sdt>
        <w:sdtPr>
          <w:id w:val="-125470957"/>
          <w:citation/>
        </w:sdtPr>
        <w:sdtContent>
          <w:r w:rsidR="006B5837">
            <w:fldChar w:fldCharType="begin"/>
          </w:r>
          <w:r w:rsidR="006B5837">
            <w:instrText xml:space="preserve"> CITATION IAL21 \l 2057 </w:instrText>
          </w:r>
          <w:r w:rsidR="006B5837">
            <w:fldChar w:fldCharType="separate"/>
          </w:r>
          <w:r w:rsidR="005143AF" w:rsidRPr="005143AF">
            <w:rPr>
              <w:noProof/>
            </w:rPr>
            <w:t>[1]</w:t>
          </w:r>
          <w:r w:rsidR="006B5837">
            <w:fldChar w:fldCharType="end"/>
          </w:r>
        </w:sdtContent>
      </w:sdt>
      <w:r>
        <w:t xml:space="preserve">. </w:t>
      </w:r>
    </w:p>
    <w:p w14:paraId="19DD5406" w14:textId="326025B2" w:rsidR="00E76C35" w:rsidRDefault="00CD55DD" w:rsidP="00E76C35">
      <w:pPr>
        <w:pStyle w:val="Heading2"/>
        <w:numPr>
          <w:ilvl w:val="1"/>
          <w:numId w:val="1"/>
        </w:numPr>
        <w:jc w:val="both"/>
      </w:pPr>
      <w:bookmarkStart w:id="3" w:name="_Hlk23765351"/>
      <w:bookmarkStart w:id="4" w:name="_Toc176438665"/>
      <w:bookmarkEnd w:id="3"/>
      <w:r>
        <w:t>Purpose of the Document</w:t>
      </w:r>
      <w:bookmarkEnd w:id="4"/>
    </w:p>
    <w:p w14:paraId="4A7BA2EB" w14:textId="6B53083A" w:rsidR="0055016C" w:rsidRPr="00AC7006" w:rsidRDefault="00CD55DD" w:rsidP="00410817">
      <w:r w:rsidRPr="00AC7006">
        <w:t xml:space="preserve">The purpose of this service </w:t>
      </w:r>
      <w:r w:rsidR="005957DC" w:rsidRPr="00AC7006">
        <w:t>design</w:t>
      </w:r>
      <w:r w:rsidRPr="00AC7006">
        <w:t xml:space="preserve"> is to provide a </w:t>
      </w:r>
      <w:r w:rsidR="00E76C35" w:rsidRPr="00AC7006">
        <w:t>design for the implementation</w:t>
      </w:r>
      <w:r w:rsidR="00410817">
        <w:t xml:space="preserve"> of the digital service for the </w:t>
      </w:r>
      <w:r w:rsidR="00410817" w:rsidRPr="00410817">
        <w:rPr>
          <w:i/>
        </w:rPr>
        <w:t>Provision of AtoN information to end-users</w:t>
      </w:r>
      <w:r w:rsidR="00AC7006" w:rsidRPr="007C0023">
        <w:rPr>
          <w:iCs/>
        </w:rPr>
        <w:t xml:space="preserve">, </w:t>
      </w:r>
      <w:r w:rsidR="00410817">
        <w:rPr>
          <w:i/>
          <w:iCs/>
        </w:rPr>
        <w:t>IEC 63173-2</w:t>
      </w:r>
      <w:r w:rsidR="00AC7006" w:rsidRPr="00AC7006">
        <w:rPr>
          <w:i/>
          <w:iCs/>
        </w:rPr>
        <w:t xml:space="preserve"> </w:t>
      </w:r>
      <w:r w:rsidR="007C0023">
        <w:rPr>
          <w:i/>
          <w:iCs/>
        </w:rPr>
        <w:t>(SECOM)</w:t>
      </w:r>
      <w:r w:rsidR="007C0023" w:rsidRPr="007C0023">
        <w:rPr>
          <w:iCs/>
        </w:rPr>
        <w:t xml:space="preserve"> </w:t>
      </w:r>
      <w:r w:rsidR="00AC7006" w:rsidRPr="007C0023">
        <w:rPr>
          <w:iCs/>
        </w:rPr>
        <w:t xml:space="preserve">and </w:t>
      </w:r>
      <w:r w:rsidR="00AC7006" w:rsidRPr="00AC7006">
        <w:rPr>
          <w:i/>
          <w:iCs/>
        </w:rPr>
        <w:t>S-</w:t>
      </w:r>
      <w:r w:rsidR="00410817">
        <w:rPr>
          <w:i/>
          <w:iCs/>
        </w:rPr>
        <w:t>125</w:t>
      </w:r>
      <w:r w:rsidR="00AC7006" w:rsidRPr="00AC7006">
        <w:rPr>
          <w:i/>
          <w:iCs/>
        </w:rPr>
        <w:t xml:space="preserve"> </w:t>
      </w:r>
      <w:r w:rsidR="00AC7006" w:rsidRPr="007C0023">
        <w:rPr>
          <w:iCs/>
        </w:rPr>
        <w:t>product</w:t>
      </w:r>
      <w:r w:rsidR="00AC7006" w:rsidRPr="00AC7006">
        <w:t xml:space="preserve"> used</w:t>
      </w:r>
      <w:r w:rsidR="00E76C35" w:rsidRPr="00AC7006">
        <w:t xml:space="preserve"> as the S-100 series data model for the actual message payload.</w:t>
      </w:r>
    </w:p>
    <w:p w14:paraId="0425E61E" w14:textId="79EC410B" w:rsidR="0055016C" w:rsidRPr="00AC7006" w:rsidRDefault="00CD55DD" w:rsidP="00410817">
      <w:r w:rsidRPr="00AC7006">
        <w:t xml:space="preserve">The aim is to document the key aspects of the </w:t>
      </w:r>
      <w:r w:rsidR="00AC7006" w:rsidRPr="00AC7006">
        <w:rPr>
          <w:i/>
          <w:iCs/>
        </w:rPr>
        <w:t>service name</w:t>
      </w:r>
      <w:r w:rsidRPr="00AC7006">
        <w:t xml:space="preserve"> </w:t>
      </w:r>
      <w:r w:rsidR="009258CF" w:rsidRPr="00AC7006">
        <w:t>so that implementers know how the specification is to be implemented in an interoperable way and how the interaction between the actors defined in</w:t>
      </w:r>
      <w:r w:rsidR="0004133D" w:rsidRPr="00AC7006">
        <w:t xml:space="preserve"> the specification is implemented using the APIs defined in SECOM.</w:t>
      </w:r>
      <w:r w:rsidR="00D84BF1" w:rsidRPr="00AC7006">
        <w:t xml:space="preserve"> For this purpose, we define</w:t>
      </w:r>
      <w:r w:rsidR="00526F6C" w:rsidRPr="00AC7006">
        <w:t>:</w:t>
      </w:r>
    </w:p>
    <w:p w14:paraId="3F698E0F" w14:textId="7314A44F" w:rsidR="009C338D" w:rsidRPr="00AC7006" w:rsidRDefault="009C338D" w:rsidP="00410817">
      <w:pPr>
        <w:pStyle w:val="ListParagraph"/>
        <w:numPr>
          <w:ilvl w:val="0"/>
          <w:numId w:val="26"/>
        </w:numPr>
      </w:pPr>
      <w:r w:rsidRPr="00AC7006">
        <w:t>Why SECOM was chosen to facilitate the implementation</w:t>
      </w:r>
      <w:r w:rsidR="00526F6C" w:rsidRPr="00AC7006">
        <w:t>.</w:t>
      </w:r>
    </w:p>
    <w:p w14:paraId="771F9B96" w14:textId="5FE9E436" w:rsidR="009C338D" w:rsidRPr="00AC7006" w:rsidRDefault="00A25678" w:rsidP="00410817">
      <w:pPr>
        <w:pStyle w:val="ListParagraph"/>
        <w:numPr>
          <w:ilvl w:val="0"/>
          <w:numId w:val="26"/>
        </w:numPr>
      </w:pPr>
      <w:r w:rsidRPr="00AC7006">
        <w:t>The main elements of the service</w:t>
      </w:r>
      <w:r w:rsidR="00B909D0" w:rsidRPr="00AC7006">
        <w:t>:</w:t>
      </w:r>
    </w:p>
    <w:p w14:paraId="299F7B54" w14:textId="2FD95966" w:rsidR="00B909D0" w:rsidRPr="00AC7006" w:rsidRDefault="00EB4A4F" w:rsidP="00410817">
      <w:pPr>
        <w:pStyle w:val="ListParagraph"/>
        <w:numPr>
          <w:ilvl w:val="0"/>
          <w:numId w:val="26"/>
        </w:numPr>
      </w:pPr>
      <w:r w:rsidRPr="00AC7006">
        <w:t>t</w:t>
      </w:r>
      <w:r w:rsidR="00B909D0" w:rsidRPr="00AC7006">
        <w:t>he components it is composed of,</w:t>
      </w:r>
    </w:p>
    <w:p w14:paraId="5E2C4CCD" w14:textId="0F98EBD5" w:rsidR="00B909D0" w:rsidRPr="00AC7006" w:rsidRDefault="00EB4A4F" w:rsidP="00410817">
      <w:pPr>
        <w:pStyle w:val="ListParagraph"/>
        <w:numPr>
          <w:ilvl w:val="1"/>
          <w:numId w:val="26"/>
        </w:numPr>
      </w:pPr>
      <w:r w:rsidRPr="00AC7006">
        <w:t>i</w:t>
      </w:r>
      <w:r w:rsidR="00B909D0" w:rsidRPr="00AC7006">
        <w:t>nterfaces provided,</w:t>
      </w:r>
    </w:p>
    <w:p w14:paraId="4E590454" w14:textId="1ED9C546" w:rsidR="00B909D0" w:rsidRPr="00AC7006" w:rsidRDefault="00FE409F" w:rsidP="00410817">
      <w:pPr>
        <w:pStyle w:val="ListParagraph"/>
        <w:numPr>
          <w:ilvl w:val="1"/>
          <w:numId w:val="26"/>
        </w:numPr>
      </w:pPr>
      <w:r w:rsidRPr="00AC7006">
        <w:t>the operations of the service,</w:t>
      </w:r>
    </w:p>
    <w:p w14:paraId="619E0B1E" w14:textId="0C9491D5" w:rsidR="00FE409F" w:rsidRPr="00AC7006" w:rsidRDefault="00FE409F" w:rsidP="00410817">
      <w:pPr>
        <w:pStyle w:val="ListParagraph"/>
        <w:numPr>
          <w:ilvl w:val="1"/>
          <w:numId w:val="26"/>
        </w:numPr>
      </w:pPr>
      <w:r w:rsidRPr="00AC7006">
        <w:t xml:space="preserve">and the </w:t>
      </w:r>
      <w:r w:rsidR="0098775F" w:rsidRPr="00AC7006">
        <w:t xml:space="preserve">parameters </w:t>
      </w:r>
      <w:r w:rsidR="00A1550F" w:rsidRPr="00AC7006">
        <w:t>in the operations.</w:t>
      </w:r>
    </w:p>
    <w:p w14:paraId="16C94C33" w14:textId="73172EBA" w:rsidR="00526F6C" w:rsidRPr="00AC7006" w:rsidRDefault="00526F6C" w:rsidP="00410817">
      <w:pPr>
        <w:pStyle w:val="ListParagraph"/>
        <w:numPr>
          <w:ilvl w:val="1"/>
          <w:numId w:val="26"/>
        </w:numPr>
      </w:pPr>
      <w:r w:rsidRPr="00AC7006">
        <w:t>The data model of the service</w:t>
      </w:r>
    </w:p>
    <w:p w14:paraId="5754D285" w14:textId="7B22DBA2" w:rsidR="00526F6C" w:rsidRPr="00AC7006" w:rsidRDefault="00CE75AA" w:rsidP="00410817">
      <w:pPr>
        <w:pStyle w:val="ListParagraph"/>
        <w:numPr>
          <w:ilvl w:val="0"/>
          <w:numId w:val="26"/>
        </w:numPr>
      </w:pPr>
      <w:r w:rsidRPr="00AC7006">
        <w:t xml:space="preserve">The dynamic </w:t>
      </w:r>
      <w:r w:rsidR="006960DC" w:rsidRPr="00AC7006">
        <w:t>behaviour</w:t>
      </w:r>
      <w:r w:rsidRPr="00AC7006">
        <w:t xml:space="preserve"> of the service</w:t>
      </w:r>
      <w:r w:rsidR="00837698" w:rsidRPr="00AC7006">
        <w:t xml:space="preserve">, i.e. how the use cases defined in the specification are actually technically </w:t>
      </w:r>
      <w:r w:rsidR="006960DC" w:rsidRPr="00AC7006">
        <w:t>implemented.</w:t>
      </w:r>
    </w:p>
    <w:p w14:paraId="249656FB" w14:textId="77777777" w:rsidR="0055016C" w:rsidRDefault="00CD55DD">
      <w:pPr>
        <w:pStyle w:val="Heading2"/>
        <w:numPr>
          <w:ilvl w:val="1"/>
          <w:numId w:val="1"/>
        </w:numPr>
        <w:jc w:val="both"/>
      </w:pPr>
      <w:bookmarkStart w:id="5" w:name="_Toc176438666"/>
      <w:r>
        <w:t>Intended Readership</w:t>
      </w:r>
      <w:bookmarkEnd w:id="5"/>
    </w:p>
    <w:p w14:paraId="36938E5C" w14:textId="26CBA57D" w:rsidR="0055016C" w:rsidRDefault="00CD55DD">
      <w:pPr>
        <w:jc w:val="both"/>
      </w:pPr>
      <w:r>
        <w:t>This service specification is intended to be read by service architects, system engineers and developers in charge of designing and developing an instance of the VTS Traffic Clearance Service</w:t>
      </w:r>
      <w:r w:rsidR="00786C9F">
        <w:t xml:space="preserve"> using SECOM</w:t>
      </w:r>
      <w:r>
        <w:t>.</w:t>
      </w:r>
    </w:p>
    <w:p w14:paraId="229CCC18" w14:textId="77777777" w:rsidR="0055016C" w:rsidRDefault="00CD55DD">
      <w:pPr>
        <w:jc w:val="both"/>
      </w:pPr>
      <w:r>
        <w:t>Furthermore, this service specification is intended to be read by enterprise architects, service architects, information architects, system engineers and developers in pursuing architecting, designing and development activities of other related services.</w:t>
      </w:r>
    </w:p>
    <w:p w14:paraId="744E6831" w14:textId="06EF245B" w:rsidR="0055016C" w:rsidRDefault="00CD55DD">
      <w:pPr>
        <w:pStyle w:val="Heading2"/>
        <w:numPr>
          <w:ilvl w:val="1"/>
          <w:numId w:val="1"/>
        </w:numPr>
      </w:pPr>
      <w:bookmarkStart w:id="6" w:name="_Toc176438667"/>
      <w:r>
        <w:t>Inputs from Other Sources</w:t>
      </w:r>
      <w:bookmarkEnd w:id="6"/>
    </w:p>
    <w:p w14:paraId="6CB370FA" w14:textId="3016962B" w:rsidR="00410817" w:rsidRPr="006B5837" w:rsidRDefault="00410817" w:rsidP="006B5837">
      <w:pPr>
        <w:rPr>
          <w:rFonts w:asciiTheme="minorHAnsi" w:hAnsiTheme="minorHAnsi" w:cstheme="minorHAnsi"/>
        </w:rPr>
      </w:pPr>
      <w:r w:rsidRPr="006B5837">
        <w:rPr>
          <w:rFonts w:asciiTheme="minorHAnsi" w:hAnsiTheme="minorHAnsi" w:cstheme="minorHAnsi"/>
        </w:rPr>
        <w:t>This section provides an overview of activities, which are dealing with similar topics and lists already finished ones that provided inputs to this activity.</w:t>
      </w:r>
    </w:p>
    <w:p w14:paraId="3B022AFF" w14:textId="41E6BC24" w:rsidR="00410817" w:rsidRPr="006B5837" w:rsidRDefault="00410817" w:rsidP="006B5837">
      <w:pPr>
        <w:rPr>
          <w:rFonts w:asciiTheme="minorHAnsi" w:hAnsiTheme="minorHAnsi" w:cstheme="minorHAnsi"/>
        </w:rPr>
      </w:pPr>
      <w:r w:rsidRPr="006B5837">
        <w:rPr>
          <w:rFonts w:asciiTheme="minorHAnsi" w:hAnsiTheme="minorHAnsi" w:cstheme="minorHAnsi"/>
        </w:rPr>
        <w:t xml:space="preserve">This technical design specification is based on the IEC </w:t>
      </w:r>
      <w:r w:rsidRPr="006B5837">
        <w:rPr>
          <w:rFonts w:asciiTheme="minorHAnsi" w:eastAsia="Malgun Gothic" w:hAnsiTheme="minorHAnsi" w:cstheme="minorHAnsi"/>
          <w:lang w:eastAsia="ko-KR"/>
        </w:rPr>
        <w:t>63173-2 (SECOM)</w:t>
      </w:r>
      <w:r w:rsidR="006B5837" w:rsidRPr="006B5837">
        <w:rPr>
          <w:rFonts w:asciiTheme="minorHAnsi" w:eastAsia="Malgun Gothic" w:hAnsiTheme="minorHAnsi" w:cstheme="minorHAnsi"/>
          <w:lang w:eastAsia="ko-KR"/>
        </w:rPr>
        <w:t xml:space="preserve"> </w:t>
      </w:r>
      <w:sdt>
        <w:sdtPr>
          <w:rPr>
            <w:rFonts w:asciiTheme="minorHAnsi" w:eastAsia="Malgun Gothic" w:hAnsiTheme="minorHAnsi" w:cstheme="minorHAnsi"/>
            <w:lang w:eastAsia="ko-KR"/>
          </w:rPr>
          <w:id w:val="1058369079"/>
          <w:citation/>
        </w:sdtPr>
        <w:sdtContent>
          <w:r w:rsidR="006B5837" w:rsidRPr="006B5837">
            <w:rPr>
              <w:rFonts w:asciiTheme="minorHAnsi" w:eastAsia="Malgun Gothic" w:hAnsiTheme="minorHAnsi" w:cstheme="minorHAnsi"/>
              <w:lang w:eastAsia="ko-KR"/>
            </w:rPr>
            <w:fldChar w:fldCharType="begin"/>
          </w:r>
          <w:r w:rsidR="006B5837" w:rsidRPr="006B5837">
            <w:rPr>
              <w:rFonts w:asciiTheme="minorHAnsi" w:eastAsia="Malgun Gothic" w:hAnsiTheme="minorHAnsi" w:cstheme="minorHAnsi"/>
              <w:lang w:eastAsia="ko-KR"/>
            </w:rPr>
            <w:instrText xml:space="preserve"> CITATION IEC22 \l 2057 </w:instrText>
          </w:r>
          <w:r w:rsidR="006B5837" w:rsidRPr="006B5837">
            <w:rPr>
              <w:rFonts w:asciiTheme="minorHAnsi" w:eastAsia="Malgun Gothic" w:hAnsiTheme="minorHAnsi" w:cstheme="minorHAnsi"/>
              <w:lang w:eastAsia="ko-KR"/>
            </w:rPr>
            <w:fldChar w:fldCharType="separate"/>
          </w:r>
          <w:r w:rsidR="005143AF" w:rsidRPr="005143AF">
            <w:rPr>
              <w:rFonts w:asciiTheme="minorHAnsi" w:eastAsia="Malgun Gothic" w:hAnsiTheme="minorHAnsi" w:cstheme="minorHAnsi"/>
              <w:noProof/>
              <w:lang w:eastAsia="ko-KR"/>
            </w:rPr>
            <w:t>[2]</w:t>
          </w:r>
          <w:r w:rsidR="006B5837" w:rsidRPr="006B5837">
            <w:rPr>
              <w:rFonts w:asciiTheme="minorHAnsi" w:eastAsia="Malgun Gothic" w:hAnsiTheme="minorHAnsi" w:cstheme="minorHAnsi"/>
              <w:lang w:eastAsia="ko-KR"/>
            </w:rPr>
            <w:fldChar w:fldCharType="end"/>
          </w:r>
        </w:sdtContent>
      </w:sdt>
      <w:r w:rsidRPr="006B5837">
        <w:rPr>
          <w:rFonts w:asciiTheme="minorHAnsi" w:eastAsia="Malgun Gothic" w:hAnsiTheme="minorHAnsi" w:cstheme="minorHAnsi"/>
          <w:lang w:eastAsia="ko-KR"/>
        </w:rPr>
        <w:t xml:space="preserve"> standard and is written in accordance to the IALA G1128 guideline. As such, the Service Design Description for SECOM REST template </w:t>
      </w:r>
      <w:sdt>
        <w:sdtPr>
          <w:rPr>
            <w:rFonts w:asciiTheme="minorHAnsi" w:eastAsia="Malgun Gothic" w:hAnsiTheme="minorHAnsi" w:cstheme="minorHAnsi"/>
            <w:lang w:eastAsia="ko-KR"/>
          </w:rPr>
          <w:id w:val="1974026242"/>
          <w:citation/>
        </w:sdtPr>
        <w:sdtContent>
          <w:r w:rsidR="006B5837" w:rsidRPr="006B5837">
            <w:rPr>
              <w:rFonts w:asciiTheme="minorHAnsi" w:eastAsia="Malgun Gothic" w:hAnsiTheme="minorHAnsi" w:cstheme="minorHAnsi"/>
              <w:lang w:eastAsia="ko-KR"/>
            </w:rPr>
            <w:fldChar w:fldCharType="begin"/>
          </w:r>
          <w:r w:rsidR="006B5837" w:rsidRPr="006B5837">
            <w:rPr>
              <w:rFonts w:asciiTheme="minorHAnsi" w:eastAsia="Malgun Gothic" w:hAnsiTheme="minorHAnsi" w:cstheme="minorHAnsi"/>
              <w:lang w:eastAsia="ko-KR"/>
            </w:rPr>
            <w:instrText xml:space="preserve"> CITATION IAL23 \l 2057 </w:instrText>
          </w:r>
          <w:r w:rsidR="006B5837" w:rsidRPr="006B5837">
            <w:rPr>
              <w:rFonts w:asciiTheme="minorHAnsi" w:eastAsia="Malgun Gothic" w:hAnsiTheme="minorHAnsi" w:cstheme="minorHAnsi"/>
              <w:lang w:eastAsia="ko-KR"/>
            </w:rPr>
            <w:fldChar w:fldCharType="separate"/>
          </w:r>
          <w:r w:rsidR="005143AF" w:rsidRPr="005143AF">
            <w:rPr>
              <w:rFonts w:asciiTheme="minorHAnsi" w:eastAsia="Malgun Gothic" w:hAnsiTheme="minorHAnsi" w:cstheme="minorHAnsi"/>
              <w:noProof/>
              <w:lang w:eastAsia="ko-KR"/>
            </w:rPr>
            <w:t>[3]</w:t>
          </w:r>
          <w:r w:rsidR="006B5837" w:rsidRPr="006B5837">
            <w:rPr>
              <w:rFonts w:asciiTheme="minorHAnsi" w:eastAsia="Malgun Gothic" w:hAnsiTheme="minorHAnsi" w:cstheme="minorHAnsi"/>
              <w:lang w:eastAsia="ko-KR"/>
            </w:rPr>
            <w:fldChar w:fldCharType="end"/>
          </w:r>
        </w:sdtContent>
      </w:sdt>
      <w:r w:rsidRPr="006B5837">
        <w:rPr>
          <w:rFonts w:asciiTheme="minorHAnsi" w:eastAsia="Malgun Gothic" w:hAnsiTheme="minorHAnsi" w:cstheme="minorHAnsi"/>
          <w:lang w:eastAsia="ko-KR"/>
        </w:rPr>
        <w:t xml:space="preserve"> document is assumed to be followed, whenever relevant definitions and operations are mentioned. This provides a generic template for all service design specifications that adhere to SECOM, in order to reduce the complexity of the documentation, as well as to keep them in line with any future changes in the SECOM standard.</w:t>
      </w:r>
    </w:p>
    <w:p w14:paraId="5D383BFF" w14:textId="77777777" w:rsidR="00410817" w:rsidRPr="006B5837" w:rsidRDefault="00410817" w:rsidP="006B5837">
      <w:pPr>
        <w:rPr>
          <w:rFonts w:asciiTheme="minorHAnsi" w:eastAsia="Malgun Gothic" w:hAnsiTheme="minorHAnsi" w:cstheme="minorHAnsi"/>
          <w:lang w:eastAsia="ko-KR"/>
        </w:rPr>
      </w:pPr>
      <w:r w:rsidRPr="006B5837">
        <w:rPr>
          <w:rFonts w:asciiTheme="minorHAnsi" w:hAnsiTheme="minorHAnsi" w:cstheme="minorHAnsi"/>
        </w:rPr>
        <w:t xml:space="preserve">In addition, the General Lighthouse Authorities of UK and Ireland (GLA), through their Research and Development Directorate (GRAD) have developed a prototype implementation of a technical service able to provide AtoN information in the S-125 data product format, and in line with the requirements of the IEC </w:t>
      </w:r>
      <w:r w:rsidRPr="006B5837">
        <w:rPr>
          <w:rFonts w:asciiTheme="minorHAnsi" w:eastAsia="Malgun Gothic" w:hAnsiTheme="minorHAnsi" w:cstheme="minorHAnsi"/>
          <w:lang w:eastAsia="ko-KR"/>
        </w:rPr>
        <w:t>63173-2 (SECOM) standard. This was taken into account while compiling this service design specification document.</w:t>
      </w:r>
    </w:p>
    <w:p w14:paraId="1F527BEC" w14:textId="4F743C47" w:rsidR="00410817" w:rsidRDefault="00410817" w:rsidP="00410817"/>
    <w:p w14:paraId="04C64355" w14:textId="77777777" w:rsidR="00410817" w:rsidRPr="00410817" w:rsidRDefault="00410817" w:rsidP="00410817"/>
    <w:p w14:paraId="17522D98" w14:textId="77777777" w:rsidR="0055016C" w:rsidRDefault="00CD55DD">
      <w:pPr>
        <w:pStyle w:val="Heading1"/>
      </w:pPr>
      <w:bookmarkStart w:id="7" w:name="_Toc176438668"/>
      <w:r>
        <w:t>Service Identification</w:t>
      </w:r>
      <w:bookmarkEnd w:id="7"/>
    </w:p>
    <w:p w14:paraId="3639F814" w14:textId="40E6AFCB" w:rsidR="003D67C8" w:rsidRDefault="00CD55DD">
      <w:r w:rsidRPr="00615D5F">
        <w:t xml:space="preserve">The purpose of this </w:t>
      </w:r>
      <w:r w:rsidR="0041046F">
        <w:t>section</w:t>
      </w:r>
      <w:r w:rsidRPr="00615D5F">
        <w:t xml:space="preserve"> is to provide a unique identification of the service and describe where the service is in terms of the engineering lifecycle.</w:t>
      </w:r>
    </w:p>
    <w:p w14:paraId="4C3396F5" w14:textId="72F79D4B" w:rsidR="003D67C8" w:rsidRPr="003D67C8" w:rsidRDefault="003D67C8" w:rsidP="003D67C8">
      <w:pPr>
        <w:pStyle w:val="Caption"/>
        <w:keepNext/>
      </w:pPr>
      <w:bookmarkStart w:id="8" w:name="_Toc176435660"/>
      <w:r w:rsidRPr="003D67C8">
        <w:t xml:space="preserve">Table </w:t>
      </w:r>
      <w:r w:rsidRPr="003D67C8">
        <w:fldChar w:fldCharType="begin"/>
      </w:r>
      <w:r w:rsidRPr="003D67C8">
        <w:instrText xml:space="preserve"> SEQ Table \* ARABIC </w:instrText>
      </w:r>
      <w:r w:rsidRPr="003D67C8">
        <w:fldChar w:fldCharType="separate"/>
      </w:r>
      <w:r w:rsidRPr="003D67C8">
        <w:rPr>
          <w:noProof/>
        </w:rPr>
        <w:t>1</w:t>
      </w:r>
      <w:r w:rsidRPr="003D67C8">
        <w:fldChar w:fldCharType="end"/>
      </w:r>
      <w:r w:rsidRPr="003D67C8">
        <w:rPr>
          <w:noProof/>
        </w:rPr>
        <w:t xml:space="preserve"> : Technical Design Identification</w:t>
      </w:r>
      <w:bookmarkEnd w:id="8"/>
    </w:p>
    <w:tbl>
      <w:tblPr>
        <w:tblW w:w="9531" w:type="dxa"/>
        <w:tblInd w:w="108" w:type="dxa"/>
        <w:tblLayout w:type="fixed"/>
        <w:tblLook w:val="0480" w:firstRow="0" w:lastRow="0" w:firstColumn="1" w:lastColumn="0" w:noHBand="0" w:noVBand="1"/>
      </w:tblPr>
      <w:tblGrid>
        <w:gridCol w:w="1877"/>
        <w:gridCol w:w="7654"/>
      </w:tblGrid>
      <w:tr w:rsidR="0055016C" w14:paraId="152CF5DE" w14:textId="77777777" w:rsidTr="000E4678">
        <w:trPr>
          <w:trHeight w:val="567"/>
        </w:trPr>
        <w:tc>
          <w:tcPr>
            <w:tcW w:w="1877" w:type="dxa"/>
          </w:tcPr>
          <w:p w14:paraId="41363F16" w14:textId="77777777" w:rsidR="0055016C" w:rsidRDefault="00CD55DD">
            <w:pPr>
              <w:pStyle w:val="TableHeader"/>
              <w:widowControl w:val="0"/>
              <w:rPr>
                <w:b w:val="0"/>
              </w:rPr>
            </w:pPr>
            <w:r>
              <w:rPr>
                <w:b w:val="0"/>
              </w:rPr>
              <w:t>Name</w:t>
            </w:r>
          </w:p>
        </w:tc>
        <w:tc>
          <w:tcPr>
            <w:tcW w:w="7654" w:type="dxa"/>
          </w:tcPr>
          <w:p w14:paraId="591EFF17" w14:textId="24CF3127" w:rsidR="0055016C" w:rsidRPr="000E4678" w:rsidRDefault="00410817" w:rsidP="000E4678">
            <w:pPr>
              <w:pStyle w:val="Tablecomment"/>
            </w:pPr>
            <w:r w:rsidRPr="000E4678">
              <w:t>Provision of AtoN Information Service</w:t>
            </w:r>
            <w:r w:rsidR="000E4678">
              <w:t xml:space="preserve"> to E</w:t>
            </w:r>
            <w:r w:rsidRPr="000E4678">
              <w:t>nd-users</w:t>
            </w:r>
          </w:p>
        </w:tc>
      </w:tr>
      <w:tr w:rsidR="007B1A6E" w14:paraId="6277BF47" w14:textId="77777777" w:rsidTr="000E4678">
        <w:trPr>
          <w:trHeight w:val="567"/>
        </w:trPr>
        <w:tc>
          <w:tcPr>
            <w:tcW w:w="1877" w:type="dxa"/>
          </w:tcPr>
          <w:p w14:paraId="2EE487BF" w14:textId="7B5677FB" w:rsidR="007B1A6E" w:rsidRDefault="00306FA7">
            <w:pPr>
              <w:pStyle w:val="TableHeader"/>
              <w:widowControl w:val="0"/>
              <w:rPr>
                <w:b w:val="0"/>
              </w:rPr>
            </w:pPr>
            <w:r>
              <w:rPr>
                <w:b w:val="0"/>
              </w:rPr>
              <w:t>Implements</w:t>
            </w:r>
          </w:p>
        </w:tc>
        <w:tc>
          <w:tcPr>
            <w:tcW w:w="7654" w:type="dxa"/>
          </w:tcPr>
          <w:p w14:paraId="1B2160F9" w14:textId="475DA505" w:rsidR="000B6CEF" w:rsidRPr="000E4678" w:rsidRDefault="00410817" w:rsidP="000E4678">
            <w:pPr>
              <w:pStyle w:val="Tablecomment"/>
            </w:pPr>
            <w:r w:rsidRPr="000E4678">
              <w:t>Service</w:t>
            </w:r>
            <w:r w:rsidR="000E4678" w:rsidRPr="000E4678">
              <w:t xml:space="preserve"> Specification for the Provision of AtoN Information Service to End-users</w:t>
            </w:r>
          </w:p>
          <w:p w14:paraId="10387F49" w14:textId="3F30E5FC" w:rsidR="007B1A6E" w:rsidRPr="000E4678" w:rsidRDefault="000E4678" w:rsidP="000E4678">
            <w:pPr>
              <w:pStyle w:val="Tablecomment"/>
            </w:pPr>
            <w:r w:rsidRPr="000E4678">
              <w:rPr>
                <w:color w:val="FF0000"/>
              </w:rPr>
              <w:t xml:space="preserve">&lt;service </w:t>
            </w:r>
            <w:r w:rsidR="0024424B" w:rsidRPr="000E4678">
              <w:rPr>
                <w:color w:val="FF0000"/>
              </w:rPr>
              <w:t>specification</w:t>
            </w:r>
            <w:r w:rsidRPr="000E4678">
              <w:rPr>
                <w:color w:val="FF0000"/>
              </w:rPr>
              <w:t xml:space="preserve"> - </w:t>
            </w:r>
            <w:r w:rsidR="0024424B" w:rsidRPr="000E4678">
              <w:rPr>
                <w:color w:val="FF0000"/>
              </w:rPr>
              <w:t>MRN</w:t>
            </w:r>
            <w:r w:rsidRPr="000E4678">
              <w:rPr>
                <w:color w:val="FF0000"/>
              </w:rPr>
              <w:t xml:space="preserve"> to be assign&gt;</w:t>
            </w:r>
          </w:p>
        </w:tc>
      </w:tr>
      <w:tr w:rsidR="0055016C" w14:paraId="7B715419" w14:textId="77777777" w:rsidTr="000E4678">
        <w:trPr>
          <w:trHeight w:val="567"/>
        </w:trPr>
        <w:tc>
          <w:tcPr>
            <w:tcW w:w="1877" w:type="dxa"/>
          </w:tcPr>
          <w:p w14:paraId="78E0F753" w14:textId="77777777" w:rsidR="0055016C" w:rsidRDefault="00CD55DD">
            <w:pPr>
              <w:pStyle w:val="TableHeader"/>
              <w:widowControl w:val="0"/>
              <w:rPr>
                <w:b w:val="0"/>
              </w:rPr>
            </w:pPr>
            <w:r>
              <w:rPr>
                <w:b w:val="0"/>
              </w:rPr>
              <w:t>ID</w:t>
            </w:r>
          </w:p>
        </w:tc>
        <w:tc>
          <w:tcPr>
            <w:tcW w:w="7654" w:type="dxa"/>
          </w:tcPr>
          <w:p w14:paraId="697D1566" w14:textId="586C709D" w:rsidR="0055016C" w:rsidRPr="000E4678" w:rsidRDefault="00CD55DD" w:rsidP="000E4678">
            <w:pPr>
              <w:pStyle w:val="Tablecomment"/>
              <w:rPr>
                <w:color w:val="FF0000"/>
              </w:rPr>
            </w:pPr>
            <w:commentRangeStart w:id="9"/>
            <w:r w:rsidRPr="000E4678">
              <w:rPr>
                <w:color w:val="FF0000"/>
              </w:rPr>
              <w:t>urn:mrn:iala:techs</w:t>
            </w:r>
            <w:r w:rsidR="00FB4733" w:rsidRPr="000E4678">
              <w:rPr>
                <w:color w:val="FF0000"/>
              </w:rPr>
              <w:t>vc</w:t>
            </w:r>
            <w:r w:rsidRPr="000E4678">
              <w:rPr>
                <w:color w:val="FF0000"/>
              </w:rPr>
              <w:t>:</w:t>
            </w:r>
            <w:r w:rsidR="00644F59" w:rsidRPr="000E4678">
              <w:rPr>
                <w:color w:val="FF0000"/>
              </w:rPr>
              <w:t>sd</w:t>
            </w:r>
            <w:r w:rsidR="0024424B" w:rsidRPr="000E4678">
              <w:rPr>
                <w:color w:val="FF0000"/>
              </w:rPr>
              <w:t>:spec prefix</w:t>
            </w:r>
            <w:r w:rsidR="00695C21" w:rsidRPr="000E4678">
              <w:rPr>
                <w:color w:val="FF0000"/>
              </w:rPr>
              <w:t>:</w:t>
            </w:r>
            <w:r w:rsidR="0024424B" w:rsidRPr="000E4678">
              <w:rPr>
                <w:color w:val="FF0000"/>
              </w:rPr>
              <w:t>technology</w:t>
            </w:r>
            <w:r w:rsidR="00193579" w:rsidRPr="000E4678">
              <w:rPr>
                <w:color w:val="FF0000"/>
              </w:rPr>
              <w:t>:</w:t>
            </w:r>
            <w:r w:rsidR="0024424B" w:rsidRPr="000E4678">
              <w:rPr>
                <w:color w:val="FF0000"/>
              </w:rPr>
              <w:t>version</w:t>
            </w:r>
            <w:r w:rsidRPr="000E4678">
              <w:rPr>
                <w:color w:val="FF0000"/>
              </w:rPr>
              <w:t xml:space="preserve"> </w:t>
            </w:r>
            <w:commentRangeEnd w:id="9"/>
            <w:r w:rsidR="007B1A6E" w:rsidRPr="000E4678">
              <w:rPr>
                <w:rStyle w:val="CommentReference"/>
                <w:color w:val="FF0000"/>
                <w:sz w:val="20"/>
                <w:szCs w:val="22"/>
              </w:rPr>
              <w:commentReference w:id="9"/>
            </w:r>
          </w:p>
          <w:p w14:paraId="7EAAD9C5" w14:textId="54C08F53" w:rsidR="0055016C" w:rsidRPr="000E4678" w:rsidRDefault="0055016C" w:rsidP="000E4678">
            <w:pPr>
              <w:pStyle w:val="Tablecomment"/>
            </w:pPr>
          </w:p>
        </w:tc>
      </w:tr>
      <w:tr w:rsidR="0055016C" w14:paraId="11B4BB0F" w14:textId="77777777" w:rsidTr="000E4678">
        <w:trPr>
          <w:trHeight w:val="530"/>
        </w:trPr>
        <w:tc>
          <w:tcPr>
            <w:tcW w:w="1877" w:type="dxa"/>
          </w:tcPr>
          <w:p w14:paraId="45B434E6" w14:textId="77777777" w:rsidR="0055016C" w:rsidRDefault="00CD55DD">
            <w:pPr>
              <w:pStyle w:val="TableHeader"/>
              <w:widowControl w:val="0"/>
              <w:rPr>
                <w:b w:val="0"/>
              </w:rPr>
            </w:pPr>
            <w:r>
              <w:rPr>
                <w:b w:val="0"/>
              </w:rPr>
              <w:t>Version</w:t>
            </w:r>
          </w:p>
        </w:tc>
        <w:tc>
          <w:tcPr>
            <w:tcW w:w="7654" w:type="dxa"/>
          </w:tcPr>
          <w:p w14:paraId="2D5E3219" w14:textId="4BDCED11" w:rsidR="0055016C" w:rsidRPr="000E4678" w:rsidRDefault="006B5837" w:rsidP="000E4678">
            <w:pPr>
              <w:pStyle w:val="Tablecomment"/>
            </w:pPr>
            <w:r>
              <w:t>0</w:t>
            </w:r>
            <w:r w:rsidR="003D7841" w:rsidRPr="000E4678">
              <w:t>.</w:t>
            </w:r>
            <w:r>
              <w:t>0.1</w:t>
            </w:r>
          </w:p>
        </w:tc>
      </w:tr>
      <w:tr w:rsidR="0055016C" w14:paraId="0C396AF8" w14:textId="77777777" w:rsidTr="000E4678">
        <w:trPr>
          <w:trHeight w:val="567"/>
        </w:trPr>
        <w:tc>
          <w:tcPr>
            <w:tcW w:w="1877" w:type="dxa"/>
          </w:tcPr>
          <w:p w14:paraId="5D78D6FC" w14:textId="77777777" w:rsidR="0055016C" w:rsidRDefault="00CD55DD">
            <w:pPr>
              <w:pStyle w:val="TableHeader"/>
              <w:widowControl w:val="0"/>
              <w:rPr>
                <w:b w:val="0"/>
              </w:rPr>
            </w:pPr>
            <w:r>
              <w:rPr>
                <w:b w:val="0"/>
              </w:rPr>
              <w:t>Description</w:t>
            </w:r>
          </w:p>
        </w:tc>
        <w:tc>
          <w:tcPr>
            <w:tcW w:w="7654" w:type="dxa"/>
          </w:tcPr>
          <w:p w14:paraId="7FDC65A6" w14:textId="3C1B3769" w:rsidR="0055016C" w:rsidRPr="000E4678" w:rsidRDefault="006B5837" w:rsidP="000E4678">
            <w:pPr>
              <w:pStyle w:val="Tablecomment"/>
            </w:pPr>
            <w:r>
              <w:t>Technical Design for the provision of AtoN i</w:t>
            </w:r>
            <w:r w:rsidR="000E4678" w:rsidRPr="000E4678">
              <w:t xml:space="preserve">nformation </w:t>
            </w:r>
            <w:r>
              <w:t xml:space="preserve">to end-users </w:t>
            </w:r>
            <w:r w:rsidR="000E4678" w:rsidRPr="000E4678">
              <w:t>via web services, using the IEC 63173-2 (SECOM) communication standard.</w:t>
            </w:r>
          </w:p>
          <w:p w14:paraId="3753282F" w14:textId="77777777" w:rsidR="0055016C" w:rsidRPr="000E4678" w:rsidRDefault="0055016C" w:rsidP="000E4678">
            <w:pPr>
              <w:pStyle w:val="Tablecomment"/>
            </w:pPr>
          </w:p>
        </w:tc>
      </w:tr>
      <w:tr w:rsidR="000E4678" w14:paraId="578106E6" w14:textId="77777777" w:rsidTr="000E4678">
        <w:trPr>
          <w:trHeight w:val="567"/>
        </w:trPr>
        <w:tc>
          <w:tcPr>
            <w:tcW w:w="1877" w:type="dxa"/>
          </w:tcPr>
          <w:p w14:paraId="11C9620C" w14:textId="77777777" w:rsidR="000E4678" w:rsidRDefault="000E4678" w:rsidP="000E4678">
            <w:pPr>
              <w:pStyle w:val="TableHeader"/>
              <w:widowControl w:val="0"/>
              <w:rPr>
                <w:b w:val="0"/>
              </w:rPr>
            </w:pPr>
            <w:r>
              <w:rPr>
                <w:b w:val="0"/>
              </w:rPr>
              <w:t>Keywords</w:t>
            </w:r>
          </w:p>
        </w:tc>
        <w:tc>
          <w:tcPr>
            <w:tcW w:w="7654" w:type="dxa"/>
          </w:tcPr>
          <w:p w14:paraId="75C31171" w14:textId="7B9255C6" w:rsidR="000E4678" w:rsidRPr="000E4678" w:rsidRDefault="000E4678" w:rsidP="000E4678">
            <w:pPr>
              <w:pStyle w:val="Tablecomment"/>
            </w:pPr>
            <w:r w:rsidRPr="000E4678">
              <w:t>AtoN Information, REST, SECOM, S-125, web service</w:t>
            </w:r>
          </w:p>
        </w:tc>
      </w:tr>
      <w:tr w:rsidR="000E4678" w14:paraId="6FF01ADC" w14:textId="77777777" w:rsidTr="000E4678">
        <w:trPr>
          <w:trHeight w:val="567"/>
        </w:trPr>
        <w:tc>
          <w:tcPr>
            <w:tcW w:w="1877" w:type="dxa"/>
          </w:tcPr>
          <w:p w14:paraId="0BF2804C" w14:textId="77777777" w:rsidR="000E4678" w:rsidRDefault="000E4678" w:rsidP="000E4678">
            <w:pPr>
              <w:pStyle w:val="TableHeader"/>
              <w:widowControl w:val="0"/>
              <w:rPr>
                <w:b w:val="0"/>
              </w:rPr>
            </w:pPr>
            <w:r>
              <w:rPr>
                <w:b w:val="0"/>
              </w:rPr>
              <w:t>Architect(s)</w:t>
            </w:r>
          </w:p>
        </w:tc>
        <w:tc>
          <w:tcPr>
            <w:tcW w:w="7654" w:type="dxa"/>
          </w:tcPr>
          <w:p w14:paraId="713095CF" w14:textId="252AD901" w:rsidR="000E4678" w:rsidRPr="000E4678" w:rsidRDefault="0041046F" w:rsidP="000E4678">
            <w:pPr>
              <w:pStyle w:val="Tablecomment"/>
            </w:pPr>
            <w:r>
              <w:t>Nikolaos Vastardis (</w:t>
            </w:r>
            <w:r w:rsidR="000E4678" w:rsidRPr="000E4678">
              <w:t>GRAD</w:t>
            </w:r>
            <w:r>
              <w:t>)</w:t>
            </w:r>
          </w:p>
        </w:tc>
      </w:tr>
      <w:tr w:rsidR="000E4678" w14:paraId="11247E26" w14:textId="77777777" w:rsidTr="000E4678">
        <w:trPr>
          <w:trHeight w:val="567"/>
        </w:trPr>
        <w:tc>
          <w:tcPr>
            <w:tcW w:w="1877" w:type="dxa"/>
          </w:tcPr>
          <w:p w14:paraId="69436314" w14:textId="77777777" w:rsidR="000E4678" w:rsidRDefault="000E4678" w:rsidP="000E4678">
            <w:pPr>
              <w:pStyle w:val="TableHeader"/>
              <w:widowControl w:val="0"/>
              <w:rPr>
                <w:b w:val="0"/>
              </w:rPr>
            </w:pPr>
            <w:r>
              <w:rPr>
                <w:b w:val="0"/>
              </w:rPr>
              <w:t>Status</w:t>
            </w:r>
          </w:p>
        </w:tc>
        <w:tc>
          <w:tcPr>
            <w:tcW w:w="7654" w:type="dxa"/>
          </w:tcPr>
          <w:p w14:paraId="593CEB87" w14:textId="41B9AD46" w:rsidR="000E4678" w:rsidRPr="000E4678" w:rsidRDefault="000E4678" w:rsidP="000E4678">
            <w:pPr>
              <w:pStyle w:val="Tablecomment"/>
            </w:pPr>
            <w:r w:rsidRPr="000E4678">
              <w:t>PROVISIONAL</w:t>
            </w:r>
          </w:p>
        </w:tc>
      </w:tr>
    </w:tbl>
    <w:p w14:paraId="4008450E" w14:textId="77777777" w:rsidR="0055016C" w:rsidRDefault="0055016C"/>
    <w:p w14:paraId="184E0E58" w14:textId="6A414C69" w:rsidR="0055016C" w:rsidRDefault="0080628C">
      <w:pPr>
        <w:pStyle w:val="Heading1"/>
      </w:pPr>
      <w:bookmarkStart w:id="10" w:name="_Toc176438669"/>
      <w:r>
        <w:lastRenderedPageBreak/>
        <w:t>Technology Introduction</w:t>
      </w:r>
      <w:bookmarkEnd w:id="10"/>
    </w:p>
    <w:p w14:paraId="4B995B4C" w14:textId="7DB8945F" w:rsidR="000E4678" w:rsidRPr="006B5837" w:rsidRDefault="000E4678" w:rsidP="006B5837">
      <w:r w:rsidRPr="006B5837">
        <w:t xml:space="preserve">The IEC </w:t>
      </w:r>
      <w:r w:rsidRPr="006B5837">
        <w:rPr>
          <w:rFonts w:eastAsia="Malgun Gothic"/>
          <w:lang w:eastAsia="ko-KR"/>
        </w:rPr>
        <w:t xml:space="preserve">63173-2 (SECOM) in general </w:t>
      </w:r>
      <w:r w:rsidRPr="006B5837">
        <w:t>provides a set of requirements for secure data exchange, as well as a technical service interface design. It</w:t>
      </w:r>
      <w:r w:rsidRPr="006B5837">
        <w:rPr>
          <w:rFonts w:eastAsia="Malgun Gothic"/>
          <w:lang w:eastAsia="ko-KR"/>
        </w:rPr>
        <w:t xml:space="preserve"> is using </w:t>
      </w:r>
      <w:r w:rsidRPr="006B5837">
        <w:t xml:space="preserve">REST (Representational State Transfer) as its architectural style, which is an approach to communications that is often used in the development of Web services. According to </w:t>
      </w:r>
      <w:sdt>
        <w:sdtPr>
          <w:id w:val="-955707664"/>
          <w:citation/>
        </w:sdtPr>
        <w:sdtContent>
          <w:r w:rsidRPr="006B5837">
            <w:fldChar w:fldCharType="begin"/>
          </w:r>
          <w:r w:rsidRPr="006B5837">
            <w:instrText xml:space="preserve"> CITATION IEC22 \l 2057 </w:instrText>
          </w:r>
          <w:r w:rsidRPr="006B5837">
            <w:fldChar w:fldCharType="separate"/>
          </w:r>
          <w:r w:rsidR="005143AF" w:rsidRPr="005143AF">
            <w:rPr>
              <w:noProof/>
            </w:rPr>
            <w:t>[2]</w:t>
          </w:r>
          <w:r w:rsidRPr="006B5837">
            <w:fldChar w:fldCharType="end"/>
          </w:r>
        </w:sdtContent>
      </w:sdt>
      <w:r w:rsidRPr="006B5837">
        <w:t xml:space="preserve">, SECOM includes information services interfaces (APIs) for data exchange, information security measures by a SECOM Public Key Infrastructure (PKI), communication channel security and data protection to enable secure communication. Further, SECOM includes interfaces for service discoverability as shown in Figure 1. The purpose with these included components is for SECOM to provide technical interoperability, where the same service interface is used for exchanging the information regardless of its operational use, up to the level of exchanging information securely online. Although designed for IHO S-100 </w:t>
      </w:r>
      <w:sdt>
        <w:sdtPr>
          <w:id w:val="1191418584"/>
          <w:citation/>
        </w:sdtPr>
        <w:sdtContent>
          <w:r w:rsidRPr="006B5837">
            <w:fldChar w:fldCharType="begin"/>
          </w:r>
          <w:r w:rsidRPr="006B5837">
            <w:instrText xml:space="preserve"> CITATION IHO22 \l 2057 </w:instrText>
          </w:r>
          <w:r w:rsidRPr="006B5837">
            <w:fldChar w:fldCharType="separate"/>
          </w:r>
          <w:r w:rsidR="005143AF" w:rsidRPr="005143AF">
            <w:rPr>
              <w:noProof/>
            </w:rPr>
            <w:t>[4]</w:t>
          </w:r>
          <w:r w:rsidRPr="006B5837">
            <w:fldChar w:fldCharType="end"/>
          </w:r>
        </w:sdtContent>
      </w:sdt>
      <w:r w:rsidRPr="006B5837">
        <w:t xml:space="preserve"> based products, SECOM is technically payload agnostic and applicable also for other types of data.</w:t>
      </w:r>
    </w:p>
    <w:p w14:paraId="55504FD2" w14:textId="77777777" w:rsidR="000E4678" w:rsidRPr="006B5837" w:rsidRDefault="000E4678" w:rsidP="006B5837">
      <w:r w:rsidRPr="006B5837">
        <w:t xml:space="preserve">An overview of the scope of SECOM in the content of vendor specific private API towards an example end-user such as a ship presented bellow in </w:t>
      </w:r>
      <w:r w:rsidRPr="006B5837">
        <w:fldChar w:fldCharType="begin"/>
      </w:r>
      <w:r w:rsidRPr="006B5837">
        <w:instrText xml:space="preserve"> REF _Ref131428253 \h  \* MERGEFORMAT </w:instrText>
      </w:r>
      <w:r w:rsidRPr="006B5837">
        <w:fldChar w:fldCharType="separate"/>
      </w:r>
      <w:r w:rsidRPr="006B5837">
        <w:t>Figure 1</w:t>
      </w:r>
      <w:r w:rsidRPr="006B5837">
        <w:fldChar w:fldCharType="end"/>
      </w:r>
      <w:r w:rsidRPr="006B5837">
        <w:t>.</w:t>
      </w:r>
    </w:p>
    <w:p w14:paraId="051303A2" w14:textId="77777777" w:rsidR="000E4678" w:rsidRPr="002921E9" w:rsidRDefault="000E4678" w:rsidP="000E4678">
      <w:pPr>
        <w:keepNext/>
      </w:pPr>
      <w:r w:rsidRPr="002921E9">
        <w:rPr>
          <w:noProof/>
          <w:lang w:eastAsia="en-GB"/>
        </w:rPr>
        <w:drawing>
          <wp:inline distT="0" distB="0" distL="0" distR="0" wp14:anchorId="33FAF243" wp14:editId="3D0BCB21">
            <wp:extent cx="6275540" cy="357461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7763" cy="3575885"/>
                    </a:xfrm>
                    <a:prstGeom prst="rect">
                      <a:avLst/>
                    </a:prstGeom>
                    <a:noFill/>
                    <a:ln>
                      <a:noFill/>
                    </a:ln>
                  </pic:spPr>
                </pic:pic>
              </a:graphicData>
            </a:graphic>
          </wp:inline>
        </w:drawing>
      </w:r>
    </w:p>
    <w:p w14:paraId="457F173F" w14:textId="254B27C8" w:rsidR="000E4678" w:rsidRPr="002921E9" w:rsidRDefault="000E4678" w:rsidP="000E4678">
      <w:pPr>
        <w:pStyle w:val="Caption"/>
      </w:pPr>
      <w:bookmarkStart w:id="11" w:name="_Ref131428253"/>
      <w:bookmarkStart w:id="12" w:name="_Toc137628910"/>
      <w:bookmarkStart w:id="13" w:name="_Toc176435639"/>
      <w:r w:rsidRPr="002921E9">
        <w:t xml:space="preserve">Figure </w:t>
      </w:r>
      <w:r>
        <w:fldChar w:fldCharType="begin"/>
      </w:r>
      <w:r>
        <w:instrText xml:space="preserve"> SEQ Figure \* ARABIC </w:instrText>
      </w:r>
      <w:r>
        <w:fldChar w:fldCharType="separate"/>
      </w:r>
      <w:r w:rsidR="004E106A">
        <w:rPr>
          <w:noProof/>
        </w:rPr>
        <w:t>1</w:t>
      </w:r>
      <w:r>
        <w:rPr>
          <w:noProof/>
        </w:rPr>
        <w:fldChar w:fldCharType="end"/>
      </w:r>
      <w:bookmarkEnd w:id="11"/>
      <w:r>
        <w:t>: Overvi</w:t>
      </w:r>
      <w:r w:rsidRPr="002921E9">
        <w:t>e</w:t>
      </w:r>
      <w:r>
        <w:t>w</w:t>
      </w:r>
      <w:r w:rsidRPr="002921E9">
        <w:t xml:space="preserve"> of SECOM as in </w:t>
      </w:r>
      <w:sdt>
        <w:sdtPr>
          <w:id w:val="679165333"/>
          <w:citation/>
        </w:sdtPr>
        <w:sdtContent>
          <w:r w:rsidRPr="002921E9">
            <w:fldChar w:fldCharType="begin"/>
          </w:r>
          <w:r w:rsidRPr="002921E9">
            <w:instrText xml:space="preserve"> CITATION IEC22 \l 2057 </w:instrText>
          </w:r>
          <w:r w:rsidRPr="002921E9">
            <w:fldChar w:fldCharType="separate"/>
          </w:r>
          <w:r w:rsidR="005143AF" w:rsidRPr="005143AF">
            <w:rPr>
              <w:noProof/>
            </w:rPr>
            <w:t>[2]</w:t>
          </w:r>
          <w:r w:rsidRPr="002921E9">
            <w:fldChar w:fldCharType="end"/>
          </w:r>
        </w:sdtContent>
      </w:sdt>
      <w:r w:rsidRPr="002921E9">
        <w:t>.</w:t>
      </w:r>
      <w:bookmarkEnd w:id="12"/>
      <w:bookmarkEnd w:id="13"/>
    </w:p>
    <w:p w14:paraId="37ABAAF9" w14:textId="77777777" w:rsidR="000E4678" w:rsidRPr="002921E9" w:rsidRDefault="000E4678" w:rsidP="000E4678">
      <w:r w:rsidRPr="002921E9">
        <w:t xml:space="preserve">The SECOM information service interface includes the public side exposed on the Internet as depicted in </w:t>
      </w:r>
      <w:r w:rsidRPr="002921E9">
        <w:fldChar w:fldCharType="begin"/>
      </w:r>
      <w:r w:rsidRPr="002921E9">
        <w:instrText xml:space="preserve"> REF _Ref131428253 \h </w:instrText>
      </w:r>
      <w:r w:rsidRPr="002921E9">
        <w:fldChar w:fldCharType="separate"/>
      </w:r>
      <w:r w:rsidRPr="002921E9">
        <w:t>Figure 1</w:t>
      </w:r>
      <w:r w:rsidRPr="002921E9">
        <w:fldChar w:fldCharType="end"/>
      </w:r>
      <w:r w:rsidRPr="002921E9">
        <w:t>. The "last mile" links between a SECOM information service interface and the end-user application is not defined in the standard and hence different solutions between the service instance and shore/ship’s system are possible.</w:t>
      </w:r>
    </w:p>
    <w:p w14:paraId="4FCAD930" w14:textId="77777777" w:rsidR="000E4678" w:rsidRPr="002921E9" w:rsidRDefault="000E4678" w:rsidP="000E4678">
      <w:r w:rsidRPr="002921E9">
        <w:t xml:space="preserve">SECOM information security </w:t>
      </w:r>
      <w:r>
        <w:t>includes the</w:t>
      </w:r>
      <w:r w:rsidRPr="002921E9">
        <w:t xml:space="preserve"> communication channel security, a variant of PKI and data protection scheme alternatives for the information exchange with full or partial compliance with IHO S-100. The data protection is provided between end-users. SECOM PKI includes the definition of a set of service interfaces for key management.</w:t>
      </w:r>
      <w:r w:rsidRPr="002921E9">
        <w:br w:type="page"/>
      </w:r>
    </w:p>
    <w:p w14:paraId="5D725709" w14:textId="6151B020" w:rsidR="0055016C" w:rsidRDefault="00CD55DD">
      <w:pPr>
        <w:pStyle w:val="Heading1"/>
      </w:pPr>
      <w:bookmarkStart w:id="14" w:name="_Ref150955481"/>
      <w:bookmarkStart w:id="15" w:name="_Toc176438670"/>
      <w:r>
        <w:t xml:space="preserve">Service </w:t>
      </w:r>
      <w:r w:rsidR="00E47ADA">
        <w:t xml:space="preserve">Design </w:t>
      </w:r>
      <w:r>
        <w:t>Overview</w:t>
      </w:r>
      <w:bookmarkEnd w:id="14"/>
      <w:bookmarkEnd w:id="15"/>
    </w:p>
    <w:p w14:paraId="14D8BD97" w14:textId="2A931CDC" w:rsidR="00BC5D87" w:rsidRDefault="00C91072" w:rsidP="00CB0B15">
      <w:pPr>
        <w:pStyle w:val="Heading2"/>
      </w:pPr>
      <w:bookmarkStart w:id="16" w:name="_Toc176438671"/>
      <w:r>
        <w:t>General</w:t>
      </w:r>
      <w:bookmarkEnd w:id="16"/>
    </w:p>
    <w:p w14:paraId="404D9F87" w14:textId="77777777" w:rsidR="004E106A" w:rsidRPr="002921E9" w:rsidRDefault="004E106A" w:rsidP="004E106A">
      <w:pPr>
        <w:spacing w:line="216" w:lineRule="atLeast"/>
        <w:rPr>
          <w:rFonts w:ascii="Calibri" w:eastAsia="Batang" w:hAnsi="Calibri" w:cs="Times New Roman"/>
        </w:rPr>
      </w:pPr>
      <w:r w:rsidRPr="002921E9">
        <w:rPr>
          <w:rFonts w:ascii="Calibri" w:eastAsia="Batang" w:hAnsi="Calibri" w:cs="Times New Roman"/>
        </w:rPr>
        <w:t>This section provides an overview of the main elements of the service design and a mapping of the design elements to the service specification elements.</w:t>
      </w:r>
    </w:p>
    <w:p w14:paraId="7CEDDA34" w14:textId="2637C9B8" w:rsidR="004E106A" w:rsidRPr="002921E9" w:rsidRDefault="004E106A" w:rsidP="004E106A">
      <w:pPr>
        <w:spacing w:line="216" w:lineRule="atLeast"/>
        <w:rPr>
          <w:rFonts w:ascii="Calibri" w:eastAsia="Batang" w:hAnsi="Calibri" w:cs="Times New Roman"/>
        </w:rPr>
      </w:pPr>
      <w:r w:rsidRPr="002921E9">
        <w:rPr>
          <w:rFonts w:ascii="Calibri" w:eastAsia="Batang" w:hAnsi="Calibri" w:cs="Times New Roman"/>
        </w:rPr>
        <w:t xml:space="preserve">The envisioned operational context of the </w:t>
      </w:r>
      <w:r w:rsidRPr="004E106A">
        <w:rPr>
          <w:rFonts w:ascii="Calibri" w:eastAsia="Batang" w:hAnsi="Calibri" w:cs="Times New Roman"/>
          <w:i/>
        </w:rPr>
        <w:t>Provision of AtoN Information to End-users</w:t>
      </w:r>
      <w:r w:rsidRPr="002921E9">
        <w:rPr>
          <w:rFonts w:ascii="Calibri" w:eastAsia="Batang" w:hAnsi="Calibri" w:cs="Times New Roman"/>
        </w:rPr>
        <w:t xml:space="preserve"> service, as defined in </w:t>
      </w:r>
      <w:sdt>
        <w:sdtPr>
          <w:rPr>
            <w:rFonts w:ascii="Calibri" w:eastAsia="Batang" w:hAnsi="Calibri" w:cs="Times New Roman"/>
          </w:rPr>
          <w:id w:val="1286088580"/>
          <w:citation/>
        </w:sdtPr>
        <w:sdtContent>
          <w:r w:rsidRPr="002921E9">
            <w:rPr>
              <w:rFonts w:ascii="Calibri" w:eastAsia="Batang" w:hAnsi="Calibri" w:cs="Times New Roman"/>
            </w:rPr>
            <w:fldChar w:fldCharType="begin"/>
          </w:r>
          <w:r w:rsidRPr="002921E9">
            <w:rPr>
              <w:rFonts w:ascii="Calibri" w:eastAsia="Batang" w:hAnsi="Calibri" w:cs="Times New Roman"/>
            </w:rPr>
            <w:instrText xml:space="preserve"> CITATION IAL2 \l 2057 </w:instrText>
          </w:r>
          <w:r w:rsidRPr="002921E9">
            <w:rPr>
              <w:rFonts w:ascii="Calibri" w:eastAsia="Batang" w:hAnsi="Calibri" w:cs="Times New Roman"/>
            </w:rPr>
            <w:fldChar w:fldCharType="separate"/>
          </w:r>
          <w:r w:rsidR="005143AF" w:rsidRPr="005143AF">
            <w:rPr>
              <w:rFonts w:ascii="Calibri" w:eastAsia="Batang" w:hAnsi="Calibri" w:cs="Times New Roman"/>
              <w:noProof/>
            </w:rPr>
            <w:t>[5]</w:t>
          </w:r>
          <w:r w:rsidRPr="002921E9">
            <w:rPr>
              <w:rFonts w:ascii="Calibri" w:eastAsia="Batang" w:hAnsi="Calibri" w:cs="Times New Roman"/>
            </w:rPr>
            <w:fldChar w:fldCharType="end"/>
          </w:r>
        </w:sdtContent>
      </w:sdt>
      <w:r w:rsidRPr="002921E9">
        <w:rPr>
          <w:rFonts w:ascii="Calibri" w:eastAsia="Batang" w:hAnsi="Calibri" w:cs="Times New Roman"/>
        </w:rPr>
        <w:t>, is presented in the</w:t>
      </w:r>
      <w:r w:rsidR="00A160B5">
        <w:rPr>
          <w:rFonts w:ascii="Calibri" w:eastAsia="Batang" w:hAnsi="Calibri" w:cs="Times New Roman"/>
        </w:rPr>
        <w:t xml:space="preserve"> </w:t>
      </w:r>
      <w:r w:rsidR="00A160B5">
        <w:rPr>
          <w:rFonts w:ascii="Calibri" w:eastAsia="Batang" w:hAnsi="Calibri" w:cs="Times New Roman"/>
        </w:rPr>
        <w:fldChar w:fldCharType="begin"/>
      </w:r>
      <w:r w:rsidR="00A160B5">
        <w:rPr>
          <w:rFonts w:ascii="Calibri" w:eastAsia="Batang" w:hAnsi="Calibri" w:cs="Times New Roman"/>
        </w:rPr>
        <w:instrText xml:space="preserve"> REF _Ref176435578 \h </w:instrText>
      </w:r>
      <w:r w:rsidR="00A160B5">
        <w:rPr>
          <w:rFonts w:ascii="Calibri" w:eastAsia="Batang" w:hAnsi="Calibri" w:cs="Times New Roman"/>
        </w:rPr>
      </w:r>
      <w:r w:rsidR="00A160B5">
        <w:rPr>
          <w:rFonts w:ascii="Calibri" w:eastAsia="Batang" w:hAnsi="Calibri" w:cs="Times New Roman"/>
        </w:rPr>
        <w:fldChar w:fldCharType="separate"/>
      </w:r>
      <w:r w:rsidR="00A160B5">
        <w:t xml:space="preserve">Figure </w:t>
      </w:r>
      <w:r w:rsidR="00A160B5">
        <w:rPr>
          <w:noProof/>
        </w:rPr>
        <w:t>2</w:t>
      </w:r>
      <w:r w:rsidR="00A160B5">
        <w:rPr>
          <w:rFonts w:ascii="Calibri" w:eastAsia="Batang" w:hAnsi="Calibri" w:cs="Times New Roman"/>
        </w:rPr>
        <w:fldChar w:fldCharType="end"/>
      </w:r>
      <w:r w:rsidRPr="002921E9">
        <w:rPr>
          <w:rFonts w:ascii="Calibri" w:eastAsia="Batang" w:hAnsi="Calibri" w:cs="Times New Roman"/>
        </w:rPr>
        <w:t>.</w:t>
      </w:r>
    </w:p>
    <w:p w14:paraId="615E8956" w14:textId="77777777" w:rsidR="004E106A" w:rsidRDefault="004E106A" w:rsidP="004E106A">
      <w:pPr>
        <w:keepNext/>
      </w:pPr>
      <w:r>
        <w:rPr>
          <w:noProof/>
          <w:lang w:eastAsia="en-GB"/>
        </w:rPr>
        <w:drawing>
          <wp:inline distT="0" distB="0" distL="0" distR="0" wp14:anchorId="2947A3C5" wp14:editId="3C62920F">
            <wp:extent cx="6184900" cy="3239770"/>
            <wp:effectExtent l="0" t="0" r="0" b="0"/>
            <wp:docPr id="6"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09"/>
                    <pic:cNvPicPr>
                      <a:picLocks noChangeAspect="1" noChangeArrowheads="1"/>
                    </pic:cNvPicPr>
                  </pic:nvPicPr>
                  <pic:blipFill>
                    <a:blip r:embed="rId14"/>
                    <a:stretch>
                      <a:fillRect/>
                    </a:stretch>
                  </pic:blipFill>
                  <pic:spPr bwMode="auto">
                    <a:xfrm>
                      <a:off x="0" y="0"/>
                      <a:ext cx="6184900" cy="3239770"/>
                    </a:xfrm>
                    <a:prstGeom prst="rect">
                      <a:avLst/>
                    </a:prstGeom>
                  </pic:spPr>
                </pic:pic>
              </a:graphicData>
            </a:graphic>
          </wp:inline>
        </w:drawing>
      </w:r>
    </w:p>
    <w:p w14:paraId="1795D5AD" w14:textId="374E2B2C" w:rsidR="004E106A" w:rsidRDefault="004E106A" w:rsidP="00A160B5">
      <w:pPr>
        <w:pStyle w:val="Caption"/>
      </w:pPr>
      <w:bookmarkStart w:id="17" w:name="_Ref176435574"/>
      <w:bookmarkStart w:id="18" w:name="_Ref176435578"/>
      <w:bookmarkStart w:id="19" w:name="_Toc176435640"/>
      <w:r>
        <w:t xml:space="preserve">Figure </w:t>
      </w:r>
      <w:r>
        <w:fldChar w:fldCharType="begin"/>
      </w:r>
      <w:r>
        <w:instrText xml:space="preserve"> SEQ Figure \* ARABIC </w:instrText>
      </w:r>
      <w:r>
        <w:fldChar w:fldCharType="separate"/>
      </w:r>
      <w:r w:rsidR="009E3AE4">
        <w:rPr>
          <w:noProof/>
        </w:rPr>
        <w:t>2</w:t>
      </w:r>
      <w:r>
        <w:fldChar w:fldCharType="end"/>
      </w:r>
      <w:bookmarkEnd w:id="18"/>
      <w:r>
        <w:rPr>
          <w:noProof/>
        </w:rPr>
        <w:t xml:space="preserve">: </w:t>
      </w:r>
      <w:r w:rsidRPr="0096744C">
        <w:rPr>
          <w:noProof/>
        </w:rPr>
        <w:t>Envisioned S-125 Operational Context</w:t>
      </w:r>
      <w:bookmarkEnd w:id="17"/>
      <w:bookmarkEnd w:id="19"/>
    </w:p>
    <w:p w14:paraId="3EE48DE8" w14:textId="1782FFA3" w:rsidR="004F6DC4" w:rsidRDefault="004E106A" w:rsidP="00CB0B15">
      <w:r>
        <w:t>This scenario depicts an envisaged future of S-125 data exchange. Based on a standardized structured AtoN information (List of Lights) format, compatible systems will be able to exchange AtoN Data seamlessly. As depicted, each AtoN Administration may have a unique AtoN Information Management System. This system should automatically promulgate S-125 Data from the authoritative source for use by national and local authorities (e.g.  Coastal State Authorities, Harbor and Port Authorities), the mariner public, as well as being available for use by commercial value-added services providers.  The provision of an “S-125 Service” described in this document, is depicted as those activities after production of the S-125 data by AtoN administrations in the above diagram. It is envisioned that the legacy IHO S-12 data is a subcomponent and replaced by S-125. Administrations may desire to continue providing S-12 format human readable “paper reference” List of Lights in addition to the S-125 Marine Navigation Services, either transitionally, or indefinitely.</w:t>
      </w:r>
    </w:p>
    <w:p w14:paraId="7BC29B52" w14:textId="77777777" w:rsidR="004E106A" w:rsidRPr="002921E9" w:rsidRDefault="004E106A" w:rsidP="004E106A">
      <w:pPr>
        <w:spacing w:after="0"/>
      </w:pPr>
      <w:r w:rsidRPr="002921E9">
        <w:t>This document however, is intended to provide a much clearer definition of the Provision of AtoN Information to end-users technical service. The service its</w:t>
      </w:r>
      <w:r>
        <w:t>elf, even if it comprises of mu</w:t>
      </w:r>
      <w:r w:rsidRPr="002921E9">
        <w:t>l</w:t>
      </w:r>
      <w:r>
        <w:t>t</w:t>
      </w:r>
      <w:r w:rsidRPr="002921E9">
        <w:t>iple interacting components, can be seen as a sin</w:t>
      </w:r>
      <w:r>
        <w:t>gle functional entity with well-</w:t>
      </w:r>
      <w:r w:rsidRPr="002921E9">
        <w:t>defined inputs and outputs. Any implemented instance, in order to conform to the current specificatio</w:t>
      </w:r>
      <w:r>
        <w:t>n</w:t>
      </w:r>
      <w:r w:rsidRPr="002921E9">
        <w:t>, it must be a web-based service, exposing a set of REST interfaces to communicate with the end-users. These interfaces must be compatible with requirements specified in SECOM and make the Aton Information available in a data format that follows the S-125 data product specification.</w:t>
      </w:r>
    </w:p>
    <w:p w14:paraId="6E519087" w14:textId="77777777" w:rsidR="004E106A" w:rsidRDefault="004E106A" w:rsidP="00CB0B15"/>
    <w:p w14:paraId="79C6246C" w14:textId="678676E9" w:rsidR="00C91072" w:rsidRDefault="00CB0018" w:rsidP="00CB0018">
      <w:pPr>
        <w:pStyle w:val="Heading2"/>
      </w:pPr>
      <w:bookmarkStart w:id="20" w:name="_Toc176438672"/>
      <w:r>
        <w:t>Service interfaces</w:t>
      </w:r>
      <w:bookmarkEnd w:id="20"/>
    </w:p>
    <w:p w14:paraId="3B001D26" w14:textId="6794A1C9" w:rsidR="003D67C8" w:rsidRPr="002921E9" w:rsidRDefault="003D67C8" w:rsidP="006B5837">
      <w:r w:rsidRPr="002921E9">
        <w:fldChar w:fldCharType="begin"/>
      </w:r>
      <w:r w:rsidRPr="002921E9">
        <w:instrText xml:space="preserve"> REF _Ref131430900 \h </w:instrText>
      </w:r>
      <w:r w:rsidR="006B5837">
        <w:instrText xml:space="preserve"> \* MERGEFORMAT </w:instrText>
      </w:r>
      <w:r w:rsidRPr="002921E9">
        <w:fldChar w:fldCharType="separate"/>
      </w:r>
      <w:r w:rsidR="00A160B5" w:rsidRPr="002921E9">
        <w:t xml:space="preserve">Figure </w:t>
      </w:r>
      <w:r w:rsidR="00A160B5">
        <w:t>3</w:t>
      </w:r>
      <w:r w:rsidRPr="002921E9">
        <w:fldChar w:fldCharType="end"/>
      </w:r>
      <w:r w:rsidRPr="002921E9">
        <w:t xml:space="preserve"> gives an overview of the interfaces of the service design. Note that these are </w:t>
      </w:r>
      <w:r w:rsidR="00AA5762">
        <w:t xml:space="preserve">for the most part </w:t>
      </w:r>
      <w:r w:rsidRPr="002921E9">
        <w:t xml:space="preserve">inherited from the </w:t>
      </w:r>
      <w:r w:rsidR="006B5837">
        <w:t xml:space="preserve">respective </w:t>
      </w:r>
      <w:r w:rsidRPr="002921E9">
        <w:t>service specification document</w:t>
      </w:r>
      <w:r w:rsidR="006B5837">
        <w:t xml:space="preserve"> </w:t>
      </w:r>
      <w:sdt>
        <w:sdtPr>
          <w:id w:val="235677336"/>
          <w:citation/>
        </w:sdtPr>
        <w:sdtContent>
          <w:r w:rsidR="006B5837">
            <w:fldChar w:fldCharType="begin"/>
          </w:r>
          <w:r w:rsidR="006B5837">
            <w:instrText xml:space="preserve"> CITATION IAL2 \l 2057 </w:instrText>
          </w:r>
          <w:r w:rsidR="006B5837">
            <w:fldChar w:fldCharType="separate"/>
          </w:r>
          <w:r w:rsidR="005143AF" w:rsidRPr="005143AF">
            <w:rPr>
              <w:noProof/>
            </w:rPr>
            <w:t>[5]</w:t>
          </w:r>
          <w:r w:rsidR="006B5837">
            <w:fldChar w:fldCharType="end"/>
          </w:r>
        </w:sdtContent>
      </w:sdt>
      <w:r w:rsidRPr="002921E9">
        <w:t>. The interfaces for both the service consumer and the service provider are displayed, as both are required for the dynamic behaviour of the service. More information on that is pro</w:t>
      </w:r>
      <w:r w:rsidR="009E3AE4">
        <w:t xml:space="preserve">vided in the respective Section </w:t>
      </w:r>
      <w:r w:rsidR="009E3AE4">
        <w:fldChar w:fldCharType="begin"/>
      </w:r>
      <w:r w:rsidR="009E3AE4">
        <w:instrText xml:space="preserve"> REF _Ref161038492 \r \h </w:instrText>
      </w:r>
      <w:r w:rsidR="009E3AE4">
        <w:fldChar w:fldCharType="separate"/>
      </w:r>
      <w:r w:rsidR="009E3AE4">
        <w:t>7</w:t>
      </w:r>
      <w:r w:rsidR="009E3AE4">
        <w:fldChar w:fldCharType="end"/>
      </w:r>
      <w:r w:rsidRPr="002921E9">
        <w:t xml:space="preserve"> of this document.</w:t>
      </w:r>
    </w:p>
    <w:p w14:paraId="0E6AFE2B" w14:textId="77777777" w:rsidR="003D67C8" w:rsidRPr="002921E9" w:rsidRDefault="003D67C8" w:rsidP="003D67C8">
      <w:pPr>
        <w:pStyle w:val="BodyText"/>
        <w:keepNext/>
      </w:pPr>
      <w:r w:rsidRPr="002921E9">
        <w:rPr>
          <w:noProof/>
        </w:rPr>
        <w:drawing>
          <wp:inline distT="0" distB="0" distL="0" distR="0" wp14:anchorId="27AB6FB0" wp14:editId="76E88B0D">
            <wp:extent cx="6332220" cy="238595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rvice Interfaces Overview.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32220" cy="2385956"/>
                    </a:xfrm>
                    <a:prstGeom prst="rect">
                      <a:avLst/>
                    </a:prstGeom>
                  </pic:spPr>
                </pic:pic>
              </a:graphicData>
            </a:graphic>
          </wp:inline>
        </w:drawing>
      </w:r>
    </w:p>
    <w:p w14:paraId="37B431C9" w14:textId="07A05995" w:rsidR="004E106A" w:rsidRDefault="003D67C8" w:rsidP="00A160B5">
      <w:pPr>
        <w:pStyle w:val="Caption"/>
      </w:pPr>
      <w:bookmarkStart w:id="21" w:name="_Ref131430900"/>
      <w:bookmarkStart w:id="22" w:name="_Toc137628912"/>
      <w:bookmarkStart w:id="23" w:name="_Toc176435641"/>
      <w:r w:rsidRPr="002921E9">
        <w:t xml:space="preserve">Figure </w:t>
      </w:r>
      <w:r>
        <w:fldChar w:fldCharType="begin"/>
      </w:r>
      <w:r>
        <w:instrText xml:space="preserve"> SEQ Figure \* ARABIC </w:instrText>
      </w:r>
      <w:r>
        <w:fldChar w:fldCharType="separate"/>
      </w:r>
      <w:r w:rsidR="004E106A">
        <w:rPr>
          <w:noProof/>
        </w:rPr>
        <w:t>3</w:t>
      </w:r>
      <w:r>
        <w:rPr>
          <w:noProof/>
        </w:rPr>
        <w:fldChar w:fldCharType="end"/>
      </w:r>
      <w:bookmarkEnd w:id="21"/>
      <w:r w:rsidRPr="002921E9">
        <w:t>: The Provision of AtoN Information Service Interfaces Overview.</w:t>
      </w:r>
      <w:bookmarkEnd w:id="22"/>
      <w:bookmarkEnd w:id="23"/>
    </w:p>
    <w:p w14:paraId="1BBC7C3A" w14:textId="2E1FC4E7" w:rsidR="003D67C8" w:rsidRDefault="003D67C8" w:rsidP="003D67C8">
      <w:r w:rsidRPr="002921E9">
        <w:t>The table below provides the mapping of service design to service specification, as well as references to the formal descriptions of the service interface</w:t>
      </w:r>
      <w:r>
        <w:t>s and operations. Evidently the</w:t>
      </w:r>
      <w:r w:rsidRPr="002921E9">
        <w:t xml:space="preserve"> interfaces defined in this document are almost identical to the ones in the service specification, with a notable exception on the Subscription and Remove Subscription service specification interfaces which in the service design case are performed by different operations in the same Subscription interface.</w:t>
      </w:r>
      <w:r>
        <w:t xml:space="preserve"> It should also be noted that all the interfaces specified in the service design adhere to the respective definitions provided by the SECOM REST service design template</w:t>
      </w:r>
      <w:r w:rsidR="006B5837">
        <w:t xml:space="preserve"> </w:t>
      </w:r>
      <w:sdt>
        <w:sdtPr>
          <w:id w:val="-430889585"/>
          <w:citation/>
        </w:sdtPr>
        <w:sdtContent>
          <w:r w:rsidR="006B5837">
            <w:fldChar w:fldCharType="begin"/>
          </w:r>
          <w:r w:rsidR="006B5837">
            <w:instrText xml:space="preserve"> CITATION IAL23 \l 2057 </w:instrText>
          </w:r>
          <w:r w:rsidR="006B5837">
            <w:fldChar w:fldCharType="separate"/>
          </w:r>
          <w:r w:rsidR="005143AF" w:rsidRPr="005143AF">
            <w:rPr>
              <w:noProof/>
            </w:rPr>
            <w:t>[3]</w:t>
          </w:r>
          <w:r w:rsidR="006B5837">
            <w:fldChar w:fldCharType="end"/>
          </w:r>
        </w:sdtContent>
      </w:sdt>
      <w:r>
        <w:t>.</w:t>
      </w:r>
    </w:p>
    <w:p w14:paraId="79AD4947" w14:textId="7194B818" w:rsidR="004E106A" w:rsidRDefault="004E106A" w:rsidP="003D67C8"/>
    <w:p w14:paraId="71676A53" w14:textId="77777777" w:rsidR="00A160B5" w:rsidRPr="002921E9" w:rsidRDefault="00A160B5" w:rsidP="003D67C8"/>
    <w:p w14:paraId="28F68DFF" w14:textId="2699DF05" w:rsidR="003D67C8" w:rsidRPr="002921E9" w:rsidRDefault="003D67C8" w:rsidP="003D67C8">
      <w:pPr>
        <w:pStyle w:val="Caption"/>
        <w:keepNext/>
      </w:pPr>
      <w:bookmarkStart w:id="24" w:name="_Toc137628932"/>
      <w:bookmarkStart w:id="25" w:name="_Toc176435661"/>
      <w:r w:rsidRPr="002921E9">
        <w:t xml:space="preserve">Table </w:t>
      </w:r>
      <w:r>
        <w:fldChar w:fldCharType="begin"/>
      </w:r>
      <w:r>
        <w:instrText xml:space="preserve"> SEQ Table \* ARABIC </w:instrText>
      </w:r>
      <w:r>
        <w:fldChar w:fldCharType="separate"/>
      </w:r>
      <w:r>
        <w:rPr>
          <w:noProof/>
        </w:rPr>
        <w:t>2</w:t>
      </w:r>
      <w:r>
        <w:rPr>
          <w:noProof/>
        </w:rPr>
        <w:fldChar w:fldCharType="end"/>
      </w:r>
      <w:r w:rsidRPr="002921E9">
        <w:t>: Service Interface Mapping</w:t>
      </w:r>
      <w:bookmarkEnd w:id="24"/>
      <w:bookmarkEnd w:id="25"/>
    </w:p>
    <w:tbl>
      <w:tblPr>
        <w:tblStyle w:val="TableGrid1"/>
        <w:tblW w:w="0" w:type="auto"/>
        <w:jc w:val="center"/>
        <w:tblLook w:val="04A0" w:firstRow="1" w:lastRow="0" w:firstColumn="1" w:lastColumn="0" w:noHBand="0" w:noVBand="1"/>
      </w:tblPr>
      <w:tblGrid>
        <w:gridCol w:w="2263"/>
        <w:gridCol w:w="2694"/>
        <w:gridCol w:w="2268"/>
        <w:gridCol w:w="2688"/>
      </w:tblGrid>
      <w:tr w:rsidR="003D67C8" w:rsidRPr="002921E9" w14:paraId="0E75EE06" w14:textId="77777777" w:rsidTr="006B5837">
        <w:trPr>
          <w:jc w:val="center"/>
        </w:trPr>
        <w:tc>
          <w:tcPr>
            <w:tcW w:w="4957" w:type="dxa"/>
            <w:gridSpan w:val="2"/>
            <w:vAlign w:val="center"/>
          </w:tcPr>
          <w:p w14:paraId="15B229B6" w14:textId="77777777" w:rsidR="003D67C8" w:rsidRPr="002921E9" w:rsidRDefault="003D67C8" w:rsidP="008873E9">
            <w:pPr>
              <w:spacing w:before="60" w:after="60"/>
              <w:ind w:left="113" w:right="113"/>
              <w:jc w:val="center"/>
              <w:rPr>
                <w:rFonts w:ascii="Calibri" w:eastAsia="Dotum" w:hAnsi="Calibri"/>
                <w:b/>
                <w:color w:val="407EC9"/>
                <w:sz w:val="20"/>
                <w:szCs w:val="24"/>
                <w:lang w:eastAsia="en-GB"/>
              </w:rPr>
            </w:pPr>
            <w:r w:rsidRPr="002921E9">
              <w:rPr>
                <w:rFonts w:ascii="Calibri" w:eastAsia="Dotum" w:hAnsi="Calibri"/>
                <w:b/>
                <w:color w:val="407EC9"/>
                <w:sz w:val="20"/>
                <w:szCs w:val="24"/>
                <w:lang w:eastAsia="en-GB"/>
              </w:rPr>
              <w:t>Service Specification</w:t>
            </w:r>
          </w:p>
        </w:tc>
        <w:tc>
          <w:tcPr>
            <w:tcW w:w="4956" w:type="dxa"/>
            <w:gridSpan w:val="2"/>
            <w:vAlign w:val="center"/>
          </w:tcPr>
          <w:p w14:paraId="6EF6D5D3" w14:textId="77777777" w:rsidR="003D67C8" w:rsidRPr="002921E9" w:rsidRDefault="003D67C8" w:rsidP="008873E9">
            <w:pPr>
              <w:spacing w:after="0" w:line="216" w:lineRule="atLeast"/>
              <w:jc w:val="center"/>
              <w:rPr>
                <w:rFonts w:ascii="Calibri" w:hAnsi="Calibri"/>
              </w:rPr>
            </w:pPr>
            <w:r w:rsidRPr="002921E9">
              <w:rPr>
                <w:rFonts w:ascii="Calibri" w:eastAsia="Dotum" w:hAnsi="Calibri"/>
                <w:b/>
                <w:color w:val="407EC9"/>
                <w:sz w:val="20"/>
                <w:szCs w:val="24"/>
                <w:lang w:eastAsia="en-GB"/>
              </w:rPr>
              <w:t>Service Design</w:t>
            </w:r>
          </w:p>
        </w:tc>
      </w:tr>
      <w:tr w:rsidR="003D67C8" w:rsidRPr="002921E9" w14:paraId="21EA2A42" w14:textId="77777777" w:rsidTr="006B5837">
        <w:trPr>
          <w:jc w:val="center"/>
        </w:trPr>
        <w:tc>
          <w:tcPr>
            <w:tcW w:w="2263" w:type="dxa"/>
            <w:vAlign w:val="center"/>
          </w:tcPr>
          <w:p w14:paraId="5D392515" w14:textId="77777777" w:rsidR="003D67C8" w:rsidRPr="002921E9" w:rsidRDefault="003D67C8" w:rsidP="008873E9">
            <w:pPr>
              <w:tabs>
                <w:tab w:val="center" w:pos="1137"/>
              </w:tabs>
              <w:spacing w:before="60" w:after="60"/>
              <w:ind w:left="113" w:right="113"/>
              <w:jc w:val="center"/>
              <w:rPr>
                <w:rFonts w:ascii="Calibri" w:eastAsia="Dotum" w:hAnsi="Calibri"/>
                <w:b/>
                <w:color w:val="407EC9"/>
                <w:sz w:val="20"/>
                <w:szCs w:val="24"/>
                <w:lang w:eastAsia="en-GB"/>
              </w:rPr>
            </w:pPr>
            <w:r w:rsidRPr="002921E9">
              <w:rPr>
                <w:rFonts w:ascii="Calibri" w:eastAsia="Dotum" w:hAnsi="Calibri"/>
                <w:b/>
                <w:color w:val="407EC9"/>
                <w:sz w:val="20"/>
                <w:szCs w:val="24"/>
                <w:lang w:eastAsia="en-GB"/>
              </w:rPr>
              <w:t>Service Interface</w:t>
            </w:r>
          </w:p>
        </w:tc>
        <w:tc>
          <w:tcPr>
            <w:tcW w:w="2694" w:type="dxa"/>
            <w:vAlign w:val="center"/>
          </w:tcPr>
          <w:p w14:paraId="74508CB7" w14:textId="77777777" w:rsidR="003D67C8" w:rsidRPr="002921E9" w:rsidRDefault="003D67C8" w:rsidP="008873E9">
            <w:pPr>
              <w:spacing w:after="0" w:line="216" w:lineRule="atLeast"/>
              <w:jc w:val="center"/>
              <w:rPr>
                <w:rFonts w:ascii="Calibri" w:hAnsi="Calibri"/>
              </w:rPr>
            </w:pPr>
            <w:r w:rsidRPr="002921E9">
              <w:rPr>
                <w:rFonts w:ascii="Calibri" w:eastAsia="Dotum" w:hAnsi="Calibri"/>
                <w:b/>
                <w:color w:val="407EC9"/>
                <w:sz w:val="20"/>
                <w:szCs w:val="24"/>
                <w:lang w:eastAsia="en-GB"/>
              </w:rPr>
              <w:t>Service Operation</w:t>
            </w:r>
          </w:p>
        </w:tc>
        <w:tc>
          <w:tcPr>
            <w:tcW w:w="2268" w:type="dxa"/>
            <w:vAlign w:val="center"/>
          </w:tcPr>
          <w:p w14:paraId="51332C82" w14:textId="77777777" w:rsidR="003D67C8" w:rsidRPr="002921E9" w:rsidRDefault="003D67C8" w:rsidP="008873E9">
            <w:pPr>
              <w:spacing w:after="0" w:line="216" w:lineRule="atLeast"/>
              <w:jc w:val="center"/>
              <w:rPr>
                <w:rFonts w:ascii="Calibri" w:hAnsi="Calibri"/>
                <w:color w:val="FF0000"/>
                <w:lang w:eastAsia="ko-KR"/>
              </w:rPr>
            </w:pPr>
            <w:r w:rsidRPr="002921E9">
              <w:rPr>
                <w:rFonts w:ascii="Calibri" w:eastAsia="Dotum" w:hAnsi="Calibri"/>
                <w:b/>
                <w:color w:val="407EC9"/>
                <w:sz w:val="20"/>
                <w:szCs w:val="24"/>
                <w:lang w:eastAsia="en-GB"/>
              </w:rPr>
              <w:t>Service Interface</w:t>
            </w:r>
          </w:p>
        </w:tc>
        <w:tc>
          <w:tcPr>
            <w:tcW w:w="2688" w:type="dxa"/>
            <w:vAlign w:val="center"/>
          </w:tcPr>
          <w:p w14:paraId="333F63F3" w14:textId="77777777" w:rsidR="003D67C8" w:rsidRPr="002921E9" w:rsidRDefault="003D67C8" w:rsidP="008873E9">
            <w:pPr>
              <w:spacing w:after="0" w:line="216" w:lineRule="atLeast"/>
              <w:jc w:val="center"/>
              <w:rPr>
                <w:rFonts w:ascii="Calibri" w:hAnsi="Calibri"/>
                <w:color w:val="FF0000"/>
                <w:lang w:eastAsia="ko-KR"/>
              </w:rPr>
            </w:pPr>
            <w:r w:rsidRPr="002921E9">
              <w:rPr>
                <w:rFonts w:ascii="Calibri" w:eastAsia="Dotum" w:hAnsi="Calibri"/>
                <w:b/>
                <w:color w:val="407EC9"/>
                <w:sz w:val="20"/>
                <w:szCs w:val="24"/>
                <w:lang w:eastAsia="en-GB"/>
              </w:rPr>
              <w:t>Service Operation</w:t>
            </w:r>
          </w:p>
        </w:tc>
      </w:tr>
      <w:tr w:rsidR="003D67C8" w:rsidRPr="002921E9" w14:paraId="7121E9D4" w14:textId="77777777" w:rsidTr="006B5837">
        <w:trPr>
          <w:jc w:val="center"/>
        </w:trPr>
        <w:tc>
          <w:tcPr>
            <w:tcW w:w="2263" w:type="dxa"/>
          </w:tcPr>
          <w:p w14:paraId="2F63FCAC" w14:textId="77777777" w:rsidR="003D67C8" w:rsidRPr="002921E9" w:rsidRDefault="003D67C8" w:rsidP="008873E9">
            <w:pPr>
              <w:tabs>
                <w:tab w:val="left" w:pos="1203"/>
              </w:tabs>
              <w:spacing w:after="0"/>
              <w:rPr>
                <w:lang w:eastAsia="en-GB"/>
              </w:rPr>
            </w:pPr>
            <w:r w:rsidRPr="002921E9">
              <w:rPr>
                <w:lang w:eastAsia="en-GB"/>
              </w:rPr>
              <w:t>Upload</w:t>
            </w:r>
          </w:p>
        </w:tc>
        <w:tc>
          <w:tcPr>
            <w:tcW w:w="2694" w:type="dxa"/>
          </w:tcPr>
          <w:p w14:paraId="29E10C08" w14:textId="77777777" w:rsidR="003D67C8" w:rsidRPr="002921E9" w:rsidRDefault="003D67C8" w:rsidP="008873E9">
            <w:pPr>
              <w:tabs>
                <w:tab w:val="center" w:pos="1137"/>
              </w:tabs>
              <w:spacing w:after="0"/>
            </w:pPr>
            <w:r w:rsidRPr="002921E9">
              <w:t>upload</w:t>
            </w:r>
          </w:p>
        </w:tc>
        <w:tc>
          <w:tcPr>
            <w:tcW w:w="2268" w:type="dxa"/>
          </w:tcPr>
          <w:p w14:paraId="39975590" w14:textId="77777777" w:rsidR="003D67C8" w:rsidRPr="002921E9" w:rsidRDefault="003D67C8" w:rsidP="008873E9">
            <w:pPr>
              <w:tabs>
                <w:tab w:val="left" w:pos="1203"/>
              </w:tabs>
              <w:spacing w:after="0"/>
              <w:rPr>
                <w:lang w:eastAsia="en-GB"/>
              </w:rPr>
            </w:pPr>
            <w:r w:rsidRPr="002921E9">
              <w:rPr>
                <w:lang w:eastAsia="en-GB"/>
              </w:rPr>
              <w:t>Upload</w:t>
            </w:r>
          </w:p>
        </w:tc>
        <w:tc>
          <w:tcPr>
            <w:tcW w:w="2688" w:type="dxa"/>
          </w:tcPr>
          <w:p w14:paraId="7DBA5A2A" w14:textId="77777777" w:rsidR="003D67C8" w:rsidRPr="002921E9" w:rsidRDefault="003D67C8" w:rsidP="008873E9">
            <w:pPr>
              <w:tabs>
                <w:tab w:val="center" w:pos="1137"/>
              </w:tabs>
              <w:spacing w:after="0"/>
            </w:pPr>
            <w:r w:rsidRPr="002921E9">
              <w:t>upload</w:t>
            </w:r>
          </w:p>
        </w:tc>
      </w:tr>
      <w:tr w:rsidR="003D67C8" w:rsidRPr="002921E9" w14:paraId="3D6EF155" w14:textId="77777777" w:rsidTr="006B5837">
        <w:trPr>
          <w:jc w:val="center"/>
        </w:trPr>
        <w:tc>
          <w:tcPr>
            <w:tcW w:w="2263" w:type="dxa"/>
          </w:tcPr>
          <w:p w14:paraId="3D144B7F" w14:textId="77777777" w:rsidR="003D67C8" w:rsidRPr="002921E9" w:rsidRDefault="003D67C8" w:rsidP="008873E9">
            <w:pPr>
              <w:spacing w:after="0"/>
              <w:rPr>
                <w:lang w:eastAsia="en-GB"/>
              </w:rPr>
            </w:pPr>
            <w:r w:rsidRPr="002921E9">
              <w:rPr>
                <w:lang w:eastAsia="en-GB"/>
              </w:rPr>
              <w:t>Acknowledgement</w:t>
            </w:r>
          </w:p>
        </w:tc>
        <w:tc>
          <w:tcPr>
            <w:tcW w:w="2694" w:type="dxa"/>
          </w:tcPr>
          <w:p w14:paraId="4EA12D1D" w14:textId="77777777" w:rsidR="003D67C8" w:rsidRPr="002921E9" w:rsidRDefault="003D67C8" w:rsidP="008873E9">
            <w:pPr>
              <w:spacing w:after="0"/>
            </w:pPr>
            <w:r w:rsidRPr="002921E9">
              <w:t>acknowledgement</w:t>
            </w:r>
          </w:p>
        </w:tc>
        <w:tc>
          <w:tcPr>
            <w:tcW w:w="2268" w:type="dxa"/>
          </w:tcPr>
          <w:p w14:paraId="184C938B" w14:textId="77777777" w:rsidR="003D67C8" w:rsidRPr="002921E9" w:rsidRDefault="003D67C8" w:rsidP="008873E9">
            <w:pPr>
              <w:spacing w:after="0"/>
              <w:rPr>
                <w:lang w:eastAsia="en-GB"/>
              </w:rPr>
            </w:pPr>
            <w:r w:rsidRPr="002921E9">
              <w:rPr>
                <w:lang w:eastAsia="en-GB"/>
              </w:rPr>
              <w:t>Acknowledgement</w:t>
            </w:r>
          </w:p>
        </w:tc>
        <w:tc>
          <w:tcPr>
            <w:tcW w:w="2688" w:type="dxa"/>
          </w:tcPr>
          <w:p w14:paraId="4CC50573" w14:textId="77777777" w:rsidR="003D67C8" w:rsidRPr="002921E9" w:rsidRDefault="003D67C8" w:rsidP="008873E9">
            <w:pPr>
              <w:spacing w:after="0"/>
            </w:pPr>
            <w:r w:rsidRPr="002921E9">
              <w:t>acknowledgement</w:t>
            </w:r>
          </w:p>
        </w:tc>
      </w:tr>
      <w:tr w:rsidR="003D67C8" w:rsidRPr="002921E9" w14:paraId="7CE6DCE6" w14:textId="77777777" w:rsidTr="006B5837">
        <w:trPr>
          <w:jc w:val="center"/>
        </w:trPr>
        <w:tc>
          <w:tcPr>
            <w:tcW w:w="2263" w:type="dxa"/>
          </w:tcPr>
          <w:p w14:paraId="642D1A93" w14:textId="77777777" w:rsidR="003D67C8" w:rsidRPr="002921E9" w:rsidRDefault="003D67C8" w:rsidP="008873E9">
            <w:pPr>
              <w:spacing w:after="0"/>
              <w:rPr>
                <w:lang w:eastAsia="en-GB"/>
              </w:rPr>
            </w:pPr>
            <w:r w:rsidRPr="002921E9">
              <w:rPr>
                <w:lang w:eastAsia="en-GB"/>
              </w:rPr>
              <w:t>Get</w:t>
            </w:r>
          </w:p>
        </w:tc>
        <w:tc>
          <w:tcPr>
            <w:tcW w:w="2694" w:type="dxa"/>
          </w:tcPr>
          <w:p w14:paraId="31616B4B" w14:textId="77777777" w:rsidR="003D67C8" w:rsidRPr="002921E9" w:rsidRDefault="003D67C8" w:rsidP="008873E9">
            <w:pPr>
              <w:spacing w:after="0"/>
              <w:rPr>
                <w:color w:val="FF0000"/>
              </w:rPr>
            </w:pPr>
            <w:r w:rsidRPr="002921E9">
              <w:rPr>
                <w:lang w:eastAsia="ko-KR"/>
              </w:rPr>
              <w:t>get</w:t>
            </w:r>
          </w:p>
        </w:tc>
        <w:tc>
          <w:tcPr>
            <w:tcW w:w="2268" w:type="dxa"/>
          </w:tcPr>
          <w:p w14:paraId="015DF9B0" w14:textId="77777777" w:rsidR="003D67C8" w:rsidRPr="002921E9" w:rsidRDefault="003D67C8" w:rsidP="008873E9">
            <w:pPr>
              <w:spacing w:after="0"/>
              <w:rPr>
                <w:lang w:eastAsia="en-GB"/>
              </w:rPr>
            </w:pPr>
            <w:r w:rsidRPr="002921E9">
              <w:rPr>
                <w:lang w:eastAsia="en-GB"/>
              </w:rPr>
              <w:t>Get</w:t>
            </w:r>
          </w:p>
        </w:tc>
        <w:tc>
          <w:tcPr>
            <w:tcW w:w="2688" w:type="dxa"/>
          </w:tcPr>
          <w:p w14:paraId="0D407576" w14:textId="77777777" w:rsidR="003D67C8" w:rsidRPr="002921E9" w:rsidRDefault="003D67C8" w:rsidP="008873E9">
            <w:pPr>
              <w:spacing w:after="0"/>
              <w:rPr>
                <w:color w:val="FF0000"/>
              </w:rPr>
            </w:pPr>
            <w:r w:rsidRPr="002921E9">
              <w:rPr>
                <w:lang w:eastAsia="ko-KR"/>
              </w:rPr>
              <w:t>get</w:t>
            </w:r>
          </w:p>
        </w:tc>
      </w:tr>
      <w:tr w:rsidR="003D67C8" w:rsidRPr="002921E9" w14:paraId="549DDEC3" w14:textId="77777777" w:rsidTr="006B5837">
        <w:trPr>
          <w:jc w:val="center"/>
        </w:trPr>
        <w:tc>
          <w:tcPr>
            <w:tcW w:w="2263" w:type="dxa"/>
          </w:tcPr>
          <w:p w14:paraId="3FB54F44" w14:textId="77777777" w:rsidR="003D67C8" w:rsidRPr="002921E9" w:rsidRDefault="003D67C8" w:rsidP="008873E9">
            <w:pPr>
              <w:spacing w:after="0"/>
              <w:rPr>
                <w:lang w:eastAsia="en-GB"/>
              </w:rPr>
            </w:pPr>
            <w:r w:rsidRPr="002921E9">
              <w:rPr>
                <w:lang w:eastAsia="en-GB"/>
              </w:rPr>
              <w:t>Get Summary</w:t>
            </w:r>
          </w:p>
        </w:tc>
        <w:tc>
          <w:tcPr>
            <w:tcW w:w="2694" w:type="dxa"/>
          </w:tcPr>
          <w:p w14:paraId="29AEAE8F" w14:textId="77777777" w:rsidR="003D67C8" w:rsidRPr="002921E9" w:rsidRDefault="003D67C8" w:rsidP="008873E9">
            <w:pPr>
              <w:spacing w:after="0"/>
            </w:pPr>
            <w:r w:rsidRPr="002921E9">
              <w:t>getSummary</w:t>
            </w:r>
          </w:p>
        </w:tc>
        <w:tc>
          <w:tcPr>
            <w:tcW w:w="2268" w:type="dxa"/>
          </w:tcPr>
          <w:p w14:paraId="2D6B6909" w14:textId="77777777" w:rsidR="003D67C8" w:rsidRPr="002921E9" w:rsidRDefault="003D67C8" w:rsidP="008873E9">
            <w:pPr>
              <w:spacing w:after="0"/>
              <w:rPr>
                <w:lang w:eastAsia="en-GB"/>
              </w:rPr>
            </w:pPr>
            <w:r w:rsidRPr="002921E9">
              <w:rPr>
                <w:lang w:eastAsia="en-GB"/>
              </w:rPr>
              <w:t>Get Summary</w:t>
            </w:r>
          </w:p>
        </w:tc>
        <w:tc>
          <w:tcPr>
            <w:tcW w:w="2688" w:type="dxa"/>
          </w:tcPr>
          <w:p w14:paraId="0CA943E2" w14:textId="77777777" w:rsidR="003D67C8" w:rsidRPr="002921E9" w:rsidRDefault="003D67C8" w:rsidP="008873E9">
            <w:pPr>
              <w:spacing w:after="0"/>
            </w:pPr>
            <w:r w:rsidRPr="002921E9">
              <w:t>getSummary</w:t>
            </w:r>
          </w:p>
        </w:tc>
      </w:tr>
      <w:tr w:rsidR="003D67C8" w:rsidRPr="002921E9" w14:paraId="469CB947" w14:textId="77777777" w:rsidTr="006B5837">
        <w:trPr>
          <w:jc w:val="center"/>
        </w:trPr>
        <w:tc>
          <w:tcPr>
            <w:tcW w:w="2263" w:type="dxa"/>
          </w:tcPr>
          <w:p w14:paraId="4777B861" w14:textId="77777777" w:rsidR="003D67C8" w:rsidRPr="002921E9" w:rsidRDefault="003D67C8" w:rsidP="008873E9">
            <w:pPr>
              <w:spacing w:after="0"/>
              <w:rPr>
                <w:lang w:eastAsia="en-GB"/>
              </w:rPr>
            </w:pPr>
            <w:r w:rsidRPr="002921E9">
              <w:rPr>
                <w:lang w:eastAsia="en-GB"/>
              </w:rPr>
              <w:t>Subscription</w:t>
            </w:r>
          </w:p>
        </w:tc>
        <w:tc>
          <w:tcPr>
            <w:tcW w:w="2694" w:type="dxa"/>
          </w:tcPr>
          <w:p w14:paraId="56E93D66" w14:textId="77777777" w:rsidR="003D67C8" w:rsidRPr="002921E9" w:rsidRDefault="003D67C8" w:rsidP="008873E9">
            <w:pPr>
              <w:spacing w:after="0"/>
            </w:pPr>
            <w:r w:rsidRPr="002921E9">
              <w:t>subscribe</w:t>
            </w:r>
          </w:p>
        </w:tc>
        <w:tc>
          <w:tcPr>
            <w:tcW w:w="2268" w:type="dxa"/>
            <w:vMerge w:val="restart"/>
          </w:tcPr>
          <w:p w14:paraId="4CE55BEE" w14:textId="77777777" w:rsidR="003D67C8" w:rsidRPr="002921E9" w:rsidRDefault="003D67C8" w:rsidP="008873E9">
            <w:pPr>
              <w:spacing w:after="0"/>
              <w:rPr>
                <w:lang w:eastAsia="en-GB"/>
              </w:rPr>
            </w:pPr>
            <w:r w:rsidRPr="002921E9">
              <w:rPr>
                <w:lang w:eastAsia="en-GB"/>
              </w:rPr>
              <w:t>Subscription</w:t>
            </w:r>
          </w:p>
        </w:tc>
        <w:tc>
          <w:tcPr>
            <w:tcW w:w="2688" w:type="dxa"/>
          </w:tcPr>
          <w:p w14:paraId="16048631" w14:textId="77777777" w:rsidR="003D67C8" w:rsidRPr="002921E9" w:rsidRDefault="003D67C8" w:rsidP="008873E9">
            <w:pPr>
              <w:spacing w:after="0"/>
            </w:pPr>
            <w:r w:rsidRPr="002921E9">
              <w:t>subscribe</w:t>
            </w:r>
          </w:p>
        </w:tc>
      </w:tr>
      <w:tr w:rsidR="003D67C8" w:rsidRPr="002921E9" w14:paraId="49C59FBC" w14:textId="77777777" w:rsidTr="006B5837">
        <w:trPr>
          <w:jc w:val="center"/>
        </w:trPr>
        <w:tc>
          <w:tcPr>
            <w:tcW w:w="2263" w:type="dxa"/>
          </w:tcPr>
          <w:p w14:paraId="335CB939" w14:textId="77777777" w:rsidR="006B5837" w:rsidRDefault="003D67C8" w:rsidP="008873E9">
            <w:pPr>
              <w:spacing w:after="0"/>
              <w:rPr>
                <w:lang w:eastAsia="en-GB"/>
              </w:rPr>
            </w:pPr>
            <w:r w:rsidRPr="002921E9">
              <w:rPr>
                <w:lang w:eastAsia="en-GB"/>
              </w:rPr>
              <w:t xml:space="preserve">Remove </w:t>
            </w:r>
          </w:p>
          <w:p w14:paraId="057CAA78" w14:textId="302916CE" w:rsidR="003D67C8" w:rsidRPr="002921E9" w:rsidRDefault="003D67C8" w:rsidP="008873E9">
            <w:pPr>
              <w:spacing w:after="0"/>
              <w:rPr>
                <w:lang w:eastAsia="en-GB"/>
              </w:rPr>
            </w:pPr>
            <w:r w:rsidRPr="002921E9">
              <w:rPr>
                <w:lang w:eastAsia="en-GB"/>
              </w:rPr>
              <w:t>Subscription</w:t>
            </w:r>
          </w:p>
        </w:tc>
        <w:tc>
          <w:tcPr>
            <w:tcW w:w="2694" w:type="dxa"/>
          </w:tcPr>
          <w:p w14:paraId="1AA4709F" w14:textId="77777777" w:rsidR="003D67C8" w:rsidRPr="002921E9" w:rsidRDefault="003D67C8" w:rsidP="008873E9">
            <w:pPr>
              <w:spacing w:after="0"/>
            </w:pPr>
            <w:r w:rsidRPr="002921E9">
              <w:t>removeSubscription</w:t>
            </w:r>
          </w:p>
        </w:tc>
        <w:tc>
          <w:tcPr>
            <w:tcW w:w="2268" w:type="dxa"/>
            <w:vMerge/>
          </w:tcPr>
          <w:p w14:paraId="318151FD" w14:textId="77777777" w:rsidR="003D67C8" w:rsidRPr="002921E9" w:rsidRDefault="003D67C8" w:rsidP="008873E9">
            <w:pPr>
              <w:spacing w:after="0"/>
              <w:rPr>
                <w:lang w:eastAsia="en-GB"/>
              </w:rPr>
            </w:pPr>
          </w:p>
        </w:tc>
        <w:tc>
          <w:tcPr>
            <w:tcW w:w="2688" w:type="dxa"/>
          </w:tcPr>
          <w:p w14:paraId="493322AA" w14:textId="77777777" w:rsidR="003D67C8" w:rsidRPr="002921E9" w:rsidRDefault="003D67C8" w:rsidP="008873E9">
            <w:pPr>
              <w:spacing w:after="0"/>
            </w:pPr>
            <w:r w:rsidRPr="002921E9">
              <w:t>removeSubscription</w:t>
            </w:r>
          </w:p>
        </w:tc>
      </w:tr>
      <w:tr w:rsidR="003D67C8" w:rsidRPr="002921E9" w14:paraId="59F1ADF5" w14:textId="77777777" w:rsidTr="006B5837">
        <w:tblPrEx>
          <w:jc w:val="left"/>
        </w:tblPrEx>
        <w:tc>
          <w:tcPr>
            <w:tcW w:w="2263" w:type="dxa"/>
          </w:tcPr>
          <w:p w14:paraId="4CC8800D" w14:textId="77777777" w:rsidR="006B5837" w:rsidRDefault="006B5837" w:rsidP="008873E9">
            <w:pPr>
              <w:spacing w:after="0"/>
              <w:rPr>
                <w:lang w:eastAsia="en-GB"/>
              </w:rPr>
            </w:pPr>
            <w:r>
              <w:rPr>
                <w:lang w:eastAsia="en-GB"/>
              </w:rPr>
              <w:t>Subscription</w:t>
            </w:r>
          </w:p>
          <w:p w14:paraId="3D8DD02E" w14:textId="0595541D" w:rsidR="003D67C8" w:rsidRPr="002921E9" w:rsidRDefault="003D67C8" w:rsidP="008873E9">
            <w:pPr>
              <w:spacing w:after="0"/>
              <w:rPr>
                <w:lang w:eastAsia="en-GB"/>
              </w:rPr>
            </w:pPr>
            <w:r w:rsidRPr="002921E9">
              <w:rPr>
                <w:lang w:eastAsia="en-GB"/>
              </w:rPr>
              <w:t>Notification</w:t>
            </w:r>
          </w:p>
        </w:tc>
        <w:tc>
          <w:tcPr>
            <w:tcW w:w="2694" w:type="dxa"/>
          </w:tcPr>
          <w:p w14:paraId="0478493C" w14:textId="77777777" w:rsidR="003D67C8" w:rsidRPr="002921E9" w:rsidRDefault="003D67C8" w:rsidP="008873E9">
            <w:pPr>
              <w:spacing w:after="0"/>
            </w:pPr>
            <w:r w:rsidRPr="002921E9">
              <w:t>subscriptionNotification</w:t>
            </w:r>
          </w:p>
        </w:tc>
        <w:tc>
          <w:tcPr>
            <w:tcW w:w="2268" w:type="dxa"/>
          </w:tcPr>
          <w:p w14:paraId="1CBAB290" w14:textId="77777777" w:rsidR="006B5837" w:rsidRDefault="006B5837" w:rsidP="008873E9">
            <w:pPr>
              <w:spacing w:after="0"/>
              <w:rPr>
                <w:lang w:eastAsia="en-GB"/>
              </w:rPr>
            </w:pPr>
            <w:r>
              <w:rPr>
                <w:lang w:eastAsia="en-GB"/>
              </w:rPr>
              <w:t>Subscription</w:t>
            </w:r>
          </w:p>
          <w:p w14:paraId="159E3214" w14:textId="6D84DA61" w:rsidR="003D67C8" w:rsidRPr="002921E9" w:rsidRDefault="003D67C8" w:rsidP="008873E9">
            <w:pPr>
              <w:spacing w:after="0"/>
              <w:rPr>
                <w:lang w:eastAsia="en-GB"/>
              </w:rPr>
            </w:pPr>
            <w:r w:rsidRPr="002921E9">
              <w:rPr>
                <w:lang w:eastAsia="en-GB"/>
              </w:rPr>
              <w:t>Notification</w:t>
            </w:r>
          </w:p>
        </w:tc>
        <w:tc>
          <w:tcPr>
            <w:tcW w:w="2688" w:type="dxa"/>
          </w:tcPr>
          <w:p w14:paraId="70F3F457" w14:textId="77777777" w:rsidR="003D67C8" w:rsidRPr="002921E9" w:rsidRDefault="003D67C8" w:rsidP="008873E9">
            <w:pPr>
              <w:spacing w:after="0"/>
            </w:pPr>
            <w:r w:rsidRPr="002921E9">
              <w:t>subscriptionNotification</w:t>
            </w:r>
          </w:p>
        </w:tc>
      </w:tr>
    </w:tbl>
    <w:p w14:paraId="34ADCDC1" w14:textId="77777777" w:rsidR="00BC1F4E" w:rsidRDefault="00BC1F4E" w:rsidP="00BC1F4E"/>
    <w:p w14:paraId="0ABB47F3" w14:textId="77777777" w:rsidR="00BC1F4E" w:rsidRDefault="00BC1F4E" w:rsidP="00BC1F4E">
      <w:pPr>
        <w:pStyle w:val="Heading2"/>
      </w:pPr>
      <w:bookmarkStart w:id="26" w:name="_Toc176438673"/>
      <w:r>
        <w:t>Service Discovery</w:t>
      </w:r>
      <w:bookmarkEnd w:id="26"/>
    </w:p>
    <w:p w14:paraId="4DC3D8CB" w14:textId="0BE20834" w:rsidR="00BC1F4E" w:rsidRPr="00AA5762" w:rsidRDefault="00BC1F4E" w:rsidP="00BC1F4E">
      <w:pPr>
        <w:rPr>
          <w:color w:val="auto"/>
        </w:rPr>
      </w:pPr>
      <w:r w:rsidRPr="00AA5762">
        <w:rPr>
          <w:color w:val="auto"/>
        </w:rPr>
        <w:t xml:space="preserve">Services implemented according to this design must submit their instance description to a valid service registry that follows the Maritime </w:t>
      </w:r>
      <w:r w:rsidR="00AA5762">
        <w:rPr>
          <w:color w:val="auto"/>
        </w:rPr>
        <w:t xml:space="preserve">Connectivity Platform (MCP) Service Registry definition </w:t>
      </w:r>
      <w:r w:rsidR="00AC0D28">
        <w:rPr>
          <w:color w:val="auto"/>
        </w:rPr>
        <w:t xml:space="preserve">as per </w:t>
      </w:r>
      <w:sdt>
        <w:sdtPr>
          <w:rPr>
            <w:color w:val="auto"/>
          </w:rPr>
          <w:id w:val="-177819797"/>
          <w:citation/>
        </w:sdtPr>
        <w:sdtContent>
          <w:r w:rsidR="00AC0D28">
            <w:rPr>
              <w:color w:val="auto"/>
            </w:rPr>
            <w:fldChar w:fldCharType="begin"/>
          </w:r>
          <w:r w:rsidR="00AC0D28">
            <w:rPr>
              <w:color w:val="auto"/>
            </w:rPr>
            <w:instrText xml:space="preserve"> CITATION IAL24 \l 2057 </w:instrText>
          </w:r>
          <w:r w:rsidR="00AC0D28">
            <w:rPr>
              <w:color w:val="auto"/>
            </w:rPr>
            <w:fldChar w:fldCharType="separate"/>
          </w:r>
          <w:r w:rsidR="005143AF" w:rsidRPr="005143AF">
            <w:rPr>
              <w:noProof/>
              <w:color w:val="auto"/>
            </w:rPr>
            <w:t>[6]</w:t>
          </w:r>
          <w:r w:rsidR="00AC0D28">
            <w:rPr>
              <w:color w:val="auto"/>
            </w:rPr>
            <w:fldChar w:fldCharType="end"/>
          </w:r>
        </w:sdtContent>
      </w:sdt>
      <w:r w:rsidRPr="00AA5762">
        <w:rPr>
          <w:color w:val="auto"/>
        </w:rPr>
        <w:t>.</w:t>
      </w:r>
    </w:p>
    <w:p w14:paraId="2CC8F6B8" w14:textId="62078497" w:rsidR="00BC1F4E" w:rsidRPr="00AA5762" w:rsidRDefault="00BC1F4E" w:rsidP="004B40AE">
      <w:pPr>
        <w:rPr>
          <w:rFonts w:cstheme="minorHAnsi"/>
          <w:i/>
          <w:iCs/>
          <w:color w:val="auto"/>
        </w:rPr>
      </w:pPr>
      <w:r w:rsidRPr="00AA5762">
        <w:rPr>
          <w:color w:val="auto"/>
        </w:rPr>
        <w:t>A</w:t>
      </w:r>
      <w:r w:rsidR="00335C1C" w:rsidRPr="00AA5762">
        <w:rPr>
          <w:color w:val="auto"/>
        </w:rPr>
        <w:t>n</w:t>
      </w:r>
      <w:r w:rsidRPr="00AA5762">
        <w:rPr>
          <w:color w:val="auto"/>
        </w:rPr>
        <w:t xml:space="preserve"> </w:t>
      </w:r>
      <w:r w:rsidR="00335C1C" w:rsidRPr="00AA5762">
        <w:rPr>
          <w:color w:val="auto"/>
        </w:rPr>
        <w:t xml:space="preserve">XML </w:t>
      </w:r>
      <w:r w:rsidRPr="00AA5762">
        <w:rPr>
          <w:color w:val="auto"/>
        </w:rPr>
        <w:t xml:space="preserve">template for the instance description is provided as an annex to this design. </w:t>
      </w:r>
      <w:r w:rsidR="00196B1A" w:rsidRPr="00AA5762">
        <w:rPr>
          <w:color w:val="auto"/>
        </w:rPr>
        <w:fldChar w:fldCharType="begin"/>
      </w:r>
      <w:r w:rsidR="00196B1A" w:rsidRPr="00AA5762">
        <w:rPr>
          <w:color w:val="auto"/>
        </w:rPr>
        <w:instrText xml:space="preserve"> REF _Ref161148345 \r \h </w:instrText>
      </w:r>
      <w:r w:rsidR="00196B1A" w:rsidRPr="00AA5762">
        <w:rPr>
          <w:color w:val="auto"/>
        </w:rPr>
      </w:r>
      <w:r w:rsidR="00196B1A" w:rsidRPr="00AA5762">
        <w:rPr>
          <w:color w:val="auto"/>
        </w:rPr>
        <w:fldChar w:fldCharType="separate"/>
      </w:r>
      <w:r w:rsidR="00196B1A" w:rsidRPr="00AA5762">
        <w:rPr>
          <w:color w:val="auto"/>
        </w:rPr>
        <w:t>Appendix A</w:t>
      </w:r>
      <w:r w:rsidR="00196B1A" w:rsidRPr="00AA5762">
        <w:rPr>
          <w:color w:val="auto"/>
        </w:rPr>
        <w:fldChar w:fldCharType="end"/>
      </w:r>
      <w:r w:rsidR="00196B1A" w:rsidRPr="00AA5762">
        <w:rPr>
          <w:color w:val="auto"/>
        </w:rPr>
        <w:t>.</w:t>
      </w:r>
    </w:p>
    <w:p w14:paraId="63049F63" w14:textId="0D7B72EA" w:rsidR="00D41D82" w:rsidRPr="00D41D82" w:rsidRDefault="00D41D82" w:rsidP="00D41D82">
      <w:pPr>
        <w:rPr>
          <w:rFonts w:cstheme="minorHAnsi"/>
          <w:i/>
          <w:iCs/>
          <w:color w:val="86ACBA" w:themeColor="text2" w:themeTint="99"/>
        </w:rPr>
      </w:pPr>
    </w:p>
    <w:p w14:paraId="38280E8C" w14:textId="43637FFE" w:rsidR="00CB0B15" w:rsidRPr="00CB0B15" w:rsidRDefault="00CB0B15" w:rsidP="00317D34">
      <w:pPr>
        <w:rPr>
          <w:rFonts w:cstheme="minorHAnsi"/>
        </w:rPr>
      </w:pPr>
    </w:p>
    <w:p w14:paraId="338579D0" w14:textId="7FBDC498" w:rsidR="0055016C" w:rsidRDefault="00545B45">
      <w:pPr>
        <w:pStyle w:val="Heading1"/>
      </w:pPr>
      <w:bookmarkStart w:id="27" w:name="_Ref447880650"/>
      <w:bookmarkStart w:id="28" w:name="_Toc176438674"/>
      <w:r>
        <w:lastRenderedPageBreak/>
        <w:t>Physical</w:t>
      </w:r>
      <w:r w:rsidR="00CD55DD">
        <w:t xml:space="preserve"> Data Model</w:t>
      </w:r>
      <w:bookmarkEnd w:id="27"/>
      <w:bookmarkEnd w:id="28"/>
    </w:p>
    <w:p w14:paraId="45196EC5" w14:textId="7F9C4AFF" w:rsidR="003D67C8" w:rsidRDefault="003D67C8" w:rsidP="003D67C8">
      <w:r w:rsidRPr="002921E9">
        <w:t xml:space="preserve">This section provides an overview of the main elements of the service </w:t>
      </w:r>
      <w:r>
        <w:t xml:space="preserve">technical </w:t>
      </w:r>
      <w:r w:rsidRPr="002921E9">
        <w:t>design and a mapping of the design elements to the service specification elements.</w:t>
      </w:r>
    </w:p>
    <w:p w14:paraId="7BBB4345" w14:textId="043ECACA" w:rsidR="003D67C8" w:rsidRPr="002921E9" w:rsidRDefault="003D67C8" w:rsidP="003D67C8">
      <w:r w:rsidRPr="008F37B3">
        <w:t xml:space="preserve">The data model of the service is a combination of </w:t>
      </w:r>
      <w:r w:rsidR="000850A1" w:rsidRPr="002921E9">
        <w:t>Jav</w:t>
      </w:r>
      <w:r w:rsidR="000850A1">
        <w:t>ascript Object Notation (JSON)</w:t>
      </w:r>
      <w:r w:rsidRPr="008F37B3">
        <w:t xml:space="preserve"> and XML (the S</w:t>
      </w:r>
      <w:r w:rsidR="000850A1">
        <w:noBreakHyphen/>
      </w:r>
      <w:r>
        <w:t>125</w:t>
      </w:r>
      <w:r w:rsidRPr="008F37B3">
        <w:t xml:space="preserve"> payload). </w:t>
      </w:r>
      <w:r w:rsidR="007C1377">
        <w:t xml:space="preserve"> </w:t>
      </w:r>
      <w:r w:rsidRPr="002921E9">
        <w:t xml:space="preserve">At the top level, SECOM dictates that the services interface are designed according to REST and the type of data is based on </w:t>
      </w:r>
      <w:r w:rsidR="000850A1">
        <w:t>JSON</w:t>
      </w:r>
      <w:r w:rsidRPr="002921E9">
        <w:t xml:space="preserve">. </w:t>
      </w:r>
      <w:r w:rsidR="006B5837" w:rsidRPr="008F37B3">
        <w:t xml:space="preserve">The SECOM JSON </w:t>
      </w:r>
      <w:r w:rsidR="000850A1">
        <w:t xml:space="preserve">structure </w:t>
      </w:r>
      <w:r w:rsidR="006B5837" w:rsidRPr="008F37B3">
        <w:t xml:space="preserve">is defined in </w:t>
      </w:r>
      <w:sdt>
        <w:sdtPr>
          <w:id w:val="1319689468"/>
          <w:citation/>
        </w:sdtPr>
        <w:sdtContent>
          <w:r w:rsidR="006B5837">
            <w:fldChar w:fldCharType="begin"/>
          </w:r>
          <w:r w:rsidR="006B5837">
            <w:instrText xml:space="preserve"> CITATION IEC22 \l 2057 </w:instrText>
          </w:r>
          <w:r w:rsidR="006B5837">
            <w:fldChar w:fldCharType="separate"/>
          </w:r>
          <w:r w:rsidR="005143AF" w:rsidRPr="005143AF">
            <w:rPr>
              <w:noProof/>
            </w:rPr>
            <w:t>[2]</w:t>
          </w:r>
          <w:r w:rsidR="006B5837">
            <w:fldChar w:fldCharType="end"/>
          </w:r>
        </w:sdtContent>
      </w:sdt>
      <w:r w:rsidR="000850A1">
        <w:t>, in S</w:t>
      </w:r>
      <w:r w:rsidR="006B5837" w:rsidRPr="008F37B3">
        <w:t>ection 5.</w:t>
      </w:r>
      <w:r w:rsidR="006B5837">
        <w:t xml:space="preserve"> As such, t</w:t>
      </w:r>
      <w:r w:rsidRPr="002921E9">
        <w:t>he top level SECOM JSON objects can accept payload data that ca</w:t>
      </w:r>
      <w:r>
        <w:t>n</w:t>
      </w:r>
      <w:r w:rsidRPr="002921E9">
        <w:t xml:space="preserve"> be either XML, compressed XML or </w:t>
      </w:r>
      <w:r w:rsidR="000850A1">
        <w:t xml:space="preserve">an </w:t>
      </w:r>
      <w:r w:rsidRPr="002921E9">
        <w:t>encrypted binary</w:t>
      </w:r>
      <w:r w:rsidR="000850A1">
        <w:t xml:space="preserve"> message</w:t>
      </w:r>
      <w:r w:rsidRPr="002921E9">
        <w:t>, typically compressed, as described in the exchange metadata object. The data can contain either one message, such as an S-125 dataset, or a set of messages (files) compressed in a ZIP container and described by an “</w:t>
      </w:r>
      <w:r w:rsidRPr="002921E9">
        <w:rPr>
          <w:i/>
        </w:rPr>
        <w:t>ExchangeSet</w:t>
      </w:r>
      <w:r w:rsidRPr="002921E9">
        <w:t>” as described in IHO S-100. The data is encoded as one row Base64 before transferred.</w:t>
      </w:r>
    </w:p>
    <w:p w14:paraId="5A10A7C0" w14:textId="7735BC20" w:rsidR="003D67C8" w:rsidRPr="002921E9" w:rsidRDefault="003D67C8" w:rsidP="003D67C8">
      <w:r w:rsidRPr="002921E9">
        <w:t xml:space="preserve">Complete and updated documentation can be found in the latest S-125 </w:t>
      </w:r>
      <w:r>
        <w:t xml:space="preserve">Data </w:t>
      </w:r>
      <w:r w:rsidRPr="002921E9">
        <w:t>Product Specification and SECOM</w:t>
      </w:r>
      <w:r>
        <w:t xml:space="preserve"> and the respective</w:t>
      </w:r>
      <w:r w:rsidRPr="002921E9">
        <w:t xml:space="preserve"> </w:t>
      </w:r>
      <w:r>
        <w:t xml:space="preserve">service design template </w:t>
      </w:r>
      <w:sdt>
        <w:sdtPr>
          <w:id w:val="286702605"/>
          <w:citation/>
        </w:sdtPr>
        <w:sdtContent>
          <w:r>
            <w:fldChar w:fldCharType="begin"/>
          </w:r>
          <w:r>
            <w:instrText xml:space="preserve"> CITATION IAL23 \l 2057 </w:instrText>
          </w:r>
          <w:r>
            <w:fldChar w:fldCharType="separate"/>
          </w:r>
          <w:r w:rsidR="005143AF" w:rsidRPr="005143AF">
            <w:rPr>
              <w:noProof/>
            </w:rPr>
            <w:t>[3]</w:t>
          </w:r>
          <w:r>
            <w:fldChar w:fldCharType="end"/>
          </w:r>
        </w:sdtContent>
      </w:sdt>
      <w:r w:rsidRPr="002921E9">
        <w:t xml:space="preserve">. Therefore for the sake of brevity, the details will be omitted from this document. A short overview of S-125 however can be seen in </w:t>
      </w:r>
      <w:r w:rsidRPr="002921E9">
        <w:fldChar w:fldCharType="begin"/>
      </w:r>
      <w:r w:rsidRPr="002921E9">
        <w:instrText xml:space="preserve"> REF _Ref131496973 \h </w:instrText>
      </w:r>
      <w:r w:rsidRPr="002921E9">
        <w:fldChar w:fldCharType="separate"/>
      </w:r>
      <w:r w:rsidR="00A160B5" w:rsidRPr="002921E9">
        <w:t xml:space="preserve">Figure </w:t>
      </w:r>
      <w:r w:rsidR="00A160B5">
        <w:rPr>
          <w:noProof/>
        </w:rPr>
        <w:t>4</w:t>
      </w:r>
      <w:r w:rsidRPr="002921E9">
        <w:fldChar w:fldCharType="end"/>
      </w:r>
      <w:r w:rsidRPr="002921E9">
        <w:t>. Information on the individual SECOM JSON objects exchanged will also be briefly presented in the respective interface definition sections.</w:t>
      </w:r>
    </w:p>
    <w:p w14:paraId="4C0049FD" w14:textId="77777777" w:rsidR="003D67C8" w:rsidRPr="002921E9" w:rsidRDefault="003D67C8" w:rsidP="003D67C8">
      <w:pPr>
        <w:keepNext/>
      </w:pPr>
      <w:r w:rsidRPr="002921E9">
        <w:rPr>
          <w:noProof/>
          <w:lang w:eastAsia="en-GB"/>
        </w:rPr>
        <w:drawing>
          <wp:inline distT="0" distB="0" distL="0" distR="0" wp14:anchorId="008726EE" wp14:editId="5BED3A06">
            <wp:extent cx="6332400" cy="4078800"/>
            <wp:effectExtent l="0" t="0" r="0" b="0"/>
            <wp:docPr id="4"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332400" cy="4078800"/>
                    </a:xfrm>
                    <a:prstGeom prst="rect">
                      <a:avLst/>
                    </a:prstGeom>
                  </pic:spPr>
                </pic:pic>
              </a:graphicData>
            </a:graphic>
          </wp:inline>
        </w:drawing>
      </w:r>
    </w:p>
    <w:p w14:paraId="42235590" w14:textId="2EB6BC7B" w:rsidR="003D67C8" w:rsidRPr="002921E9" w:rsidRDefault="003D67C8" w:rsidP="003D67C8">
      <w:pPr>
        <w:pStyle w:val="Caption"/>
      </w:pPr>
      <w:bookmarkStart w:id="29" w:name="_Ref131496973"/>
      <w:bookmarkStart w:id="30" w:name="_Toc137628913"/>
      <w:bookmarkStart w:id="31" w:name="_Toc176435642"/>
      <w:r w:rsidRPr="002921E9">
        <w:t xml:space="preserve">Figure </w:t>
      </w:r>
      <w:r>
        <w:fldChar w:fldCharType="begin"/>
      </w:r>
      <w:r>
        <w:instrText xml:space="preserve"> SEQ Figure \* ARABIC </w:instrText>
      </w:r>
      <w:r>
        <w:fldChar w:fldCharType="separate"/>
      </w:r>
      <w:r w:rsidR="004E106A">
        <w:rPr>
          <w:noProof/>
        </w:rPr>
        <w:t>4</w:t>
      </w:r>
      <w:r>
        <w:rPr>
          <w:noProof/>
        </w:rPr>
        <w:fldChar w:fldCharType="end"/>
      </w:r>
      <w:bookmarkEnd w:id="29"/>
      <w:r w:rsidRPr="002921E9">
        <w:t>: Overview of S-125 Feature types.</w:t>
      </w:r>
      <w:bookmarkEnd w:id="30"/>
      <w:bookmarkEnd w:id="31"/>
    </w:p>
    <w:p w14:paraId="6096494E" w14:textId="5F7148E4" w:rsidR="003D67C8" w:rsidRPr="00E938BC" w:rsidRDefault="003D67C8" w:rsidP="003D67C8">
      <w:pPr>
        <w:rPr>
          <w:rFonts w:eastAsia="Batang"/>
        </w:rPr>
      </w:pPr>
      <w:r>
        <w:t>An additional data structure that is used in the context of the service in question, is the concept of the Maritime Resource Name (MRN). This is defined clearly by IALA under the guideline G1143</w:t>
      </w:r>
      <w:r w:rsidR="007C1377">
        <w:t xml:space="preserve"> </w:t>
      </w:r>
      <w:sdt>
        <w:sdtPr>
          <w:id w:val="-1705940349"/>
          <w:citation/>
        </w:sdtPr>
        <w:sdtContent>
          <w:r w:rsidR="007C1377">
            <w:fldChar w:fldCharType="begin"/>
          </w:r>
          <w:r w:rsidR="007C1377">
            <w:instrText xml:space="preserve"> CITATION IAL211 \l 2057 </w:instrText>
          </w:r>
          <w:r w:rsidR="007C1377">
            <w:fldChar w:fldCharType="separate"/>
          </w:r>
          <w:r w:rsidR="005143AF" w:rsidRPr="005143AF">
            <w:rPr>
              <w:noProof/>
            </w:rPr>
            <w:t>[7]</w:t>
          </w:r>
          <w:r w:rsidR="007C1377">
            <w:fldChar w:fldCharType="end"/>
          </w:r>
        </w:sdtContent>
      </w:sdt>
      <w:r>
        <w:t>, and all subsequent references to MRN are assumed to be governed by it. In a nutshell, MRN are unique identifiers based on URN, necessary for the development of e-Navigation in order to maintain harmonization across domains and services</w:t>
      </w:r>
      <w:r>
        <w:rPr>
          <w:rFonts w:eastAsia="Batang"/>
        </w:rPr>
        <w:t>.</w:t>
      </w:r>
    </w:p>
    <w:p w14:paraId="48977F60" w14:textId="64FFD19D" w:rsidR="008F37B3" w:rsidRPr="008F37B3" w:rsidRDefault="008F37B3" w:rsidP="00583B28">
      <w:pPr>
        <w:rPr>
          <w:i/>
          <w:iCs/>
          <w:color w:val="3DB5EA" w:themeColor="text1" w:themeTint="80"/>
        </w:rPr>
      </w:pPr>
      <w:r w:rsidRPr="008F37B3">
        <w:rPr>
          <w:i/>
          <w:iCs/>
          <w:color w:val="3DB5EA" w:themeColor="text1" w:themeTint="80"/>
        </w:rPr>
        <w:t>.</w:t>
      </w:r>
    </w:p>
    <w:p w14:paraId="73730136" w14:textId="60985F65" w:rsidR="0055016C" w:rsidRDefault="00CD55DD">
      <w:pPr>
        <w:pStyle w:val="Heading1"/>
      </w:pPr>
      <w:bookmarkStart w:id="32" w:name="_Ref444681126"/>
      <w:bookmarkStart w:id="33" w:name="_Ref444681121"/>
      <w:bookmarkStart w:id="34" w:name="_Ref155438640"/>
      <w:bookmarkStart w:id="35" w:name="_Toc176438675"/>
      <w:r>
        <w:lastRenderedPageBreak/>
        <w:t xml:space="preserve">Service </w:t>
      </w:r>
      <w:r w:rsidR="00273CA0">
        <w:t>Interface</w:t>
      </w:r>
      <w:r>
        <w:t xml:space="preserve"> </w:t>
      </w:r>
      <w:bookmarkEnd w:id="32"/>
      <w:bookmarkEnd w:id="33"/>
      <w:r>
        <w:t>Behaviour</w:t>
      </w:r>
      <w:bookmarkEnd w:id="34"/>
      <w:bookmarkEnd w:id="35"/>
    </w:p>
    <w:p w14:paraId="41EA4C93" w14:textId="38978799" w:rsidR="003D67C8" w:rsidRPr="007C1377" w:rsidRDefault="003D67C8" w:rsidP="007C1377">
      <w:r w:rsidRPr="007C1377">
        <w:t>This section describes the details of each service interface. One sub-section is provided for each Service Interface.</w:t>
      </w:r>
      <w:r w:rsidR="007C1377">
        <w:t xml:space="preserve"> </w:t>
      </w:r>
      <w:r w:rsidRPr="007C1377">
        <w:t>The Service Interface design covers the static design description, while the dynamic design (behaviour) is described in Section 7.</w:t>
      </w:r>
    </w:p>
    <w:p w14:paraId="5488742D" w14:textId="7AB81CE8" w:rsidR="003D67C8" w:rsidRPr="007C1377" w:rsidRDefault="003D67C8" w:rsidP="003D67C8">
      <w:pPr>
        <w:spacing w:line="216" w:lineRule="atLeast"/>
        <w:rPr>
          <w:rFonts w:asciiTheme="minorHAnsi" w:hAnsiTheme="minorHAnsi" w:cstheme="minorHAnsi"/>
        </w:rPr>
      </w:pPr>
      <w:r w:rsidRPr="007C1377">
        <w:t>The operations defined in this</w:t>
      </w:r>
      <w:r w:rsidRPr="007C1377">
        <w:rPr>
          <w:rFonts w:asciiTheme="minorHAnsi" w:eastAsia="Batang" w:hAnsiTheme="minorHAnsi" w:cstheme="minorHAnsi"/>
        </w:rPr>
        <w:t xml:space="preserve"> section directly refer to their counterpart in the service specification and use the same operation principles, parameters and return values, unless otherwise stated. The encoding of all data model instances must be JSON as specified in </w:t>
      </w:r>
      <w:r w:rsidR="007C1377">
        <w:rPr>
          <w:rFonts w:asciiTheme="minorHAnsi" w:eastAsia="Batang" w:hAnsiTheme="minorHAnsi" w:cstheme="minorHAnsi"/>
        </w:rPr>
        <w:t>SECOM and the respec</w:t>
      </w:r>
      <w:r w:rsidRPr="007C1377">
        <w:rPr>
          <w:rFonts w:asciiTheme="minorHAnsi" w:eastAsia="Batang" w:hAnsiTheme="minorHAnsi" w:cstheme="minorHAnsi"/>
        </w:rPr>
        <w:t>t</w:t>
      </w:r>
      <w:r w:rsidR="007C1377">
        <w:rPr>
          <w:rFonts w:asciiTheme="minorHAnsi" w:eastAsia="Batang" w:hAnsiTheme="minorHAnsi" w:cstheme="minorHAnsi"/>
        </w:rPr>
        <w:t>i</w:t>
      </w:r>
      <w:r w:rsidRPr="007C1377">
        <w:rPr>
          <w:rFonts w:asciiTheme="minorHAnsi" w:eastAsia="Batang" w:hAnsiTheme="minorHAnsi" w:cstheme="minorHAnsi"/>
        </w:rPr>
        <w:t xml:space="preserve">ve REST design template </w:t>
      </w:r>
      <w:sdt>
        <w:sdtPr>
          <w:rPr>
            <w:rFonts w:asciiTheme="minorHAnsi" w:eastAsia="Batang" w:hAnsiTheme="minorHAnsi" w:cstheme="minorHAnsi"/>
          </w:rPr>
          <w:id w:val="655728958"/>
          <w:citation/>
        </w:sdtPr>
        <w:sdtContent>
          <w:r w:rsidRPr="007C1377">
            <w:rPr>
              <w:rFonts w:asciiTheme="minorHAnsi" w:eastAsia="Batang" w:hAnsiTheme="minorHAnsi" w:cstheme="minorHAnsi"/>
            </w:rPr>
            <w:fldChar w:fldCharType="begin"/>
          </w:r>
          <w:r w:rsidRPr="007C1377">
            <w:rPr>
              <w:rFonts w:asciiTheme="minorHAnsi" w:eastAsia="Batang" w:hAnsiTheme="minorHAnsi" w:cstheme="minorHAnsi"/>
            </w:rPr>
            <w:instrText xml:space="preserve"> CITATION IAL23 \l 2057 </w:instrText>
          </w:r>
          <w:r w:rsidRPr="007C1377">
            <w:rPr>
              <w:rFonts w:asciiTheme="minorHAnsi" w:eastAsia="Batang" w:hAnsiTheme="minorHAnsi" w:cstheme="minorHAnsi"/>
            </w:rPr>
            <w:fldChar w:fldCharType="separate"/>
          </w:r>
          <w:r w:rsidR="005143AF" w:rsidRPr="005143AF">
            <w:rPr>
              <w:rFonts w:asciiTheme="minorHAnsi" w:eastAsia="Batang" w:hAnsiTheme="minorHAnsi" w:cstheme="minorHAnsi"/>
              <w:noProof/>
            </w:rPr>
            <w:t>[3]</w:t>
          </w:r>
          <w:r w:rsidRPr="007C1377">
            <w:rPr>
              <w:rFonts w:asciiTheme="minorHAnsi" w:eastAsia="Batang" w:hAnsiTheme="minorHAnsi" w:cstheme="minorHAnsi"/>
            </w:rPr>
            <w:fldChar w:fldCharType="end"/>
          </w:r>
        </w:sdtContent>
      </w:sdt>
      <w:r w:rsidRPr="007C1377">
        <w:rPr>
          <w:rFonts w:asciiTheme="minorHAnsi" w:eastAsia="Batang" w:hAnsiTheme="minorHAnsi" w:cstheme="minorHAnsi"/>
        </w:rPr>
        <w:t xml:space="preserve">. The basic types included in the JSON objects must also conform to the specifications of design template, unless otherwise stated. Geometry data in particular, must be defined in a </w:t>
      </w:r>
      <w:r w:rsidRPr="007C1377">
        <w:rPr>
          <w:rFonts w:asciiTheme="minorHAnsi" w:hAnsiTheme="minorHAnsi" w:cstheme="minorHAnsi"/>
        </w:rPr>
        <w:t>WKT format, which is a human readable representation for spatial objects like points, lines, or enclosed areas on a map. SECOM uses a subset of the objects in WKT CRS 2 (see ISO 19162) with EPSG projection 4326 – WGS 84.</w:t>
      </w:r>
    </w:p>
    <w:p w14:paraId="11DDCBDA" w14:textId="77777777" w:rsidR="003D67C8" w:rsidRPr="007C1377" w:rsidRDefault="003D67C8" w:rsidP="003D67C8">
      <w:pPr>
        <w:spacing w:line="216" w:lineRule="atLeast"/>
        <w:rPr>
          <w:rFonts w:asciiTheme="minorHAnsi" w:eastAsia="Batang" w:hAnsiTheme="minorHAnsi" w:cstheme="minorHAnsi"/>
        </w:rPr>
      </w:pPr>
      <w:r w:rsidRPr="007C1377">
        <w:rPr>
          <w:rFonts w:asciiTheme="minorHAnsi" w:hAnsiTheme="minorHAnsi" w:cstheme="minorHAnsi"/>
        </w:rPr>
        <w:t>The S-125 payload data included in the SECOM JSON messages must all be encoded in Base64 format before being transmitted to the client. Additional compression and encryption operations are optional and should take place beforehand, and in accordance with the SECOM requirements.</w:t>
      </w:r>
    </w:p>
    <w:p w14:paraId="04E21416" w14:textId="77777777" w:rsidR="003D67C8" w:rsidRPr="007C1377" w:rsidRDefault="003D67C8" w:rsidP="003D67C8">
      <w:pPr>
        <w:spacing w:line="216" w:lineRule="atLeast"/>
        <w:rPr>
          <w:rFonts w:asciiTheme="minorHAnsi" w:eastAsia="Batang" w:hAnsiTheme="minorHAnsi" w:cstheme="minorHAnsi"/>
        </w:rPr>
      </w:pPr>
      <w:r w:rsidRPr="007C1377">
        <w:rPr>
          <w:rFonts w:asciiTheme="minorHAnsi" w:eastAsia="Batang" w:hAnsiTheme="minorHAnsi" w:cstheme="minorHAnsi"/>
        </w:rPr>
        <w:t xml:space="preserve">It is strongly recommended that service providers use the </w:t>
      </w:r>
      <w:r w:rsidRPr="007C1377">
        <w:rPr>
          <w:rFonts w:asciiTheme="minorHAnsi" w:eastAsia="Batang" w:hAnsiTheme="minorHAnsi" w:cstheme="minorHAnsi"/>
          <w:b/>
          <w:bCs/>
        </w:rPr>
        <w:t>secure</w:t>
      </w:r>
      <w:r w:rsidRPr="007C1377">
        <w:rPr>
          <w:rFonts w:asciiTheme="minorHAnsi" w:eastAsia="Batang" w:hAnsiTheme="minorHAnsi" w:cstheme="minorHAnsi"/>
        </w:rPr>
        <w:t xml:space="preserve"> Hypertext Transfer Protocol (HTTP</w:t>
      </w:r>
      <w:r w:rsidRPr="007C1377">
        <w:rPr>
          <w:rFonts w:asciiTheme="minorHAnsi" w:eastAsia="Batang" w:hAnsiTheme="minorHAnsi" w:cstheme="minorHAnsi"/>
          <w:b/>
          <w:bCs/>
        </w:rPr>
        <w:t>S</w:t>
      </w:r>
      <w:r w:rsidRPr="007C1377">
        <w:rPr>
          <w:rFonts w:asciiTheme="minorHAnsi" w:eastAsia="Batang" w:hAnsiTheme="minorHAnsi" w:cstheme="minorHAnsi"/>
        </w:rPr>
        <w:t xml:space="preserve">) for access to their service interfaces. The protocol, host, port and the root path under which the service is available is referred to as </w:t>
      </w:r>
      <w:r w:rsidRPr="007C1377">
        <w:rPr>
          <w:rFonts w:asciiTheme="minorHAnsi" w:eastAsia="Batang" w:hAnsiTheme="minorHAnsi" w:cstheme="minorHAnsi"/>
          <w:b/>
          <w:bCs/>
          <w:i/>
          <w:iCs/>
        </w:rPr>
        <w:t>base URL</w:t>
      </w:r>
      <w:r w:rsidRPr="007C1377">
        <w:rPr>
          <w:rFonts w:asciiTheme="minorHAnsi" w:eastAsia="Batang" w:hAnsiTheme="minorHAnsi" w:cstheme="minorHAnsi"/>
        </w:rPr>
        <w:t xml:space="preserve">. Specific service interfaces and information can be retrieved by adding a </w:t>
      </w:r>
      <w:r w:rsidRPr="007C1377">
        <w:rPr>
          <w:rFonts w:asciiTheme="minorHAnsi" w:eastAsia="Batang" w:hAnsiTheme="minorHAnsi" w:cstheme="minorHAnsi"/>
          <w:b/>
          <w:bCs/>
        </w:rPr>
        <w:t>sub-path</w:t>
      </w:r>
      <w:r w:rsidRPr="007C1377">
        <w:rPr>
          <w:rFonts w:asciiTheme="minorHAnsi" w:eastAsia="Batang" w:hAnsiTheme="minorHAnsi" w:cstheme="minorHAnsi"/>
        </w:rPr>
        <w:t xml:space="preserve"> to the base URL. The </w:t>
      </w:r>
      <w:r w:rsidRPr="007C1377">
        <w:rPr>
          <w:rFonts w:asciiTheme="minorHAnsi" w:eastAsia="Batang" w:hAnsiTheme="minorHAnsi" w:cstheme="minorHAnsi"/>
          <w:b/>
        </w:rPr>
        <w:t xml:space="preserve">sub-path </w:t>
      </w:r>
      <w:r w:rsidRPr="007C1377">
        <w:rPr>
          <w:rFonts w:asciiTheme="minorHAnsi" w:eastAsia="Batang" w:hAnsiTheme="minorHAnsi" w:cstheme="minorHAnsi"/>
        </w:rPr>
        <w:t xml:space="preserve">is specified for all interfaces provided by the service provider. </w:t>
      </w:r>
    </w:p>
    <w:p w14:paraId="702931B5" w14:textId="77777777" w:rsidR="003D67C8" w:rsidRPr="002921E9" w:rsidRDefault="003D67C8" w:rsidP="003D67C8">
      <w:pPr>
        <w:spacing w:line="216" w:lineRule="atLeast"/>
        <w:rPr>
          <w:rFonts w:ascii="Calibri" w:eastAsia="Batang" w:hAnsi="Calibri" w:cs="Times New Roman"/>
        </w:rPr>
      </w:pPr>
      <w:r w:rsidRPr="002921E9">
        <w:rPr>
          <w:rFonts w:ascii="Calibri" w:eastAsia="Batang" w:hAnsi="Calibri" w:cs="Times New Roman"/>
        </w:rPr>
        <w:t>Example:</w:t>
      </w:r>
    </w:p>
    <w:p w14:paraId="7764E2EA" w14:textId="3D54D595" w:rsidR="003D67C8" w:rsidRPr="002921E9" w:rsidRDefault="003D67C8" w:rsidP="007C1377">
      <w:pPr>
        <w:spacing w:line="216" w:lineRule="atLeast"/>
        <w:ind w:firstLine="720"/>
        <w:rPr>
          <w:rFonts w:ascii="Calibri" w:eastAsia="Batang" w:hAnsi="Calibri" w:cs="Times New Roman"/>
        </w:rPr>
      </w:pPr>
      <w:r w:rsidRPr="002921E9">
        <w:rPr>
          <w:rFonts w:ascii="Calibri" w:eastAsia="Batang" w:hAnsi="Calibri" w:cs="Times New Roman"/>
          <w:b/>
        </w:rPr>
        <w:t>base URL</w:t>
      </w:r>
      <w:r w:rsidRPr="002921E9">
        <w:rPr>
          <w:rFonts w:ascii="Calibri" w:eastAsia="Batang" w:hAnsi="Calibri" w:cs="Times New Roman"/>
        </w:rPr>
        <w:t xml:space="preserve">: </w:t>
      </w:r>
      <w:hyperlink r:id="rId17" w:history="1">
        <w:r w:rsidR="007D4FF6" w:rsidRPr="00B11257">
          <w:rPr>
            <w:rStyle w:val="Hyperlink"/>
            <w:rFonts w:eastAsia="Batang" w:cs="Times New Roman"/>
          </w:rPr>
          <w:t>https://aton-service:8765/api/secom/v1/</w:t>
        </w:r>
      </w:hyperlink>
    </w:p>
    <w:p w14:paraId="74621614" w14:textId="77777777" w:rsidR="003D67C8" w:rsidRPr="002921E9" w:rsidRDefault="003D67C8" w:rsidP="003D67C8">
      <w:pPr>
        <w:spacing w:line="216" w:lineRule="atLeast"/>
        <w:rPr>
          <w:rFonts w:ascii="Calibri" w:eastAsia="Batang" w:hAnsi="Calibri" w:cs="Times New Roman"/>
        </w:rPr>
      </w:pPr>
      <w:r w:rsidRPr="002921E9">
        <w:rPr>
          <w:rFonts w:ascii="Calibri" w:eastAsia="Batang" w:hAnsi="Calibri" w:cs="Times New Roman"/>
        </w:rPr>
        <w:tab/>
      </w:r>
      <w:r w:rsidRPr="002921E9">
        <w:rPr>
          <w:rFonts w:ascii="Calibri" w:eastAsia="Batang" w:hAnsi="Calibri" w:cs="Times New Roman"/>
          <w:b/>
        </w:rPr>
        <w:t>sub-path</w:t>
      </w:r>
      <w:r w:rsidRPr="002921E9">
        <w:rPr>
          <w:rFonts w:ascii="Calibri" w:eastAsia="Batang" w:hAnsi="Calibri" w:cs="Times New Roman"/>
        </w:rPr>
        <w:t>: object/</w:t>
      </w:r>
    </w:p>
    <w:p w14:paraId="47079F26" w14:textId="77777777" w:rsidR="007C1377" w:rsidRDefault="003D67C8" w:rsidP="003D67C8">
      <w:pPr>
        <w:rPr>
          <w:lang w:eastAsia="en-GB"/>
        </w:rPr>
      </w:pPr>
      <w:r w:rsidRPr="002921E9">
        <w:rPr>
          <w:lang w:eastAsia="en-GB"/>
        </w:rPr>
        <w:t>For example, sending a HTTP G</w:t>
      </w:r>
      <w:r w:rsidRPr="002921E9">
        <w:t>ET</w:t>
      </w:r>
      <w:r w:rsidRPr="002921E9">
        <w:rPr>
          <w:lang w:eastAsia="en-GB"/>
        </w:rPr>
        <w:t xml:space="preserve"> (see subsection </w:t>
      </w:r>
      <w:r w:rsidRPr="002921E9">
        <w:rPr>
          <w:lang w:eastAsia="en-GB"/>
        </w:rPr>
        <w:fldChar w:fldCharType="begin"/>
      </w:r>
      <w:r w:rsidRPr="002921E9">
        <w:rPr>
          <w:lang w:eastAsia="en-GB"/>
        </w:rPr>
        <w:instrText xml:space="preserve"> REF _Ref131501253 \r \h </w:instrText>
      </w:r>
      <w:r w:rsidRPr="002921E9">
        <w:rPr>
          <w:lang w:eastAsia="en-GB"/>
        </w:rPr>
      </w:r>
      <w:r w:rsidRPr="002921E9">
        <w:rPr>
          <w:lang w:eastAsia="en-GB"/>
        </w:rPr>
        <w:fldChar w:fldCharType="separate"/>
      </w:r>
      <w:r w:rsidRPr="002921E9">
        <w:rPr>
          <w:lang w:eastAsia="en-GB"/>
        </w:rPr>
        <w:t>6.1.1</w:t>
      </w:r>
      <w:r w:rsidRPr="002921E9">
        <w:rPr>
          <w:lang w:eastAsia="en-GB"/>
        </w:rPr>
        <w:fldChar w:fldCharType="end"/>
      </w:r>
      <w:r w:rsidRPr="002921E9">
        <w:rPr>
          <w:lang w:eastAsia="en-GB"/>
        </w:rPr>
        <w:t>) request to</w:t>
      </w:r>
      <w:r w:rsidR="007C1377">
        <w:rPr>
          <w:lang w:eastAsia="en-GB"/>
        </w:rPr>
        <w:t>:</w:t>
      </w:r>
    </w:p>
    <w:p w14:paraId="12CB6C32" w14:textId="5B92E5FB" w:rsidR="007C1377" w:rsidRDefault="007D4FF6" w:rsidP="007C1377">
      <w:pPr>
        <w:ind w:firstLine="720"/>
        <w:rPr>
          <w:lang w:eastAsia="en-GB"/>
        </w:rPr>
      </w:pPr>
      <w:hyperlink r:id="rId18" w:history="1">
        <w:r w:rsidRPr="00B11257">
          <w:rPr>
            <w:rStyle w:val="Hyperlink"/>
            <w:rFonts w:asciiTheme="minorHAnsi" w:hAnsiTheme="minorHAnsi"/>
            <w:szCs w:val="21"/>
            <w:lang w:eastAsia="en-GB"/>
          </w:rPr>
          <w:t>https://aton-service:8765/api/secom/v1/object/</w:t>
        </w:r>
      </w:hyperlink>
      <w:r w:rsidR="003D67C8" w:rsidRPr="002921E9">
        <w:rPr>
          <w:lang w:eastAsia="en-GB"/>
        </w:rPr>
        <w:t xml:space="preserve"> </w:t>
      </w:r>
    </w:p>
    <w:p w14:paraId="71F5ECD5" w14:textId="11479CE9" w:rsidR="003D67C8" w:rsidRPr="002921E9" w:rsidRDefault="0009737C" w:rsidP="007C1377">
      <w:pPr>
        <w:rPr>
          <w:lang w:eastAsia="en-GB"/>
        </w:rPr>
      </w:pPr>
      <w:r>
        <w:rPr>
          <w:lang w:eastAsia="en-GB"/>
        </w:rPr>
        <w:t xml:space="preserve">The request should be performed </w:t>
      </w:r>
      <w:r w:rsidR="003D67C8" w:rsidRPr="002921E9">
        <w:rPr>
          <w:lang w:eastAsia="en-GB"/>
        </w:rPr>
        <w:t>with the co</w:t>
      </w:r>
      <w:r w:rsidR="003D67C8">
        <w:rPr>
          <w:lang w:eastAsia="en-GB"/>
        </w:rPr>
        <w:t>rrect parameters would return a</w:t>
      </w:r>
      <w:r w:rsidR="003D67C8" w:rsidRPr="002921E9">
        <w:rPr>
          <w:lang w:eastAsia="en-GB"/>
        </w:rPr>
        <w:t xml:space="preserve"> SECOM</w:t>
      </w:r>
      <w:r>
        <w:rPr>
          <w:lang w:eastAsia="en-GB"/>
        </w:rPr>
        <w:noBreakHyphen/>
      </w:r>
      <w:r w:rsidR="003D67C8" w:rsidRPr="002921E9">
        <w:rPr>
          <w:lang w:eastAsia="en-GB"/>
        </w:rPr>
        <w:t>defined response containing one or more S-125 datasets.</w:t>
      </w:r>
    </w:p>
    <w:p w14:paraId="028B930E" w14:textId="77777777" w:rsidR="003D67C8" w:rsidRPr="002921E9" w:rsidRDefault="003D67C8" w:rsidP="003D67C8">
      <w:pPr>
        <w:rPr>
          <w:rFonts w:ascii="Calibri" w:hAnsi="Calibri"/>
        </w:rPr>
      </w:pPr>
    </w:p>
    <w:p w14:paraId="3F953450" w14:textId="77777777" w:rsidR="003D67C8" w:rsidRPr="002921E9" w:rsidRDefault="003D67C8" w:rsidP="0009737C">
      <w:pPr>
        <w:pStyle w:val="Heading2"/>
      </w:pPr>
      <w:bookmarkStart w:id="36" w:name="_Ref124780096"/>
      <w:bookmarkStart w:id="37" w:name="_Toc125015650"/>
      <w:bookmarkStart w:id="38" w:name="_Toc137628890"/>
      <w:bookmarkStart w:id="39" w:name="_Toc176438676"/>
      <w:r w:rsidRPr="002921E9">
        <w:t>Get Interface</w:t>
      </w:r>
      <w:bookmarkEnd w:id="36"/>
      <w:bookmarkEnd w:id="37"/>
      <w:bookmarkEnd w:id="38"/>
      <w:bookmarkEnd w:id="39"/>
    </w:p>
    <w:p w14:paraId="5A04ABB1" w14:textId="77777777" w:rsidR="003D67C8" w:rsidRPr="002921E9" w:rsidRDefault="003D67C8" w:rsidP="003D67C8">
      <w:pPr>
        <w:pStyle w:val="Heading2separationline"/>
      </w:pPr>
    </w:p>
    <w:p w14:paraId="003B92DA" w14:textId="77777777" w:rsidR="003D67C8" w:rsidRPr="002921E9" w:rsidRDefault="003D67C8" w:rsidP="003D67C8">
      <w:r w:rsidRPr="002921E9">
        <w:t>The Get interface is used by service consumers for retrieving AtoN information from a service provider, e.g.</w:t>
      </w:r>
      <w:r>
        <w:t>,</w:t>
      </w:r>
      <w:r w:rsidRPr="002921E9">
        <w:t xml:space="preserve"> S-125 datasets that are applicable for a specified geographical area. The consumer can filter the requested S-125 dataset results by the dataset identifier, validity period and/or geometry.</w:t>
      </w:r>
    </w:p>
    <w:p w14:paraId="087D57BE" w14:textId="77777777" w:rsidR="003D67C8" w:rsidRPr="002921E9" w:rsidRDefault="003D67C8" w:rsidP="003D67C8">
      <w:pPr>
        <w:spacing w:after="0"/>
        <w:rPr>
          <w:lang w:eastAsia="en-GB"/>
        </w:rPr>
      </w:pPr>
      <w:r w:rsidRPr="002921E9">
        <w:rPr>
          <w:b/>
          <w:lang w:eastAsia="en-GB"/>
        </w:rPr>
        <w:t>Name</w:t>
      </w:r>
      <w:r w:rsidRPr="002921E9">
        <w:rPr>
          <w:lang w:eastAsia="en-GB"/>
        </w:rPr>
        <w:t xml:space="preserve">: Get Interface </w:t>
      </w:r>
    </w:p>
    <w:p w14:paraId="4B9BBD63" w14:textId="77777777" w:rsidR="003D67C8" w:rsidRPr="002921E9" w:rsidRDefault="003D67C8" w:rsidP="003D67C8">
      <w:pPr>
        <w:spacing w:after="0"/>
        <w:rPr>
          <w:lang w:eastAsia="en-GB"/>
        </w:rPr>
      </w:pPr>
      <w:r w:rsidRPr="002921E9">
        <w:rPr>
          <w:b/>
          <w:lang w:eastAsia="en-GB"/>
        </w:rPr>
        <w:t>Sub-path</w:t>
      </w:r>
      <w:r w:rsidRPr="002921E9">
        <w:rPr>
          <w:lang w:eastAsia="en-GB"/>
        </w:rPr>
        <w:t>: object/</w:t>
      </w:r>
    </w:p>
    <w:p w14:paraId="30BD4B02" w14:textId="77777777" w:rsidR="003D67C8" w:rsidRPr="002921E9" w:rsidRDefault="003D67C8" w:rsidP="003D67C8">
      <w:pPr>
        <w:spacing w:after="0"/>
        <w:rPr>
          <w:lang w:eastAsia="en-GB"/>
        </w:rPr>
      </w:pPr>
      <w:r w:rsidRPr="002921E9">
        <w:rPr>
          <w:b/>
          <w:lang w:eastAsia="en-GB"/>
        </w:rPr>
        <w:t>HTTP-Method</w:t>
      </w:r>
      <w:r w:rsidRPr="002921E9">
        <w:rPr>
          <w:lang w:eastAsia="en-GB"/>
        </w:rPr>
        <w:t>: GET</w:t>
      </w:r>
    </w:p>
    <w:p w14:paraId="68F3644A" w14:textId="77777777" w:rsidR="003D67C8" w:rsidRPr="002921E9" w:rsidRDefault="003D67C8" w:rsidP="003D67C8">
      <w:pPr>
        <w:spacing w:after="0"/>
        <w:rPr>
          <w:lang w:eastAsia="en-GB"/>
        </w:rPr>
      </w:pPr>
      <w:r w:rsidRPr="002921E9">
        <w:rPr>
          <w:b/>
          <w:lang w:eastAsia="en-GB"/>
        </w:rPr>
        <w:t>Cookies</w:t>
      </w:r>
      <w:r w:rsidRPr="002921E9">
        <w:rPr>
          <w:lang w:eastAsia="en-GB"/>
        </w:rPr>
        <w:t>: Session-Cookies (optional)</w:t>
      </w:r>
    </w:p>
    <w:p w14:paraId="5C5B5F8B" w14:textId="77777777" w:rsidR="003D67C8" w:rsidRPr="002921E9" w:rsidRDefault="003D67C8" w:rsidP="003D67C8">
      <w:pPr>
        <w:spacing w:after="240"/>
        <w:rPr>
          <w:rFonts w:cs="Times New Roman"/>
          <w:lang w:eastAsia="de-DE"/>
        </w:rPr>
      </w:pPr>
      <w:r w:rsidRPr="002921E9">
        <w:rPr>
          <w:rFonts w:cs="Times New Roman"/>
          <w:b/>
          <w:lang w:eastAsia="de-DE"/>
        </w:rPr>
        <w:t>Content-Type</w:t>
      </w:r>
      <w:r w:rsidRPr="002921E9">
        <w:rPr>
          <w:rFonts w:cs="Times New Roman"/>
          <w:bCs/>
          <w:lang w:eastAsia="de-DE"/>
        </w:rPr>
        <w:t xml:space="preserve">: </w:t>
      </w:r>
      <w:r w:rsidRPr="002921E9">
        <w:rPr>
          <w:rFonts w:cs="Times New Roman"/>
          <w:lang w:eastAsia="de-DE"/>
        </w:rPr>
        <w:t>application/json</w:t>
      </w:r>
    </w:p>
    <w:p w14:paraId="386D5095" w14:textId="77777777" w:rsidR="003D67C8" w:rsidRPr="002921E9" w:rsidRDefault="003D67C8" w:rsidP="003D67C8">
      <w:pPr>
        <w:pStyle w:val="Heading3"/>
        <w:keepNext/>
        <w:suppressAutoHyphens w:val="0"/>
        <w:spacing w:before="120" w:after="120" w:line="240" w:lineRule="auto"/>
        <w:contextualSpacing w:val="0"/>
      </w:pPr>
      <w:bookmarkStart w:id="40" w:name="_Ref131501253"/>
      <w:bookmarkStart w:id="41" w:name="_Toc137628891"/>
      <w:bookmarkStart w:id="42" w:name="_Toc176438677"/>
      <w:r w:rsidRPr="002921E9">
        <w:t>Operation Get</w:t>
      </w:r>
      <w:bookmarkEnd w:id="40"/>
      <w:bookmarkEnd w:id="41"/>
      <w:bookmarkEnd w:id="42"/>
    </w:p>
    <w:p w14:paraId="54B92BFC" w14:textId="77777777" w:rsidR="003D67C8" w:rsidRPr="002921E9" w:rsidRDefault="003D67C8" w:rsidP="003D67C8">
      <w:r w:rsidRPr="002921E9">
        <w:t xml:space="preserve">This operation can be used for retrieving and filtering S-125 datasets from a service provider. It follows a request-response paradigm (REQUEST_RESPONSE), where a client queries the server, and based on a set of filtering criteria, receives an appropriate response back. The service response should be formatted as a list of all applicable S-125 datasets that match all the provided query parameters. Each S-125 dataset contained in the response should include all AtoN entries allocated to it, </w:t>
      </w:r>
      <w:r w:rsidRPr="002921E9">
        <w:rPr>
          <w:b/>
        </w:rPr>
        <w:t>not</w:t>
      </w:r>
      <w:r w:rsidRPr="002921E9">
        <w:t xml:space="preserve"> just the ones matching the query parameters.</w:t>
      </w:r>
    </w:p>
    <w:p w14:paraId="5ED943CD" w14:textId="77777777" w:rsidR="003D67C8" w:rsidRPr="00951FFF" w:rsidRDefault="003D67C8" w:rsidP="003D67C8">
      <w:pPr>
        <w:pStyle w:val="Heading4"/>
        <w:keepLines w:val="0"/>
        <w:suppressAutoHyphens w:val="0"/>
        <w:spacing w:before="120" w:after="120" w:line="240" w:lineRule="auto"/>
        <w:jc w:val="both"/>
        <w:rPr>
          <w:rFonts w:eastAsia="Calibri"/>
        </w:rPr>
      </w:pPr>
      <w:r w:rsidRPr="00951FFF">
        <w:t>Operation Functionality</w:t>
      </w:r>
    </w:p>
    <w:p w14:paraId="500B06D5" w14:textId="77777777" w:rsidR="003D67C8" w:rsidRPr="002921E9" w:rsidRDefault="003D67C8" w:rsidP="003D67C8">
      <w:r w:rsidRPr="002921E9">
        <w:t>This operation is performed by a REST GET request, carrying a number of query parameters. If multiple query parameters are provided, only results that match all requested filters are returned. If no parameters are given, the response is either an empty list or all available datasets the consumer has been given access to by the service provider. A service provider must offer the</w:t>
      </w:r>
      <w:r>
        <w:t xml:space="preserve"> appropriate</w:t>
      </w:r>
      <w:r w:rsidRPr="002921E9">
        <w:t xml:space="preserve"> encoding of AtoN information in accordance to the S-125 standard. In addition, as per the requirements of SECOM</w:t>
      </w:r>
      <w:r>
        <w:t>,</w:t>
      </w:r>
      <w:r w:rsidRPr="002921E9">
        <w:t xml:space="preserve"> the </w:t>
      </w:r>
      <w:r>
        <w:t>provider</w:t>
      </w:r>
      <w:r w:rsidRPr="002921E9">
        <w:t xml:space="preserve"> must sign the data response using a valid certificate generated by the employed SECOM PKI. The signature, the public certificate and the root certificate of the PKI must all be present in the response.</w:t>
      </w:r>
    </w:p>
    <w:p w14:paraId="521200C7" w14:textId="7F784D98" w:rsidR="003D67C8" w:rsidRPr="002921E9" w:rsidRDefault="003D67C8" w:rsidP="003D67C8">
      <w:r w:rsidRPr="002921E9">
        <w:t xml:space="preserve">All instances of services providing AtoN information are required to support all query parameters presented in the following sub-section </w:t>
      </w:r>
      <w:r w:rsidRPr="002921E9">
        <w:fldChar w:fldCharType="begin"/>
      </w:r>
      <w:r w:rsidRPr="002921E9">
        <w:instrText xml:space="preserve"> REF _Ref124840449 \r \h  \* MERGEFORMAT </w:instrText>
      </w:r>
      <w:r w:rsidRPr="002921E9">
        <w:fldChar w:fldCharType="separate"/>
      </w:r>
      <w:r w:rsidR="0009737C">
        <w:t>6.1.1.2</w:t>
      </w:r>
      <w:r w:rsidRPr="002921E9">
        <w:fldChar w:fldCharType="end"/>
      </w:r>
      <w:r w:rsidRPr="002921E9">
        <w:t>. In most cases the parameter description provide</w:t>
      </w:r>
      <w:r>
        <w:t>s</w:t>
      </w:r>
      <w:r w:rsidRPr="002921E9">
        <w:t xml:space="preserve"> </w:t>
      </w:r>
      <w:r>
        <w:t>an adequate definition</w:t>
      </w:r>
      <w:r w:rsidRPr="002921E9">
        <w:t>. The &lt;AreaName&gt; parameter however is intentionally left more abstract, so that a more generic server-side area naming convention can be utilised.</w:t>
      </w:r>
    </w:p>
    <w:p w14:paraId="17B4C59C" w14:textId="77777777" w:rsidR="003D67C8" w:rsidRDefault="003D67C8" w:rsidP="003D67C8">
      <w:pPr>
        <w:pStyle w:val="Heading4"/>
        <w:keepLines w:val="0"/>
        <w:suppressAutoHyphens w:val="0"/>
        <w:spacing w:before="120" w:after="120" w:line="240" w:lineRule="auto"/>
        <w:jc w:val="both"/>
        <w:rPr>
          <w:rFonts w:eastAsia="Helvetica"/>
        </w:rPr>
      </w:pPr>
      <w:bookmarkStart w:id="43" w:name="_Ref124840449"/>
      <w:r w:rsidRPr="002921E9">
        <w:rPr>
          <w:rFonts w:eastAsia="Helvetica"/>
        </w:rPr>
        <w:t>Operation Parameters</w:t>
      </w:r>
      <w:bookmarkEnd w:id="43"/>
    </w:p>
    <w:p w14:paraId="0D0DBA0E" w14:textId="116734FF" w:rsidR="003D67C8" w:rsidRPr="004275EA" w:rsidRDefault="003D67C8" w:rsidP="003D67C8">
      <w:pPr>
        <w:rPr>
          <w:rFonts w:eastAsiaTheme="minorHAnsi"/>
        </w:rPr>
      </w:pPr>
      <w:r>
        <w:t>The operational parameters and generated responses follow the respective interface definition in the SECOM REST service design template</w:t>
      </w:r>
      <w:r w:rsidR="0009737C">
        <w:t xml:space="preserve"> </w:t>
      </w:r>
      <w:sdt>
        <w:sdtPr>
          <w:id w:val="846826170"/>
          <w:citation/>
        </w:sdtPr>
        <w:sdtContent>
          <w:r w:rsidR="0009737C">
            <w:fldChar w:fldCharType="begin"/>
          </w:r>
          <w:r w:rsidR="0009737C">
            <w:instrText xml:space="preserve"> CITATION IAL23 \l 2057 </w:instrText>
          </w:r>
          <w:r w:rsidR="0009737C">
            <w:fldChar w:fldCharType="separate"/>
          </w:r>
          <w:r w:rsidR="005143AF" w:rsidRPr="005143AF">
            <w:rPr>
              <w:noProof/>
            </w:rPr>
            <w:t>[3]</w:t>
          </w:r>
          <w:r w:rsidR="0009737C">
            <w:fldChar w:fldCharType="end"/>
          </w:r>
        </w:sdtContent>
      </w:sdt>
      <w:r>
        <w:t xml:space="preserve">. </w:t>
      </w:r>
      <w:r>
        <w:fldChar w:fldCharType="begin"/>
      </w:r>
      <w:r>
        <w:instrText xml:space="preserve"> REF _Ref137627904 \h </w:instrText>
      </w:r>
      <w:r>
        <w:fldChar w:fldCharType="separate"/>
      </w:r>
      <w:r w:rsidR="0009737C">
        <w:t xml:space="preserve">Table </w:t>
      </w:r>
      <w:r w:rsidR="0009737C">
        <w:rPr>
          <w:noProof/>
        </w:rPr>
        <w:t>3</w:t>
      </w:r>
      <w:r>
        <w:fldChar w:fldCharType="end"/>
      </w:r>
      <w:r>
        <w:t xml:space="preserve"> however includes only the operational parameters applicable for this operation, along with any additional ones.</w:t>
      </w:r>
    </w:p>
    <w:p w14:paraId="62A77065" w14:textId="12972871" w:rsidR="003D67C8" w:rsidRDefault="003D67C8" w:rsidP="003D67C8">
      <w:pPr>
        <w:pStyle w:val="Caption"/>
        <w:keepNext/>
      </w:pPr>
      <w:bookmarkStart w:id="44" w:name="_Ref137627904"/>
      <w:bookmarkStart w:id="45" w:name="_Toc137628933"/>
      <w:bookmarkStart w:id="46" w:name="_Toc176435662"/>
      <w:r>
        <w:t xml:space="preserve">Table </w:t>
      </w:r>
      <w:r>
        <w:fldChar w:fldCharType="begin"/>
      </w:r>
      <w:r>
        <w:instrText xml:space="preserve"> SEQ Table \* ARABIC </w:instrText>
      </w:r>
      <w:r>
        <w:fldChar w:fldCharType="separate"/>
      </w:r>
      <w:r>
        <w:rPr>
          <w:noProof/>
        </w:rPr>
        <w:t>3</w:t>
      </w:r>
      <w:r>
        <w:fldChar w:fldCharType="end"/>
      </w:r>
      <w:bookmarkEnd w:id="44"/>
      <w:r>
        <w:rPr>
          <w:noProof/>
        </w:rPr>
        <w:t>: Operation GET Parameters</w:t>
      </w:r>
      <w:bookmarkEnd w:id="45"/>
      <w:bookmarkEnd w:id="46"/>
    </w:p>
    <w:tbl>
      <w:tblPr>
        <w:tblW w:w="5000" w:type="pct"/>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CellMar>
          <w:left w:w="60" w:type="dxa"/>
          <w:right w:w="60" w:type="dxa"/>
        </w:tblCellMar>
        <w:tblLook w:val="04A0" w:firstRow="1" w:lastRow="0" w:firstColumn="1" w:lastColumn="0" w:noHBand="0" w:noVBand="1"/>
      </w:tblPr>
      <w:tblGrid>
        <w:gridCol w:w="2267"/>
        <w:gridCol w:w="2043"/>
        <w:gridCol w:w="658"/>
        <w:gridCol w:w="4949"/>
      </w:tblGrid>
      <w:tr w:rsidR="003D67C8" w:rsidRPr="002921E9" w14:paraId="40B2740D" w14:textId="77777777" w:rsidTr="008873E9">
        <w:tc>
          <w:tcPr>
            <w:tcW w:w="1143" w:type="pct"/>
            <w:shd w:val="clear" w:color="auto" w:fill="A6A6A6"/>
          </w:tcPr>
          <w:p w14:paraId="4C8FAD34" w14:textId="77777777" w:rsidR="003D67C8" w:rsidRPr="002921E9" w:rsidRDefault="003D67C8" w:rsidP="008873E9">
            <w:pPr>
              <w:widowControl w:val="0"/>
              <w:spacing w:after="0"/>
              <w:rPr>
                <w:rFonts w:cs="Helvetica"/>
                <w:b/>
                <w:color w:val="000000"/>
                <w:sz w:val="20"/>
              </w:rPr>
            </w:pPr>
            <w:r w:rsidRPr="002921E9">
              <w:rPr>
                <w:rFonts w:cs="Helvetica"/>
                <w:b/>
                <w:color w:val="000000"/>
                <w:sz w:val="20"/>
              </w:rPr>
              <w:t>Parameters (in)</w:t>
            </w:r>
          </w:p>
        </w:tc>
        <w:tc>
          <w:tcPr>
            <w:tcW w:w="1030" w:type="pct"/>
            <w:shd w:val="clear" w:color="auto" w:fill="A6A6A6"/>
          </w:tcPr>
          <w:p w14:paraId="3EF48DEA" w14:textId="77777777" w:rsidR="003D67C8" w:rsidRPr="002921E9" w:rsidRDefault="003D67C8" w:rsidP="008873E9">
            <w:pPr>
              <w:widowControl w:val="0"/>
              <w:spacing w:after="0"/>
              <w:rPr>
                <w:rFonts w:cs="Helvetica"/>
                <w:b/>
                <w:color w:val="000000"/>
                <w:sz w:val="20"/>
              </w:rPr>
            </w:pPr>
            <w:r w:rsidRPr="002921E9">
              <w:rPr>
                <w:rFonts w:cs="Helvetica"/>
                <w:b/>
                <w:color w:val="000000"/>
                <w:sz w:val="20"/>
              </w:rPr>
              <w:t>Encoding</w:t>
            </w:r>
          </w:p>
        </w:tc>
        <w:tc>
          <w:tcPr>
            <w:tcW w:w="332" w:type="pct"/>
            <w:shd w:val="clear" w:color="auto" w:fill="A6A6A6"/>
          </w:tcPr>
          <w:p w14:paraId="46F524AC" w14:textId="77777777" w:rsidR="003D67C8" w:rsidRPr="002921E9" w:rsidRDefault="003D67C8" w:rsidP="008873E9">
            <w:pPr>
              <w:widowControl w:val="0"/>
              <w:spacing w:after="0"/>
              <w:rPr>
                <w:rFonts w:cs="Helvetica"/>
                <w:b/>
                <w:color w:val="000000"/>
                <w:sz w:val="20"/>
              </w:rPr>
            </w:pPr>
            <w:r w:rsidRPr="002921E9">
              <w:rPr>
                <w:rFonts w:cs="Helvetica"/>
                <w:b/>
                <w:color w:val="000000"/>
                <w:sz w:val="20"/>
              </w:rPr>
              <w:t>Mult.</w:t>
            </w:r>
          </w:p>
        </w:tc>
        <w:tc>
          <w:tcPr>
            <w:tcW w:w="2495" w:type="pct"/>
            <w:shd w:val="clear" w:color="auto" w:fill="A6A6A6"/>
          </w:tcPr>
          <w:p w14:paraId="458CAC15" w14:textId="77777777" w:rsidR="003D67C8" w:rsidRPr="002921E9" w:rsidRDefault="003D67C8" w:rsidP="008873E9">
            <w:pPr>
              <w:widowControl w:val="0"/>
              <w:spacing w:after="0"/>
              <w:rPr>
                <w:rFonts w:cs="Helvetica"/>
                <w:b/>
                <w:color w:val="000000"/>
                <w:sz w:val="20"/>
              </w:rPr>
            </w:pPr>
            <w:r w:rsidRPr="002921E9">
              <w:rPr>
                <w:rFonts w:cs="Helvetica"/>
                <w:b/>
                <w:color w:val="000000"/>
                <w:sz w:val="20"/>
              </w:rPr>
              <w:t>Description</w:t>
            </w:r>
          </w:p>
        </w:tc>
      </w:tr>
      <w:tr w:rsidR="003D67C8" w:rsidRPr="002921E9" w14:paraId="3948835D" w14:textId="77777777" w:rsidTr="008873E9">
        <w:tc>
          <w:tcPr>
            <w:tcW w:w="1143" w:type="pct"/>
          </w:tcPr>
          <w:p w14:paraId="191AE912" w14:textId="77777777" w:rsidR="003D67C8" w:rsidRPr="002921E9" w:rsidRDefault="003D67C8" w:rsidP="008873E9">
            <w:pPr>
              <w:spacing w:after="0"/>
            </w:pPr>
            <w:r w:rsidRPr="002921E9">
              <w:t>containerType</w:t>
            </w:r>
          </w:p>
        </w:tc>
        <w:tc>
          <w:tcPr>
            <w:tcW w:w="1030" w:type="pct"/>
          </w:tcPr>
          <w:p w14:paraId="386C22EB" w14:textId="7C59DDE9" w:rsidR="003D67C8" w:rsidRPr="002921E9" w:rsidRDefault="003D67C8" w:rsidP="008873E9">
            <w:pPr>
              <w:spacing w:after="0"/>
            </w:pPr>
            <w:r w:rsidRPr="002921E9">
              <w:t>Enumeration</w:t>
            </w:r>
            <w:r>
              <w:t xml:space="preserve"> as defined in </w:t>
            </w:r>
            <w:sdt>
              <w:sdtPr>
                <w:id w:val="-507602420"/>
                <w:citation/>
              </w:sdtPr>
              <w:sdtContent>
                <w:r>
                  <w:fldChar w:fldCharType="begin"/>
                </w:r>
                <w:r>
                  <w:instrText xml:space="preserve"> CITATION IAL23 \l 2057 </w:instrText>
                </w:r>
                <w:r>
                  <w:fldChar w:fldCharType="separate"/>
                </w:r>
                <w:r w:rsidR="005143AF" w:rsidRPr="005143AF">
                  <w:rPr>
                    <w:noProof/>
                  </w:rPr>
                  <w:t>[3]</w:t>
                </w:r>
                <w:r>
                  <w:fldChar w:fldCharType="end"/>
                </w:r>
              </w:sdtContent>
            </w:sdt>
          </w:p>
        </w:tc>
        <w:tc>
          <w:tcPr>
            <w:tcW w:w="332" w:type="pct"/>
          </w:tcPr>
          <w:p w14:paraId="278460DF" w14:textId="77777777" w:rsidR="003D67C8" w:rsidRPr="002921E9" w:rsidRDefault="003D67C8" w:rsidP="008873E9">
            <w:pPr>
              <w:spacing w:after="0"/>
            </w:pPr>
            <w:r w:rsidRPr="002921E9">
              <w:t>0..1</w:t>
            </w:r>
          </w:p>
        </w:tc>
        <w:tc>
          <w:tcPr>
            <w:tcW w:w="2495" w:type="pct"/>
          </w:tcPr>
          <w:p w14:paraId="1C851A23" w14:textId="77777777" w:rsidR="003D67C8" w:rsidRPr="002921E9" w:rsidRDefault="003D67C8" w:rsidP="008873E9">
            <w:pPr>
              <w:spacing w:after="0"/>
            </w:pPr>
            <w:r w:rsidRPr="002921E9">
              <w:t>Requested encoding of the data. If not provided, the service provider determines the standard encoding.</w:t>
            </w:r>
          </w:p>
        </w:tc>
      </w:tr>
      <w:tr w:rsidR="003D67C8" w:rsidRPr="002921E9" w14:paraId="3F6F6B73" w14:textId="77777777" w:rsidTr="008873E9">
        <w:tc>
          <w:tcPr>
            <w:tcW w:w="1143" w:type="pct"/>
          </w:tcPr>
          <w:p w14:paraId="2DE447AD" w14:textId="77777777" w:rsidR="003D67C8" w:rsidRPr="002921E9" w:rsidRDefault="003D67C8" w:rsidP="008873E9">
            <w:pPr>
              <w:spacing w:after="0"/>
            </w:pPr>
            <w:r w:rsidRPr="002921E9">
              <w:t>dataReference</w:t>
            </w:r>
          </w:p>
        </w:tc>
        <w:tc>
          <w:tcPr>
            <w:tcW w:w="1030" w:type="pct"/>
          </w:tcPr>
          <w:p w14:paraId="299E76DD" w14:textId="77777777" w:rsidR="003D67C8" w:rsidRPr="002921E9" w:rsidRDefault="003D67C8" w:rsidP="008873E9">
            <w:pPr>
              <w:spacing w:after="0"/>
            </w:pPr>
            <w:r w:rsidRPr="002921E9">
              <w:t>UUID</w:t>
            </w:r>
          </w:p>
        </w:tc>
        <w:tc>
          <w:tcPr>
            <w:tcW w:w="332" w:type="pct"/>
          </w:tcPr>
          <w:p w14:paraId="3F42CCE9" w14:textId="77777777" w:rsidR="003D67C8" w:rsidRPr="002921E9" w:rsidRDefault="003D67C8" w:rsidP="008873E9">
            <w:pPr>
              <w:spacing w:after="0"/>
            </w:pPr>
            <w:r w:rsidRPr="002921E9">
              <w:t>0..1</w:t>
            </w:r>
          </w:p>
        </w:tc>
        <w:tc>
          <w:tcPr>
            <w:tcW w:w="2495" w:type="pct"/>
          </w:tcPr>
          <w:p w14:paraId="00BBCB35" w14:textId="77777777" w:rsidR="003D67C8" w:rsidRPr="002921E9" w:rsidRDefault="003D67C8" w:rsidP="008873E9">
            <w:pPr>
              <w:spacing w:after="0"/>
            </w:pPr>
            <w:r w:rsidRPr="002921E9">
              <w:rPr>
                <w:color w:val="000000"/>
              </w:rPr>
              <w:t xml:space="preserve">Dataset reference identifier to a specific S-125 dataset. </w:t>
            </w:r>
            <w:r w:rsidRPr="002921E9">
              <w:t>The reference can be provided as search criteria. A list of references can be retrieved via Get Summary interface. If no references are provided, it's up to the service to decide what to return.</w:t>
            </w:r>
          </w:p>
        </w:tc>
      </w:tr>
      <w:tr w:rsidR="003D67C8" w:rsidRPr="002921E9" w14:paraId="42937783" w14:textId="77777777" w:rsidTr="008873E9">
        <w:tc>
          <w:tcPr>
            <w:tcW w:w="1143" w:type="pct"/>
          </w:tcPr>
          <w:p w14:paraId="3079E14A" w14:textId="77777777" w:rsidR="003D67C8" w:rsidRPr="002921E9" w:rsidRDefault="003D67C8" w:rsidP="008873E9">
            <w:pPr>
              <w:spacing w:after="0"/>
            </w:pPr>
            <w:r w:rsidRPr="002921E9">
              <w:t>geometry</w:t>
            </w:r>
          </w:p>
        </w:tc>
        <w:tc>
          <w:tcPr>
            <w:tcW w:w="1030" w:type="pct"/>
          </w:tcPr>
          <w:p w14:paraId="4EC48FE6" w14:textId="77777777" w:rsidR="003D67C8" w:rsidRPr="002921E9" w:rsidRDefault="003D67C8" w:rsidP="008873E9">
            <w:pPr>
              <w:spacing w:after="0"/>
            </w:pPr>
            <w:r w:rsidRPr="002921E9">
              <w:t>WKT</w:t>
            </w:r>
          </w:p>
        </w:tc>
        <w:tc>
          <w:tcPr>
            <w:tcW w:w="332" w:type="pct"/>
          </w:tcPr>
          <w:p w14:paraId="65D15759" w14:textId="77777777" w:rsidR="003D67C8" w:rsidRPr="002921E9" w:rsidRDefault="003D67C8" w:rsidP="008873E9">
            <w:pPr>
              <w:spacing w:after="0"/>
            </w:pPr>
            <w:r w:rsidRPr="002921E9">
              <w:t>0..1</w:t>
            </w:r>
          </w:p>
        </w:tc>
        <w:tc>
          <w:tcPr>
            <w:tcW w:w="2495" w:type="pct"/>
          </w:tcPr>
          <w:p w14:paraId="2B10E7A5" w14:textId="77777777" w:rsidR="003D67C8" w:rsidRPr="002921E9" w:rsidRDefault="003D67C8" w:rsidP="008873E9">
            <w:pPr>
              <w:spacing w:after="0"/>
            </w:pPr>
            <w:r w:rsidRPr="002921E9">
              <w:t>Geometry condition for geo-located information objects. This can be used to filter on geometric shapes (e.g.</w:t>
            </w:r>
            <w:r>
              <w:t>,</w:t>
            </w:r>
            <w:r w:rsidRPr="002921E9">
              <w:t xml:space="preserve"> filter S-125 datasets by a bounding box).</w:t>
            </w:r>
          </w:p>
        </w:tc>
      </w:tr>
      <w:tr w:rsidR="003D67C8" w:rsidRPr="002921E9" w14:paraId="5633DA63" w14:textId="77777777" w:rsidTr="008873E9">
        <w:tc>
          <w:tcPr>
            <w:tcW w:w="1143" w:type="pct"/>
          </w:tcPr>
          <w:p w14:paraId="2E5CBCE0" w14:textId="77777777" w:rsidR="003D67C8" w:rsidRPr="002921E9" w:rsidRDefault="003D67C8" w:rsidP="008873E9">
            <w:pPr>
              <w:spacing w:after="0"/>
            </w:pPr>
            <w:r w:rsidRPr="002921E9">
              <w:t>unlocode</w:t>
            </w:r>
          </w:p>
        </w:tc>
        <w:tc>
          <w:tcPr>
            <w:tcW w:w="1030" w:type="pct"/>
          </w:tcPr>
          <w:p w14:paraId="36C6A083" w14:textId="77777777" w:rsidR="003D67C8" w:rsidRPr="002921E9" w:rsidRDefault="003D67C8" w:rsidP="008873E9">
            <w:pPr>
              <w:spacing w:after="0"/>
            </w:pPr>
            <w:r w:rsidRPr="002921E9">
              <w:t>String</w:t>
            </w:r>
          </w:p>
        </w:tc>
        <w:tc>
          <w:tcPr>
            <w:tcW w:w="332" w:type="pct"/>
          </w:tcPr>
          <w:p w14:paraId="7D0891D6" w14:textId="77777777" w:rsidR="003D67C8" w:rsidRPr="002921E9" w:rsidRDefault="003D67C8" w:rsidP="008873E9">
            <w:pPr>
              <w:spacing w:after="0"/>
            </w:pPr>
            <w:r w:rsidRPr="002921E9">
              <w:t>0..1</w:t>
            </w:r>
          </w:p>
        </w:tc>
        <w:tc>
          <w:tcPr>
            <w:tcW w:w="2495" w:type="pct"/>
          </w:tcPr>
          <w:p w14:paraId="4CCFAD30" w14:textId="77777777" w:rsidR="003D67C8" w:rsidRPr="002921E9" w:rsidRDefault="003D67C8" w:rsidP="008873E9">
            <w:pPr>
              <w:spacing w:after="0"/>
            </w:pPr>
            <w:r w:rsidRPr="002921E9">
              <w:t>UN/LOCODE (United Nations Code for Trade and Transport Locations) of a defined object (e.g.</w:t>
            </w:r>
            <w:r>
              <w:t>,</w:t>
            </w:r>
            <w:r w:rsidRPr="002921E9">
              <w:t xml:space="preserve"> “CN” for China).</w:t>
            </w:r>
          </w:p>
        </w:tc>
      </w:tr>
      <w:tr w:rsidR="003D67C8" w:rsidRPr="002921E9" w14:paraId="2191EF16" w14:textId="77777777" w:rsidTr="008873E9">
        <w:tc>
          <w:tcPr>
            <w:tcW w:w="1143" w:type="pct"/>
          </w:tcPr>
          <w:p w14:paraId="1E4DDA8A" w14:textId="77777777" w:rsidR="003D67C8" w:rsidRPr="002921E9" w:rsidRDefault="003D67C8" w:rsidP="008873E9">
            <w:pPr>
              <w:spacing w:after="0"/>
            </w:pPr>
            <w:r w:rsidRPr="002921E9">
              <w:t>areaName</w:t>
            </w:r>
          </w:p>
        </w:tc>
        <w:tc>
          <w:tcPr>
            <w:tcW w:w="1030" w:type="pct"/>
          </w:tcPr>
          <w:p w14:paraId="2BC59A0E" w14:textId="77777777" w:rsidR="003D67C8" w:rsidRPr="002921E9" w:rsidRDefault="003D67C8" w:rsidP="008873E9">
            <w:pPr>
              <w:spacing w:after="0"/>
            </w:pPr>
            <w:r w:rsidRPr="002921E9">
              <w:t>String</w:t>
            </w:r>
          </w:p>
        </w:tc>
        <w:tc>
          <w:tcPr>
            <w:tcW w:w="332" w:type="pct"/>
          </w:tcPr>
          <w:p w14:paraId="56B3CE38" w14:textId="77777777" w:rsidR="003D67C8" w:rsidRPr="002921E9" w:rsidRDefault="003D67C8" w:rsidP="008873E9">
            <w:pPr>
              <w:spacing w:after="0"/>
            </w:pPr>
            <w:r w:rsidRPr="002921E9">
              <w:t>0..1</w:t>
            </w:r>
          </w:p>
        </w:tc>
        <w:tc>
          <w:tcPr>
            <w:tcW w:w="2495" w:type="pct"/>
          </w:tcPr>
          <w:p w14:paraId="4AFB30F4" w14:textId="77777777" w:rsidR="003D67C8" w:rsidRPr="002921E9" w:rsidDel="00FF7557" w:rsidRDefault="003D67C8" w:rsidP="008873E9">
            <w:pPr>
              <w:spacing w:after="0"/>
            </w:pPr>
            <w:r w:rsidRPr="002921E9">
              <w:t>Name or identifier of a server-side defined area (e.g.</w:t>
            </w:r>
            <w:r>
              <w:t>,</w:t>
            </w:r>
            <w:r w:rsidRPr="002921E9">
              <w:t xml:space="preserve"> “German Bight”).</w:t>
            </w:r>
          </w:p>
        </w:tc>
      </w:tr>
      <w:tr w:rsidR="003D67C8" w:rsidRPr="002921E9" w14:paraId="0E496C26" w14:textId="77777777" w:rsidTr="008873E9">
        <w:tc>
          <w:tcPr>
            <w:tcW w:w="1143" w:type="pct"/>
          </w:tcPr>
          <w:p w14:paraId="768DEECA" w14:textId="77777777" w:rsidR="003D67C8" w:rsidRPr="002921E9" w:rsidRDefault="003D67C8" w:rsidP="008873E9">
            <w:pPr>
              <w:spacing w:after="0"/>
            </w:pPr>
            <w:r w:rsidRPr="002921E9">
              <w:t>ato</w:t>
            </w:r>
            <w:r>
              <w:t>n</w:t>
            </w:r>
            <w:r w:rsidRPr="002921E9">
              <w:t>Identifier</w:t>
            </w:r>
          </w:p>
        </w:tc>
        <w:tc>
          <w:tcPr>
            <w:tcW w:w="1030" w:type="pct"/>
          </w:tcPr>
          <w:p w14:paraId="3E0EA661" w14:textId="77777777" w:rsidR="003D67C8" w:rsidRPr="002921E9" w:rsidRDefault="003D67C8" w:rsidP="008873E9">
            <w:pPr>
              <w:spacing w:after="0"/>
            </w:pPr>
            <w:r w:rsidRPr="002921E9">
              <w:t>MRN</w:t>
            </w:r>
          </w:p>
        </w:tc>
        <w:tc>
          <w:tcPr>
            <w:tcW w:w="332" w:type="pct"/>
          </w:tcPr>
          <w:p w14:paraId="5311BFC3" w14:textId="77777777" w:rsidR="003D67C8" w:rsidRPr="002921E9" w:rsidRDefault="003D67C8" w:rsidP="008873E9">
            <w:pPr>
              <w:spacing w:after="0"/>
            </w:pPr>
            <w:r w:rsidRPr="002921E9">
              <w:t>0..1</w:t>
            </w:r>
          </w:p>
        </w:tc>
        <w:tc>
          <w:tcPr>
            <w:tcW w:w="2495" w:type="pct"/>
          </w:tcPr>
          <w:p w14:paraId="6AF68496" w14:textId="77777777" w:rsidR="003D67C8" w:rsidRPr="002921E9" w:rsidRDefault="003D67C8" w:rsidP="008873E9">
            <w:pPr>
              <w:spacing w:after="0"/>
            </w:pPr>
            <w:r w:rsidRPr="002921E9">
              <w:t>An AtoN MRN can be provided to query information related to a specific AtoN.</w:t>
            </w:r>
          </w:p>
        </w:tc>
      </w:tr>
      <w:tr w:rsidR="003D67C8" w:rsidRPr="002921E9" w14:paraId="5CAA1C58" w14:textId="77777777" w:rsidTr="008873E9">
        <w:tc>
          <w:tcPr>
            <w:tcW w:w="1143" w:type="pct"/>
          </w:tcPr>
          <w:p w14:paraId="31C6B8CF" w14:textId="77777777" w:rsidR="003D67C8" w:rsidRPr="002921E9" w:rsidRDefault="003D67C8" w:rsidP="008873E9">
            <w:pPr>
              <w:spacing w:after="0"/>
            </w:pPr>
            <w:r w:rsidRPr="002921E9">
              <w:t>page</w:t>
            </w:r>
          </w:p>
        </w:tc>
        <w:tc>
          <w:tcPr>
            <w:tcW w:w="1030" w:type="pct"/>
          </w:tcPr>
          <w:p w14:paraId="2FACB039" w14:textId="77777777" w:rsidR="003D67C8" w:rsidRPr="002921E9" w:rsidRDefault="003D67C8" w:rsidP="008873E9">
            <w:pPr>
              <w:spacing w:after="0"/>
            </w:pPr>
            <w:r>
              <w:t>I</w:t>
            </w:r>
            <w:r w:rsidRPr="002921E9">
              <w:t>nteger</w:t>
            </w:r>
          </w:p>
        </w:tc>
        <w:tc>
          <w:tcPr>
            <w:tcW w:w="332" w:type="pct"/>
          </w:tcPr>
          <w:p w14:paraId="0EF13814" w14:textId="77777777" w:rsidR="003D67C8" w:rsidRPr="002921E9" w:rsidRDefault="003D67C8" w:rsidP="008873E9">
            <w:pPr>
              <w:spacing w:after="0"/>
            </w:pPr>
            <w:r w:rsidRPr="002921E9">
              <w:t>0..1</w:t>
            </w:r>
          </w:p>
        </w:tc>
        <w:tc>
          <w:tcPr>
            <w:tcW w:w="2495" w:type="pct"/>
          </w:tcPr>
          <w:p w14:paraId="570101AD" w14:textId="77777777" w:rsidR="003D67C8" w:rsidRPr="002921E9" w:rsidRDefault="003D67C8" w:rsidP="008873E9">
            <w:pPr>
              <w:spacing w:after="0"/>
            </w:pPr>
            <w:r w:rsidRPr="002921E9">
              <w:t>The number of the page for retrieving paged results. If not provided the default value of this parameter is set to zero (0).</w:t>
            </w:r>
          </w:p>
        </w:tc>
      </w:tr>
      <w:tr w:rsidR="003D67C8" w:rsidRPr="002921E9" w14:paraId="538EA22F" w14:textId="77777777" w:rsidTr="008873E9">
        <w:tc>
          <w:tcPr>
            <w:tcW w:w="1143" w:type="pct"/>
          </w:tcPr>
          <w:p w14:paraId="050E354A" w14:textId="77777777" w:rsidR="003D67C8" w:rsidRPr="002921E9" w:rsidRDefault="003D67C8" w:rsidP="008873E9">
            <w:pPr>
              <w:spacing w:after="0"/>
            </w:pPr>
            <w:r w:rsidRPr="002921E9">
              <w:t>pageSize</w:t>
            </w:r>
          </w:p>
        </w:tc>
        <w:tc>
          <w:tcPr>
            <w:tcW w:w="1030" w:type="pct"/>
          </w:tcPr>
          <w:p w14:paraId="0D1EF8C8" w14:textId="77777777" w:rsidR="003D67C8" w:rsidRPr="002921E9" w:rsidRDefault="003D67C8" w:rsidP="008873E9">
            <w:pPr>
              <w:spacing w:after="0"/>
            </w:pPr>
            <w:r>
              <w:t>I</w:t>
            </w:r>
            <w:r w:rsidRPr="002921E9">
              <w:t>nteger</w:t>
            </w:r>
          </w:p>
        </w:tc>
        <w:tc>
          <w:tcPr>
            <w:tcW w:w="332" w:type="pct"/>
          </w:tcPr>
          <w:p w14:paraId="783ABA2A" w14:textId="77777777" w:rsidR="003D67C8" w:rsidRPr="002921E9" w:rsidRDefault="003D67C8" w:rsidP="008873E9">
            <w:pPr>
              <w:spacing w:after="0"/>
            </w:pPr>
            <w:r w:rsidRPr="002921E9">
              <w:t>0..1</w:t>
            </w:r>
          </w:p>
        </w:tc>
        <w:tc>
          <w:tcPr>
            <w:tcW w:w="2495" w:type="pct"/>
          </w:tcPr>
          <w:p w14:paraId="0004CF3A" w14:textId="77777777" w:rsidR="003D67C8" w:rsidRPr="002921E9" w:rsidRDefault="003D67C8" w:rsidP="008873E9">
            <w:pPr>
              <w:spacing w:after="0"/>
            </w:pPr>
            <w:r w:rsidRPr="002921E9">
              <w:t>The size of each page in a paged result. If not provided the default value of this parameter is not set and the resulting S-125 datasets are not paged.</w:t>
            </w:r>
          </w:p>
        </w:tc>
      </w:tr>
    </w:tbl>
    <w:p w14:paraId="21F0D52C" w14:textId="589F073F" w:rsidR="003D67C8" w:rsidRPr="002921E9" w:rsidRDefault="003D67C8" w:rsidP="003D67C8">
      <w:bookmarkStart w:id="47" w:name="move93309155"/>
      <w:bookmarkEnd w:id="47"/>
      <w:r w:rsidRPr="002921E9">
        <w:t xml:space="preserve">An example of this operation can be found in the following </w:t>
      </w:r>
      <w:r w:rsidRPr="002921E9">
        <w:fldChar w:fldCharType="begin"/>
      </w:r>
      <w:r w:rsidRPr="002921E9">
        <w:instrText xml:space="preserve"> REF _Ref131501301 \h </w:instrText>
      </w:r>
      <w:r w:rsidRPr="002921E9">
        <w:fldChar w:fldCharType="separate"/>
      </w:r>
      <w:r w:rsidR="00A160B5" w:rsidRPr="002921E9">
        <w:t xml:space="preserve">Figure </w:t>
      </w:r>
      <w:r w:rsidR="00A160B5">
        <w:rPr>
          <w:noProof/>
        </w:rPr>
        <w:t>5</w:t>
      </w:r>
      <w:r w:rsidRPr="002921E9">
        <w:fldChar w:fldCharType="end"/>
      </w:r>
      <w:r w:rsidRPr="002921E9">
        <w:t xml:space="preserve"> and </w:t>
      </w:r>
      <w:r w:rsidRPr="002921E9">
        <w:fldChar w:fldCharType="begin"/>
      </w:r>
      <w:r w:rsidRPr="002921E9">
        <w:instrText xml:space="preserve"> REF _Ref131501307 \h </w:instrText>
      </w:r>
      <w:r w:rsidRPr="002921E9">
        <w:fldChar w:fldCharType="separate"/>
      </w:r>
      <w:r w:rsidR="00A160B5" w:rsidRPr="002921E9">
        <w:t xml:space="preserve">Figure </w:t>
      </w:r>
      <w:r w:rsidR="00A160B5">
        <w:rPr>
          <w:noProof/>
        </w:rPr>
        <w:t>6</w:t>
      </w:r>
      <w:r w:rsidRPr="002921E9">
        <w:fldChar w:fldCharType="end"/>
      </w:r>
      <w:r w:rsidRPr="002921E9">
        <w:t>. Note that since the client request is a GET, it does not contain a request body.</w:t>
      </w:r>
    </w:p>
    <w:bookmarkStart w:id="48" w:name="_MON_1742113144"/>
    <w:bookmarkEnd w:id="48"/>
    <w:p w14:paraId="2F2EB022" w14:textId="77777777" w:rsidR="003D67C8" w:rsidRPr="002921E9" w:rsidRDefault="003D67C8" w:rsidP="003D67C8">
      <w:pPr>
        <w:keepNext/>
        <w:jc w:val="center"/>
      </w:pPr>
      <w:r w:rsidRPr="002921E9">
        <w:object w:dxaOrig="9026" w:dyaOrig="187" w14:anchorId="64610D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75pt;height:9.65pt" o:ole="">
            <v:imagedata r:id="rId19" o:title=""/>
          </v:shape>
          <o:OLEObject Type="Embed" ProgID="Word.OpenDocumentText.12" ShapeID="_x0000_i1025" DrawAspect="Content" ObjectID="_1787052156" r:id="rId20"/>
        </w:object>
      </w:r>
    </w:p>
    <w:p w14:paraId="2D27D634" w14:textId="6B5550AB" w:rsidR="003D67C8" w:rsidRPr="002921E9" w:rsidRDefault="003D67C8" w:rsidP="003D67C8">
      <w:pPr>
        <w:pStyle w:val="Caption"/>
      </w:pPr>
      <w:bookmarkStart w:id="49" w:name="_Ref131501301"/>
      <w:bookmarkStart w:id="50" w:name="_Toc137628914"/>
      <w:bookmarkStart w:id="51" w:name="_Toc176435643"/>
      <w:r w:rsidRPr="002921E9">
        <w:t xml:space="preserve">Figure </w:t>
      </w:r>
      <w:r>
        <w:fldChar w:fldCharType="begin"/>
      </w:r>
      <w:r>
        <w:instrText xml:space="preserve"> SEQ Figure \* ARABIC </w:instrText>
      </w:r>
      <w:r>
        <w:fldChar w:fldCharType="separate"/>
      </w:r>
      <w:r w:rsidR="004E106A">
        <w:rPr>
          <w:noProof/>
        </w:rPr>
        <w:t>5</w:t>
      </w:r>
      <w:r>
        <w:rPr>
          <w:noProof/>
        </w:rPr>
        <w:fldChar w:fldCharType="end"/>
      </w:r>
      <w:bookmarkEnd w:id="49"/>
      <w:r w:rsidRPr="002921E9">
        <w:t>: An example REST GET request on the Get interface.</w:t>
      </w:r>
      <w:bookmarkEnd w:id="50"/>
      <w:bookmarkEnd w:id="51"/>
    </w:p>
    <w:bookmarkStart w:id="52" w:name="_MON_1742113311"/>
    <w:bookmarkEnd w:id="52"/>
    <w:p w14:paraId="6C51582A" w14:textId="77777777" w:rsidR="003D67C8" w:rsidRPr="002921E9" w:rsidRDefault="003D67C8" w:rsidP="003D67C8">
      <w:pPr>
        <w:keepNext/>
        <w:jc w:val="center"/>
      </w:pPr>
      <w:r w:rsidRPr="002921E9">
        <w:object w:dxaOrig="9026" w:dyaOrig="10116" w14:anchorId="7A580B01">
          <v:shape id="_x0000_i1026" type="#_x0000_t75" style="width:440.5pt;height:493.15pt" o:ole="">
            <v:imagedata r:id="rId21" o:title=""/>
          </v:shape>
          <o:OLEObject Type="Embed" ProgID="Word.OpenDocumentText.12" ShapeID="_x0000_i1026" DrawAspect="Content" ObjectID="_1787052157" r:id="rId22"/>
        </w:object>
      </w:r>
    </w:p>
    <w:p w14:paraId="07B023D8" w14:textId="0D922663" w:rsidR="003D67C8" w:rsidRPr="002921E9" w:rsidRDefault="003D67C8" w:rsidP="003D67C8">
      <w:pPr>
        <w:pStyle w:val="Caption"/>
      </w:pPr>
      <w:bookmarkStart w:id="53" w:name="_Ref131501307"/>
      <w:bookmarkStart w:id="54" w:name="_Toc137628915"/>
      <w:bookmarkStart w:id="55" w:name="_Toc176435644"/>
      <w:r w:rsidRPr="002921E9">
        <w:t xml:space="preserve">Figure </w:t>
      </w:r>
      <w:r>
        <w:fldChar w:fldCharType="begin"/>
      </w:r>
      <w:r>
        <w:instrText xml:space="preserve"> SEQ Figure \* ARABIC </w:instrText>
      </w:r>
      <w:r>
        <w:fldChar w:fldCharType="separate"/>
      </w:r>
      <w:r w:rsidR="004E106A">
        <w:rPr>
          <w:noProof/>
        </w:rPr>
        <w:t>6</w:t>
      </w:r>
      <w:r>
        <w:rPr>
          <w:noProof/>
        </w:rPr>
        <w:fldChar w:fldCharType="end"/>
      </w:r>
      <w:bookmarkEnd w:id="53"/>
      <w:r w:rsidRPr="002921E9">
        <w:t xml:space="preserve">: An example response </w:t>
      </w:r>
      <w:r>
        <w:t>to the REST</w:t>
      </w:r>
      <w:r w:rsidRPr="002921E9">
        <w:t xml:space="preserve"> GET </w:t>
      </w:r>
      <w:r>
        <w:t>request</w:t>
      </w:r>
      <w:r w:rsidRPr="002921E9">
        <w:t xml:space="preserve"> on the Get interface.</w:t>
      </w:r>
      <w:bookmarkEnd w:id="54"/>
      <w:bookmarkEnd w:id="55"/>
    </w:p>
    <w:p w14:paraId="0B5BCE31" w14:textId="77777777" w:rsidR="003D67C8" w:rsidRPr="002921E9" w:rsidRDefault="003D67C8" w:rsidP="003D67C8"/>
    <w:p w14:paraId="5C01F488" w14:textId="77777777" w:rsidR="003D67C8" w:rsidRPr="002921E9" w:rsidRDefault="003D67C8" w:rsidP="003D67C8">
      <w:pPr>
        <w:pStyle w:val="Heading2"/>
        <w:keepLines w:val="0"/>
        <w:tabs>
          <w:tab w:val="clear" w:pos="709"/>
        </w:tabs>
        <w:suppressAutoHyphens w:val="0"/>
        <w:autoSpaceDE w:val="0"/>
        <w:autoSpaceDN w:val="0"/>
        <w:adjustRightInd w:val="0"/>
        <w:spacing w:before="0" w:line="240" w:lineRule="auto"/>
        <w:ind w:left="578" w:hanging="578"/>
        <w:jc w:val="both"/>
        <w:rPr>
          <w:rFonts w:eastAsia="Calibri"/>
        </w:rPr>
      </w:pPr>
      <w:bookmarkStart w:id="56" w:name="_Toc125015652"/>
      <w:bookmarkStart w:id="57" w:name="_Toc137628892"/>
      <w:bookmarkStart w:id="58" w:name="_Toc176438678"/>
      <w:r w:rsidRPr="002921E9">
        <w:rPr>
          <w:rFonts w:eastAsia="Calibri"/>
        </w:rPr>
        <w:t>Get Summary Interface</w:t>
      </w:r>
      <w:bookmarkEnd w:id="56"/>
      <w:bookmarkEnd w:id="57"/>
      <w:bookmarkEnd w:id="58"/>
    </w:p>
    <w:p w14:paraId="520EF13A" w14:textId="77777777" w:rsidR="003D67C8" w:rsidRPr="002921E9" w:rsidRDefault="003D67C8" w:rsidP="003D67C8">
      <w:pPr>
        <w:pStyle w:val="Heading2separationline"/>
      </w:pPr>
    </w:p>
    <w:p w14:paraId="22492686" w14:textId="77777777" w:rsidR="003D67C8" w:rsidRPr="002921E9" w:rsidRDefault="003D67C8" w:rsidP="003D67C8">
      <w:r w:rsidRPr="002921E9">
        <w:t xml:space="preserve">The Get Summary interface is used by service consumers to discover the AtoN information that is made available (and is accessible) by a service provider. The service provider will respond by listing the available (and accessible) S-125 datasets that are of interest to the consumer. This list should only contain </w:t>
      </w:r>
      <w:r w:rsidRPr="002921E9">
        <w:rPr>
          <w:color w:val="08374B"/>
        </w:rPr>
        <w:t xml:space="preserve">summary </w:t>
      </w:r>
      <w:r w:rsidRPr="002921E9">
        <w:t>information on each dataset, not the dataset content itself. The dataset reference identifiers can be used to retrieve the full S-125 datasets via the Get interface. The consumer can filter the requested S-125 dataset summary results by the validity period and/or geometry.</w:t>
      </w:r>
    </w:p>
    <w:p w14:paraId="6B579E18" w14:textId="77777777" w:rsidR="003D67C8" w:rsidRPr="002921E9" w:rsidRDefault="003D67C8" w:rsidP="003D67C8">
      <w:pPr>
        <w:spacing w:after="0"/>
        <w:rPr>
          <w:lang w:eastAsia="en-GB"/>
        </w:rPr>
      </w:pPr>
      <w:r w:rsidRPr="002921E9">
        <w:rPr>
          <w:b/>
          <w:lang w:eastAsia="en-GB"/>
        </w:rPr>
        <w:t>Name</w:t>
      </w:r>
      <w:r w:rsidRPr="002921E9">
        <w:rPr>
          <w:lang w:eastAsia="en-GB"/>
        </w:rPr>
        <w:t xml:space="preserve">: Get Summary Interface </w:t>
      </w:r>
    </w:p>
    <w:p w14:paraId="1B59007F" w14:textId="77777777" w:rsidR="003D67C8" w:rsidRPr="002921E9" w:rsidRDefault="003D67C8" w:rsidP="003D67C8">
      <w:pPr>
        <w:spacing w:after="0"/>
        <w:rPr>
          <w:lang w:eastAsia="en-GB"/>
        </w:rPr>
      </w:pPr>
      <w:r w:rsidRPr="002921E9">
        <w:rPr>
          <w:b/>
          <w:lang w:eastAsia="en-GB"/>
        </w:rPr>
        <w:t>Sub-path</w:t>
      </w:r>
      <w:r w:rsidRPr="002921E9">
        <w:rPr>
          <w:lang w:eastAsia="en-GB"/>
        </w:rPr>
        <w:t>: object/summary/</w:t>
      </w:r>
    </w:p>
    <w:p w14:paraId="4074D2B1" w14:textId="77777777" w:rsidR="003D67C8" w:rsidRPr="002921E9" w:rsidRDefault="003D67C8" w:rsidP="003D67C8">
      <w:pPr>
        <w:spacing w:after="0"/>
        <w:rPr>
          <w:lang w:eastAsia="en-GB"/>
        </w:rPr>
      </w:pPr>
      <w:r w:rsidRPr="002921E9">
        <w:rPr>
          <w:b/>
          <w:lang w:eastAsia="en-GB"/>
        </w:rPr>
        <w:t>HTTP-Method</w:t>
      </w:r>
      <w:r w:rsidRPr="002921E9">
        <w:rPr>
          <w:lang w:eastAsia="en-GB"/>
        </w:rPr>
        <w:t>: GET</w:t>
      </w:r>
    </w:p>
    <w:p w14:paraId="5CC39FE0" w14:textId="77777777" w:rsidR="003D67C8" w:rsidRPr="002921E9" w:rsidRDefault="003D67C8" w:rsidP="003D67C8">
      <w:pPr>
        <w:spacing w:after="0"/>
        <w:rPr>
          <w:lang w:eastAsia="en-GB"/>
        </w:rPr>
      </w:pPr>
      <w:r w:rsidRPr="002921E9">
        <w:rPr>
          <w:b/>
          <w:lang w:eastAsia="en-GB"/>
        </w:rPr>
        <w:t>Cookies</w:t>
      </w:r>
      <w:r w:rsidRPr="002921E9">
        <w:rPr>
          <w:lang w:eastAsia="en-GB"/>
        </w:rPr>
        <w:t>: Session-Cookies (optional)</w:t>
      </w:r>
    </w:p>
    <w:p w14:paraId="57D92A77" w14:textId="77777777" w:rsidR="003D67C8" w:rsidRPr="002921E9" w:rsidRDefault="003D67C8" w:rsidP="003D67C8">
      <w:pPr>
        <w:spacing w:after="240"/>
        <w:rPr>
          <w:rFonts w:cs="Times New Roman"/>
          <w:lang w:eastAsia="de-DE"/>
        </w:rPr>
      </w:pPr>
      <w:r w:rsidRPr="002921E9">
        <w:rPr>
          <w:rFonts w:cs="Times New Roman"/>
          <w:b/>
          <w:lang w:eastAsia="de-DE"/>
        </w:rPr>
        <w:t>Content-Type</w:t>
      </w:r>
      <w:r w:rsidRPr="002921E9">
        <w:rPr>
          <w:rFonts w:cs="Times New Roman"/>
          <w:bCs/>
          <w:lang w:eastAsia="de-DE"/>
        </w:rPr>
        <w:t xml:space="preserve">: </w:t>
      </w:r>
      <w:r w:rsidRPr="002921E9">
        <w:rPr>
          <w:rFonts w:cs="Times New Roman"/>
          <w:lang w:eastAsia="de-DE"/>
        </w:rPr>
        <w:t>application/json</w:t>
      </w:r>
    </w:p>
    <w:p w14:paraId="413F0C1E" w14:textId="77777777" w:rsidR="003D67C8" w:rsidRPr="00D51A68" w:rsidRDefault="003D67C8" w:rsidP="003D67C8">
      <w:pPr>
        <w:pStyle w:val="Heading3"/>
        <w:keepNext/>
        <w:suppressAutoHyphens w:val="0"/>
        <w:spacing w:before="120" w:after="120" w:line="240" w:lineRule="auto"/>
        <w:contextualSpacing w:val="0"/>
        <w:rPr>
          <w:rFonts w:eastAsia="Calibri"/>
        </w:rPr>
      </w:pPr>
      <w:bookmarkStart w:id="59" w:name="_Toc137628893"/>
      <w:bookmarkStart w:id="60" w:name="_Toc176438679"/>
      <w:r w:rsidRPr="00D51A68">
        <w:rPr>
          <w:rFonts w:eastAsia="Helvetica"/>
        </w:rPr>
        <w:t>Operation Get Summary</w:t>
      </w:r>
      <w:bookmarkEnd w:id="59"/>
      <w:bookmarkEnd w:id="60"/>
    </w:p>
    <w:p w14:paraId="2AC0C287" w14:textId="77777777" w:rsidR="003D67C8" w:rsidRPr="002921E9" w:rsidRDefault="003D67C8" w:rsidP="003D67C8">
      <w:r w:rsidRPr="002921E9">
        <w:t xml:space="preserve">This operation can be used for discovering the S-125 datasets that are available and accessible by a service provider. This operation is typically used to conserve bandwidth, and make the query process faster by retrieving a summary of the information and then only query specific datasets from the service provider via the Get interface. It follows a request-response paradigm (REQUEST_RESPONSE), where a client queries the server, and based on a set of filtering criteria receives an appropriate response back. The server response should be formatted as a summary list of all applicable S-125 datasets that match all the provided query parameters. Each item contained in the response should </w:t>
      </w:r>
      <w:r w:rsidRPr="002921E9">
        <w:rPr>
          <w:b/>
        </w:rPr>
        <w:t>only</w:t>
      </w:r>
      <w:r w:rsidRPr="002921E9">
        <w:t xml:space="preserve"> include summary information on the corresponding S-125 dataset, such as the data reference identifier, the status, a short description and the dataset size.</w:t>
      </w:r>
    </w:p>
    <w:p w14:paraId="3FF37089" w14:textId="77777777" w:rsidR="003D67C8" w:rsidRPr="002921E9" w:rsidRDefault="003D67C8" w:rsidP="003D67C8">
      <w:pPr>
        <w:pStyle w:val="Heading4"/>
        <w:keepLines w:val="0"/>
        <w:suppressAutoHyphens w:val="0"/>
        <w:spacing w:before="120" w:after="120" w:line="240" w:lineRule="auto"/>
        <w:jc w:val="both"/>
        <w:rPr>
          <w:rFonts w:eastAsia="Helvetica"/>
        </w:rPr>
      </w:pPr>
      <w:r w:rsidRPr="002921E9">
        <w:rPr>
          <w:rFonts w:eastAsia="Helvetica"/>
        </w:rPr>
        <w:t>Operation Functionality</w:t>
      </w:r>
    </w:p>
    <w:p w14:paraId="79311A26" w14:textId="77777777" w:rsidR="003D67C8" w:rsidRPr="002921E9" w:rsidRDefault="003D67C8" w:rsidP="003D67C8">
      <w:r w:rsidRPr="002921E9">
        <w:t>This operation is performed by a REST GET request, carrying a number of query parameters. If multiple query parameters are provided, only results that match all requested filters are returned. If no parameters are given, the response is either an empty list or all available dataset summaries the consumer has been given access to by the service provider.</w:t>
      </w:r>
      <w:r>
        <w:t xml:space="preserve"> According to SECOM, the service provider is not required to sign the returned summary information.</w:t>
      </w:r>
    </w:p>
    <w:p w14:paraId="6BC51099" w14:textId="77777777" w:rsidR="003D67C8" w:rsidRPr="002921E9" w:rsidRDefault="003D67C8" w:rsidP="003D67C8">
      <w:r w:rsidRPr="002921E9">
        <w:t xml:space="preserve">All instances of services providing AtoN information are required to support all query parameters presented in the following sub-section </w:t>
      </w:r>
      <w:r w:rsidRPr="002921E9">
        <w:fldChar w:fldCharType="begin"/>
      </w:r>
      <w:r w:rsidRPr="002921E9">
        <w:instrText xml:space="preserve"> REF _Ref124768824 \r \h  \* MERGEFORMAT </w:instrText>
      </w:r>
      <w:r w:rsidRPr="002921E9">
        <w:fldChar w:fldCharType="separate"/>
      </w:r>
      <w:r w:rsidRPr="002921E9">
        <w:t>6.2.1.2</w:t>
      </w:r>
      <w:r w:rsidRPr="002921E9">
        <w:fldChar w:fldCharType="end"/>
      </w:r>
      <w:r w:rsidRPr="002921E9">
        <w:t>. In most cases the parameter description provides an adequate definition. The &lt;AreaName&gt; parameter however is again intentionally left more abstract, so that a more generic server-side area naming convention be utilised.</w:t>
      </w:r>
    </w:p>
    <w:p w14:paraId="021AB3E6" w14:textId="77777777" w:rsidR="003D67C8" w:rsidRDefault="003D67C8" w:rsidP="003D67C8">
      <w:pPr>
        <w:pStyle w:val="Heading4"/>
        <w:keepLines w:val="0"/>
        <w:suppressAutoHyphens w:val="0"/>
        <w:spacing w:before="120" w:after="120" w:line="240" w:lineRule="auto"/>
        <w:jc w:val="both"/>
        <w:rPr>
          <w:rFonts w:eastAsia="Helvetica"/>
        </w:rPr>
      </w:pPr>
      <w:bookmarkStart w:id="61" w:name="_Ref124768824"/>
      <w:r w:rsidRPr="002921E9">
        <w:rPr>
          <w:rFonts w:eastAsia="Helvetica"/>
        </w:rPr>
        <w:t>Operation Parameters</w:t>
      </w:r>
      <w:bookmarkEnd w:id="61"/>
    </w:p>
    <w:p w14:paraId="5A4C4447" w14:textId="43F169B1" w:rsidR="0009737C" w:rsidRDefault="003D67C8" w:rsidP="003D67C8">
      <w:r>
        <w:t>The operational parameters and generated responses follow the respective interface definition in the SECOM REST service design template</w:t>
      </w:r>
      <w:r w:rsidR="0009737C">
        <w:t xml:space="preserve"> </w:t>
      </w:r>
      <w:sdt>
        <w:sdtPr>
          <w:id w:val="871804041"/>
          <w:citation/>
        </w:sdtPr>
        <w:sdtContent>
          <w:r w:rsidR="0009737C">
            <w:fldChar w:fldCharType="begin"/>
          </w:r>
          <w:r w:rsidR="0009737C">
            <w:instrText xml:space="preserve"> CITATION IAL23 \l 2057 </w:instrText>
          </w:r>
          <w:r w:rsidR="0009737C">
            <w:fldChar w:fldCharType="separate"/>
          </w:r>
          <w:r w:rsidR="005143AF" w:rsidRPr="005143AF">
            <w:rPr>
              <w:noProof/>
            </w:rPr>
            <w:t>[3]</w:t>
          </w:r>
          <w:r w:rsidR="0009737C">
            <w:fldChar w:fldCharType="end"/>
          </w:r>
        </w:sdtContent>
      </w:sdt>
      <w:r>
        <w:t xml:space="preserve">. </w:t>
      </w:r>
      <w:r>
        <w:fldChar w:fldCharType="begin"/>
      </w:r>
      <w:r>
        <w:instrText xml:space="preserve"> REF _Ref137627853 \h </w:instrText>
      </w:r>
      <w:r>
        <w:fldChar w:fldCharType="separate"/>
      </w:r>
      <w:r w:rsidR="0009737C">
        <w:t xml:space="preserve">Table </w:t>
      </w:r>
      <w:r w:rsidR="0009737C">
        <w:rPr>
          <w:noProof/>
        </w:rPr>
        <w:t>4</w:t>
      </w:r>
      <w:r>
        <w:fldChar w:fldCharType="end"/>
      </w:r>
      <w:r>
        <w:t xml:space="preserve"> however includes only the operational parameters applicable for this operation, along with any additional ones.</w:t>
      </w:r>
    </w:p>
    <w:p w14:paraId="0720E385" w14:textId="09A34278" w:rsidR="00813B24" w:rsidRDefault="00813B24" w:rsidP="003D67C8"/>
    <w:p w14:paraId="5739B894" w14:textId="77777777" w:rsidR="00813B24" w:rsidRPr="0009737C" w:rsidRDefault="00813B24" w:rsidP="003D67C8"/>
    <w:p w14:paraId="649C3AFE" w14:textId="1D8F7100" w:rsidR="003D67C8" w:rsidRDefault="003D67C8" w:rsidP="003D67C8">
      <w:pPr>
        <w:pStyle w:val="Caption"/>
        <w:keepNext/>
      </w:pPr>
      <w:bookmarkStart w:id="62" w:name="_Ref137627853"/>
      <w:bookmarkStart w:id="63" w:name="_Toc137628934"/>
      <w:bookmarkStart w:id="64" w:name="_Toc176435663"/>
      <w:r>
        <w:t xml:space="preserve">Table </w:t>
      </w:r>
      <w:r>
        <w:fldChar w:fldCharType="begin"/>
      </w:r>
      <w:r>
        <w:instrText xml:space="preserve"> SEQ Table \* ARABIC </w:instrText>
      </w:r>
      <w:r>
        <w:fldChar w:fldCharType="separate"/>
      </w:r>
      <w:r>
        <w:rPr>
          <w:noProof/>
        </w:rPr>
        <w:t>4</w:t>
      </w:r>
      <w:r>
        <w:fldChar w:fldCharType="end"/>
      </w:r>
      <w:bookmarkEnd w:id="62"/>
      <w:r>
        <w:rPr>
          <w:noProof/>
        </w:rPr>
        <w:t xml:space="preserve"> : Operation GET SUMMARY Parameters</w:t>
      </w:r>
      <w:bookmarkEnd w:id="63"/>
      <w:bookmarkEnd w:id="64"/>
    </w:p>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60" w:type="dxa"/>
          <w:right w:w="60" w:type="dxa"/>
        </w:tblCellMar>
        <w:tblLook w:val="04A0" w:firstRow="1" w:lastRow="0" w:firstColumn="1" w:lastColumn="0" w:noHBand="0" w:noVBand="1"/>
      </w:tblPr>
      <w:tblGrid>
        <w:gridCol w:w="2238"/>
        <w:gridCol w:w="2170"/>
        <w:gridCol w:w="785"/>
        <w:gridCol w:w="4724"/>
      </w:tblGrid>
      <w:tr w:rsidR="003D67C8" w:rsidRPr="002921E9" w14:paraId="1614A28F" w14:textId="77777777" w:rsidTr="008873E9">
        <w:tc>
          <w:tcPr>
            <w:tcW w:w="1128" w:type="pct"/>
            <w:shd w:val="clear" w:color="auto" w:fill="A6A6A6"/>
          </w:tcPr>
          <w:p w14:paraId="58901EA7" w14:textId="77777777" w:rsidR="003D67C8" w:rsidRPr="002921E9" w:rsidRDefault="003D67C8" w:rsidP="008873E9">
            <w:pPr>
              <w:spacing w:after="0"/>
              <w:rPr>
                <w:b/>
              </w:rPr>
            </w:pPr>
            <w:r w:rsidRPr="002921E9">
              <w:rPr>
                <w:b/>
              </w:rPr>
              <w:t>Parameters (in)</w:t>
            </w:r>
          </w:p>
        </w:tc>
        <w:tc>
          <w:tcPr>
            <w:tcW w:w="1094" w:type="pct"/>
            <w:shd w:val="clear" w:color="auto" w:fill="A6A6A6"/>
          </w:tcPr>
          <w:p w14:paraId="2BF4DA97" w14:textId="77777777" w:rsidR="003D67C8" w:rsidRPr="002921E9" w:rsidRDefault="003D67C8" w:rsidP="008873E9">
            <w:pPr>
              <w:spacing w:after="0"/>
              <w:rPr>
                <w:b/>
              </w:rPr>
            </w:pPr>
            <w:r w:rsidRPr="002921E9">
              <w:rPr>
                <w:b/>
              </w:rPr>
              <w:t>Encoding</w:t>
            </w:r>
          </w:p>
        </w:tc>
        <w:tc>
          <w:tcPr>
            <w:tcW w:w="396" w:type="pct"/>
            <w:shd w:val="clear" w:color="auto" w:fill="A6A6A6"/>
          </w:tcPr>
          <w:p w14:paraId="6B72983D" w14:textId="77777777" w:rsidR="003D67C8" w:rsidRPr="002921E9" w:rsidRDefault="003D67C8" w:rsidP="008873E9">
            <w:pPr>
              <w:spacing w:after="0"/>
              <w:rPr>
                <w:b/>
              </w:rPr>
            </w:pPr>
            <w:r w:rsidRPr="002921E9">
              <w:rPr>
                <w:b/>
              </w:rPr>
              <w:t>Mult.</w:t>
            </w:r>
          </w:p>
        </w:tc>
        <w:tc>
          <w:tcPr>
            <w:tcW w:w="2382" w:type="pct"/>
            <w:shd w:val="clear" w:color="auto" w:fill="A6A6A6"/>
          </w:tcPr>
          <w:p w14:paraId="26473DA5" w14:textId="77777777" w:rsidR="003D67C8" w:rsidRPr="002921E9" w:rsidRDefault="003D67C8" w:rsidP="008873E9">
            <w:pPr>
              <w:spacing w:after="0"/>
              <w:rPr>
                <w:b/>
              </w:rPr>
            </w:pPr>
            <w:r w:rsidRPr="002921E9">
              <w:rPr>
                <w:b/>
              </w:rPr>
              <w:t>Description</w:t>
            </w:r>
          </w:p>
        </w:tc>
      </w:tr>
      <w:tr w:rsidR="003D67C8" w:rsidRPr="002921E9" w14:paraId="2557E0BA" w14:textId="77777777" w:rsidTr="008873E9">
        <w:tc>
          <w:tcPr>
            <w:tcW w:w="1128" w:type="pct"/>
          </w:tcPr>
          <w:p w14:paraId="30AD0398" w14:textId="77777777" w:rsidR="003D67C8" w:rsidRPr="002921E9" w:rsidRDefault="003D67C8" w:rsidP="008873E9">
            <w:pPr>
              <w:spacing w:after="0"/>
              <w:rPr>
                <w:szCs w:val="20"/>
              </w:rPr>
            </w:pPr>
            <w:r w:rsidRPr="002921E9">
              <w:rPr>
                <w:szCs w:val="20"/>
              </w:rPr>
              <w:t>containerType</w:t>
            </w:r>
          </w:p>
        </w:tc>
        <w:tc>
          <w:tcPr>
            <w:tcW w:w="1094" w:type="pct"/>
          </w:tcPr>
          <w:p w14:paraId="786FA82B" w14:textId="2F9BCF99" w:rsidR="003D67C8" w:rsidRPr="002921E9" w:rsidRDefault="003D67C8" w:rsidP="008873E9">
            <w:pPr>
              <w:spacing w:after="0"/>
              <w:rPr>
                <w:szCs w:val="20"/>
              </w:rPr>
            </w:pPr>
            <w:r w:rsidRPr="002921E9">
              <w:rPr>
                <w:szCs w:val="20"/>
              </w:rPr>
              <w:t>Enumeration</w:t>
            </w:r>
            <w:r>
              <w:rPr>
                <w:szCs w:val="20"/>
              </w:rPr>
              <w:t xml:space="preserve"> as defined in </w:t>
            </w:r>
            <w:sdt>
              <w:sdtPr>
                <w:rPr>
                  <w:szCs w:val="20"/>
                </w:rPr>
                <w:id w:val="804588140"/>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396" w:type="pct"/>
          </w:tcPr>
          <w:p w14:paraId="6E938489" w14:textId="77777777" w:rsidR="003D67C8" w:rsidRPr="002921E9" w:rsidRDefault="003D67C8" w:rsidP="008873E9">
            <w:pPr>
              <w:spacing w:after="0"/>
              <w:rPr>
                <w:szCs w:val="20"/>
              </w:rPr>
            </w:pPr>
            <w:r w:rsidRPr="002921E9">
              <w:rPr>
                <w:szCs w:val="20"/>
              </w:rPr>
              <w:t>0..1</w:t>
            </w:r>
          </w:p>
        </w:tc>
        <w:tc>
          <w:tcPr>
            <w:tcW w:w="2382" w:type="pct"/>
          </w:tcPr>
          <w:p w14:paraId="2C5072FB" w14:textId="77777777" w:rsidR="003D67C8" w:rsidRPr="002921E9" w:rsidRDefault="003D67C8" w:rsidP="008873E9">
            <w:pPr>
              <w:spacing w:after="0"/>
              <w:rPr>
                <w:szCs w:val="20"/>
              </w:rPr>
            </w:pPr>
            <w:r w:rsidRPr="002921E9">
              <w:rPr>
                <w:szCs w:val="20"/>
              </w:rPr>
              <w:t>Requested encoding of the data. If not provided, the service provider determines the standard encoding.</w:t>
            </w:r>
          </w:p>
        </w:tc>
      </w:tr>
      <w:tr w:rsidR="003D67C8" w:rsidRPr="002921E9" w14:paraId="4F72A402" w14:textId="77777777" w:rsidTr="008873E9">
        <w:tc>
          <w:tcPr>
            <w:tcW w:w="1128" w:type="pct"/>
          </w:tcPr>
          <w:p w14:paraId="3754F55F" w14:textId="77777777" w:rsidR="003D67C8" w:rsidRPr="002921E9" w:rsidRDefault="003D67C8" w:rsidP="008873E9">
            <w:pPr>
              <w:spacing w:after="0"/>
              <w:rPr>
                <w:szCs w:val="20"/>
              </w:rPr>
            </w:pPr>
            <w:r w:rsidRPr="002921E9">
              <w:rPr>
                <w:szCs w:val="20"/>
              </w:rPr>
              <w:t>geometry</w:t>
            </w:r>
          </w:p>
        </w:tc>
        <w:tc>
          <w:tcPr>
            <w:tcW w:w="1094" w:type="pct"/>
          </w:tcPr>
          <w:p w14:paraId="51560105" w14:textId="77777777" w:rsidR="003D67C8" w:rsidRPr="002921E9" w:rsidRDefault="003D67C8" w:rsidP="008873E9">
            <w:pPr>
              <w:spacing w:after="0"/>
              <w:rPr>
                <w:szCs w:val="20"/>
              </w:rPr>
            </w:pPr>
            <w:r w:rsidRPr="002921E9">
              <w:rPr>
                <w:szCs w:val="20"/>
              </w:rPr>
              <w:t>WKT</w:t>
            </w:r>
          </w:p>
        </w:tc>
        <w:tc>
          <w:tcPr>
            <w:tcW w:w="396" w:type="pct"/>
          </w:tcPr>
          <w:p w14:paraId="6B720FE7" w14:textId="77777777" w:rsidR="003D67C8" w:rsidRPr="002921E9" w:rsidRDefault="003D67C8" w:rsidP="008873E9">
            <w:pPr>
              <w:spacing w:after="0"/>
              <w:rPr>
                <w:szCs w:val="20"/>
              </w:rPr>
            </w:pPr>
            <w:r w:rsidRPr="002921E9">
              <w:rPr>
                <w:szCs w:val="20"/>
              </w:rPr>
              <w:t>0..1</w:t>
            </w:r>
          </w:p>
        </w:tc>
        <w:tc>
          <w:tcPr>
            <w:tcW w:w="2382" w:type="pct"/>
          </w:tcPr>
          <w:p w14:paraId="11D91120" w14:textId="77777777" w:rsidR="003D67C8" w:rsidRPr="002921E9" w:rsidRDefault="003D67C8" w:rsidP="008873E9">
            <w:pPr>
              <w:spacing w:after="0"/>
              <w:rPr>
                <w:szCs w:val="20"/>
              </w:rPr>
            </w:pPr>
            <w:r w:rsidRPr="002921E9">
              <w:rPr>
                <w:szCs w:val="20"/>
              </w:rPr>
              <w:t>Geometry condition for geo-located information objects. This can be used to filter on geometric shapes (e.g.</w:t>
            </w:r>
            <w:r>
              <w:rPr>
                <w:szCs w:val="20"/>
              </w:rPr>
              <w:t>,</w:t>
            </w:r>
            <w:r w:rsidRPr="002921E9">
              <w:rPr>
                <w:szCs w:val="20"/>
              </w:rPr>
              <w:t xml:space="preserve"> filter AtoN information by a bounding box).</w:t>
            </w:r>
          </w:p>
        </w:tc>
      </w:tr>
      <w:tr w:rsidR="003D67C8" w:rsidRPr="002921E9" w14:paraId="17B69113" w14:textId="77777777" w:rsidTr="008873E9">
        <w:tc>
          <w:tcPr>
            <w:tcW w:w="1128" w:type="pct"/>
          </w:tcPr>
          <w:p w14:paraId="7C0AC115" w14:textId="77777777" w:rsidR="003D67C8" w:rsidRPr="002921E9" w:rsidRDefault="003D67C8" w:rsidP="008873E9">
            <w:pPr>
              <w:spacing w:after="0"/>
              <w:rPr>
                <w:szCs w:val="20"/>
              </w:rPr>
            </w:pPr>
            <w:r w:rsidRPr="002921E9">
              <w:rPr>
                <w:szCs w:val="20"/>
              </w:rPr>
              <w:t>unlocode</w:t>
            </w:r>
          </w:p>
        </w:tc>
        <w:tc>
          <w:tcPr>
            <w:tcW w:w="1094" w:type="pct"/>
          </w:tcPr>
          <w:p w14:paraId="439E3319" w14:textId="77777777" w:rsidR="003D67C8" w:rsidRPr="002921E9" w:rsidRDefault="003D67C8" w:rsidP="008873E9">
            <w:pPr>
              <w:spacing w:after="0"/>
              <w:rPr>
                <w:szCs w:val="20"/>
              </w:rPr>
            </w:pPr>
            <w:r w:rsidRPr="002921E9">
              <w:rPr>
                <w:szCs w:val="20"/>
              </w:rPr>
              <w:t>String</w:t>
            </w:r>
          </w:p>
        </w:tc>
        <w:tc>
          <w:tcPr>
            <w:tcW w:w="396" w:type="pct"/>
          </w:tcPr>
          <w:p w14:paraId="271B1249" w14:textId="77777777" w:rsidR="003D67C8" w:rsidRPr="002921E9" w:rsidRDefault="003D67C8" w:rsidP="008873E9">
            <w:pPr>
              <w:spacing w:after="0"/>
              <w:rPr>
                <w:szCs w:val="20"/>
              </w:rPr>
            </w:pPr>
            <w:r w:rsidRPr="002921E9">
              <w:rPr>
                <w:szCs w:val="20"/>
              </w:rPr>
              <w:t>0..1</w:t>
            </w:r>
          </w:p>
        </w:tc>
        <w:tc>
          <w:tcPr>
            <w:tcW w:w="2382" w:type="pct"/>
          </w:tcPr>
          <w:p w14:paraId="549949F1" w14:textId="77777777" w:rsidR="003D67C8" w:rsidRPr="002921E9" w:rsidRDefault="003D67C8" w:rsidP="008873E9">
            <w:pPr>
              <w:spacing w:after="0"/>
              <w:rPr>
                <w:szCs w:val="20"/>
              </w:rPr>
            </w:pPr>
            <w:r w:rsidRPr="002921E9">
              <w:rPr>
                <w:szCs w:val="20"/>
              </w:rPr>
              <w:t>UN/LOCODE (United Nations Code for Trade and Transport Locations) of a defined object (e.g.</w:t>
            </w:r>
            <w:r>
              <w:rPr>
                <w:szCs w:val="20"/>
              </w:rPr>
              <w:t>,</w:t>
            </w:r>
            <w:r w:rsidRPr="002921E9">
              <w:rPr>
                <w:szCs w:val="20"/>
              </w:rPr>
              <w:t xml:space="preserve"> “CN” for China).</w:t>
            </w:r>
          </w:p>
        </w:tc>
      </w:tr>
      <w:tr w:rsidR="003D67C8" w:rsidRPr="002921E9" w14:paraId="52DEAFC2" w14:textId="77777777" w:rsidTr="008873E9">
        <w:tc>
          <w:tcPr>
            <w:tcW w:w="1128" w:type="pct"/>
          </w:tcPr>
          <w:p w14:paraId="51E8364E" w14:textId="77777777" w:rsidR="003D67C8" w:rsidRPr="002921E9" w:rsidRDefault="003D67C8" w:rsidP="008873E9">
            <w:pPr>
              <w:spacing w:after="0"/>
              <w:rPr>
                <w:szCs w:val="20"/>
              </w:rPr>
            </w:pPr>
            <w:r w:rsidRPr="002921E9">
              <w:rPr>
                <w:szCs w:val="20"/>
              </w:rPr>
              <w:t>areaName</w:t>
            </w:r>
          </w:p>
        </w:tc>
        <w:tc>
          <w:tcPr>
            <w:tcW w:w="1094" w:type="pct"/>
          </w:tcPr>
          <w:p w14:paraId="54783536" w14:textId="77777777" w:rsidR="003D67C8" w:rsidRPr="002921E9" w:rsidRDefault="003D67C8" w:rsidP="008873E9">
            <w:pPr>
              <w:spacing w:after="0"/>
              <w:rPr>
                <w:szCs w:val="20"/>
              </w:rPr>
            </w:pPr>
            <w:r w:rsidRPr="002921E9">
              <w:rPr>
                <w:szCs w:val="20"/>
              </w:rPr>
              <w:t>String</w:t>
            </w:r>
          </w:p>
        </w:tc>
        <w:tc>
          <w:tcPr>
            <w:tcW w:w="396" w:type="pct"/>
          </w:tcPr>
          <w:p w14:paraId="229E4185" w14:textId="77777777" w:rsidR="003D67C8" w:rsidRPr="002921E9" w:rsidRDefault="003D67C8" w:rsidP="008873E9">
            <w:pPr>
              <w:spacing w:after="0"/>
              <w:rPr>
                <w:szCs w:val="20"/>
              </w:rPr>
            </w:pPr>
            <w:r w:rsidRPr="002921E9">
              <w:rPr>
                <w:szCs w:val="20"/>
              </w:rPr>
              <w:t>0..1</w:t>
            </w:r>
          </w:p>
        </w:tc>
        <w:tc>
          <w:tcPr>
            <w:tcW w:w="2382" w:type="pct"/>
          </w:tcPr>
          <w:p w14:paraId="2C444A2F" w14:textId="77777777" w:rsidR="003D67C8" w:rsidRPr="002921E9" w:rsidRDefault="003D67C8" w:rsidP="008873E9">
            <w:pPr>
              <w:spacing w:after="0"/>
              <w:rPr>
                <w:szCs w:val="20"/>
              </w:rPr>
            </w:pPr>
            <w:r w:rsidRPr="002921E9">
              <w:rPr>
                <w:szCs w:val="20"/>
              </w:rPr>
              <w:t>Name or identifier of a pre-defined area (e.g.</w:t>
            </w:r>
            <w:r>
              <w:rPr>
                <w:szCs w:val="20"/>
              </w:rPr>
              <w:t>,</w:t>
            </w:r>
            <w:r w:rsidRPr="002921E9">
              <w:rPr>
                <w:szCs w:val="20"/>
              </w:rPr>
              <w:t xml:space="preserve"> “German Bight”).</w:t>
            </w:r>
          </w:p>
        </w:tc>
      </w:tr>
      <w:tr w:rsidR="003D67C8" w:rsidRPr="002921E9" w14:paraId="694B31B2" w14:textId="77777777" w:rsidTr="008873E9">
        <w:tc>
          <w:tcPr>
            <w:tcW w:w="1128" w:type="pct"/>
          </w:tcPr>
          <w:p w14:paraId="440998A4" w14:textId="77777777" w:rsidR="003D67C8" w:rsidRPr="002921E9" w:rsidRDefault="003D67C8" w:rsidP="008873E9">
            <w:pPr>
              <w:spacing w:after="0"/>
              <w:rPr>
                <w:szCs w:val="20"/>
              </w:rPr>
            </w:pPr>
            <w:r w:rsidRPr="002921E9">
              <w:rPr>
                <w:szCs w:val="20"/>
              </w:rPr>
              <w:t>ato</w:t>
            </w:r>
            <w:r>
              <w:rPr>
                <w:szCs w:val="20"/>
              </w:rPr>
              <w:t>n</w:t>
            </w:r>
            <w:r w:rsidRPr="002921E9">
              <w:rPr>
                <w:szCs w:val="20"/>
              </w:rPr>
              <w:t>Identifier</w:t>
            </w:r>
          </w:p>
        </w:tc>
        <w:tc>
          <w:tcPr>
            <w:tcW w:w="1094" w:type="pct"/>
          </w:tcPr>
          <w:p w14:paraId="3F31AC63" w14:textId="77777777" w:rsidR="003D67C8" w:rsidRPr="002921E9" w:rsidRDefault="003D67C8" w:rsidP="008873E9">
            <w:pPr>
              <w:spacing w:after="0"/>
              <w:rPr>
                <w:szCs w:val="20"/>
              </w:rPr>
            </w:pPr>
            <w:r w:rsidRPr="002921E9">
              <w:rPr>
                <w:szCs w:val="20"/>
              </w:rPr>
              <w:t>MRN</w:t>
            </w:r>
          </w:p>
        </w:tc>
        <w:tc>
          <w:tcPr>
            <w:tcW w:w="396" w:type="pct"/>
          </w:tcPr>
          <w:p w14:paraId="6FAF1F83" w14:textId="77777777" w:rsidR="003D67C8" w:rsidRPr="002921E9" w:rsidRDefault="003D67C8" w:rsidP="008873E9">
            <w:pPr>
              <w:spacing w:after="0"/>
              <w:rPr>
                <w:szCs w:val="20"/>
              </w:rPr>
            </w:pPr>
            <w:r w:rsidRPr="002921E9">
              <w:rPr>
                <w:szCs w:val="20"/>
              </w:rPr>
              <w:t>0..1</w:t>
            </w:r>
          </w:p>
        </w:tc>
        <w:tc>
          <w:tcPr>
            <w:tcW w:w="2382" w:type="pct"/>
          </w:tcPr>
          <w:p w14:paraId="2C58E4B8" w14:textId="77777777" w:rsidR="003D67C8" w:rsidRPr="002921E9" w:rsidRDefault="003D67C8" w:rsidP="008873E9">
            <w:pPr>
              <w:spacing w:after="0"/>
              <w:rPr>
                <w:szCs w:val="20"/>
              </w:rPr>
            </w:pPr>
            <w:r w:rsidRPr="002921E9">
              <w:rPr>
                <w:szCs w:val="20"/>
              </w:rPr>
              <w:t>An MRN can be provided to query information related to a specific AtoN.</w:t>
            </w:r>
          </w:p>
        </w:tc>
      </w:tr>
      <w:tr w:rsidR="003D67C8" w:rsidRPr="002921E9" w14:paraId="719515BA" w14:textId="77777777" w:rsidTr="008873E9">
        <w:tc>
          <w:tcPr>
            <w:tcW w:w="1128" w:type="pct"/>
          </w:tcPr>
          <w:p w14:paraId="04BE651D" w14:textId="77777777" w:rsidR="003D67C8" w:rsidRPr="002921E9" w:rsidRDefault="003D67C8" w:rsidP="008873E9">
            <w:pPr>
              <w:spacing w:after="0"/>
              <w:rPr>
                <w:szCs w:val="20"/>
              </w:rPr>
            </w:pPr>
            <w:r w:rsidRPr="002921E9">
              <w:t>page</w:t>
            </w:r>
          </w:p>
        </w:tc>
        <w:tc>
          <w:tcPr>
            <w:tcW w:w="1094" w:type="pct"/>
          </w:tcPr>
          <w:p w14:paraId="1739CF25" w14:textId="77777777" w:rsidR="003D67C8" w:rsidRPr="002921E9" w:rsidRDefault="003D67C8" w:rsidP="008873E9">
            <w:pPr>
              <w:spacing w:after="0"/>
              <w:rPr>
                <w:szCs w:val="20"/>
              </w:rPr>
            </w:pPr>
            <w:r>
              <w:t>I</w:t>
            </w:r>
            <w:r w:rsidRPr="002921E9">
              <w:t>nteger</w:t>
            </w:r>
          </w:p>
        </w:tc>
        <w:tc>
          <w:tcPr>
            <w:tcW w:w="396" w:type="pct"/>
          </w:tcPr>
          <w:p w14:paraId="1FCC8E78" w14:textId="77777777" w:rsidR="003D67C8" w:rsidRPr="002921E9" w:rsidRDefault="003D67C8" w:rsidP="008873E9">
            <w:pPr>
              <w:spacing w:after="0"/>
              <w:rPr>
                <w:szCs w:val="20"/>
              </w:rPr>
            </w:pPr>
            <w:r w:rsidRPr="002921E9">
              <w:t>0..1</w:t>
            </w:r>
          </w:p>
        </w:tc>
        <w:tc>
          <w:tcPr>
            <w:tcW w:w="2382" w:type="pct"/>
          </w:tcPr>
          <w:p w14:paraId="058244C6" w14:textId="77777777" w:rsidR="003D67C8" w:rsidRPr="002921E9" w:rsidRDefault="003D67C8" w:rsidP="008873E9">
            <w:pPr>
              <w:spacing w:after="0"/>
              <w:rPr>
                <w:szCs w:val="20"/>
              </w:rPr>
            </w:pPr>
            <w:r w:rsidRPr="002921E9">
              <w:t>The number of the page for retrieving paged results. If not provided the default value of this parameter is set to zero (0).</w:t>
            </w:r>
          </w:p>
        </w:tc>
      </w:tr>
      <w:tr w:rsidR="003D67C8" w:rsidRPr="002921E9" w14:paraId="4D470059" w14:textId="77777777" w:rsidTr="008873E9">
        <w:tc>
          <w:tcPr>
            <w:tcW w:w="1128" w:type="pct"/>
          </w:tcPr>
          <w:p w14:paraId="7F6F6A71" w14:textId="77777777" w:rsidR="003D67C8" w:rsidRPr="002921E9" w:rsidRDefault="003D67C8" w:rsidP="008873E9">
            <w:pPr>
              <w:spacing w:after="0"/>
              <w:rPr>
                <w:szCs w:val="20"/>
              </w:rPr>
            </w:pPr>
            <w:r w:rsidRPr="002921E9">
              <w:t>pageSize</w:t>
            </w:r>
          </w:p>
        </w:tc>
        <w:tc>
          <w:tcPr>
            <w:tcW w:w="1094" w:type="pct"/>
          </w:tcPr>
          <w:p w14:paraId="70536437" w14:textId="77777777" w:rsidR="003D67C8" w:rsidRPr="002921E9" w:rsidRDefault="003D67C8" w:rsidP="008873E9">
            <w:pPr>
              <w:spacing w:after="0"/>
              <w:rPr>
                <w:szCs w:val="20"/>
              </w:rPr>
            </w:pPr>
            <w:r>
              <w:t>I</w:t>
            </w:r>
            <w:r w:rsidRPr="002921E9">
              <w:t>nteger</w:t>
            </w:r>
          </w:p>
        </w:tc>
        <w:tc>
          <w:tcPr>
            <w:tcW w:w="396" w:type="pct"/>
          </w:tcPr>
          <w:p w14:paraId="4A3872DD" w14:textId="77777777" w:rsidR="003D67C8" w:rsidRPr="002921E9" w:rsidRDefault="003D67C8" w:rsidP="008873E9">
            <w:pPr>
              <w:spacing w:after="0"/>
              <w:rPr>
                <w:szCs w:val="20"/>
              </w:rPr>
            </w:pPr>
            <w:r w:rsidRPr="002921E9">
              <w:t>0..1</w:t>
            </w:r>
          </w:p>
        </w:tc>
        <w:tc>
          <w:tcPr>
            <w:tcW w:w="2382" w:type="pct"/>
          </w:tcPr>
          <w:p w14:paraId="729B5CE0" w14:textId="77777777" w:rsidR="003D67C8" w:rsidRPr="002921E9" w:rsidRDefault="003D67C8" w:rsidP="008873E9">
            <w:pPr>
              <w:spacing w:after="0"/>
              <w:rPr>
                <w:szCs w:val="20"/>
              </w:rPr>
            </w:pPr>
            <w:r w:rsidRPr="002921E9">
              <w:t>The size of each page in a paged result. If not provided the default value of this parameter is not set and the resulting S-125 datasets are not paged.</w:t>
            </w:r>
          </w:p>
        </w:tc>
      </w:tr>
    </w:tbl>
    <w:p w14:paraId="37E543A7" w14:textId="337CEFD6" w:rsidR="003D67C8" w:rsidRPr="002921E9" w:rsidRDefault="003D67C8" w:rsidP="003D67C8">
      <w:bookmarkStart w:id="65" w:name="_Toc125015654"/>
      <w:r w:rsidRPr="002921E9">
        <w:t xml:space="preserve">An example of this operation can be found in the following </w:t>
      </w:r>
      <w:r w:rsidRPr="002921E9">
        <w:fldChar w:fldCharType="begin"/>
      </w:r>
      <w:r w:rsidRPr="002921E9">
        <w:instrText xml:space="preserve"> REF _Ref131506265 \h </w:instrText>
      </w:r>
      <w:r w:rsidRPr="002921E9">
        <w:fldChar w:fldCharType="separate"/>
      </w:r>
      <w:r w:rsidR="00A160B5" w:rsidRPr="002921E9">
        <w:t xml:space="preserve">Figure </w:t>
      </w:r>
      <w:r w:rsidR="00A160B5">
        <w:rPr>
          <w:noProof/>
        </w:rPr>
        <w:t>7</w:t>
      </w:r>
      <w:r w:rsidRPr="002921E9">
        <w:fldChar w:fldCharType="end"/>
      </w:r>
      <w:r w:rsidR="0009737C">
        <w:t xml:space="preserve"> </w:t>
      </w:r>
      <w:r w:rsidRPr="002921E9">
        <w:t xml:space="preserve">and </w:t>
      </w:r>
      <w:r w:rsidRPr="002921E9">
        <w:fldChar w:fldCharType="begin"/>
      </w:r>
      <w:r w:rsidRPr="002921E9">
        <w:instrText xml:space="preserve"> REF _Ref131506270 \h </w:instrText>
      </w:r>
      <w:r w:rsidRPr="002921E9">
        <w:fldChar w:fldCharType="separate"/>
      </w:r>
      <w:r w:rsidR="00A160B5" w:rsidRPr="002921E9">
        <w:t xml:space="preserve">Figure </w:t>
      </w:r>
      <w:r w:rsidR="00A160B5">
        <w:rPr>
          <w:noProof/>
        </w:rPr>
        <w:t>8</w:t>
      </w:r>
      <w:r w:rsidRPr="002921E9">
        <w:fldChar w:fldCharType="end"/>
      </w:r>
      <w:r w:rsidRPr="002921E9">
        <w:t>. Note that since the client request is a GET, it does not contain a request body.</w:t>
      </w:r>
    </w:p>
    <w:bookmarkStart w:id="66" w:name="_MON_1742117372"/>
    <w:bookmarkEnd w:id="66"/>
    <w:p w14:paraId="71613807" w14:textId="77777777" w:rsidR="003D67C8" w:rsidRPr="002921E9" w:rsidRDefault="003D67C8" w:rsidP="003D67C8">
      <w:pPr>
        <w:jc w:val="center"/>
      </w:pPr>
      <w:r w:rsidRPr="002921E9">
        <w:object w:dxaOrig="9026" w:dyaOrig="187" w14:anchorId="1EAB2A4A">
          <v:shape id="_x0000_i1027" type="#_x0000_t75" style="width:451.75pt;height:9.65pt" o:ole="">
            <v:imagedata r:id="rId23" o:title=""/>
          </v:shape>
          <o:OLEObject Type="Embed" ProgID="Word.OpenDocumentText.12" ShapeID="_x0000_i1027" DrawAspect="Content" ObjectID="_1787052158" r:id="rId24"/>
        </w:object>
      </w:r>
    </w:p>
    <w:p w14:paraId="39AF66FE" w14:textId="05173822" w:rsidR="003D67C8" w:rsidRPr="00951FFF" w:rsidRDefault="003D67C8" w:rsidP="003D67C8">
      <w:pPr>
        <w:pStyle w:val="Caption"/>
      </w:pPr>
      <w:bookmarkStart w:id="67" w:name="_Ref131506265"/>
      <w:bookmarkStart w:id="68" w:name="_Toc137628916"/>
      <w:bookmarkStart w:id="69" w:name="_Toc176435645"/>
      <w:r w:rsidRPr="002921E9">
        <w:t xml:space="preserve">Figure </w:t>
      </w:r>
      <w:r>
        <w:fldChar w:fldCharType="begin"/>
      </w:r>
      <w:r>
        <w:instrText xml:space="preserve"> SEQ Figure \* ARABIC </w:instrText>
      </w:r>
      <w:r>
        <w:fldChar w:fldCharType="separate"/>
      </w:r>
      <w:r w:rsidR="004E106A">
        <w:rPr>
          <w:noProof/>
        </w:rPr>
        <w:t>7</w:t>
      </w:r>
      <w:r>
        <w:rPr>
          <w:noProof/>
        </w:rPr>
        <w:fldChar w:fldCharType="end"/>
      </w:r>
      <w:bookmarkEnd w:id="67"/>
      <w:r w:rsidRPr="002921E9">
        <w:t>: An example REST GET request on the Get Summary interface.</w:t>
      </w:r>
      <w:bookmarkEnd w:id="68"/>
      <w:bookmarkEnd w:id="69"/>
    </w:p>
    <w:bookmarkStart w:id="70" w:name="_MON_1742117443"/>
    <w:bookmarkEnd w:id="70"/>
    <w:p w14:paraId="190F0142" w14:textId="594372C5" w:rsidR="003D67C8" w:rsidRPr="002921E9" w:rsidRDefault="00813B24" w:rsidP="003D67C8">
      <w:pPr>
        <w:jc w:val="center"/>
      </w:pPr>
      <w:r w:rsidRPr="002921E9">
        <w:object w:dxaOrig="9026" w:dyaOrig="4309" w14:anchorId="2782155A">
          <v:shape id="_x0000_i1028" type="#_x0000_t75" style="width:401.6pt;height:190.95pt" o:ole="">
            <v:imagedata r:id="rId25" o:title=""/>
          </v:shape>
          <o:OLEObject Type="Embed" ProgID="Word.OpenDocumentText.12" ShapeID="_x0000_i1028" DrawAspect="Content" ObjectID="_1787052159" r:id="rId26"/>
        </w:object>
      </w:r>
    </w:p>
    <w:p w14:paraId="6FAFF26D" w14:textId="2EABC980" w:rsidR="003D67C8" w:rsidRPr="002921E9" w:rsidRDefault="003D67C8" w:rsidP="003D67C8">
      <w:pPr>
        <w:pStyle w:val="Caption"/>
      </w:pPr>
      <w:bookmarkStart w:id="71" w:name="_Ref131506270"/>
      <w:bookmarkStart w:id="72" w:name="_Toc137628917"/>
      <w:bookmarkStart w:id="73" w:name="_Toc176435646"/>
      <w:r w:rsidRPr="002921E9">
        <w:t xml:space="preserve">Figure </w:t>
      </w:r>
      <w:r>
        <w:fldChar w:fldCharType="begin"/>
      </w:r>
      <w:r>
        <w:instrText xml:space="preserve"> SEQ Figure \* ARABIC </w:instrText>
      </w:r>
      <w:r>
        <w:fldChar w:fldCharType="separate"/>
      </w:r>
      <w:r w:rsidR="00A160B5">
        <w:rPr>
          <w:noProof/>
        </w:rPr>
        <w:t>8</w:t>
      </w:r>
      <w:r>
        <w:rPr>
          <w:noProof/>
        </w:rPr>
        <w:fldChar w:fldCharType="end"/>
      </w:r>
      <w:bookmarkEnd w:id="71"/>
      <w:r w:rsidRPr="002921E9">
        <w:t xml:space="preserve">: An example response </w:t>
      </w:r>
      <w:r>
        <w:t>to</w:t>
      </w:r>
      <w:r w:rsidRPr="002921E9">
        <w:t xml:space="preserve"> the</w:t>
      </w:r>
      <w:r>
        <w:t xml:space="preserve"> REST</w:t>
      </w:r>
      <w:r w:rsidRPr="002921E9">
        <w:t xml:space="preserve"> GET </w:t>
      </w:r>
      <w:r>
        <w:t>request</w:t>
      </w:r>
      <w:r w:rsidRPr="002921E9">
        <w:t xml:space="preserve"> on the Get Summary interface.</w:t>
      </w:r>
      <w:bookmarkEnd w:id="72"/>
      <w:bookmarkEnd w:id="73"/>
    </w:p>
    <w:p w14:paraId="4BF43B4E" w14:textId="77777777" w:rsidR="003D67C8" w:rsidRDefault="003D67C8" w:rsidP="003D67C8"/>
    <w:p w14:paraId="7E25407A" w14:textId="77777777" w:rsidR="003D67C8" w:rsidRPr="002921E9" w:rsidRDefault="003D67C8" w:rsidP="003D67C8">
      <w:pPr>
        <w:pStyle w:val="Heading2"/>
        <w:keepLines w:val="0"/>
        <w:tabs>
          <w:tab w:val="clear" w:pos="709"/>
        </w:tabs>
        <w:suppressAutoHyphens w:val="0"/>
        <w:autoSpaceDE w:val="0"/>
        <w:autoSpaceDN w:val="0"/>
        <w:adjustRightInd w:val="0"/>
        <w:spacing w:before="0" w:line="240" w:lineRule="auto"/>
        <w:ind w:left="578" w:hanging="578"/>
        <w:jc w:val="both"/>
        <w:rPr>
          <w:rFonts w:eastAsia="Calibri"/>
        </w:rPr>
      </w:pPr>
      <w:bookmarkStart w:id="74" w:name="_Toc137628894"/>
      <w:bookmarkStart w:id="75" w:name="_Toc176438680"/>
      <w:r w:rsidRPr="002921E9">
        <w:rPr>
          <w:rFonts w:eastAsia="Calibri"/>
        </w:rPr>
        <w:t>Subscription Interface</w:t>
      </w:r>
      <w:bookmarkEnd w:id="65"/>
      <w:bookmarkEnd w:id="74"/>
      <w:bookmarkEnd w:id="75"/>
    </w:p>
    <w:p w14:paraId="762775DD" w14:textId="77777777" w:rsidR="003D67C8" w:rsidRPr="002921E9" w:rsidRDefault="003D67C8" w:rsidP="003D67C8">
      <w:pPr>
        <w:pStyle w:val="Heading2separationline"/>
      </w:pPr>
    </w:p>
    <w:p w14:paraId="62E18EB4" w14:textId="77777777" w:rsidR="003D67C8" w:rsidRPr="002921E9" w:rsidRDefault="003D67C8" w:rsidP="003D67C8">
      <w:r w:rsidRPr="002921E9">
        <w:t>The purpose of the interface is for service consumers to request or cancel a subscription on AtoN information. Subscriptions are made either on specific parameters, or the information decided upon by the service provider.</w:t>
      </w:r>
    </w:p>
    <w:p w14:paraId="022C6D21" w14:textId="77777777" w:rsidR="003D67C8" w:rsidRPr="002921E9" w:rsidRDefault="003D67C8" w:rsidP="003D67C8">
      <w:pPr>
        <w:spacing w:after="0"/>
        <w:rPr>
          <w:lang w:eastAsia="en-GB"/>
        </w:rPr>
      </w:pPr>
      <w:r w:rsidRPr="002921E9">
        <w:rPr>
          <w:b/>
          <w:lang w:eastAsia="en-GB"/>
        </w:rPr>
        <w:t>Name</w:t>
      </w:r>
      <w:r w:rsidRPr="002921E9">
        <w:rPr>
          <w:lang w:eastAsia="en-GB"/>
        </w:rPr>
        <w:t xml:space="preserve">: Subscription Interface </w:t>
      </w:r>
    </w:p>
    <w:p w14:paraId="7D634761" w14:textId="77777777" w:rsidR="003D67C8" w:rsidRPr="002921E9" w:rsidRDefault="003D67C8" w:rsidP="003D67C8">
      <w:pPr>
        <w:spacing w:after="0"/>
        <w:rPr>
          <w:lang w:eastAsia="en-GB"/>
        </w:rPr>
      </w:pPr>
      <w:r w:rsidRPr="002921E9">
        <w:rPr>
          <w:b/>
          <w:lang w:eastAsia="en-GB"/>
        </w:rPr>
        <w:t>Sub-path</w:t>
      </w:r>
      <w:r w:rsidRPr="002921E9">
        <w:rPr>
          <w:lang w:eastAsia="en-GB"/>
        </w:rPr>
        <w:t>: subscription/</w:t>
      </w:r>
    </w:p>
    <w:p w14:paraId="64B63D83" w14:textId="77777777" w:rsidR="003D67C8" w:rsidRPr="002921E9" w:rsidRDefault="003D67C8" w:rsidP="003D67C8">
      <w:pPr>
        <w:spacing w:after="0"/>
        <w:rPr>
          <w:lang w:eastAsia="en-GB"/>
        </w:rPr>
      </w:pPr>
      <w:r w:rsidRPr="002921E9">
        <w:rPr>
          <w:b/>
          <w:lang w:eastAsia="en-GB"/>
        </w:rPr>
        <w:t>HTTP-Method</w:t>
      </w:r>
      <w:r w:rsidRPr="002921E9">
        <w:rPr>
          <w:lang w:eastAsia="en-GB"/>
        </w:rPr>
        <w:t>: POST, DELETE</w:t>
      </w:r>
    </w:p>
    <w:p w14:paraId="3E62C34D" w14:textId="77777777" w:rsidR="003D67C8" w:rsidRPr="002921E9" w:rsidRDefault="003D67C8" w:rsidP="003D67C8">
      <w:pPr>
        <w:spacing w:after="0"/>
        <w:rPr>
          <w:lang w:eastAsia="en-GB"/>
        </w:rPr>
      </w:pPr>
      <w:r w:rsidRPr="002921E9">
        <w:rPr>
          <w:b/>
          <w:lang w:eastAsia="en-GB"/>
        </w:rPr>
        <w:t>Cookies</w:t>
      </w:r>
      <w:r w:rsidRPr="002921E9">
        <w:rPr>
          <w:lang w:eastAsia="en-GB"/>
        </w:rPr>
        <w:t>: Session-Cookies (optional)</w:t>
      </w:r>
    </w:p>
    <w:p w14:paraId="6DEB2C59" w14:textId="77777777" w:rsidR="003D67C8" w:rsidRPr="002921E9" w:rsidRDefault="003D67C8" w:rsidP="003D67C8">
      <w:pPr>
        <w:spacing w:after="240"/>
        <w:rPr>
          <w:rFonts w:cs="Times New Roman"/>
          <w:lang w:eastAsia="de-DE"/>
        </w:rPr>
      </w:pPr>
      <w:r w:rsidRPr="002921E9">
        <w:rPr>
          <w:rFonts w:cs="Times New Roman"/>
          <w:b/>
          <w:lang w:eastAsia="de-DE"/>
        </w:rPr>
        <w:t>Content-Type</w:t>
      </w:r>
      <w:r w:rsidRPr="002921E9">
        <w:rPr>
          <w:rFonts w:cs="Times New Roman"/>
          <w:bCs/>
          <w:lang w:eastAsia="de-DE"/>
        </w:rPr>
        <w:t xml:space="preserve">: </w:t>
      </w:r>
      <w:r w:rsidRPr="002921E9">
        <w:rPr>
          <w:rFonts w:cs="Times New Roman"/>
          <w:lang w:eastAsia="de-DE"/>
        </w:rPr>
        <w:t>application/json</w:t>
      </w:r>
    </w:p>
    <w:p w14:paraId="72114831" w14:textId="77777777" w:rsidR="003D67C8" w:rsidRPr="002921E9" w:rsidRDefault="003D67C8" w:rsidP="003D67C8">
      <w:pPr>
        <w:pStyle w:val="Heading3"/>
        <w:keepNext/>
        <w:suppressAutoHyphens w:val="0"/>
        <w:spacing w:before="120" w:after="120" w:line="240" w:lineRule="auto"/>
        <w:contextualSpacing w:val="0"/>
        <w:rPr>
          <w:rFonts w:eastAsia="Calibri"/>
        </w:rPr>
      </w:pPr>
      <w:bookmarkStart w:id="76" w:name="_Toc125015655"/>
      <w:bookmarkStart w:id="77" w:name="_Toc137628895"/>
      <w:bookmarkStart w:id="78" w:name="_Toc176438681"/>
      <w:r w:rsidRPr="002921E9">
        <w:rPr>
          <w:rFonts w:eastAsia="Calibri"/>
        </w:rPr>
        <w:t>Operation</w:t>
      </w:r>
      <w:bookmarkEnd w:id="76"/>
      <w:r w:rsidRPr="002921E9">
        <w:rPr>
          <w:rFonts w:eastAsia="Calibri"/>
        </w:rPr>
        <w:t xml:space="preserve"> Subscribe</w:t>
      </w:r>
      <w:bookmarkEnd w:id="77"/>
      <w:bookmarkEnd w:id="78"/>
    </w:p>
    <w:p w14:paraId="1C0B755E" w14:textId="77777777" w:rsidR="003D67C8" w:rsidRPr="002921E9" w:rsidRDefault="003D67C8" w:rsidP="003D67C8">
      <w:r w:rsidRPr="002921E9">
        <w:t>The Subscription interface can be used to subscribe to a set of S-125 datasets. The specific set of datasets that are covered by the subscription is identified by the provided query parameters. Note that the dataset reference identifiers of the S-125 datasets can be retrieved by the Get Summary interface. It follows a publish-subscribe paradigm (PUBLISH_SUBSCRIBE), in which the consumers register their interest in a set of information and receive updates whenever one of the corresponding S-125 datasets changes.</w:t>
      </w:r>
    </w:p>
    <w:p w14:paraId="7EA24A79" w14:textId="77777777" w:rsidR="003D67C8" w:rsidRPr="002921E9" w:rsidRDefault="003D67C8" w:rsidP="003D67C8">
      <w:pPr>
        <w:pStyle w:val="Heading4"/>
        <w:keepLines w:val="0"/>
        <w:suppressAutoHyphens w:val="0"/>
        <w:spacing w:before="120" w:after="120" w:line="240" w:lineRule="auto"/>
        <w:jc w:val="both"/>
        <w:rPr>
          <w:rFonts w:eastAsia="Helvetica"/>
        </w:rPr>
      </w:pPr>
      <w:r w:rsidRPr="002921E9">
        <w:rPr>
          <w:rFonts w:eastAsia="Helvetica"/>
        </w:rPr>
        <w:t>Operation Functionality</w:t>
      </w:r>
    </w:p>
    <w:p w14:paraId="330FEE0E" w14:textId="77777777" w:rsidR="003D67C8" w:rsidRDefault="003D67C8" w:rsidP="003D67C8">
      <w:r w:rsidRPr="002921E9">
        <w:t xml:space="preserve">This operation is performed by a REST POST request, containing the subscription parameters in the request body. If no parameters are specified, the consumer </w:t>
      </w:r>
      <w:r>
        <w:t>is assumed to intend to subscribe</w:t>
      </w:r>
      <w:r w:rsidRPr="002921E9">
        <w:t xml:space="preserve"> to updates on all </w:t>
      </w:r>
      <w:r>
        <w:t>active</w:t>
      </w:r>
      <w:r w:rsidRPr="002921E9">
        <w:t xml:space="preserve"> datasets. </w:t>
      </w:r>
    </w:p>
    <w:p w14:paraId="052C70B9" w14:textId="77777777" w:rsidR="003D67C8" w:rsidRDefault="003D67C8" w:rsidP="003D67C8">
      <w:r>
        <w:t>The service needs to keep track of the following operations:</w:t>
      </w:r>
    </w:p>
    <w:p w14:paraId="14ED1053" w14:textId="77777777" w:rsidR="003D67C8" w:rsidRDefault="003D67C8" w:rsidP="003D67C8">
      <w:pPr>
        <w:pStyle w:val="ListParagraph"/>
        <w:numPr>
          <w:ilvl w:val="0"/>
          <w:numId w:val="45"/>
        </w:numPr>
        <w:suppressAutoHyphens w:val="0"/>
        <w:spacing w:before="120" w:after="120" w:line="240" w:lineRule="auto"/>
        <w:jc w:val="both"/>
      </w:pPr>
      <w:r>
        <w:t>New subscriptions</w:t>
      </w:r>
    </w:p>
    <w:p w14:paraId="6597EC95" w14:textId="77777777" w:rsidR="003D67C8" w:rsidRDefault="003D67C8" w:rsidP="003D67C8">
      <w:pPr>
        <w:pStyle w:val="ListParagraph"/>
        <w:numPr>
          <w:ilvl w:val="0"/>
          <w:numId w:val="45"/>
        </w:numPr>
        <w:suppressAutoHyphens w:val="0"/>
        <w:spacing w:before="120" w:after="120" w:line="240" w:lineRule="auto"/>
        <w:jc w:val="both"/>
      </w:pPr>
      <w:r>
        <w:t>Changes between two points in time (Service-level Delta)</w:t>
      </w:r>
    </w:p>
    <w:p w14:paraId="105C0552" w14:textId="77777777" w:rsidR="003D67C8" w:rsidRDefault="003D67C8" w:rsidP="003D67C8">
      <w:pPr>
        <w:pStyle w:val="ListParagraph"/>
        <w:numPr>
          <w:ilvl w:val="0"/>
          <w:numId w:val="45"/>
        </w:numPr>
        <w:suppressAutoHyphens w:val="0"/>
        <w:spacing w:before="120" w:after="120" w:line="240" w:lineRule="auto"/>
        <w:jc w:val="both"/>
      </w:pPr>
      <w:r>
        <w:t>Cancellation of datasets</w:t>
      </w:r>
    </w:p>
    <w:p w14:paraId="3544D190" w14:textId="77777777" w:rsidR="003D67C8" w:rsidRPr="002921E9" w:rsidRDefault="003D67C8" w:rsidP="003D67C8">
      <w:r>
        <w:t>A</w:t>
      </w:r>
      <w:r w:rsidRPr="002921E9">
        <w:t xml:space="preserve"> subscription can be cancelled through the Remove Subscription operation or can be limited by specifying a subscription period. In a subscription, only datasets for which updates exist are sent to the service consumer. Therefore, it is recommended that before a consumer subscribes to updates, it initially requests all applicable S-125 datasets via the Get interface.</w:t>
      </w:r>
    </w:p>
    <w:p w14:paraId="2C2852B0" w14:textId="77777777" w:rsidR="003D67C8" w:rsidRPr="002921E9" w:rsidRDefault="003D67C8" w:rsidP="003D67C8">
      <w:r w:rsidRPr="002921E9">
        <w:t>This interface consumes the following consumer interfaces:</w:t>
      </w:r>
    </w:p>
    <w:p w14:paraId="21F8E775" w14:textId="77777777" w:rsidR="003D67C8" w:rsidRPr="002921E9" w:rsidRDefault="003D67C8" w:rsidP="003D67C8">
      <w:pPr>
        <w:pStyle w:val="ListParagraph"/>
        <w:numPr>
          <w:ilvl w:val="0"/>
          <w:numId w:val="43"/>
        </w:numPr>
        <w:suppressAutoHyphens w:val="0"/>
        <w:spacing w:before="120" w:after="120" w:line="240" w:lineRule="auto"/>
        <w:jc w:val="both"/>
      </w:pPr>
      <w:r w:rsidRPr="002921E9">
        <w:t>Upload</w:t>
      </w:r>
    </w:p>
    <w:p w14:paraId="64D42BD9" w14:textId="77777777" w:rsidR="003D67C8" w:rsidRPr="002921E9" w:rsidRDefault="003D67C8" w:rsidP="003D67C8">
      <w:pPr>
        <w:pStyle w:val="ListParagraph"/>
        <w:numPr>
          <w:ilvl w:val="0"/>
          <w:numId w:val="43"/>
        </w:numPr>
        <w:suppressAutoHyphens w:val="0"/>
        <w:spacing w:before="120" w:after="120" w:line="240" w:lineRule="auto"/>
        <w:jc w:val="both"/>
      </w:pPr>
      <w:r>
        <w:t>Subscription Notification</w:t>
      </w:r>
    </w:p>
    <w:p w14:paraId="3AA31473" w14:textId="77777777" w:rsidR="003D67C8" w:rsidRPr="002921E9" w:rsidRDefault="003D67C8" w:rsidP="003D67C8">
      <w:r w:rsidRPr="002921E9">
        <w:t>The Upload consumer interface is utilised by the service provider to push the updated S-125 datasets to the subscribed service consumer. The Subscription Notification</w:t>
      </w:r>
      <w:r>
        <w:t xml:space="preserve"> consumer</w:t>
      </w:r>
      <w:r w:rsidRPr="002921E9">
        <w:t xml:space="preserve"> </w:t>
      </w:r>
      <w:r>
        <w:t>i</w:t>
      </w:r>
      <w:r w:rsidRPr="002921E9">
        <w:t>nterface on the other hand</w:t>
      </w:r>
      <w:r>
        <w:t>,</w:t>
      </w:r>
      <w:r w:rsidRPr="002921E9">
        <w:t xml:space="preserve"> is used to inform the consumer that on the status of the subscription, i.e.</w:t>
      </w:r>
      <w:r>
        <w:t>,</w:t>
      </w:r>
      <w:r w:rsidRPr="002921E9">
        <w:t xml:space="preserve"> when it has been successfully activated or removed. More information on this operation can be found in the section describing the dynamic behaviour of the Subscription interface. Note that for each new subscription, a Subscription Identifier should be made available to the consumer though the interface’s response. </w:t>
      </w:r>
    </w:p>
    <w:p w14:paraId="1D5459D8" w14:textId="77777777" w:rsidR="003D67C8" w:rsidRPr="002921E9" w:rsidRDefault="003D67C8" w:rsidP="003D67C8">
      <w:r w:rsidRPr="002921E9">
        <w:t xml:space="preserve">All instances of services providing AtoN information are required to support all query parameters presented in the following sub-section </w:t>
      </w:r>
      <w:r w:rsidRPr="002921E9">
        <w:fldChar w:fldCharType="begin"/>
      </w:r>
      <w:r w:rsidRPr="002921E9">
        <w:instrText xml:space="preserve"> REF _Ref124840988 \r \h  \* MERGEFORMAT </w:instrText>
      </w:r>
      <w:r w:rsidRPr="002921E9">
        <w:fldChar w:fldCharType="separate"/>
      </w:r>
      <w:r w:rsidRPr="002921E9">
        <w:t>6.3.1.2</w:t>
      </w:r>
      <w:r w:rsidRPr="002921E9">
        <w:fldChar w:fldCharType="end"/>
      </w:r>
      <w:r w:rsidRPr="002921E9">
        <w:t>. In most cases the parameter description provides an adequate definition. The &lt;AreaName&gt; parameter however is again intentionally left more abstract, so that a more generic server-side area naming convention be utilised.</w:t>
      </w:r>
    </w:p>
    <w:p w14:paraId="480773AF" w14:textId="77777777" w:rsidR="003D67C8" w:rsidRDefault="003D67C8" w:rsidP="003D67C8">
      <w:pPr>
        <w:pStyle w:val="Heading4"/>
        <w:keepLines w:val="0"/>
        <w:suppressAutoHyphens w:val="0"/>
        <w:spacing w:before="120" w:after="120" w:line="240" w:lineRule="auto"/>
        <w:jc w:val="both"/>
        <w:rPr>
          <w:rFonts w:eastAsia="Helvetica"/>
        </w:rPr>
      </w:pPr>
      <w:bookmarkStart w:id="79" w:name="_Ref124840988"/>
      <w:r w:rsidRPr="002921E9">
        <w:rPr>
          <w:rFonts w:eastAsia="Helvetica"/>
        </w:rPr>
        <w:t>Operation Parameters</w:t>
      </w:r>
      <w:bookmarkEnd w:id="79"/>
    </w:p>
    <w:p w14:paraId="60EDCD99" w14:textId="755C3FA9" w:rsidR="003D67C8" w:rsidRPr="004275EA" w:rsidRDefault="003D67C8" w:rsidP="003D67C8">
      <w:pPr>
        <w:rPr>
          <w:rFonts w:eastAsiaTheme="minorHAnsi"/>
        </w:rPr>
      </w:pPr>
      <w:r>
        <w:t>The operational parameters and generated responses follow the respective interface definition in the SECOM REST service design template</w:t>
      </w:r>
      <w:r w:rsidR="0009737C">
        <w:t xml:space="preserve"> </w:t>
      </w:r>
      <w:sdt>
        <w:sdtPr>
          <w:id w:val="1410355678"/>
          <w:citation/>
        </w:sdtPr>
        <w:sdtContent>
          <w:r w:rsidR="0009737C">
            <w:fldChar w:fldCharType="begin"/>
          </w:r>
          <w:r w:rsidR="0009737C">
            <w:instrText xml:space="preserve"> CITATION IAL23 \l 2057 </w:instrText>
          </w:r>
          <w:r w:rsidR="0009737C">
            <w:fldChar w:fldCharType="separate"/>
          </w:r>
          <w:r w:rsidR="005143AF" w:rsidRPr="005143AF">
            <w:rPr>
              <w:noProof/>
            </w:rPr>
            <w:t>[3]</w:t>
          </w:r>
          <w:r w:rsidR="0009737C">
            <w:fldChar w:fldCharType="end"/>
          </w:r>
        </w:sdtContent>
      </w:sdt>
      <w:r>
        <w:t xml:space="preserve">. </w:t>
      </w:r>
      <w:r>
        <w:fldChar w:fldCharType="begin"/>
      </w:r>
      <w:r>
        <w:instrText xml:space="preserve"> REF _Ref137628118 \h </w:instrText>
      </w:r>
      <w:r>
        <w:fldChar w:fldCharType="separate"/>
      </w:r>
      <w:r w:rsidR="0009737C">
        <w:t xml:space="preserve">Table </w:t>
      </w:r>
      <w:r w:rsidR="0009737C">
        <w:rPr>
          <w:noProof/>
        </w:rPr>
        <w:t>5</w:t>
      </w:r>
      <w:r>
        <w:fldChar w:fldCharType="end"/>
      </w:r>
      <w:r>
        <w:t xml:space="preserve"> however includes only the operational parameters applicable for this operation, along with any additional ones.</w:t>
      </w:r>
    </w:p>
    <w:p w14:paraId="1DF55C4C" w14:textId="0851E617" w:rsidR="003D67C8" w:rsidRDefault="003D67C8" w:rsidP="003D67C8">
      <w:pPr>
        <w:pStyle w:val="Caption"/>
        <w:keepNext/>
      </w:pPr>
      <w:bookmarkStart w:id="80" w:name="_Ref137628118"/>
      <w:bookmarkStart w:id="81" w:name="_Toc137628935"/>
      <w:bookmarkStart w:id="82" w:name="_Toc176435664"/>
      <w:r>
        <w:t xml:space="preserve">Table </w:t>
      </w:r>
      <w:r>
        <w:fldChar w:fldCharType="begin"/>
      </w:r>
      <w:r>
        <w:instrText xml:space="preserve"> SEQ Table \* ARABIC </w:instrText>
      </w:r>
      <w:r>
        <w:fldChar w:fldCharType="separate"/>
      </w:r>
      <w:r>
        <w:rPr>
          <w:noProof/>
        </w:rPr>
        <w:t>5</w:t>
      </w:r>
      <w:r>
        <w:fldChar w:fldCharType="end"/>
      </w:r>
      <w:bookmarkEnd w:id="80"/>
      <w:r>
        <w:rPr>
          <w:noProof/>
        </w:rPr>
        <w:t>: Operation SUBSCRIPTION Parameters</w:t>
      </w:r>
      <w:bookmarkEnd w:id="81"/>
      <w:bookmarkEnd w:id="82"/>
    </w:p>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60" w:type="dxa"/>
          <w:right w:w="60" w:type="dxa"/>
        </w:tblCellMar>
        <w:tblLook w:val="04A0" w:firstRow="1" w:lastRow="0" w:firstColumn="1" w:lastColumn="0" w:noHBand="0" w:noVBand="1"/>
      </w:tblPr>
      <w:tblGrid>
        <w:gridCol w:w="2281"/>
        <w:gridCol w:w="2499"/>
        <w:gridCol w:w="776"/>
        <w:gridCol w:w="4361"/>
      </w:tblGrid>
      <w:tr w:rsidR="003D67C8" w:rsidRPr="002921E9" w14:paraId="1EB92243" w14:textId="77777777" w:rsidTr="008873E9">
        <w:tc>
          <w:tcPr>
            <w:tcW w:w="1150" w:type="pct"/>
            <w:shd w:val="pct30" w:color="auto" w:fill="FFFFFF"/>
          </w:tcPr>
          <w:p w14:paraId="68E290CB" w14:textId="77777777" w:rsidR="003D67C8" w:rsidRPr="002921E9" w:rsidRDefault="003D67C8" w:rsidP="008873E9">
            <w:pPr>
              <w:spacing w:after="0"/>
              <w:rPr>
                <w:b/>
              </w:rPr>
            </w:pPr>
            <w:r w:rsidRPr="002921E9">
              <w:rPr>
                <w:b/>
              </w:rPr>
              <w:t>Parameters (in)</w:t>
            </w:r>
          </w:p>
        </w:tc>
        <w:tc>
          <w:tcPr>
            <w:tcW w:w="1260" w:type="pct"/>
            <w:shd w:val="pct30" w:color="auto" w:fill="FFFFFF"/>
          </w:tcPr>
          <w:p w14:paraId="56D9BCFF" w14:textId="77777777" w:rsidR="003D67C8" w:rsidRPr="002921E9" w:rsidRDefault="003D67C8" w:rsidP="008873E9">
            <w:pPr>
              <w:spacing w:after="0"/>
              <w:rPr>
                <w:b/>
              </w:rPr>
            </w:pPr>
            <w:r w:rsidRPr="002921E9">
              <w:rPr>
                <w:b/>
              </w:rPr>
              <w:t>Encoding</w:t>
            </w:r>
          </w:p>
        </w:tc>
        <w:tc>
          <w:tcPr>
            <w:tcW w:w="391" w:type="pct"/>
            <w:shd w:val="pct30" w:color="auto" w:fill="FFFFFF"/>
          </w:tcPr>
          <w:p w14:paraId="7A346923" w14:textId="77777777" w:rsidR="003D67C8" w:rsidRPr="002921E9" w:rsidRDefault="003D67C8" w:rsidP="008873E9">
            <w:pPr>
              <w:spacing w:after="0"/>
              <w:rPr>
                <w:b/>
              </w:rPr>
            </w:pPr>
            <w:r w:rsidRPr="002921E9">
              <w:rPr>
                <w:b/>
              </w:rPr>
              <w:t>Mult.</w:t>
            </w:r>
          </w:p>
        </w:tc>
        <w:tc>
          <w:tcPr>
            <w:tcW w:w="2199" w:type="pct"/>
            <w:shd w:val="pct30" w:color="auto" w:fill="FFFFFF"/>
          </w:tcPr>
          <w:p w14:paraId="47B25023" w14:textId="77777777" w:rsidR="003D67C8" w:rsidRPr="002921E9" w:rsidRDefault="003D67C8" w:rsidP="008873E9">
            <w:pPr>
              <w:spacing w:after="0"/>
              <w:rPr>
                <w:b/>
              </w:rPr>
            </w:pPr>
            <w:r w:rsidRPr="002921E9">
              <w:rPr>
                <w:b/>
              </w:rPr>
              <w:t>Description</w:t>
            </w:r>
          </w:p>
        </w:tc>
      </w:tr>
      <w:tr w:rsidR="003D67C8" w:rsidRPr="002921E9" w14:paraId="758B8D49" w14:textId="77777777" w:rsidTr="008873E9">
        <w:tc>
          <w:tcPr>
            <w:tcW w:w="1150" w:type="pct"/>
          </w:tcPr>
          <w:p w14:paraId="3F642C1F" w14:textId="77777777" w:rsidR="003D67C8" w:rsidRPr="002921E9" w:rsidRDefault="003D67C8" w:rsidP="008873E9">
            <w:pPr>
              <w:spacing w:after="0"/>
            </w:pPr>
            <w:r w:rsidRPr="002921E9">
              <w:rPr>
                <w:szCs w:val="20"/>
              </w:rPr>
              <w:t>dataReference</w:t>
            </w:r>
          </w:p>
        </w:tc>
        <w:tc>
          <w:tcPr>
            <w:tcW w:w="1260" w:type="pct"/>
          </w:tcPr>
          <w:p w14:paraId="00FD7B8E" w14:textId="77777777" w:rsidR="003D67C8" w:rsidRPr="002921E9" w:rsidRDefault="003D67C8" w:rsidP="008873E9">
            <w:pPr>
              <w:spacing w:after="0"/>
              <w:rPr>
                <w:szCs w:val="20"/>
              </w:rPr>
            </w:pPr>
            <w:r w:rsidRPr="002921E9">
              <w:rPr>
                <w:szCs w:val="20"/>
              </w:rPr>
              <w:t>UUID</w:t>
            </w:r>
          </w:p>
        </w:tc>
        <w:tc>
          <w:tcPr>
            <w:tcW w:w="391" w:type="pct"/>
          </w:tcPr>
          <w:p w14:paraId="1779A558" w14:textId="77777777" w:rsidR="003D67C8" w:rsidRPr="002921E9" w:rsidRDefault="003D67C8" w:rsidP="008873E9">
            <w:pPr>
              <w:spacing w:after="0"/>
            </w:pPr>
            <w:r w:rsidRPr="002921E9">
              <w:rPr>
                <w:szCs w:val="20"/>
              </w:rPr>
              <w:t>0..1</w:t>
            </w:r>
          </w:p>
        </w:tc>
        <w:tc>
          <w:tcPr>
            <w:tcW w:w="2199" w:type="pct"/>
          </w:tcPr>
          <w:p w14:paraId="30C8E1A2" w14:textId="77777777" w:rsidR="003D67C8" w:rsidRPr="002921E9" w:rsidRDefault="003D67C8" w:rsidP="008873E9">
            <w:pPr>
              <w:spacing w:after="0"/>
              <w:rPr>
                <w:szCs w:val="20"/>
              </w:rPr>
            </w:pPr>
            <w:r w:rsidRPr="002921E9">
              <w:t xml:space="preserve">Dataset reference identifier to a specific S-125 dataset. </w:t>
            </w:r>
            <w:r w:rsidRPr="002921E9">
              <w:rPr>
                <w:szCs w:val="20"/>
              </w:rPr>
              <w:t>The reference can be provided as a query parameter. A list of references can be retrieved via Get Summary interface.</w:t>
            </w:r>
          </w:p>
          <w:p w14:paraId="2584DFD4" w14:textId="77777777" w:rsidR="003D67C8" w:rsidRPr="002921E9" w:rsidRDefault="003D67C8" w:rsidP="008873E9">
            <w:pPr>
              <w:spacing w:after="0"/>
            </w:pPr>
            <w:r w:rsidRPr="002921E9">
              <w:rPr>
                <w:szCs w:val="20"/>
              </w:rPr>
              <w:t>If no references are provided, it's up to the service to decide what to return.</w:t>
            </w:r>
          </w:p>
        </w:tc>
      </w:tr>
      <w:tr w:rsidR="003D67C8" w:rsidRPr="002921E9" w14:paraId="78572209" w14:textId="77777777" w:rsidTr="008873E9">
        <w:tc>
          <w:tcPr>
            <w:tcW w:w="1150" w:type="pct"/>
          </w:tcPr>
          <w:p w14:paraId="05B813BC" w14:textId="77777777" w:rsidR="003D67C8" w:rsidRPr="002921E9" w:rsidRDefault="003D67C8" w:rsidP="008873E9">
            <w:pPr>
              <w:spacing w:after="0"/>
            </w:pPr>
            <w:r w:rsidRPr="002921E9">
              <w:t>geometry</w:t>
            </w:r>
          </w:p>
        </w:tc>
        <w:tc>
          <w:tcPr>
            <w:tcW w:w="1260" w:type="pct"/>
          </w:tcPr>
          <w:p w14:paraId="01D9C5E1" w14:textId="77777777" w:rsidR="003D67C8" w:rsidRPr="002921E9" w:rsidRDefault="003D67C8" w:rsidP="008873E9">
            <w:pPr>
              <w:spacing w:after="0"/>
              <w:rPr>
                <w:szCs w:val="20"/>
              </w:rPr>
            </w:pPr>
            <w:r w:rsidRPr="002921E9">
              <w:rPr>
                <w:szCs w:val="20"/>
              </w:rPr>
              <w:t>WKT</w:t>
            </w:r>
          </w:p>
        </w:tc>
        <w:tc>
          <w:tcPr>
            <w:tcW w:w="391" w:type="pct"/>
          </w:tcPr>
          <w:p w14:paraId="1A88ED28" w14:textId="77777777" w:rsidR="003D67C8" w:rsidRPr="002921E9" w:rsidRDefault="003D67C8" w:rsidP="008873E9">
            <w:pPr>
              <w:spacing w:after="0"/>
            </w:pPr>
            <w:r w:rsidRPr="002921E9">
              <w:t>0..1</w:t>
            </w:r>
          </w:p>
        </w:tc>
        <w:tc>
          <w:tcPr>
            <w:tcW w:w="2199" w:type="pct"/>
          </w:tcPr>
          <w:p w14:paraId="11FED5A7" w14:textId="77777777" w:rsidR="003D67C8" w:rsidRPr="002921E9" w:rsidRDefault="003D67C8" w:rsidP="008873E9">
            <w:pPr>
              <w:spacing w:after="0"/>
            </w:pPr>
            <w:r w:rsidRPr="002921E9">
              <w:t>Geometry condition for geo-located information objects. This can be used to filter on geometric shapes (e.g.</w:t>
            </w:r>
            <w:r>
              <w:t>,</w:t>
            </w:r>
            <w:r w:rsidRPr="002921E9">
              <w:t xml:space="preserve"> filter AtoN information by a bounding box).</w:t>
            </w:r>
          </w:p>
        </w:tc>
      </w:tr>
      <w:tr w:rsidR="003D67C8" w:rsidRPr="002921E9" w14:paraId="216DEE0F" w14:textId="77777777" w:rsidTr="008873E9">
        <w:tc>
          <w:tcPr>
            <w:tcW w:w="1150" w:type="pct"/>
          </w:tcPr>
          <w:p w14:paraId="41C1A037" w14:textId="77777777" w:rsidR="003D67C8" w:rsidRPr="002921E9" w:rsidRDefault="003D67C8" w:rsidP="008873E9">
            <w:pPr>
              <w:spacing w:after="0"/>
            </w:pPr>
            <w:r w:rsidRPr="002921E9">
              <w:t>unlocode</w:t>
            </w:r>
          </w:p>
        </w:tc>
        <w:tc>
          <w:tcPr>
            <w:tcW w:w="1260" w:type="pct"/>
          </w:tcPr>
          <w:p w14:paraId="3C2C3C04" w14:textId="77777777" w:rsidR="003D67C8" w:rsidRPr="002921E9" w:rsidRDefault="003D67C8" w:rsidP="008873E9">
            <w:pPr>
              <w:spacing w:after="0"/>
              <w:rPr>
                <w:szCs w:val="20"/>
              </w:rPr>
            </w:pPr>
            <w:r w:rsidRPr="002921E9">
              <w:rPr>
                <w:szCs w:val="20"/>
              </w:rPr>
              <w:t>String</w:t>
            </w:r>
          </w:p>
        </w:tc>
        <w:tc>
          <w:tcPr>
            <w:tcW w:w="391" w:type="pct"/>
          </w:tcPr>
          <w:p w14:paraId="08073DB9" w14:textId="77777777" w:rsidR="003D67C8" w:rsidRPr="002921E9" w:rsidRDefault="003D67C8" w:rsidP="008873E9">
            <w:pPr>
              <w:spacing w:after="0"/>
            </w:pPr>
            <w:r w:rsidRPr="002921E9">
              <w:t>0..1</w:t>
            </w:r>
          </w:p>
        </w:tc>
        <w:tc>
          <w:tcPr>
            <w:tcW w:w="2199" w:type="pct"/>
          </w:tcPr>
          <w:p w14:paraId="18D794A3" w14:textId="77777777" w:rsidR="003D67C8" w:rsidRPr="002921E9" w:rsidRDefault="003D67C8" w:rsidP="008873E9">
            <w:pPr>
              <w:spacing w:after="0"/>
            </w:pPr>
            <w:r w:rsidRPr="002921E9">
              <w:rPr>
                <w:szCs w:val="20"/>
              </w:rPr>
              <w:t>UN/LOCODE (United Nations Code for Trade and Transport Locations) of a defined object (e.g.</w:t>
            </w:r>
            <w:r>
              <w:rPr>
                <w:szCs w:val="20"/>
              </w:rPr>
              <w:t>,</w:t>
            </w:r>
            <w:r w:rsidRPr="002921E9">
              <w:rPr>
                <w:szCs w:val="20"/>
              </w:rPr>
              <w:t xml:space="preserve"> “CN” for China).</w:t>
            </w:r>
          </w:p>
        </w:tc>
      </w:tr>
      <w:tr w:rsidR="003D67C8" w:rsidRPr="002921E9" w14:paraId="3F47542C" w14:textId="77777777" w:rsidTr="008873E9">
        <w:tc>
          <w:tcPr>
            <w:tcW w:w="1150" w:type="pct"/>
          </w:tcPr>
          <w:p w14:paraId="11527BCF" w14:textId="77777777" w:rsidR="003D67C8" w:rsidRPr="002921E9" w:rsidRDefault="003D67C8" w:rsidP="008873E9">
            <w:pPr>
              <w:spacing w:after="0"/>
            </w:pPr>
            <w:r w:rsidRPr="002921E9">
              <w:t>areaName</w:t>
            </w:r>
          </w:p>
        </w:tc>
        <w:tc>
          <w:tcPr>
            <w:tcW w:w="1260" w:type="pct"/>
          </w:tcPr>
          <w:p w14:paraId="24647D2E" w14:textId="77777777" w:rsidR="003D67C8" w:rsidRPr="002921E9" w:rsidRDefault="003D67C8" w:rsidP="008873E9">
            <w:pPr>
              <w:spacing w:after="0"/>
              <w:rPr>
                <w:szCs w:val="20"/>
              </w:rPr>
            </w:pPr>
            <w:r w:rsidRPr="002921E9">
              <w:rPr>
                <w:szCs w:val="20"/>
              </w:rPr>
              <w:t>String</w:t>
            </w:r>
          </w:p>
        </w:tc>
        <w:tc>
          <w:tcPr>
            <w:tcW w:w="391" w:type="pct"/>
          </w:tcPr>
          <w:p w14:paraId="3E232467" w14:textId="77777777" w:rsidR="003D67C8" w:rsidRPr="002921E9" w:rsidRDefault="003D67C8" w:rsidP="008873E9">
            <w:pPr>
              <w:spacing w:after="0"/>
            </w:pPr>
            <w:r w:rsidRPr="002921E9">
              <w:t>0..1</w:t>
            </w:r>
          </w:p>
        </w:tc>
        <w:tc>
          <w:tcPr>
            <w:tcW w:w="2199" w:type="pct"/>
          </w:tcPr>
          <w:p w14:paraId="65386353" w14:textId="77777777" w:rsidR="003D67C8" w:rsidRPr="002921E9" w:rsidRDefault="003D67C8" w:rsidP="008873E9">
            <w:pPr>
              <w:spacing w:after="0"/>
            </w:pPr>
            <w:r w:rsidRPr="002921E9">
              <w:rPr>
                <w:szCs w:val="20"/>
              </w:rPr>
              <w:t>Name or identifier of a pre-defined area (e.g.</w:t>
            </w:r>
            <w:r>
              <w:rPr>
                <w:szCs w:val="20"/>
              </w:rPr>
              <w:t>,</w:t>
            </w:r>
            <w:r w:rsidRPr="002921E9">
              <w:rPr>
                <w:szCs w:val="20"/>
              </w:rPr>
              <w:t xml:space="preserve"> “German Bight”).</w:t>
            </w:r>
          </w:p>
        </w:tc>
      </w:tr>
      <w:tr w:rsidR="003D67C8" w:rsidRPr="002921E9" w14:paraId="56F49034" w14:textId="77777777" w:rsidTr="008873E9">
        <w:tc>
          <w:tcPr>
            <w:tcW w:w="1150" w:type="pct"/>
          </w:tcPr>
          <w:p w14:paraId="2E7500D7" w14:textId="77777777" w:rsidR="003D67C8" w:rsidRPr="002921E9" w:rsidRDefault="003D67C8" w:rsidP="008873E9">
            <w:pPr>
              <w:spacing w:after="0"/>
            </w:pPr>
            <w:r w:rsidRPr="002921E9">
              <w:t>subscriptionPeriod</w:t>
            </w:r>
          </w:p>
        </w:tc>
        <w:tc>
          <w:tcPr>
            <w:tcW w:w="1260" w:type="pct"/>
          </w:tcPr>
          <w:p w14:paraId="59ADFE50" w14:textId="77777777" w:rsidR="003D67C8" w:rsidRPr="002921E9" w:rsidRDefault="003D67C8" w:rsidP="008873E9">
            <w:pPr>
              <w:spacing w:after="0"/>
              <w:rPr>
                <w:szCs w:val="20"/>
              </w:rPr>
            </w:pPr>
            <w:r w:rsidRPr="002921E9">
              <w:rPr>
                <w:szCs w:val="20"/>
              </w:rPr>
              <w:t>DateTime</w:t>
            </w:r>
          </w:p>
        </w:tc>
        <w:tc>
          <w:tcPr>
            <w:tcW w:w="391" w:type="pct"/>
          </w:tcPr>
          <w:p w14:paraId="03022479" w14:textId="77777777" w:rsidR="003D67C8" w:rsidRPr="002921E9" w:rsidRDefault="003D67C8" w:rsidP="008873E9">
            <w:pPr>
              <w:spacing w:after="0"/>
            </w:pPr>
            <w:r w:rsidRPr="002921E9">
              <w:t>0..1</w:t>
            </w:r>
          </w:p>
        </w:tc>
        <w:tc>
          <w:tcPr>
            <w:tcW w:w="2199" w:type="pct"/>
          </w:tcPr>
          <w:p w14:paraId="043DEE88" w14:textId="77777777" w:rsidR="003D67C8" w:rsidRPr="002921E9" w:rsidRDefault="003D67C8" w:rsidP="008873E9">
            <w:pPr>
              <w:spacing w:after="0"/>
              <w:rPr>
                <w:szCs w:val="20"/>
              </w:rPr>
            </w:pPr>
            <w:r w:rsidRPr="002921E9">
              <w:t>The period for which the subscription is active (start and end time).</w:t>
            </w:r>
          </w:p>
        </w:tc>
      </w:tr>
      <w:tr w:rsidR="003D67C8" w:rsidRPr="002921E9" w14:paraId="5ECF05C3" w14:textId="77777777" w:rsidTr="008873E9">
        <w:tc>
          <w:tcPr>
            <w:tcW w:w="1150" w:type="pct"/>
          </w:tcPr>
          <w:p w14:paraId="7F4CFF95" w14:textId="77777777" w:rsidR="003D67C8" w:rsidRPr="002921E9" w:rsidRDefault="003D67C8" w:rsidP="008873E9">
            <w:pPr>
              <w:spacing w:after="0"/>
            </w:pPr>
            <w:r w:rsidRPr="002921E9">
              <w:rPr>
                <w:szCs w:val="20"/>
              </w:rPr>
              <w:t>ato</w:t>
            </w:r>
            <w:r>
              <w:rPr>
                <w:szCs w:val="20"/>
              </w:rPr>
              <w:t>n</w:t>
            </w:r>
            <w:r w:rsidRPr="002921E9">
              <w:rPr>
                <w:szCs w:val="20"/>
              </w:rPr>
              <w:t>Identifier</w:t>
            </w:r>
          </w:p>
        </w:tc>
        <w:tc>
          <w:tcPr>
            <w:tcW w:w="1260" w:type="pct"/>
          </w:tcPr>
          <w:p w14:paraId="47F5ECD7" w14:textId="77777777" w:rsidR="003D67C8" w:rsidRPr="002921E9" w:rsidRDefault="003D67C8" w:rsidP="008873E9">
            <w:pPr>
              <w:spacing w:after="0"/>
              <w:rPr>
                <w:szCs w:val="20"/>
              </w:rPr>
            </w:pPr>
            <w:r w:rsidRPr="002921E9">
              <w:rPr>
                <w:szCs w:val="20"/>
              </w:rPr>
              <w:t>MRN</w:t>
            </w:r>
          </w:p>
        </w:tc>
        <w:tc>
          <w:tcPr>
            <w:tcW w:w="391" w:type="pct"/>
          </w:tcPr>
          <w:p w14:paraId="408BDBBB" w14:textId="77777777" w:rsidR="003D67C8" w:rsidRPr="002921E9" w:rsidRDefault="003D67C8" w:rsidP="008873E9">
            <w:pPr>
              <w:spacing w:after="0"/>
            </w:pPr>
            <w:r w:rsidRPr="002921E9">
              <w:rPr>
                <w:szCs w:val="20"/>
              </w:rPr>
              <w:t>0..1</w:t>
            </w:r>
          </w:p>
        </w:tc>
        <w:tc>
          <w:tcPr>
            <w:tcW w:w="2199" w:type="pct"/>
          </w:tcPr>
          <w:p w14:paraId="507976CA" w14:textId="77777777" w:rsidR="003D67C8" w:rsidRPr="002921E9" w:rsidRDefault="003D67C8" w:rsidP="008873E9">
            <w:pPr>
              <w:spacing w:after="0"/>
            </w:pPr>
            <w:r w:rsidRPr="002921E9">
              <w:rPr>
                <w:szCs w:val="20"/>
              </w:rPr>
              <w:t>An MRN can be provided to query information related to a specific AtoN.</w:t>
            </w:r>
          </w:p>
        </w:tc>
      </w:tr>
    </w:tbl>
    <w:p w14:paraId="471CF6A3" w14:textId="348C5034" w:rsidR="003D67C8" w:rsidRPr="002921E9" w:rsidRDefault="003D67C8" w:rsidP="003D67C8">
      <w:bookmarkStart w:id="83" w:name="move93314261"/>
      <w:bookmarkEnd w:id="83"/>
      <w:r w:rsidRPr="002921E9">
        <w:t xml:space="preserve">An example of this operation can be found in the following </w:t>
      </w:r>
      <w:r w:rsidRPr="002921E9">
        <w:fldChar w:fldCharType="begin"/>
      </w:r>
      <w:r w:rsidRPr="002921E9">
        <w:instrText xml:space="preserve"> REF _Ref131507546 \h </w:instrText>
      </w:r>
      <w:r w:rsidRPr="002921E9">
        <w:fldChar w:fldCharType="separate"/>
      </w:r>
      <w:r w:rsidR="00A160B5" w:rsidRPr="002921E9">
        <w:t xml:space="preserve">Figure </w:t>
      </w:r>
      <w:r w:rsidR="00A160B5">
        <w:rPr>
          <w:noProof/>
        </w:rPr>
        <w:t>9</w:t>
      </w:r>
      <w:r w:rsidRPr="002921E9">
        <w:fldChar w:fldCharType="end"/>
      </w:r>
      <w:r w:rsidRPr="002921E9">
        <w:t xml:space="preserve"> and </w:t>
      </w:r>
      <w:r w:rsidRPr="002921E9">
        <w:fldChar w:fldCharType="begin"/>
      </w:r>
      <w:r w:rsidRPr="002921E9">
        <w:instrText xml:space="preserve"> REF _Ref131507533 \h </w:instrText>
      </w:r>
      <w:r w:rsidRPr="002921E9">
        <w:fldChar w:fldCharType="separate"/>
      </w:r>
      <w:r w:rsidR="00A160B5" w:rsidRPr="002921E9">
        <w:t xml:space="preserve">Figure </w:t>
      </w:r>
      <w:r w:rsidR="00A160B5">
        <w:rPr>
          <w:noProof/>
        </w:rPr>
        <w:t>10</w:t>
      </w:r>
      <w:r w:rsidRPr="002921E9">
        <w:fldChar w:fldCharType="end"/>
      </w:r>
      <w:r w:rsidRPr="002921E9">
        <w:t>. Note that the client request is a POST, and the associated request body is displayed under the request.</w:t>
      </w:r>
    </w:p>
    <w:bookmarkStart w:id="84" w:name="_MON_1742119538"/>
    <w:bookmarkEnd w:id="84"/>
    <w:p w14:paraId="3D2E9B2A" w14:textId="77777777" w:rsidR="003D67C8" w:rsidRPr="002921E9" w:rsidRDefault="003D67C8" w:rsidP="003D67C8">
      <w:pPr>
        <w:keepNext/>
        <w:spacing w:after="0"/>
        <w:jc w:val="center"/>
      </w:pPr>
      <w:r w:rsidRPr="002921E9">
        <w:rPr>
          <w:rFonts w:cs="Helvetica"/>
          <w:color w:val="08374B"/>
        </w:rPr>
        <w:object w:dxaOrig="9026" w:dyaOrig="2623" w14:anchorId="4479E793">
          <v:shape id="_x0000_i1029" type="#_x0000_t75" style="width:451.75pt;height:130.8pt" o:ole="">
            <v:imagedata r:id="rId27" o:title=""/>
          </v:shape>
          <o:OLEObject Type="Embed" ProgID="Word.OpenDocumentText.12" ShapeID="_x0000_i1029" DrawAspect="Content" ObjectID="_1787052160" r:id="rId28"/>
        </w:object>
      </w:r>
    </w:p>
    <w:p w14:paraId="40036CD4" w14:textId="7162C825" w:rsidR="003D67C8" w:rsidRPr="002921E9" w:rsidRDefault="003D67C8" w:rsidP="003D67C8">
      <w:pPr>
        <w:pStyle w:val="Caption"/>
        <w:rPr>
          <w:rFonts w:cs="Helvetica"/>
          <w:color w:val="08374B"/>
          <w:sz w:val="24"/>
          <w:szCs w:val="22"/>
        </w:rPr>
      </w:pPr>
      <w:bookmarkStart w:id="85" w:name="_Ref131507546"/>
      <w:bookmarkStart w:id="86" w:name="_Toc137628918"/>
      <w:bookmarkStart w:id="87" w:name="_Toc176435647"/>
      <w:r w:rsidRPr="002921E9">
        <w:t xml:space="preserve">Figure </w:t>
      </w:r>
      <w:r>
        <w:fldChar w:fldCharType="begin"/>
      </w:r>
      <w:r>
        <w:instrText xml:space="preserve"> SEQ Figure \* ARABIC </w:instrText>
      </w:r>
      <w:r>
        <w:fldChar w:fldCharType="separate"/>
      </w:r>
      <w:r w:rsidR="004E106A">
        <w:rPr>
          <w:noProof/>
        </w:rPr>
        <w:t>9</w:t>
      </w:r>
      <w:r>
        <w:rPr>
          <w:noProof/>
        </w:rPr>
        <w:fldChar w:fldCharType="end"/>
      </w:r>
      <w:bookmarkEnd w:id="85"/>
      <w:r w:rsidRPr="002921E9">
        <w:t>: An example REST POST request on the Subscription Interface.</w:t>
      </w:r>
      <w:bookmarkEnd w:id="86"/>
      <w:bookmarkEnd w:id="87"/>
    </w:p>
    <w:p w14:paraId="5E72E14C" w14:textId="77777777" w:rsidR="003D67C8" w:rsidRPr="002921E9" w:rsidRDefault="003D67C8" w:rsidP="003D67C8">
      <w:r w:rsidRPr="002921E9">
        <w:t>Due to the design of the SECOM subscription operation, the service does not necessarily know in advance the client which requested the subscription. This can be identified by the client service MRN, which however is not available in the subscription request body. Therefore in the current service design, the client MRN is provided through the request HTTP headers. This workaround is compatible with the specifications of SECOM and allows the service to identify the client and locate its uploading interface using an appropriate SECOM-compliant service registry. More information on the dynamic behaviour of the subscription operation and its relation to the SECOM-compliant service registry is provided in the next section of this document.</w:t>
      </w:r>
    </w:p>
    <w:bookmarkStart w:id="88" w:name="_MON_1742120246"/>
    <w:bookmarkEnd w:id="88"/>
    <w:p w14:paraId="783A0A1B" w14:textId="77777777" w:rsidR="003D67C8" w:rsidRPr="002921E9" w:rsidRDefault="003D67C8" w:rsidP="003D67C8">
      <w:pPr>
        <w:keepNext/>
        <w:jc w:val="center"/>
      </w:pPr>
      <w:r w:rsidRPr="002921E9">
        <w:object w:dxaOrig="9026" w:dyaOrig="749" w14:anchorId="13B5CFFE">
          <v:shape id="_x0000_i1030" type="#_x0000_t75" style="width:451.75pt;height:37.5pt" o:ole="">
            <v:imagedata r:id="rId29" o:title=""/>
          </v:shape>
          <o:OLEObject Type="Embed" ProgID="Word.OpenDocumentText.12" ShapeID="_x0000_i1030" DrawAspect="Content" ObjectID="_1787052161" r:id="rId30"/>
        </w:object>
      </w:r>
    </w:p>
    <w:p w14:paraId="65A2A46B" w14:textId="3FD6834C" w:rsidR="003D67C8" w:rsidRPr="002921E9" w:rsidRDefault="003D67C8" w:rsidP="003D67C8">
      <w:pPr>
        <w:pStyle w:val="Caption"/>
      </w:pPr>
      <w:bookmarkStart w:id="89" w:name="_Ref131507533"/>
      <w:bookmarkStart w:id="90" w:name="_Toc137628919"/>
      <w:bookmarkStart w:id="91" w:name="_Toc176435648"/>
      <w:r w:rsidRPr="002921E9">
        <w:t xml:space="preserve">Figure </w:t>
      </w:r>
      <w:r>
        <w:fldChar w:fldCharType="begin"/>
      </w:r>
      <w:r>
        <w:instrText xml:space="preserve"> SEQ Figure \* ARABIC </w:instrText>
      </w:r>
      <w:r>
        <w:fldChar w:fldCharType="separate"/>
      </w:r>
      <w:r w:rsidR="00A160B5">
        <w:rPr>
          <w:noProof/>
        </w:rPr>
        <w:t>10</w:t>
      </w:r>
      <w:r>
        <w:rPr>
          <w:noProof/>
        </w:rPr>
        <w:fldChar w:fldCharType="end"/>
      </w:r>
      <w:bookmarkEnd w:id="89"/>
      <w:r w:rsidRPr="002921E9">
        <w:t xml:space="preserve">: An example response </w:t>
      </w:r>
      <w:r>
        <w:t>to</w:t>
      </w:r>
      <w:r w:rsidRPr="002921E9">
        <w:t xml:space="preserve"> the </w:t>
      </w:r>
      <w:r>
        <w:t xml:space="preserve">REST </w:t>
      </w:r>
      <w:r w:rsidRPr="002921E9">
        <w:t xml:space="preserve">POST </w:t>
      </w:r>
      <w:r>
        <w:t>request</w:t>
      </w:r>
      <w:r w:rsidRPr="002921E9">
        <w:t xml:space="preserve"> on the Subscription Interface.</w:t>
      </w:r>
      <w:bookmarkEnd w:id="90"/>
      <w:bookmarkEnd w:id="91"/>
    </w:p>
    <w:p w14:paraId="2B8A8B64" w14:textId="49ABFF3C" w:rsidR="003D67C8" w:rsidRPr="002921E9" w:rsidRDefault="003D67C8" w:rsidP="003D67C8">
      <w:r w:rsidRPr="002921E9">
        <w:t xml:space="preserve">Once the subscription request is received and processed successfully, the service will create a new subscription record for the respective client and return a unique UUID identifier for that record. The response containing with the generated are presented in the example service response of </w:t>
      </w:r>
      <w:r w:rsidRPr="002921E9">
        <w:fldChar w:fldCharType="begin"/>
      </w:r>
      <w:r w:rsidRPr="002921E9">
        <w:instrText xml:space="preserve"> REF _Ref131507533 \h </w:instrText>
      </w:r>
      <w:r w:rsidRPr="002921E9">
        <w:fldChar w:fldCharType="separate"/>
      </w:r>
      <w:r w:rsidR="00A160B5" w:rsidRPr="002921E9">
        <w:t xml:space="preserve">Figure </w:t>
      </w:r>
      <w:r w:rsidR="00A160B5">
        <w:rPr>
          <w:noProof/>
        </w:rPr>
        <w:t>10</w:t>
      </w:r>
      <w:r w:rsidRPr="002921E9">
        <w:fldChar w:fldCharType="end"/>
      </w:r>
      <w:r w:rsidRPr="002921E9">
        <w:t>.</w:t>
      </w:r>
    </w:p>
    <w:p w14:paraId="7D125217" w14:textId="77777777" w:rsidR="003D67C8" w:rsidRPr="002921E9" w:rsidRDefault="003D67C8" w:rsidP="003D67C8">
      <w:pPr>
        <w:pStyle w:val="Heading3"/>
        <w:keepNext/>
        <w:suppressAutoHyphens w:val="0"/>
        <w:spacing w:before="120" w:after="120" w:line="240" w:lineRule="auto"/>
        <w:contextualSpacing w:val="0"/>
        <w:rPr>
          <w:rFonts w:eastAsia="Calibri"/>
        </w:rPr>
      </w:pPr>
      <w:bookmarkStart w:id="92" w:name="_Toc125015657"/>
      <w:bookmarkStart w:id="93" w:name="_Toc125015658"/>
      <w:bookmarkStart w:id="94" w:name="_Toc137628896"/>
      <w:bookmarkStart w:id="95" w:name="_Toc176438682"/>
      <w:bookmarkEnd w:id="92"/>
      <w:r w:rsidRPr="002921E9">
        <w:rPr>
          <w:rFonts w:eastAsia="Calibri"/>
        </w:rPr>
        <w:t>Operation</w:t>
      </w:r>
      <w:bookmarkEnd w:id="93"/>
      <w:r w:rsidRPr="002921E9">
        <w:rPr>
          <w:rFonts w:eastAsia="Calibri"/>
        </w:rPr>
        <w:t xml:space="preserve"> Remove Subscription</w:t>
      </w:r>
      <w:bookmarkEnd w:id="94"/>
      <w:bookmarkEnd w:id="95"/>
    </w:p>
    <w:p w14:paraId="42E44998" w14:textId="77777777" w:rsidR="003D67C8" w:rsidRPr="002921E9" w:rsidRDefault="003D67C8" w:rsidP="003D67C8">
      <w:r w:rsidRPr="002921E9">
        <w:t xml:space="preserve">The Remove Subscription interface can be used to remove subscriptions that were created earlier </w:t>
      </w:r>
      <w:r>
        <w:t>through</w:t>
      </w:r>
      <w:r w:rsidRPr="002921E9">
        <w:t xml:space="preserve"> the Subscribe operation. It follows a one</w:t>
      </w:r>
      <w:r>
        <w:t>-</w:t>
      </w:r>
      <w:r w:rsidRPr="002921E9">
        <w:t xml:space="preserve">way paradigm (ONE_WAY), where a client sends data to consumer without expecting information back, other than a technical response. </w:t>
      </w:r>
    </w:p>
    <w:p w14:paraId="4AE83531" w14:textId="77777777" w:rsidR="003D67C8" w:rsidRPr="002921E9" w:rsidRDefault="003D67C8" w:rsidP="003D67C8">
      <w:pPr>
        <w:pStyle w:val="Heading4"/>
        <w:keepLines w:val="0"/>
        <w:suppressAutoHyphens w:val="0"/>
        <w:spacing w:before="120" w:after="120" w:line="240" w:lineRule="auto"/>
        <w:jc w:val="both"/>
        <w:rPr>
          <w:rFonts w:eastAsia="Helvetica"/>
        </w:rPr>
      </w:pPr>
      <w:r w:rsidRPr="002921E9">
        <w:rPr>
          <w:rFonts w:eastAsia="Helvetica"/>
        </w:rPr>
        <w:t>Operation Functionality</w:t>
      </w:r>
    </w:p>
    <w:p w14:paraId="494D84FF" w14:textId="77777777" w:rsidR="003D67C8" w:rsidRPr="002921E9" w:rsidRDefault="003D67C8" w:rsidP="003D67C8">
      <w:r w:rsidRPr="002921E9">
        <w:t xml:space="preserve">This operation is performed by a REST DELETE request, containing the identifier of an existing subscription in the request body. The SECOM interface specification is not quite clear on whether the MRN of the client that originally requested the subscription is to be checked against the MRN of the client who performs this request. It is therefore assumed that any valid client can terminate an existing subscription. If no subscription identifier parameter is specified, the service will respond with an error code and an appropriate message. </w:t>
      </w:r>
    </w:p>
    <w:p w14:paraId="3DF40F91" w14:textId="77777777" w:rsidR="003D67C8" w:rsidRPr="002921E9" w:rsidRDefault="003D67C8" w:rsidP="003D67C8">
      <w:r w:rsidRPr="002921E9">
        <w:t>This interface consumes the following</w:t>
      </w:r>
      <w:r>
        <w:t xml:space="preserve"> consumer</w:t>
      </w:r>
      <w:r w:rsidRPr="002921E9">
        <w:t xml:space="preserve"> interfaces:</w:t>
      </w:r>
    </w:p>
    <w:p w14:paraId="5705FADA" w14:textId="77777777" w:rsidR="003D67C8" w:rsidRPr="002921E9" w:rsidRDefault="003D67C8" w:rsidP="003D67C8">
      <w:pPr>
        <w:pStyle w:val="ListParagraph"/>
        <w:numPr>
          <w:ilvl w:val="0"/>
          <w:numId w:val="44"/>
        </w:numPr>
        <w:suppressAutoHyphens w:val="0"/>
        <w:spacing w:before="120" w:after="120" w:line="240" w:lineRule="auto"/>
        <w:jc w:val="both"/>
      </w:pPr>
      <w:r w:rsidRPr="002921E9">
        <w:t>Subscription Notification</w:t>
      </w:r>
    </w:p>
    <w:p w14:paraId="1B755A7C" w14:textId="77777777" w:rsidR="003D67C8" w:rsidRPr="002921E9" w:rsidRDefault="003D67C8" w:rsidP="003D67C8">
      <w:r w:rsidRPr="002921E9">
        <w:t xml:space="preserve">The Subscription Notification </w:t>
      </w:r>
      <w:r>
        <w:t>consumer i</w:t>
      </w:r>
      <w:r w:rsidRPr="002921E9">
        <w:t>nterface is used to inform the consumer that on the status of the subscription, i.e. when it has been successfully removed.</w:t>
      </w:r>
    </w:p>
    <w:p w14:paraId="001CFFFF" w14:textId="77777777" w:rsidR="003D67C8" w:rsidRDefault="003D67C8" w:rsidP="003D67C8">
      <w:pPr>
        <w:pStyle w:val="Heading4"/>
        <w:keepLines w:val="0"/>
        <w:suppressAutoHyphens w:val="0"/>
        <w:spacing w:before="120" w:after="120" w:line="240" w:lineRule="auto"/>
        <w:jc w:val="both"/>
        <w:rPr>
          <w:rFonts w:eastAsia="Calibri"/>
        </w:rPr>
      </w:pPr>
      <w:r w:rsidRPr="002921E9">
        <w:rPr>
          <w:rFonts w:eastAsia="Calibri"/>
        </w:rPr>
        <w:t>Operation Parameters</w:t>
      </w:r>
    </w:p>
    <w:p w14:paraId="73958EE8" w14:textId="34AE19DF" w:rsidR="003D67C8" w:rsidRPr="004275EA" w:rsidRDefault="003D67C8" w:rsidP="003D67C8">
      <w:pPr>
        <w:rPr>
          <w:rFonts w:eastAsiaTheme="minorHAnsi"/>
        </w:rPr>
      </w:pPr>
      <w:r>
        <w:t>The operational parameters and generated responses follow the respective interface definition in the SECOM REST service design template</w:t>
      </w:r>
      <w:r w:rsidR="0009737C">
        <w:t xml:space="preserve"> </w:t>
      </w:r>
      <w:sdt>
        <w:sdtPr>
          <w:id w:val="1747690910"/>
          <w:citation/>
        </w:sdtPr>
        <w:sdtContent>
          <w:r w:rsidR="0009737C">
            <w:fldChar w:fldCharType="begin"/>
          </w:r>
          <w:r w:rsidR="0009737C">
            <w:instrText xml:space="preserve"> CITATION IAL23 \l 2057 </w:instrText>
          </w:r>
          <w:r w:rsidR="0009737C">
            <w:fldChar w:fldCharType="separate"/>
          </w:r>
          <w:r w:rsidR="005143AF" w:rsidRPr="005143AF">
            <w:rPr>
              <w:noProof/>
            </w:rPr>
            <w:t>[3]</w:t>
          </w:r>
          <w:r w:rsidR="0009737C">
            <w:fldChar w:fldCharType="end"/>
          </w:r>
        </w:sdtContent>
      </w:sdt>
      <w:r>
        <w:t xml:space="preserve">. </w:t>
      </w:r>
      <w:r>
        <w:fldChar w:fldCharType="begin"/>
      </w:r>
      <w:r>
        <w:instrText xml:space="preserve"> REF _Ref137628315 \h </w:instrText>
      </w:r>
      <w:r>
        <w:fldChar w:fldCharType="separate"/>
      </w:r>
      <w:r w:rsidR="0009737C">
        <w:t xml:space="preserve">Table </w:t>
      </w:r>
      <w:r w:rsidR="0009737C">
        <w:rPr>
          <w:noProof/>
        </w:rPr>
        <w:t>6</w:t>
      </w:r>
      <w:r>
        <w:fldChar w:fldCharType="end"/>
      </w:r>
      <w:r>
        <w:t xml:space="preserve"> however includes only the operational parameters applicable for this operation, along with any additional ones.</w:t>
      </w:r>
    </w:p>
    <w:p w14:paraId="4B98601B" w14:textId="05E3BB6A" w:rsidR="003D67C8" w:rsidRDefault="003D67C8" w:rsidP="003D67C8">
      <w:pPr>
        <w:pStyle w:val="Caption"/>
        <w:keepNext/>
      </w:pPr>
      <w:bookmarkStart w:id="96" w:name="_Ref137628315"/>
      <w:bookmarkStart w:id="97" w:name="_Toc137628936"/>
      <w:bookmarkStart w:id="98" w:name="_Toc176435665"/>
      <w:r>
        <w:t xml:space="preserve">Table </w:t>
      </w:r>
      <w:r>
        <w:fldChar w:fldCharType="begin"/>
      </w:r>
      <w:r>
        <w:instrText xml:space="preserve"> SEQ Table \* ARABIC </w:instrText>
      </w:r>
      <w:r>
        <w:fldChar w:fldCharType="separate"/>
      </w:r>
      <w:r>
        <w:rPr>
          <w:noProof/>
        </w:rPr>
        <w:t>6</w:t>
      </w:r>
      <w:r>
        <w:fldChar w:fldCharType="end"/>
      </w:r>
      <w:bookmarkEnd w:id="96"/>
      <w:r>
        <w:rPr>
          <w:noProof/>
        </w:rPr>
        <w:t>: Operation REMOVE SUBSCRIPTION Parameters</w:t>
      </w:r>
      <w:bookmarkEnd w:id="97"/>
      <w:bookmarkEnd w:id="98"/>
    </w:p>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60" w:type="dxa"/>
          <w:right w:w="60" w:type="dxa"/>
        </w:tblCellMar>
        <w:tblLook w:val="04A0" w:firstRow="1" w:lastRow="0" w:firstColumn="1" w:lastColumn="0" w:noHBand="0" w:noVBand="1"/>
      </w:tblPr>
      <w:tblGrid>
        <w:gridCol w:w="2322"/>
        <w:gridCol w:w="2218"/>
        <w:gridCol w:w="697"/>
        <w:gridCol w:w="4680"/>
      </w:tblGrid>
      <w:tr w:rsidR="003D67C8" w:rsidRPr="002921E9" w14:paraId="66B9EAA1" w14:textId="77777777" w:rsidTr="008873E9">
        <w:tc>
          <w:tcPr>
            <w:tcW w:w="1139" w:type="pct"/>
            <w:shd w:val="pct30" w:color="auto" w:fill="FFFFFF"/>
          </w:tcPr>
          <w:p w14:paraId="2FABBD68" w14:textId="77777777" w:rsidR="003D67C8" w:rsidRPr="002921E9" w:rsidRDefault="003D67C8" w:rsidP="008873E9">
            <w:pPr>
              <w:spacing w:after="0"/>
              <w:rPr>
                <w:b/>
              </w:rPr>
            </w:pPr>
            <w:r w:rsidRPr="002921E9">
              <w:rPr>
                <w:b/>
              </w:rPr>
              <w:t>Parameters (in)</w:t>
            </w:r>
          </w:p>
        </w:tc>
        <w:tc>
          <w:tcPr>
            <w:tcW w:w="1129" w:type="pct"/>
            <w:shd w:val="pct30" w:color="auto" w:fill="FFFFFF"/>
          </w:tcPr>
          <w:p w14:paraId="6A8E1133" w14:textId="77777777" w:rsidR="003D67C8" w:rsidRPr="002921E9" w:rsidRDefault="003D67C8" w:rsidP="008873E9">
            <w:pPr>
              <w:spacing w:after="0"/>
              <w:rPr>
                <w:b/>
              </w:rPr>
            </w:pPr>
            <w:r w:rsidRPr="002921E9">
              <w:rPr>
                <w:b/>
              </w:rPr>
              <w:t>Encoding</w:t>
            </w:r>
          </w:p>
        </w:tc>
        <w:tc>
          <w:tcPr>
            <w:tcW w:w="362" w:type="pct"/>
            <w:shd w:val="pct30" w:color="auto" w:fill="FFFFFF"/>
          </w:tcPr>
          <w:p w14:paraId="6736CA3C" w14:textId="77777777" w:rsidR="003D67C8" w:rsidRPr="002921E9" w:rsidRDefault="003D67C8" w:rsidP="008873E9">
            <w:pPr>
              <w:spacing w:after="0"/>
              <w:rPr>
                <w:b/>
              </w:rPr>
            </w:pPr>
            <w:r w:rsidRPr="002921E9">
              <w:rPr>
                <w:b/>
              </w:rPr>
              <w:t>Mult.</w:t>
            </w:r>
          </w:p>
        </w:tc>
        <w:tc>
          <w:tcPr>
            <w:tcW w:w="2370" w:type="pct"/>
            <w:shd w:val="pct30" w:color="auto" w:fill="FFFFFF"/>
          </w:tcPr>
          <w:p w14:paraId="3BF9518A" w14:textId="77777777" w:rsidR="003D67C8" w:rsidRPr="002921E9" w:rsidRDefault="003D67C8" w:rsidP="008873E9">
            <w:pPr>
              <w:spacing w:after="0"/>
              <w:rPr>
                <w:b/>
              </w:rPr>
            </w:pPr>
            <w:r w:rsidRPr="002921E9">
              <w:rPr>
                <w:b/>
              </w:rPr>
              <w:t>Description</w:t>
            </w:r>
          </w:p>
        </w:tc>
      </w:tr>
      <w:tr w:rsidR="003D67C8" w:rsidRPr="002921E9" w14:paraId="3A8E4A41" w14:textId="77777777" w:rsidTr="008873E9">
        <w:tc>
          <w:tcPr>
            <w:tcW w:w="1139" w:type="pct"/>
          </w:tcPr>
          <w:p w14:paraId="056B17FB" w14:textId="77777777" w:rsidR="003D67C8" w:rsidRPr="002921E9" w:rsidRDefault="003D67C8" w:rsidP="008873E9">
            <w:pPr>
              <w:spacing w:after="0"/>
            </w:pPr>
            <w:r w:rsidRPr="002921E9">
              <w:t>subscriptionIdentifier</w:t>
            </w:r>
          </w:p>
        </w:tc>
        <w:tc>
          <w:tcPr>
            <w:tcW w:w="1129" w:type="pct"/>
          </w:tcPr>
          <w:p w14:paraId="7883A477" w14:textId="77777777" w:rsidR="003D67C8" w:rsidRPr="002921E9" w:rsidRDefault="003D67C8" w:rsidP="008873E9">
            <w:pPr>
              <w:spacing w:after="0"/>
            </w:pPr>
            <w:r w:rsidRPr="002921E9">
              <w:t>UUID</w:t>
            </w:r>
          </w:p>
        </w:tc>
        <w:tc>
          <w:tcPr>
            <w:tcW w:w="362" w:type="pct"/>
          </w:tcPr>
          <w:p w14:paraId="6D49507B" w14:textId="77777777" w:rsidR="003D67C8" w:rsidRPr="002921E9" w:rsidRDefault="003D67C8" w:rsidP="008873E9">
            <w:pPr>
              <w:spacing w:after="0"/>
            </w:pPr>
            <w:r w:rsidRPr="002921E9">
              <w:t>1</w:t>
            </w:r>
          </w:p>
        </w:tc>
        <w:tc>
          <w:tcPr>
            <w:tcW w:w="2370" w:type="pct"/>
          </w:tcPr>
          <w:p w14:paraId="30A16436" w14:textId="77777777" w:rsidR="003D67C8" w:rsidRPr="002921E9" w:rsidRDefault="003D67C8" w:rsidP="008873E9">
            <w:pPr>
              <w:spacing w:after="0"/>
            </w:pPr>
            <w:r w:rsidRPr="002921E9">
              <w:t>Specific identifier of the information object to remove the subscription for. Received in subscription request or subscription notification.</w:t>
            </w:r>
          </w:p>
        </w:tc>
      </w:tr>
    </w:tbl>
    <w:p w14:paraId="7FC362E5" w14:textId="4C1FF7BA" w:rsidR="003D67C8" w:rsidRPr="002921E9" w:rsidRDefault="003D67C8" w:rsidP="003D67C8">
      <w:bookmarkStart w:id="99" w:name="move93318888"/>
      <w:bookmarkEnd w:id="99"/>
      <w:r w:rsidRPr="002921E9">
        <w:t xml:space="preserve">An example of this operation can be found in the following </w:t>
      </w:r>
      <w:r>
        <w:fldChar w:fldCharType="begin"/>
      </w:r>
      <w:r>
        <w:instrText xml:space="preserve"> REF _Ref132785717 \h </w:instrText>
      </w:r>
      <w:r>
        <w:fldChar w:fldCharType="separate"/>
      </w:r>
      <w:r w:rsidR="00A160B5">
        <w:t xml:space="preserve">Figure </w:t>
      </w:r>
      <w:r w:rsidR="00A160B5">
        <w:rPr>
          <w:noProof/>
        </w:rPr>
        <w:t>11</w:t>
      </w:r>
      <w:r>
        <w:fldChar w:fldCharType="end"/>
      </w:r>
      <w:r w:rsidR="0009737C">
        <w:t xml:space="preserve"> </w:t>
      </w:r>
      <w:r w:rsidRPr="002921E9">
        <w:t>and</w:t>
      </w:r>
      <w:r>
        <w:t xml:space="preserve"> </w:t>
      </w:r>
      <w:r>
        <w:fldChar w:fldCharType="begin"/>
      </w:r>
      <w:r>
        <w:instrText xml:space="preserve"> REF _Ref132785721 \h </w:instrText>
      </w:r>
      <w:r>
        <w:fldChar w:fldCharType="separate"/>
      </w:r>
      <w:r w:rsidR="00A160B5">
        <w:t xml:space="preserve">Figure </w:t>
      </w:r>
      <w:r w:rsidR="00A160B5">
        <w:rPr>
          <w:noProof/>
        </w:rPr>
        <w:t>12</w:t>
      </w:r>
      <w:r>
        <w:fldChar w:fldCharType="end"/>
      </w:r>
      <w:r w:rsidRPr="002921E9">
        <w:t>. Note that the client request is a POST, and the associated request body is displayed under the request.</w:t>
      </w:r>
    </w:p>
    <w:bookmarkStart w:id="100" w:name="_MON_1743398367"/>
    <w:bookmarkEnd w:id="100"/>
    <w:p w14:paraId="05B5EFBE" w14:textId="77777777" w:rsidR="003D67C8" w:rsidRDefault="003D67C8" w:rsidP="003D67C8">
      <w:pPr>
        <w:jc w:val="center"/>
      </w:pPr>
      <w:r>
        <w:object w:dxaOrig="9026" w:dyaOrig="1124" w14:anchorId="40F8F1BB">
          <v:shape id="_x0000_i1031" type="#_x0000_t75" style="width:451.75pt;height:55.8pt" o:ole="">
            <v:imagedata r:id="rId31" o:title=""/>
          </v:shape>
          <o:OLEObject Type="Embed" ProgID="Word.OpenDocumentText.12" ShapeID="_x0000_i1031" DrawAspect="Content" ObjectID="_1787052162" r:id="rId32"/>
        </w:object>
      </w:r>
    </w:p>
    <w:p w14:paraId="2FBB0BF0" w14:textId="6C33B403" w:rsidR="003D67C8" w:rsidRPr="00485F44" w:rsidRDefault="003D67C8" w:rsidP="003D67C8">
      <w:pPr>
        <w:pStyle w:val="Caption"/>
        <w:rPr>
          <w:noProof/>
        </w:rPr>
      </w:pPr>
      <w:bookmarkStart w:id="101" w:name="_Ref132785717"/>
      <w:bookmarkStart w:id="102" w:name="_Toc137628920"/>
      <w:bookmarkStart w:id="103" w:name="_Toc176435649"/>
      <w:r>
        <w:t xml:space="preserve">Figure </w:t>
      </w:r>
      <w:r>
        <w:fldChar w:fldCharType="begin"/>
      </w:r>
      <w:r>
        <w:instrText xml:space="preserve"> SEQ Figure \* ARABIC </w:instrText>
      </w:r>
      <w:r>
        <w:fldChar w:fldCharType="separate"/>
      </w:r>
      <w:r w:rsidR="00A160B5">
        <w:rPr>
          <w:noProof/>
        </w:rPr>
        <w:t>11</w:t>
      </w:r>
      <w:r>
        <w:rPr>
          <w:noProof/>
        </w:rPr>
        <w:fldChar w:fldCharType="end"/>
      </w:r>
      <w:bookmarkEnd w:id="101"/>
      <w:r>
        <w:rPr>
          <w:noProof/>
        </w:rPr>
        <w:t xml:space="preserve"> : </w:t>
      </w:r>
      <w:r w:rsidRPr="00BE3D48">
        <w:rPr>
          <w:noProof/>
        </w:rPr>
        <w:t>An example REST DELETE request on the Subscription interface.</w:t>
      </w:r>
      <w:bookmarkEnd w:id="102"/>
      <w:bookmarkEnd w:id="103"/>
    </w:p>
    <w:bookmarkStart w:id="104" w:name="_MON_1743398419"/>
    <w:bookmarkEnd w:id="104"/>
    <w:p w14:paraId="35C5CDB4" w14:textId="77777777" w:rsidR="003D67C8" w:rsidRDefault="003D67C8" w:rsidP="003D67C8">
      <w:pPr>
        <w:jc w:val="center"/>
      </w:pPr>
      <w:r>
        <w:object w:dxaOrig="9026" w:dyaOrig="562" w14:anchorId="295E5E17">
          <v:shape id="_x0000_i1032" type="#_x0000_t75" style="width:451.75pt;height:28.2pt" o:ole="">
            <v:imagedata r:id="rId33" o:title=""/>
          </v:shape>
          <o:OLEObject Type="Embed" ProgID="Word.OpenDocumentText.12" ShapeID="_x0000_i1032" DrawAspect="Content" ObjectID="_1787052163" r:id="rId34"/>
        </w:object>
      </w:r>
    </w:p>
    <w:p w14:paraId="0071523A" w14:textId="4E594AED" w:rsidR="003D67C8" w:rsidRDefault="003D67C8" w:rsidP="003D67C8">
      <w:pPr>
        <w:pStyle w:val="Caption"/>
        <w:rPr>
          <w:noProof/>
        </w:rPr>
      </w:pPr>
      <w:bookmarkStart w:id="105" w:name="_Ref132785721"/>
      <w:bookmarkStart w:id="106" w:name="_Toc137628921"/>
      <w:bookmarkStart w:id="107" w:name="_Toc176435650"/>
      <w:r>
        <w:t xml:space="preserve">Figure </w:t>
      </w:r>
      <w:r>
        <w:fldChar w:fldCharType="begin"/>
      </w:r>
      <w:r>
        <w:instrText xml:space="preserve"> SEQ Figure \* ARABIC </w:instrText>
      </w:r>
      <w:r>
        <w:fldChar w:fldCharType="separate"/>
      </w:r>
      <w:r w:rsidR="004E106A">
        <w:rPr>
          <w:noProof/>
        </w:rPr>
        <w:t>12</w:t>
      </w:r>
      <w:r>
        <w:rPr>
          <w:noProof/>
        </w:rPr>
        <w:fldChar w:fldCharType="end"/>
      </w:r>
      <w:bookmarkEnd w:id="105"/>
      <w:r>
        <w:rPr>
          <w:noProof/>
        </w:rPr>
        <w:t xml:space="preserve"> : </w:t>
      </w:r>
      <w:r w:rsidRPr="00587C4E">
        <w:rPr>
          <w:noProof/>
        </w:rPr>
        <w:t xml:space="preserve">An example response </w:t>
      </w:r>
      <w:r>
        <w:rPr>
          <w:noProof/>
        </w:rPr>
        <w:t>to</w:t>
      </w:r>
      <w:r w:rsidRPr="00587C4E">
        <w:rPr>
          <w:noProof/>
        </w:rPr>
        <w:t xml:space="preserve"> the</w:t>
      </w:r>
      <w:r>
        <w:rPr>
          <w:noProof/>
        </w:rPr>
        <w:t xml:space="preserve"> REST</w:t>
      </w:r>
      <w:r w:rsidRPr="00587C4E">
        <w:rPr>
          <w:noProof/>
        </w:rPr>
        <w:t xml:space="preserve"> DELETE </w:t>
      </w:r>
      <w:r>
        <w:rPr>
          <w:noProof/>
        </w:rPr>
        <w:t>request</w:t>
      </w:r>
      <w:r w:rsidRPr="00587C4E">
        <w:rPr>
          <w:noProof/>
        </w:rPr>
        <w:t xml:space="preserve"> on the Subscription interface.</w:t>
      </w:r>
      <w:bookmarkEnd w:id="106"/>
      <w:bookmarkEnd w:id="107"/>
    </w:p>
    <w:p w14:paraId="166C3AC3" w14:textId="77777777" w:rsidR="003D67C8" w:rsidRPr="004275EA" w:rsidRDefault="003D67C8" w:rsidP="003D67C8"/>
    <w:p w14:paraId="51170D74" w14:textId="77777777" w:rsidR="003D67C8" w:rsidRPr="002921E9" w:rsidRDefault="003D67C8" w:rsidP="003D67C8">
      <w:pPr>
        <w:pStyle w:val="Heading2"/>
        <w:keepLines w:val="0"/>
        <w:tabs>
          <w:tab w:val="clear" w:pos="709"/>
        </w:tabs>
        <w:suppressAutoHyphens w:val="0"/>
        <w:autoSpaceDE w:val="0"/>
        <w:autoSpaceDN w:val="0"/>
        <w:adjustRightInd w:val="0"/>
        <w:spacing w:before="0" w:line="240" w:lineRule="auto"/>
        <w:ind w:left="578" w:hanging="578"/>
        <w:jc w:val="both"/>
        <w:rPr>
          <w:rFonts w:eastAsia="Helvetica"/>
        </w:rPr>
      </w:pPr>
      <w:bookmarkStart w:id="108" w:name="_Toc125015659"/>
      <w:bookmarkStart w:id="109" w:name="_Toc125015660"/>
      <w:bookmarkStart w:id="110" w:name="_Toc137628897"/>
      <w:bookmarkStart w:id="111" w:name="_Toc176438683"/>
      <w:bookmarkEnd w:id="108"/>
      <w:r w:rsidRPr="002921E9">
        <w:rPr>
          <w:rFonts w:eastAsia="Helvetica"/>
        </w:rPr>
        <w:t>Acknowledgement Interface (Optional)</w:t>
      </w:r>
      <w:bookmarkEnd w:id="109"/>
      <w:bookmarkEnd w:id="110"/>
      <w:bookmarkEnd w:id="111"/>
    </w:p>
    <w:p w14:paraId="7C6BEC79" w14:textId="77777777" w:rsidR="003D67C8" w:rsidRPr="002921E9" w:rsidRDefault="003D67C8" w:rsidP="003D67C8">
      <w:r w:rsidRPr="002921E9">
        <w:t>Optional interface provided to cater for acknowledgement of received AtoN information.</w:t>
      </w:r>
    </w:p>
    <w:p w14:paraId="535BD17F" w14:textId="77777777" w:rsidR="003D67C8" w:rsidRPr="002921E9" w:rsidRDefault="003D67C8" w:rsidP="003D67C8">
      <w:pPr>
        <w:spacing w:after="0"/>
        <w:rPr>
          <w:lang w:eastAsia="en-GB"/>
        </w:rPr>
      </w:pPr>
      <w:r w:rsidRPr="002921E9">
        <w:rPr>
          <w:b/>
          <w:lang w:eastAsia="en-GB"/>
        </w:rPr>
        <w:t>Name</w:t>
      </w:r>
      <w:r w:rsidRPr="002921E9">
        <w:rPr>
          <w:lang w:eastAsia="en-GB"/>
        </w:rPr>
        <w:t xml:space="preserve">: Acknowledgement Interface </w:t>
      </w:r>
    </w:p>
    <w:p w14:paraId="0480D294" w14:textId="77777777" w:rsidR="003D67C8" w:rsidRPr="002921E9" w:rsidRDefault="003D67C8" w:rsidP="003D67C8">
      <w:pPr>
        <w:spacing w:after="0"/>
        <w:rPr>
          <w:lang w:eastAsia="en-GB"/>
        </w:rPr>
      </w:pPr>
      <w:r w:rsidRPr="002921E9">
        <w:rPr>
          <w:b/>
          <w:lang w:eastAsia="en-GB"/>
        </w:rPr>
        <w:t>Sub-path</w:t>
      </w:r>
      <w:r w:rsidRPr="002921E9">
        <w:rPr>
          <w:lang w:eastAsia="en-GB"/>
        </w:rPr>
        <w:t>: subscription/</w:t>
      </w:r>
    </w:p>
    <w:p w14:paraId="5D1B1848" w14:textId="77777777" w:rsidR="003D67C8" w:rsidRPr="002921E9" w:rsidRDefault="003D67C8" w:rsidP="003D67C8">
      <w:pPr>
        <w:spacing w:after="0"/>
        <w:rPr>
          <w:lang w:eastAsia="en-GB"/>
        </w:rPr>
      </w:pPr>
      <w:r w:rsidRPr="002921E9">
        <w:rPr>
          <w:b/>
          <w:lang w:eastAsia="en-GB"/>
        </w:rPr>
        <w:t>HTTP-Method</w:t>
      </w:r>
      <w:r w:rsidRPr="002921E9">
        <w:rPr>
          <w:lang w:eastAsia="en-GB"/>
        </w:rPr>
        <w:t>: POST, DELETE</w:t>
      </w:r>
    </w:p>
    <w:p w14:paraId="737F7BE9" w14:textId="77777777" w:rsidR="003D67C8" w:rsidRPr="002921E9" w:rsidRDefault="003D67C8" w:rsidP="003D67C8">
      <w:pPr>
        <w:spacing w:after="0"/>
        <w:rPr>
          <w:lang w:eastAsia="en-GB"/>
        </w:rPr>
      </w:pPr>
      <w:r w:rsidRPr="002921E9">
        <w:rPr>
          <w:b/>
          <w:lang w:eastAsia="en-GB"/>
        </w:rPr>
        <w:t>Cookies</w:t>
      </w:r>
      <w:r w:rsidRPr="002921E9">
        <w:rPr>
          <w:lang w:eastAsia="en-GB"/>
        </w:rPr>
        <w:t>: Session-Cookies (optional)</w:t>
      </w:r>
    </w:p>
    <w:p w14:paraId="7CC1A036" w14:textId="77777777" w:rsidR="003D67C8" w:rsidRPr="002921E9" w:rsidRDefault="003D67C8" w:rsidP="003D67C8">
      <w:pPr>
        <w:spacing w:after="240"/>
        <w:rPr>
          <w:rFonts w:cs="Times New Roman"/>
          <w:lang w:eastAsia="de-DE"/>
        </w:rPr>
      </w:pPr>
      <w:r w:rsidRPr="002921E9">
        <w:rPr>
          <w:rFonts w:cs="Times New Roman"/>
          <w:b/>
          <w:lang w:eastAsia="de-DE"/>
        </w:rPr>
        <w:t>Content-Type</w:t>
      </w:r>
      <w:r w:rsidRPr="002921E9">
        <w:rPr>
          <w:rFonts w:cs="Times New Roman"/>
          <w:bCs/>
          <w:lang w:eastAsia="de-DE"/>
        </w:rPr>
        <w:t xml:space="preserve">: </w:t>
      </w:r>
      <w:r w:rsidRPr="002921E9">
        <w:rPr>
          <w:rFonts w:cs="Times New Roman"/>
          <w:lang w:eastAsia="de-DE"/>
        </w:rPr>
        <w:t>application/json</w:t>
      </w:r>
    </w:p>
    <w:p w14:paraId="2B2C4083" w14:textId="77777777" w:rsidR="003D67C8" w:rsidRPr="002921E9" w:rsidRDefault="003D67C8" w:rsidP="003D67C8">
      <w:pPr>
        <w:pStyle w:val="Heading3"/>
        <w:keepNext/>
        <w:suppressAutoHyphens w:val="0"/>
        <w:spacing w:before="120" w:after="120" w:line="240" w:lineRule="auto"/>
        <w:contextualSpacing w:val="0"/>
        <w:rPr>
          <w:rFonts w:eastAsia="Helvetica"/>
        </w:rPr>
      </w:pPr>
      <w:bookmarkStart w:id="112" w:name="_Toc137628898"/>
      <w:bookmarkStart w:id="113" w:name="_Toc176438684"/>
      <w:r w:rsidRPr="002921E9">
        <w:rPr>
          <w:rFonts w:eastAsia="Helvetica"/>
        </w:rPr>
        <w:t>Operation Acknowledgement</w:t>
      </w:r>
      <w:bookmarkEnd w:id="112"/>
      <w:bookmarkEnd w:id="113"/>
    </w:p>
    <w:p w14:paraId="5BB3B608" w14:textId="205D97B4" w:rsidR="003D67C8" w:rsidRPr="002921E9" w:rsidRDefault="003D67C8" w:rsidP="003D67C8">
      <w:pPr>
        <w:rPr>
          <w:color w:val="08374B"/>
        </w:rPr>
      </w:pPr>
      <w:r w:rsidRPr="002921E9">
        <w:t xml:space="preserve">During the upload of information (see Subsection </w:t>
      </w:r>
      <w:r w:rsidRPr="002921E9">
        <w:fldChar w:fldCharType="begin"/>
      </w:r>
      <w:r w:rsidRPr="002921E9">
        <w:instrText xml:space="preserve"> REF _Ref124780106 \r \h </w:instrText>
      </w:r>
      <w:r w:rsidRPr="002921E9">
        <w:fldChar w:fldCharType="separate"/>
      </w:r>
      <w:r w:rsidR="0009737C">
        <w:t>6.5</w:t>
      </w:r>
      <w:r w:rsidRPr="002921E9">
        <w:fldChar w:fldCharType="end"/>
      </w:r>
      <w:r w:rsidRPr="002921E9">
        <w:t>), an acknowledgement can be requested if the information has been delivered successfully to the service consume</w:t>
      </w:r>
      <w:r>
        <w:t>r. This interface follows a one-</w:t>
      </w:r>
      <w:r w:rsidRPr="002921E9">
        <w:t xml:space="preserve">way paradigm (ONE_WAY), where a service sends data to consumer without expecting information back, other than a technical response. </w:t>
      </w:r>
    </w:p>
    <w:p w14:paraId="185B45F2" w14:textId="77777777" w:rsidR="003D67C8" w:rsidRPr="002921E9" w:rsidRDefault="003D67C8" w:rsidP="003D67C8">
      <w:pPr>
        <w:pStyle w:val="Heading4"/>
        <w:keepLines w:val="0"/>
        <w:suppressAutoHyphens w:val="0"/>
        <w:spacing w:before="120" w:after="120" w:line="240" w:lineRule="auto"/>
        <w:jc w:val="both"/>
        <w:rPr>
          <w:rFonts w:eastAsia="Helvetica"/>
        </w:rPr>
      </w:pPr>
      <w:r w:rsidRPr="002921E9">
        <w:rPr>
          <w:rFonts w:eastAsia="Calibri"/>
        </w:rPr>
        <w:t>Operation Functionality</w:t>
      </w:r>
    </w:p>
    <w:p w14:paraId="0097241E" w14:textId="77777777" w:rsidR="003D67C8" w:rsidRPr="002921E9" w:rsidRDefault="003D67C8" w:rsidP="003D67C8">
      <w:pPr>
        <w:rPr>
          <w:rFonts w:cs="Helvetica"/>
          <w:color w:val="08374B"/>
        </w:rPr>
      </w:pPr>
      <w:r w:rsidRPr="002921E9">
        <w:t>This operation is performed by a REST POST request, containing the UUID identifier and the type of the transaction to be acknowledged</w:t>
      </w:r>
      <w:r>
        <w:t>,</w:t>
      </w:r>
      <w:r w:rsidRPr="002921E9">
        <w:t xml:space="preserve"> delivered in the request body. These parameters are packaged inside a SECOM envelope acknowledgement object, which is further signed to ensure that the acknowledgement notification has not been tampered with. </w:t>
      </w:r>
    </w:p>
    <w:p w14:paraId="41514626" w14:textId="77777777" w:rsidR="003D67C8" w:rsidRDefault="003D67C8" w:rsidP="003D67C8">
      <w:pPr>
        <w:pStyle w:val="Heading4"/>
        <w:keepLines w:val="0"/>
        <w:suppressAutoHyphens w:val="0"/>
        <w:spacing w:before="120" w:after="120" w:line="240" w:lineRule="auto"/>
        <w:jc w:val="both"/>
        <w:rPr>
          <w:rFonts w:eastAsia="Helvetica"/>
        </w:rPr>
      </w:pPr>
      <w:r w:rsidRPr="002921E9">
        <w:rPr>
          <w:rFonts w:eastAsia="Helvetica"/>
        </w:rPr>
        <w:t>Operation Parameters</w:t>
      </w:r>
    </w:p>
    <w:p w14:paraId="65FD02EF" w14:textId="64E419C6" w:rsidR="003D67C8" w:rsidRPr="004275EA" w:rsidRDefault="003D67C8" w:rsidP="003D67C8">
      <w:pPr>
        <w:rPr>
          <w:rFonts w:eastAsiaTheme="minorHAnsi"/>
        </w:rPr>
      </w:pPr>
      <w:r>
        <w:t>The operational parameters and generated responses follow the respective interface definition in the SECOM REST service design template</w:t>
      </w:r>
      <w:r w:rsidR="0009737C">
        <w:t xml:space="preserve"> </w:t>
      </w:r>
      <w:sdt>
        <w:sdtPr>
          <w:id w:val="141156153"/>
          <w:citation/>
        </w:sdtPr>
        <w:sdtContent>
          <w:r w:rsidR="0009737C">
            <w:fldChar w:fldCharType="begin"/>
          </w:r>
          <w:r w:rsidR="0009737C">
            <w:instrText xml:space="preserve"> CITATION IAL23 \l 2057 </w:instrText>
          </w:r>
          <w:r w:rsidR="0009737C">
            <w:fldChar w:fldCharType="separate"/>
          </w:r>
          <w:r w:rsidR="005143AF" w:rsidRPr="005143AF">
            <w:rPr>
              <w:noProof/>
            </w:rPr>
            <w:t>[3]</w:t>
          </w:r>
          <w:r w:rsidR="0009737C">
            <w:fldChar w:fldCharType="end"/>
          </w:r>
        </w:sdtContent>
      </w:sdt>
      <w:r>
        <w:t xml:space="preserve">. </w:t>
      </w:r>
      <w:r>
        <w:fldChar w:fldCharType="begin"/>
      </w:r>
      <w:r>
        <w:instrText xml:space="preserve"> REF _Ref137628307 \h </w:instrText>
      </w:r>
      <w:r>
        <w:fldChar w:fldCharType="separate"/>
      </w:r>
      <w:r w:rsidR="0009737C">
        <w:t xml:space="preserve">Table </w:t>
      </w:r>
      <w:r w:rsidR="0009737C">
        <w:rPr>
          <w:noProof/>
        </w:rPr>
        <w:t>7</w:t>
      </w:r>
      <w:r>
        <w:fldChar w:fldCharType="end"/>
      </w:r>
      <w:r>
        <w:t xml:space="preserve"> however includes only the operational parameters applicable for this operation, along with any additional ones.</w:t>
      </w:r>
    </w:p>
    <w:p w14:paraId="36667C0B" w14:textId="2C18E0DC" w:rsidR="003D67C8" w:rsidRDefault="003D67C8" w:rsidP="003D67C8">
      <w:pPr>
        <w:pStyle w:val="Caption"/>
        <w:keepNext/>
      </w:pPr>
      <w:bookmarkStart w:id="114" w:name="_Ref137628307"/>
      <w:bookmarkStart w:id="115" w:name="_Toc137628937"/>
      <w:bookmarkStart w:id="116" w:name="_Toc176435666"/>
      <w:r>
        <w:t xml:space="preserve">Table </w:t>
      </w:r>
      <w:r>
        <w:fldChar w:fldCharType="begin"/>
      </w:r>
      <w:r>
        <w:instrText xml:space="preserve"> SEQ Table \* ARABIC </w:instrText>
      </w:r>
      <w:r>
        <w:fldChar w:fldCharType="separate"/>
      </w:r>
      <w:r>
        <w:rPr>
          <w:noProof/>
        </w:rPr>
        <w:t>7</w:t>
      </w:r>
      <w:r>
        <w:fldChar w:fldCharType="end"/>
      </w:r>
      <w:bookmarkEnd w:id="114"/>
      <w:r>
        <w:rPr>
          <w:noProof/>
        </w:rPr>
        <w:t xml:space="preserve"> : Operation ACKNOWLEDGEMENT Parameters</w:t>
      </w:r>
      <w:bookmarkEnd w:id="115"/>
      <w:bookmarkEnd w:id="116"/>
    </w:p>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396"/>
        <w:gridCol w:w="2680"/>
        <w:gridCol w:w="706"/>
        <w:gridCol w:w="4135"/>
      </w:tblGrid>
      <w:tr w:rsidR="003D67C8" w:rsidRPr="002921E9" w14:paraId="3E418933" w14:textId="77777777" w:rsidTr="008873E9">
        <w:tc>
          <w:tcPr>
            <w:tcW w:w="1208" w:type="pct"/>
            <w:shd w:val="clear" w:color="auto" w:fill="BFBFBF" w:themeFill="background1" w:themeFillShade="BF"/>
          </w:tcPr>
          <w:p w14:paraId="14B17715" w14:textId="77777777" w:rsidR="003D67C8" w:rsidRPr="002921E9" w:rsidRDefault="003D67C8" w:rsidP="008873E9">
            <w:pPr>
              <w:spacing w:after="0"/>
              <w:rPr>
                <w:b/>
              </w:rPr>
            </w:pPr>
            <w:r w:rsidRPr="002921E9">
              <w:rPr>
                <w:b/>
              </w:rPr>
              <w:t>Parameters (in)</w:t>
            </w:r>
          </w:p>
        </w:tc>
        <w:tc>
          <w:tcPr>
            <w:tcW w:w="1351" w:type="pct"/>
            <w:shd w:val="clear" w:color="auto" w:fill="BFBFBF" w:themeFill="background1" w:themeFillShade="BF"/>
          </w:tcPr>
          <w:p w14:paraId="7732263C" w14:textId="77777777" w:rsidR="003D67C8" w:rsidRPr="002921E9" w:rsidRDefault="003D67C8" w:rsidP="008873E9">
            <w:pPr>
              <w:spacing w:after="0"/>
              <w:rPr>
                <w:b/>
              </w:rPr>
            </w:pPr>
            <w:r w:rsidRPr="002921E9">
              <w:rPr>
                <w:b/>
              </w:rPr>
              <w:t>Encoding</w:t>
            </w:r>
          </w:p>
        </w:tc>
        <w:tc>
          <w:tcPr>
            <w:tcW w:w="356" w:type="pct"/>
            <w:shd w:val="clear" w:color="auto" w:fill="BFBFBF" w:themeFill="background1" w:themeFillShade="BF"/>
          </w:tcPr>
          <w:p w14:paraId="59F1C22F" w14:textId="77777777" w:rsidR="003D67C8" w:rsidRPr="002921E9" w:rsidRDefault="003D67C8" w:rsidP="008873E9">
            <w:pPr>
              <w:spacing w:after="0"/>
              <w:rPr>
                <w:b/>
              </w:rPr>
            </w:pPr>
            <w:r w:rsidRPr="002921E9">
              <w:rPr>
                <w:b/>
              </w:rPr>
              <w:t>Mult.</w:t>
            </w:r>
          </w:p>
        </w:tc>
        <w:tc>
          <w:tcPr>
            <w:tcW w:w="2085" w:type="pct"/>
            <w:shd w:val="clear" w:color="auto" w:fill="BFBFBF" w:themeFill="background1" w:themeFillShade="BF"/>
          </w:tcPr>
          <w:p w14:paraId="2AB35E9D" w14:textId="77777777" w:rsidR="003D67C8" w:rsidRPr="002921E9" w:rsidRDefault="003D67C8" w:rsidP="008873E9">
            <w:pPr>
              <w:spacing w:after="0"/>
              <w:rPr>
                <w:b/>
              </w:rPr>
            </w:pPr>
            <w:r w:rsidRPr="002921E9">
              <w:rPr>
                <w:b/>
              </w:rPr>
              <w:t>Description</w:t>
            </w:r>
          </w:p>
        </w:tc>
      </w:tr>
      <w:tr w:rsidR="003D67C8" w:rsidRPr="002921E9" w14:paraId="6FB74C59" w14:textId="77777777" w:rsidTr="008873E9">
        <w:tc>
          <w:tcPr>
            <w:tcW w:w="1208" w:type="pct"/>
          </w:tcPr>
          <w:p w14:paraId="73392D09" w14:textId="77777777" w:rsidR="003D67C8" w:rsidRPr="002921E9" w:rsidRDefault="003D67C8" w:rsidP="008873E9">
            <w:pPr>
              <w:tabs>
                <w:tab w:val="left" w:pos="1453"/>
              </w:tabs>
              <w:spacing w:after="0"/>
            </w:pPr>
            <w:r w:rsidRPr="002921E9">
              <w:rPr>
                <w:szCs w:val="20"/>
              </w:rPr>
              <w:t>envelope</w:t>
            </w:r>
            <w:r w:rsidRPr="002921E9">
              <w:rPr>
                <w:szCs w:val="20"/>
              </w:rPr>
              <w:tab/>
            </w:r>
          </w:p>
        </w:tc>
        <w:tc>
          <w:tcPr>
            <w:tcW w:w="1351" w:type="pct"/>
          </w:tcPr>
          <w:p w14:paraId="7381A55B" w14:textId="077CE746" w:rsidR="003D67C8" w:rsidRPr="002921E9" w:rsidRDefault="003D67C8" w:rsidP="008873E9">
            <w:pPr>
              <w:spacing w:after="0"/>
            </w:pPr>
            <w:r w:rsidRPr="002921E9">
              <w:rPr>
                <w:szCs w:val="20"/>
              </w:rPr>
              <w:t>EnvelopeAckObject as defined in</w:t>
            </w:r>
            <w:r>
              <w:rPr>
                <w:szCs w:val="20"/>
              </w:rPr>
              <w:t xml:space="preserve"> </w:t>
            </w:r>
            <w:sdt>
              <w:sdtPr>
                <w:rPr>
                  <w:szCs w:val="20"/>
                </w:rPr>
                <w:id w:val="1196663200"/>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356" w:type="pct"/>
          </w:tcPr>
          <w:p w14:paraId="4FB19443" w14:textId="77777777" w:rsidR="003D67C8" w:rsidRPr="002921E9" w:rsidRDefault="003D67C8" w:rsidP="008873E9">
            <w:pPr>
              <w:spacing w:after="0"/>
            </w:pPr>
            <w:r w:rsidRPr="002921E9">
              <w:rPr>
                <w:szCs w:val="20"/>
              </w:rPr>
              <w:t xml:space="preserve">1 </w:t>
            </w:r>
          </w:p>
        </w:tc>
        <w:tc>
          <w:tcPr>
            <w:tcW w:w="2085" w:type="pct"/>
          </w:tcPr>
          <w:p w14:paraId="6A91A016" w14:textId="77777777" w:rsidR="003D67C8" w:rsidRPr="002921E9" w:rsidRDefault="003D67C8" w:rsidP="008873E9">
            <w:pPr>
              <w:spacing w:after="0"/>
            </w:pPr>
            <w:r w:rsidRPr="002921E9">
              <w:rPr>
                <w:szCs w:val="20"/>
              </w:rPr>
              <w:t xml:space="preserve">The acknowledgement payload to be signed </w:t>
            </w:r>
          </w:p>
        </w:tc>
      </w:tr>
      <w:tr w:rsidR="003D67C8" w:rsidRPr="002921E9" w14:paraId="0B231443" w14:textId="77777777" w:rsidTr="008873E9">
        <w:tc>
          <w:tcPr>
            <w:tcW w:w="1208" w:type="pct"/>
          </w:tcPr>
          <w:p w14:paraId="65F8E2CC" w14:textId="77777777" w:rsidR="003D67C8" w:rsidRPr="002921E9" w:rsidRDefault="003D67C8" w:rsidP="008873E9">
            <w:pPr>
              <w:spacing w:after="0"/>
            </w:pPr>
            <w:r w:rsidRPr="002921E9">
              <w:rPr>
                <w:szCs w:val="20"/>
              </w:rPr>
              <w:t>digitalSignature</w:t>
            </w:r>
          </w:p>
        </w:tc>
        <w:tc>
          <w:tcPr>
            <w:tcW w:w="1351" w:type="pct"/>
          </w:tcPr>
          <w:p w14:paraId="18219EAD" w14:textId="77777777" w:rsidR="003D67C8" w:rsidRPr="002921E9" w:rsidRDefault="003D67C8" w:rsidP="008873E9">
            <w:pPr>
              <w:spacing w:after="0"/>
            </w:pPr>
            <w:r w:rsidRPr="002921E9">
              <w:rPr>
                <w:szCs w:val="20"/>
              </w:rPr>
              <w:t xml:space="preserve">String </w:t>
            </w:r>
          </w:p>
        </w:tc>
        <w:tc>
          <w:tcPr>
            <w:tcW w:w="356" w:type="pct"/>
          </w:tcPr>
          <w:p w14:paraId="5CD12245" w14:textId="77777777" w:rsidR="003D67C8" w:rsidRPr="002921E9" w:rsidRDefault="003D67C8" w:rsidP="008873E9">
            <w:pPr>
              <w:spacing w:after="0"/>
            </w:pPr>
            <w:r w:rsidRPr="002921E9">
              <w:rPr>
                <w:szCs w:val="20"/>
              </w:rPr>
              <w:t xml:space="preserve">1 </w:t>
            </w:r>
          </w:p>
        </w:tc>
        <w:tc>
          <w:tcPr>
            <w:tcW w:w="2085" w:type="pct"/>
          </w:tcPr>
          <w:p w14:paraId="5E1C9F96" w14:textId="77777777" w:rsidR="003D67C8" w:rsidRPr="002921E9" w:rsidRDefault="003D67C8" w:rsidP="008873E9">
            <w:pPr>
              <w:spacing w:after="0"/>
            </w:pPr>
            <w:r w:rsidRPr="002921E9">
              <w:rPr>
                <w:szCs w:val="20"/>
              </w:rPr>
              <w:t xml:space="preserve">The signature of the enveloped in HEX format without whitespace or line breaks. </w:t>
            </w:r>
          </w:p>
        </w:tc>
      </w:tr>
      <w:tr w:rsidR="003D67C8" w:rsidRPr="002921E9" w14:paraId="64BFAA18" w14:textId="77777777" w:rsidTr="008873E9">
        <w:tc>
          <w:tcPr>
            <w:tcW w:w="5000" w:type="pct"/>
            <w:gridSpan w:val="4"/>
            <w:shd w:val="clear" w:color="auto" w:fill="BFBFBF" w:themeFill="background1" w:themeFillShade="BF"/>
          </w:tcPr>
          <w:p w14:paraId="5BCD0EDA" w14:textId="77777777" w:rsidR="003D67C8" w:rsidRPr="002921E9" w:rsidRDefault="003D67C8" w:rsidP="008873E9">
            <w:pPr>
              <w:spacing w:after="0"/>
              <w:jc w:val="center"/>
              <w:rPr>
                <w:b/>
                <w:szCs w:val="20"/>
              </w:rPr>
            </w:pPr>
            <w:r w:rsidRPr="002921E9">
              <w:rPr>
                <w:b/>
                <w:szCs w:val="20"/>
              </w:rPr>
              <w:t>EnvelopeAckObject</w:t>
            </w:r>
          </w:p>
        </w:tc>
      </w:tr>
      <w:tr w:rsidR="003D67C8" w:rsidRPr="002921E9" w14:paraId="5A01A088" w14:textId="77777777" w:rsidTr="008873E9">
        <w:tc>
          <w:tcPr>
            <w:tcW w:w="1208" w:type="pct"/>
          </w:tcPr>
          <w:p w14:paraId="27ED3FF3" w14:textId="77777777" w:rsidR="003D67C8" w:rsidRPr="002921E9" w:rsidRDefault="003D67C8" w:rsidP="008873E9">
            <w:pPr>
              <w:spacing w:after="0"/>
              <w:rPr>
                <w:szCs w:val="20"/>
              </w:rPr>
            </w:pPr>
            <w:r w:rsidRPr="002921E9">
              <w:rPr>
                <w:szCs w:val="20"/>
              </w:rPr>
              <w:t>createdAt</w:t>
            </w:r>
          </w:p>
        </w:tc>
        <w:tc>
          <w:tcPr>
            <w:tcW w:w="1351" w:type="pct"/>
          </w:tcPr>
          <w:p w14:paraId="53BB0FF6" w14:textId="77777777" w:rsidR="003D67C8" w:rsidRPr="002921E9" w:rsidRDefault="003D67C8" w:rsidP="008873E9">
            <w:pPr>
              <w:spacing w:after="0"/>
              <w:rPr>
                <w:szCs w:val="20"/>
              </w:rPr>
            </w:pPr>
            <w:r w:rsidRPr="002921E9">
              <w:rPr>
                <w:szCs w:val="20"/>
              </w:rPr>
              <w:t>DateTime</w:t>
            </w:r>
          </w:p>
        </w:tc>
        <w:tc>
          <w:tcPr>
            <w:tcW w:w="356" w:type="pct"/>
          </w:tcPr>
          <w:p w14:paraId="4A604388" w14:textId="77777777" w:rsidR="003D67C8" w:rsidRPr="002921E9" w:rsidRDefault="003D67C8" w:rsidP="008873E9">
            <w:pPr>
              <w:spacing w:after="0"/>
              <w:rPr>
                <w:szCs w:val="20"/>
              </w:rPr>
            </w:pPr>
            <w:r w:rsidRPr="002921E9">
              <w:rPr>
                <w:szCs w:val="20"/>
              </w:rPr>
              <w:t>1</w:t>
            </w:r>
          </w:p>
        </w:tc>
        <w:tc>
          <w:tcPr>
            <w:tcW w:w="2085" w:type="pct"/>
          </w:tcPr>
          <w:p w14:paraId="6A0B9936" w14:textId="77777777" w:rsidR="003D67C8" w:rsidRPr="002921E9" w:rsidRDefault="003D67C8" w:rsidP="008873E9">
            <w:pPr>
              <w:spacing w:after="0"/>
              <w:rPr>
                <w:szCs w:val="20"/>
              </w:rPr>
            </w:pPr>
            <w:r w:rsidRPr="002921E9">
              <w:rPr>
                <w:szCs w:val="20"/>
              </w:rPr>
              <w:t>Creation time for the acknowledgement.</w:t>
            </w:r>
          </w:p>
        </w:tc>
      </w:tr>
      <w:tr w:rsidR="003D67C8" w:rsidRPr="002921E9" w14:paraId="530C4EC3" w14:textId="77777777" w:rsidTr="008873E9">
        <w:tc>
          <w:tcPr>
            <w:tcW w:w="1208" w:type="pct"/>
          </w:tcPr>
          <w:p w14:paraId="0B785B2D" w14:textId="77777777" w:rsidR="003D67C8" w:rsidRPr="002921E9" w:rsidRDefault="003D67C8" w:rsidP="008873E9">
            <w:pPr>
              <w:spacing w:after="0"/>
              <w:rPr>
                <w:szCs w:val="20"/>
              </w:rPr>
            </w:pPr>
            <w:r w:rsidRPr="002921E9">
              <w:rPr>
                <w:szCs w:val="20"/>
              </w:rPr>
              <w:t>envelopeCertificate</w:t>
            </w:r>
          </w:p>
        </w:tc>
        <w:tc>
          <w:tcPr>
            <w:tcW w:w="1351" w:type="pct"/>
          </w:tcPr>
          <w:p w14:paraId="234E71B1" w14:textId="77777777" w:rsidR="003D67C8" w:rsidRPr="002921E9" w:rsidRDefault="003D67C8" w:rsidP="008873E9">
            <w:pPr>
              <w:spacing w:after="0"/>
              <w:rPr>
                <w:szCs w:val="20"/>
              </w:rPr>
            </w:pPr>
            <w:r w:rsidRPr="002921E9">
              <w:rPr>
                <w:szCs w:val="20"/>
              </w:rPr>
              <w:t>String</w:t>
            </w:r>
          </w:p>
        </w:tc>
        <w:tc>
          <w:tcPr>
            <w:tcW w:w="356" w:type="pct"/>
          </w:tcPr>
          <w:p w14:paraId="136C4A73" w14:textId="77777777" w:rsidR="003D67C8" w:rsidRPr="002921E9" w:rsidRDefault="003D67C8" w:rsidP="008873E9">
            <w:pPr>
              <w:spacing w:after="0"/>
              <w:rPr>
                <w:szCs w:val="20"/>
              </w:rPr>
            </w:pPr>
            <w:r w:rsidRPr="002921E9">
              <w:rPr>
                <w:szCs w:val="20"/>
              </w:rPr>
              <w:t>1</w:t>
            </w:r>
          </w:p>
        </w:tc>
        <w:tc>
          <w:tcPr>
            <w:tcW w:w="2085" w:type="pct"/>
          </w:tcPr>
          <w:p w14:paraId="3C70EBA1" w14:textId="77777777" w:rsidR="003D67C8" w:rsidRPr="002921E9" w:rsidRDefault="003D67C8" w:rsidP="008873E9">
            <w:pPr>
              <w:spacing w:after="0"/>
              <w:rPr>
                <w:szCs w:val="20"/>
              </w:rPr>
            </w:pPr>
            <w:r w:rsidRPr="002921E9">
              <w:rPr>
                <w:szCs w:val="20"/>
              </w:rPr>
              <w:t>The public certificate of the sender used to verify the envelope object signature.</w:t>
            </w:r>
          </w:p>
        </w:tc>
      </w:tr>
      <w:tr w:rsidR="003D67C8" w:rsidRPr="002921E9" w14:paraId="7C297DF5" w14:textId="77777777" w:rsidTr="008873E9">
        <w:tc>
          <w:tcPr>
            <w:tcW w:w="1208" w:type="pct"/>
          </w:tcPr>
          <w:p w14:paraId="1A366F6D" w14:textId="77777777" w:rsidR="003D67C8" w:rsidRPr="002921E9" w:rsidRDefault="003D67C8" w:rsidP="008873E9">
            <w:pPr>
              <w:spacing w:after="0"/>
              <w:rPr>
                <w:szCs w:val="20"/>
              </w:rPr>
            </w:pPr>
            <w:r w:rsidRPr="002921E9">
              <w:rPr>
                <w:szCs w:val="20"/>
              </w:rPr>
              <w:t>envelopeRootCerficateThumbprint</w:t>
            </w:r>
          </w:p>
        </w:tc>
        <w:tc>
          <w:tcPr>
            <w:tcW w:w="1351" w:type="pct"/>
          </w:tcPr>
          <w:p w14:paraId="355D613F" w14:textId="77777777" w:rsidR="003D67C8" w:rsidRPr="002921E9" w:rsidRDefault="003D67C8" w:rsidP="008873E9">
            <w:pPr>
              <w:spacing w:after="0"/>
              <w:rPr>
                <w:szCs w:val="20"/>
              </w:rPr>
            </w:pPr>
            <w:r w:rsidRPr="002921E9">
              <w:rPr>
                <w:szCs w:val="20"/>
              </w:rPr>
              <w:t>String</w:t>
            </w:r>
          </w:p>
        </w:tc>
        <w:tc>
          <w:tcPr>
            <w:tcW w:w="356" w:type="pct"/>
          </w:tcPr>
          <w:p w14:paraId="5A686DA6" w14:textId="77777777" w:rsidR="003D67C8" w:rsidRPr="002921E9" w:rsidRDefault="003D67C8" w:rsidP="008873E9">
            <w:pPr>
              <w:spacing w:after="0"/>
              <w:rPr>
                <w:szCs w:val="20"/>
              </w:rPr>
            </w:pPr>
            <w:r w:rsidRPr="002921E9">
              <w:rPr>
                <w:szCs w:val="20"/>
              </w:rPr>
              <w:t>1</w:t>
            </w:r>
          </w:p>
        </w:tc>
        <w:tc>
          <w:tcPr>
            <w:tcW w:w="2085" w:type="pct"/>
          </w:tcPr>
          <w:p w14:paraId="7343693F" w14:textId="77777777" w:rsidR="003D67C8" w:rsidRPr="002921E9" w:rsidRDefault="003D67C8" w:rsidP="008873E9">
            <w:pPr>
              <w:spacing w:after="0"/>
              <w:rPr>
                <w:szCs w:val="20"/>
              </w:rPr>
            </w:pPr>
            <w:r w:rsidRPr="002921E9">
              <w:rPr>
                <w:szCs w:val="20"/>
              </w:rPr>
              <w:t>Claimed thumbprint for signed root key (X.509 Certificate).</w:t>
            </w:r>
          </w:p>
        </w:tc>
      </w:tr>
      <w:tr w:rsidR="003D67C8" w:rsidRPr="002921E9" w14:paraId="2E03CBFF" w14:textId="77777777" w:rsidTr="008873E9">
        <w:tc>
          <w:tcPr>
            <w:tcW w:w="1208" w:type="pct"/>
          </w:tcPr>
          <w:p w14:paraId="5ED22BBE" w14:textId="77777777" w:rsidR="003D67C8" w:rsidRPr="002921E9" w:rsidRDefault="003D67C8" w:rsidP="008873E9">
            <w:pPr>
              <w:spacing w:after="0"/>
              <w:rPr>
                <w:szCs w:val="20"/>
              </w:rPr>
            </w:pPr>
            <w:r w:rsidRPr="002921E9">
              <w:rPr>
                <w:szCs w:val="20"/>
              </w:rPr>
              <w:t>transactionIdentifier</w:t>
            </w:r>
          </w:p>
        </w:tc>
        <w:tc>
          <w:tcPr>
            <w:tcW w:w="1351" w:type="pct"/>
          </w:tcPr>
          <w:p w14:paraId="3FE50F16" w14:textId="77777777" w:rsidR="003D67C8" w:rsidRPr="002921E9" w:rsidRDefault="003D67C8" w:rsidP="008873E9">
            <w:pPr>
              <w:spacing w:after="0"/>
              <w:rPr>
                <w:szCs w:val="20"/>
              </w:rPr>
            </w:pPr>
            <w:r w:rsidRPr="002921E9">
              <w:rPr>
                <w:szCs w:val="20"/>
              </w:rPr>
              <w:t>UUID</w:t>
            </w:r>
          </w:p>
        </w:tc>
        <w:tc>
          <w:tcPr>
            <w:tcW w:w="356" w:type="pct"/>
          </w:tcPr>
          <w:p w14:paraId="51808A85" w14:textId="77777777" w:rsidR="003D67C8" w:rsidRPr="002921E9" w:rsidRDefault="003D67C8" w:rsidP="008873E9">
            <w:pPr>
              <w:spacing w:after="0"/>
              <w:rPr>
                <w:szCs w:val="20"/>
              </w:rPr>
            </w:pPr>
            <w:r w:rsidRPr="002921E9">
              <w:rPr>
                <w:szCs w:val="20"/>
              </w:rPr>
              <w:t>1</w:t>
            </w:r>
          </w:p>
        </w:tc>
        <w:tc>
          <w:tcPr>
            <w:tcW w:w="2085" w:type="pct"/>
          </w:tcPr>
          <w:p w14:paraId="4B4EEDC0" w14:textId="77777777" w:rsidR="003D67C8" w:rsidRPr="002921E9" w:rsidRDefault="003D67C8" w:rsidP="008873E9">
            <w:pPr>
              <w:spacing w:after="0"/>
              <w:rPr>
                <w:szCs w:val="20"/>
              </w:rPr>
            </w:pPr>
            <w:r w:rsidRPr="002921E9">
              <w:rPr>
                <w:szCs w:val="20"/>
              </w:rPr>
              <w:t>Reference identifier given in upload.</w:t>
            </w:r>
          </w:p>
        </w:tc>
      </w:tr>
      <w:tr w:rsidR="003D67C8" w:rsidRPr="002921E9" w14:paraId="3F774D70" w14:textId="77777777" w:rsidTr="008873E9">
        <w:tc>
          <w:tcPr>
            <w:tcW w:w="1208" w:type="pct"/>
          </w:tcPr>
          <w:p w14:paraId="62B5C908" w14:textId="77777777" w:rsidR="003D67C8" w:rsidRPr="002921E9" w:rsidRDefault="003D67C8" w:rsidP="008873E9">
            <w:pPr>
              <w:spacing w:after="0"/>
              <w:rPr>
                <w:szCs w:val="20"/>
              </w:rPr>
            </w:pPr>
            <w:r w:rsidRPr="002921E9">
              <w:rPr>
                <w:szCs w:val="20"/>
              </w:rPr>
              <w:t>ackType</w:t>
            </w:r>
          </w:p>
        </w:tc>
        <w:tc>
          <w:tcPr>
            <w:tcW w:w="1351" w:type="pct"/>
          </w:tcPr>
          <w:p w14:paraId="72EE181D" w14:textId="69BA3146" w:rsidR="003D67C8" w:rsidRPr="002921E9" w:rsidRDefault="003D67C8" w:rsidP="008873E9">
            <w:pPr>
              <w:spacing w:after="0"/>
              <w:rPr>
                <w:szCs w:val="20"/>
              </w:rPr>
            </w:pPr>
            <w:r w:rsidRPr="002921E9">
              <w:rPr>
                <w:szCs w:val="20"/>
              </w:rPr>
              <w:t xml:space="preserve">AckTypeEnum as defined in </w:t>
            </w:r>
            <w:sdt>
              <w:sdtPr>
                <w:rPr>
                  <w:szCs w:val="20"/>
                </w:rPr>
                <w:id w:val="-2075262528"/>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356" w:type="pct"/>
          </w:tcPr>
          <w:p w14:paraId="331FF311" w14:textId="77777777" w:rsidR="003D67C8" w:rsidRPr="002921E9" w:rsidRDefault="003D67C8" w:rsidP="008873E9">
            <w:pPr>
              <w:spacing w:after="0"/>
              <w:rPr>
                <w:szCs w:val="20"/>
              </w:rPr>
            </w:pPr>
            <w:r w:rsidRPr="002921E9">
              <w:rPr>
                <w:szCs w:val="20"/>
              </w:rPr>
              <w:t>1</w:t>
            </w:r>
          </w:p>
        </w:tc>
        <w:tc>
          <w:tcPr>
            <w:tcW w:w="2085" w:type="pct"/>
          </w:tcPr>
          <w:p w14:paraId="6BBCA79E" w14:textId="77777777" w:rsidR="003D67C8" w:rsidRPr="002921E9" w:rsidRDefault="003D67C8" w:rsidP="008873E9">
            <w:pPr>
              <w:spacing w:after="0"/>
              <w:rPr>
                <w:szCs w:val="20"/>
              </w:rPr>
            </w:pPr>
            <w:r w:rsidRPr="002921E9">
              <w:rPr>
                <w:szCs w:val="20"/>
              </w:rPr>
              <w:t>Type of acknowledgement.</w:t>
            </w:r>
          </w:p>
        </w:tc>
      </w:tr>
      <w:tr w:rsidR="003D67C8" w:rsidRPr="002921E9" w14:paraId="0052D142" w14:textId="77777777" w:rsidTr="008873E9">
        <w:tc>
          <w:tcPr>
            <w:tcW w:w="1208" w:type="pct"/>
          </w:tcPr>
          <w:p w14:paraId="5EE29109" w14:textId="77777777" w:rsidR="003D67C8" w:rsidRPr="002921E9" w:rsidRDefault="003D67C8" w:rsidP="008873E9">
            <w:pPr>
              <w:spacing w:after="0"/>
              <w:rPr>
                <w:szCs w:val="20"/>
              </w:rPr>
            </w:pPr>
            <w:r w:rsidRPr="002921E9">
              <w:rPr>
                <w:szCs w:val="20"/>
              </w:rPr>
              <w:t>nackType</w:t>
            </w:r>
          </w:p>
        </w:tc>
        <w:tc>
          <w:tcPr>
            <w:tcW w:w="1351" w:type="pct"/>
          </w:tcPr>
          <w:p w14:paraId="34E2EDD2" w14:textId="356FE4AC" w:rsidR="003D67C8" w:rsidRPr="002921E9" w:rsidRDefault="003D67C8" w:rsidP="008873E9">
            <w:pPr>
              <w:spacing w:after="0"/>
              <w:rPr>
                <w:szCs w:val="20"/>
              </w:rPr>
            </w:pPr>
            <w:r w:rsidRPr="002921E9">
              <w:rPr>
                <w:szCs w:val="20"/>
              </w:rPr>
              <w:t>NackT</w:t>
            </w:r>
            <w:r>
              <w:rPr>
                <w:szCs w:val="20"/>
              </w:rPr>
              <w:t>y</w:t>
            </w:r>
            <w:r w:rsidRPr="002921E9">
              <w:rPr>
                <w:szCs w:val="20"/>
              </w:rPr>
              <w:t>peEnum as defined in</w:t>
            </w:r>
            <w:r>
              <w:rPr>
                <w:szCs w:val="20"/>
              </w:rPr>
              <w:t xml:space="preserve"> </w:t>
            </w:r>
            <w:sdt>
              <w:sdtPr>
                <w:rPr>
                  <w:szCs w:val="20"/>
                </w:rPr>
                <w:id w:val="899100240"/>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356" w:type="pct"/>
          </w:tcPr>
          <w:p w14:paraId="00CA6C2E" w14:textId="77777777" w:rsidR="003D67C8" w:rsidRPr="002921E9" w:rsidRDefault="003D67C8" w:rsidP="008873E9">
            <w:pPr>
              <w:spacing w:after="0"/>
              <w:rPr>
                <w:szCs w:val="20"/>
              </w:rPr>
            </w:pPr>
            <w:r w:rsidRPr="002921E9">
              <w:rPr>
                <w:szCs w:val="20"/>
              </w:rPr>
              <w:t>0..1</w:t>
            </w:r>
          </w:p>
        </w:tc>
        <w:tc>
          <w:tcPr>
            <w:tcW w:w="2085" w:type="pct"/>
          </w:tcPr>
          <w:p w14:paraId="70A4E0D9" w14:textId="77777777" w:rsidR="003D67C8" w:rsidRPr="002921E9" w:rsidRDefault="003D67C8" w:rsidP="008873E9">
            <w:pPr>
              <w:spacing w:after="0"/>
              <w:rPr>
                <w:szCs w:val="20"/>
              </w:rPr>
            </w:pPr>
            <w:r w:rsidRPr="002921E9">
              <w:rPr>
                <w:szCs w:val="20"/>
              </w:rPr>
              <w:t>Information details if an error occurs.</w:t>
            </w:r>
          </w:p>
        </w:tc>
      </w:tr>
      <w:tr w:rsidR="003D67C8" w:rsidRPr="002921E9" w14:paraId="797A0A63" w14:textId="77777777" w:rsidTr="008873E9">
        <w:tc>
          <w:tcPr>
            <w:tcW w:w="1208" w:type="pct"/>
          </w:tcPr>
          <w:p w14:paraId="043289B4" w14:textId="77777777" w:rsidR="003D67C8" w:rsidRPr="002921E9" w:rsidRDefault="003D67C8" w:rsidP="008873E9">
            <w:pPr>
              <w:spacing w:after="0"/>
              <w:rPr>
                <w:szCs w:val="20"/>
              </w:rPr>
            </w:pPr>
            <w:r w:rsidRPr="002921E9">
              <w:rPr>
                <w:szCs w:val="20"/>
              </w:rPr>
              <w:t>envelopeSignatureTime</w:t>
            </w:r>
          </w:p>
        </w:tc>
        <w:tc>
          <w:tcPr>
            <w:tcW w:w="1351" w:type="pct"/>
          </w:tcPr>
          <w:p w14:paraId="21D95EC3" w14:textId="77777777" w:rsidR="003D67C8" w:rsidRPr="002921E9" w:rsidRDefault="003D67C8" w:rsidP="008873E9">
            <w:pPr>
              <w:spacing w:after="0"/>
              <w:rPr>
                <w:szCs w:val="20"/>
              </w:rPr>
            </w:pPr>
            <w:r w:rsidRPr="002921E9">
              <w:rPr>
                <w:szCs w:val="20"/>
              </w:rPr>
              <w:t>DateTime</w:t>
            </w:r>
          </w:p>
        </w:tc>
        <w:tc>
          <w:tcPr>
            <w:tcW w:w="356" w:type="pct"/>
          </w:tcPr>
          <w:p w14:paraId="2B1532AC" w14:textId="77777777" w:rsidR="003D67C8" w:rsidRPr="002921E9" w:rsidRDefault="003D67C8" w:rsidP="008873E9">
            <w:pPr>
              <w:spacing w:after="0"/>
              <w:rPr>
                <w:szCs w:val="20"/>
              </w:rPr>
            </w:pPr>
            <w:r w:rsidRPr="002921E9">
              <w:rPr>
                <w:szCs w:val="20"/>
              </w:rPr>
              <w:t>1</w:t>
            </w:r>
          </w:p>
        </w:tc>
        <w:tc>
          <w:tcPr>
            <w:tcW w:w="2085" w:type="pct"/>
          </w:tcPr>
          <w:p w14:paraId="6745BD3F" w14:textId="77777777" w:rsidR="003D67C8" w:rsidRPr="002921E9" w:rsidRDefault="003D67C8" w:rsidP="008873E9">
            <w:pPr>
              <w:spacing w:after="0"/>
              <w:rPr>
                <w:szCs w:val="20"/>
              </w:rPr>
            </w:pPr>
            <w:r w:rsidRPr="002921E9">
              <w:rPr>
                <w:szCs w:val="20"/>
              </w:rPr>
              <w:t>Timestamp when the envelope is signed.</w:t>
            </w:r>
          </w:p>
        </w:tc>
      </w:tr>
    </w:tbl>
    <w:p w14:paraId="59ED8115" w14:textId="422EA63F" w:rsidR="003D67C8" w:rsidRPr="002921E9" w:rsidRDefault="003D67C8" w:rsidP="003D67C8">
      <w:r w:rsidRPr="002921E9">
        <w:t xml:space="preserve">An example of this operation can be found in the following </w:t>
      </w:r>
      <w:r>
        <w:fldChar w:fldCharType="begin"/>
      </w:r>
      <w:r>
        <w:instrText xml:space="preserve"> REF _Ref132804194 \h </w:instrText>
      </w:r>
      <w:r>
        <w:fldChar w:fldCharType="separate"/>
      </w:r>
      <w:r w:rsidR="00A160B5">
        <w:t xml:space="preserve">Figure </w:t>
      </w:r>
      <w:r w:rsidR="00A160B5">
        <w:rPr>
          <w:noProof/>
        </w:rPr>
        <w:t>13</w:t>
      </w:r>
      <w:r>
        <w:fldChar w:fldCharType="end"/>
      </w:r>
      <w:r>
        <w:t xml:space="preserve"> </w:t>
      </w:r>
      <w:r w:rsidRPr="002921E9">
        <w:t>and</w:t>
      </w:r>
      <w:r>
        <w:t xml:space="preserve"> </w:t>
      </w:r>
      <w:r>
        <w:fldChar w:fldCharType="begin"/>
      </w:r>
      <w:r>
        <w:instrText xml:space="preserve"> REF _Ref132804199 \h </w:instrText>
      </w:r>
      <w:r>
        <w:fldChar w:fldCharType="separate"/>
      </w:r>
      <w:r w:rsidR="00A160B5">
        <w:t xml:space="preserve">Figure </w:t>
      </w:r>
      <w:r w:rsidR="00A160B5">
        <w:rPr>
          <w:noProof/>
        </w:rPr>
        <w:t>14</w:t>
      </w:r>
      <w:r>
        <w:fldChar w:fldCharType="end"/>
      </w:r>
      <w:r w:rsidRPr="002921E9">
        <w:t>. Note that the client request is a POST, and the associated request body is displayed under the request.</w:t>
      </w:r>
    </w:p>
    <w:bookmarkStart w:id="117" w:name="_MON_1742132691"/>
    <w:bookmarkEnd w:id="117"/>
    <w:p w14:paraId="077DEC0F" w14:textId="77777777" w:rsidR="003D67C8" w:rsidRDefault="003D67C8" w:rsidP="003D67C8">
      <w:pPr>
        <w:keepNext/>
        <w:jc w:val="center"/>
      </w:pPr>
      <w:r w:rsidRPr="002921E9">
        <w:rPr>
          <w:rFonts w:cs="Helvetica"/>
          <w:color w:val="08374B"/>
        </w:rPr>
        <w:object w:dxaOrig="9026" w:dyaOrig="5621" w14:anchorId="244C52F4">
          <v:shape id="_x0000_i1033" type="#_x0000_t75" style="width:451.75pt;height:281.7pt" o:ole="">
            <v:imagedata r:id="rId35" o:title=""/>
          </v:shape>
          <o:OLEObject Type="Embed" ProgID="Word.OpenDocumentText.12" ShapeID="_x0000_i1033" DrawAspect="Content" ObjectID="_1787052164" r:id="rId36"/>
        </w:object>
      </w:r>
    </w:p>
    <w:p w14:paraId="04D59E5F" w14:textId="2A421EE7" w:rsidR="003D67C8" w:rsidRPr="00C62A08" w:rsidRDefault="003D67C8" w:rsidP="003D67C8">
      <w:pPr>
        <w:pStyle w:val="Caption"/>
      </w:pPr>
      <w:bookmarkStart w:id="118" w:name="_Ref132804194"/>
      <w:bookmarkStart w:id="119" w:name="_Toc137628922"/>
      <w:bookmarkStart w:id="120" w:name="_Toc176435651"/>
      <w:r>
        <w:t xml:space="preserve">Figure </w:t>
      </w:r>
      <w:r>
        <w:fldChar w:fldCharType="begin"/>
      </w:r>
      <w:r>
        <w:instrText xml:space="preserve"> SEQ Figure \* ARABIC </w:instrText>
      </w:r>
      <w:r>
        <w:fldChar w:fldCharType="separate"/>
      </w:r>
      <w:r w:rsidR="004E106A">
        <w:rPr>
          <w:noProof/>
        </w:rPr>
        <w:t>13</w:t>
      </w:r>
      <w:r>
        <w:rPr>
          <w:noProof/>
        </w:rPr>
        <w:fldChar w:fldCharType="end"/>
      </w:r>
      <w:bookmarkEnd w:id="118"/>
      <w:r>
        <w:rPr>
          <w:noProof/>
        </w:rPr>
        <w:t xml:space="preserve"> : </w:t>
      </w:r>
      <w:r w:rsidRPr="000137A6">
        <w:rPr>
          <w:noProof/>
        </w:rPr>
        <w:t xml:space="preserve">An example REST </w:t>
      </w:r>
      <w:r>
        <w:rPr>
          <w:noProof/>
        </w:rPr>
        <w:t>POST</w:t>
      </w:r>
      <w:r w:rsidRPr="000137A6">
        <w:rPr>
          <w:noProof/>
        </w:rPr>
        <w:t xml:space="preserve"> request on the </w:t>
      </w:r>
      <w:r>
        <w:rPr>
          <w:noProof/>
        </w:rPr>
        <w:t>Acknowledgement</w:t>
      </w:r>
      <w:r w:rsidRPr="000137A6">
        <w:rPr>
          <w:noProof/>
        </w:rPr>
        <w:t xml:space="preserve"> interface.</w:t>
      </w:r>
      <w:bookmarkEnd w:id="119"/>
      <w:bookmarkEnd w:id="120"/>
    </w:p>
    <w:bookmarkStart w:id="121" w:name="_MON_1742217529"/>
    <w:bookmarkEnd w:id="121"/>
    <w:p w14:paraId="1229485B" w14:textId="77777777" w:rsidR="003D67C8" w:rsidRDefault="003D67C8" w:rsidP="003D67C8">
      <w:pPr>
        <w:keepNext/>
        <w:jc w:val="center"/>
      </w:pPr>
      <w:r>
        <w:rPr>
          <w:rFonts w:cs="Helvetica"/>
          <w:color w:val="000000"/>
          <w:sz w:val="20"/>
        </w:rPr>
        <w:object w:dxaOrig="9026" w:dyaOrig="749" w14:anchorId="1F170FC4">
          <v:shape id="_x0000_i1034" type="#_x0000_t75" style="width:451.75pt;height:37.5pt" o:ole="">
            <v:imagedata r:id="rId37" o:title=""/>
          </v:shape>
          <o:OLEObject Type="Embed" ProgID="Word.OpenDocumentText.12" ShapeID="_x0000_i1034" DrawAspect="Content" ObjectID="_1787052165" r:id="rId38"/>
        </w:object>
      </w:r>
    </w:p>
    <w:p w14:paraId="54C9741E" w14:textId="33E9EADC" w:rsidR="003D67C8" w:rsidRDefault="003D67C8" w:rsidP="003D67C8">
      <w:pPr>
        <w:pStyle w:val="Caption"/>
        <w:rPr>
          <w:noProof/>
        </w:rPr>
      </w:pPr>
      <w:bookmarkStart w:id="122" w:name="_Ref132804199"/>
      <w:bookmarkStart w:id="123" w:name="_Toc137628923"/>
      <w:bookmarkStart w:id="124" w:name="_Toc176435652"/>
      <w:r>
        <w:t xml:space="preserve">Figure </w:t>
      </w:r>
      <w:r>
        <w:fldChar w:fldCharType="begin"/>
      </w:r>
      <w:r>
        <w:instrText xml:space="preserve"> SEQ Figure \* ARABIC </w:instrText>
      </w:r>
      <w:r>
        <w:fldChar w:fldCharType="separate"/>
      </w:r>
      <w:r w:rsidR="004E106A">
        <w:rPr>
          <w:noProof/>
        </w:rPr>
        <w:t>14</w:t>
      </w:r>
      <w:r>
        <w:rPr>
          <w:noProof/>
        </w:rPr>
        <w:fldChar w:fldCharType="end"/>
      </w:r>
      <w:bookmarkEnd w:id="122"/>
      <w:r>
        <w:rPr>
          <w:noProof/>
        </w:rPr>
        <w:t xml:space="preserve"> : </w:t>
      </w:r>
      <w:r w:rsidRPr="004635B7">
        <w:rPr>
          <w:noProof/>
        </w:rPr>
        <w:t xml:space="preserve"> An example response to the REST </w:t>
      </w:r>
      <w:r>
        <w:rPr>
          <w:noProof/>
        </w:rPr>
        <w:t>POST</w:t>
      </w:r>
      <w:r w:rsidRPr="004635B7">
        <w:rPr>
          <w:noProof/>
        </w:rPr>
        <w:t xml:space="preserve"> request on the </w:t>
      </w:r>
      <w:r>
        <w:rPr>
          <w:noProof/>
        </w:rPr>
        <w:t>Acknowledgement</w:t>
      </w:r>
      <w:r w:rsidRPr="000137A6">
        <w:rPr>
          <w:noProof/>
        </w:rPr>
        <w:t xml:space="preserve"> </w:t>
      </w:r>
      <w:r w:rsidRPr="004635B7">
        <w:rPr>
          <w:noProof/>
        </w:rPr>
        <w:t>interface.</w:t>
      </w:r>
      <w:bookmarkEnd w:id="123"/>
      <w:bookmarkEnd w:id="124"/>
    </w:p>
    <w:p w14:paraId="4F78916B" w14:textId="77777777" w:rsidR="003D67C8" w:rsidRPr="004275EA" w:rsidRDefault="003D67C8" w:rsidP="003D67C8"/>
    <w:p w14:paraId="5F6F8CA3" w14:textId="77777777" w:rsidR="003D67C8" w:rsidRPr="002921E9" w:rsidRDefault="003D67C8" w:rsidP="003D67C8">
      <w:pPr>
        <w:pStyle w:val="Heading2"/>
        <w:keepLines w:val="0"/>
        <w:tabs>
          <w:tab w:val="clear" w:pos="709"/>
        </w:tabs>
        <w:suppressAutoHyphens w:val="0"/>
        <w:autoSpaceDE w:val="0"/>
        <w:autoSpaceDN w:val="0"/>
        <w:adjustRightInd w:val="0"/>
        <w:spacing w:before="0" w:line="240" w:lineRule="auto"/>
        <w:ind w:left="578" w:hanging="578"/>
        <w:jc w:val="both"/>
        <w:rPr>
          <w:rFonts w:eastAsia="Helvetica"/>
        </w:rPr>
      </w:pPr>
      <w:bookmarkStart w:id="125" w:name="_Toc30495673"/>
      <w:bookmarkStart w:id="126" w:name="_Ref124780106"/>
      <w:bookmarkStart w:id="127" w:name="_Toc125015662"/>
      <w:bookmarkStart w:id="128" w:name="_Toc137628899"/>
      <w:bookmarkStart w:id="129" w:name="_Toc176438685"/>
      <w:r w:rsidRPr="002921E9">
        <w:rPr>
          <w:rFonts w:eastAsia="Helvetica"/>
        </w:rPr>
        <w:t>Upload interface</w:t>
      </w:r>
      <w:bookmarkEnd w:id="125"/>
      <w:r w:rsidRPr="002921E9">
        <w:rPr>
          <w:rFonts w:eastAsia="Helvetica"/>
        </w:rPr>
        <w:t xml:space="preserve"> (Consumer Interface - Optional)</w:t>
      </w:r>
      <w:bookmarkEnd w:id="126"/>
      <w:bookmarkEnd w:id="127"/>
      <w:bookmarkEnd w:id="128"/>
      <w:bookmarkEnd w:id="129"/>
    </w:p>
    <w:p w14:paraId="55733017" w14:textId="77777777" w:rsidR="003D67C8" w:rsidRDefault="003D67C8" w:rsidP="003D67C8">
      <w:r w:rsidRPr="002921E9">
        <w:t>The purpose of this interface is to upload (push) AtoN information to a service consumer. Hence, a consumer needs to implement this interface in order to receive S-125 datasets from a subscription or a broadcast.</w:t>
      </w:r>
    </w:p>
    <w:p w14:paraId="3F08CB41" w14:textId="77777777" w:rsidR="003D67C8" w:rsidRPr="002921E9" w:rsidRDefault="003D67C8" w:rsidP="003D67C8">
      <w:pPr>
        <w:spacing w:after="0"/>
        <w:rPr>
          <w:lang w:eastAsia="en-GB"/>
        </w:rPr>
      </w:pPr>
      <w:r w:rsidRPr="002921E9">
        <w:rPr>
          <w:b/>
          <w:lang w:eastAsia="en-GB"/>
        </w:rPr>
        <w:t>Name</w:t>
      </w:r>
      <w:r w:rsidRPr="002921E9">
        <w:rPr>
          <w:lang w:eastAsia="en-GB"/>
        </w:rPr>
        <w:t xml:space="preserve">: </w:t>
      </w:r>
      <w:r>
        <w:rPr>
          <w:lang w:eastAsia="en-GB"/>
        </w:rPr>
        <w:t>Upload</w:t>
      </w:r>
      <w:r w:rsidRPr="002921E9">
        <w:rPr>
          <w:lang w:eastAsia="en-GB"/>
        </w:rPr>
        <w:t xml:space="preserve"> Interface </w:t>
      </w:r>
    </w:p>
    <w:p w14:paraId="4F6A61D7" w14:textId="77777777" w:rsidR="003D67C8" w:rsidRPr="002921E9" w:rsidRDefault="003D67C8" w:rsidP="003D67C8">
      <w:pPr>
        <w:spacing w:after="0"/>
        <w:rPr>
          <w:lang w:eastAsia="en-GB"/>
        </w:rPr>
      </w:pPr>
      <w:r w:rsidRPr="002921E9">
        <w:rPr>
          <w:b/>
          <w:lang w:eastAsia="en-GB"/>
        </w:rPr>
        <w:t>Sub-path</w:t>
      </w:r>
      <w:r w:rsidRPr="002921E9">
        <w:rPr>
          <w:lang w:eastAsia="en-GB"/>
        </w:rPr>
        <w:t xml:space="preserve">: </w:t>
      </w:r>
      <w:r>
        <w:rPr>
          <w:lang w:eastAsia="en-GB"/>
        </w:rPr>
        <w:t>object</w:t>
      </w:r>
      <w:r w:rsidRPr="002921E9">
        <w:rPr>
          <w:lang w:eastAsia="en-GB"/>
        </w:rPr>
        <w:t>/</w:t>
      </w:r>
    </w:p>
    <w:p w14:paraId="3F385E28" w14:textId="77777777" w:rsidR="003D67C8" w:rsidRPr="002921E9" w:rsidRDefault="003D67C8" w:rsidP="003D67C8">
      <w:pPr>
        <w:spacing w:after="0"/>
        <w:rPr>
          <w:lang w:eastAsia="en-GB"/>
        </w:rPr>
      </w:pPr>
      <w:r w:rsidRPr="002921E9">
        <w:rPr>
          <w:b/>
          <w:lang w:eastAsia="en-GB"/>
        </w:rPr>
        <w:t>HTTP-Method</w:t>
      </w:r>
      <w:r>
        <w:rPr>
          <w:lang w:eastAsia="en-GB"/>
        </w:rPr>
        <w:t>: POST</w:t>
      </w:r>
    </w:p>
    <w:p w14:paraId="7080F155" w14:textId="77777777" w:rsidR="003D67C8" w:rsidRPr="002921E9" w:rsidRDefault="003D67C8" w:rsidP="003D67C8">
      <w:pPr>
        <w:spacing w:after="0"/>
        <w:rPr>
          <w:lang w:eastAsia="en-GB"/>
        </w:rPr>
      </w:pPr>
      <w:r w:rsidRPr="002921E9">
        <w:rPr>
          <w:b/>
          <w:lang w:eastAsia="en-GB"/>
        </w:rPr>
        <w:t>Cookies</w:t>
      </w:r>
      <w:r w:rsidRPr="002921E9">
        <w:rPr>
          <w:lang w:eastAsia="en-GB"/>
        </w:rPr>
        <w:t>: Session-Cookies (optional)</w:t>
      </w:r>
    </w:p>
    <w:p w14:paraId="1DB72AB0" w14:textId="77777777" w:rsidR="003D67C8" w:rsidRPr="002921E9" w:rsidRDefault="003D67C8" w:rsidP="003D67C8">
      <w:pPr>
        <w:spacing w:after="240"/>
      </w:pPr>
      <w:r w:rsidRPr="002921E9">
        <w:rPr>
          <w:rFonts w:cs="Times New Roman"/>
          <w:b/>
          <w:lang w:eastAsia="de-DE"/>
        </w:rPr>
        <w:t>Content-Type</w:t>
      </w:r>
      <w:r w:rsidRPr="002921E9">
        <w:rPr>
          <w:rFonts w:cs="Times New Roman"/>
          <w:bCs/>
          <w:lang w:eastAsia="de-DE"/>
        </w:rPr>
        <w:t xml:space="preserve">: </w:t>
      </w:r>
      <w:r w:rsidRPr="002921E9">
        <w:rPr>
          <w:rFonts w:cs="Times New Roman"/>
          <w:lang w:eastAsia="de-DE"/>
        </w:rPr>
        <w:t>application/json</w:t>
      </w:r>
    </w:p>
    <w:p w14:paraId="16ED6F7E" w14:textId="77777777" w:rsidR="003D67C8" w:rsidRPr="002921E9" w:rsidRDefault="003D67C8" w:rsidP="003D67C8">
      <w:pPr>
        <w:pStyle w:val="Heading3"/>
        <w:keepNext/>
        <w:suppressAutoHyphens w:val="0"/>
        <w:spacing w:before="120" w:after="120" w:line="240" w:lineRule="auto"/>
        <w:contextualSpacing w:val="0"/>
        <w:rPr>
          <w:rFonts w:eastAsia="Helvetica"/>
        </w:rPr>
      </w:pPr>
      <w:bookmarkStart w:id="130" w:name="_Toc137628900"/>
      <w:bookmarkStart w:id="131" w:name="_Toc176438686"/>
      <w:r w:rsidRPr="002921E9">
        <w:rPr>
          <w:rFonts w:eastAsia="Helvetica"/>
        </w:rPr>
        <w:t>Operation Upload</w:t>
      </w:r>
      <w:bookmarkEnd w:id="130"/>
      <w:bookmarkEnd w:id="131"/>
    </w:p>
    <w:p w14:paraId="2DDAE82D" w14:textId="77777777" w:rsidR="003D67C8" w:rsidRPr="002921E9" w:rsidRDefault="003D67C8" w:rsidP="003D67C8">
      <w:r w:rsidRPr="002921E9">
        <w:t xml:space="preserve">This interface allows service consumers to be directly informed </w:t>
      </w:r>
      <w:r>
        <w:t>in regards to</w:t>
      </w:r>
      <w:r w:rsidRPr="002921E9">
        <w:t xml:space="preserve"> new or updated S-125 datasets made available. It follows a request callback paradigm (REQUEST_CALLBACK), where sent messages are expected to result in a message sent asynchronously back.</w:t>
      </w:r>
    </w:p>
    <w:p w14:paraId="4209D10D" w14:textId="77777777" w:rsidR="003D67C8" w:rsidRPr="002921E9" w:rsidRDefault="003D67C8" w:rsidP="003D67C8">
      <w:pPr>
        <w:pStyle w:val="Heading4"/>
        <w:keepLines w:val="0"/>
        <w:suppressAutoHyphens w:val="0"/>
        <w:spacing w:before="120" w:after="120" w:line="240" w:lineRule="auto"/>
        <w:jc w:val="both"/>
        <w:rPr>
          <w:rFonts w:eastAsia="Helvetica"/>
        </w:rPr>
      </w:pPr>
      <w:bookmarkStart w:id="132" w:name="_Toc30495675"/>
      <w:r w:rsidRPr="002921E9">
        <w:rPr>
          <w:rFonts w:eastAsia="Helvetica"/>
        </w:rPr>
        <w:t>Operation Functionality</w:t>
      </w:r>
      <w:bookmarkEnd w:id="132"/>
    </w:p>
    <w:p w14:paraId="0DA5BD3D" w14:textId="77777777" w:rsidR="003D67C8" w:rsidRPr="002921E9" w:rsidRDefault="003D67C8" w:rsidP="003D67C8">
      <w:r w:rsidRPr="002921E9">
        <w:t xml:space="preserve">This operation is performed by a REST POST request, containing the S-125 datasets to be uploaded onto the application that supplies the interface. In the context of the Provision of AtoN Information to end-users </w:t>
      </w:r>
      <w:r>
        <w:t>service</w:t>
      </w:r>
      <w:r w:rsidRPr="002921E9">
        <w:t>, this is the service consumer. The S-125 dataset cont</w:t>
      </w:r>
      <w:r>
        <w:t>ent, as in the case of the Get interface, is signed by the service provider and the signature information is contained inside a SECOM metadata object. In the case of the Upload interface however, the generated response is further packaged inside a SECOM envelope o</w:t>
      </w:r>
      <w:r w:rsidRPr="002921E9">
        <w:t xml:space="preserve">bject, </w:t>
      </w:r>
      <w:r>
        <w:t>in order</w:t>
      </w:r>
      <w:r w:rsidRPr="002921E9">
        <w:t xml:space="preserve"> to ensure that the envelope has not been tampered with</w:t>
      </w:r>
      <w:r>
        <w:t xml:space="preserve"> (e.g., in terms of the envelope creation time, the subscription flag etc.)</w:t>
      </w:r>
      <w:r w:rsidRPr="002921E9">
        <w:t>. The upload operation is used both in single uploads and uploads under a subscription. The parameter &lt;fromSubscription&gt; indicates whether the upload took place within or outside a subscription by the consumer.</w:t>
      </w:r>
      <w:r w:rsidRPr="002921E9" w:rsidDel="003E1A74">
        <w:t xml:space="preserve"> </w:t>
      </w:r>
    </w:p>
    <w:p w14:paraId="2A5974A6" w14:textId="77777777" w:rsidR="003D67C8" w:rsidRPr="002921E9" w:rsidRDefault="003D67C8" w:rsidP="003D67C8">
      <w:r w:rsidRPr="002921E9">
        <w:t xml:space="preserve">This interface consumes the following </w:t>
      </w:r>
      <w:r>
        <w:t xml:space="preserve">provider </w:t>
      </w:r>
      <w:r w:rsidRPr="002921E9">
        <w:t>interfaces:</w:t>
      </w:r>
    </w:p>
    <w:p w14:paraId="44DCD394" w14:textId="77777777" w:rsidR="003D67C8" w:rsidRPr="002921E9" w:rsidRDefault="003D67C8" w:rsidP="003D67C8">
      <w:pPr>
        <w:pStyle w:val="ListParagraph"/>
        <w:numPr>
          <w:ilvl w:val="0"/>
          <w:numId w:val="44"/>
        </w:numPr>
        <w:suppressAutoHyphens w:val="0"/>
        <w:spacing w:before="120" w:after="120" w:line="240" w:lineRule="auto"/>
        <w:jc w:val="both"/>
      </w:pPr>
      <w:r w:rsidRPr="002921E9">
        <w:t>Acknowledgement</w:t>
      </w:r>
    </w:p>
    <w:p w14:paraId="66ADB559" w14:textId="77777777" w:rsidR="003D67C8" w:rsidRPr="002921E9" w:rsidRDefault="003D67C8" w:rsidP="003D67C8">
      <w:r w:rsidRPr="002921E9">
        <w:t xml:space="preserve">When uploading the message, an acknowledgement can be requested. This is expected to be received when the uploaded message has been delivered to end system (technical acknowledgement), and if supported, when the message has been opened (read) by the end user (operational acknowledgement). More information on this operation can be found in Section </w:t>
      </w:r>
      <w:r w:rsidRPr="002921E9">
        <w:fldChar w:fldCharType="begin"/>
      </w:r>
      <w:r w:rsidRPr="002921E9">
        <w:instrText xml:space="preserve"> REF _Ref124931897 \r \h  \* MERGEFORMAT </w:instrText>
      </w:r>
      <w:r w:rsidRPr="002921E9">
        <w:fldChar w:fldCharType="separate"/>
      </w:r>
      <w:r w:rsidRPr="002921E9">
        <w:t>7.2</w:t>
      </w:r>
      <w:r w:rsidRPr="002921E9">
        <w:fldChar w:fldCharType="end"/>
      </w:r>
      <w:r w:rsidRPr="002921E9">
        <w:t>, describing the dynamic behaviour description of the subscription on AtoN information.</w:t>
      </w:r>
    </w:p>
    <w:p w14:paraId="3112F658" w14:textId="77777777" w:rsidR="003D67C8" w:rsidRDefault="003D67C8" w:rsidP="003D67C8">
      <w:pPr>
        <w:pStyle w:val="Heading4"/>
        <w:keepLines w:val="0"/>
        <w:suppressAutoHyphens w:val="0"/>
        <w:spacing w:before="120" w:after="120" w:line="240" w:lineRule="auto"/>
        <w:jc w:val="both"/>
        <w:rPr>
          <w:rFonts w:eastAsia="Helvetica"/>
        </w:rPr>
      </w:pPr>
      <w:bookmarkStart w:id="133" w:name="_Toc30495676"/>
      <w:r w:rsidRPr="002921E9">
        <w:rPr>
          <w:rFonts w:eastAsia="Helvetica"/>
        </w:rPr>
        <w:t>Operation Parameters</w:t>
      </w:r>
      <w:bookmarkEnd w:id="133"/>
    </w:p>
    <w:p w14:paraId="3F814DBC" w14:textId="682B81E6" w:rsidR="003D67C8" w:rsidRPr="004275EA" w:rsidRDefault="003D67C8" w:rsidP="003D67C8">
      <w:pPr>
        <w:rPr>
          <w:rFonts w:eastAsiaTheme="minorHAnsi"/>
        </w:rPr>
      </w:pPr>
      <w:r>
        <w:t xml:space="preserve">The operational parameters and generated responses follow the respective interface definition in the SECOM REST service design template </w:t>
      </w:r>
      <w:sdt>
        <w:sdtPr>
          <w:id w:val="885224340"/>
          <w:citation/>
        </w:sdtPr>
        <w:sdtContent>
          <w:r>
            <w:fldChar w:fldCharType="begin"/>
          </w:r>
          <w:r>
            <w:instrText xml:space="preserve"> CITATION IAL23 \l 2057 </w:instrText>
          </w:r>
          <w:r>
            <w:fldChar w:fldCharType="separate"/>
          </w:r>
          <w:r w:rsidR="005143AF" w:rsidRPr="005143AF">
            <w:rPr>
              <w:noProof/>
            </w:rPr>
            <w:t>[3]</w:t>
          </w:r>
          <w:r>
            <w:fldChar w:fldCharType="end"/>
          </w:r>
        </w:sdtContent>
      </w:sdt>
      <w:r>
        <w:t xml:space="preserve">. </w:t>
      </w:r>
      <w:r>
        <w:fldChar w:fldCharType="begin"/>
      </w:r>
      <w:r>
        <w:instrText xml:space="preserve"> REF _Ref137628454 \h </w:instrText>
      </w:r>
      <w:r>
        <w:fldChar w:fldCharType="separate"/>
      </w:r>
      <w:r w:rsidR="0009737C">
        <w:t xml:space="preserve">Table </w:t>
      </w:r>
      <w:r w:rsidR="0009737C">
        <w:rPr>
          <w:noProof/>
        </w:rPr>
        <w:t>8</w:t>
      </w:r>
      <w:r>
        <w:fldChar w:fldCharType="end"/>
      </w:r>
      <w:r>
        <w:t xml:space="preserve"> however includes only the operational parameters applicable for this operation, along with any additional ones.</w:t>
      </w:r>
    </w:p>
    <w:p w14:paraId="5E8FEEE0" w14:textId="70BFCCF2" w:rsidR="003D67C8" w:rsidRDefault="003D67C8" w:rsidP="003D67C8">
      <w:pPr>
        <w:pStyle w:val="Caption"/>
        <w:keepNext/>
      </w:pPr>
      <w:bookmarkStart w:id="134" w:name="_Ref137628454"/>
      <w:bookmarkStart w:id="135" w:name="_Toc137628938"/>
      <w:bookmarkStart w:id="136" w:name="_Toc176435667"/>
      <w:r>
        <w:t xml:space="preserve">Table </w:t>
      </w:r>
      <w:r>
        <w:fldChar w:fldCharType="begin"/>
      </w:r>
      <w:r>
        <w:instrText xml:space="preserve"> SEQ Table \* ARABIC </w:instrText>
      </w:r>
      <w:r>
        <w:fldChar w:fldCharType="separate"/>
      </w:r>
      <w:r>
        <w:rPr>
          <w:noProof/>
        </w:rPr>
        <w:t>8</w:t>
      </w:r>
      <w:r>
        <w:fldChar w:fldCharType="end"/>
      </w:r>
      <w:bookmarkEnd w:id="134"/>
      <w:r>
        <w:rPr>
          <w:noProof/>
        </w:rPr>
        <w:t xml:space="preserve"> : Operation UPLOAD Parameters</w:t>
      </w:r>
      <w:bookmarkEnd w:id="135"/>
      <w:bookmarkEnd w:id="136"/>
    </w:p>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60" w:type="dxa"/>
          <w:right w:w="60" w:type="dxa"/>
        </w:tblCellMar>
        <w:tblLook w:val="04A0" w:firstRow="1" w:lastRow="0" w:firstColumn="1" w:lastColumn="0" w:noHBand="0" w:noVBand="1"/>
      </w:tblPr>
      <w:tblGrid>
        <w:gridCol w:w="2253"/>
        <w:gridCol w:w="2400"/>
        <w:gridCol w:w="1127"/>
        <w:gridCol w:w="4137"/>
      </w:tblGrid>
      <w:tr w:rsidR="003D67C8" w:rsidRPr="002921E9" w14:paraId="16270595" w14:textId="77777777" w:rsidTr="008873E9">
        <w:tc>
          <w:tcPr>
            <w:tcW w:w="1136" w:type="pct"/>
            <w:shd w:val="clear" w:color="auto" w:fill="BFBFBF" w:themeFill="background1" w:themeFillShade="BF"/>
          </w:tcPr>
          <w:p w14:paraId="52CBEF73" w14:textId="77777777" w:rsidR="003D67C8" w:rsidRPr="002921E9" w:rsidRDefault="003D67C8" w:rsidP="008873E9">
            <w:pPr>
              <w:spacing w:after="0"/>
              <w:rPr>
                <w:b/>
              </w:rPr>
            </w:pPr>
            <w:r w:rsidRPr="002921E9">
              <w:rPr>
                <w:b/>
              </w:rPr>
              <w:t>Parameters (in)</w:t>
            </w:r>
          </w:p>
        </w:tc>
        <w:tc>
          <w:tcPr>
            <w:tcW w:w="1210" w:type="pct"/>
            <w:shd w:val="clear" w:color="auto" w:fill="BFBFBF" w:themeFill="background1" w:themeFillShade="BF"/>
          </w:tcPr>
          <w:p w14:paraId="74ADF414" w14:textId="77777777" w:rsidR="003D67C8" w:rsidRPr="002921E9" w:rsidRDefault="003D67C8" w:rsidP="008873E9">
            <w:pPr>
              <w:spacing w:after="0"/>
              <w:rPr>
                <w:b/>
              </w:rPr>
            </w:pPr>
            <w:r w:rsidRPr="002921E9">
              <w:rPr>
                <w:b/>
              </w:rPr>
              <w:t>Encoding</w:t>
            </w:r>
          </w:p>
        </w:tc>
        <w:tc>
          <w:tcPr>
            <w:tcW w:w="568" w:type="pct"/>
            <w:shd w:val="clear" w:color="auto" w:fill="BFBFBF" w:themeFill="background1" w:themeFillShade="BF"/>
          </w:tcPr>
          <w:p w14:paraId="50799348" w14:textId="77777777" w:rsidR="003D67C8" w:rsidRPr="002921E9" w:rsidRDefault="003D67C8" w:rsidP="008873E9">
            <w:pPr>
              <w:spacing w:after="0"/>
              <w:rPr>
                <w:b/>
              </w:rPr>
            </w:pPr>
            <w:r w:rsidRPr="002921E9">
              <w:rPr>
                <w:b/>
              </w:rPr>
              <w:t>Mult.</w:t>
            </w:r>
          </w:p>
        </w:tc>
        <w:tc>
          <w:tcPr>
            <w:tcW w:w="2086" w:type="pct"/>
            <w:shd w:val="clear" w:color="auto" w:fill="BFBFBF" w:themeFill="background1" w:themeFillShade="BF"/>
          </w:tcPr>
          <w:p w14:paraId="63142046" w14:textId="77777777" w:rsidR="003D67C8" w:rsidRPr="002921E9" w:rsidRDefault="003D67C8" w:rsidP="008873E9">
            <w:pPr>
              <w:spacing w:after="0"/>
              <w:rPr>
                <w:b/>
              </w:rPr>
            </w:pPr>
            <w:r w:rsidRPr="002921E9">
              <w:rPr>
                <w:b/>
              </w:rPr>
              <w:t>Description</w:t>
            </w:r>
          </w:p>
        </w:tc>
      </w:tr>
      <w:tr w:rsidR="003D67C8" w:rsidRPr="002921E9" w14:paraId="17377704" w14:textId="77777777" w:rsidTr="008873E9">
        <w:tc>
          <w:tcPr>
            <w:tcW w:w="1136" w:type="pct"/>
          </w:tcPr>
          <w:p w14:paraId="720DEB09" w14:textId="77777777" w:rsidR="003D67C8" w:rsidRPr="002921E9" w:rsidRDefault="003D67C8" w:rsidP="008873E9">
            <w:pPr>
              <w:tabs>
                <w:tab w:val="left" w:pos="1453"/>
              </w:tabs>
              <w:spacing w:after="0"/>
            </w:pPr>
            <w:r w:rsidRPr="002921E9">
              <w:rPr>
                <w:szCs w:val="20"/>
              </w:rPr>
              <w:t>envelope</w:t>
            </w:r>
            <w:r w:rsidRPr="002921E9">
              <w:rPr>
                <w:szCs w:val="20"/>
              </w:rPr>
              <w:tab/>
            </w:r>
          </w:p>
        </w:tc>
        <w:tc>
          <w:tcPr>
            <w:tcW w:w="1210" w:type="pct"/>
          </w:tcPr>
          <w:p w14:paraId="1AFEA42B" w14:textId="50ABFCA9" w:rsidR="003D67C8" w:rsidRPr="002921E9" w:rsidRDefault="003D67C8" w:rsidP="008873E9">
            <w:pPr>
              <w:spacing w:after="0"/>
            </w:pPr>
            <w:r w:rsidRPr="002921E9">
              <w:rPr>
                <w:szCs w:val="20"/>
              </w:rPr>
              <w:t>EnvelopeUploadObject as defined in</w:t>
            </w:r>
            <w:r>
              <w:rPr>
                <w:szCs w:val="20"/>
              </w:rPr>
              <w:t xml:space="preserve"> </w:t>
            </w:r>
            <w:sdt>
              <w:sdtPr>
                <w:rPr>
                  <w:szCs w:val="20"/>
                </w:rPr>
                <w:id w:val="618646588"/>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568" w:type="pct"/>
          </w:tcPr>
          <w:p w14:paraId="35ECCEAD" w14:textId="77777777" w:rsidR="003D67C8" w:rsidRPr="002921E9" w:rsidRDefault="003D67C8" w:rsidP="008873E9">
            <w:pPr>
              <w:spacing w:after="0"/>
            </w:pPr>
            <w:r w:rsidRPr="002921E9">
              <w:rPr>
                <w:szCs w:val="20"/>
              </w:rPr>
              <w:t xml:space="preserve">1 </w:t>
            </w:r>
          </w:p>
        </w:tc>
        <w:tc>
          <w:tcPr>
            <w:tcW w:w="2086" w:type="pct"/>
          </w:tcPr>
          <w:p w14:paraId="58C1A082" w14:textId="77777777" w:rsidR="003D67C8" w:rsidRPr="002921E9" w:rsidRDefault="003D67C8" w:rsidP="008873E9">
            <w:pPr>
              <w:spacing w:after="0"/>
            </w:pPr>
            <w:r w:rsidRPr="002921E9">
              <w:rPr>
                <w:szCs w:val="20"/>
              </w:rPr>
              <w:t>The complete envelope object being uploaded to the receiver, including data and message properties.</w:t>
            </w:r>
          </w:p>
        </w:tc>
      </w:tr>
      <w:tr w:rsidR="003D67C8" w:rsidRPr="002921E9" w14:paraId="529C9D4F" w14:textId="77777777" w:rsidTr="008873E9">
        <w:tc>
          <w:tcPr>
            <w:tcW w:w="1136" w:type="pct"/>
          </w:tcPr>
          <w:p w14:paraId="45DD9B7C" w14:textId="77777777" w:rsidR="003D67C8" w:rsidRPr="002921E9" w:rsidRDefault="003D67C8" w:rsidP="008873E9">
            <w:pPr>
              <w:spacing w:after="0"/>
            </w:pPr>
            <w:r w:rsidRPr="002921E9">
              <w:rPr>
                <w:szCs w:val="20"/>
              </w:rPr>
              <w:t>envelopeSignature</w:t>
            </w:r>
          </w:p>
        </w:tc>
        <w:tc>
          <w:tcPr>
            <w:tcW w:w="1210" w:type="pct"/>
          </w:tcPr>
          <w:p w14:paraId="61A2C561" w14:textId="77777777" w:rsidR="003D67C8" w:rsidRPr="002921E9" w:rsidRDefault="003D67C8" w:rsidP="008873E9">
            <w:pPr>
              <w:spacing w:after="0"/>
            </w:pPr>
            <w:r w:rsidRPr="002921E9">
              <w:rPr>
                <w:szCs w:val="20"/>
              </w:rPr>
              <w:t xml:space="preserve">String </w:t>
            </w:r>
          </w:p>
        </w:tc>
        <w:tc>
          <w:tcPr>
            <w:tcW w:w="568" w:type="pct"/>
          </w:tcPr>
          <w:p w14:paraId="3C7AF234" w14:textId="77777777" w:rsidR="003D67C8" w:rsidRPr="002921E9" w:rsidRDefault="003D67C8" w:rsidP="008873E9">
            <w:pPr>
              <w:spacing w:after="0"/>
            </w:pPr>
            <w:r w:rsidRPr="002921E9">
              <w:rPr>
                <w:szCs w:val="20"/>
              </w:rPr>
              <w:t xml:space="preserve">1 </w:t>
            </w:r>
          </w:p>
        </w:tc>
        <w:tc>
          <w:tcPr>
            <w:tcW w:w="2086" w:type="pct"/>
          </w:tcPr>
          <w:p w14:paraId="53AA982B" w14:textId="77777777" w:rsidR="003D67C8" w:rsidRPr="002921E9" w:rsidRDefault="003D67C8" w:rsidP="008873E9">
            <w:pPr>
              <w:spacing w:after="0"/>
            </w:pPr>
            <w:r w:rsidRPr="002921E9">
              <w:rPr>
                <w:szCs w:val="20"/>
              </w:rPr>
              <w:t xml:space="preserve">The signature of the enveloped in HEX format without whitespace or line breaks. </w:t>
            </w:r>
          </w:p>
        </w:tc>
      </w:tr>
      <w:tr w:rsidR="003D67C8" w:rsidRPr="002921E9" w14:paraId="3FB496CD" w14:textId="77777777" w:rsidTr="008873E9">
        <w:tc>
          <w:tcPr>
            <w:tcW w:w="5000" w:type="pct"/>
            <w:gridSpan w:val="4"/>
            <w:shd w:val="clear" w:color="auto" w:fill="BFBFBF" w:themeFill="background1" w:themeFillShade="BF"/>
          </w:tcPr>
          <w:p w14:paraId="5D4BCAEC" w14:textId="77777777" w:rsidR="003D67C8" w:rsidRPr="002921E9" w:rsidRDefault="003D67C8" w:rsidP="008873E9">
            <w:pPr>
              <w:spacing w:after="0"/>
              <w:jc w:val="center"/>
              <w:rPr>
                <w:b/>
                <w:szCs w:val="20"/>
              </w:rPr>
            </w:pPr>
            <w:r w:rsidRPr="002921E9">
              <w:rPr>
                <w:b/>
                <w:szCs w:val="20"/>
              </w:rPr>
              <w:t>EnvelopeUploadObject</w:t>
            </w:r>
          </w:p>
        </w:tc>
      </w:tr>
      <w:tr w:rsidR="003D67C8" w:rsidRPr="002921E9" w14:paraId="36786A8F" w14:textId="77777777" w:rsidTr="008873E9">
        <w:tc>
          <w:tcPr>
            <w:tcW w:w="1136" w:type="pct"/>
          </w:tcPr>
          <w:p w14:paraId="0E0A12DD" w14:textId="77777777" w:rsidR="003D67C8" w:rsidRPr="002921E9" w:rsidRDefault="003D67C8" w:rsidP="008873E9">
            <w:pPr>
              <w:spacing w:after="0"/>
              <w:rPr>
                <w:szCs w:val="20"/>
              </w:rPr>
            </w:pPr>
            <w:r w:rsidRPr="002921E9">
              <w:rPr>
                <w:szCs w:val="20"/>
              </w:rPr>
              <w:t>data</w:t>
            </w:r>
          </w:p>
        </w:tc>
        <w:tc>
          <w:tcPr>
            <w:tcW w:w="1210" w:type="pct"/>
          </w:tcPr>
          <w:p w14:paraId="33825A57" w14:textId="77777777" w:rsidR="003D67C8" w:rsidRPr="002921E9" w:rsidRDefault="003D67C8" w:rsidP="008873E9">
            <w:pPr>
              <w:spacing w:after="0"/>
              <w:rPr>
                <w:szCs w:val="20"/>
              </w:rPr>
            </w:pPr>
            <w:r w:rsidRPr="002921E9">
              <w:rPr>
                <w:szCs w:val="20"/>
              </w:rPr>
              <w:t>Base64</w:t>
            </w:r>
          </w:p>
        </w:tc>
        <w:tc>
          <w:tcPr>
            <w:tcW w:w="568" w:type="pct"/>
          </w:tcPr>
          <w:p w14:paraId="2AD07BF8" w14:textId="77777777" w:rsidR="003D67C8" w:rsidRPr="002921E9" w:rsidRDefault="003D67C8" w:rsidP="008873E9">
            <w:pPr>
              <w:spacing w:after="0"/>
              <w:rPr>
                <w:szCs w:val="20"/>
              </w:rPr>
            </w:pPr>
            <w:r w:rsidRPr="002921E9">
              <w:rPr>
                <w:szCs w:val="20"/>
              </w:rPr>
              <w:t>1</w:t>
            </w:r>
          </w:p>
        </w:tc>
        <w:tc>
          <w:tcPr>
            <w:tcW w:w="2086" w:type="pct"/>
          </w:tcPr>
          <w:p w14:paraId="1B30B40F" w14:textId="77777777" w:rsidR="003D67C8" w:rsidRPr="002921E9" w:rsidRDefault="003D67C8" w:rsidP="008873E9">
            <w:pPr>
              <w:spacing w:after="0"/>
              <w:rPr>
                <w:szCs w:val="20"/>
              </w:rPr>
            </w:pPr>
            <w:r w:rsidRPr="002921E9">
              <w:rPr>
                <w:szCs w:val="20"/>
              </w:rPr>
              <w:t>The S-125 XML payload, Base64 encoded. The data can be open, protected and/or compressed.</w:t>
            </w:r>
          </w:p>
        </w:tc>
      </w:tr>
      <w:tr w:rsidR="003D67C8" w:rsidRPr="002921E9" w14:paraId="0558F3E8" w14:textId="77777777" w:rsidTr="008873E9">
        <w:tc>
          <w:tcPr>
            <w:tcW w:w="1136" w:type="pct"/>
          </w:tcPr>
          <w:p w14:paraId="449CB1E3" w14:textId="77777777" w:rsidR="003D67C8" w:rsidRPr="002921E9" w:rsidRDefault="003D67C8" w:rsidP="008873E9">
            <w:pPr>
              <w:spacing w:after="0"/>
              <w:rPr>
                <w:szCs w:val="20"/>
              </w:rPr>
            </w:pPr>
            <w:r w:rsidRPr="002921E9">
              <w:rPr>
                <w:szCs w:val="20"/>
              </w:rPr>
              <w:t>containerType</w:t>
            </w:r>
          </w:p>
        </w:tc>
        <w:tc>
          <w:tcPr>
            <w:tcW w:w="1210" w:type="pct"/>
          </w:tcPr>
          <w:p w14:paraId="4A61254F" w14:textId="43F7E5F8" w:rsidR="003D67C8" w:rsidRPr="002921E9" w:rsidRDefault="003D67C8" w:rsidP="008873E9">
            <w:pPr>
              <w:spacing w:after="0"/>
              <w:rPr>
                <w:szCs w:val="20"/>
              </w:rPr>
            </w:pPr>
            <w:r w:rsidRPr="002921E9">
              <w:rPr>
                <w:szCs w:val="20"/>
              </w:rPr>
              <w:t xml:space="preserve">ContainerTypeEnum as defined in </w:t>
            </w:r>
            <w:sdt>
              <w:sdtPr>
                <w:rPr>
                  <w:szCs w:val="20"/>
                </w:rPr>
                <w:id w:val="-618074789"/>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568" w:type="pct"/>
          </w:tcPr>
          <w:p w14:paraId="0BE12B5B" w14:textId="77777777" w:rsidR="003D67C8" w:rsidRPr="002921E9" w:rsidRDefault="003D67C8" w:rsidP="008873E9">
            <w:pPr>
              <w:spacing w:after="0"/>
              <w:rPr>
                <w:szCs w:val="20"/>
              </w:rPr>
            </w:pPr>
            <w:r w:rsidRPr="002921E9">
              <w:rPr>
                <w:szCs w:val="20"/>
              </w:rPr>
              <w:t>1</w:t>
            </w:r>
          </w:p>
        </w:tc>
        <w:tc>
          <w:tcPr>
            <w:tcW w:w="2086" w:type="pct"/>
          </w:tcPr>
          <w:p w14:paraId="58490BDD" w14:textId="77777777" w:rsidR="003D67C8" w:rsidRPr="002921E9" w:rsidRDefault="003D67C8" w:rsidP="008873E9">
            <w:pPr>
              <w:spacing w:after="0"/>
              <w:rPr>
                <w:szCs w:val="20"/>
              </w:rPr>
            </w:pPr>
            <w:r w:rsidRPr="002921E9">
              <w:rPr>
                <w:szCs w:val="20"/>
              </w:rPr>
              <w:t>Container type of message.</w:t>
            </w:r>
          </w:p>
        </w:tc>
      </w:tr>
      <w:tr w:rsidR="003D67C8" w:rsidRPr="002921E9" w14:paraId="14C700A8" w14:textId="77777777" w:rsidTr="008873E9">
        <w:tc>
          <w:tcPr>
            <w:tcW w:w="1136" w:type="pct"/>
          </w:tcPr>
          <w:p w14:paraId="4091BDDC" w14:textId="77777777" w:rsidR="003D67C8" w:rsidRPr="002921E9" w:rsidRDefault="003D67C8" w:rsidP="008873E9">
            <w:pPr>
              <w:spacing w:after="0"/>
              <w:rPr>
                <w:szCs w:val="20"/>
              </w:rPr>
            </w:pPr>
            <w:r w:rsidRPr="002921E9">
              <w:rPr>
                <w:szCs w:val="20"/>
              </w:rPr>
              <w:t>dataProductType</w:t>
            </w:r>
          </w:p>
        </w:tc>
        <w:tc>
          <w:tcPr>
            <w:tcW w:w="1210" w:type="pct"/>
          </w:tcPr>
          <w:p w14:paraId="322D6BB4" w14:textId="398947CF" w:rsidR="003D67C8" w:rsidRPr="002921E9" w:rsidRDefault="003D67C8" w:rsidP="008873E9">
            <w:pPr>
              <w:spacing w:after="0"/>
              <w:rPr>
                <w:szCs w:val="20"/>
              </w:rPr>
            </w:pPr>
            <w:r w:rsidRPr="002921E9">
              <w:rPr>
                <w:szCs w:val="20"/>
              </w:rPr>
              <w:t xml:space="preserve">SECOM_DataProcuctType.Name as defined in </w:t>
            </w:r>
            <w:sdt>
              <w:sdtPr>
                <w:rPr>
                  <w:szCs w:val="20"/>
                </w:rPr>
                <w:id w:val="-448389317"/>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568" w:type="pct"/>
          </w:tcPr>
          <w:p w14:paraId="13899682" w14:textId="77777777" w:rsidR="003D67C8" w:rsidRPr="002921E9" w:rsidRDefault="003D67C8" w:rsidP="008873E9">
            <w:pPr>
              <w:spacing w:after="0"/>
              <w:rPr>
                <w:szCs w:val="20"/>
              </w:rPr>
            </w:pPr>
            <w:r w:rsidRPr="002921E9">
              <w:rPr>
                <w:szCs w:val="20"/>
              </w:rPr>
              <w:t>1</w:t>
            </w:r>
          </w:p>
        </w:tc>
        <w:tc>
          <w:tcPr>
            <w:tcW w:w="2086" w:type="pct"/>
          </w:tcPr>
          <w:p w14:paraId="205FC2F5" w14:textId="77777777" w:rsidR="003D67C8" w:rsidRPr="002921E9" w:rsidRDefault="003D67C8" w:rsidP="008873E9">
            <w:pPr>
              <w:spacing w:after="0"/>
              <w:rPr>
                <w:szCs w:val="20"/>
              </w:rPr>
            </w:pPr>
            <w:r w:rsidRPr="002921E9">
              <w:rPr>
                <w:szCs w:val="20"/>
              </w:rPr>
              <w:t>The name column of the SECOM_DataProductType.</w:t>
            </w:r>
          </w:p>
        </w:tc>
      </w:tr>
      <w:tr w:rsidR="003D67C8" w:rsidRPr="002921E9" w14:paraId="061413B4" w14:textId="77777777" w:rsidTr="008873E9">
        <w:tc>
          <w:tcPr>
            <w:tcW w:w="1136" w:type="pct"/>
          </w:tcPr>
          <w:p w14:paraId="3170E3BB" w14:textId="77777777" w:rsidR="003D67C8" w:rsidRPr="002921E9" w:rsidRDefault="003D67C8" w:rsidP="008873E9">
            <w:pPr>
              <w:spacing w:after="0"/>
              <w:rPr>
                <w:szCs w:val="20"/>
              </w:rPr>
            </w:pPr>
            <w:r w:rsidRPr="002921E9">
              <w:rPr>
                <w:szCs w:val="20"/>
              </w:rPr>
              <w:t>exchangeMetadata</w:t>
            </w:r>
          </w:p>
        </w:tc>
        <w:tc>
          <w:tcPr>
            <w:tcW w:w="1210" w:type="pct"/>
          </w:tcPr>
          <w:p w14:paraId="52DD4756" w14:textId="151D17DF" w:rsidR="003D67C8" w:rsidRPr="002921E9" w:rsidRDefault="003D67C8" w:rsidP="008873E9">
            <w:pPr>
              <w:tabs>
                <w:tab w:val="center" w:pos="1146"/>
              </w:tabs>
              <w:spacing w:after="0"/>
              <w:rPr>
                <w:szCs w:val="20"/>
              </w:rPr>
            </w:pPr>
            <w:r w:rsidRPr="002921E9">
              <w:rPr>
                <w:szCs w:val="20"/>
              </w:rPr>
              <w:t>SECOM_ExchangeMetadata as defined in</w:t>
            </w:r>
            <w:r>
              <w:rPr>
                <w:szCs w:val="20"/>
              </w:rPr>
              <w:t xml:space="preserve"> </w:t>
            </w:r>
            <w:sdt>
              <w:sdtPr>
                <w:rPr>
                  <w:szCs w:val="20"/>
                </w:rPr>
                <w:id w:val="-763918438"/>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r w:rsidRPr="002921E9">
              <w:rPr>
                <w:szCs w:val="20"/>
              </w:rPr>
              <w:tab/>
            </w:r>
          </w:p>
        </w:tc>
        <w:tc>
          <w:tcPr>
            <w:tcW w:w="568" w:type="pct"/>
          </w:tcPr>
          <w:p w14:paraId="0E06963F" w14:textId="77777777" w:rsidR="003D67C8" w:rsidRPr="002921E9" w:rsidRDefault="003D67C8" w:rsidP="008873E9">
            <w:pPr>
              <w:spacing w:after="0"/>
              <w:rPr>
                <w:szCs w:val="20"/>
              </w:rPr>
            </w:pPr>
            <w:r w:rsidRPr="002921E9">
              <w:rPr>
                <w:szCs w:val="20"/>
              </w:rPr>
              <w:t>1</w:t>
            </w:r>
          </w:p>
        </w:tc>
        <w:tc>
          <w:tcPr>
            <w:tcW w:w="2086" w:type="pct"/>
          </w:tcPr>
          <w:p w14:paraId="2DBEA6DC" w14:textId="77777777" w:rsidR="003D67C8" w:rsidRPr="002921E9" w:rsidRDefault="003D67C8" w:rsidP="008873E9">
            <w:pPr>
              <w:spacing w:after="0"/>
              <w:rPr>
                <w:szCs w:val="20"/>
              </w:rPr>
            </w:pPr>
            <w:r w:rsidRPr="002921E9">
              <w:rPr>
                <w:szCs w:val="20"/>
              </w:rPr>
              <w:t>The exchange metadata that contains information regarding the protection scheme, compression, signature and claimed identity.</w:t>
            </w:r>
          </w:p>
        </w:tc>
      </w:tr>
      <w:tr w:rsidR="003D67C8" w:rsidRPr="002921E9" w14:paraId="568A7CBE" w14:textId="77777777" w:rsidTr="008873E9">
        <w:tc>
          <w:tcPr>
            <w:tcW w:w="1136" w:type="pct"/>
          </w:tcPr>
          <w:p w14:paraId="4B448255" w14:textId="77777777" w:rsidR="003D67C8" w:rsidRPr="002921E9" w:rsidRDefault="003D67C8" w:rsidP="008873E9">
            <w:pPr>
              <w:spacing w:after="0"/>
              <w:rPr>
                <w:szCs w:val="20"/>
              </w:rPr>
            </w:pPr>
            <w:r w:rsidRPr="002921E9">
              <w:rPr>
                <w:szCs w:val="20"/>
              </w:rPr>
              <w:t>fromSubscription</w:t>
            </w:r>
          </w:p>
        </w:tc>
        <w:tc>
          <w:tcPr>
            <w:tcW w:w="1210" w:type="pct"/>
          </w:tcPr>
          <w:p w14:paraId="1E48DB96" w14:textId="77777777" w:rsidR="003D67C8" w:rsidRPr="002921E9" w:rsidRDefault="003D67C8" w:rsidP="008873E9">
            <w:pPr>
              <w:spacing w:after="0"/>
              <w:rPr>
                <w:szCs w:val="20"/>
              </w:rPr>
            </w:pPr>
            <w:r w:rsidRPr="002921E9">
              <w:rPr>
                <w:szCs w:val="20"/>
              </w:rPr>
              <w:t>Boolean</w:t>
            </w:r>
          </w:p>
        </w:tc>
        <w:tc>
          <w:tcPr>
            <w:tcW w:w="568" w:type="pct"/>
          </w:tcPr>
          <w:p w14:paraId="6C1CC1C3" w14:textId="77777777" w:rsidR="003D67C8" w:rsidRPr="002921E9" w:rsidRDefault="003D67C8" w:rsidP="008873E9">
            <w:pPr>
              <w:spacing w:after="0"/>
              <w:rPr>
                <w:szCs w:val="20"/>
              </w:rPr>
            </w:pPr>
            <w:r w:rsidRPr="002921E9">
              <w:rPr>
                <w:szCs w:val="20"/>
              </w:rPr>
              <w:t>1</w:t>
            </w:r>
          </w:p>
        </w:tc>
        <w:tc>
          <w:tcPr>
            <w:tcW w:w="2086" w:type="pct"/>
          </w:tcPr>
          <w:p w14:paraId="26423F7E" w14:textId="77777777" w:rsidR="003D67C8" w:rsidRPr="002921E9" w:rsidRDefault="003D67C8" w:rsidP="008873E9">
            <w:pPr>
              <w:spacing w:after="0"/>
              <w:rPr>
                <w:szCs w:val="20"/>
              </w:rPr>
            </w:pPr>
            <w:r w:rsidRPr="002921E9">
              <w:rPr>
                <w:szCs w:val="20"/>
              </w:rPr>
              <w:t>A flag that indicates whether the data has been uploaded within an active subscription or not.</w:t>
            </w:r>
          </w:p>
        </w:tc>
      </w:tr>
      <w:tr w:rsidR="003D67C8" w:rsidRPr="002921E9" w14:paraId="1F53F6A5" w14:textId="77777777" w:rsidTr="008873E9">
        <w:tc>
          <w:tcPr>
            <w:tcW w:w="1136" w:type="pct"/>
          </w:tcPr>
          <w:p w14:paraId="19E0792A" w14:textId="77777777" w:rsidR="003D67C8" w:rsidRPr="002921E9" w:rsidRDefault="003D67C8" w:rsidP="008873E9">
            <w:pPr>
              <w:spacing w:after="0"/>
              <w:rPr>
                <w:szCs w:val="20"/>
              </w:rPr>
            </w:pPr>
            <w:r w:rsidRPr="002921E9">
              <w:rPr>
                <w:szCs w:val="20"/>
              </w:rPr>
              <w:t>ackRequest</w:t>
            </w:r>
          </w:p>
        </w:tc>
        <w:tc>
          <w:tcPr>
            <w:tcW w:w="1210" w:type="pct"/>
          </w:tcPr>
          <w:p w14:paraId="53950890" w14:textId="5CD1E050" w:rsidR="003D67C8" w:rsidRPr="002921E9" w:rsidRDefault="003D67C8" w:rsidP="008873E9">
            <w:pPr>
              <w:spacing w:after="0"/>
              <w:rPr>
                <w:szCs w:val="20"/>
              </w:rPr>
            </w:pPr>
            <w:r w:rsidRPr="002921E9">
              <w:rPr>
                <w:szCs w:val="20"/>
              </w:rPr>
              <w:t>AckRequestEnum</w:t>
            </w:r>
            <w:r>
              <w:rPr>
                <w:szCs w:val="20"/>
              </w:rPr>
              <w:t xml:space="preserve"> as defined in </w:t>
            </w:r>
            <w:sdt>
              <w:sdtPr>
                <w:rPr>
                  <w:szCs w:val="20"/>
                </w:rPr>
                <w:id w:val="-1440903855"/>
                <w:citation/>
              </w:sdtPr>
              <w:sdtContent>
                <w:r>
                  <w:rPr>
                    <w:szCs w:val="20"/>
                  </w:rPr>
                  <w:fldChar w:fldCharType="begin"/>
                </w:r>
                <w:r>
                  <w:rPr>
                    <w:szCs w:val="20"/>
                  </w:rPr>
                  <w:instrText xml:space="preserve"> CITATION IAL23 \l 2057 </w:instrText>
                </w:r>
                <w:r>
                  <w:rPr>
                    <w:szCs w:val="20"/>
                  </w:rPr>
                  <w:fldChar w:fldCharType="separate"/>
                </w:r>
                <w:r w:rsidR="005143AF" w:rsidRPr="005143AF">
                  <w:rPr>
                    <w:noProof/>
                    <w:szCs w:val="20"/>
                  </w:rPr>
                  <w:t>[3]</w:t>
                </w:r>
                <w:r>
                  <w:rPr>
                    <w:szCs w:val="20"/>
                  </w:rPr>
                  <w:fldChar w:fldCharType="end"/>
                </w:r>
              </w:sdtContent>
            </w:sdt>
          </w:p>
        </w:tc>
        <w:tc>
          <w:tcPr>
            <w:tcW w:w="568" w:type="pct"/>
          </w:tcPr>
          <w:p w14:paraId="17766105" w14:textId="77777777" w:rsidR="003D67C8" w:rsidRPr="002921E9" w:rsidRDefault="003D67C8" w:rsidP="008873E9">
            <w:pPr>
              <w:spacing w:after="0"/>
              <w:rPr>
                <w:szCs w:val="20"/>
              </w:rPr>
            </w:pPr>
            <w:r w:rsidRPr="002921E9">
              <w:rPr>
                <w:szCs w:val="20"/>
              </w:rPr>
              <w:t>1</w:t>
            </w:r>
          </w:p>
        </w:tc>
        <w:tc>
          <w:tcPr>
            <w:tcW w:w="2086" w:type="pct"/>
          </w:tcPr>
          <w:p w14:paraId="3374B517" w14:textId="77777777" w:rsidR="003D67C8" w:rsidRPr="002921E9" w:rsidRDefault="003D67C8" w:rsidP="008873E9">
            <w:pPr>
              <w:spacing w:after="0"/>
              <w:rPr>
                <w:szCs w:val="20"/>
              </w:rPr>
            </w:pPr>
            <w:r w:rsidRPr="002921E9">
              <w:rPr>
                <w:szCs w:val="20"/>
              </w:rPr>
              <w:t>A flag to indicate that an acknowledgement is expected to be returned when the data is delivered to the end-user, and/or when the content is processed (opened) by the end user.</w:t>
            </w:r>
          </w:p>
        </w:tc>
      </w:tr>
      <w:tr w:rsidR="003D67C8" w:rsidRPr="002921E9" w14:paraId="219C399B" w14:textId="77777777" w:rsidTr="008873E9">
        <w:tc>
          <w:tcPr>
            <w:tcW w:w="1136" w:type="pct"/>
          </w:tcPr>
          <w:p w14:paraId="7329CFC3" w14:textId="77777777" w:rsidR="003D67C8" w:rsidRPr="002921E9" w:rsidRDefault="003D67C8" w:rsidP="008873E9">
            <w:pPr>
              <w:spacing w:after="0"/>
              <w:rPr>
                <w:szCs w:val="20"/>
              </w:rPr>
            </w:pPr>
            <w:r w:rsidRPr="002921E9">
              <w:rPr>
                <w:szCs w:val="20"/>
              </w:rPr>
              <w:t>transactionIdentifier</w:t>
            </w:r>
          </w:p>
        </w:tc>
        <w:tc>
          <w:tcPr>
            <w:tcW w:w="1210" w:type="pct"/>
          </w:tcPr>
          <w:p w14:paraId="2614520B" w14:textId="77777777" w:rsidR="003D67C8" w:rsidRPr="002921E9" w:rsidRDefault="003D67C8" w:rsidP="008873E9">
            <w:pPr>
              <w:spacing w:after="0"/>
              <w:rPr>
                <w:szCs w:val="20"/>
              </w:rPr>
            </w:pPr>
            <w:r w:rsidRPr="002921E9">
              <w:rPr>
                <w:szCs w:val="20"/>
              </w:rPr>
              <w:t>UUID</w:t>
            </w:r>
          </w:p>
        </w:tc>
        <w:tc>
          <w:tcPr>
            <w:tcW w:w="568" w:type="pct"/>
          </w:tcPr>
          <w:p w14:paraId="749C408B" w14:textId="77777777" w:rsidR="003D67C8" w:rsidRPr="002921E9" w:rsidRDefault="003D67C8" w:rsidP="008873E9">
            <w:pPr>
              <w:spacing w:after="0"/>
              <w:rPr>
                <w:szCs w:val="20"/>
              </w:rPr>
            </w:pPr>
            <w:r w:rsidRPr="002921E9">
              <w:rPr>
                <w:szCs w:val="20"/>
              </w:rPr>
              <w:t>1</w:t>
            </w:r>
          </w:p>
        </w:tc>
        <w:tc>
          <w:tcPr>
            <w:tcW w:w="2086" w:type="pct"/>
          </w:tcPr>
          <w:p w14:paraId="2964F874" w14:textId="77777777" w:rsidR="003D67C8" w:rsidRPr="002921E9" w:rsidRDefault="003D67C8" w:rsidP="008873E9">
            <w:pPr>
              <w:spacing w:after="0"/>
              <w:rPr>
                <w:szCs w:val="20"/>
              </w:rPr>
            </w:pPr>
            <w:r w:rsidRPr="002921E9">
              <w:rPr>
                <w:szCs w:val="20"/>
              </w:rPr>
              <w:t>Transaction identifier to be used e.g.</w:t>
            </w:r>
            <w:r>
              <w:rPr>
                <w:szCs w:val="20"/>
              </w:rPr>
              <w:t>,</w:t>
            </w:r>
            <w:r w:rsidRPr="002921E9">
              <w:rPr>
                <w:szCs w:val="20"/>
              </w:rPr>
              <w:t xml:space="preserve"> in the acknowledgement.</w:t>
            </w:r>
          </w:p>
        </w:tc>
      </w:tr>
      <w:tr w:rsidR="003D67C8" w:rsidRPr="002921E9" w14:paraId="0D794576" w14:textId="77777777" w:rsidTr="008873E9">
        <w:tc>
          <w:tcPr>
            <w:tcW w:w="1136" w:type="pct"/>
          </w:tcPr>
          <w:p w14:paraId="015AC362" w14:textId="77777777" w:rsidR="003D67C8" w:rsidRPr="002921E9" w:rsidRDefault="003D67C8" w:rsidP="008873E9">
            <w:pPr>
              <w:spacing w:after="0"/>
              <w:rPr>
                <w:szCs w:val="20"/>
              </w:rPr>
            </w:pPr>
            <w:r w:rsidRPr="002921E9">
              <w:rPr>
                <w:szCs w:val="20"/>
              </w:rPr>
              <w:t>envelopeSignatureCertificate</w:t>
            </w:r>
          </w:p>
        </w:tc>
        <w:tc>
          <w:tcPr>
            <w:tcW w:w="1210" w:type="pct"/>
          </w:tcPr>
          <w:p w14:paraId="12063270" w14:textId="77777777" w:rsidR="003D67C8" w:rsidRPr="002921E9" w:rsidRDefault="003D67C8" w:rsidP="008873E9">
            <w:pPr>
              <w:spacing w:after="0"/>
              <w:rPr>
                <w:szCs w:val="20"/>
              </w:rPr>
            </w:pPr>
            <w:r w:rsidRPr="002921E9">
              <w:rPr>
                <w:szCs w:val="20"/>
              </w:rPr>
              <w:t>String</w:t>
            </w:r>
          </w:p>
        </w:tc>
        <w:tc>
          <w:tcPr>
            <w:tcW w:w="568" w:type="pct"/>
          </w:tcPr>
          <w:p w14:paraId="12C9B022" w14:textId="77777777" w:rsidR="003D67C8" w:rsidRPr="002921E9" w:rsidRDefault="003D67C8" w:rsidP="008873E9">
            <w:pPr>
              <w:spacing w:after="0"/>
              <w:rPr>
                <w:szCs w:val="20"/>
              </w:rPr>
            </w:pPr>
            <w:r w:rsidRPr="002921E9">
              <w:rPr>
                <w:szCs w:val="20"/>
              </w:rPr>
              <w:t>1</w:t>
            </w:r>
          </w:p>
        </w:tc>
        <w:tc>
          <w:tcPr>
            <w:tcW w:w="2086" w:type="pct"/>
          </w:tcPr>
          <w:p w14:paraId="5E76C53B" w14:textId="77777777" w:rsidR="003D67C8" w:rsidRPr="002921E9" w:rsidRDefault="003D67C8" w:rsidP="008873E9">
            <w:pPr>
              <w:spacing w:after="0"/>
              <w:rPr>
                <w:szCs w:val="20"/>
              </w:rPr>
            </w:pPr>
            <w:r w:rsidRPr="002921E9">
              <w:rPr>
                <w:szCs w:val="20"/>
              </w:rPr>
              <w:t>The public certificate of the sender, used to verify the envelope object signature.</w:t>
            </w:r>
          </w:p>
        </w:tc>
      </w:tr>
      <w:tr w:rsidR="003D67C8" w:rsidRPr="002921E9" w14:paraId="3840A3D6" w14:textId="77777777" w:rsidTr="008873E9">
        <w:tc>
          <w:tcPr>
            <w:tcW w:w="1136" w:type="pct"/>
          </w:tcPr>
          <w:p w14:paraId="006A7392" w14:textId="77777777" w:rsidR="003D67C8" w:rsidRPr="002921E9" w:rsidRDefault="003D67C8" w:rsidP="008873E9">
            <w:pPr>
              <w:spacing w:after="0"/>
              <w:rPr>
                <w:szCs w:val="20"/>
              </w:rPr>
            </w:pPr>
            <w:r w:rsidRPr="002921E9">
              <w:rPr>
                <w:szCs w:val="20"/>
              </w:rPr>
              <w:t>envelopeRootCertificateThumbprint</w:t>
            </w:r>
          </w:p>
        </w:tc>
        <w:tc>
          <w:tcPr>
            <w:tcW w:w="1210" w:type="pct"/>
          </w:tcPr>
          <w:p w14:paraId="0EE06842" w14:textId="77777777" w:rsidR="003D67C8" w:rsidRPr="002921E9" w:rsidRDefault="003D67C8" w:rsidP="008873E9">
            <w:pPr>
              <w:spacing w:after="0"/>
              <w:rPr>
                <w:szCs w:val="20"/>
              </w:rPr>
            </w:pPr>
            <w:r w:rsidRPr="002921E9">
              <w:rPr>
                <w:szCs w:val="20"/>
              </w:rPr>
              <w:t>String</w:t>
            </w:r>
          </w:p>
        </w:tc>
        <w:tc>
          <w:tcPr>
            <w:tcW w:w="568" w:type="pct"/>
          </w:tcPr>
          <w:p w14:paraId="520C52A4" w14:textId="77777777" w:rsidR="003D67C8" w:rsidRPr="002921E9" w:rsidRDefault="003D67C8" w:rsidP="008873E9">
            <w:pPr>
              <w:spacing w:after="0"/>
              <w:rPr>
                <w:szCs w:val="20"/>
              </w:rPr>
            </w:pPr>
            <w:r w:rsidRPr="002921E9">
              <w:rPr>
                <w:szCs w:val="20"/>
              </w:rPr>
              <w:t>1</w:t>
            </w:r>
          </w:p>
        </w:tc>
        <w:tc>
          <w:tcPr>
            <w:tcW w:w="2086" w:type="pct"/>
          </w:tcPr>
          <w:p w14:paraId="3DCB386E" w14:textId="77777777" w:rsidR="003D67C8" w:rsidRPr="002921E9" w:rsidRDefault="003D67C8" w:rsidP="008873E9">
            <w:pPr>
              <w:spacing w:after="0"/>
              <w:rPr>
                <w:szCs w:val="20"/>
              </w:rPr>
            </w:pPr>
            <w:r w:rsidRPr="002921E9">
              <w:rPr>
                <w:szCs w:val="20"/>
              </w:rPr>
              <w:t>Claimed thumbprint for signed root key (X.509 Certificate).</w:t>
            </w:r>
          </w:p>
        </w:tc>
      </w:tr>
      <w:tr w:rsidR="003D67C8" w:rsidRPr="002921E9" w14:paraId="0214A53D" w14:textId="77777777" w:rsidTr="008873E9">
        <w:tc>
          <w:tcPr>
            <w:tcW w:w="1136" w:type="pct"/>
          </w:tcPr>
          <w:p w14:paraId="22DA1459" w14:textId="77777777" w:rsidR="003D67C8" w:rsidRPr="002921E9" w:rsidRDefault="003D67C8" w:rsidP="008873E9">
            <w:pPr>
              <w:spacing w:after="0"/>
              <w:rPr>
                <w:szCs w:val="20"/>
              </w:rPr>
            </w:pPr>
            <w:r w:rsidRPr="002921E9">
              <w:rPr>
                <w:szCs w:val="20"/>
              </w:rPr>
              <w:t>envelopeSignatureTime</w:t>
            </w:r>
          </w:p>
        </w:tc>
        <w:tc>
          <w:tcPr>
            <w:tcW w:w="1210" w:type="pct"/>
          </w:tcPr>
          <w:p w14:paraId="234B5860" w14:textId="77777777" w:rsidR="003D67C8" w:rsidRPr="002921E9" w:rsidRDefault="003D67C8" w:rsidP="008873E9">
            <w:pPr>
              <w:spacing w:after="0"/>
              <w:rPr>
                <w:szCs w:val="20"/>
              </w:rPr>
            </w:pPr>
            <w:r w:rsidRPr="002921E9">
              <w:rPr>
                <w:szCs w:val="20"/>
              </w:rPr>
              <w:t>DateTime</w:t>
            </w:r>
          </w:p>
        </w:tc>
        <w:tc>
          <w:tcPr>
            <w:tcW w:w="568" w:type="pct"/>
          </w:tcPr>
          <w:p w14:paraId="1C8A1DA3" w14:textId="77777777" w:rsidR="003D67C8" w:rsidRPr="002921E9" w:rsidRDefault="003D67C8" w:rsidP="008873E9">
            <w:pPr>
              <w:spacing w:after="0"/>
              <w:rPr>
                <w:szCs w:val="20"/>
              </w:rPr>
            </w:pPr>
            <w:r w:rsidRPr="002921E9">
              <w:rPr>
                <w:szCs w:val="20"/>
              </w:rPr>
              <w:t>1</w:t>
            </w:r>
          </w:p>
        </w:tc>
        <w:tc>
          <w:tcPr>
            <w:tcW w:w="2086" w:type="pct"/>
          </w:tcPr>
          <w:p w14:paraId="799FC9FB" w14:textId="77777777" w:rsidR="003D67C8" w:rsidRPr="002921E9" w:rsidRDefault="003D67C8" w:rsidP="008873E9">
            <w:pPr>
              <w:spacing w:after="0"/>
              <w:rPr>
                <w:szCs w:val="20"/>
              </w:rPr>
            </w:pPr>
            <w:r w:rsidRPr="002921E9">
              <w:rPr>
                <w:szCs w:val="20"/>
              </w:rPr>
              <w:t>Timestamp when the envelope is signed.</w:t>
            </w:r>
          </w:p>
        </w:tc>
      </w:tr>
    </w:tbl>
    <w:p w14:paraId="6D13BCCB" w14:textId="4C65727A" w:rsidR="003D67C8" w:rsidRPr="002921E9" w:rsidRDefault="003D67C8" w:rsidP="003D67C8">
      <w:r w:rsidRPr="002921E9">
        <w:t xml:space="preserve">An example of this operation can be found in the following </w:t>
      </w:r>
      <w:r>
        <w:fldChar w:fldCharType="begin"/>
      </w:r>
      <w:r>
        <w:instrText xml:space="preserve"> REF _Ref132809604 \h </w:instrText>
      </w:r>
      <w:r>
        <w:fldChar w:fldCharType="separate"/>
      </w:r>
      <w:r w:rsidR="00A160B5">
        <w:t xml:space="preserve">Figure </w:t>
      </w:r>
      <w:r w:rsidR="00A160B5">
        <w:rPr>
          <w:noProof/>
        </w:rPr>
        <w:t>15</w:t>
      </w:r>
      <w:r>
        <w:fldChar w:fldCharType="end"/>
      </w:r>
      <w:r>
        <w:t xml:space="preserve"> </w:t>
      </w:r>
      <w:r w:rsidRPr="002921E9">
        <w:t>and</w:t>
      </w:r>
      <w:r>
        <w:t xml:space="preserve"> </w:t>
      </w:r>
      <w:r>
        <w:fldChar w:fldCharType="begin"/>
      </w:r>
      <w:r>
        <w:instrText xml:space="preserve"> REF _Ref132809609 \h </w:instrText>
      </w:r>
      <w:r>
        <w:fldChar w:fldCharType="separate"/>
      </w:r>
      <w:r w:rsidR="00A160B5">
        <w:t xml:space="preserve">Figure </w:t>
      </w:r>
      <w:r w:rsidR="00A160B5">
        <w:rPr>
          <w:noProof/>
        </w:rPr>
        <w:t>16</w:t>
      </w:r>
      <w:r>
        <w:fldChar w:fldCharType="end"/>
      </w:r>
      <w:r w:rsidRPr="002921E9">
        <w:t>. Note that the client request is a POST, and the associated request body is displayed under the request.</w:t>
      </w:r>
    </w:p>
    <w:bookmarkStart w:id="137" w:name="_MON_1743417699"/>
    <w:bookmarkEnd w:id="137"/>
    <w:p w14:paraId="293EBB53" w14:textId="77777777" w:rsidR="003D67C8" w:rsidRDefault="003D67C8" w:rsidP="003D67C8">
      <w:pPr>
        <w:keepNext/>
        <w:jc w:val="center"/>
      </w:pPr>
      <w:r>
        <w:rPr>
          <w:rFonts w:cs="Helvetica"/>
          <w:b/>
          <w:color w:val="08374B"/>
        </w:rPr>
        <w:object w:dxaOrig="9026" w:dyaOrig="13670" w14:anchorId="52C4A3B9">
          <v:shape id="_x0000_i1035" type="#_x0000_t75" style="width:357.85pt;height:539.9pt" o:ole="">
            <v:imagedata r:id="rId39" o:title=""/>
          </v:shape>
          <o:OLEObject Type="Embed" ProgID="Word.OpenDocumentText.12" ShapeID="_x0000_i1035" DrawAspect="Content" ObjectID="_1787052166" r:id="rId40"/>
        </w:object>
      </w:r>
    </w:p>
    <w:p w14:paraId="66A52835" w14:textId="108468A0" w:rsidR="003D67C8" w:rsidRPr="00C174D1" w:rsidRDefault="003D67C8" w:rsidP="003D67C8">
      <w:pPr>
        <w:pStyle w:val="Caption"/>
        <w:rPr>
          <w:rFonts w:cs="Helvetica"/>
          <w:b w:val="0"/>
          <w:color w:val="08374B"/>
          <w:sz w:val="24"/>
          <w:szCs w:val="22"/>
        </w:rPr>
      </w:pPr>
      <w:bookmarkStart w:id="138" w:name="_Ref132809604"/>
      <w:bookmarkStart w:id="139" w:name="_Toc137628924"/>
      <w:bookmarkStart w:id="140" w:name="_Toc176435653"/>
      <w:r>
        <w:t xml:space="preserve">Figure </w:t>
      </w:r>
      <w:r>
        <w:fldChar w:fldCharType="begin"/>
      </w:r>
      <w:r>
        <w:instrText xml:space="preserve"> SEQ Figure \* ARABIC </w:instrText>
      </w:r>
      <w:r>
        <w:fldChar w:fldCharType="separate"/>
      </w:r>
      <w:r w:rsidR="004E106A">
        <w:rPr>
          <w:noProof/>
        </w:rPr>
        <w:t>15</w:t>
      </w:r>
      <w:r>
        <w:rPr>
          <w:noProof/>
        </w:rPr>
        <w:fldChar w:fldCharType="end"/>
      </w:r>
      <w:bookmarkEnd w:id="138"/>
      <w:r>
        <w:rPr>
          <w:noProof/>
        </w:rPr>
        <w:t xml:space="preserve"> : </w:t>
      </w:r>
      <w:r w:rsidRPr="00336763">
        <w:rPr>
          <w:noProof/>
        </w:rPr>
        <w:t xml:space="preserve">An example REST POST request on the </w:t>
      </w:r>
      <w:r>
        <w:rPr>
          <w:noProof/>
        </w:rPr>
        <w:t>Upload</w:t>
      </w:r>
      <w:r w:rsidRPr="00336763">
        <w:rPr>
          <w:noProof/>
        </w:rPr>
        <w:t xml:space="preserve"> interface.</w:t>
      </w:r>
      <w:bookmarkEnd w:id="139"/>
      <w:bookmarkEnd w:id="140"/>
    </w:p>
    <w:bookmarkStart w:id="141" w:name="_MON_1743418076"/>
    <w:bookmarkEnd w:id="141"/>
    <w:p w14:paraId="690456E9" w14:textId="77777777" w:rsidR="003D67C8" w:rsidRDefault="003D67C8" w:rsidP="003D67C8">
      <w:pPr>
        <w:keepNext/>
        <w:jc w:val="center"/>
      </w:pPr>
      <w:r>
        <w:rPr>
          <w:rFonts w:cs="Helvetica"/>
          <w:color w:val="08374B"/>
        </w:rPr>
        <w:object w:dxaOrig="9026" w:dyaOrig="749" w14:anchorId="5CC9E206">
          <v:shape id="_x0000_i1036" type="#_x0000_t75" style="width:451.75pt;height:37.5pt" o:ole="">
            <v:imagedata r:id="rId41" o:title=""/>
          </v:shape>
          <o:OLEObject Type="Embed" ProgID="Word.OpenDocumentText.12" ShapeID="_x0000_i1036" DrawAspect="Content" ObjectID="_1787052167" r:id="rId42"/>
        </w:object>
      </w:r>
    </w:p>
    <w:p w14:paraId="66872ACB" w14:textId="424FCAA2" w:rsidR="003D67C8" w:rsidRPr="002921E9" w:rsidRDefault="003D67C8" w:rsidP="003D67C8">
      <w:pPr>
        <w:pStyle w:val="Caption"/>
        <w:rPr>
          <w:rFonts w:cs="Helvetica"/>
          <w:color w:val="08374B"/>
          <w:sz w:val="24"/>
          <w:szCs w:val="22"/>
        </w:rPr>
      </w:pPr>
      <w:bookmarkStart w:id="142" w:name="_Ref132809609"/>
      <w:bookmarkStart w:id="143" w:name="_Toc137628925"/>
      <w:bookmarkStart w:id="144" w:name="_Toc176435654"/>
      <w:r>
        <w:t xml:space="preserve">Figure </w:t>
      </w:r>
      <w:r>
        <w:fldChar w:fldCharType="begin"/>
      </w:r>
      <w:r>
        <w:instrText xml:space="preserve"> SEQ Figure \* ARABIC </w:instrText>
      </w:r>
      <w:r>
        <w:fldChar w:fldCharType="separate"/>
      </w:r>
      <w:r w:rsidR="004E106A">
        <w:rPr>
          <w:noProof/>
        </w:rPr>
        <w:t>16</w:t>
      </w:r>
      <w:r>
        <w:rPr>
          <w:noProof/>
        </w:rPr>
        <w:fldChar w:fldCharType="end"/>
      </w:r>
      <w:bookmarkEnd w:id="142"/>
      <w:r>
        <w:rPr>
          <w:noProof/>
        </w:rPr>
        <w:t xml:space="preserve"> : </w:t>
      </w:r>
      <w:r w:rsidRPr="00F339A6">
        <w:rPr>
          <w:noProof/>
        </w:rPr>
        <w:t xml:space="preserve">An example response to the REST POST request on the </w:t>
      </w:r>
      <w:r>
        <w:rPr>
          <w:noProof/>
        </w:rPr>
        <w:t>Upload</w:t>
      </w:r>
      <w:r w:rsidRPr="00F339A6">
        <w:rPr>
          <w:noProof/>
        </w:rPr>
        <w:t xml:space="preserve"> interface.</w:t>
      </w:r>
      <w:bookmarkEnd w:id="143"/>
      <w:bookmarkEnd w:id="144"/>
    </w:p>
    <w:p w14:paraId="6A819B24" w14:textId="77777777" w:rsidR="003D67C8" w:rsidRPr="002921E9" w:rsidRDefault="003D67C8" w:rsidP="003D67C8">
      <w:pPr>
        <w:pStyle w:val="Heading2"/>
        <w:keepLines w:val="0"/>
        <w:tabs>
          <w:tab w:val="clear" w:pos="709"/>
        </w:tabs>
        <w:suppressAutoHyphens w:val="0"/>
        <w:autoSpaceDE w:val="0"/>
        <w:autoSpaceDN w:val="0"/>
        <w:adjustRightInd w:val="0"/>
        <w:spacing w:before="0" w:line="240" w:lineRule="auto"/>
        <w:ind w:left="578" w:hanging="578"/>
        <w:jc w:val="both"/>
        <w:rPr>
          <w:rFonts w:eastAsia="Helvetica"/>
        </w:rPr>
      </w:pPr>
      <w:bookmarkStart w:id="145" w:name="_Toc125015690"/>
      <w:bookmarkStart w:id="146" w:name="_Toc125015701"/>
      <w:bookmarkStart w:id="147" w:name="_Toc125015706"/>
      <w:bookmarkStart w:id="148" w:name="_Toc125015707"/>
      <w:bookmarkStart w:id="149" w:name="_Toc125015708"/>
      <w:bookmarkStart w:id="150" w:name="_Toc125015709"/>
      <w:bookmarkStart w:id="151" w:name="_Toc125015710"/>
      <w:bookmarkStart w:id="152" w:name="_Toc125015711"/>
      <w:bookmarkStart w:id="153" w:name="_Toc125015712"/>
      <w:bookmarkStart w:id="154" w:name="_Toc125015713"/>
      <w:bookmarkStart w:id="155" w:name="_Toc125015714"/>
      <w:bookmarkStart w:id="156" w:name="_Toc125015719"/>
      <w:bookmarkStart w:id="157" w:name="_Toc125015724"/>
      <w:bookmarkStart w:id="158" w:name="_Toc125015729"/>
      <w:bookmarkStart w:id="159" w:name="_Toc125015734"/>
      <w:bookmarkStart w:id="160" w:name="_Toc125015735"/>
      <w:bookmarkStart w:id="161" w:name="_Toc125015740"/>
      <w:bookmarkStart w:id="162" w:name="_Toc125015745"/>
      <w:bookmarkStart w:id="163" w:name="_Toc125015746"/>
      <w:bookmarkStart w:id="164" w:name="_Toc125015751"/>
      <w:bookmarkStart w:id="165" w:name="_Toc125015756"/>
      <w:bookmarkStart w:id="166" w:name="_Toc125015761"/>
      <w:bookmarkStart w:id="167" w:name="_Toc125015766"/>
      <w:bookmarkStart w:id="168" w:name="_Toc125015771"/>
      <w:bookmarkStart w:id="169" w:name="_Toc125015781"/>
      <w:bookmarkStart w:id="170" w:name="_Toc125015786"/>
      <w:bookmarkStart w:id="171" w:name="_Toc125015791"/>
      <w:bookmarkStart w:id="172" w:name="_Toc125015796"/>
      <w:bookmarkStart w:id="173" w:name="_Toc125015797"/>
      <w:bookmarkStart w:id="174" w:name="_Toc125015802"/>
      <w:bookmarkStart w:id="175" w:name="_Toc125015807"/>
      <w:bookmarkStart w:id="176" w:name="_Toc125015812"/>
      <w:bookmarkStart w:id="177" w:name="_Toc125015817"/>
      <w:bookmarkStart w:id="178" w:name="_Toc125015822"/>
      <w:bookmarkStart w:id="179" w:name="_Toc125015823"/>
      <w:bookmarkStart w:id="180" w:name="_Toc125015828"/>
      <w:bookmarkStart w:id="181" w:name="_Toc125015833"/>
      <w:bookmarkStart w:id="182" w:name="_Toc125015834"/>
      <w:bookmarkStart w:id="183" w:name="_Toc125015839"/>
      <w:bookmarkStart w:id="184" w:name="_Toc125015844"/>
      <w:bookmarkStart w:id="185" w:name="_Toc125015849"/>
      <w:bookmarkStart w:id="186" w:name="_Toc125015854"/>
      <w:bookmarkStart w:id="187" w:name="_Toc125015859"/>
      <w:bookmarkStart w:id="188" w:name="_Toc125015864"/>
      <w:bookmarkStart w:id="189" w:name="_Toc125015865"/>
      <w:bookmarkStart w:id="190" w:name="_Toc125015870"/>
      <w:bookmarkStart w:id="191" w:name="_Toc125015875"/>
      <w:bookmarkStart w:id="192" w:name="_Toc125015876"/>
      <w:bookmarkStart w:id="193" w:name="_Toc125015877"/>
      <w:bookmarkStart w:id="194" w:name="_Toc125015882"/>
      <w:bookmarkStart w:id="195" w:name="_Toc125015887"/>
      <w:bookmarkStart w:id="196" w:name="_Toc125015888"/>
      <w:bookmarkStart w:id="197" w:name="_Toc125015893"/>
      <w:bookmarkStart w:id="198" w:name="_Toc125015898"/>
      <w:bookmarkStart w:id="199" w:name="_Toc125015899"/>
      <w:bookmarkStart w:id="200" w:name="_Toc125015904"/>
      <w:bookmarkStart w:id="201" w:name="_Toc125015909"/>
      <w:bookmarkStart w:id="202" w:name="_Toc125015910"/>
      <w:bookmarkStart w:id="203" w:name="_Toc125015915"/>
      <w:bookmarkStart w:id="204" w:name="_Toc125015920"/>
      <w:bookmarkStart w:id="205" w:name="_Toc30495708"/>
      <w:bookmarkStart w:id="206" w:name="_Toc125015925"/>
      <w:bookmarkStart w:id="207" w:name="_Toc137628901"/>
      <w:bookmarkStart w:id="208" w:name="_Toc176438687"/>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sidRPr="002921E9">
        <w:rPr>
          <w:rFonts w:eastAsia="Helvetica"/>
        </w:rPr>
        <w:t>Subscription Notification Interface</w:t>
      </w:r>
      <w:bookmarkEnd w:id="205"/>
      <w:r w:rsidRPr="002921E9">
        <w:rPr>
          <w:rFonts w:eastAsia="Helvetica"/>
        </w:rPr>
        <w:t xml:space="preserve"> (Consumer Interface - Optional)</w:t>
      </w:r>
      <w:bookmarkEnd w:id="206"/>
      <w:bookmarkEnd w:id="207"/>
      <w:bookmarkEnd w:id="208"/>
    </w:p>
    <w:p w14:paraId="0929956A" w14:textId="77777777" w:rsidR="003D67C8" w:rsidRDefault="003D67C8" w:rsidP="003D67C8">
      <w:r w:rsidRPr="002921E9">
        <w:t>The interface receives notifications by service provider, when a subscription is created or removed.</w:t>
      </w:r>
    </w:p>
    <w:p w14:paraId="1B55B51D" w14:textId="77777777" w:rsidR="003D67C8" w:rsidRPr="002921E9" w:rsidRDefault="003D67C8" w:rsidP="003D67C8">
      <w:pPr>
        <w:spacing w:after="0"/>
        <w:rPr>
          <w:lang w:eastAsia="en-GB"/>
        </w:rPr>
      </w:pPr>
      <w:r w:rsidRPr="002921E9">
        <w:rPr>
          <w:b/>
          <w:lang w:eastAsia="en-GB"/>
        </w:rPr>
        <w:t>Name</w:t>
      </w:r>
      <w:r w:rsidRPr="002921E9">
        <w:rPr>
          <w:lang w:eastAsia="en-GB"/>
        </w:rPr>
        <w:t xml:space="preserve">: </w:t>
      </w:r>
      <w:r>
        <w:rPr>
          <w:lang w:eastAsia="en-GB"/>
        </w:rPr>
        <w:t>Upload</w:t>
      </w:r>
      <w:r w:rsidRPr="002921E9">
        <w:rPr>
          <w:lang w:eastAsia="en-GB"/>
        </w:rPr>
        <w:t xml:space="preserve"> Interface </w:t>
      </w:r>
    </w:p>
    <w:p w14:paraId="4211D674" w14:textId="77777777" w:rsidR="003D67C8" w:rsidRPr="002921E9" w:rsidRDefault="003D67C8" w:rsidP="003D67C8">
      <w:pPr>
        <w:spacing w:after="0"/>
        <w:rPr>
          <w:lang w:eastAsia="en-GB"/>
        </w:rPr>
      </w:pPr>
      <w:r w:rsidRPr="002921E9">
        <w:rPr>
          <w:b/>
          <w:lang w:eastAsia="en-GB"/>
        </w:rPr>
        <w:t>Sub-path</w:t>
      </w:r>
      <w:r w:rsidRPr="002921E9">
        <w:rPr>
          <w:lang w:eastAsia="en-GB"/>
        </w:rPr>
        <w:t xml:space="preserve">: </w:t>
      </w:r>
      <w:r>
        <w:rPr>
          <w:lang w:eastAsia="en-GB"/>
        </w:rPr>
        <w:t>subscription</w:t>
      </w:r>
      <w:r w:rsidRPr="002921E9">
        <w:rPr>
          <w:lang w:eastAsia="en-GB"/>
        </w:rPr>
        <w:t>/</w:t>
      </w:r>
      <w:r>
        <w:rPr>
          <w:lang w:eastAsia="en-GB"/>
        </w:rPr>
        <w:t>notification</w:t>
      </w:r>
    </w:p>
    <w:p w14:paraId="415CED78" w14:textId="77777777" w:rsidR="003D67C8" w:rsidRPr="002921E9" w:rsidRDefault="003D67C8" w:rsidP="003D67C8">
      <w:pPr>
        <w:spacing w:after="0"/>
        <w:rPr>
          <w:lang w:eastAsia="en-GB"/>
        </w:rPr>
      </w:pPr>
      <w:r w:rsidRPr="002921E9">
        <w:rPr>
          <w:b/>
          <w:lang w:eastAsia="en-GB"/>
        </w:rPr>
        <w:t>HTTP-Method</w:t>
      </w:r>
      <w:r>
        <w:rPr>
          <w:lang w:eastAsia="en-GB"/>
        </w:rPr>
        <w:t>: POST</w:t>
      </w:r>
    </w:p>
    <w:p w14:paraId="250ED974" w14:textId="77777777" w:rsidR="003D67C8" w:rsidRPr="002921E9" w:rsidRDefault="003D67C8" w:rsidP="003D67C8">
      <w:pPr>
        <w:spacing w:after="0"/>
        <w:rPr>
          <w:lang w:eastAsia="en-GB"/>
        </w:rPr>
      </w:pPr>
      <w:r w:rsidRPr="002921E9">
        <w:rPr>
          <w:b/>
          <w:lang w:eastAsia="en-GB"/>
        </w:rPr>
        <w:t>Cookies</w:t>
      </w:r>
      <w:r w:rsidRPr="002921E9">
        <w:rPr>
          <w:lang w:eastAsia="en-GB"/>
        </w:rPr>
        <w:t>: Session-Cookies (optional)</w:t>
      </w:r>
    </w:p>
    <w:p w14:paraId="45B90E35" w14:textId="77777777" w:rsidR="003D67C8" w:rsidRPr="002921E9" w:rsidRDefault="003D67C8" w:rsidP="003D67C8">
      <w:pPr>
        <w:spacing w:after="240"/>
      </w:pPr>
      <w:r w:rsidRPr="002921E9">
        <w:rPr>
          <w:rFonts w:cs="Times New Roman"/>
          <w:b/>
          <w:lang w:eastAsia="de-DE"/>
        </w:rPr>
        <w:t>Content-Type</w:t>
      </w:r>
      <w:r w:rsidRPr="002921E9">
        <w:rPr>
          <w:rFonts w:cs="Times New Roman"/>
          <w:bCs/>
          <w:lang w:eastAsia="de-DE"/>
        </w:rPr>
        <w:t xml:space="preserve">: </w:t>
      </w:r>
      <w:r w:rsidRPr="002921E9">
        <w:rPr>
          <w:rFonts w:cs="Times New Roman"/>
          <w:lang w:eastAsia="de-DE"/>
        </w:rPr>
        <w:t>application/json</w:t>
      </w:r>
    </w:p>
    <w:p w14:paraId="6762E3A3" w14:textId="77777777" w:rsidR="003D67C8" w:rsidRPr="002921E9" w:rsidRDefault="003D67C8" w:rsidP="003D67C8">
      <w:pPr>
        <w:pStyle w:val="Heading3"/>
        <w:keepNext/>
        <w:suppressAutoHyphens w:val="0"/>
        <w:spacing w:before="120" w:after="120" w:line="240" w:lineRule="auto"/>
        <w:contextualSpacing w:val="0"/>
        <w:rPr>
          <w:rFonts w:eastAsia="Helvetica"/>
        </w:rPr>
      </w:pPr>
      <w:bookmarkStart w:id="209" w:name="_Toc137628902"/>
      <w:bookmarkStart w:id="210" w:name="_Toc176438688"/>
      <w:r w:rsidRPr="002921E9">
        <w:rPr>
          <w:rFonts w:eastAsia="Helvetica"/>
        </w:rPr>
        <w:t>Operation Subscription Notification</w:t>
      </w:r>
      <w:bookmarkEnd w:id="209"/>
      <w:bookmarkEnd w:id="210"/>
    </w:p>
    <w:p w14:paraId="57C3E2FE" w14:textId="4D6D1962" w:rsidR="003D67C8" w:rsidRPr="002921E9" w:rsidRDefault="003D67C8" w:rsidP="003D67C8">
      <w:r w:rsidRPr="002921E9">
        <w:t>The interface receives notifications by the service provider, when subscription is created or removed, either internally by information owner, or externally on reques</w:t>
      </w:r>
      <w:r>
        <w:t>t. This interface follows a one-</w:t>
      </w:r>
      <w:r w:rsidRPr="002921E9">
        <w:t xml:space="preserve">way paradigm (ONE_WAY), where a service sends data to consumer without expecting information back, other than a technical response. More information on this operation can be found in Section </w:t>
      </w:r>
      <w:r w:rsidRPr="002921E9">
        <w:fldChar w:fldCharType="begin"/>
      </w:r>
      <w:r w:rsidRPr="002921E9">
        <w:instrText xml:space="preserve"> REF _Ref124931897 \r \h  \* MERGEFORMAT </w:instrText>
      </w:r>
      <w:r w:rsidRPr="002921E9">
        <w:fldChar w:fldCharType="separate"/>
      </w:r>
      <w:r w:rsidR="0009737C">
        <w:t>7.2</w:t>
      </w:r>
      <w:r w:rsidRPr="002921E9">
        <w:fldChar w:fldCharType="end"/>
      </w:r>
      <w:r w:rsidRPr="002921E9">
        <w:t>, describing the dynamic behaviour description of the subscription on AtoN information.</w:t>
      </w:r>
    </w:p>
    <w:p w14:paraId="10E81101" w14:textId="77777777" w:rsidR="003D67C8" w:rsidRPr="002921E9" w:rsidRDefault="003D67C8" w:rsidP="003D67C8">
      <w:pPr>
        <w:pStyle w:val="Heading4"/>
        <w:keepLines w:val="0"/>
        <w:suppressAutoHyphens w:val="0"/>
        <w:spacing w:before="120" w:after="120" w:line="240" w:lineRule="auto"/>
        <w:jc w:val="both"/>
        <w:rPr>
          <w:rFonts w:eastAsia="Helvetica"/>
        </w:rPr>
      </w:pPr>
      <w:bookmarkStart w:id="211" w:name="_Toc30495710"/>
      <w:r w:rsidRPr="002921E9">
        <w:rPr>
          <w:rFonts w:eastAsia="Helvetica"/>
        </w:rPr>
        <w:t>Operation Functionality</w:t>
      </w:r>
      <w:bookmarkEnd w:id="211"/>
    </w:p>
    <w:p w14:paraId="31E107F7" w14:textId="77777777" w:rsidR="003D67C8" w:rsidRPr="002921E9" w:rsidRDefault="003D67C8" w:rsidP="003D67C8">
      <w:r w:rsidRPr="002921E9">
        <w:t>This operation is performed by a REST POST request, containing the UUID identifier of the subscription that is involved in the notification and the event that took place.</w:t>
      </w:r>
    </w:p>
    <w:p w14:paraId="20FB55D7" w14:textId="77777777" w:rsidR="003D67C8" w:rsidRDefault="003D67C8" w:rsidP="003D67C8">
      <w:pPr>
        <w:pStyle w:val="Heading4"/>
        <w:keepLines w:val="0"/>
        <w:suppressAutoHyphens w:val="0"/>
        <w:spacing w:before="120" w:after="120" w:line="240" w:lineRule="auto"/>
        <w:jc w:val="both"/>
        <w:rPr>
          <w:rFonts w:eastAsia="Helvetica"/>
        </w:rPr>
      </w:pPr>
      <w:bookmarkStart w:id="212" w:name="_Toc30495711"/>
      <w:r w:rsidRPr="002921E9">
        <w:rPr>
          <w:rFonts w:eastAsia="Helvetica"/>
        </w:rPr>
        <w:t>Operation Parameters</w:t>
      </w:r>
      <w:bookmarkEnd w:id="212"/>
    </w:p>
    <w:p w14:paraId="6518DB0A" w14:textId="2A02CE3D" w:rsidR="003D67C8" w:rsidRPr="00B97932" w:rsidRDefault="003D67C8" w:rsidP="003D67C8">
      <w:r>
        <w:t xml:space="preserve">The operational parameters and generated responses follow the respective interface definition in the SECOM REST service design template </w:t>
      </w:r>
      <w:sdt>
        <w:sdtPr>
          <w:id w:val="432488549"/>
          <w:citation/>
        </w:sdtPr>
        <w:sdtContent>
          <w:r>
            <w:fldChar w:fldCharType="begin"/>
          </w:r>
          <w:r>
            <w:instrText xml:space="preserve"> CITATION IAL23 \l 2057 </w:instrText>
          </w:r>
          <w:r>
            <w:fldChar w:fldCharType="separate"/>
          </w:r>
          <w:r w:rsidR="005143AF" w:rsidRPr="005143AF">
            <w:rPr>
              <w:noProof/>
            </w:rPr>
            <w:t>[3]</w:t>
          </w:r>
          <w:r>
            <w:fldChar w:fldCharType="end"/>
          </w:r>
        </w:sdtContent>
      </w:sdt>
      <w:r>
        <w:t xml:space="preserve">. </w:t>
      </w:r>
      <w:r>
        <w:fldChar w:fldCharType="begin"/>
      </w:r>
      <w:r>
        <w:instrText xml:space="preserve"> REF _Ref137628646 \h </w:instrText>
      </w:r>
      <w:r>
        <w:fldChar w:fldCharType="separate"/>
      </w:r>
      <w:r w:rsidR="0009737C">
        <w:t xml:space="preserve">Table </w:t>
      </w:r>
      <w:r w:rsidR="0009737C">
        <w:rPr>
          <w:noProof/>
        </w:rPr>
        <w:t>9</w:t>
      </w:r>
      <w:r>
        <w:fldChar w:fldCharType="end"/>
      </w:r>
      <w:r>
        <w:t xml:space="preserve"> however includes only the operational parameters applicable for this operation, along with any additional ones.</w:t>
      </w:r>
    </w:p>
    <w:p w14:paraId="059808D8" w14:textId="2C53FFD0" w:rsidR="003D67C8" w:rsidRDefault="003D67C8" w:rsidP="003D67C8">
      <w:pPr>
        <w:pStyle w:val="Caption"/>
        <w:keepNext/>
      </w:pPr>
      <w:bookmarkStart w:id="213" w:name="_Ref137628646"/>
      <w:bookmarkStart w:id="214" w:name="_Toc137628939"/>
      <w:bookmarkStart w:id="215" w:name="_Toc176435668"/>
      <w:r>
        <w:t xml:space="preserve">Table </w:t>
      </w:r>
      <w:r>
        <w:fldChar w:fldCharType="begin"/>
      </w:r>
      <w:r>
        <w:instrText xml:space="preserve"> SEQ Table \* ARABIC </w:instrText>
      </w:r>
      <w:r>
        <w:fldChar w:fldCharType="separate"/>
      </w:r>
      <w:r>
        <w:rPr>
          <w:noProof/>
        </w:rPr>
        <w:t>9</w:t>
      </w:r>
      <w:r>
        <w:fldChar w:fldCharType="end"/>
      </w:r>
      <w:bookmarkEnd w:id="213"/>
      <w:r>
        <w:rPr>
          <w:noProof/>
        </w:rPr>
        <w:t xml:space="preserve"> : Operation SUBSCRIPTION NOTIFICATION Parameters</w:t>
      </w:r>
      <w:bookmarkEnd w:id="214"/>
      <w:bookmarkEnd w:id="2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0" w:type="dxa"/>
          <w:right w:w="60" w:type="dxa"/>
        </w:tblCellMar>
        <w:tblLook w:val="04A0" w:firstRow="1" w:lastRow="0" w:firstColumn="1" w:lastColumn="0" w:noHBand="0" w:noVBand="1"/>
      </w:tblPr>
      <w:tblGrid>
        <w:gridCol w:w="2322"/>
        <w:gridCol w:w="2682"/>
        <w:gridCol w:w="680"/>
        <w:gridCol w:w="4229"/>
      </w:tblGrid>
      <w:tr w:rsidR="003D67C8" w:rsidRPr="002921E9" w14:paraId="0185F0B0" w14:textId="77777777" w:rsidTr="008873E9">
        <w:tc>
          <w:tcPr>
            <w:tcW w:w="1148" w:type="pct"/>
            <w:shd w:val="pct30" w:color="auto" w:fill="FFFFFF"/>
          </w:tcPr>
          <w:p w14:paraId="349803C3" w14:textId="77777777" w:rsidR="003D67C8" w:rsidRPr="002921E9" w:rsidRDefault="003D67C8" w:rsidP="008873E9">
            <w:pPr>
              <w:rPr>
                <w:b/>
              </w:rPr>
            </w:pPr>
            <w:r w:rsidRPr="002921E9">
              <w:rPr>
                <w:b/>
              </w:rPr>
              <w:t>Parameters (in)</w:t>
            </w:r>
          </w:p>
        </w:tc>
        <w:tc>
          <w:tcPr>
            <w:tcW w:w="1260" w:type="pct"/>
            <w:shd w:val="pct30" w:color="auto" w:fill="FFFFFF"/>
          </w:tcPr>
          <w:p w14:paraId="46D519A5" w14:textId="77777777" w:rsidR="003D67C8" w:rsidRPr="002921E9" w:rsidRDefault="003D67C8" w:rsidP="008873E9">
            <w:pPr>
              <w:rPr>
                <w:b/>
              </w:rPr>
            </w:pPr>
            <w:r w:rsidRPr="002921E9">
              <w:rPr>
                <w:b/>
              </w:rPr>
              <w:t>Encoding</w:t>
            </w:r>
          </w:p>
        </w:tc>
        <w:tc>
          <w:tcPr>
            <w:tcW w:w="392" w:type="pct"/>
            <w:shd w:val="pct30" w:color="auto" w:fill="FFFFFF"/>
          </w:tcPr>
          <w:p w14:paraId="7845A58E" w14:textId="77777777" w:rsidR="003D67C8" w:rsidRPr="002921E9" w:rsidRDefault="003D67C8" w:rsidP="008873E9">
            <w:pPr>
              <w:rPr>
                <w:b/>
              </w:rPr>
            </w:pPr>
            <w:r w:rsidRPr="002921E9">
              <w:rPr>
                <w:b/>
              </w:rPr>
              <w:t>Mult.</w:t>
            </w:r>
          </w:p>
        </w:tc>
        <w:tc>
          <w:tcPr>
            <w:tcW w:w="2199" w:type="pct"/>
            <w:shd w:val="pct30" w:color="auto" w:fill="FFFFFF"/>
          </w:tcPr>
          <w:p w14:paraId="22ED37E4" w14:textId="77777777" w:rsidR="003D67C8" w:rsidRPr="002921E9" w:rsidRDefault="003D67C8" w:rsidP="008873E9">
            <w:pPr>
              <w:rPr>
                <w:b/>
              </w:rPr>
            </w:pPr>
            <w:r w:rsidRPr="002921E9">
              <w:rPr>
                <w:b/>
              </w:rPr>
              <w:t>Description</w:t>
            </w:r>
          </w:p>
        </w:tc>
      </w:tr>
      <w:tr w:rsidR="003D67C8" w:rsidRPr="002921E9" w14:paraId="6EB8034E" w14:textId="77777777" w:rsidTr="008873E9">
        <w:tc>
          <w:tcPr>
            <w:tcW w:w="1148" w:type="pct"/>
          </w:tcPr>
          <w:p w14:paraId="0A6F2EA9" w14:textId="77777777" w:rsidR="003D67C8" w:rsidRPr="002921E9" w:rsidRDefault="003D67C8" w:rsidP="008873E9">
            <w:pPr>
              <w:spacing w:after="0"/>
            </w:pPr>
            <w:r w:rsidRPr="002921E9">
              <w:t>subscriptionIdentifier</w:t>
            </w:r>
          </w:p>
        </w:tc>
        <w:tc>
          <w:tcPr>
            <w:tcW w:w="1260" w:type="pct"/>
          </w:tcPr>
          <w:p w14:paraId="665DCF01" w14:textId="77777777" w:rsidR="003D67C8" w:rsidRPr="002921E9" w:rsidRDefault="003D67C8" w:rsidP="008873E9">
            <w:pPr>
              <w:spacing w:after="0"/>
            </w:pPr>
            <w:r w:rsidRPr="002921E9">
              <w:rPr>
                <w:szCs w:val="20"/>
              </w:rPr>
              <w:t>UUID</w:t>
            </w:r>
          </w:p>
        </w:tc>
        <w:tc>
          <w:tcPr>
            <w:tcW w:w="392" w:type="pct"/>
          </w:tcPr>
          <w:p w14:paraId="37DB34E4" w14:textId="77777777" w:rsidR="003D67C8" w:rsidRPr="002921E9" w:rsidRDefault="003D67C8" w:rsidP="008873E9">
            <w:pPr>
              <w:spacing w:after="0"/>
            </w:pPr>
            <w:r w:rsidRPr="002921E9">
              <w:t>1</w:t>
            </w:r>
          </w:p>
        </w:tc>
        <w:tc>
          <w:tcPr>
            <w:tcW w:w="2199" w:type="pct"/>
          </w:tcPr>
          <w:p w14:paraId="6F88D09D" w14:textId="77777777" w:rsidR="003D67C8" w:rsidRPr="002921E9" w:rsidRDefault="003D67C8" w:rsidP="008873E9">
            <w:pPr>
              <w:spacing w:after="0"/>
            </w:pPr>
            <w:r w:rsidRPr="002921E9">
              <w:t>Specific identifier of the subscription for which the status has being updated.</w:t>
            </w:r>
          </w:p>
        </w:tc>
      </w:tr>
      <w:tr w:rsidR="003D67C8" w:rsidRPr="002921E9" w14:paraId="26FBE6F0" w14:textId="77777777" w:rsidTr="008873E9">
        <w:tc>
          <w:tcPr>
            <w:tcW w:w="1148" w:type="pct"/>
          </w:tcPr>
          <w:p w14:paraId="2463B34F" w14:textId="77777777" w:rsidR="003D67C8" w:rsidRPr="002921E9" w:rsidRDefault="003D67C8" w:rsidP="008873E9">
            <w:pPr>
              <w:spacing w:after="0"/>
            </w:pPr>
            <w:r w:rsidRPr="002921E9">
              <w:t>eventEnum</w:t>
            </w:r>
          </w:p>
        </w:tc>
        <w:tc>
          <w:tcPr>
            <w:tcW w:w="1260" w:type="pct"/>
          </w:tcPr>
          <w:p w14:paraId="1FE2ADCD" w14:textId="7A45DD5C" w:rsidR="003D67C8" w:rsidRPr="002921E9" w:rsidRDefault="003D67C8" w:rsidP="007D4FF6">
            <w:pPr>
              <w:spacing w:after="0"/>
            </w:pPr>
            <w:r w:rsidRPr="002921E9">
              <w:rPr>
                <w:szCs w:val="20"/>
              </w:rPr>
              <w:t xml:space="preserve">SubscriptionEventEnum as defined in </w:t>
            </w:r>
          </w:p>
        </w:tc>
        <w:tc>
          <w:tcPr>
            <w:tcW w:w="392" w:type="pct"/>
          </w:tcPr>
          <w:p w14:paraId="56324B9E" w14:textId="77777777" w:rsidR="003D67C8" w:rsidRPr="002921E9" w:rsidRDefault="003D67C8" w:rsidP="008873E9">
            <w:pPr>
              <w:spacing w:after="0"/>
            </w:pPr>
            <w:r w:rsidRPr="002921E9">
              <w:t>1</w:t>
            </w:r>
          </w:p>
        </w:tc>
        <w:tc>
          <w:tcPr>
            <w:tcW w:w="2199" w:type="pct"/>
          </w:tcPr>
          <w:p w14:paraId="628BC470" w14:textId="77777777" w:rsidR="003D67C8" w:rsidRPr="002921E9" w:rsidRDefault="003D67C8" w:rsidP="008873E9">
            <w:pPr>
              <w:spacing w:after="0"/>
            </w:pPr>
            <w:r w:rsidRPr="002921E9">
              <w:t>Type of subscription status update event e.g.</w:t>
            </w:r>
            <w:r>
              <w:t>,</w:t>
            </w:r>
            <w:r w:rsidRPr="002921E9">
              <w:t xml:space="preserve"> Created or Removed.</w:t>
            </w:r>
          </w:p>
        </w:tc>
      </w:tr>
    </w:tbl>
    <w:p w14:paraId="28D74E65" w14:textId="78B61148" w:rsidR="003D67C8" w:rsidRDefault="003D67C8" w:rsidP="003D67C8">
      <w:bookmarkStart w:id="216" w:name="BKM_71AC7AA6_AAB3_4D92_85F1_8739CE0F8B66"/>
      <w:bookmarkStart w:id="217" w:name="BKM_7480B37B_0409_4FB4_B74D_E23C3CED5723"/>
      <w:bookmarkEnd w:id="216"/>
      <w:bookmarkEnd w:id="217"/>
      <w:r w:rsidRPr="002921E9">
        <w:t>An example of this operation can be found in the following</w:t>
      </w:r>
      <w:r>
        <w:t xml:space="preserve"> </w:t>
      </w:r>
      <w:r>
        <w:fldChar w:fldCharType="begin"/>
      </w:r>
      <w:r>
        <w:instrText xml:space="preserve"> REF _Ref132809873 \h </w:instrText>
      </w:r>
      <w:r>
        <w:fldChar w:fldCharType="separate"/>
      </w:r>
      <w:r w:rsidR="00A160B5">
        <w:t xml:space="preserve">Figure </w:t>
      </w:r>
      <w:r w:rsidR="00A160B5">
        <w:rPr>
          <w:noProof/>
        </w:rPr>
        <w:t>17</w:t>
      </w:r>
      <w:r>
        <w:fldChar w:fldCharType="end"/>
      </w:r>
      <w:r w:rsidRPr="002921E9">
        <w:t xml:space="preserve"> and</w:t>
      </w:r>
      <w:r>
        <w:t xml:space="preserve"> </w:t>
      </w:r>
      <w:r>
        <w:fldChar w:fldCharType="begin"/>
      </w:r>
      <w:r>
        <w:instrText xml:space="preserve"> REF _Ref132809879 \h </w:instrText>
      </w:r>
      <w:r>
        <w:fldChar w:fldCharType="separate"/>
      </w:r>
      <w:r w:rsidR="00A160B5">
        <w:t xml:space="preserve">Figure </w:t>
      </w:r>
      <w:r w:rsidR="00A160B5">
        <w:rPr>
          <w:noProof/>
        </w:rPr>
        <w:t>18</w:t>
      </w:r>
      <w:r>
        <w:fldChar w:fldCharType="end"/>
      </w:r>
      <w:r w:rsidRPr="002921E9">
        <w:t xml:space="preserve">. Note that the client request is a POST, and the associated request body </w:t>
      </w:r>
      <w:r>
        <w:t>is displayed under the request.</w:t>
      </w:r>
    </w:p>
    <w:bookmarkStart w:id="218" w:name="_MON_1743422671"/>
    <w:bookmarkEnd w:id="218"/>
    <w:p w14:paraId="66E73DEC" w14:textId="77777777" w:rsidR="003D67C8" w:rsidRDefault="003D67C8" w:rsidP="003D67C8">
      <w:pPr>
        <w:keepNext/>
        <w:spacing w:after="160" w:line="259" w:lineRule="auto"/>
        <w:jc w:val="center"/>
      </w:pPr>
      <w:r>
        <w:object w:dxaOrig="9026" w:dyaOrig="749" w14:anchorId="47F0D6A6">
          <v:shape id="_x0000_i1037" type="#_x0000_t75" style="width:451.75pt;height:37.5pt" o:ole="">
            <v:imagedata r:id="rId43" o:title=""/>
          </v:shape>
          <o:OLEObject Type="Embed" ProgID="Word.OpenDocumentText.12" ShapeID="_x0000_i1037" DrawAspect="Content" ObjectID="_1787052168" r:id="rId44"/>
        </w:object>
      </w:r>
    </w:p>
    <w:p w14:paraId="503F80A4" w14:textId="5B9F1DF5" w:rsidR="003D67C8" w:rsidRDefault="003D67C8" w:rsidP="003D67C8">
      <w:pPr>
        <w:pStyle w:val="Caption"/>
      </w:pPr>
      <w:bookmarkStart w:id="219" w:name="_Ref132809873"/>
      <w:bookmarkStart w:id="220" w:name="_Toc137628926"/>
      <w:bookmarkStart w:id="221" w:name="_Toc176435655"/>
      <w:r>
        <w:t xml:space="preserve">Figure </w:t>
      </w:r>
      <w:r>
        <w:fldChar w:fldCharType="begin"/>
      </w:r>
      <w:r>
        <w:instrText xml:space="preserve"> SEQ Figure \* ARABIC </w:instrText>
      </w:r>
      <w:r>
        <w:fldChar w:fldCharType="separate"/>
      </w:r>
      <w:r w:rsidR="004E106A">
        <w:rPr>
          <w:noProof/>
        </w:rPr>
        <w:t>17</w:t>
      </w:r>
      <w:r>
        <w:rPr>
          <w:noProof/>
        </w:rPr>
        <w:fldChar w:fldCharType="end"/>
      </w:r>
      <w:bookmarkEnd w:id="219"/>
      <w:r>
        <w:rPr>
          <w:noProof/>
        </w:rPr>
        <w:t xml:space="preserve"> : </w:t>
      </w:r>
      <w:r w:rsidRPr="001B2D59">
        <w:rPr>
          <w:noProof/>
        </w:rPr>
        <w:t xml:space="preserve">An example REST POST request on the </w:t>
      </w:r>
      <w:r>
        <w:rPr>
          <w:noProof/>
        </w:rPr>
        <w:t>Subscription Notification</w:t>
      </w:r>
      <w:r w:rsidRPr="001B2D59">
        <w:rPr>
          <w:noProof/>
        </w:rPr>
        <w:t xml:space="preserve"> interface.</w:t>
      </w:r>
      <w:bookmarkEnd w:id="220"/>
      <w:bookmarkEnd w:id="221"/>
    </w:p>
    <w:bookmarkStart w:id="222" w:name="_MON_1743422694"/>
    <w:bookmarkEnd w:id="222"/>
    <w:p w14:paraId="2F3701B9" w14:textId="77777777" w:rsidR="003D67C8" w:rsidRDefault="003D67C8" w:rsidP="003D67C8">
      <w:pPr>
        <w:keepNext/>
        <w:spacing w:after="160" w:line="259" w:lineRule="auto"/>
        <w:jc w:val="center"/>
      </w:pPr>
      <w:r>
        <w:object w:dxaOrig="9026" w:dyaOrig="749" w14:anchorId="7D67694E">
          <v:shape id="_x0000_i1038" type="#_x0000_t75" style="width:451.75pt;height:37.5pt" o:ole="">
            <v:imagedata r:id="rId45" o:title=""/>
          </v:shape>
          <o:OLEObject Type="Embed" ProgID="Word.OpenDocumentText.12" ShapeID="_x0000_i1038" DrawAspect="Content" ObjectID="_1787052169" r:id="rId46"/>
        </w:object>
      </w:r>
    </w:p>
    <w:p w14:paraId="6C49F07E" w14:textId="17C2634F" w:rsidR="003D67C8" w:rsidRDefault="003D67C8" w:rsidP="003D67C8">
      <w:pPr>
        <w:pStyle w:val="Caption"/>
        <w:rPr>
          <w:noProof/>
        </w:rPr>
      </w:pPr>
      <w:bookmarkStart w:id="223" w:name="_Ref132809879"/>
      <w:bookmarkStart w:id="224" w:name="_Toc137628927"/>
      <w:bookmarkStart w:id="225" w:name="_Toc176435656"/>
      <w:r>
        <w:t xml:space="preserve">Figure </w:t>
      </w:r>
      <w:r>
        <w:fldChar w:fldCharType="begin"/>
      </w:r>
      <w:r>
        <w:instrText xml:space="preserve"> SEQ Figure \* ARABIC </w:instrText>
      </w:r>
      <w:r>
        <w:fldChar w:fldCharType="separate"/>
      </w:r>
      <w:r w:rsidR="004E106A">
        <w:rPr>
          <w:noProof/>
        </w:rPr>
        <w:t>18</w:t>
      </w:r>
      <w:r>
        <w:rPr>
          <w:noProof/>
        </w:rPr>
        <w:fldChar w:fldCharType="end"/>
      </w:r>
      <w:bookmarkEnd w:id="223"/>
      <w:r>
        <w:rPr>
          <w:noProof/>
        </w:rPr>
        <w:t xml:space="preserve"> : </w:t>
      </w:r>
      <w:r w:rsidRPr="00251967">
        <w:rPr>
          <w:noProof/>
        </w:rPr>
        <w:t xml:space="preserve">An example response to the REST POST request on the </w:t>
      </w:r>
      <w:r>
        <w:rPr>
          <w:noProof/>
        </w:rPr>
        <w:t>Subscription Notification</w:t>
      </w:r>
      <w:r w:rsidRPr="001B2D59">
        <w:rPr>
          <w:noProof/>
        </w:rPr>
        <w:t xml:space="preserve"> </w:t>
      </w:r>
      <w:r w:rsidRPr="00251967">
        <w:rPr>
          <w:noProof/>
        </w:rPr>
        <w:t>interface</w:t>
      </w:r>
      <w:r>
        <w:rPr>
          <w:noProof/>
        </w:rPr>
        <w:t>.</w:t>
      </w:r>
      <w:bookmarkEnd w:id="224"/>
      <w:bookmarkEnd w:id="225"/>
    </w:p>
    <w:p w14:paraId="1E66F646" w14:textId="77777777" w:rsidR="00273CA0" w:rsidRPr="00873850" w:rsidRDefault="00273CA0" w:rsidP="00273CA0">
      <w:pPr>
        <w:rPr>
          <w:lang w:val="en-US"/>
        </w:rPr>
      </w:pPr>
    </w:p>
    <w:p w14:paraId="030CC356" w14:textId="7203CAB2" w:rsidR="0034012B" w:rsidRDefault="0034012B">
      <w:pPr>
        <w:pStyle w:val="Heading1"/>
      </w:pPr>
      <w:bookmarkStart w:id="226" w:name="_Ref161038492"/>
      <w:bookmarkStart w:id="227" w:name="_Toc176438689"/>
      <w:r>
        <w:lastRenderedPageBreak/>
        <w:t xml:space="preserve">Service Dynamic </w:t>
      </w:r>
      <w:r w:rsidR="00746424">
        <w:t>Behaviour</w:t>
      </w:r>
      <w:bookmarkEnd w:id="226"/>
      <w:bookmarkEnd w:id="227"/>
    </w:p>
    <w:p w14:paraId="54D902A3" w14:textId="77777777" w:rsidR="002352A9" w:rsidRDefault="002352A9" w:rsidP="002352A9">
      <w:r>
        <w:t>This section describes the interactive behaviour of the operations between the service provider and the service consumers. The AtoN Information service supports two different types of operations, namely the client-initiated retrieval of AtoN information, and the subscription-based AtoN information propagation. Both are discussed in the following sections respectively.</w:t>
      </w:r>
    </w:p>
    <w:p w14:paraId="54E611E7" w14:textId="77777777" w:rsidR="002352A9" w:rsidRDefault="002352A9" w:rsidP="002352A9">
      <w:pPr>
        <w:pStyle w:val="Heading2"/>
        <w:tabs>
          <w:tab w:val="num" w:pos="0"/>
        </w:tabs>
        <w:jc w:val="both"/>
      </w:pPr>
      <w:bookmarkStart w:id="228" w:name="_Toc113004626"/>
      <w:bookmarkStart w:id="229" w:name="_Toc164322801"/>
      <w:bookmarkStart w:id="230" w:name="_Toc176438690"/>
      <w:r>
        <w:t xml:space="preserve">Client-initiated Retrieval of </w:t>
      </w:r>
      <w:bookmarkEnd w:id="228"/>
      <w:r>
        <w:t>AtoN Information</w:t>
      </w:r>
      <w:bookmarkEnd w:id="229"/>
      <w:bookmarkEnd w:id="230"/>
    </w:p>
    <w:p w14:paraId="19499E64" w14:textId="5371E5A6" w:rsidR="002352A9" w:rsidRDefault="002352A9" w:rsidP="002352A9">
      <w:r>
        <w:t xml:space="preserve">The client-initiated retrieval is triggered by the service consumer, when it issues request on the appropriate service provider operations (i.e. </w:t>
      </w:r>
      <w:r>
        <w:rPr>
          <w:i/>
          <w:iCs/>
        </w:rPr>
        <w:t xml:space="preserve">Get </w:t>
      </w:r>
      <w:r>
        <w:t xml:space="preserve">and </w:t>
      </w:r>
      <w:r>
        <w:rPr>
          <w:i/>
          <w:iCs/>
        </w:rPr>
        <w:t>Get Summary</w:t>
      </w:r>
      <w:r>
        <w:t xml:space="preserve">). This operation covers </w:t>
      </w:r>
      <w:r>
        <w:rPr>
          <w:b/>
          <w:bCs/>
        </w:rPr>
        <w:t>Use Case #1</w:t>
      </w:r>
      <w:r>
        <w:t xml:space="preserve">, </w:t>
      </w:r>
      <w:r>
        <w:rPr>
          <w:b/>
          <w:bCs/>
        </w:rPr>
        <w:t>Use Case #2</w:t>
      </w:r>
      <w:r>
        <w:t xml:space="preserve"> and </w:t>
      </w:r>
      <w:r>
        <w:rPr>
          <w:b/>
          <w:bCs/>
        </w:rPr>
        <w:t>Use Case #4</w:t>
      </w:r>
      <w:r>
        <w:t>, as outlined in Section 3.4.4</w:t>
      </w:r>
      <w:r>
        <w:fldChar w:fldCharType="begin"/>
      </w:r>
      <w:r>
        <w:instrText xml:space="preserve"> REF _Ref156574459 \r \h </w:instrText>
      </w:r>
      <w:r>
        <w:fldChar w:fldCharType="separate"/>
      </w:r>
      <w:r>
        <w:fldChar w:fldCharType="end"/>
      </w:r>
      <w:r>
        <w:t xml:space="preserve"> of the respective service specification document. All three use cases can be achieved by two methods; either by directly requesting specific S-125 datasets, using the operation parameters of the </w:t>
      </w:r>
      <w:r>
        <w:rPr>
          <w:i/>
          <w:iCs/>
        </w:rPr>
        <w:t>Get</w:t>
      </w:r>
      <w:r>
        <w:t xml:space="preserve"> operation, or by first requesting the S-125 dataset summary information through the </w:t>
      </w:r>
      <w:r>
        <w:rPr>
          <w:i/>
        </w:rPr>
        <w:t>Get Summary</w:t>
      </w:r>
      <w:r>
        <w:t xml:space="preserve"> operation, and then using the provided dataset reference identifiers, to retrieve the corresponding S-125 datasets. </w:t>
      </w:r>
    </w:p>
    <w:p w14:paraId="384E2324" w14:textId="19E4E434" w:rsidR="002352A9" w:rsidRDefault="002352A9" w:rsidP="002352A9">
      <w:r>
        <w:t xml:space="preserve">The first method is presented in </w:t>
      </w:r>
      <w:r>
        <w:fldChar w:fldCharType="begin"/>
      </w:r>
      <w:r>
        <w:instrText xml:space="preserve"> REF _Ref155608965 \h </w:instrText>
      </w:r>
      <w:r>
        <w:fldChar w:fldCharType="separate"/>
      </w:r>
      <w:r w:rsidR="00A160B5">
        <w:t xml:space="preserve">Figure </w:t>
      </w:r>
      <w:r w:rsidR="00A160B5">
        <w:rPr>
          <w:noProof/>
        </w:rPr>
        <w:t>19</w:t>
      </w:r>
      <w:r>
        <w:fldChar w:fldCharType="end"/>
      </w:r>
      <w:r>
        <w:t xml:space="preserve">, where the service consumer contacts directly the </w:t>
      </w:r>
      <w:r>
        <w:rPr>
          <w:i/>
          <w:iCs/>
        </w:rPr>
        <w:t>Get</w:t>
      </w:r>
      <w:r>
        <w:t xml:space="preserve"> operation of the service provider. By utilising the available operation parameters such as the geometry, area name, time-period and AtoN identifier, only specific S-125 datasets matching the specified criteria and/or have updates on the specified time-period interval, will be retrieved, packaged into an S-100 Exchange Set, and returned as a response. </w:t>
      </w:r>
    </w:p>
    <w:p w14:paraId="28A6FA7D" w14:textId="77777777" w:rsidR="002352A9" w:rsidRDefault="002352A9" w:rsidP="002352A9">
      <w:pPr>
        <w:keepNext/>
      </w:pPr>
      <w:r>
        <w:rPr>
          <w:noProof/>
          <w:lang w:eastAsia="en-GB"/>
        </w:rPr>
        <w:drawing>
          <wp:inline distT="0" distB="0" distL="0" distR="0" wp14:anchorId="01D2F349" wp14:editId="14CBE8AD">
            <wp:extent cx="6300470" cy="1499235"/>
            <wp:effectExtent l="0" t="0" r="0" b="0"/>
            <wp:docPr id="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4"/>
                    <pic:cNvPicPr>
                      <a:picLocks noChangeAspect="1" noChangeArrowheads="1"/>
                    </pic:cNvPicPr>
                  </pic:nvPicPr>
                  <pic:blipFill>
                    <a:blip r:embed="rId47"/>
                    <a:stretch>
                      <a:fillRect/>
                    </a:stretch>
                  </pic:blipFill>
                  <pic:spPr bwMode="auto">
                    <a:xfrm>
                      <a:off x="0" y="0"/>
                      <a:ext cx="6300470" cy="1499235"/>
                    </a:xfrm>
                    <a:prstGeom prst="rect">
                      <a:avLst/>
                    </a:prstGeom>
                  </pic:spPr>
                </pic:pic>
              </a:graphicData>
            </a:graphic>
          </wp:inline>
        </w:drawing>
      </w:r>
    </w:p>
    <w:p w14:paraId="28E46228" w14:textId="3F6C5477" w:rsidR="002352A9" w:rsidRDefault="002352A9" w:rsidP="003D67C8">
      <w:pPr>
        <w:pStyle w:val="Caption"/>
      </w:pPr>
      <w:bookmarkStart w:id="231" w:name="_Ref155608965"/>
      <w:bookmarkStart w:id="232" w:name="_Toc164258281"/>
      <w:bookmarkStart w:id="233" w:name="_Toc164322818"/>
      <w:bookmarkStart w:id="234" w:name="_Toc176435657"/>
      <w:r>
        <w:t xml:space="preserve">Figure </w:t>
      </w:r>
      <w:r>
        <w:fldChar w:fldCharType="begin"/>
      </w:r>
      <w:r>
        <w:instrText xml:space="preserve"> SEQ Figure \* ARABIC </w:instrText>
      </w:r>
      <w:r>
        <w:fldChar w:fldCharType="separate"/>
      </w:r>
      <w:r w:rsidR="004E106A">
        <w:rPr>
          <w:noProof/>
        </w:rPr>
        <w:t>19</w:t>
      </w:r>
      <w:r>
        <w:fldChar w:fldCharType="end"/>
      </w:r>
      <w:bookmarkEnd w:id="231"/>
      <w:r>
        <w:t>: Client-Initiated AtoN Information Retrieval through the Get operation.</w:t>
      </w:r>
      <w:bookmarkEnd w:id="232"/>
      <w:bookmarkEnd w:id="233"/>
      <w:bookmarkEnd w:id="234"/>
    </w:p>
    <w:p w14:paraId="5C965CB7" w14:textId="4043BC45" w:rsidR="002352A9" w:rsidRDefault="002352A9" w:rsidP="002352A9">
      <w:pPr>
        <w:rPr>
          <w:rFonts w:asciiTheme="minorHAnsi" w:hAnsiTheme="minorHAnsi"/>
        </w:rPr>
      </w:pPr>
      <w:r>
        <w:t>In cases where the service consumer requires more information, before making a decision on which datasets should be downloaded, the</w:t>
      </w:r>
      <w:r>
        <w:rPr>
          <w:i/>
          <w:iCs/>
        </w:rPr>
        <w:t xml:space="preserve"> </w:t>
      </w:r>
      <w:r>
        <w:t xml:space="preserve">latter “Client-initiated AtoN Information Retrieval” method can be utilised, by contacting the </w:t>
      </w:r>
      <w:r>
        <w:rPr>
          <w:i/>
          <w:iCs/>
        </w:rPr>
        <w:t>Get Summary</w:t>
      </w:r>
      <w:r>
        <w:t xml:space="preserve"> operation beforehand. This is demonstrated in </w:t>
      </w:r>
      <w:r>
        <w:fldChar w:fldCharType="begin"/>
      </w:r>
      <w:r>
        <w:instrText xml:space="preserve"> REF _Ref155610581 \h </w:instrText>
      </w:r>
      <w:r>
        <w:fldChar w:fldCharType="separate"/>
      </w:r>
      <w:r w:rsidR="00A160B5">
        <w:t xml:space="preserve">Figure </w:t>
      </w:r>
      <w:r w:rsidR="00A160B5">
        <w:rPr>
          <w:noProof/>
        </w:rPr>
        <w:t>20</w:t>
      </w:r>
      <w:r>
        <w:fldChar w:fldCharType="end"/>
      </w:r>
      <w:r>
        <w:t>, where t</w:t>
      </w:r>
      <w:r>
        <w:rPr>
          <w:rFonts w:cs="Helvetica"/>
        </w:rPr>
        <w:t>he service consumer requests the list of the available S</w:t>
      </w:r>
      <w:r w:rsidR="005143AF">
        <w:rPr>
          <w:rFonts w:cs="Helvetica"/>
        </w:rPr>
        <w:noBreakHyphen/>
      </w:r>
      <w:r>
        <w:rPr>
          <w:rFonts w:cs="Helvetica"/>
        </w:rPr>
        <w:t xml:space="preserve">125 dataset metadata via the summary </w:t>
      </w:r>
      <w:r>
        <w:t xml:space="preserve">operation </w:t>
      </w:r>
      <w:r>
        <w:rPr>
          <w:rFonts w:cs="Helvetica"/>
        </w:rPr>
        <w:t xml:space="preserve">and directly receives a response from the service provider. The service consumer can then select a dataset reference identifier from the returned list and request the detailed information (i.e. the complete S-125 dataset) back, through the </w:t>
      </w:r>
      <w:r>
        <w:rPr>
          <w:rFonts w:cs="Helvetica"/>
          <w:i/>
          <w:iCs/>
        </w:rPr>
        <w:t>Get</w:t>
      </w:r>
      <w:r>
        <w:rPr>
          <w:rFonts w:cs="Helvetica"/>
        </w:rPr>
        <w:t xml:space="preserve"> </w:t>
      </w:r>
      <w:r>
        <w:t xml:space="preserve">operation </w:t>
      </w:r>
      <w:r>
        <w:rPr>
          <w:rFonts w:cs="Helvetica"/>
        </w:rPr>
        <w:t>of the service provider. The corresponding S-125 dataset (and/or its corresponding updates) will be packaged as an S-100 Exchange Set and then get sent back to the service consumer as direct response.</w:t>
      </w:r>
    </w:p>
    <w:p w14:paraId="0F6FBD90" w14:textId="77777777" w:rsidR="002352A9" w:rsidRDefault="002352A9" w:rsidP="002352A9">
      <w:pPr>
        <w:keepNext/>
        <w:suppressAutoHyphens w:val="0"/>
        <w:jc w:val="center"/>
      </w:pPr>
      <w:r>
        <w:rPr>
          <w:noProof/>
          <w:lang w:eastAsia="en-GB"/>
        </w:rPr>
        <w:drawing>
          <wp:inline distT="0" distB="0" distL="0" distR="0" wp14:anchorId="6DA9EE51" wp14:editId="2B28967C">
            <wp:extent cx="6301105" cy="2675255"/>
            <wp:effectExtent l="0" t="0" r="0" b="0"/>
            <wp:docPr id="14"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9"/>
                    <pic:cNvPicPr>
                      <a:picLocks noChangeAspect="1" noChangeArrowheads="1"/>
                    </pic:cNvPicPr>
                  </pic:nvPicPr>
                  <pic:blipFill>
                    <a:blip r:embed="rId48"/>
                    <a:stretch>
                      <a:fillRect/>
                    </a:stretch>
                  </pic:blipFill>
                  <pic:spPr bwMode="auto">
                    <a:xfrm>
                      <a:off x="0" y="0"/>
                      <a:ext cx="6301105" cy="2675255"/>
                    </a:xfrm>
                    <a:prstGeom prst="rect">
                      <a:avLst/>
                    </a:prstGeom>
                  </pic:spPr>
                </pic:pic>
              </a:graphicData>
            </a:graphic>
          </wp:inline>
        </w:drawing>
      </w:r>
    </w:p>
    <w:p w14:paraId="4CC7F210" w14:textId="79DADCDE" w:rsidR="002352A9" w:rsidRDefault="002352A9" w:rsidP="003D67C8">
      <w:pPr>
        <w:pStyle w:val="Caption"/>
      </w:pPr>
      <w:bookmarkStart w:id="235" w:name="_Ref155610581"/>
      <w:bookmarkStart w:id="236" w:name="_Toc164258282"/>
      <w:bookmarkStart w:id="237" w:name="_Toc125015955"/>
      <w:bookmarkStart w:id="238" w:name="_Toc164322819"/>
      <w:bookmarkStart w:id="239" w:name="_Toc176435658"/>
      <w:r>
        <w:t xml:space="preserve">Figure </w:t>
      </w:r>
      <w:r>
        <w:fldChar w:fldCharType="begin"/>
      </w:r>
      <w:r>
        <w:instrText xml:space="preserve"> SEQ Figure \* ARABIC </w:instrText>
      </w:r>
      <w:r>
        <w:fldChar w:fldCharType="separate"/>
      </w:r>
      <w:r w:rsidR="004E106A">
        <w:rPr>
          <w:noProof/>
        </w:rPr>
        <w:t>20</w:t>
      </w:r>
      <w:r>
        <w:fldChar w:fldCharType="end"/>
      </w:r>
      <w:bookmarkEnd w:id="235"/>
      <w:r>
        <w:t>: Client-Initiated AtoN Information Retrieval through the Get Summary operation.</w:t>
      </w:r>
      <w:bookmarkEnd w:id="236"/>
      <w:bookmarkEnd w:id="237"/>
      <w:bookmarkEnd w:id="238"/>
      <w:bookmarkEnd w:id="239"/>
    </w:p>
    <w:p w14:paraId="2D9E24DC" w14:textId="3959A1D9" w:rsidR="002352A9" w:rsidRDefault="002352A9" w:rsidP="002352A9">
      <w:r>
        <w:t xml:space="preserve">As demonstrated in </w:t>
      </w:r>
      <w:r>
        <w:fldChar w:fldCharType="begin"/>
      </w:r>
      <w:r>
        <w:instrText xml:space="preserve"> REF _Ref155610581 \h </w:instrText>
      </w:r>
      <w:r>
        <w:fldChar w:fldCharType="separate"/>
      </w:r>
      <w:r w:rsidR="00A160B5">
        <w:t xml:space="preserve">Figure </w:t>
      </w:r>
      <w:r w:rsidR="00A160B5">
        <w:rPr>
          <w:noProof/>
        </w:rPr>
        <w:t>20</w:t>
      </w:r>
      <w:r>
        <w:fldChar w:fldCharType="end"/>
      </w:r>
      <w:r>
        <w:t xml:space="preserve">, the </w:t>
      </w:r>
      <w:r>
        <w:rPr>
          <w:i/>
          <w:iCs/>
        </w:rPr>
        <w:t>Get Summary</w:t>
      </w:r>
      <w:r>
        <w:t xml:space="preserve"> operation accepts similar operation parameters as the </w:t>
      </w:r>
      <w:r>
        <w:rPr>
          <w:i/>
          <w:iCs/>
        </w:rPr>
        <w:t>Get</w:t>
      </w:r>
      <w:r>
        <w:t xml:space="preserve"> operation, which can be employed to filter the summary response list. This feature improves the flexibility of the whole operation as for example, even if a provided geometry operation parameter matches more than one S-125 datasets, only the required dataset will eventually be retrieved by the service consumer, by using its respective dataset reference identifier.</w:t>
      </w:r>
    </w:p>
    <w:p w14:paraId="26F8C59E" w14:textId="77777777" w:rsidR="002352A9" w:rsidRDefault="002352A9" w:rsidP="002352A9"/>
    <w:p w14:paraId="30C212FE" w14:textId="77777777" w:rsidR="002352A9" w:rsidRDefault="002352A9" w:rsidP="002352A9">
      <w:pPr>
        <w:pStyle w:val="Heading2"/>
        <w:tabs>
          <w:tab w:val="num" w:pos="0"/>
        </w:tabs>
        <w:jc w:val="both"/>
      </w:pPr>
      <w:bookmarkStart w:id="240" w:name="_Toc155618951"/>
      <w:bookmarkStart w:id="241" w:name="_Toc155618839"/>
      <w:bookmarkStart w:id="242" w:name="_Toc155618727"/>
      <w:bookmarkStart w:id="243" w:name="_Ref124931897"/>
      <w:bookmarkStart w:id="244" w:name="_Toc164322802"/>
      <w:bookmarkStart w:id="245" w:name="_Toc176438691"/>
      <w:bookmarkEnd w:id="240"/>
      <w:bookmarkEnd w:id="241"/>
      <w:bookmarkEnd w:id="242"/>
      <w:r>
        <w:t>Subscription-based AtoN Information</w:t>
      </w:r>
      <w:bookmarkEnd w:id="243"/>
      <w:r>
        <w:t xml:space="preserve"> Propagation</w:t>
      </w:r>
      <w:bookmarkEnd w:id="244"/>
      <w:bookmarkEnd w:id="245"/>
    </w:p>
    <w:p w14:paraId="205F76E3" w14:textId="65A1453C" w:rsidR="002352A9" w:rsidRDefault="002352A9" w:rsidP="002352A9">
      <w:pPr>
        <w:rPr>
          <w:rFonts w:asciiTheme="minorHAnsi" w:hAnsiTheme="minorHAnsi"/>
          <w:b/>
          <w:bCs/>
        </w:rPr>
      </w:pPr>
      <w:r>
        <w:t xml:space="preserve">The subscription on AtoN Information is an alternative method of data propagation, in which a service consumer actively registers its interest to receive updates either on a specific set or alternatively, on all available S-125 datasets. This operation covers </w:t>
      </w:r>
      <w:r>
        <w:rPr>
          <w:b/>
          <w:bCs/>
        </w:rPr>
        <w:t>Use Case #3</w:t>
      </w:r>
      <w:r>
        <w:t>,</w:t>
      </w:r>
      <w:r>
        <w:rPr>
          <w:b/>
          <w:bCs/>
        </w:rPr>
        <w:t xml:space="preserve"> </w:t>
      </w:r>
      <w:r>
        <w:t>as outlined in Section 3.4.4 of the service specification document.</w:t>
      </w:r>
    </w:p>
    <w:p w14:paraId="0960A96D" w14:textId="46101BC6" w:rsidR="002352A9" w:rsidRDefault="002352A9" w:rsidP="002352A9">
      <w:r>
        <w:fldChar w:fldCharType="begin"/>
      </w:r>
      <w:r>
        <w:instrText xml:space="preserve"> REF _Ref124931509 \h </w:instrText>
      </w:r>
      <w:r>
        <w:fldChar w:fldCharType="separate"/>
      </w:r>
      <w:r w:rsidR="00A160B5">
        <w:t xml:space="preserve">Figure </w:t>
      </w:r>
      <w:r w:rsidR="00A160B5">
        <w:rPr>
          <w:noProof/>
        </w:rPr>
        <w:t>21</w:t>
      </w:r>
      <w:r>
        <w:fldChar w:fldCharType="end"/>
      </w:r>
      <w:r>
        <w:t xml:space="preserve"> illustrates the typical behaviour the subscription operation. Initially, the service consumer is required to initiate the subscription through the </w:t>
      </w:r>
      <w:r>
        <w:rPr>
          <w:i/>
          <w:iCs/>
        </w:rPr>
        <w:t>Subscription</w:t>
      </w:r>
      <w:r>
        <w:t xml:space="preserve"> operation of the service provider. By utilising the available operation parameters such as the geometry, the area name and the subscription period, only the specific S-125 datasets matching the specified criteria and have updates during the specified subscription interval will be covered. Once the subscription request has been received, processed and accepted by the service provider, a notification should be sent back to the service consumer, using its </w:t>
      </w:r>
      <w:r>
        <w:rPr>
          <w:i/>
          <w:iCs/>
        </w:rPr>
        <w:t>Subscription Notification</w:t>
      </w:r>
      <w:r>
        <w:t xml:space="preserve"> operation. This notification will indicate that the requested subscription has commenced and should include the identifier reference of the established subscription.</w:t>
      </w:r>
    </w:p>
    <w:p w14:paraId="5C506E99" w14:textId="77777777" w:rsidR="002352A9" w:rsidRDefault="002352A9" w:rsidP="002352A9">
      <w:r>
        <w:t xml:space="preserve">Whenever an update is made available on the set of S-125 datasets covered by a subscription, the service consumer </w:t>
      </w:r>
      <w:r>
        <w:rPr>
          <w:i/>
        </w:rPr>
        <w:t>Upload</w:t>
      </w:r>
      <w:r>
        <w:t xml:space="preserve"> operation is used to deliver these updates, packaged as S-100 Exchange Sets, to the service consumer. Depending on the implementation of the service, the consumer may be required to respond to this operation by sending an acknowledgement message back to the service provider. The subscription updates will continue to be provided until </w:t>
      </w:r>
      <w:r>
        <w:rPr>
          <w:b/>
          <w:bCs/>
        </w:rPr>
        <w:t>one</w:t>
      </w:r>
      <w:r>
        <w:t xml:space="preserve"> of the following conditions are met:</w:t>
      </w:r>
    </w:p>
    <w:p w14:paraId="14AFBFAC" w14:textId="77777777" w:rsidR="002352A9" w:rsidRDefault="002352A9" w:rsidP="002352A9">
      <w:pPr>
        <w:pStyle w:val="ListParagraph"/>
        <w:numPr>
          <w:ilvl w:val="0"/>
          <w:numId w:val="27"/>
        </w:numPr>
        <w:jc w:val="both"/>
      </w:pPr>
      <w:r>
        <w:t>The subscription period initially set by the service consumer has expired.</w:t>
      </w:r>
    </w:p>
    <w:p w14:paraId="3558E607" w14:textId="77777777" w:rsidR="002352A9" w:rsidRDefault="002352A9" w:rsidP="002352A9">
      <w:pPr>
        <w:pStyle w:val="ListParagraph"/>
        <w:numPr>
          <w:ilvl w:val="0"/>
          <w:numId w:val="27"/>
        </w:numPr>
        <w:jc w:val="both"/>
      </w:pPr>
      <w:r>
        <w:t xml:space="preserve">The service consumer requests an end to the active subscription, using the </w:t>
      </w:r>
      <w:r>
        <w:rPr>
          <w:i/>
          <w:iCs/>
        </w:rPr>
        <w:t xml:space="preserve">Remove Subscription </w:t>
      </w:r>
      <w:r>
        <w:t>operation of the service provider.</w:t>
      </w:r>
    </w:p>
    <w:p w14:paraId="2E7D6B64" w14:textId="77777777" w:rsidR="002352A9" w:rsidRDefault="002352A9" w:rsidP="002352A9">
      <w:pPr>
        <w:pStyle w:val="ListParagraph"/>
        <w:numPr>
          <w:ilvl w:val="0"/>
          <w:numId w:val="27"/>
        </w:numPr>
        <w:jc w:val="both"/>
      </w:pPr>
      <w:r>
        <w:t>The service provider removes the information objects covered by the subscription.</w:t>
      </w:r>
    </w:p>
    <w:p w14:paraId="1C8DB4CC" w14:textId="77777777" w:rsidR="002352A9" w:rsidRDefault="002352A9" w:rsidP="002352A9">
      <w:pPr>
        <w:pStyle w:val="ListParagraph"/>
        <w:numPr>
          <w:ilvl w:val="0"/>
          <w:numId w:val="27"/>
        </w:numPr>
        <w:jc w:val="both"/>
      </w:pPr>
      <w:r>
        <w:t>An expected incident/unexpected error forces the service provider to terminate the subscription.</w:t>
      </w:r>
    </w:p>
    <w:p w14:paraId="035DA4F2" w14:textId="77777777" w:rsidR="002352A9" w:rsidRDefault="002352A9" w:rsidP="002352A9">
      <w:pPr>
        <w:keepNext/>
        <w:suppressAutoHyphens w:val="0"/>
        <w:jc w:val="center"/>
      </w:pPr>
      <w:r>
        <w:rPr>
          <w:noProof/>
          <w:lang w:eastAsia="en-GB"/>
        </w:rPr>
        <w:drawing>
          <wp:inline distT="0" distB="0" distL="0" distR="0" wp14:anchorId="4F21CCAB" wp14:editId="5EB589BF">
            <wp:extent cx="6289040" cy="3648075"/>
            <wp:effectExtent l="0" t="0" r="0" b="0"/>
            <wp:docPr id="15"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21"/>
                    <pic:cNvPicPr>
                      <a:picLocks noChangeAspect="1" noChangeArrowheads="1"/>
                    </pic:cNvPicPr>
                  </pic:nvPicPr>
                  <pic:blipFill>
                    <a:blip r:embed="rId49"/>
                    <a:stretch>
                      <a:fillRect/>
                    </a:stretch>
                  </pic:blipFill>
                  <pic:spPr bwMode="auto">
                    <a:xfrm>
                      <a:off x="0" y="0"/>
                      <a:ext cx="6289040" cy="3648075"/>
                    </a:xfrm>
                    <a:prstGeom prst="rect">
                      <a:avLst/>
                    </a:prstGeom>
                  </pic:spPr>
                </pic:pic>
              </a:graphicData>
            </a:graphic>
          </wp:inline>
        </w:drawing>
      </w:r>
    </w:p>
    <w:p w14:paraId="3A8D792F" w14:textId="4880347C" w:rsidR="002352A9" w:rsidRDefault="002352A9" w:rsidP="003D67C8">
      <w:pPr>
        <w:pStyle w:val="Caption"/>
      </w:pPr>
      <w:bookmarkStart w:id="246" w:name="_Ref124931509"/>
      <w:bookmarkStart w:id="247" w:name="_Ref124931503"/>
      <w:bookmarkStart w:id="248" w:name="_Toc125015956"/>
      <w:bookmarkStart w:id="249" w:name="_Toc164258283"/>
      <w:bookmarkStart w:id="250" w:name="_Toc164322820"/>
      <w:bookmarkStart w:id="251" w:name="_Toc176435659"/>
      <w:r>
        <w:t xml:space="preserve">Figure </w:t>
      </w:r>
      <w:r>
        <w:fldChar w:fldCharType="begin"/>
      </w:r>
      <w:r>
        <w:instrText xml:space="preserve"> SEQ Figure \* ARABIC </w:instrText>
      </w:r>
      <w:r>
        <w:fldChar w:fldCharType="separate"/>
      </w:r>
      <w:r w:rsidR="004E106A">
        <w:rPr>
          <w:noProof/>
        </w:rPr>
        <w:t>21</w:t>
      </w:r>
      <w:r>
        <w:fldChar w:fldCharType="end"/>
      </w:r>
      <w:bookmarkEnd w:id="246"/>
      <w:r>
        <w:t xml:space="preserve">: </w:t>
      </w:r>
      <w:bookmarkEnd w:id="247"/>
      <w:bookmarkEnd w:id="248"/>
      <w:r>
        <w:t>Subscription requested by external service.</w:t>
      </w:r>
      <w:bookmarkEnd w:id="249"/>
      <w:bookmarkEnd w:id="250"/>
      <w:bookmarkEnd w:id="251"/>
    </w:p>
    <w:p w14:paraId="606ECC6D" w14:textId="4DD64E76" w:rsidR="002352A9" w:rsidRDefault="002352A9" w:rsidP="002352A9">
      <w:pPr>
        <w:pStyle w:val="NormalE2Normal"/>
      </w:pPr>
      <w:r>
        <w:t xml:space="preserve">In the sequence diagram presented in </w:t>
      </w:r>
      <w:r>
        <w:fldChar w:fldCharType="begin"/>
      </w:r>
      <w:r>
        <w:instrText xml:space="preserve"> REF _Ref124931509 \h </w:instrText>
      </w:r>
      <w:r>
        <w:instrText xml:space="preserve"> \* MERGEFORMAT </w:instrText>
      </w:r>
      <w:r>
        <w:fldChar w:fldCharType="separate"/>
      </w:r>
      <w:r w:rsidR="00A160B5">
        <w:t>Figure 21</w:t>
      </w:r>
      <w:r>
        <w:fldChar w:fldCharType="end"/>
      </w:r>
      <w:r>
        <w:t xml:space="preserve">, the established subscription is terminated though a service consumer request. This should include the identifier reference of the subscription to be terminated, otherwise the service provider will terminate all active subscriptions for the service consumer performing the request. Once the service consumer’s request has been received, processed, and accepted by the service provider, another notification will be sent back to the service consumer’s </w:t>
      </w:r>
      <w:r>
        <w:rPr>
          <w:i/>
          <w:iCs/>
        </w:rPr>
        <w:t>Subscription Notification</w:t>
      </w:r>
      <w:r>
        <w:t xml:space="preserve"> operation, to terminate the subscription process.</w:t>
      </w:r>
    </w:p>
    <w:p w14:paraId="15A54EF6" w14:textId="77777777" w:rsidR="002352A9" w:rsidRDefault="002352A9" w:rsidP="002352A9">
      <w:pPr>
        <w:pStyle w:val="NormalE2Normal"/>
        <w:rPr>
          <w:rFonts w:asciiTheme="minorHAnsi" w:eastAsiaTheme="minorHAnsi" w:hAnsiTheme="minorHAnsi"/>
        </w:rPr>
      </w:pPr>
      <w:r>
        <w:t xml:space="preserve">Note that the full contents of the S-125 datasets covered by a subscription, are not send back to the service consumer, unless a new dataset is created within the active period of an existing subscription that covers it. In all other cases, only the S-125 dataset changes will be transferred, in order to conserve bandwidth. Therefore, service consumer needs to utilise the </w:t>
      </w:r>
      <w:r>
        <w:rPr>
          <w:i/>
        </w:rPr>
        <w:t xml:space="preserve">Get </w:t>
      </w:r>
      <w:r>
        <w:rPr>
          <w:iCs/>
        </w:rPr>
        <w:t>(</w:t>
      </w:r>
      <w:r>
        <w:t xml:space="preserve">and </w:t>
      </w:r>
      <w:r>
        <w:rPr>
          <w:i/>
        </w:rPr>
        <w:t>Get Summary</w:t>
      </w:r>
      <w:r>
        <w:t>) operations</w:t>
      </w:r>
      <w:r>
        <w:rPr>
          <w:rFonts w:eastAsiaTheme="minorHAnsi"/>
        </w:rPr>
        <w:t>, if the full contents of the S-125 datasets are required.</w:t>
      </w:r>
    </w:p>
    <w:p w14:paraId="370E93BB" w14:textId="6154361C" w:rsidR="0044216F" w:rsidRDefault="0044216F" w:rsidP="00F6309F">
      <w:pPr>
        <w:jc w:val="center"/>
        <w:rPr>
          <w:lang w:val="en-US"/>
        </w:rPr>
      </w:pPr>
    </w:p>
    <w:p w14:paraId="0DC02818" w14:textId="77777777" w:rsidR="00F6309F" w:rsidRDefault="00F6309F" w:rsidP="00F6309F">
      <w:pPr>
        <w:jc w:val="center"/>
        <w:rPr>
          <w:lang w:val="en-US"/>
        </w:rPr>
      </w:pPr>
    </w:p>
    <w:p w14:paraId="75909C5F" w14:textId="5E439266" w:rsidR="00A36F82" w:rsidRPr="00D04276" w:rsidRDefault="004414AE" w:rsidP="00D04276">
      <w:pPr>
        <w:rPr>
          <w:lang w:val="en-US"/>
        </w:rPr>
      </w:pPr>
      <w:r w:rsidRPr="00D04276">
        <w:rPr>
          <w:lang w:val="en-US"/>
        </w:rPr>
        <w:t xml:space="preserve"> </w:t>
      </w:r>
    </w:p>
    <w:bookmarkStart w:id="252" w:name="_Toc176438692" w:displacedByCustomXml="next"/>
    <w:sdt>
      <w:sdtPr>
        <w:id w:val="1752701732"/>
        <w:docPartObj>
          <w:docPartGallery w:val="Bibliographies"/>
          <w:docPartUnique/>
        </w:docPartObj>
      </w:sdtPr>
      <w:sdtEndPr>
        <w:rPr>
          <w:rFonts w:ascii="Helvetica" w:eastAsia="Helvetica" w:hAnsi="Helvetica" w:cstheme="minorBidi"/>
          <w:b w:val="0"/>
          <w:bCs w:val="0"/>
          <w:color w:val="08374B" w:themeColor="text1"/>
          <w:kern w:val="0"/>
          <w:sz w:val="24"/>
          <w:szCs w:val="22"/>
        </w:rPr>
      </w:sdtEndPr>
      <w:sdtContent>
        <w:p w14:paraId="0D1E5901" w14:textId="1E1ED2A4" w:rsidR="0009737C" w:rsidRDefault="0009737C">
          <w:pPr>
            <w:pStyle w:val="Heading1"/>
          </w:pPr>
          <w:r>
            <w:t>References</w:t>
          </w:r>
          <w:bookmarkEnd w:id="252"/>
        </w:p>
        <w:sdt>
          <w:sdtPr>
            <w:id w:val="-573587230"/>
            <w:bibliography/>
          </w:sdtPr>
          <w:sdtContent>
            <w:p w14:paraId="29EAD6CC" w14:textId="77777777" w:rsidR="005143AF" w:rsidRDefault="0009737C" w:rsidP="0009737C">
              <w:pPr>
                <w:rPr>
                  <w:rFonts w:asciiTheme="minorHAnsi" w:eastAsiaTheme="minorHAnsi" w:hAnsiTheme="minorHAnsi"/>
                  <w:noProof/>
                  <w:color w:val="auto"/>
                  <w:sz w:val="22"/>
                  <w:lang w:val="en-US"/>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20"/>
                <w:gridCol w:w="9603"/>
              </w:tblGrid>
              <w:tr w:rsidR="005143AF" w14:paraId="16DA32BD" w14:textId="77777777">
                <w:trPr>
                  <w:divId w:val="1713770406"/>
                  <w:tblCellSpacing w:w="15" w:type="dxa"/>
                </w:trPr>
                <w:tc>
                  <w:tcPr>
                    <w:tcW w:w="50" w:type="pct"/>
                    <w:hideMark/>
                  </w:tcPr>
                  <w:p w14:paraId="6622C7F0" w14:textId="1C1698A6" w:rsidR="005143AF" w:rsidRDefault="005143AF">
                    <w:pPr>
                      <w:pStyle w:val="Bibliography"/>
                      <w:rPr>
                        <w:noProof/>
                        <w:sz w:val="24"/>
                        <w:szCs w:val="24"/>
                      </w:rPr>
                    </w:pPr>
                    <w:r>
                      <w:rPr>
                        <w:noProof/>
                      </w:rPr>
                      <w:t xml:space="preserve">[1] </w:t>
                    </w:r>
                  </w:p>
                </w:tc>
                <w:tc>
                  <w:tcPr>
                    <w:tcW w:w="0" w:type="auto"/>
                    <w:hideMark/>
                  </w:tcPr>
                  <w:p w14:paraId="5F5D3C2B" w14:textId="77777777" w:rsidR="005143AF" w:rsidRDefault="005143AF">
                    <w:pPr>
                      <w:pStyle w:val="Bibliography"/>
                      <w:rPr>
                        <w:noProof/>
                      </w:rPr>
                    </w:pPr>
                    <w:r>
                      <w:rPr>
                        <w:noProof/>
                      </w:rPr>
                      <w:t>IALA, “G1128 The Specification of e-Navigation Technical Services,” 2021.</w:t>
                    </w:r>
                  </w:p>
                </w:tc>
              </w:tr>
              <w:tr w:rsidR="005143AF" w14:paraId="3987EAB6" w14:textId="77777777">
                <w:trPr>
                  <w:divId w:val="1713770406"/>
                  <w:tblCellSpacing w:w="15" w:type="dxa"/>
                </w:trPr>
                <w:tc>
                  <w:tcPr>
                    <w:tcW w:w="50" w:type="pct"/>
                    <w:hideMark/>
                  </w:tcPr>
                  <w:p w14:paraId="4BD92C77" w14:textId="77777777" w:rsidR="005143AF" w:rsidRDefault="005143AF">
                    <w:pPr>
                      <w:pStyle w:val="Bibliography"/>
                      <w:rPr>
                        <w:noProof/>
                      </w:rPr>
                    </w:pPr>
                    <w:r>
                      <w:rPr>
                        <w:noProof/>
                      </w:rPr>
                      <w:t xml:space="preserve">[2] </w:t>
                    </w:r>
                  </w:p>
                </w:tc>
                <w:tc>
                  <w:tcPr>
                    <w:tcW w:w="0" w:type="auto"/>
                    <w:hideMark/>
                  </w:tcPr>
                  <w:p w14:paraId="658BA6B9" w14:textId="77777777" w:rsidR="005143AF" w:rsidRDefault="005143AF">
                    <w:pPr>
                      <w:pStyle w:val="Bibliography"/>
                      <w:rPr>
                        <w:noProof/>
                      </w:rPr>
                    </w:pPr>
                    <w:r>
                      <w:rPr>
                        <w:noProof/>
                      </w:rPr>
                      <w:t>IEC, “63173-2 Maritime navigation and radiocommunication equipment and systems - Data interfaces - Part 2: Secure communication between ship and shore (SECOM),” IEC, 2022.</w:t>
                    </w:r>
                  </w:p>
                </w:tc>
              </w:tr>
              <w:tr w:rsidR="005143AF" w14:paraId="53FE6AFE" w14:textId="77777777">
                <w:trPr>
                  <w:divId w:val="1713770406"/>
                  <w:tblCellSpacing w:w="15" w:type="dxa"/>
                </w:trPr>
                <w:tc>
                  <w:tcPr>
                    <w:tcW w:w="50" w:type="pct"/>
                    <w:hideMark/>
                  </w:tcPr>
                  <w:p w14:paraId="2E442A59" w14:textId="77777777" w:rsidR="005143AF" w:rsidRDefault="005143AF">
                    <w:pPr>
                      <w:pStyle w:val="Bibliography"/>
                      <w:rPr>
                        <w:noProof/>
                      </w:rPr>
                    </w:pPr>
                    <w:r>
                      <w:rPr>
                        <w:noProof/>
                      </w:rPr>
                      <w:t xml:space="preserve">[3] </w:t>
                    </w:r>
                  </w:p>
                </w:tc>
                <w:tc>
                  <w:tcPr>
                    <w:tcW w:w="0" w:type="auto"/>
                    <w:hideMark/>
                  </w:tcPr>
                  <w:p w14:paraId="08197732" w14:textId="77777777" w:rsidR="005143AF" w:rsidRDefault="005143AF">
                    <w:pPr>
                      <w:pStyle w:val="Bibliography"/>
                      <w:rPr>
                        <w:noProof/>
                      </w:rPr>
                    </w:pPr>
                    <w:r>
                      <w:rPr>
                        <w:noProof/>
                      </w:rPr>
                      <w:t>IALA, “Service Design Description for SECOM REST Template,” IALA, 2023.</w:t>
                    </w:r>
                  </w:p>
                </w:tc>
              </w:tr>
              <w:tr w:rsidR="005143AF" w14:paraId="31A29658" w14:textId="77777777">
                <w:trPr>
                  <w:divId w:val="1713770406"/>
                  <w:tblCellSpacing w:w="15" w:type="dxa"/>
                </w:trPr>
                <w:tc>
                  <w:tcPr>
                    <w:tcW w:w="50" w:type="pct"/>
                    <w:hideMark/>
                  </w:tcPr>
                  <w:p w14:paraId="625B6418" w14:textId="77777777" w:rsidR="005143AF" w:rsidRDefault="005143AF">
                    <w:pPr>
                      <w:pStyle w:val="Bibliography"/>
                      <w:rPr>
                        <w:noProof/>
                      </w:rPr>
                    </w:pPr>
                    <w:r>
                      <w:rPr>
                        <w:noProof/>
                      </w:rPr>
                      <w:t xml:space="preserve">[4] </w:t>
                    </w:r>
                  </w:p>
                </w:tc>
                <w:tc>
                  <w:tcPr>
                    <w:tcW w:w="0" w:type="auto"/>
                    <w:hideMark/>
                  </w:tcPr>
                  <w:p w14:paraId="671BD40B" w14:textId="77777777" w:rsidR="005143AF" w:rsidRDefault="005143AF">
                    <w:pPr>
                      <w:pStyle w:val="Bibliography"/>
                      <w:rPr>
                        <w:noProof/>
                      </w:rPr>
                    </w:pPr>
                    <w:r>
                      <w:rPr>
                        <w:noProof/>
                      </w:rPr>
                      <w:t>IHO, “Universal Hydrographic Data Model,” May 2022. [Online]. Available: https://iho.int/uploads/user/pubs/Drafts/S-100%20Ed%205.0.0_Final.pdf. [Accessed 10 March 2023].</w:t>
                    </w:r>
                  </w:p>
                </w:tc>
              </w:tr>
              <w:tr w:rsidR="005143AF" w14:paraId="255C60DD" w14:textId="77777777">
                <w:trPr>
                  <w:divId w:val="1713770406"/>
                  <w:tblCellSpacing w:w="15" w:type="dxa"/>
                </w:trPr>
                <w:tc>
                  <w:tcPr>
                    <w:tcW w:w="50" w:type="pct"/>
                    <w:hideMark/>
                  </w:tcPr>
                  <w:p w14:paraId="456E7A78" w14:textId="77777777" w:rsidR="005143AF" w:rsidRDefault="005143AF">
                    <w:pPr>
                      <w:pStyle w:val="Bibliography"/>
                      <w:rPr>
                        <w:noProof/>
                      </w:rPr>
                    </w:pPr>
                    <w:r>
                      <w:rPr>
                        <w:noProof/>
                      </w:rPr>
                      <w:t xml:space="preserve">[5] </w:t>
                    </w:r>
                  </w:p>
                </w:tc>
                <w:tc>
                  <w:tcPr>
                    <w:tcW w:w="0" w:type="auto"/>
                    <w:hideMark/>
                  </w:tcPr>
                  <w:p w14:paraId="3A5D38E4" w14:textId="77777777" w:rsidR="005143AF" w:rsidRDefault="005143AF">
                    <w:pPr>
                      <w:pStyle w:val="Bibliography"/>
                      <w:rPr>
                        <w:noProof/>
                      </w:rPr>
                    </w:pPr>
                    <w:r>
                      <w:rPr>
                        <w:noProof/>
                      </w:rPr>
                      <w:t>IALA, “Technical Specification for the Provision of AtoN Information Service to End-Users,” IALA, 2023.</w:t>
                    </w:r>
                  </w:p>
                </w:tc>
              </w:tr>
              <w:tr w:rsidR="005143AF" w14:paraId="57032E4B" w14:textId="77777777">
                <w:trPr>
                  <w:divId w:val="1713770406"/>
                  <w:tblCellSpacing w:w="15" w:type="dxa"/>
                </w:trPr>
                <w:tc>
                  <w:tcPr>
                    <w:tcW w:w="50" w:type="pct"/>
                    <w:hideMark/>
                  </w:tcPr>
                  <w:p w14:paraId="63FCD68C" w14:textId="77777777" w:rsidR="005143AF" w:rsidRDefault="005143AF">
                    <w:pPr>
                      <w:pStyle w:val="Bibliography"/>
                      <w:rPr>
                        <w:noProof/>
                      </w:rPr>
                    </w:pPr>
                    <w:r>
                      <w:rPr>
                        <w:noProof/>
                      </w:rPr>
                      <w:t xml:space="preserve">[6] </w:t>
                    </w:r>
                  </w:p>
                </w:tc>
                <w:tc>
                  <w:tcPr>
                    <w:tcW w:w="0" w:type="auto"/>
                    <w:hideMark/>
                  </w:tcPr>
                  <w:p w14:paraId="75BFB802" w14:textId="77777777" w:rsidR="005143AF" w:rsidRDefault="005143AF">
                    <w:pPr>
                      <w:pStyle w:val="Bibliography"/>
                      <w:rPr>
                        <w:noProof/>
                      </w:rPr>
                    </w:pPr>
                    <w:r>
                      <w:rPr>
                        <w:noProof/>
                      </w:rPr>
                      <w:t>IALA, “GXXX - Guideline on the Provision of MCP Identities,” IALA, 2024.</w:t>
                    </w:r>
                  </w:p>
                </w:tc>
              </w:tr>
              <w:tr w:rsidR="005143AF" w14:paraId="32840D98" w14:textId="77777777">
                <w:trPr>
                  <w:divId w:val="1713770406"/>
                  <w:tblCellSpacing w:w="15" w:type="dxa"/>
                </w:trPr>
                <w:tc>
                  <w:tcPr>
                    <w:tcW w:w="50" w:type="pct"/>
                    <w:hideMark/>
                  </w:tcPr>
                  <w:p w14:paraId="3013DFF8" w14:textId="77777777" w:rsidR="005143AF" w:rsidRDefault="005143AF">
                    <w:pPr>
                      <w:pStyle w:val="Bibliography"/>
                      <w:rPr>
                        <w:noProof/>
                      </w:rPr>
                    </w:pPr>
                    <w:r>
                      <w:rPr>
                        <w:noProof/>
                      </w:rPr>
                      <w:t xml:space="preserve">[7] </w:t>
                    </w:r>
                  </w:p>
                </w:tc>
                <w:tc>
                  <w:tcPr>
                    <w:tcW w:w="0" w:type="auto"/>
                    <w:hideMark/>
                  </w:tcPr>
                  <w:p w14:paraId="0583F614" w14:textId="77777777" w:rsidR="005143AF" w:rsidRDefault="005143AF">
                    <w:pPr>
                      <w:pStyle w:val="Bibliography"/>
                      <w:rPr>
                        <w:noProof/>
                      </w:rPr>
                    </w:pPr>
                    <w:r>
                      <w:rPr>
                        <w:noProof/>
                      </w:rPr>
                      <w:t>IALA, “G1143 Unique Identifiers for Maritime Resources,” IALA, 2021.</w:t>
                    </w:r>
                  </w:p>
                </w:tc>
              </w:tr>
            </w:tbl>
            <w:p w14:paraId="0F0A6021" w14:textId="77777777" w:rsidR="005143AF" w:rsidRDefault="005143AF">
              <w:pPr>
                <w:divId w:val="1713770406"/>
                <w:rPr>
                  <w:rFonts w:eastAsia="Times New Roman"/>
                  <w:noProof/>
                </w:rPr>
              </w:pPr>
            </w:p>
            <w:p w14:paraId="38A9196F" w14:textId="231A8ECC" w:rsidR="0009737C" w:rsidRPr="0009737C" w:rsidRDefault="0009737C" w:rsidP="0009737C">
              <w:r>
                <w:rPr>
                  <w:b/>
                  <w:bCs/>
                  <w:noProof/>
                </w:rPr>
                <w:fldChar w:fldCharType="end"/>
              </w:r>
            </w:p>
          </w:sdtContent>
        </w:sdt>
      </w:sdtContent>
    </w:sdt>
    <w:p w14:paraId="4D1EA6E0" w14:textId="77777777" w:rsidR="0055016C" w:rsidRDefault="00CD55DD">
      <w:pPr>
        <w:pStyle w:val="Heading1"/>
      </w:pPr>
      <w:bookmarkStart w:id="253" w:name="_Toc176438693"/>
      <w:r>
        <w:t>Acronyms and Terminology</w:t>
      </w:r>
      <w:bookmarkEnd w:id="253"/>
    </w:p>
    <w:p w14:paraId="2BF4CD39" w14:textId="77777777" w:rsidR="0055016C" w:rsidRDefault="00CD55DD">
      <w:pPr>
        <w:pStyle w:val="Heading2"/>
        <w:numPr>
          <w:ilvl w:val="1"/>
          <w:numId w:val="1"/>
        </w:numPr>
      </w:pPr>
      <w:bookmarkStart w:id="254" w:name="_Toc176438694"/>
      <w:r>
        <w:t>Acronyms</w:t>
      </w:r>
      <w:bookmarkEnd w:id="254"/>
    </w:p>
    <w:tbl>
      <w:tblPr>
        <w:tblW w:w="10133" w:type="dxa"/>
        <w:tblInd w:w="216" w:type="dxa"/>
        <w:tblLayout w:type="fixed"/>
        <w:tblLook w:val="04A0" w:firstRow="1" w:lastRow="0" w:firstColumn="1" w:lastColumn="0" w:noHBand="0" w:noVBand="1"/>
      </w:tblPr>
      <w:tblGrid>
        <w:gridCol w:w="2619"/>
        <w:gridCol w:w="142"/>
        <w:gridCol w:w="7230"/>
        <w:gridCol w:w="142"/>
      </w:tblGrid>
      <w:tr w:rsidR="0055016C" w14:paraId="0F9477D1" w14:textId="77777777" w:rsidTr="005143AF">
        <w:tc>
          <w:tcPr>
            <w:tcW w:w="2761" w:type="dxa"/>
            <w:gridSpan w:val="2"/>
          </w:tcPr>
          <w:p w14:paraId="6971C21F" w14:textId="118EBBCD" w:rsidR="0055016C" w:rsidRDefault="008B0EFE" w:rsidP="008B0EFE">
            <w:pPr>
              <w:pStyle w:val="TableHeader"/>
              <w:widowControl w:val="0"/>
              <w:ind w:left="0"/>
            </w:pPr>
            <w:r>
              <w:t xml:space="preserve"> </w:t>
            </w:r>
            <w:r w:rsidR="00CD55DD">
              <w:t>Term</w:t>
            </w:r>
          </w:p>
        </w:tc>
        <w:tc>
          <w:tcPr>
            <w:tcW w:w="7372" w:type="dxa"/>
            <w:gridSpan w:val="2"/>
          </w:tcPr>
          <w:p w14:paraId="4C3104DD" w14:textId="77777777" w:rsidR="0055016C" w:rsidRDefault="00CD55DD">
            <w:pPr>
              <w:pStyle w:val="TableHeader"/>
              <w:widowControl w:val="0"/>
              <w:rPr>
                <w:rFonts w:ascii="Helvetica 55 Roman" w:hAnsi="Helvetica 55 Roman"/>
              </w:rPr>
            </w:pPr>
            <w:r>
              <w:t>Definition</w:t>
            </w:r>
          </w:p>
        </w:tc>
      </w:tr>
      <w:tr w:rsidR="0055016C" w14:paraId="396D37DC" w14:textId="77777777" w:rsidTr="005143AF">
        <w:trPr>
          <w:gridAfter w:val="1"/>
          <w:wAfter w:w="142" w:type="dxa"/>
        </w:trPr>
        <w:tc>
          <w:tcPr>
            <w:tcW w:w="2619" w:type="dxa"/>
          </w:tcPr>
          <w:p w14:paraId="4DC5451F" w14:textId="77777777" w:rsidR="0055016C" w:rsidRPr="008B0EFE" w:rsidRDefault="00CD55DD" w:rsidP="0009737C">
            <w:pPr>
              <w:pStyle w:val="TableContents"/>
              <w:spacing w:after="120"/>
              <w:contextualSpacing/>
              <w:rPr>
                <w:b/>
                <w:lang w:eastAsia="fr-FR"/>
              </w:rPr>
            </w:pPr>
            <w:r w:rsidRPr="008B0EFE">
              <w:rPr>
                <w:b/>
                <w:lang w:eastAsia="fr-FR"/>
              </w:rPr>
              <w:t>API</w:t>
            </w:r>
          </w:p>
        </w:tc>
        <w:tc>
          <w:tcPr>
            <w:tcW w:w="7372" w:type="dxa"/>
            <w:gridSpan w:val="2"/>
          </w:tcPr>
          <w:p w14:paraId="23F998F2" w14:textId="77777777" w:rsidR="0055016C" w:rsidRPr="00B361B3" w:rsidRDefault="00CD55DD" w:rsidP="008B0EFE">
            <w:pPr>
              <w:pStyle w:val="TableContents"/>
              <w:spacing w:after="120"/>
              <w:contextualSpacing/>
              <w:rPr>
                <w:lang w:eastAsia="fr-FR"/>
              </w:rPr>
            </w:pPr>
            <w:r w:rsidRPr="00B361B3">
              <w:rPr>
                <w:lang w:eastAsia="fr-FR"/>
              </w:rPr>
              <w:t>Application Programming Interface</w:t>
            </w:r>
          </w:p>
        </w:tc>
      </w:tr>
      <w:tr w:rsidR="008157C6" w14:paraId="6A9B8489" w14:textId="77777777" w:rsidTr="005143AF">
        <w:trPr>
          <w:gridAfter w:val="1"/>
          <w:wAfter w:w="142" w:type="dxa"/>
        </w:trPr>
        <w:tc>
          <w:tcPr>
            <w:tcW w:w="2619" w:type="dxa"/>
          </w:tcPr>
          <w:p w14:paraId="6DAF0D9C" w14:textId="26099886" w:rsidR="008157C6" w:rsidRPr="008B0EFE" w:rsidRDefault="008157C6" w:rsidP="0009737C">
            <w:pPr>
              <w:pStyle w:val="TableContents"/>
              <w:spacing w:after="120"/>
              <w:contextualSpacing/>
              <w:rPr>
                <w:b/>
                <w:lang w:eastAsia="fr-FR"/>
              </w:rPr>
            </w:pPr>
            <w:r w:rsidRPr="008B0EFE">
              <w:rPr>
                <w:b/>
                <w:lang w:eastAsia="fr-FR"/>
              </w:rPr>
              <w:t>MRN</w:t>
            </w:r>
          </w:p>
        </w:tc>
        <w:tc>
          <w:tcPr>
            <w:tcW w:w="7372" w:type="dxa"/>
            <w:gridSpan w:val="2"/>
          </w:tcPr>
          <w:p w14:paraId="6FAA12AE" w14:textId="0F40A042" w:rsidR="008157C6" w:rsidRPr="00B361B3" w:rsidRDefault="008157C6" w:rsidP="008B0EFE">
            <w:pPr>
              <w:pStyle w:val="TableContents"/>
              <w:spacing w:after="120"/>
              <w:contextualSpacing/>
              <w:rPr>
                <w:lang w:eastAsia="fr-FR"/>
              </w:rPr>
            </w:pPr>
            <w:r w:rsidRPr="00B361B3">
              <w:rPr>
                <w:lang w:eastAsia="fr-FR"/>
              </w:rPr>
              <w:t>M</w:t>
            </w:r>
            <w:bookmarkStart w:id="255" w:name="_GoBack"/>
            <w:bookmarkEnd w:id="255"/>
            <w:r w:rsidRPr="00B361B3">
              <w:rPr>
                <w:lang w:eastAsia="fr-FR"/>
              </w:rPr>
              <w:t>aritime Resource Name</w:t>
            </w:r>
          </w:p>
        </w:tc>
      </w:tr>
    </w:tbl>
    <w:p w14:paraId="60C1C3FE" w14:textId="55906416" w:rsidR="0055016C" w:rsidRDefault="0055016C">
      <w:pPr>
        <w:rPr>
          <w:highlight w:val="cyan"/>
        </w:rPr>
      </w:pPr>
    </w:p>
    <w:p w14:paraId="0488D918" w14:textId="77777777" w:rsidR="0055016C" w:rsidRDefault="00CD55DD">
      <w:pPr>
        <w:pStyle w:val="Heading2"/>
        <w:numPr>
          <w:ilvl w:val="1"/>
          <w:numId w:val="1"/>
        </w:numPr>
      </w:pPr>
      <w:bookmarkStart w:id="256" w:name="_Ref445650880"/>
      <w:bookmarkStart w:id="257" w:name="_Toc176438695"/>
      <w:r>
        <w:t>Terminology</w:t>
      </w:r>
      <w:bookmarkEnd w:id="256"/>
      <w:bookmarkEnd w:id="257"/>
    </w:p>
    <w:tbl>
      <w:tblPr>
        <w:tblW w:w="9214" w:type="dxa"/>
        <w:tblInd w:w="216" w:type="dxa"/>
        <w:tblLayout w:type="fixed"/>
        <w:tblLook w:val="04A0" w:firstRow="1" w:lastRow="0" w:firstColumn="1" w:lastColumn="0" w:noHBand="0" w:noVBand="1"/>
      </w:tblPr>
      <w:tblGrid>
        <w:gridCol w:w="2490"/>
        <w:gridCol w:w="6724"/>
      </w:tblGrid>
      <w:tr w:rsidR="0055016C" w14:paraId="6A02EA0D" w14:textId="77777777" w:rsidTr="008B0EFE">
        <w:tc>
          <w:tcPr>
            <w:tcW w:w="2490" w:type="dxa"/>
          </w:tcPr>
          <w:p w14:paraId="10FD1DD3" w14:textId="77777777" w:rsidR="0055016C" w:rsidRPr="008B0EFE" w:rsidRDefault="00CD55DD" w:rsidP="008B0EFE">
            <w:pPr>
              <w:pStyle w:val="TableHeader"/>
              <w:widowControl w:val="0"/>
              <w:spacing w:after="120"/>
              <w:contextualSpacing/>
              <w:rPr>
                <w:szCs w:val="24"/>
              </w:rPr>
            </w:pPr>
            <w:r w:rsidRPr="008B0EFE">
              <w:rPr>
                <w:szCs w:val="24"/>
              </w:rPr>
              <w:t>Term</w:t>
            </w:r>
          </w:p>
        </w:tc>
        <w:tc>
          <w:tcPr>
            <w:tcW w:w="6724" w:type="dxa"/>
          </w:tcPr>
          <w:p w14:paraId="596DF2A8" w14:textId="77777777" w:rsidR="0055016C" w:rsidRDefault="00CD55DD" w:rsidP="008B0EFE">
            <w:pPr>
              <w:pStyle w:val="TableHeader"/>
              <w:widowControl w:val="0"/>
              <w:spacing w:after="120"/>
              <w:contextualSpacing/>
              <w:rPr>
                <w:rFonts w:ascii="Helvetica 55 Roman" w:hAnsi="Helvetica 55 Roman"/>
              </w:rPr>
            </w:pPr>
            <w:r>
              <w:t>Definition</w:t>
            </w:r>
          </w:p>
        </w:tc>
      </w:tr>
      <w:tr w:rsidR="0055016C" w14:paraId="73D81F2D" w14:textId="77777777" w:rsidTr="008B0EFE">
        <w:tc>
          <w:tcPr>
            <w:tcW w:w="2490" w:type="dxa"/>
          </w:tcPr>
          <w:p w14:paraId="0CD9D875" w14:textId="462ED1D3" w:rsidR="0055016C" w:rsidRPr="008B0EFE" w:rsidRDefault="008B0EFE" w:rsidP="008B0EFE">
            <w:pPr>
              <w:pStyle w:val="Table"/>
              <w:spacing w:after="120"/>
              <w:contextualSpacing/>
              <w:rPr>
                <w:rFonts w:ascii="Arial" w:hAnsi="Arial" w:cs="Arial"/>
                <w:b/>
                <w:sz w:val="24"/>
                <w:szCs w:val="24"/>
              </w:rPr>
            </w:pPr>
            <w:r w:rsidRPr="008B0EFE">
              <w:rPr>
                <w:b/>
                <w:sz w:val="24"/>
                <w:szCs w:val="24"/>
              </w:rPr>
              <w:t>AtoN</w:t>
            </w:r>
          </w:p>
        </w:tc>
        <w:tc>
          <w:tcPr>
            <w:tcW w:w="6724" w:type="dxa"/>
          </w:tcPr>
          <w:p w14:paraId="1C51AAEA" w14:textId="77777777" w:rsidR="0055016C" w:rsidRPr="008B0EFE" w:rsidRDefault="00CD55DD" w:rsidP="008B0EFE">
            <w:pPr>
              <w:pStyle w:val="Table"/>
              <w:spacing w:after="120"/>
              <w:contextualSpacing/>
            </w:pPr>
            <w:r w:rsidRPr="008B0EFE">
              <w:t>A logical entity that performs activities. Note: nodes are specified independently of any physical realisation.</w:t>
            </w:r>
          </w:p>
          <w:p w14:paraId="0416A582" w14:textId="77777777" w:rsidR="0055016C" w:rsidRPr="008B0EFE" w:rsidRDefault="00CD55DD" w:rsidP="008B0EFE">
            <w:pPr>
              <w:pStyle w:val="Table"/>
              <w:spacing w:after="120"/>
              <w:contextualSpacing/>
            </w:pPr>
            <w:r w:rsidRPr="008B0EFE">
              <w:t>Examples of operational nodes in the maritime context are: Maritime Control Center, Maritime Authority, Ship, Port, Weather Information Provider, …</w:t>
            </w:r>
          </w:p>
        </w:tc>
      </w:tr>
      <w:tr w:rsidR="008B0EFE" w14:paraId="0788F8C3" w14:textId="77777777" w:rsidTr="008B0EFE">
        <w:tc>
          <w:tcPr>
            <w:tcW w:w="2490" w:type="dxa"/>
          </w:tcPr>
          <w:p w14:paraId="3F2ED3CC" w14:textId="3B934DFE" w:rsidR="008B0EFE" w:rsidRPr="008B0EFE" w:rsidRDefault="008B0EFE" w:rsidP="008B0EFE">
            <w:pPr>
              <w:pStyle w:val="Table"/>
              <w:spacing w:after="120"/>
              <w:contextualSpacing/>
              <w:rPr>
                <w:b/>
                <w:sz w:val="24"/>
                <w:szCs w:val="24"/>
              </w:rPr>
            </w:pPr>
            <w:r w:rsidRPr="008B0EFE">
              <w:rPr>
                <w:b/>
                <w:sz w:val="24"/>
                <w:szCs w:val="24"/>
              </w:rPr>
              <w:t>Maritime Safety Information (MSI)</w:t>
            </w:r>
          </w:p>
        </w:tc>
        <w:tc>
          <w:tcPr>
            <w:tcW w:w="6724" w:type="dxa"/>
          </w:tcPr>
          <w:p w14:paraId="02801A98" w14:textId="3C46A324" w:rsidR="008B0EFE" w:rsidRPr="008B0EFE" w:rsidRDefault="008B0EFE" w:rsidP="008B0EFE">
            <w:pPr>
              <w:pStyle w:val="Table"/>
              <w:spacing w:after="120"/>
              <w:contextualSpacing/>
            </w:pPr>
            <w:r w:rsidRPr="008B0EFE">
              <w:t>Navigational and meteorological warnings, meteorological forecasts and other urgent safety-related messages.</w:t>
            </w:r>
          </w:p>
        </w:tc>
      </w:tr>
      <w:tr w:rsidR="008B0EFE" w14:paraId="74FF81B6" w14:textId="77777777" w:rsidTr="008B0EFE">
        <w:tc>
          <w:tcPr>
            <w:tcW w:w="2490" w:type="dxa"/>
          </w:tcPr>
          <w:p w14:paraId="34BDB8AC" w14:textId="2FD95EE7" w:rsidR="008B0EFE" w:rsidRPr="008B0EFE" w:rsidRDefault="008B0EFE" w:rsidP="008B0EFE">
            <w:pPr>
              <w:pStyle w:val="Table"/>
              <w:spacing w:after="120"/>
              <w:contextualSpacing/>
              <w:rPr>
                <w:b/>
                <w:sz w:val="24"/>
                <w:szCs w:val="24"/>
              </w:rPr>
            </w:pPr>
            <w:r w:rsidRPr="008B0EFE">
              <w:rPr>
                <w:b/>
                <w:sz w:val="24"/>
                <w:szCs w:val="24"/>
              </w:rPr>
              <w:t>Navigational Warning (NW)</w:t>
            </w:r>
          </w:p>
        </w:tc>
        <w:tc>
          <w:tcPr>
            <w:tcW w:w="6724" w:type="dxa"/>
          </w:tcPr>
          <w:p w14:paraId="7FE251F6" w14:textId="77777777" w:rsidR="008B0EFE" w:rsidRPr="008B0EFE" w:rsidRDefault="008B0EFE" w:rsidP="008B0EFE">
            <w:pPr>
              <w:pStyle w:val="Table"/>
              <w:spacing w:after="120"/>
              <w:contextualSpacing/>
            </w:pPr>
            <w:r w:rsidRPr="008B0EFE">
              <w:t>A broadcast message containing urgent information relevant to safe navigation.</w:t>
            </w:r>
          </w:p>
          <w:p w14:paraId="6D6273C0" w14:textId="77777777" w:rsidR="008B0EFE" w:rsidRPr="008B0EFE" w:rsidRDefault="008B0EFE" w:rsidP="008B0EFE">
            <w:pPr>
              <w:pStyle w:val="Table"/>
              <w:spacing w:after="120"/>
              <w:contextualSpacing/>
            </w:pPr>
          </w:p>
        </w:tc>
      </w:tr>
      <w:tr w:rsidR="008B0EFE" w14:paraId="045D9F35" w14:textId="77777777" w:rsidTr="008B0EFE">
        <w:tc>
          <w:tcPr>
            <w:tcW w:w="2490" w:type="dxa"/>
          </w:tcPr>
          <w:p w14:paraId="651AE4C0" w14:textId="3307B756" w:rsidR="008B0EFE" w:rsidRPr="008B0EFE" w:rsidRDefault="008B0EFE" w:rsidP="008B0EFE">
            <w:pPr>
              <w:pStyle w:val="Table"/>
              <w:spacing w:after="120"/>
              <w:contextualSpacing/>
              <w:rPr>
                <w:b/>
                <w:sz w:val="24"/>
                <w:szCs w:val="24"/>
              </w:rPr>
            </w:pPr>
            <w:r w:rsidRPr="008B0EFE">
              <w:rPr>
                <w:b/>
                <w:sz w:val="24"/>
                <w:szCs w:val="24"/>
              </w:rPr>
              <w:t>Navaid</w:t>
            </w:r>
          </w:p>
        </w:tc>
        <w:tc>
          <w:tcPr>
            <w:tcW w:w="6724" w:type="dxa"/>
          </w:tcPr>
          <w:p w14:paraId="53C69561" w14:textId="0CFD0DD3" w:rsidR="008B0EFE" w:rsidRPr="008B0EFE" w:rsidRDefault="008B0EFE" w:rsidP="008B0EFE">
            <w:pPr>
              <w:pStyle w:val="Table"/>
              <w:spacing w:after="120"/>
              <w:contextualSpacing/>
            </w:pPr>
            <w:r w:rsidRPr="008B0EFE">
              <w:t>An instrument, device or nautical publication carried on board a vessel for the purpose of assisting navigation.</w:t>
            </w:r>
          </w:p>
        </w:tc>
      </w:tr>
      <w:tr w:rsidR="008B0EFE" w14:paraId="42544C69" w14:textId="77777777" w:rsidTr="008B0EFE">
        <w:tc>
          <w:tcPr>
            <w:tcW w:w="2490" w:type="dxa"/>
          </w:tcPr>
          <w:p w14:paraId="176C5BB9" w14:textId="10C97262" w:rsidR="008B0EFE" w:rsidRPr="008B0EFE" w:rsidRDefault="008B0EFE" w:rsidP="008B0EFE">
            <w:pPr>
              <w:pStyle w:val="Table"/>
              <w:spacing w:after="120"/>
              <w:contextualSpacing/>
              <w:rPr>
                <w:b/>
                <w:sz w:val="24"/>
                <w:szCs w:val="24"/>
              </w:rPr>
            </w:pPr>
            <w:r w:rsidRPr="008B0EFE">
              <w:rPr>
                <w:b/>
                <w:sz w:val="24"/>
                <w:szCs w:val="24"/>
              </w:rPr>
              <w:t>NAVAREA</w:t>
            </w:r>
          </w:p>
        </w:tc>
        <w:tc>
          <w:tcPr>
            <w:tcW w:w="6724" w:type="dxa"/>
          </w:tcPr>
          <w:p w14:paraId="330783B4" w14:textId="35E819DE" w:rsidR="008B0EFE" w:rsidRPr="008B0EFE" w:rsidRDefault="008B0EFE" w:rsidP="008B0EFE">
            <w:pPr>
              <w:pStyle w:val="Table"/>
              <w:spacing w:after="120"/>
              <w:contextualSpacing/>
            </w:pPr>
            <w:r w:rsidRPr="008B0EFE">
              <w:t>A geographical sea area, as shown in the appendix (IMO A.706(17) established for the purpose of co-ordinating the transmission of radio navigational warnings. Where appropriate, the term NAVAREA followed by an identifying roman numeral may be used as a short title. The delimitation of such areas is not related to and shall not prejudice the delimitation of any boundaries between States.</w:t>
            </w:r>
          </w:p>
        </w:tc>
      </w:tr>
      <w:tr w:rsidR="008B0EFE" w14:paraId="55CB56A0" w14:textId="77777777" w:rsidTr="008B0EFE">
        <w:tc>
          <w:tcPr>
            <w:tcW w:w="2490" w:type="dxa"/>
          </w:tcPr>
          <w:p w14:paraId="6F143245" w14:textId="70920ACA" w:rsidR="008B0EFE" w:rsidRPr="008B0EFE" w:rsidRDefault="008B0EFE" w:rsidP="008B0EFE">
            <w:pPr>
              <w:pStyle w:val="Table"/>
              <w:spacing w:after="120"/>
              <w:contextualSpacing/>
              <w:rPr>
                <w:b/>
                <w:sz w:val="24"/>
                <w:szCs w:val="24"/>
              </w:rPr>
            </w:pPr>
            <w:r w:rsidRPr="008B0EFE">
              <w:rPr>
                <w:b/>
                <w:sz w:val="24"/>
                <w:szCs w:val="24"/>
              </w:rPr>
              <w:t>NAVTEX</w:t>
            </w:r>
          </w:p>
        </w:tc>
        <w:tc>
          <w:tcPr>
            <w:tcW w:w="6724" w:type="dxa"/>
          </w:tcPr>
          <w:p w14:paraId="74D97786" w14:textId="00DDE6C7" w:rsidR="008B0EFE" w:rsidRPr="008B0EFE" w:rsidRDefault="008B0EFE" w:rsidP="008B0EFE">
            <w:pPr>
              <w:pStyle w:val="Table"/>
              <w:spacing w:after="120"/>
              <w:contextualSpacing/>
            </w:pPr>
            <w:r w:rsidRPr="008B0EFE">
              <w:t>Single frequency time-shared broadcast system with automated reception and message rejection/selection facilities. Use of NAVTEX is regulated by the IMO NAVTEX Manual (IMO publication 951).</w:t>
            </w:r>
          </w:p>
        </w:tc>
      </w:tr>
      <w:tr w:rsidR="008B0EFE" w14:paraId="1F664BCF" w14:textId="77777777" w:rsidTr="008B0EFE">
        <w:tc>
          <w:tcPr>
            <w:tcW w:w="2490" w:type="dxa"/>
          </w:tcPr>
          <w:p w14:paraId="0BBBF1E0" w14:textId="4AB60511" w:rsidR="008B0EFE" w:rsidRPr="008B0EFE" w:rsidRDefault="008B0EFE" w:rsidP="008B0EFE">
            <w:pPr>
              <w:pStyle w:val="Table"/>
              <w:spacing w:after="120"/>
              <w:contextualSpacing/>
              <w:rPr>
                <w:b/>
                <w:sz w:val="24"/>
                <w:szCs w:val="24"/>
              </w:rPr>
            </w:pPr>
            <w:r w:rsidRPr="008B0EFE">
              <w:rPr>
                <w:b/>
                <w:sz w:val="24"/>
                <w:szCs w:val="24"/>
              </w:rPr>
              <w:t>SafetyNET Service</w:t>
            </w:r>
          </w:p>
        </w:tc>
        <w:tc>
          <w:tcPr>
            <w:tcW w:w="6724" w:type="dxa"/>
          </w:tcPr>
          <w:p w14:paraId="443AD0BA" w14:textId="4225C48C" w:rsidR="008B0EFE" w:rsidRPr="008B0EFE" w:rsidRDefault="008B0EFE" w:rsidP="008B0EFE">
            <w:pPr>
              <w:pStyle w:val="Table"/>
              <w:spacing w:after="120"/>
              <w:contextualSpacing/>
            </w:pPr>
            <w:r w:rsidRPr="008B0EFE">
              <w:t>Dedicated international satellite broadcast system with automated reception and message rejection/selection facilities.</w:t>
            </w:r>
          </w:p>
        </w:tc>
      </w:tr>
      <w:tr w:rsidR="008B0EFE" w14:paraId="70DFA546" w14:textId="77777777" w:rsidTr="008B0EFE">
        <w:tc>
          <w:tcPr>
            <w:tcW w:w="2490" w:type="dxa"/>
          </w:tcPr>
          <w:p w14:paraId="7D09A71E" w14:textId="1473E502" w:rsidR="008B0EFE" w:rsidRPr="008B0EFE" w:rsidRDefault="008B0EFE" w:rsidP="008B0EFE">
            <w:pPr>
              <w:pStyle w:val="Table"/>
              <w:spacing w:after="120"/>
              <w:contextualSpacing/>
              <w:rPr>
                <w:b/>
                <w:sz w:val="24"/>
                <w:szCs w:val="24"/>
              </w:rPr>
            </w:pPr>
            <w:r w:rsidRPr="008B0EFE">
              <w:rPr>
                <w:b/>
                <w:sz w:val="24"/>
                <w:szCs w:val="24"/>
              </w:rPr>
              <w:t>SafetyCast Service</w:t>
            </w:r>
          </w:p>
        </w:tc>
        <w:tc>
          <w:tcPr>
            <w:tcW w:w="6724" w:type="dxa"/>
          </w:tcPr>
          <w:p w14:paraId="765D35A3" w14:textId="423CD888" w:rsidR="008B0EFE" w:rsidRPr="008B0EFE" w:rsidRDefault="008B0EFE" w:rsidP="008B0EFE">
            <w:pPr>
              <w:pStyle w:val="Table"/>
              <w:spacing w:after="120"/>
              <w:contextualSpacing/>
            </w:pPr>
            <w:r w:rsidRPr="008B0EFE">
              <w:t>Dedicated international mobile satellite service in the Global Maritime Distress and Safety System (GMDSS) for broadcasting navigational warnings, meteorological warnings and forecasts, and Search and Rescue (SAR) related information.</w:t>
            </w:r>
          </w:p>
        </w:tc>
      </w:tr>
      <w:tr w:rsidR="0055016C" w14:paraId="6C732891" w14:textId="77777777" w:rsidTr="008B0EFE">
        <w:tc>
          <w:tcPr>
            <w:tcW w:w="2490" w:type="dxa"/>
          </w:tcPr>
          <w:p w14:paraId="4530EEF8" w14:textId="77777777" w:rsidR="0055016C" w:rsidRPr="008B0EFE" w:rsidRDefault="00CD55DD" w:rsidP="008B0EFE">
            <w:pPr>
              <w:pStyle w:val="Table"/>
              <w:spacing w:after="120"/>
              <w:contextualSpacing/>
              <w:rPr>
                <w:rFonts w:ascii="Arial" w:hAnsi="Arial"/>
                <w:b/>
                <w:sz w:val="24"/>
                <w:szCs w:val="24"/>
              </w:rPr>
            </w:pPr>
            <w:r w:rsidRPr="008B0EFE">
              <w:rPr>
                <w:b/>
                <w:sz w:val="24"/>
                <w:szCs w:val="24"/>
              </w:rPr>
              <w:t>Service</w:t>
            </w:r>
          </w:p>
        </w:tc>
        <w:tc>
          <w:tcPr>
            <w:tcW w:w="6724" w:type="dxa"/>
          </w:tcPr>
          <w:p w14:paraId="014C700C" w14:textId="77777777" w:rsidR="0055016C" w:rsidRPr="008B0EFE" w:rsidRDefault="00CD55DD" w:rsidP="008B0EFE">
            <w:pPr>
              <w:pStyle w:val="Table"/>
              <w:spacing w:after="120"/>
              <w:contextualSpacing/>
            </w:pPr>
            <w:r w:rsidRPr="008B0EFE">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55016C" w14:paraId="45099BA0" w14:textId="77777777" w:rsidTr="008B0EFE">
        <w:tc>
          <w:tcPr>
            <w:tcW w:w="2490" w:type="dxa"/>
          </w:tcPr>
          <w:p w14:paraId="18E822F6" w14:textId="77777777" w:rsidR="0055016C" w:rsidRPr="008B0EFE" w:rsidRDefault="00CD55DD" w:rsidP="008B0EFE">
            <w:pPr>
              <w:pStyle w:val="Table"/>
              <w:spacing w:after="120"/>
              <w:contextualSpacing/>
              <w:rPr>
                <w:b/>
                <w:sz w:val="24"/>
                <w:szCs w:val="24"/>
              </w:rPr>
            </w:pPr>
            <w:r w:rsidRPr="008B0EFE">
              <w:rPr>
                <w:b/>
                <w:sz w:val="24"/>
                <w:szCs w:val="24"/>
              </w:rPr>
              <w:t>Service Consumer</w:t>
            </w:r>
          </w:p>
        </w:tc>
        <w:tc>
          <w:tcPr>
            <w:tcW w:w="6724" w:type="dxa"/>
          </w:tcPr>
          <w:p w14:paraId="1C92061F" w14:textId="2D078883" w:rsidR="0055016C" w:rsidRPr="008B0EFE" w:rsidRDefault="00CD55DD" w:rsidP="008B0EFE">
            <w:pPr>
              <w:pStyle w:val="Table"/>
              <w:spacing w:after="120"/>
              <w:contextualSpacing/>
            </w:pPr>
            <w:r w:rsidRPr="008B0EFE">
              <w:t>A service consumer uses service instances provided by service providers. All users within the maritime domain can be service customers, e.g., ships and their crew, authorities, VTS centres, organizations (e.g., meteorological), commercial service providers, etc.</w:t>
            </w:r>
          </w:p>
        </w:tc>
      </w:tr>
      <w:tr w:rsidR="0055016C" w14:paraId="289BAF90" w14:textId="77777777" w:rsidTr="008B0EFE">
        <w:tc>
          <w:tcPr>
            <w:tcW w:w="2490" w:type="dxa"/>
          </w:tcPr>
          <w:p w14:paraId="1CA42B5C" w14:textId="77777777" w:rsidR="0055016C" w:rsidRPr="008B0EFE" w:rsidRDefault="00CD55DD" w:rsidP="008B0EFE">
            <w:pPr>
              <w:pStyle w:val="Table"/>
              <w:spacing w:after="120"/>
              <w:contextualSpacing/>
              <w:rPr>
                <w:b/>
                <w:sz w:val="24"/>
                <w:szCs w:val="24"/>
              </w:rPr>
            </w:pPr>
            <w:r w:rsidRPr="008B0EFE">
              <w:rPr>
                <w:b/>
                <w:sz w:val="24"/>
                <w:szCs w:val="24"/>
              </w:rPr>
              <w:t>Service Data Model</w:t>
            </w:r>
          </w:p>
        </w:tc>
        <w:tc>
          <w:tcPr>
            <w:tcW w:w="6724" w:type="dxa"/>
          </w:tcPr>
          <w:p w14:paraId="612020EB" w14:textId="77777777" w:rsidR="0055016C" w:rsidRPr="008B0EFE" w:rsidRDefault="00CD55DD" w:rsidP="008B0EFE">
            <w:pPr>
              <w:pStyle w:val="Table"/>
              <w:spacing w:after="120"/>
              <w:contextualSpacing/>
            </w:pPr>
            <w:r w:rsidRPr="008B0EFE">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55016C" w14:paraId="129CFD46" w14:textId="77777777" w:rsidTr="008B0EFE">
        <w:tc>
          <w:tcPr>
            <w:tcW w:w="2490" w:type="dxa"/>
          </w:tcPr>
          <w:p w14:paraId="77AAF922" w14:textId="77777777" w:rsidR="0055016C" w:rsidRPr="008B0EFE" w:rsidRDefault="00CD55DD" w:rsidP="008B0EFE">
            <w:pPr>
              <w:pStyle w:val="Table"/>
              <w:spacing w:after="120"/>
              <w:contextualSpacing/>
              <w:rPr>
                <w:rFonts w:ascii="Arial" w:hAnsi="Arial"/>
                <w:b/>
                <w:sz w:val="24"/>
                <w:szCs w:val="24"/>
              </w:rPr>
            </w:pPr>
            <w:r w:rsidRPr="008B0EFE">
              <w:rPr>
                <w:b/>
                <w:sz w:val="24"/>
                <w:szCs w:val="24"/>
              </w:rPr>
              <w:t>Service Interface</w:t>
            </w:r>
          </w:p>
        </w:tc>
        <w:tc>
          <w:tcPr>
            <w:tcW w:w="6724" w:type="dxa"/>
          </w:tcPr>
          <w:p w14:paraId="752474AD" w14:textId="77777777" w:rsidR="0055016C" w:rsidRPr="008B0EFE" w:rsidRDefault="00CD55DD" w:rsidP="008B0EFE">
            <w:pPr>
              <w:pStyle w:val="Table"/>
              <w:spacing w:after="120"/>
              <w:contextualSpacing/>
            </w:pPr>
            <w:r w:rsidRPr="008B0EFE">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55016C" w14:paraId="19DB6D38" w14:textId="77777777" w:rsidTr="008B0EFE">
        <w:tc>
          <w:tcPr>
            <w:tcW w:w="2490" w:type="dxa"/>
          </w:tcPr>
          <w:p w14:paraId="2BAD139D" w14:textId="77777777" w:rsidR="0055016C" w:rsidRPr="008B0EFE" w:rsidRDefault="00CD55DD" w:rsidP="008B0EFE">
            <w:pPr>
              <w:pStyle w:val="Table"/>
              <w:spacing w:after="120"/>
              <w:contextualSpacing/>
              <w:rPr>
                <w:b/>
                <w:sz w:val="24"/>
                <w:szCs w:val="24"/>
              </w:rPr>
            </w:pPr>
            <w:r w:rsidRPr="008B0EFE">
              <w:rPr>
                <w:b/>
                <w:sz w:val="24"/>
                <w:szCs w:val="24"/>
              </w:rPr>
              <w:t>Service Operation</w:t>
            </w:r>
          </w:p>
        </w:tc>
        <w:tc>
          <w:tcPr>
            <w:tcW w:w="6724" w:type="dxa"/>
          </w:tcPr>
          <w:p w14:paraId="29D635D1" w14:textId="77777777" w:rsidR="0055016C" w:rsidRPr="008B0EFE" w:rsidRDefault="00CD55DD" w:rsidP="008B0EFE">
            <w:pPr>
              <w:pStyle w:val="Table"/>
              <w:spacing w:after="120"/>
              <w:contextualSpacing/>
            </w:pPr>
            <w:r w:rsidRPr="008B0EFE">
              <w:t>Functions or procedure which enables programmatic communication with a service via a service interface.</w:t>
            </w:r>
          </w:p>
        </w:tc>
      </w:tr>
      <w:tr w:rsidR="0055016C" w14:paraId="078002EE" w14:textId="77777777" w:rsidTr="008B0EFE">
        <w:tc>
          <w:tcPr>
            <w:tcW w:w="2490" w:type="dxa"/>
          </w:tcPr>
          <w:p w14:paraId="11F9AC1A" w14:textId="77777777" w:rsidR="0055016C" w:rsidRPr="008B0EFE" w:rsidRDefault="00CD55DD" w:rsidP="008B0EFE">
            <w:pPr>
              <w:pStyle w:val="Table"/>
              <w:spacing w:after="120"/>
              <w:contextualSpacing/>
              <w:rPr>
                <w:b/>
                <w:sz w:val="24"/>
                <w:szCs w:val="24"/>
              </w:rPr>
            </w:pPr>
            <w:r w:rsidRPr="008B0EFE">
              <w:rPr>
                <w:b/>
                <w:sz w:val="24"/>
                <w:szCs w:val="24"/>
              </w:rPr>
              <w:t>Service Physical Data Model</w:t>
            </w:r>
          </w:p>
        </w:tc>
        <w:tc>
          <w:tcPr>
            <w:tcW w:w="6724" w:type="dxa"/>
          </w:tcPr>
          <w:p w14:paraId="324C221C" w14:textId="77777777" w:rsidR="0055016C" w:rsidRPr="008B0EFE" w:rsidRDefault="00CD55DD" w:rsidP="008B0EFE">
            <w:pPr>
              <w:pStyle w:val="Table"/>
              <w:spacing w:after="120"/>
              <w:contextualSpacing/>
            </w:pPr>
            <w:r w:rsidRPr="008B0EFE">
              <w:t>Describes the realisation of a dedicated service data model in a dedicated technology. This includes a detailed description of the data S-212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2DC55CA5" w14:textId="77777777" w:rsidR="0055016C" w:rsidRPr="008B0EFE" w:rsidRDefault="00CD55DD" w:rsidP="008B0EFE">
            <w:pPr>
              <w:pStyle w:val="Table"/>
              <w:spacing w:after="120"/>
              <w:contextualSpacing/>
            </w:pPr>
            <w:r w:rsidRPr="008B0EFE">
              <w:t xml:space="preserve">In order to prove correct implementation of the service </w:t>
            </w:r>
            <w:r w:rsidRPr="008B0EFE">
              <w:lastRenderedPageBreak/>
              <w:t>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55016C" w14:paraId="37DEA306" w14:textId="77777777" w:rsidTr="008B0EFE">
        <w:tc>
          <w:tcPr>
            <w:tcW w:w="2490" w:type="dxa"/>
          </w:tcPr>
          <w:p w14:paraId="54FD27E5" w14:textId="77777777" w:rsidR="0055016C" w:rsidRPr="008B0EFE" w:rsidRDefault="00CD55DD" w:rsidP="008B0EFE">
            <w:pPr>
              <w:pStyle w:val="Table"/>
              <w:spacing w:after="120"/>
              <w:contextualSpacing/>
              <w:rPr>
                <w:b/>
                <w:sz w:val="24"/>
                <w:szCs w:val="24"/>
              </w:rPr>
            </w:pPr>
            <w:r w:rsidRPr="008B0EFE">
              <w:rPr>
                <w:b/>
                <w:sz w:val="24"/>
                <w:szCs w:val="24"/>
              </w:rPr>
              <w:lastRenderedPageBreak/>
              <w:t>Service Provider</w:t>
            </w:r>
          </w:p>
        </w:tc>
        <w:tc>
          <w:tcPr>
            <w:tcW w:w="6724" w:type="dxa"/>
          </w:tcPr>
          <w:p w14:paraId="0EF06851" w14:textId="150CE1EF" w:rsidR="0055016C" w:rsidRPr="008B0EFE" w:rsidRDefault="00CD55DD" w:rsidP="008B0EFE">
            <w:pPr>
              <w:pStyle w:val="Table"/>
              <w:spacing w:after="120"/>
              <w:contextualSpacing/>
            </w:pPr>
            <w:r w:rsidRPr="008B0EFE">
              <w:t>A service provider provides instances of services according to a service specification and service instance description. All users within the maritime domain can be service providers, e.g., authorities, VTS centres, organizations (e.g., meteorological), commercial service providers, etc.</w:t>
            </w:r>
          </w:p>
        </w:tc>
      </w:tr>
    </w:tbl>
    <w:p w14:paraId="7320EE79" w14:textId="228400B5" w:rsidR="00304C30" w:rsidRDefault="00304C30">
      <w:pPr>
        <w:rPr>
          <w:highlight w:val="cyan"/>
        </w:rPr>
      </w:pPr>
    </w:p>
    <w:p w14:paraId="3D1BD4A7" w14:textId="77777777" w:rsidR="00304C30" w:rsidRDefault="00304C30">
      <w:pPr>
        <w:spacing w:after="0" w:line="240" w:lineRule="auto"/>
        <w:rPr>
          <w:highlight w:val="cyan"/>
        </w:rPr>
      </w:pPr>
      <w:r>
        <w:rPr>
          <w:highlight w:val="cyan"/>
        </w:rPr>
        <w:br w:type="page"/>
      </w:r>
    </w:p>
    <w:p w14:paraId="65CA71FE" w14:textId="0BC4B053" w:rsidR="0055016C" w:rsidRDefault="00E1595A" w:rsidP="003647EB">
      <w:pPr>
        <w:pStyle w:val="Appendix1"/>
      </w:pPr>
      <w:bookmarkStart w:id="258" w:name="_Ref161148345"/>
      <w:bookmarkStart w:id="259" w:name="_Toc176438696"/>
      <w:r>
        <w:lastRenderedPageBreak/>
        <w:t>Service implementation XML template</w:t>
      </w:r>
      <w:bookmarkEnd w:id="258"/>
      <w:bookmarkEnd w:id="259"/>
    </w:p>
    <w:bookmarkStart w:id="260" w:name="_MON_1787051298"/>
    <w:bookmarkEnd w:id="260"/>
    <w:p w14:paraId="13AD0E50" w14:textId="1AA7700A" w:rsidR="005D7377" w:rsidRPr="005D7377" w:rsidRDefault="00F155C8" w:rsidP="005D7377">
      <w:r>
        <w:object w:dxaOrig="9026" w:dyaOrig="8761" w14:anchorId="2BF66066">
          <v:shape id="_x0000_i2709" type="#_x0000_t75" style="width:451.35pt;height:438.1pt" o:ole="">
            <v:imagedata r:id="rId50" o:title=""/>
          </v:shape>
          <o:OLEObject Type="Embed" ProgID="Word.Document.12" ShapeID="_x0000_i2709" DrawAspect="Content" ObjectID="_1787052170" r:id="rId51">
            <o:FieldCodes>\s</o:FieldCodes>
          </o:OLEObject>
        </w:object>
      </w:r>
    </w:p>
    <w:p w14:paraId="54A9C9E0" w14:textId="77777777" w:rsidR="005D7377" w:rsidRPr="005D7377" w:rsidRDefault="005D7377" w:rsidP="005D7377"/>
    <w:p w14:paraId="5C2EA198" w14:textId="7B5237D9" w:rsidR="003647EB" w:rsidRDefault="003647EB">
      <w:pPr>
        <w:spacing w:after="0" w:line="240" w:lineRule="auto"/>
      </w:pPr>
      <w:r>
        <w:br w:type="page"/>
      </w:r>
    </w:p>
    <w:p w14:paraId="2F48A123" w14:textId="1C18EBBB" w:rsidR="003647EB" w:rsidRDefault="00E1595A" w:rsidP="003647EB">
      <w:pPr>
        <w:pStyle w:val="Appendix1"/>
      </w:pPr>
      <w:bookmarkStart w:id="261" w:name="_Ref161040831"/>
      <w:bookmarkStart w:id="262" w:name="_Toc176438697"/>
      <w:r>
        <w:lastRenderedPageBreak/>
        <w:t>Service instance OpenAPI definition template</w:t>
      </w:r>
      <w:bookmarkEnd w:id="262"/>
    </w:p>
    <w:bookmarkEnd w:id="261"/>
    <w:p w14:paraId="17D7F465" w14:textId="10D655D9" w:rsidR="003647EB" w:rsidRPr="005D7377" w:rsidRDefault="00F155C8" w:rsidP="0070589C">
      <w:pPr>
        <w:rPr>
          <w:iCs/>
          <w:color w:val="3DB5EA" w:themeColor="text1" w:themeTint="80"/>
        </w:rPr>
      </w:pPr>
      <w:r>
        <w:rPr>
          <w:iCs/>
          <w:color w:val="3DB5EA" w:themeColor="text1" w:themeTint="80"/>
        </w:rPr>
        <w:object w:dxaOrig="1404" w:dyaOrig="937" w14:anchorId="09A831BD">
          <v:shape id="_x0000_i2711" type="#_x0000_t75" style="width:70.2pt;height:46.95pt" o:ole="">
            <v:imagedata r:id="rId52" o:title=""/>
          </v:shape>
          <o:OLEObject Type="Embed" ProgID="Package" ShapeID="_x0000_i2711" DrawAspect="Icon" ObjectID="_1787052171" r:id="rId53"/>
        </w:object>
      </w:r>
    </w:p>
    <w:sectPr w:rsidR="003647EB" w:rsidRPr="005D7377">
      <w:headerReference w:type="default" r:id="rId54"/>
      <w:footerReference w:type="default" r:id="rId55"/>
      <w:headerReference w:type="first" r:id="rId56"/>
      <w:footerReference w:type="first" r:id="rId57"/>
      <w:pgSz w:w="12240" w:h="15840"/>
      <w:pgMar w:top="1135" w:right="1183" w:bottom="766" w:left="1134" w:header="709" w:footer="709" w:gutter="0"/>
      <w:cols w:space="708"/>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9" w:author="Ramin Miraftabi" w:date="2023-11-14T16:23:00Z" w:initials="RM">
    <w:p w14:paraId="7A5A0C7F" w14:textId="77777777" w:rsidR="00E81CD9" w:rsidRDefault="00E81CD9" w:rsidP="008873E9">
      <w:r>
        <w:rPr>
          <w:rStyle w:val="CommentReference"/>
        </w:rPr>
        <w:annotationRef/>
      </w:r>
      <w:r>
        <w:rPr>
          <w:color w:val="000000"/>
          <w:sz w:val="20"/>
          <w:szCs w:val="20"/>
        </w:rPr>
        <w:t>What should be the format of the ID for a design?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A5A0C7F"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1CFF42EA" w16cex:dateUtc="2023-11-14T14: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A5A0C7F" w16cid:durableId="1CFF42E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FEEF2A" w14:textId="77777777" w:rsidR="00E81CD9" w:rsidRDefault="00E81CD9">
      <w:pPr>
        <w:spacing w:after="0" w:line="240" w:lineRule="auto"/>
      </w:pPr>
      <w:r>
        <w:separator/>
      </w:r>
    </w:p>
  </w:endnote>
  <w:endnote w:type="continuationSeparator" w:id="0">
    <w:p w14:paraId="5D28CAE5" w14:textId="77777777" w:rsidR="00E81CD9" w:rsidRDefault="00E81CD9">
      <w:pPr>
        <w:spacing w:after="0" w:line="240" w:lineRule="auto"/>
      </w:pPr>
      <w:r>
        <w:continuationSeparator/>
      </w:r>
    </w:p>
  </w:endnote>
  <w:endnote w:type="continuationNotice" w:id="1">
    <w:p w14:paraId="75BAE68E" w14:textId="77777777" w:rsidR="00E81CD9" w:rsidRDefault="00E81CD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SymbolMT">
    <w:altName w:val="Calibri"/>
    <w:panose1 w:val="00000000000000000000"/>
    <w:charset w:val="00"/>
    <w:family w:val="roman"/>
    <w:notTrueType/>
    <w:pitch w:val="default"/>
  </w:font>
  <w:font w:name="Helvetica 55 Roman">
    <w:altName w:val="Arial"/>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Liberation Sans Narrow">
    <w:altName w:val="Arial"/>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Dotum">
    <w:altName w:val="돋움"/>
    <w:panose1 w:val="020B0600000101010101"/>
    <w:charset w:val="81"/>
    <w:family w:val="swiss"/>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0BB3E7" w14:textId="77777777" w:rsidR="00E81CD9" w:rsidRDefault="00E81CD9">
    <w:pPr>
      <w:pStyle w:val="Footer"/>
      <w:rPr>
        <w:rFonts w:ascii="Verdana" w:hAnsi="Verdana"/>
        <w:sz w:val="20"/>
      </w:rPr>
    </w:pPr>
    <w:r>
      <w:tab/>
      <w:t xml:space="preserve">                </w:t>
    </w:r>
  </w:p>
  <w:p w14:paraId="60017E61" w14:textId="2BD8A2E0" w:rsidR="00E81CD9" w:rsidRDefault="00E81CD9">
    <w:pPr>
      <w:pStyle w:val="Footer"/>
      <w:jc w:val="center"/>
      <w:rPr>
        <w:rFonts w:ascii="Verdana" w:hAnsi="Verdana"/>
        <w:color w:val="08374B"/>
        <w:sz w:val="20"/>
        <w:szCs w:val="20"/>
      </w:rPr>
    </w:pPr>
    <w:r>
      <w:rPr>
        <w:color w:val="08374B"/>
        <w:sz w:val="20"/>
        <w:szCs w:val="20"/>
      </w:rPr>
      <w:t xml:space="preserve">Page </w:t>
    </w:r>
    <w:r>
      <w:rPr>
        <w:b/>
        <w:bCs/>
        <w:color w:val="08374B"/>
        <w:sz w:val="20"/>
        <w:szCs w:val="20"/>
      </w:rPr>
      <w:fldChar w:fldCharType="begin"/>
    </w:r>
    <w:r>
      <w:rPr>
        <w:b/>
        <w:bCs/>
        <w:color w:val="08374B"/>
        <w:sz w:val="20"/>
        <w:szCs w:val="20"/>
      </w:rPr>
      <w:instrText xml:space="preserve"> PAGE </w:instrText>
    </w:r>
    <w:r>
      <w:rPr>
        <w:b/>
        <w:bCs/>
        <w:color w:val="08374B"/>
        <w:sz w:val="20"/>
        <w:szCs w:val="20"/>
      </w:rPr>
      <w:fldChar w:fldCharType="separate"/>
    </w:r>
    <w:r w:rsidR="005143AF">
      <w:rPr>
        <w:b/>
        <w:bCs/>
        <w:noProof/>
        <w:color w:val="08374B"/>
        <w:sz w:val="20"/>
        <w:szCs w:val="20"/>
      </w:rPr>
      <w:t>2</w:t>
    </w:r>
    <w:r>
      <w:rPr>
        <w:b/>
        <w:bCs/>
        <w:color w:val="08374B"/>
        <w:sz w:val="20"/>
        <w:szCs w:val="20"/>
      </w:rPr>
      <w:fldChar w:fldCharType="end"/>
    </w:r>
    <w:r>
      <w:rPr>
        <w:color w:val="08374B"/>
        <w:sz w:val="20"/>
        <w:szCs w:val="20"/>
      </w:rPr>
      <w:t xml:space="preserve"> of </w:t>
    </w:r>
    <w:r>
      <w:rPr>
        <w:b/>
        <w:bCs/>
        <w:color w:val="08374B"/>
        <w:sz w:val="20"/>
        <w:szCs w:val="20"/>
      </w:rPr>
      <w:fldChar w:fldCharType="begin"/>
    </w:r>
    <w:r>
      <w:rPr>
        <w:b/>
        <w:bCs/>
        <w:color w:val="08374B"/>
        <w:sz w:val="20"/>
        <w:szCs w:val="20"/>
      </w:rPr>
      <w:instrText xml:space="preserve"> NUMPAGES </w:instrText>
    </w:r>
    <w:r>
      <w:rPr>
        <w:b/>
        <w:bCs/>
        <w:color w:val="08374B"/>
        <w:sz w:val="20"/>
        <w:szCs w:val="20"/>
      </w:rPr>
      <w:fldChar w:fldCharType="separate"/>
    </w:r>
    <w:r w:rsidR="005143AF">
      <w:rPr>
        <w:b/>
        <w:bCs/>
        <w:noProof/>
        <w:color w:val="08374B"/>
        <w:sz w:val="20"/>
        <w:szCs w:val="20"/>
      </w:rPr>
      <w:t>40</w:t>
    </w:r>
    <w:r>
      <w:rPr>
        <w:b/>
        <w:bCs/>
        <w:color w:val="08374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F43BBF" w14:textId="77777777" w:rsidR="00E81CD9" w:rsidRDefault="00E81CD9">
    <w:pPr>
      <w:pStyle w:val="Footer"/>
    </w:pPr>
    <w:r>
      <w:tab/>
    </w:r>
  </w:p>
  <w:p w14:paraId="62A4B460" w14:textId="77777777" w:rsidR="00E81CD9" w:rsidRDefault="00E81CD9"/>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776687" w14:textId="77777777" w:rsidR="00E81CD9" w:rsidRDefault="00E81CD9">
      <w:pPr>
        <w:spacing w:after="0" w:line="240" w:lineRule="auto"/>
      </w:pPr>
      <w:r>
        <w:separator/>
      </w:r>
    </w:p>
  </w:footnote>
  <w:footnote w:type="continuationSeparator" w:id="0">
    <w:p w14:paraId="75AAD916" w14:textId="77777777" w:rsidR="00E81CD9" w:rsidRDefault="00E81CD9">
      <w:pPr>
        <w:spacing w:after="0" w:line="240" w:lineRule="auto"/>
      </w:pPr>
      <w:r>
        <w:continuationSeparator/>
      </w:r>
    </w:p>
  </w:footnote>
  <w:footnote w:type="continuationNotice" w:id="1">
    <w:p w14:paraId="4861E42C" w14:textId="77777777" w:rsidR="00E81CD9" w:rsidRDefault="00E81CD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2E38F" w14:textId="77777777" w:rsidR="00E81CD9" w:rsidRDefault="00E81CD9">
    <w:pPr>
      <w:pStyle w:val="Header"/>
    </w:pPr>
    <w:r>
      <w:rPr>
        <w:noProof/>
        <w:lang w:eastAsia="en-GB"/>
      </w:rPr>
      <w:drawing>
        <wp:anchor distT="0" distB="0" distL="114300" distR="114300" simplePos="0" relativeHeight="251658241" behindDoc="1" locked="0" layoutInCell="0" allowOverlap="1" wp14:anchorId="0AC6E42D" wp14:editId="0B2C5689">
          <wp:simplePos x="0" y="0"/>
          <wp:positionH relativeFrom="column">
            <wp:posOffset>4898390</wp:posOffset>
          </wp:positionH>
          <wp:positionV relativeFrom="paragraph">
            <wp:posOffset>-295275</wp:posOffset>
          </wp:positionV>
          <wp:extent cx="574675" cy="560070"/>
          <wp:effectExtent l="0" t="0" r="0" b="0"/>
          <wp:wrapSquare wrapText="bothSides"/>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FD6C8" w14:textId="77777777" w:rsidR="00E81CD9" w:rsidRDefault="00E81CD9">
    <w:pPr>
      <w:pStyle w:val="Header"/>
      <w:tabs>
        <w:tab w:val="clear" w:pos="4986"/>
        <w:tab w:val="clear" w:pos="9972"/>
      </w:tabs>
      <w:ind w:firstLine="720"/>
      <w:jc w:val="both"/>
    </w:pPr>
    <w:r>
      <w:rPr>
        <w:noProof/>
        <w:lang w:eastAsia="en-GB"/>
      </w:rPr>
      <w:drawing>
        <wp:anchor distT="0" distB="0" distL="114300" distR="114300" simplePos="0" relativeHeight="251658240" behindDoc="1" locked="0" layoutInCell="0" allowOverlap="1" wp14:anchorId="3F00847C" wp14:editId="11E7642A">
          <wp:simplePos x="0" y="0"/>
          <wp:positionH relativeFrom="margin">
            <wp:posOffset>2719705</wp:posOffset>
          </wp:positionH>
          <wp:positionV relativeFrom="paragraph">
            <wp:posOffset>8890</wp:posOffset>
          </wp:positionV>
          <wp:extent cx="852805" cy="831215"/>
          <wp:effectExtent l="0" t="0" r="0" b="0"/>
          <wp:wrapSquare wrapText="bothSides"/>
          <wp:docPr id="1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p>
  <w:p w14:paraId="740F5FDD" w14:textId="77777777" w:rsidR="00E81CD9" w:rsidRDefault="00E81CD9">
    <w:pPr>
      <w:pStyle w:val="Header"/>
      <w:tabs>
        <w:tab w:val="clear" w:pos="4986"/>
        <w:tab w:val="clear" w:pos="9972"/>
      </w:tabs>
      <w:ind w:firstLine="720"/>
      <w:jc w:val="both"/>
    </w:pPr>
  </w:p>
  <w:p w14:paraId="0CDD9DBF" w14:textId="77777777" w:rsidR="00E81CD9" w:rsidRDefault="00E81CD9">
    <w:pPr>
      <w:pStyle w:val="Header"/>
      <w:tabs>
        <w:tab w:val="clear" w:pos="4986"/>
        <w:tab w:val="clear" w:pos="9972"/>
      </w:tabs>
      <w:ind w:firstLine="720"/>
      <w:jc w:val="both"/>
    </w:pPr>
  </w:p>
  <w:p w14:paraId="2CF950A0" w14:textId="77777777" w:rsidR="00E81CD9" w:rsidRDefault="00E81CD9">
    <w:pPr>
      <w:pStyle w:val="Header"/>
      <w:tabs>
        <w:tab w:val="clear" w:pos="4986"/>
        <w:tab w:val="clear" w:pos="9972"/>
      </w:tabs>
      <w:ind w:firstLine="720"/>
      <w:jc w:val="both"/>
    </w:pPr>
  </w:p>
  <w:p w14:paraId="7396D25A" w14:textId="77777777" w:rsidR="00E81CD9" w:rsidRDefault="00E81CD9">
    <w:pPr>
      <w:pStyle w:val="Header"/>
      <w:tabs>
        <w:tab w:val="clear" w:pos="4986"/>
        <w:tab w:val="clear" w:pos="9972"/>
      </w:tabs>
      <w:ind w:firstLine="720"/>
      <w:jc w:val="both"/>
    </w:pPr>
  </w:p>
  <w:p w14:paraId="7C10CACA" w14:textId="77777777" w:rsidR="00E81CD9" w:rsidRDefault="00E81CD9">
    <w:pPr>
      <w:pStyle w:val="Header"/>
      <w:tabs>
        <w:tab w:val="clear" w:pos="4986"/>
        <w:tab w:val="clear" w:pos="9972"/>
      </w:tabs>
      <w:ind w:firstLine="720"/>
      <w:jc w:val="both"/>
    </w:pPr>
  </w:p>
  <w:p w14:paraId="2B40B094" w14:textId="77777777" w:rsidR="00E81CD9" w:rsidRDefault="00E81CD9">
    <w:pPr>
      <w:pStyle w:val="Header"/>
      <w:tabs>
        <w:tab w:val="clear" w:pos="4986"/>
        <w:tab w:val="clear" w:pos="9972"/>
      </w:tabs>
      <w:ind w:firstLine="720"/>
      <w:jc w:val="both"/>
    </w:pPr>
  </w:p>
  <w:p w14:paraId="6BC2E7B8" w14:textId="77777777" w:rsidR="00E81CD9" w:rsidRDefault="00E81CD9">
    <w:pPr>
      <w:pStyle w:val="Header"/>
      <w:tabs>
        <w:tab w:val="clear" w:pos="4986"/>
        <w:tab w:val="clear" w:pos="9972"/>
      </w:tabs>
      <w:ind w:firstLine="72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64622"/>
    <w:multiLevelType w:val="hybridMultilevel"/>
    <w:tmpl w:val="B274B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FE79E3"/>
    <w:multiLevelType w:val="hybridMultilevel"/>
    <w:tmpl w:val="80F82B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B41364"/>
    <w:multiLevelType w:val="multilevel"/>
    <w:tmpl w:val="1F42A8F6"/>
    <w:lvl w:ilvl="0">
      <w:numFmt w:val="bullet"/>
      <w:lvlText w:val="•"/>
      <w:lvlJc w:val="left"/>
      <w:pPr>
        <w:tabs>
          <w:tab w:val="num" w:pos="0"/>
        </w:tabs>
        <w:ind w:left="720" w:hanging="360"/>
      </w:pPr>
      <w:rPr>
        <w:rFonts w:ascii="Helvetica" w:eastAsiaTheme="minorHAnsi" w:hAnsi="Helvetica" w:cs="Helvetic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B0905B5"/>
    <w:multiLevelType w:val="hybridMultilevel"/>
    <w:tmpl w:val="366EA9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85311C"/>
    <w:multiLevelType w:val="multilevel"/>
    <w:tmpl w:val="971207C4"/>
    <w:lvl w:ilvl="0">
      <w:start w:val="1"/>
      <w:numFmt w:val="decimal"/>
      <w:lvlText w:val="[%1]"/>
      <w:lvlJc w:val="left"/>
      <w:pPr>
        <w:tabs>
          <w:tab w:val="num" w:pos="-142"/>
        </w:tabs>
        <w:ind w:left="360" w:hanging="360"/>
      </w:pPr>
    </w:lvl>
    <w:lvl w:ilvl="1">
      <w:start w:val="1"/>
      <w:numFmt w:val="lowerLetter"/>
      <w:lvlText w:val="%2."/>
      <w:lvlJc w:val="left"/>
      <w:pPr>
        <w:tabs>
          <w:tab w:val="num" w:pos="-142"/>
        </w:tabs>
        <w:ind w:left="1080" w:hanging="360"/>
      </w:pPr>
    </w:lvl>
    <w:lvl w:ilvl="2">
      <w:start w:val="1"/>
      <w:numFmt w:val="lowerRoman"/>
      <w:lvlText w:val="%3."/>
      <w:lvlJc w:val="right"/>
      <w:pPr>
        <w:tabs>
          <w:tab w:val="num" w:pos="-142"/>
        </w:tabs>
        <w:ind w:left="1800" w:hanging="180"/>
      </w:pPr>
    </w:lvl>
    <w:lvl w:ilvl="3">
      <w:start w:val="1"/>
      <w:numFmt w:val="decimal"/>
      <w:lvlText w:val="%4."/>
      <w:lvlJc w:val="left"/>
      <w:pPr>
        <w:tabs>
          <w:tab w:val="num" w:pos="-142"/>
        </w:tabs>
        <w:ind w:left="2520" w:hanging="360"/>
      </w:pPr>
    </w:lvl>
    <w:lvl w:ilvl="4">
      <w:start w:val="1"/>
      <w:numFmt w:val="lowerLetter"/>
      <w:lvlText w:val="%5."/>
      <w:lvlJc w:val="left"/>
      <w:pPr>
        <w:tabs>
          <w:tab w:val="num" w:pos="-142"/>
        </w:tabs>
        <w:ind w:left="3240" w:hanging="360"/>
      </w:pPr>
    </w:lvl>
    <w:lvl w:ilvl="5">
      <w:start w:val="1"/>
      <w:numFmt w:val="lowerRoman"/>
      <w:lvlText w:val="%6."/>
      <w:lvlJc w:val="right"/>
      <w:pPr>
        <w:tabs>
          <w:tab w:val="num" w:pos="-142"/>
        </w:tabs>
        <w:ind w:left="3960" w:hanging="180"/>
      </w:pPr>
    </w:lvl>
    <w:lvl w:ilvl="6">
      <w:start w:val="1"/>
      <w:numFmt w:val="decimal"/>
      <w:lvlText w:val="%7."/>
      <w:lvlJc w:val="left"/>
      <w:pPr>
        <w:tabs>
          <w:tab w:val="num" w:pos="-142"/>
        </w:tabs>
        <w:ind w:left="4680" w:hanging="360"/>
      </w:pPr>
    </w:lvl>
    <w:lvl w:ilvl="7">
      <w:start w:val="1"/>
      <w:numFmt w:val="lowerLetter"/>
      <w:lvlText w:val="%8."/>
      <w:lvlJc w:val="left"/>
      <w:pPr>
        <w:tabs>
          <w:tab w:val="num" w:pos="-142"/>
        </w:tabs>
        <w:ind w:left="5400" w:hanging="360"/>
      </w:pPr>
    </w:lvl>
    <w:lvl w:ilvl="8">
      <w:start w:val="1"/>
      <w:numFmt w:val="lowerRoman"/>
      <w:lvlText w:val="%9."/>
      <w:lvlJc w:val="right"/>
      <w:pPr>
        <w:tabs>
          <w:tab w:val="num" w:pos="-142"/>
        </w:tabs>
        <w:ind w:left="6120" w:hanging="180"/>
      </w:pPr>
    </w:lvl>
  </w:abstractNum>
  <w:abstractNum w:abstractNumId="5" w15:restartNumberingAfterBreak="0">
    <w:nsid w:val="0FCD62DC"/>
    <w:multiLevelType w:val="multilevel"/>
    <w:tmpl w:val="A5960E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28D6527"/>
    <w:multiLevelType w:val="hybridMultilevel"/>
    <w:tmpl w:val="82E8A3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BBA6F58"/>
    <w:multiLevelType w:val="hybridMultilevel"/>
    <w:tmpl w:val="87F66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BE67576"/>
    <w:multiLevelType w:val="multilevel"/>
    <w:tmpl w:val="821E5092"/>
    <w:styleLink w:val="AnnexH2"/>
    <w:lvl w:ilvl="0">
      <w:start w:val="1"/>
      <w:numFmt w:val="upperLetter"/>
      <w:lvlText w:val="%1"/>
      <w:lvlJc w:val="left"/>
      <w:pPr>
        <w:ind w:left="432" w:hanging="432"/>
      </w:pPr>
      <w:rPr>
        <w:rFonts w:ascii="Franklin Gothic Book" w:hAnsi="Franklin Gothic Book" w:hint="default"/>
        <w:b/>
        <w:color w:val="4BACC6" w:themeColor="accent5"/>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F135330"/>
    <w:multiLevelType w:val="multilevel"/>
    <w:tmpl w:val="20E665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21737B21"/>
    <w:multiLevelType w:val="multilevel"/>
    <w:tmpl w:val="037AC47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2B1A524B"/>
    <w:multiLevelType w:val="multilevel"/>
    <w:tmpl w:val="ACD88AE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2BF63210"/>
    <w:multiLevelType w:val="multilevel"/>
    <w:tmpl w:val="A3C07D28"/>
    <w:lvl w:ilvl="0">
      <w:start w:val="1"/>
      <w:numFmt w:val="upperLetter"/>
      <w:pStyle w:val="Appendix1"/>
      <w:lvlText w:val="Appendix %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307C366E"/>
    <w:multiLevelType w:val="multilevel"/>
    <w:tmpl w:val="0EC4DDB4"/>
    <w:styleLink w:val="CurrentList1"/>
    <w:lvl w:ilvl="0">
      <w:start w:val="1"/>
      <w:numFmt w:val="decimal"/>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14" w15:restartNumberingAfterBreak="0">
    <w:nsid w:val="34902673"/>
    <w:multiLevelType w:val="hybridMultilevel"/>
    <w:tmpl w:val="C5282404"/>
    <w:lvl w:ilvl="0" w:tplc="44D8A18A">
      <w:numFmt w:val="bullet"/>
      <w:lvlText w:val="•"/>
      <w:lvlJc w:val="left"/>
      <w:pPr>
        <w:ind w:left="720" w:hanging="360"/>
      </w:pPr>
      <w:rPr>
        <w:rFonts w:ascii="SymbolMT" w:eastAsiaTheme="minorHAnsi" w:hAnsi="SymbolMT" w:cs="SymbolM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4A4A74"/>
    <w:multiLevelType w:val="multilevel"/>
    <w:tmpl w:val="F5B01D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F4C00ED"/>
    <w:multiLevelType w:val="hybridMultilevel"/>
    <w:tmpl w:val="78E440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62A73C3"/>
    <w:multiLevelType w:val="hybridMultilevel"/>
    <w:tmpl w:val="9DAC6A32"/>
    <w:lvl w:ilvl="0" w:tplc="DF4E51AC">
      <w:numFmt w:val="bullet"/>
      <w:lvlText w:val="•"/>
      <w:lvlJc w:val="left"/>
      <w:pPr>
        <w:ind w:left="1440" w:hanging="720"/>
      </w:pPr>
      <w:rPr>
        <w:rFonts w:ascii="Helvetica" w:eastAsia="Helvetica" w:hAnsi="Helvetica"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4A044CCF"/>
    <w:multiLevelType w:val="hybridMultilevel"/>
    <w:tmpl w:val="A692996C"/>
    <w:lvl w:ilvl="0" w:tplc="DF4E51AC">
      <w:numFmt w:val="bullet"/>
      <w:lvlText w:val="•"/>
      <w:lvlJc w:val="left"/>
      <w:pPr>
        <w:ind w:left="1080" w:hanging="720"/>
      </w:pPr>
      <w:rPr>
        <w:rFonts w:ascii="Helvetica" w:eastAsia="Helvetica" w:hAnsi="Helvetic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BFA7EFB"/>
    <w:multiLevelType w:val="hybridMultilevel"/>
    <w:tmpl w:val="6812EFFA"/>
    <w:lvl w:ilvl="0" w:tplc="3F565BE6">
      <w:start w:val="1"/>
      <w:numFmt w:val="bullet"/>
      <w:lvlText w:val=""/>
      <w:lvlJc w:val="left"/>
      <w:pPr>
        <w:ind w:left="473" w:hanging="360"/>
      </w:pPr>
      <w:rPr>
        <w:rFonts w:ascii="Symbol" w:eastAsiaTheme="minorHAnsi" w:hAnsi="Symbol" w:cstheme="minorBidi" w:hint="default"/>
        <w:color w:val="00558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DFA3517"/>
    <w:multiLevelType w:val="multilevel"/>
    <w:tmpl w:val="D2466EE6"/>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4EF852FC"/>
    <w:multiLevelType w:val="multilevel"/>
    <w:tmpl w:val="B7C44FC8"/>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15:restartNumberingAfterBreak="0">
    <w:nsid w:val="51D0621D"/>
    <w:multiLevelType w:val="hybridMultilevel"/>
    <w:tmpl w:val="6524951A"/>
    <w:lvl w:ilvl="0" w:tplc="5464E5C0">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4131B2A"/>
    <w:multiLevelType w:val="multilevel"/>
    <w:tmpl w:val="BF62C23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545B6EB8"/>
    <w:multiLevelType w:val="hybridMultilevel"/>
    <w:tmpl w:val="8A44F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9282D29"/>
    <w:multiLevelType w:val="hybridMultilevel"/>
    <w:tmpl w:val="90F8F58A"/>
    <w:lvl w:ilvl="0" w:tplc="44D8A18A">
      <w:numFmt w:val="bullet"/>
      <w:lvlText w:val="•"/>
      <w:lvlJc w:val="left"/>
      <w:pPr>
        <w:ind w:left="720" w:hanging="360"/>
      </w:pPr>
      <w:rPr>
        <w:rFonts w:ascii="SymbolMT" w:eastAsiaTheme="minorHAnsi" w:hAnsi="SymbolMT" w:cs="SymbolM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D136D36"/>
    <w:multiLevelType w:val="multilevel"/>
    <w:tmpl w:val="17C09D9A"/>
    <w:styleLink w:val="AnnexNumbering"/>
    <w:lvl w:ilvl="0">
      <w:start w:val="1"/>
      <w:numFmt w:val="upperLetter"/>
      <w:pStyle w:val="AnnexHeading9"/>
      <w:lvlText w:val="Annex %1"/>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
      <w:lvlJc w:val="righ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righ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right"/>
      <w:pPr>
        <w:ind w:left="0" w:firstLine="0"/>
      </w:pPr>
      <w:rPr>
        <w:rFonts w:hint="default"/>
      </w:rPr>
    </w:lvl>
  </w:abstractNum>
  <w:abstractNum w:abstractNumId="27" w15:restartNumberingAfterBreak="0">
    <w:nsid w:val="5F4D649D"/>
    <w:multiLevelType w:val="multilevel"/>
    <w:tmpl w:val="17C09D9A"/>
    <w:numStyleLink w:val="AnnexNumbering"/>
  </w:abstractNum>
  <w:abstractNum w:abstractNumId="28" w15:restartNumberingAfterBreak="0">
    <w:nsid w:val="5FCF5532"/>
    <w:multiLevelType w:val="hybridMultilevel"/>
    <w:tmpl w:val="323EC9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FE64DBD"/>
    <w:multiLevelType w:val="multilevel"/>
    <w:tmpl w:val="32F665D0"/>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0" w15:restartNumberingAfterBreak="0">
    <w:nsid w:val="6329646C"/>
    <w:multiLevelType w:val="multilevel"/>
    <w:tmpl w:val="7C76484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1" w15:restartNumberingAfterBreak="0">
    <w:nsid w:val="664F2895"/>
    <w:multiLevelType w:val="multilevel"/>
    <w:tmpl w:val="2026A7A4"/>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6864058B"/>
    <w:multiLevelType w:val="multilevel"/>
    <w:tmpl w:val="B6ECF90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3" w15:restartNumberingAfterBreak="0">
    <w:nsid w:val="6B8234B7"/>
    <w:multiLevelType w:val="multilevel"/>
    <w:tmpl w:val="109ED286"/>
    <w:lvl w:ilvl="0">
      <w:start w:val="1"/>
      <w:numFmt w:val="decimal"/>
      <w:pStyle w:val="NumberedList1"/>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6BA60F14"/>
    <w:multiLevelType w:val="multilevel"/>
    <w:tmpl w:val="4344EED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70523B7C"/>
    <w:multiLevelType w:val="hybridMultilevel"/>
    <w:tmpl w:val="A22C18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0897E15"/>
    <w:multiLevelType w:val="multilevel"/>
    <w:tmpl w:val="A366F644"/>
    <w:lvl w:ilvl="0">
      <w:start w:val="1"/>
      <w:numFmt w:val="decimal"/>
      <w:lvlText w:val="%1"/>
      <w:lvlJc w:val="left"/>
      <w:pPr>
        <w:tabs>
          <w:tab w:val="num" w:pos="-5812"/>
        </w:tabs>
        <w:ind w:left="495" w:hanging="495"/>
      </w:pPr>
      <w:rPr>
        <w:rFonts w:hint="default"/>
      </w:rPr>
    </w:lvl>
    <w:lvl w:ilvl="1">
      <w:start w:val="1"/>
      <w:numFmt w:val="decimal"/>
      <w:pStyle w:val="Heading2"/>
      <w:lvlText w:val="%1.%2"/>
      <w:lvlJc w:val="left"/>
      <w:pPr>
        <w:ind w:left="4464" w:hanging="495"/>
      </w:pPr>
      <w:rPr>
        <w:rFonts w:hint="default"/>
      </w:rPr>
    </w:lvl>
    <w:lvl w:ilvl="2">
      <w:start w:val="1"/>
      <w:numFmt w:val="decimal"/>
      <w:lvlText w:val="%1.%2.%3"/>
      <w:lvlJc w:val="left"/>
      <w:pPr>
        <w:tabs>
          <w:tab w:val="num" w:pos="-5812"/>
        </w:tabs>
        <w:ind w:left="-2823" w:hanging="720"/>
      </w:pPr>
      <w:rPr>
        <w:rFonts w:hint="default"/>
      </w:rPr>
    </w:lvl>
    <w:lvl w:ilvl="3">
      <w:start w:val="1"/>
      <w:numFmt w:val="decimal"/>
      <w:lvlText w:val="%1.%2.%3.%4"/>
      <w:lvlJc w:val="left"/>
      <w:pPr>
        <w:tabs>
          <w:tab w:val="num" w:pos="-5812"/>
        </w:tabs>
        <w:ind w:left="-4732" w:hanging="1080"/>
      </w:pPr>
      <w:rPr>
        <w:rFonts w:hint="default"/>
      </w:rPr>
    </w:lvl>
    <w:lvl w:ilvl="4">
      <w:start w:val="1"/>
      <w:numFmt w:val="decimal"/>
      <w:lvlText w:val="%1.%2.%3.%4.%5"/>
      <w:lvlJc w:val="left"/>
      <w:pPr>
        <w:tabs>
          <w:tab w:val="num" w:pos="-5812"/>
        </w:tabs>
        <w:ind w:left="-4732" w:hanging="1080"/>
      </w:pPr>
      <w:rPr>
        <w:rFonts w:hint="default"/>
      </w:rPr>
    </w:lvl>
    <w:lvl w:ilvl="5">
      <w:start w:val="1"/>
      <w:numFmt w:val="decimal"/>
      <w:lvlText w:val="%1.%2.%3.%4.%5.%6"/>
      <w:lvlJc w:val="left"/>
      <w:pPr>
        <w:tabs>
          <w:tab w:val="num" w:pos="-5812"/>
        </w:tabs>
        <w:ind w:left="-4372" w:hanging="1440"/>
      </w:pPr>
      <w:rPr>
        <w:rFonts w:hint="default"/>
      </w:rPr>
    </w:lvl>
    <w:lvl w:ilvl="6">
      <w:start w:val="1"/>
      <w:numFmt w:val="decimal"/>
      <w:lvlText w:val="%1.%2.%3.%4.%5.%6.%7"/>
      <w:lvlJc w:val="left"/>
      <w:pPr>
        <w:tabs>
          <w:tab w:val="num" w:pos="-5812"/>
        </w:tabs>
        <w:ind w:left="-4372" w:hanging="1440"/>
      </w:pPr>
      <w:rPr>
        <w:rFonts w:hint="default"/>
      </w:rPr>
    </w:lvl>
    <w:lvl w:ilvl="7">
      <w:start w:val="1"/>
      <w:numFmt w:val="decimal"/>
      <w:lvlText w:val="%1.%2.%3.%4.%5.%6.%7.%8"/>
      <w:lvlJc w:val="left"/>
      <w:pPr>
        <w:tabs>
          <w:tab w:val="num" w:pos="-5812"/>
        </w:tabs>
        <w:ind w:left="-4012" w:hanging="1800"/>
      </w:pPr>
      <w:rPr>
        <w:rFonts w:hint="default"/>
      </w:rPr>
    </w:lvl>
    <w:lvl w:ilvl="8">
      <w:start w:val="1"/>
      <w:numFmt w:val="decimal"/>
      <w:lvlText w:val="%1.%2.%3.%4.%5.%6.%7.%8.%9"/>
      <w:lvlJc w:val="left"/>
      <w:pPr>
        <w:tabs>
          <w:tab w:val="num" w:pos="-5812"/>
        </w:tabs>
        <w:ind w:left="-4012" w:hanging="1800"/>
      </w:pPr>
      <w:rPr>
        <w:rFonts w:hint="default"/>
      </w:rPr>
    </w:lvl>
  </w:abstractNum>
  <w:abstractNum w:abstractNumId="37" w15:restartNumberingAfterBreak="0">
    <w:nsid w:val="724D5439"/>
    <w:multiLevelType w:val="multilevel"/>
    <w:tmpl w:val="CDAE47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15:restartNumberingAfterBreak="0">
    <w:nsid w:val="737A4DAB"/>
    <w:multiLevelType w:val="hybridMultilevel"/>
    <w:tmpl w:val="B14E97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54354C9"/>
    <w:multiLevelType w:val="hybridMultilevel"/>
    <w:tmpl w:val="DE5286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8C90F7C"/>
    <w:multiLevelType w:val="hybridMultilevel"/>
    <w:tmpl w:val="8454F9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8D607A5"/>
    <w:multiLevelType w:val="multilevel"/>
    <w:tmpl w:val="BFC0986C"/>
    <w:lvl w:ilvl="0">
      <w:start w:val="1"/>
      <w:numFmt w:val="decimal"/>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42" w15:restartNumberingAfterBreak="0">
    <w:nsid w:val="7A735ECA"/>
    <w:multiLevelType w:val="multilevel"/>
    <w:tmpl w:val="7E3C366A"/>
    <w:lvl w:ilvl="0">
      <w:start w:val="1"/>
      <w:numFmt w:val="bullet"/>
      <w:pStyle w:val="BulletList1"/>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15:restartNumberingAfterBreak="0">
    <w:nsid w:val="7C495A4B"/>
    <w:multiLevelType w:val="hybridMultilevel"/>
    <w:tmpl w:val="809093EE"/>
    <w:lvl w:ilvl="0" w:tplc="DF4E51AC">
      <w:numFmt w:val="bullet"/>
      <w:lvlText w:val="•"/>
      <w:lvlJc w:val="left"/>
      <w:pPr>
        <w:ind w:left="1080" w:hanging="720"/>
      </w:pPr>
      <w:rPr>
        <w:rFonts w:ascii="Helvetica" w:eastAsia="Helvetica" w:hAnsi="Helvetica"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1"/>
  </w:num>
  <w:num w:numId="2">
    <w:abstractNumId w:val="33"/>
  </w:num>
  <w:num w:numId="3">
    <w:abstractNumId w:val="42"/>
  </w:num>
  <w:num w:numId="4">
    <w:abstractNumId w:val="4"/>
  </w:num>
  <w:num w:numId="5">
    <w:abstractNumId w:val="37"/>
  </w:num>
  <w:num w:numId="6">
    <w:abstractNumId w:val="12"/>
  </w:num>
  <w:num w:numId="7">
    <w:abstractNumId w:val="2"/>
  </w:num>
  <w:num w:numId="8">
    <w:abstractNumId w:val="20"/>
  </w:num>
  <w:num w:numId="9">
    <w:abstractNumId w:val="21"/>
  </w:num>
  <w:num w:numId="10">
    <w:abstractNumId w:val="9"/>
  </w:num>
  <w:num w:numId="11">
    <w:abstractNumId w:val="31"/>
  </w:num>
  <w:num w:numId="12">
    <w:abstractNumId w:val="10"/>
  </w:num>
  <w:num w:numId="13">
    <w:abstractNumId w:val="11"/>
  </w:num>
  <w:num w:numId="14">
    <w:abstractNumId w:val="29"/>
  </w:num>
  <w:num w:numId="15">
    <w:abstractNumId w:val="30"/>
  </w:num>
  <w:num w:numId="16">
    <w:abstractNumId w:val="7"/>
  </w:num>
  <w:num w:numId="17">
    <w:abstractNumId w:val="24"/>
  </w:num>
  <w:num w:numId="18">
    <w:abstractNumId w:val="18"/>
  </w:num>
  <w:num w:numId="19">
    <w:abstractNumId w:val="17"/>
  </w:num>
  <w:num w:numId="20">
    <w:abstractNumId w:val="5"/>
  </w:num>
  <w:num w:numId="21">
    <w:abstractNumId w:val="19"/>
  </w:num>
  <w:num w:numId="22">
    <w:abstractNumId w:val="43"/>
  </w:num>
  <w:num w:numId="23">
    <w:abstractNumId w:val="13"/>
  </w:num>
  <w:num w:numId="24">
    <w:abstractNumId w:val="36"/>
  </w:num>
  <w:num w:numId="25">
    <w:abstractNumId w:val="15"/>
  </w:num>
  <w:num w:numId="26">
    <w:abstractNumId w:val="39"/>
  </w:num>
  <w:num w:numId="27">
    <w:abstractNumId w:val="23"/>
  </w:num>
  <w:num w:numId="28">
    <w:abstractNumId w:val="8"/>
  </w:num>
  <w:num w:numId="29">
    <w:abstractNumId w:val="26"/>
  </w:num>
  <w:num w:numId="30">
    <w:abstractNumId w:val="27"/>
    <w:lvlOverride w:ilvl="0">
      <w:lvl w:ilvl="0">
        <w:start w:val="1"/>
        <w:numFmt w:val="upperLetter"/>
        <w:pStyle w:val="AnnexHeading9"/>
        <w:lvlText w:val="Annex %1"/>
        <w:lvlJc w:val="left"/>
        <w:pPr>
          <w:ind w:left="0" w:firstLine="0"/>
        </w:pPr>
        <w:rPr>
          <w:rFonts w:hint="default"/>
        </w:rPr>
      </w:lvl>
    </w:lvlOverride>
    <w:lvlOverride w:ilvl="1">
      <w:lvl w:ilvl="1">
        <w:start w:val="1"/>
        <w:numFmt w:val="none"/>
        <w:lvlText w:val=""/>
        <w:lvlJc w:val="left"/>
        <w:pPr>
          <w:ind w:left="0" w:firstLine="0"/>
        </w:pPr>
        <w:rPr>
          <w:rFonts w:hint="default"/>
        </w:rPr>
      </w:lvl>
    </w:lvlOverride>
    <w:lvlOverride w:ilvl="2">
      <w:lvl w:ilvl="2">
        <w:start w:val="1"/>
        <w:numFmt w:val="none"/>
        <w:lvlText w:val=""/>
        <w:lvlJc w:val="right"/>
        <w:pPr>
          <w:ind w:left="0" w:firstLine="0"/>
        </w:pPr>
        <w:rPr>
          <w:rFonts w:hint="default"/>
        </w:rPr>
      </w:lvl>
    </w:lvlOverride>
    <w:lvlOverride w:ilvl="3">
      <w:lvl w:ilvl="3">
        <w:start w:val="1"/>
        <w:numFmt w:val="none"/>
        <w:lvlText w:val=""/>
        <w:lvlJc w:val="left"/>
        <w:pPr>
          <w:ind w:left="0" w:firstLine="0"/>
        </w:pPr>
        <w:rPr>
          <w:rFonts w:hint="default"/>
        </w:rPr>
      </w:lvl>
    </w:lvlOverride>
    <w:lvlOverride w:ilvl="4">
      <w:lvl w:ilvl="4">
        <w:start w:val="1"/>
        <w:numFmt w:val="none"/>
        <w:lvlText w:val=""/>
        <w:lvlJc w:val="left"/>
        <w:pPr>
          <w:ind w:left="0" w:firstLine="0"/>
        </w:pPr>
        <w:rPr>
          <w:rFonts w:hint="default"/>
        </w:rPr>
      </w:lvl>
    </w:lvlOverride>
    <w:lvlOverride w:ilvl="5">
      <w:lvl w:ilvl="5">
        <w:start w:val="1"/>
        <w:numFmt w:val="none"/>
        <w:lvlText w:val=""/>
        <w:lvlJc w:val="right"/>
        <w:pPr>
          <w:ind w:left="0" w:firstLine="0"/>
        </w:pPr>
        <w:rPr>
          <w:rFonts w:hint="default"/>
        </w:rPr>
      </w:lvl>
    </w:lvlOverride>
    <w:lvlOverride w:ilvl="6">
      <w:lvl w:ilvl="6">
        <w:start w:val="1"/>
        <w:numFmt w:val="none"/>
        <w:lvlText w:val=""/>
        <w:lvlJc w:val="left"/>
        <w:pPr>
          <w:ind w:left="0" w:firstLine="0"/>
        </w:pPr>
        <w:rPr>
          <w:rFonts w:hint="default"/>
        </w:rPr>
      </w:lvl>
    </w:lvlOverride>
    <w:lvlOverride w:ilvl="7">
      <w:lvl w:ilvl="7">
        <w:start w:val="1"/>
        <w:numFmt w:val="none"/>
        <w:lvlText w:val=""/>
        <w:lvlJc w:val="left"/>
        <w:pPr>
          <w:ind w:left="0" w:firstLine="0"/>
        </w:pPr>
        <w:rPr>
          <w:rFonts w:hint="default"/>
        </w:rPr>
      </w:lvl>
    </w:lvlOverride>
    <w:lvlOverride w:ilvl="8">
      <w:lvl w:ilvl="8">
        <w:start w:val="1"/>
        <w:numFmt w:val="none"/>
        <w:lvlText w:val=""/>
        <w:lvlJc w:val="right"/>
        <w:pPr>
          <w:ind w:left="0" w:firstLine="0"/>
        </w:pPr>
        <w:rPr>
          <w:rFonts w:hint="default"/>
        </w:rPr>
      </w:lvl>
    </w:lvlOverride>
  </w:num>
  <w:num w:numId="31">
    <w:abstractNumId w:val="34"/>
  </w:num>
  <w:num w:numId="32">
    <w:abstractNumId w:val="27"/>
    <w:lvlOverride w:ilvl="0">
      <w:lvl w:ilvl="0">
        <w:start w:val="1"/>
        <w:numFmt w:val="upperLetter"/>
        <w:pStyle w:val="AnnexHeading9"/>
        <w:lvlText w:val="Annex %1"/>
        <w:lvlJc w:val="left"/>
        <w:pPr>
          <w:ind w:left="0" w:firstLine="0"/>
        </w:pPr>
        <w:rPr>
          <w:rFonts w:hint="default"/>
        </w:rPr>
      </w:lvl>
    </w:lvlOverride>
    <w:lvlOverride w:ilvl="1">
      <w:lvl w:ilvl="1">
        <w:start w:val="1"/>
        <w:numFmt w:val="none"/>
        <w:lvlText w:val=""/>
        <w:lvlJc w:val="left"/>
        <w:pPr>
          <w:ind w:left="0" w:firstLine="0"/>
        </w:pPr>
        <w:rPr>
          <w:rFonts w:hint="default"/>
        </w:rPr>
      </w:lvl>
    </w:lvlOverride>
    <w:lvlOverride w:ilvl="2">
      <w:lvl w:ilvl="2">
        <w:start w:val="1"/>
        <w:numFmt w:val="none"/>
        <w:lvlText w:val=""/>
        <w:lvlJc w:val="right"/>
        <w:pPr>
          <w:ind w:left="0" w:firstLine="0"/>
        </w:pPr>
        <w:rPr>
          <w:rFonts w:hint="default"/>
        </w:rPr>
      </w:lvl>
    </w:lvlOverride>
    <w:lvlOverride w:ilvl="3">
      <w:lvl w:ilvl="3">
        <w:start w:val="1"/>
        <w:numFmt w:val="none"/>
        <w:lvlText w:val=""/>
        <w:lvlJc w:val="left"/>
        <w:pPr>
          <w:ind w:left="0" w:firstLine="0"/>
        </w:pPr>
        <w:rPr>
          <w:rFonts w:hint="default"/>
        </w:rPr>
      </w:lvl>
    </w:lvlOverride>
    <w:lvlOverride w:ilvl="4">
      <w:lvl w:ilvl="4">
        <w:start w:val="1"/>
        <w:numFmt w:val="none"/>
        <w:lvlText w:val=""/>
        <w:lvlJc w:val="left"/>
        <w:pPr>
          <w:ind w:left="0" w:firstLine="0"/>
        </w:pPr>
        <w:rPr>
          <w:rFonts w:hint="default"/>
        </w:rPr>
      </w:lvl>
    </w:lvlOverride>
    <w:lvlOverride w:ilvl="5">
      <w:lvl w:ilvl="5">
        <w:start w:val="1"/>
        <w:numFmt w:val="none"/>
        <w:lvlText w:val=""/>
        <w:lvlJc w:val="right"/>
        <w:pPr>
          <w:ind w:left="0" w:firstLine="0"/>
        </w:pPr>
        <w:rPr>
          <w:rFonts w:hint="default"/>
        </w:rPr>
      </w:lvl>
    </w:lvlOverride>
    <w:lvlOverride w:ilvl="6">
      <w:lvl w:ilvl="6">
        <w:start w:val="1"/>
        <w:numFmt w:val="none"/>
        <w:lvlText w:val=""/>
        <w:lvlJc w:val="left"/>
        <w:pPr>
          <w:ind w:left="0" w:firstLine="0"/>
        </w:pPr>
        <w:rPr>
          <w:rFonts w:hint="default"/>
        </w:rPr>
      </w:lvl>
    </w:lvlOverride>
    <w:lvlOverride w:ilvl="7">
      <w:lvl w:ilvl="7">
        <w:start w:val="1"/>
        <w:numFmt w:val="none"/>
        <w:lvlText w:val=""/>
        <w:lvlJc w:val="left"/>
        <w:pPr>
          <w:ind w:left="0" w:firstLine="0"/>
        </w:pPr>
        <w:rPr>
          <w:rFonts w:hint="default"/>
        </w:rPr>
      </w:lvl>
    </w:lvlOverride>
    <w:lvlOverride w:ilvl="8">
      <w:lvl w:ilvl="8">
        <w:start w:val="1"/>
        <w:numFmt w:val="none"/>
        <w:lvlText w:val=""/>
        <w:lvlJc w:val="right"/>
        <w:pPr>
          <w:ind w:left="0" w:firstLine="0"/>
        </w:pPr>
        <w:rPr>
          <w:rFonts w:hint="default"/>
        </w:rPr>
      </w:lvl>
    </w:lvlOverride>
  </w:num>
  <w:num w:numId="33">
    <w:abstractNumId w:val="27"/>
    <w:lvlOverride w:ilvl="0">
      <w:lvl w:ilvl="0">
        <w:start w:val="1"/>
        <w:numFmt w:val="upperLetter"/>
        <w:pStyle w:val="AnnexHeading9"/>
        <w:lvlText w:val="Annex %1"/>
        <w:lvlJc w:val="left"/>
        <w:pPr>
          <w:ind w:left="0" w:firstLine="0"/>
        </w:pPr>
        <w:rPr>
          <w:rFonts w:hint="default"/>
        </w:rPr>
      </w:lvl>
    </w:lvlOverride>
    <w:lvlOverride w:ilvl="1">
      <w:lvl w:ilvl="1">
        <w:start w:val="1"/>
        <w:numFmt w:val="none"/>
        <w:lvlText w:val=""/>
        <w:lvlJc w:val="left"/>
        <w:pPr>
          <w:ind w:left="0" w:firstLine="0"/>
        </w:pPr>
        <w:rPr>
          <w:rFonts w:hint="default"/>
        </w:rPr>
      </w:lvl>
    </w:lvlOverride>
    <w:lvlOverride w:ilvl="2">
      <w:lvl w:ilvl="2">
        <w:start w:val="1"/>
        <w:numFmt w:val="none"/>
        <w:lvlText w:val=""/>
        <w:lvlJc w:val="right"/>
        <w:pPr>
          <w:ind w:left="0" w:firstLine="0"/>
        </w:pPr>
        <w:rPr>
          <w:rFonts w:hint="default"/>
        </w:rPr>
      </w:lvl>
    </w:lvlOverride>
    <w:lvlOverride w:ilvl="3">
      <w:lvl w:ilvl="3">
        <w:start w:val="1"/>
        <w:numFmt w:val="none"/>
        <w:lvlText w:val=""/>
        <w:lvlJc w:val="left"/>
        <w:pPr>
          <w:ind w:left="0" w:firstLine="0"/>
        </w:pPr>
        <w:rPr>
          <w:rFonts w:hint="default"/>
        </w:rPr>
      </w:lvl>
    </w:lvlOverride>
    <w:lvlOverride w:ilvl="4">
      <w:lvl w:ilvl="4">
        <w:start w:val="1"/>
        <w:numFmt w:val="none"/>
        <w:lvlText w:val=""/>
        <w:lvlJc w:val="left"/>
        <w:pPr>
          <w:ind w:left="0" w:firstLine="0"/>
        </w:pPr>
        <w:rPr>
          <w:rFonts w:hint="default"/>
        </w:rPr>
      </w:lvl>
    </w:lvlOverride>
    <w:lvlOverride w:ilvl="5">
      <w:lvl w:ilvl="5">
        <w:start w:val="1"/>
        <w:numFmt w:val="none"/>
        <w:lvlText w:val=""/>
        <w:lvlJc w:val="right"/>
        <w:pPr>
          <w:ind w:left="0" w:firstLine="0"/>
        </w:pPr>
        <w:rPr>
          <w:rFonts w:hint="default"/>
        </w:rPr>
      </w:lvl>
    </w:lvlOverride>
    <w:lvlOverride w:ilvl="6">
      <w:lvl w:ilvl="6">
        <w:start w:val="1"/>
        <w:numFmt w:val="none"/>
        <w:lvlText w:val=""/>
        <w:lvlJc w:val="left"/>
        <w:pPr>
          <w:ind w:left="0" w:firstLine="0"/>
        </w:pPr>
        <w:rPr>
          <w:rFonts w:hint="default"/>
        </w:rPr>
      </w:lvl>
    </w:lvlOverride>
    <w:lvlOverride w:ilvl="7">
      <w:lvl w:ilvl="7">
        <w:start w:val="1"/>
        <w:numFmt w:val="none"/>
        <w:lvlText w:val=""/>
        <w:lvlJc w:val="left"/>
        <w:pPr>
          <w:ind w:left="0" w:firstLine="0"/>
        </w:pPr>
        <w:rPr>
          <w:rFonts w:hint="default"/>
        </w:rPr>
      </w:lvl>
    </w:lvlOverride>
    <w:lvlOverride w:ilvl="8">
      <w:lvl w:ilvl="8">
        <w:start w:val="1"/>
        <w:numFmt w:val="none"/>
        <w:lvlText w:val=""/>
        <w:lvlJc w:val="right"/>
        <w:pPr>
          <w:ind w:left="0" w:firstLine="0"/>
        </w:pPr>
        <w:rPr>
          <w:rFonts w:hint="default"/>
        </w:rPr>
      </w:lvl>
    </w:lvlOverride>
  </w:num>
  <w:num w:numId="34">
    <w:abstractNumId w:val="38"/>
  </w:num>
  <w:num w:numId="35">
    <w:abstractNumId w:val="3"/>
  </w:num>
  <w:num w:numId="36">
    <w:abstractNumId w:val="14"/>
  </w:num>
  <w:num w:numId="37">
    <w:abstractNumId w:val="35"/>
  </w:num>
  <w:num w:numId="38">
    <w:abstractNumId w:val="25"/>
  </w:num>
  <w:num w:numId="39">
    <w:abstractNumId w:val="22"/>
  </w:num>
  <w:num w:numId="40">
    <w:abstractNumId w:val="16"/>
  </w:num>
  <w:num w:numId="41">
    <w:abstractNumId w:val="40"/>
  </w:num>
  <w:num w:numId="42">
    <w:abstractNumId w:val="0"/>
  </w:num>
  <w:num w:numId="43">
    <w:abstractNumId w:val="1"/>
  </w:num>
  <w:num w:numId="44">
    <w:abstractNumId w:val="6"/>
  </w:num>
  <w:num w:numId="45">
    <w:abstractNumId w:val="28"/>
  </w:num>
  <w:num w:numId="46">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min Miraftabi">
    <w15:presenceInfo w15:providerId="AD" w15:userId="S::ramin.miraftabi@solita.fi::2b2afade-f6d4-4ff8-a2b6-55c0e35e373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i-FI" w:vendorID="64" w:dllVersion="0" w:nlCheck="1" w:checkStyle="0"/>
  <w:activeWritingStyle w:appName="MSWord" w:lang="it-IT" w:vendorID="64" w:dllVersion="0" w:nlCheck="1" w:checkStyle="0"/>
  <w:activeWritingStyle w:appName="MSWord" w:lang="sv-SE" w:vendorID="64" w:dllVersion="0" w:nlCheck="1" w:checkStyle="0"/>
  <w:activeWritingStyle w:appName="MSWord" w:lang="en-GB" w:vendorID="64" w:dllVersion="131078" w:nlCheck="1" w:checkStyle="1"/>
  <w:activeWritingStyle w:appName="MSWord" w:lang="en-US" w:vendorID="64" w:dllVersion="131078" w:nlCheck="1" w:checkStyle="1"/>
  <w:doNotTrackFormatting/>
  <w:defaultTabStop w:val="720"/>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016C"/>
    <w:rsid w:val="00001F16"/>
    <w:rsid w:val="00004FD5"/>
    <w:rsid w:val="000052C3"/>
    <w:rsid w:val="0000699F"/>
    <w:rsid w:val="00011823"/>
    <w:rsid w:val="00016ABA"/>
    <w:rsid w:val="00030C89"/>
    <w:rsid w:val="00035F6E"/>
    <w:rsid w:val="00036BBB"/>
    <w:rsid w:val="0003753F"/>
    <w:rsid w:val="00040864"/>
    <w:rsid w:val="0004133D"/>
    <w:rsid w:val="00041546"/>
    <w:rsid w:val="00047AF5"/>
    <w:rsid w:val="0005320E"/>
    <w:rsid w:val="00053D1A"/>
    <w:rsid w:val="000713BA"/>
    <w:rsid w:val="00073FBD"/>
    <w:rsid w:val="000850A1"/>
    <w:rsid w:val="000854C6"/>
    <w:rsid w:val="00086659"/>
    <w:rsid w:val="0009737C"/>
    <w:rsid w:val="000A39FD"/>
    <w:rsid w:val="000A6905"/>
    <w:rsid w:val="000B0462"/>
    <w:rsid w:val="000B2995"/>
    <w:rsid w:val="000B42C9"/>
    <w:rsid w:val="000B6CEF"/>
    <w:rsid w:val="000E4505"/>
    <w:rsid w:val="000E4678"/>
    <w:rsid w:val="000E6747"/>
    <w:rsid w:val="000E7BBE"/>
    <w:rsid w:val="00111257"/>
    <w:rsid w:val="00113D4D"/>
    <w:rsid w:val="0011658F"/>
    <w:rsid w:val="00116DED"/>
    <w:rsid w:val="00117C03"/>
    <w:rsid w:val="001269A1"/>
    <w:rsid w:val="00127129"/>
    <w:rsid w:val="0013066A"/>
    <w:rsid w:val="00134C54"/>
    <w:rsid w:val="00136070"/>
    <w:rsid w:val="00144081"/>
    <w:rsid w:val="001515FC"/>
    <w:rsid w:val="00162F80"/>
    <w:rsid w:val="0016464D"/>
    <w:rsid w:val="0017168E"/>
    <w:rsid w:val="001743AB"/>
    <w:rsid w:val="001802B5"/>
    <w:rsid w:val="001809A2"/>
    <w:rsid w:val="00193579"/>
    <w:rsid w:val="0019526D"/>
    <w:rsid w:val="00196B1A"/>
    <w:rsid w:val="001B03AC"/>
    <w:rsid w:val="001B0736"/>
    <w:rsid w:val="001B3F32"/>
    <w:rsid w:val="001B6339"/>
    <w:rsid w:val="001C1D58"/>
    <w:rsid w:val="001C27A2"/>
    <w:rsid w:val="001C583F"/>
    <w:rsid w:val="001C7376"/>
    <w:rsid w:val="001D10A2"/>
    <w:rsid w:val="001D5BB1"/>
    <w:rsid w:val="001E63D9"/>
    <w:rsid w:val="0020441D"/>
    <w:rsid w:val="0022133A"/>
    <w:rsid w:val="0023046F"/>
    <w:rsid w:val="002352A9"/>
    <w:rsid w:val="00237736"/>
    <w:rsid w:val="0024243A"/>
    <w:rsid w:val="0024424B"/>
    <w:rsid w:val="00245B47"/>
    <w:rsid w:val="00252F25"/>
    <w:rsid w:val="0027060D"/>
    <w:rsid w:val="00271559"/>
    <w:rsid w:val="002721E0"/>
    <w:rsid w:val="00273CA0"/>
    <w:rsid w:val="002822A1"/>
    <w:rsid w:val="00283E62"/>
    <w:rsid w:val="002A5F13"/>
    <w:rsid w:val="002A7FD1"/>
    <w:rsid w:val="002C4D74"/>
    <w:rsid w:val="002D01C5"/>
    <w:rsid w:val="002F1A47"/>
    <w:rsid w:val="002F1C93"/>
    <w:rsid w:val="002F4AC5"/>
    <w:rsid w:val="002F6458"/>
    <w:rsid w:val="00304C30"/>
    <w:rsid w:val="00306FA7"/>
    <w:rsid w:val="00307DF7"/>
    <w:rsid w:val="00315B92"/>
    <w:rsid w:val="00317D34"/>
    <w:rsid w:val="003310A8"/>
    <w:rsid w:val="00331B56"/>
    <w:rsid w:val="00335C1C"/>
    <w:rsid w:val="0034012B"/>
    <w:rsid w:val="00342705"/>
    <w:rsid w:val="00352D91"/>
    <w:rsid w:val="00353A7C"/>
    <w:rsid w:val="00353F04"/>
    <w:rsid w:val="0035767A"/>
    <w:rsid w:val="003578EB"/>
    <w:rsid w:val="003641B5"/>
    <w:rsid w:val="003647EB"/>
    <w:rsid w:val="00375A46"/>
    <w:rsid w:val="00377301"/>
    <w:rsid w:val="0038421F"/>
    <w:rsid w:val="003875CE"/>
    <w:rsid w:val="00395150"/>
    <w:rsid w:val="003A4894"/>
    <w:rsid w:val="003A4CEB"/>
    <w:rsid w:val="003A7B61"/>
    <w:rsid w:val="003B5634"/>
    <w:rsid w:val="003C3243"/>
    <w:rsid w:val="003C7472"/>
    <w:rsid w:val="003D0084"/>
    <w:rsid w:val="003D4905"/>
    <w:rsid w:val="003D622A"/>
    <w:rsid w:val="003D67C8"/>
    <w:rsid w:val="003D7841"/>
    <w:rsid w:val="003F0B4E"/>
    <w:rsid w:val="003F1F19"/>
    <w:rsid w:val="003F2265"/>
    <w:rsid w:val="003F4F66"/>
    <w:rsid w:val="00410450"/>
    <w:rsid w:val="0041046F"/>
    <w:rsid w:val="00410817"/>
    <w:rsid w:val="0041162B"/>
    <w:rsid w:val="004414AE"/>
    <w:rsid w:val="00441F33"/>
    <w:rsid w:val="0044216F"/>
    <w:rsid w:val="004457A2"/>
    <w:rsid w:val="0045128A"/>
    <w:rsid w:val="00452937"/>
    <w:rsid w:val="004546BD"/>
    <w:rsid w:val="00466DDE"/>
    <w:rsid w:val="004824EA"/>
    <w:rsid w:val="00492488"/>
    <w:rsid w:val="00492832"/>
    <w:rsid w:val="00493B5A"/>
    <w:rsid w:val="00497489"/>
    <w:rsid w:val="004A2282"/>
    <w:rsid w:val="004B23CA"/>
    <w:rsid w:val="004B40AE"/>
    <w:rsid w:val="004C3B1F"/>
    <w:rsid w:val="004C5AEB"/>
    <w:rsid w:val="004E106A"/>
    <w:rsid w:val="004E5BEA"/>
    <w:rsid w:val="004E6A77"/>
    <w:rsid w:val="004E7BBF"/>
    <w:rsid w:val="004F24BE"/>
    <w:rsid w:val="004F6DC4"/>
    <w:rsid w:val="004F7808"/>
    <w:rsid w:val="00506664"/>
    <w:rsid w:val="00513054"/>
    <w:rsid w:val="005143AF"/>
    <w:rsid w:val="00517894"/>
    <w:rsid w:val="00526F6C"/>
    <w:rsid w:val="005277EC"/>
    <w:rsid w:val="005321C4"/>
    <w:rsid w:val="00535E6D"/>
    <w:rsid w:val="00537720"/>
    <w:rsid w:val="00545B45"/>
    <w:rsid w:val="0055016C"/>
    <w:rsid w:val="00556D61"/>
    <w:rsid w:val="005706B6"/>
    <w:rsid w:val="00574FB7"/>
    <w:rsid w:val="00576BA8"/>
    <w:rsid w:val="00583B28"/>
    <w:rsid w:val="005906F8"/>
    <w:rsid w:val="005915AF"/>
    <w:rsid w:val="005957DC"/>
    <w:rsid w:val="005A23D7"/>
    <w:rsid w:val="005A7DB4"/>
    <w:rsid w:val="005B3A3E"/>
    <w:rsid w:val="005B6385"/>
    <w:rsid w:val="005C0F04"/>
    <w:rsid w:val="005C545C"/>
    <w:rsid w:val="005D1EA0"/>
    <w:rsid w:val="005D4A52"/>
    <w:rsid w:val="005D7377"/>
    <w:rsid w:val="005E43C5"/>
    <w:rsid w:val="005E4C21"/>
    <w:rsid w:val="005E504A"/>
    <w:rsid w:val="005F5725"/>
    <w:rsid w:val="005F67B8"/>
    <w:rsid w:val="00605821"/>
    <w:rsid w:val="00607CB8"/>
    <w:rsid w:val="00615C1C"/>
    <w:rsid w:val="00615D5F"/>
    <w:rsid w:val="006165FD"/>
    <w:rsid w:val="00625710"/>
    <w:rsid w:val="00641D1F"/>
    <w:rsid w:val="00644F59"/>
    <w:rsid w:val="00657B1C"/>
    <w:rsid w:val="00657BC2"/>
    <w:rsid w:val="006605E7"/>
    <w:rsid w:val="006672CD"/>
    <w:rsid w:val="0067033D"/>
    <w:rsid w:val="00672118"/>
    <w:rsid w:val="0067650C"/>
    <w:rsid w:val="006770DF"/>
    <w:rsid w:val="00677117"/>
    <w:rsid w:val="0068059C"/>
    <w:rsid w:val="0068446B"/>
    <w:rsid w:val="006865CF"/>
    <w:rsid w:val="00695C21"/>
    <w:rsid w:val="006960DC"/>
    <w:rsid w:val="006A6574"/>
    <w:rsid w:val="006B1FFE"/>
    <w:rsid w:val="006B2F0B"/>
    <w:rsid w:val="006B45B8"/>
    <w:rsid w:val="006B5837"/>
    <w:rsid w:val="006B5F86"/>
    <w:rsid w:val="006C46CC"/>
    <w:rsid w:val="006C48C3"/>
    <w:rsid w:val="006C511D"/>
    <w:rsid w:val="006D212E"/>
    <w:rsid w:val="006D6D26"/>
    <w:rsid w:val="006E245E"/>
    <w:rsid w:val="006E3A7D"/>
    <w:rsid w:val="006E5D8D"/>
    <w:rsid w:val="006F1BDD"/>
    <w:rsid w:val="006F644C"/>
    <w:rsid w:val="006F7567"/>
    <w:rsid w:val="00704F7D"/>
    <w:rsid w:val="0070589C"/>
    <w:rsid w:val="00711A61"/>
    <w:rsid w:val="00714496"/>
    <w:rsid w:val="00715C4C"/>
    <w:rsid w:val="00723A5F"/>
    <w:rsid w:val="0072473A"/>
    <w:rsid w:val="00725379"/>
    <w:rsid w:val="00736115"/>
    <w:rsid w:val="00737595"/>
    <w:rsid w:val="007422F8"/>
    <w:rsid w:val="0074456A"/>
    <w:rsid w:val="00744A7A"/>
    <w:rsid w:val="00746424"/>
    <w:rsid w:val="00750BD9"/>
    <w:rsid w:val="007525F4"/>
    <w:rsid w:val="00761C34"/>
    <w:rsid w:val="00771A38"/>
    <w:rsid w:val="00771D1B"/>
    <w:rsid w:val="00786C9F"/>
    <w:rsid w:val="00796D9D"/>
    <w:rsid w:val="007B1748"/>
    <w:rsid w:val="007B1A6E"/>
    <w:rsid w:val="007C0023"/>
    <w:rsid w:val="007C1377"/>
    <w:rsid w:val="007C4AF3"/>
    <w:rsid w:val="007C5420"/>
    <w:rsid w:val="007C5633"/>
    <w:rsid w:val="007D4FF6"/>
    <w:rsid w:val="007E4E2C"/>
    <w:rsid w:val="007E66B1"/>
    <w:rsid w:val="007E72E1"/>
    <w:rsid w:val="007F0ED7"/>
    <w:rsid w:val="007F7150"/>
    <w:rsid w:val="007F7ABC"/>
    <w:rsid w:val="00801DC7"/>
    <w:rsid w:val="0080390C"/>
    <w:rsid w:val="0080628C"/>
    <w:rsid w:val="00813B24"/>
    <w:rsid w:val="008157C6"/>
    <w:rsid w:val="008157CC"/>
    <w:rsid w:val="00816530"/>
    <w:rsid w:val="0081796F"/>
    <w:rsid w:val="00821112"/>
    <w:rsid w:val="00831531"/>
    <w:rsid w:val="00835E97"/>
    <w:rsid w:val="008371B1"/>
    <w:rsid w:val="00837698"/>
    <w:rsid w:val="0084349F"/>
    <w:rsid w:val="0084412E"/>
    <w:rsid w:val="0084780A"/>
    <w:rsid w:val="00860570"/>
    <w:rsid w:val="008608EE"/>
    <w:rsid w:val="00862484"/>
    <w:rsid w:val="00864801"/>
    <w:rsid w:val="00873850"/>
    <w:rsid w:val="00880F13"/>
    <w:rsid w:val="00884DB1"/>
    <w:rsid w:val="00885DAB"/>
    <w:rsid w:val="008873E9"/>
    <w:rsid w:val="00887761"/>
    <w:rsid w:val="0089551A"/>
    <w:rsid w:val="00897E3B"/>
    <w:rsid w:val="008A4B6C"/>
    <w:rsid w:val="008B0AAC"/>
    <w:rsid w:val="008B0EFE"/>
    <w:rsid w:val="008B2ABF"/>
    <w:rsid w:val="008B4E0E"/>
    <w:rsid w:val="008C15ED"/>
    <w:rsid w:val="008D5572"/>
    <w:rsid w:val="008D7DE9"/>
    <w:rsid w:val="008E2862"/>
    <w:rsid w:val="008E6DDD"/>
    <w:rsid w:val="008F37B3"/>
    <w:rsid w:val="008F3FD7"/>
    <w:rsid w:val="00903788"/>
    <w:rsid w:val="009137E7"/>
    <w:rsid w:val="00913D1E"/>
    <w:rsid w:val="00920E6B"/>
    <w:rsid w:val="009258CF"/>
    <w:rsid w:val="00937247"/>
    <w:rsid w:val="009403CC"/>
    <w:rsid w:val="00943B06"/>
    <w:rsid w:val="00944A76"/>
    <w:rsid w:val="00961514"/>
    <w:rsid w:val="009678D8"/>
    <w:rsid w:val="00970F6A"/>
    <w:rsid w:val="00980FCA"/>
    <w:rsid w:val="00985086"/>
    <w:rsid w:val="0098775F"/>
    <w:rsid w:val="00994DED"/>
    <w:rsid w:val="009963D4"/>
    <w:rsid w:val="009A14BA"/>
    <w:rsid w:val="009B03DD"/>
    <w:rsid w:val="009B1490"/>
    <w:rsid w:val="009B50B1"/>
    <w:rsid w:val="009C338D"/>
    <w:rsid w:val="009D049B"/>
    <w:rsid w:val="009D58FD"/>
    <w:rsid w:val="009E29C8"/>
    <w:rsid w:val="009E3AE4"/>
    <w:rsid w:val="009E4294"/>
    <w:rsid w:val="009E735A"/>
    <w:rsid w:val="009F141E"/>
    <w:rsid w:val="009F2ECE"/>
    <w:rsid w:val="00A061EE"/>
    <w:rsid w:val="00A11E6D"/>
    <w:rsid w:val="00A1550F"/>
    <w:rsid w:val="00A160B5"/>
    <w:rsid w:val="00A214D7"/>
    <w:rsid w:val="00A22CD6"/>
    <w:rsid w:val="00A2446C"/>
    <w:rsid w:val="00A25678"/>
    <w:rsid w:val="00A26ED5"/>
    <w:rsid w:val="00A27793"/>
    <w:rsid w:val="00A36F82"/>
    <w:rsid w:val="00A47FFA"/>
    <w:rsid w:val="00A540EB"/>
    <w:rsid w:val="00A556FD"/>
    <w:rsid w:val="00A57DBD"/>
    <w:rsid w:val="00A63E33"/>
    <w:rsid w:val="00A64479"/>
    <w:rsid w:val="00A647E4"/>
    <w:rsid w:val="00A661D4"/>
    <w:rsid w:val="00A718B6"/>
    <w:rsid w:val="00A7206C"/>
    <w:rsid w:val="00A75136"/>
    <w:rsid w:val="00A75B60"/>
    <w:rsid w:val="00A87AC2"/>
    <w:rsid w:val="00A94C30"/>
    <w:rsid w:val="00A971E3"/>
    <w:rsid w:val="00A97720"/>
    <w:rsid w:val="00AA5762"/>
    <w:rsid w:val="00AB7F7B"/>
    <w:rsid w:val="00AC0C55"/>
    <w:rsid w:val="00AC0D28"/>
    <w:rsid w:val="00AC558B"/>
    <w:rsid w:val="00AC7006"/>
    <w:rsid w:val="00AD4A72"/>
    <w:rsid w:val="00AD4BF3"/>
    <w:rsid w:val="00AD614D"/>
    <w:rsid w:val="00AF779D"/>
    <w:rsid w:val="00B01808"/>
    <w:rsid w:val="00B06D86"/>
    <w:rsid w:val="00B12ED8"/>
    <w:rsid w:val="00B20918"/>
    <w:rsid w:val="00B333E4"/>
    <w:rsid w:val="00B361B3"/>
    <w:rsid w:val="00B3709B"/>
    <w:rsid w:val="00B57304"/>
    <w:rsid w:val="00B62C6C"/>
    <w:rsid w:val="00B63445"/>
    <w:rsid w:val="00B7723D"/>
    <w:rsid w:val="00B80488"/>
    <w:rsid w:val="00B808BC"/>
    <w:rsid w:val="00B8727F"/>
    <w:rsid w:val="00B909D0"/>
    <w:rsid w:val="00BA24CA"/>
    <w:rsid w:val="00BB5029"/>
    <w:rsid w:val="00BB56B1"/>
    <w:rsid w:val="00BC1F4E"/>
    <w:rsid w:val="00BC5D87"/>
    <w:rsid w:val="00BC5E31"/>
    <w:rsid w:val="00BF75CF"/>
    <w:rsid w:val="00C05B8F"/>
    <w:rsid w:val="00C06684"/>
    <w:rsid w:val="00C079CB"/>
    <w:rsid w:val="00C2062C"/>
    <w:rsid w:val="00C35EDD"/>
    <w:rsid w:val="00C37830"/>
    <w:rsid w:val="00C43BFD"/>
    <w:rsid w:val="00C46BAE"/>
    <w:rsid w:val="00C50CA1"/>
    <w:rsid w:val="00C52FDB"/>
    <w:rsid w:val="00C618A1"/>
    <w:rsid w:val="00C62149"/>
    <w:rsid w:val="00C711E3"/>
    <w:rsid w:val="00C826A7"/>
    <w:rsid w:val="00C90BAC"/>
    <w:rsid w:val="00C91072"/>
    <w:rsid w:val="00C91AF2"/>
    <w:rsid w:val="00C92B0E"/>
    <w:rsid w:val="00CA2290"/>
    <w:rsid w:val="00CA483B"/>
    <w:rsid w:val="00CA7DFA"/>
    <w:rsid w:val="00CB0018"/>
    <w:rsid w:val="00CB0B15"/>
    <w:rsid w:val="00CB1638"/>
    <w:rsid w:val="00CC07E9"/>
    <w:rsid w:val="00CC0EC9"/>
    <w:rsid w:val="00CC0F19"/>
    <w:rsid w:val="00CC5C74"/>
    <w:rsid w:val="00CD2EDF"/>
    <w:rsid w:val="00CD494F"/>
    <w:rsid w:val="00CD55DD"/>
    <w:rsid w:val="00CE068E"/>
    <w:rsid w:val="00CE75AA"/>
    <w:rsid w:val="00CE7B1E"/>
    <w:rsid w:val="00CF00EA"/>
    <w:rsid w:val="00CF3AF0"/>
    <w:rsid w:val="00D03C1D"/>
    <w:rsid w:val="00D04276"/>
    <w:rsid w:val="00D06FC9"/>
    <w:rsid w:val="00D1587A"/>
    <w:rsid w:val="00D22D68"/>
    <w:rsid w:val="00D22F1B"/>
    <w:rsid w:val="00D23395"/>
    <w:rsid w:val="00D2720A"/>
    <w:rsid w:val="00D30A5E"/>
    <w:rsid w:val="00D41D82"/>
    <w:rsid w:val="00D6288C"/>
    <w:rsid w:val="00D84BF1"/>
    <w:rsid w:val="00D92119"/>
    <w:rsid w:val="00DA799E"/>
    <w:rsid w:val="00DB0060"/>
    <w:rsid w:val="00DB2187"/>
    <w:rsid w:val="00DB4443"/>
    <w:rsid w:val="00DB4FFA"/>
    <w:rsid w:val="00DB61D2"/>
    <w:rsid w:val="00DB7D75"/>
    <w:rsid w:val="00DC3640"/>
    <w:rsid w:val="00DC6F6D"/>
    <w:rsid w:val="00DD64CF"/>
    <w:rsid w:val="00DF3170"/>
    <w:rsid w:val="00E03E75"/>
    <w:rsid w:val="00E1265E"/>
    <w:rsid w:val="00E127B3"/>
    <w:rsid w:val="00E1595A"/>
    <w:rsid w:val="00E1604C"/>
    <w:rsid w:val="00E16CC4"/>
    <w:rsid w:val="00E23783"/>
    <w:rsid w:val="00E24260"/>
    <w:rsid w:val="00E27B6A"/>
    <w:rsid w:val="00E3006B"/>
    <w:rsid w:val="00E36A8C"/>
    <w:rsid w:val="00E43AA3"/>
    <w:rsid w:val="00E47ADA"/>
    <w:rsid w:val="00E61AD8"/>
    <w:rsid w:val="00E634DD"/>
    <w:rsid w:val="00E6608F"/>
    <w:rsid w:val="00E71267"/>
    <w:rsid w:val="00E72FF1"/>
    <w:rsid w:val="00E76C35"/>
    <w:rsid w:val="00E77167"/>
    <w:rsid w:val="00E81462"/>
    <w:rsid w:val="00E81CD9"/>
    <w:rsid w:val="00E92F2B"/>
    <w:rsid w:val="00EA07C5"/>
    <w:rsid w:val="00EA1A53"/>
    <w:rsid w:val="00EA1B40"/>
    <w:rsid w:val="00EA7710"/>
    <w:rsid w:val="00EB456F"/>
    <w:rsid w:val="00EB4A4F"/>
    <w:rsid w:val="00EC19E6"/>
    <w:rsid w:val="00EC52E8"/>
    <w:rsid w:val="00EC7ECA"/>
    <w:rsid w:val="00ED2E11"/>
    <w:rsid w:val="00ED73BE"/>
    <w:rsid w:val="00EE273B"/>
    <w:rsid w:val="00EE45AA"/>
    <w:rsid w:val="00EE559E"/>
    <w:rsid w:val="00EF1FC2"/>
    <w:rsid w:val="00F0025A"/>
    <w:rsid w:val="00F04D6D"/>
    <w:rsid w:val="00F05B0F"/>
    <w:rsid w:val="00F1414C"/>
    <w:rsid w:val="00F150FE"/>
    <w:rsid w:val="00F155C8"/>
    <w:rsid w:val="00F175AE"/>
    <w:rsid w:val="00F17C32"/>
    <w:rsid w:val="00F258F1"/>
    <w:rsid w:val="00F32C08"/>
    <w:rsid w:val="00F36A97"/>
    <w:rsid w:val="00F37E8C"/>
    <w:rsid w:val="00F45941"/>
    <w:rsid w:val="00F5561A"/>
    <w:rsid w:val="00F57F94"/>
    <w:rsid w:val="00F6309F"/>
    <w:rsid w:val="00F63EEB"/>
    <w:rsid w:val="00F65149"/>
    <w:rsid w:val="00F70F01"/>
    <w:rsid w:val="00F74973"/>
    <w:rsid w:val="00F80D45"/>
    <w:rsid w:val="00F812CA"/>
    <w:rsid w:val="00F81DA5"/>
    <w:rsid w:val="00F8703A"/>
    <w:rsid w:val="00F93DB0"/>
    <w:rsid w:val="00F94A2A"/>
    <w:rsid w:val="00F96791"/>
    <w:rsid w:val="00FA034A"/>
    <w:rsid w:val="00FB4733"/>
    <w:rsid w:val="00FB630C"/>
    <w:rsid w:val="00FC3AC1"/>
    <w:rsid w:val="00FD382D"/>
    <w:rsid w:val="00FE0C8D"/>
    <w:rsid w:val="00FE18A1"/>
    <w:rsid w:val="00FE409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DCB76"/>
  <w15:docId w15:val="{F5D06563-43AB-4235-9EE4-7175A4E59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qFormat="1"/>
    <w:lsdException w:name="header" w:semiHidden="1" w:uiPriority="4"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4"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2C9B"/>
    <w:pPr>
      <w:spacing w:after="200" w:line="276" w:lineRule="auto"/>
    </w:pPr>
    <w:rPr>
      <w:rFonts w:ascii="Helvetica" w:eastAsia="Helvetica" w:hAnsi="Helvetica"/>
      <w:color w:val="08374B" w:themeColor="text1"/>
      <w:sz w:val="24"/>
      <w:lang w:val="en-GB"/>
    </w:rPr>
  </w:style>
  <w:style w:type="paragraph" w:styleId="Heading1">
    <w:name w:val="heading 1"/>
    <w:basedOn w:val="Normal"/>
    <w:next w:val="Normal"/>
    <w:link w:val="Heading1Char1"/>
    <w:uiPriority w:val="9"/>
    <w:qFormat/>
    <w:rsid w:val="003D67C8"/>
    <w:pPr>
      <w:keepNext/>
      <w:keepLines/>
      <w:pageBreakBefore/>
      <w:numPr>
        <w:numId w:val="31"/>
      </w:numPr>
      <w:spacing w:before="480" w:after="240"/>
      <w:outlineLvl w:val="0"/>
    </w:pPr>
    <w:rPr>
      <w:rFonts w:ascii="Helvetica 55 Roman" w:eastAsiaTheme="majorEastAsia" w:hAnsi="Helvetica 55 Roman" w:cstheme="majorBidi"/>
      <w:b/>
      <w:bCs/>
      <w:color w:val="476E7D" w:themeColor="text2"/>
      <w:kern w:val="2"/>
      <w:sz w:val="36"/>
      <w:szCs w:val="28"/>
    </w:rPr>
  </w:style>
  <w:style w:type="paragraph" w:styleId="Heading2">
    <w:name w:val="heading 2"/>
    <w:basedOn w:val="Heading1"/>
    <w:next w:val="Normal"/>
    <w:link w:val="Heading2Char"/>
    <w:unhideWhenUsed/>
    <w:qFormat/>
    <w:rsid w:val="001802B5"/>
    <w:pPr>
      <w:pageBreakBefore w:val="0"/>
      <w:numPr>
        <w:ilvl w:val="1"/>
      </w:numPr>
      <w:tabs>
        <w:tab w:val="left" w:pos="709"/>
      </w:tabs>
      <w:spacing w:before="200"/>
      <w:outlineLvl w:val="1"/>
    </w:pPr>
    <w:rPr>
      <w:b w:val="0"/>
      <w:bCs w:val="0"/>
      <w:sz w:val="28"/>
      <w:szCs w:val="26"/>
    </w:rPr>
  </w:style>
  <w:style w:type="paragraph" w:styleId="Heading3">
    <w:name w:val="heading 3"/>
    <w:basedOn w:val="ListParagraph"/>
    <w:next w:val="Normal"/>
    <w:link w:val="Heading3Char"/>
    <w:unhideWhenUsed/>
    <w:qFormat/>
    <w:rsid w:val="00A87AC2"/>
    <w:pPr>
      <w:numPr>
        <w:ilvl w:val="2"/>
        <w:numId w:val="31"/>
      </w:numPr>
      <w:outlineLvl w:val="2"/>
    </w:pPr>
    <w:rPr>
      <w:rFonts w:asciiTheme="majorHAnsi" w:eastAsiaTheme="majorEastAsia" w:hAnsiTheme="majorHAnsi" w:cstheme="majorBidi"/>
      <w:b/>
      <w:bCs/>
      <w:color w:val="476E7D" w:themeColor="text2"/>
      <w:lang w:val="en-US"/>
    </w:rPr>
  </w:style>
  <w:style w:type="paragraph" w:styleId="Heading4">
    <w:name w:val="heading 4"/>
    <w:basedOn w:val="Normal"/>
    <w:next w:val="Normal"/>
    <w:link w:val="Heading4Char1"/>
    <w:unhideWhenUsed/>
    <w:qFormat/>
    <w:rsid w:val="005C2ACF"/>
    <w:pPr>
      <w:keepNext/>
      <w:keepLines/>
      <w:numPr>
        <w:ilvl w:val="3"/>
        <w:numId w:val="31"/>
      </w:numPr>
      <w:spacing w:before="200" w:after="0"/>
      <w:outlineLvl w:val="3"/>
    </w:pPr>
    <w:rPr>
      <w:rFonts w:asciiTheme="majorHAnsi" w:eastAsiaTheme="majorEastAsia" w:hAnsiTheme="majorHAnsi" w:cstheme="majorBidi"/>
      <w:b/>
      <w:bCs/>
      <w:i/>
      <w:iCs/>
      <w:color w:val="ACDAF0" w:themeColor="accent1"/>
    </w:rPr>
  </w:style>
  <w:style w:type="paragraph" w:styleId="Heading5">
    <w:name w:val="heading 5"/>
    <w:basedOn w:val="Normal"/>
    <w:next w:val="Normal"/>
    <w:link w:val="Heading5Char1"/>
    <w:unhideWhenUsed/>
    <w:qFormat/>
    <w:rsid w:val="0052511D"/>
    <w:pPr>
      <w:keepNext/>
      <w:keepLines/>
      <w:numPr>
        <w:ilvl w:val="4"/>
        <w:numId w:val="31"/>
      </w:numPr>
      <w:spacing w:before="200" w:after="0"/>
      <w:outlineLvl w:val="4"/>
    </w:pPr>
    <w:rPr>
      <w:rFonts w:asciiTheme="majorHAnsi" w:eastAsiaTheme="majorEastAsia" w:hAnsiTheme="majorHAnsi" w:cstheme="majorBidi"/>
      <w:color w:val="1F7FAD" w:themeColor="accent1" w:themeShade="7F"/>
    </w:rPr>
  </w:style>
  <w:style w:type="paragraph" w:styleId="Heading6">
    <w:name w:val="heading 6"/>
    <w:basedOn w:val="Normal"/>
    <w:next w:val="Normal"/>
    <w:link w:val="Heading6Char1"/>
    <w:qFormat/>
    <w:rsid w:val="0071464E"/>
    <w:pPr>
      <w:numPr>
        <w:ilvl w:val="5"/>
        <w:numId w:val="31"/>
      </w:numPr>
      <w:spacing w:before="120" w:after="120" w:line="240" w:lineRule="auto"/>
      <w:outlineLvl w:val="5"/>
    </w:pPr>
    <w:rPr>
      <w:rFonts w:ascii="Arial" w:eastAsia="Times New Roman" w:hAnsi="Arial" w:cs="Times New Roman"/>
      <w:i/>
      <w:color w:val="auto"/>
      <w:sz w:val="22"/>
      <w:szCs w:val="20"/>
      <w:lang w:eastAsia="sv-SE"/>
    </w:rPr>
  </w:style>
  <w:style w:type="paragraph" w:styleId="Heading7">
    <w:name w:val="heading 7"/>
    <w:basedOn w:val="Normal"/>
    <w:next w:val="Normal"/>
    <w:link w:val="Heading7Char1"/>
    <w:qFormat/>
    <w:rsid w:val="0071464E"/>
    <w:pPr>
      <w:numPr>
        <w:ilvl w:val="6"/>
        <w:numId w:val="31"/>
      </w:numPr>
      <w:spacing w:before="120" w:after="120" w:line="240" w:lineRule="auto"/>
      <w:outlineLvl w:val="6"/>
    </w:pPr>
    <w:rPr>
      <w:rFonts w:ascii="Arial" w:eastAsia="Times New Roman" w:hAnsi="Arial" w:cs="Times New Roman"/>
      <w:color w:val="auto"/>
      <w:sz w:val="20"/>
      <w:szCs w:val="20"/>
      <w:lang w:eastAsia="sv-SE"/>
    </w:rPr>
  </w:style>
  <w:style w:type="paragraph" w:styleId="Heading8">
    <w:name w:val="heading 8"/>
    <w:basedOn w:val="Normal"/>
    <w:next w:val="Normal"/>
    <w:link w:val="Heading8Char1"/>
    <w:qFormat/>
    <w:rsid w:val="0071464E"/>
    <w:pPr>
      <w:numPr>
        <w:ilvl w:val="7"/>
        <w:numId w:val="31"/>
      </w:numPr>
      <w:tabs>
        <w:tab w:val="left" w:pos="1758"/>
      </w:tabs>
      <w:spacing w:before="120" w:after="120" w:line="240" w:lineRule="auto"/>
      <w:outlineLvl w:val="7"/>
    </w:pPr>
    <w:rPr>
      <w:rFonts w:ascii="Arial" w:eastAsia="Times New Roman" w:hAnsi="Arial" w:cs="Times New Roman"/>
      <w:i/>
      <w:color w:val="auto"/>
      <w:sz w:val="20"/>
      <w:szCs w:val="20"/>
      <w:lang w:eastAsia="sv-SE"/>
    </w:rPr>
  </w:style>
  <w:style w:type="paragraph" w:styleId="Heading9">
    <w:name w:val="heading 9"/>
    <w:aliases w:val="Annex"/>
    <w:basedOn w:val="Normal"/>
    <w:next w:val="Normal"/>
    <w:link w:val="Heading9Char1"/>
    <w:qFormat/>
    <w:rsid w:val="0071464E"/>
    <w:pPr>
      <w:tabs>
        <w:tab w:val="left" w:pos="1871"/>
      </w:tabs>
      <w:spacing w:before="120" w:after="120" w:line="240" w:lineRule="auto"/>
      <w:ind w:left="1584" w:hanging="1584"/>
      <w:outlineLvl w:val="8"/>
    </w:pPr>
    <w:rPr>
      <w:rFonts w:ascii="Arial" w:eastAsia="Times New Roman" w:hAnsi="Arial" w:cs="Times New Roman"/>
      <w:i/>
      <w:color w:val="auto"/>
      <w:sz w:val="18"/>
      <w:szCs w:val="20"/>
      <w:lang w:eastAsia="sv-S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basedOn w:val="DefaultParagraphFont"/>
    <w:link w:val="Heading1"/>
    <w:uiPriority w:val="9"/>
    <w:qFormat/>
    <w:rsid w:val="003D67C8"/>
    <w:rPr>
      <w:rFonts w:ascii="Helvetica 55 Roman" w:eastAsiaTheme="majorEastAsia" w:hAnsi="Helvetica 55 Roman" w:cstheme="majorBidi"/>
      <w:b/>
      <w:bCs/>
      <w:color w:val="476E7D" w:themeColor="text2"/>
      <w:kern w:val="2"/>
      <w:sz w:val="36"/>
      <w:szCs w:val="28"/>
      <w:lang w:val="en-GB"/>
    </w:rPr>
  </w:style>
  <w:style w:type="character" w:customStyle="1" w:styleId="Heading2Char">
    <w:name w:val="Heading 2 Char"/>
    <w:basedOn w:val="DefaultParagraphFont"/>
    <w:link w:val="Heading2"/>
    <w:qFormat/>
    <w:rsid w:val="001802B5"/>
    <w:rPr>
      <w:rFonts w:ascii="Helvetica 55 Roman" w:eastAsiaTheme="majorEastAsia" w:hAnsi="Helvetica 55 Roman" w:cstheme="majorBidi"/>
      <w:color w:val="476E7D" w:themeColor="text2"/>
      <w:kern w:val="2"/>
      <w:sz w:val="28"/>
      <w:szCs w:val="26"/>
      <w:lang w:val="en-GB"/>
    </w:rPr>
  </w:style>
  <w:style w:type="character" w:customStyle="1" w:styleId="Heading3Char">
    <w:name w:val="Heading 3 Char"/>
    <w:basedOn w:val="DefaultParagraphFont"/>
    <w:link w:val="Heading3"/>
    <w:qFormat/>
    <w:rsid w:val="00A87AC2"/>
    <w:rPr>
      <w:rFonts w:asciiTheme="majorHAnsi" w:eastAsiaTheme="majorEastAsia" w:hAnsiTheme="majorHAnsi" w:cstheme="majorBidi"/>
      <w:b/>
      <w:bCs/>
      <w:color w:val="476E7D" w:themeColor="text2"/>
      <w:sz w:val="24"/>
    </w:rPr>
  </w:style>
  <w:style w:type="character" w:customStyle="1" w:styleId="Heading4Char1">
    <w:name w:val="Heading 4 Char1"/>
    <w:basedOn w:val="DefaultParagraphFont"/>
    <w:link w:val="Heading4"/>
    <w:qFormat/>
    <w:rsid w:val="005C2ACF"/>
    <w:rPr>
      <w:rFonts w:asciiTheme="majorHAnsi" w:eastAsiaTheme="majorEastAsia" w:hAnsiTheme="majorHAnsi" w:cstheme="majorBidi"/>
      <w:b/>
      <w:bCs/>
      <w:i/>
      <w:iCs/>
      <w:color w:val="ACDAF0" w:themeColor="accent1"/>
      <w:sz w:val="24"/>
    </w:rPr>
  </w:style>
  <w:style w:type="character" w:customStyle="1" w:styleId="Heading5Char1">
    <w:name w:val="Heading 5 Char1"/>
    <w:basedOn w:val="DefaultParagraphFont"/>
    <w:link w:val="Heading5"/>
    <w:uiPriority w:val="9"/>
    <w:qFormat/>
    <w:rsid w:val="0052511D"/>
    <w:rPr>
      <w:rFonts w:asciiTheme="majorHAnsi" w:eastAsiaTheme="majorEastAsia" w:hAnsiTheme="majorHAnsi" w:cstheme="majorBidi"/>
      <w:color w:val="1F7FAD" w:themeColor="accent1" w:themeShade="7F"/>
      <w:sz w:val="24"/>
    </w:rPr>
  </w:style>
  <w:style w:type="character" w:customStyle="1" w:styleId="Heading6Char1">
    <w:name w:val="Heading 6 Char1"/>
    <w:basedOn w:val="DefaultParagraphFont"/>
    <w:link w:val="Heading6"/>
    <w:qFormat/>
    <w:rsid w:val="0071464E"/>
    <w:rPr>
      <w:rFonts w:ascii="Arial" w:eastAsia="Times New Roman" w:hAnsi="Arial" w:cs="Times New Roman"/>
      <w:i/>
      <w:szCs w:val="20"/>
      <w:lang w:val="en-GB" w:eastAsia="sv-SE"/>
    </w:rPr>
  </w:style>
  <w:style w:type="character" w:customStyle="1" w:styleId="Heading7Char1">
    <w:name w:val="Heading 7 Char1"/>
    <w:basedOn w:val="DefaultParagraphFont"/>
    <w:link w:val="Heading7"/>
    <w:qFormat/>
    <w:rsid w:val="0071464E"/>
    <w:rPr>
      <w:rFonts w:ascii="Arial" w:eastAsia="Times New Roman" w:hAnsi="Arial" w:cs="Times New Roman"/>
      <w:sz w:val="20"/>
      <w:szCs w:val="20"/>
      <w:lang w:val="en-GB" w:eastAsia="sv-SE"/>
    </w:rPr>
  </w:style>
  <w:style w:type="character" w:customStyle="1" w:styleId="Heading8Char1">
    <w:name w:val="Heading 8 Char1"/>
    <w:basedOn w:val="DefaultParagraphFont"/>
    <w:link w:val="Heading8"/>
    <w:qFormat/>
    <w:rsid w:val="0071464E"/>
    <w:rPr>
      <w:rFonts w:ascii="Arial" w:eastAsia="Times New Roman" w:hAnsi="Arial" w:cs="Times New Roman"/>
      <w:i/>
      <w:sz w:val="20"/>
      <w:szCs w:val="20"/>
      <w:lang w:val="en-GB" w:eastAsia="sv-SE"/>
    </w:rPr>
  </w:style>
  <w:style w:type="character" w:customStyle="1" w:styleId="Heading9Char1">
    <w:name w:val="Heading 9 Char1"/>
    <w:basedOn w:val="DefaultParagraphFont"/>
    <w:link w:val="Heading9"/>
    <w:qFormat/>
    <w:rsid w:val="0071464E"/>
    <w:rPr>
      <w:rFonts w:ascii="Arial" w:eastAsia="Times New Roman" w:hAnsi="Arial" w:cs="Times New Roman"/>
      <w:i/>
      <w:sz w:val="18"/>
      <w:szCs w:val="20"/>
      <w:lang w:val="en-GB" w:eastAsia="sv-SE"/>
    </w:rPr>
  </w:style>
  <w:style w:type="character" w:customStyle="1" w:styleId="TitleChar">
    <w:name w:val="Title Char"/>
    <w:basedOn w:val="DefaultParagraphFont"/>
    <w:link w:val="Title"/>
    <w:qFormat/>
    <w:rsid w:val="001F54E0"/>
    <w:rPr>
      <w:rFonts w:asciiTheme="majorHAnsi" w:eastAsiaTheme="majorEastAsia" w:hAnsiTheme="majorHAnsi" w:cstheme="majorBidi"/>
      <w:color w:val="476E7D" w:themeColor="text2"/>
      <w:spacing w:val="5"/>
      <w:kern w:val="2"/>
      <w:sz w:val="52"/>
      <w:szCs w:val="52"/>
    </w:rPr>
  </w:style>
  <w:style w:type="character" w:customStyle="1" w:styleId="SubtitleChar">
    <w:name w:val="Subtitle Char"/>
    <w:basedOn w:val="DefaultParagraphFont"/>
    <w:link w:val="Subtitle"/>
    <w:qFormat/>
    <w:rsid w:val="001F54E0"/>
    <w:rPr>
      <w:rFonts w:asciiTheme="majorHAnsi" w:eastAsiaTheme="majorEastAsia" w:hAnsiTheme="majorHAnsi" w:cstheme="majorBidi"/>
      <w:i/>
      <w:iCs/>
      <w:color w:val="ACDAF0" w:themeColor="accent1"/>
      <w:spacing w:val="15"/>
      <w:sz w:val="24"/>
      <w:szCs w:val="24"/>
    </w:rPr>
  </w:style>
  <w:style w:type="character" w:styleId="SubtleEmphasis">
    <w:name w:val="Subtle Emphasis"/>
    <w:basedOn w:val="DefaultParagraphFont"/>
    <w:qFormat/>
    <w:rsid w:val="00F56068"/>
    <w:rPr>
      <w:i/>
      <w:iCs/>
      <w:sz w:val="22"/>
    </w:rPr>
  </w:style>
  <w:style w:type="character" w:styleId="IntenseEmphasis">
    <w:name w:val="Intense Emphasis"/>
    <w:basedOn w:val="DefaultParagraphFont"/>
    <w:qFormat/>
    <w:rsid w:val="001F54E0"/>
    <w:rPr>
      <w:b/>
      <w:bCs/>
      <w:i/>
      <w:iCs/>
      <w:color w:val="ACDAF0" w:themeColor="accent1"/>
    </w:rPr>
  </w:style>
  <w:style w:type="character" w:styleId="Emphasis">
    <w:name w:val="Emphasis"/>
    <w:basedOn w:val="DefaultParagraphFont"/>
    <w:uiPriority w:val="20"/>
    <w:qFormat/>
    <w:rsid w:val="001F54E0"/>
    <w:rPr>
      <w:i/>
      <w:iCs/>
    </w:rPr>
  </w:style>
  <w:style w:type="character" w:customStyle="1" w:styleId="QuoteChar">
    <w:name w:val="Quote Char"/>
    <w:basedOn w:val="DefaultParagraphFont"/>
    <w:link w:val="Quote"/>
    <w:qFormat/>
    <w:rsid w:val="001F54E0"/>
    <w:rPr>
      <w:i/>
      <w:iCs/>
      <w:color w:val="08374B" w:themeColor="text1"/>
      <w:sz w:val="24"/>
    </w:rPr>
  </w:style>
  <w:style w:type="character" w:customStyle="1" w:styleId="HeaderChar">
    <w:name w:val="Header Char"/>
    <w:basedOn w:val="DefaultParagraphFont"/>
    <w:link w:val="Header"/>
    <w:uiPriority w:val="4"/>
    <w:qFormat/>
    <w:rsid w:val="00C87207"/>
    <w:rPr>
      <w:color w:val="08374B" w:themeColor="text1"/>
      <w:sz w:val="24"/>
    </w:rPr>
  </w:style>
  <w:style w:type="character" w:customStyle="1" w:styleId="FooterChar1">
    <w:name w:val="Footer Char1"/>
    <w:basedOn w:val="DefaultParagraphFont"/>
    <w:link w:val="Footer"/>
    <w:uiPriority w:val="99"/>
    <w:qFormat/>
    <w:rsid w:val="00C87207"/>
    <w:rPr>
      <w:color w:val="08374B" w:themeColor="text1"/>
      <w:sz w:val="24"/>
    </w:rPr>
  </w:style>
  <w:style w:type="character" w:customStyle="1" w:styleId="BalloonTextChar1">
    <w:name w:val="Balloon Text Char1"/>
    <w:basedOn w:val="DefaultParagraphFont"/>
    <w:link w:val="BalloonText"/>
    <w:uiPriority w:val="99"/>
    <w:semiHidden/>
    <w:qFormat/>
    <w:rsid w:val="00C87207"/>
    <w:rPr>
      <w:rFonts w:ascii="Tahoma" w:hAnsi="Tahoma" w:cs="Tahoma"/>
      <w:color w:val="08374B" w:themeColor="text1"/>
      <w:sz w:val="16"/>
      <w:szCs w:val="16"/>
    </w:rPr>
  </w:style>
  <w:style w:type="character" w:styleId="Hyperlink">
    <w:name w:val="Hyperlink"/>
    <w:basedOn w:val="DefaultParagraphFont"/>
    <w:uiPriority w:val="99"/>
    <w:unhideWhenUsed/>
    <w:rsid w:val="00D64AB1"/>
    <w:rPr>
      <w:color w:val="0000FF" w:themeColor="hyperlink"/>
      <w:u w:val="single"/>
    </w:rPr>
  </w:style>
  <w:style w:type="character" w:styleId="CommentReference">
    <w:name w:val="annotation reference"/>
    <w:basedOn w:val="DefaultParagraphFont"/>
    <w:unhideWhenUsed/>
    <w:qFormat/>
    <w:rsid w:val="00E46D28"/>
    <w:rPr>
      <w:sz w:val="16"/>
      <w:szCs w:val="16"/>
    </w:rPr>
  </w:style>
  <w:style w:type="character" w:customStyle="1" w:styleId="CommentTextChar">
    <w:name w:val="Comment Text Char"/>
    <w:basedOn w:val="DefaultParagraphFont"/>
    <w:link w:val="CommentText"/>
    <w:qFormat/>
    <w:rsid w:val="00E46D28"/>
    <w:rPr>
      <w:color w:val="08374B" w:themeColor="text1"/>
      <w:sz w:val="20"/>
      <w:szCs w:val="20"/>
    </w:rPr>
  </w:style>
  <w:style w:type="character" w:customStyle="1" w:styleId="CommentSubjectChar">
    <w:name w:val="Comment Subject Char"/>
    <w:basedOn w:val="CommentTextChar"/>
    <w:link w:val="CommentSubject"/>
    <w:uiPriority w:val="99"/>
    <w:qFormat/>
    <w:rsid w:val="00E46D28"/>
    <w:rPr>
      <w:b/>
      <w:bCs/>
      <w:color w:val="08374B" w:themeColor="text1"/>
      <w:sz w:val="20"/>
      <w:szCs w:val="20"/>
    </w:rPr>
  </w:style>
  <w:style w:type="character" w:customStyle="1" w:styleId="BodyTextChar">
    <w:name w:val="Body Text Char"/>
    <w:basedOn w:val="DefaultParagraphFont"/>
    <w:link w:val="BodyText"/>
    <w:uiPriority w:val="99"/>
    <w:qFormat/>
    <w:rsid w:val="0082609B"/>
    <w:rPr>
      <w:rFonts w:ascii="Arial" w:eastAsia="Times New Roman" w:hAnsi="Arial" w:cs="Times New Roman"/>
      <w:sz w:val="20"/>
      <w:szCs w:val="20"/>
      <w:lang w:val="en-GB" w:eastAsia="en-GB"/>
    </w:rPr>
  </w:style>
  <w:style w:type="character" w:styleId="PlaceholderText">
    <w:name w:val="Placeholder Text"/>
    <w:basedOn w:val="DefaultParagraphFont"/>
    <w:uiPriority w:val="99"/>
    <w:semiHidden/>
    <w:qFormat/>
    <w:rsid w:val="00511B63"/>
    <w:rPr>
      <w:color w:val="808080"/>
    </w:rPr>
  </w:style>
  <w:style w:type="character" w:customStyle="1" w:styleId="EndnoteTextChar1">
    <w:name w:val="Endnote Text Char1"/>
    <w:basedOn w:val="DefaultParagraphFont"/>
    <w:link w:val="EndnoteText"/>
    <w:qFormat/>
    <w:rsid w:val="00EE637C"/>
    <w:rPr>
      <w:color w:val="08374B" w:themeColor="text1"/>
      <w:sz w:val="20"/>
      <w:szCs w:val="20"/>
      <w:lang w:val="en-GB"/>
    </w:rPr>
  </w:style>
  <w:style w:type="character" w:customStyle="1" w:styleId="EndnoteCharacters">
    <w:name w:val="Endnote Characters"/>
    <w:basedOn w:val="DefaultParagraphFont"/>
    <w:uiPriority w:val="99"/>
    <w:semiHidden/>
    <w:unhideWhenUsed/>
    <w:qFormat/>
    <w:rsid w:val="00EE637C"/>
    <w:rPr>
      <w:vertAlign w:val="superscript"/>
    </w:rPr>
  </w:style>
  <w:style w:type="character" w:styleId="EndnoteReference">
    <w:name w:val="endnote reference"/>
    <w:uiPriority w:val="99"/>
    <w:rPr>
      <w:vertAlign w:val="superscript"/>
    </w:rPr>
  </w:style>
  <w:style w:type="character" w:customStyle="1" w:styleId="FootnoteTextChar1">
    <w:name w:val="Footnote Text Char1"/>
    <w:basedOn w:val="DefaultParagraphFont"/>
    <w:link w:val="FootnoteText"/>
    <w:qFormat/>
    <w:rsid w:val="00D03863"/>
    <w:rPr>
      <w:color w:val="08374B" w:themeColor="text1"/>
      <w:sz w:val="20"/>
      <w:szCs w:val="20"/>
      <w:lang w:val="en-GB"/>
    </w:rPr>
  </w:style>
  <w:style w:type="character" w:customStyle="1" w:styleId="FootnoteCharacters">
    <w:name w:val="Footnote Characters"/>
    <w:basedOn w:val="DefaultParagraphFont"/>
    <w:uiPriority w:val="99"/>
    <w:semiHidden/>
    <w:unhideWhenUsed/>
    <w:qFormat/>
    <w:rsid w:val="00D03863"/>
    <w:rPr>
      <w:vertAlign w:val="superscript"/>
    </w:rPr>
  </w:style>
  <w:style w:type="character" w:styleId="FootnoteReference">
    <w:name w:val="footnote reference"/>
    <w:uiPriority w:val="99"/>
    <w:rPr>
      <w:vertAlign w:val="superscript"/>
    </w:rPr>
  </w:style>
  <w:style w:type="character" w:customStyle="1" w:styleId="Heading4Char">
    <w:name w:val="Heading 4 Char"/>
    <w:qFormat/>
    <w:rsid w:val="0081610F"/>
    <w:rPr>
      <w:rFonts w:ascii="Arial" w:eastAsia="Arial" w:hAnsi="Arial" w:cs="Arial"/>
      <w:b/>
      <w:i/>
      <w:color w:val="000000"/>
    </w:rPr>
  </w:style>
  <w:style w:type="character" w:customStyle="1" w:styleId="HeaderFootertitle">
    <w:name w:val="HeaderFootertitle"/>
    <w:basedOn w:val="DefaultParagraphFont"/>
    <w:qFormat/>
    <w:rsid w:val="0071464E"/>
    <w:rPr>
      <w:rFonts w:ascii="Arial" w:hAnsi="Arial"/>
      <w:b/>
      <w:sz w:val="14"/>
      <w:lang w:val="en-GB"/>
    </w:rPr>
  </w:style>
  <w:style w:type="character" w:customStyle="1" w:styleId="BodyText3Char1">
    <w:name w:val="Body Text 3 Char1"/>
    <w:basedOn w:val="DefaultParagraphFont"/>
    <w:link w:val="BodyText3"/>
    <w:qFormat/>
    <w:rsid w:val="0071464E"/>
    <w:rPr>
      <w:rFonts w:ascii="Times New Roman" w:eastAsia="Times New Roman" w:hAnsi="Times New Roman" w:cs="Arial"/>
      <w:szCs w:val="20"/>
      <w:lang w:val="en-GB" w:eastAsia="sv-SE"/>
    </w:rPr>
  </w:style>
  <w:style w:type="character" w:styleId="FollowedHyperlink">
    <w:name w:val="FollowedHyperlink"/>
    <w:basedOn w:val="DefaultParagraphFont"/>
    <w:uiPriority w:val="99"/>
    <w:rsid w:val="0071464E"/>
    <w:rPr>
      <w:color w:val="800080"/>
      <w:u w:val="single"/>
    </w:rPr>
  </w:style>
  <w:style w:type="character" w:customStyle="1" w:styleId="Italics">
    <w:name w:val="Italics"/>
    <w:qFormat/>
    <w:rsid w:val="0071464E"/>
    <w:rPr>
      <w:i/>
    </w:rPr>
  </w:style>
  <w:style w:type="character" w:customStyle="1" w:styleId="Bold">
    <w:name w:val="Bold"/>
    <w:qFormat/>
    <w:rsid w:val="0071464E"/>
    <w:rPr>
      <w:b/>
    </w:rPr>
  </w:style>
  <w:style w:type="character" w:customStyle="1" w:styleId="BoldItalics">
    <w:name w:val="Bold Italics"/>
    <w:qFormat/>
    <w:rsid w:val="0071464E"/>
    <w:rPr>
      <w:b/>
      <w:i/>
    </w:rPr>
  </w:style>
  <w:style w:type="character" w:customStyle="1" w:styleId="FieldLabel">
    <w:name w:val="Field Label"/>
    <w:qFormat/>
    <w:rsid w:val="0071464E"/>
    <w:rPr>
      <w:rFonts w:ascii="Times New Roman" w:eastAsia="Times New Roman" w:hAnsi="Times New Roman" w:cs="Times New Roman"/>
    </w:rPr>
  </w:style>
  <w:style w:type="character" w:customStyle="1" w:styleId="SSTemplateField">
    <w:name w:val="SSTemplateField"/>
    <w:qFormat/>
    <w:rsid w:val="0071464E"/>
    <w:rPr>
      <w:rFonts w:ascii="Lucida Sans" w:eastAsia="Lucida Sans" w:hAnsi="Lucida Sans" w:cs="Lucida Sans"/>
      <w:b/>
      <w:color w:val="FFFFFF"/>
      <w:sz w:val="16"/>
      <w:szCs w:val="16"/>
      <w:shd w:val="clear" w:color="auto" w:fill="FF0000"/>
    </w:rPr>
  </w:style>
  <w:style w:type="character" w:customStyle="1" w:styleId="SSBookmark">
    <w:name w:val="SSBookmark"/>
    <w:qFormat/>
    <w:rsid w:val="0071464E"/>
    <w:rPr>
      <w:rFonts w:ascii="Lucida Sans" w:eastAsia="Lucida Sans" w:hAnsi="Lucida Sans" w:cs="Lucida Sans"/>
      <w:b/>
      <w:color w:val="000000"/>
      <w:sz w:val="16"/>
      <w:szCs w:val="16"/>
      <w:shd w:val="clear" w:color="auto" w:fill="FFFF80"/>
    </w:rPr>
  </w:style>
  <w:style w:type="character" w:customStyle="1" w:styleId="Code">
    <w:name w:val="Code"/>
    <w:qFormat/>
    <w:rsid w:val="000F4326"/>
    <w:rPr>
      <w:rFonts w:ascii="Consolas" w:eastAsia="Courier New" w:hAnsi="Consolas" w:cs="Courier New"/>
      <w:b w:val="0"/>
      <w:i w:val="0"/>
    </w:rPr>
  </w:style>
  <w:style w:type="character" w:customStyle="1" w:styleId="TableFieldLabel">
    <w:name w:val="Table Field Label"/>
    <w:qFormat/>
    <w:rsid w:val="0071464E"/>
    <w:rPr>
      <w:rFonts w:ascii="Times New Roman" w:eastAsia="Times New Roman" w:hAnsi="Times New Roman" w:cs="Times New Roman"/>
      <w:color w:val="6F6F6F"/>
    </w:rPr>
  </w:style>
  <w:style w:type="character" w:customStyle="1" w:styleId="AllCaps">
    <w:name w:val="All Caps"/>
    <w:qFormat/>
    <w:rsid w:val="0071464E"/>
    <w:rPr>
      <w:caps/>
    </w:rPr>
  </w:style>
  <w:style w:type="character" w:customStyle="1" w:styleId="Heading1Char">
    <w:name w:val="Heading 1 Char"/>
    <w:uiPriority w:val="9"/>
    <w:qFormat/>
    <w:rsid w:val="0071464E"/>
    <w:rPr>
      <w:rFonts w:ascii="Arial" w:eastAsia="Arial" w:hAnsi="Arial" w:cs="Arial"/>
      <w:b/>
      <w:sz w:val="20"/>
      <w:szCs w:val="20"/>
    </w:rPr>
  </w:style>
  <w:style w:type="character" w:customStyle="1" w:styleId="Heading5Char">
    <w:name w:val="Heading 5 Char"/>
    <w:qFormat/>
    <w:rsid w:val="0071464E"/>
    <w:rPr>
      <w:rFonts w:ascii="Arial" w:eastAsia="Arial" w:hAnsi="Arial" w:cs="Arial"/>
      <w:i/>
      <w:color w:val="000000"/>
    </w:rPr>
  </w:style>
  <w:style w:type="character" w:customStyle="1" w:styleId="Heading6Char">
    <w:name w:val="Heading 6 Char"/>
    <w:qFormat/>
    <w:rsid w:val="0071464E"/>
    <w:rPr>
      <w:rFonts w:ascii="Arial" w:eastAsia="Arial" w:hAnsi="Arial" w:cs="Arial"/>
      <w:i/>
      <w:color w:val="000000"/>
    </w:rPr>
  </w:style>
  <w:style w:type="character" w:customStyle="1" w:styleId="Heading7Char">
    <w:name w:val="Heading 7 Char"/>
    <w:qFormat/>
    <w:rsid w:val="0071464E"/>
    <w:rPr>
      <w:rFonts w:ascii="Arial" w:eastAsia="Arial" w:hAnsi="Arial" w:cs="Arial"/>
      <w:i/>
      <w:color w:val="000000"/>
    </w:rPr>
  </w:style>
  <w:style w:type="character" w:customStyle="1" w:styleId="Heading8Char">
    <w:name w:val="Heading 8 Char"/>
    <w:qFormat/>
    <w:rsid w:val="0071464E"/>
    <w:rPr>
      <w:rFonts w:ascii="Arial" w:eastAsia="Arial" w:hAnsi="Arial" w:cs="Arial"/>
      <w:color w:val="000000"/>
      <w:sz w:val="20"/>
      <w:szCs w:val="20"/>
    </w:rPr>
  </w:style>
  <w:style w:type="character" w:customStyle="1" w:styleId="Heading9Char">
    <w:name w:val="Heading 9 Char"/>
    <w:aliases w:val="Annex Char"/>
    <w:qFormat/>
    <w:rsid w:val="0071464E"/>
    <w:rPr>
      <w:rFonts w:ascii="Arial" w:eastAsia="Arial" w:hAnsi="Arial" w:cs="Arial"/>
      <w:i/>
      <w:color w:val="000000"/>
      <w:sz w:val="20"/>
      <w:szCs w:val="20"/>
    </w:rPr>
  </w:style>
  <w:style w:type="character" w:customStyle="1" w:styleId="BalloonTextChar">
    <w:name w:val="Balloon Text Char"/>
    <w:uiPriority w:val="99"/>
    <w:qFormat/>
    <w:rsid w:val="0071464E"/>
    <w:rPr>
      <w:rFonts w:ascii="Tahoma" w:eastAsia="Tahoma" w:hAnsi="Tahoma" w:cs="Tahoma"/>
      <w:sz w:val="16"/>
      <w:szCs w:val="16"/>
    </w:rPr>
  </w:style>
  <w:style w:type="character" w:customStyle="1" w:styleId="hps">
    <w:name w:val="hps"/>
    <w:qFormat/>
    <w:rsid w:val="0071464E"/>
    <w:rPr>
      <w:rFonts w:ascii="Times New Roman" w:eastAsia="Times New Roman" w:hAnsi="Times New Roman" w:cs="Times New Roman"/>
    </w:rPr>
  </w:style>
  <w:style w:type="character" w:customStyle="1" w:styleId="atn">
    <w:name w:val="atn"/>
    <w:qFormat/>
    <w:rsid w:val="0071464E"/>
    <w:rPr>
      <w:rFonts w:ascii="Times New Roman" w:eastAsia="Times New Roman" w:hAnsi="Times New Roman" w:cs="Times New Roman"/>
    </w:rPr>
  </w:style>
  <w:style w:type="character" w:customStyle="1" w:styleId="FooterChar">
    <w:name w:val="Footer Char"/>
    <w:uiPriority w:val="99"/>
    <w:qFormat/>
    <w:rsid w:val="0071464E"/>
    <w:rPr>
      <w:rFonts w:ascii="Arial" w:eastAsia="Arial" w:hAnsi="Arial" w:cs="Arial"/>
    </w:rPr>
  </w:style>
  <w:style w:type="character" w:customStyle="1" w:styleId="TableTitleCar">
    <w:name w:val="TableTitle Car"/>
    <w:qFormat/>
    <w:rsid w:val="0071464E"/>
    <w:rPr>
      <w:rFonts w:ascii="Arial" w:eastAsia="Arial" w:hAnsi="Arial" w:cs="Arial"/>
      <w:b/>
      <w:color w:val="000000"/>
      <w:sz w:val="20"/>
      <w:szCs w:val="20"/>
    </w:rPr>
  </w:style>
  <w:style w:type="character" w:customStyle="1" w:styleId="TablecellCar">
    <w:name w:val="Tablecell Car"/>
    <w:qFormat/>
    <w:rsid w:val="0071464E"/>
    <w:rPr>
      <w:rFonts w:ascii="Arial" w:eastAsia="Arial" w:hAnsi="Arial" w:cs="Arial"/>
      <w:color w:val="000000"/>
      <w:sz w:val="20"/>
      <w:szCs w:val="20"/>
    </w:rPr>
  </w:style>
  <w:style w:type="character" w:customStyle="1" w:styleId="GuidanceCar">
    <w:name w:val="Guidance Car"/>
    <w:qFormat/>
    <w:rsid w:val="0071464E"/>
    <w:rPr>
      <w:rFonts w:ascii="Arial" w:eastAsia="Arial" w:hAnsi="Arial" w:cs="Arial"/>
      <w:i/>
      <w:color w:val="333399"/>
      <w:sz w:val="20"/>
      <w:szCs w:val="20"/>
    </w:rPr>
  </w:style>
  <w:style w:type="character" w:customStyle="1" w:styleId="TableTitleLeftCarCar">
    <w:name w:val="Table Title Left Car Car"/>
    <w:qFormat/>
    <w:rsid w:val="0071464E"/>
    <w:rPr>
      <w:rFonts w:ascii="Arial" w:eastAsia="Arial" w:hAnsi="Arial" w:cs="Arial"/>
      <w:b/>
      <w:sz w:val="20"/>
      <w:szCs w:val="20"/>
    </w:rPr>
  </w:style>
  <w:style w:type="character" w:customStyle="1" w:styleId="BodyText2Char">
    <w:name w:val="Body Text 2 Char"/>
    <w:basedOn w:val="DefaultParagraphFont"/>
    <w:link w:val="BodyText2"/>
    <w:qFormat/>
    <w:rsid w:val="0071464E"/>
    <w:rPr>
      <w:rFonts w:ascii="Times New Roman" w:eastAsia="Times New Roman" w:hAnsi="Times New Roman" w:cs="Times New Roman"/>
      <w:color w:val="000000"/>
      <w:sz w:val="18"/>
      <w:szCs w:val="18"/>
      <w:lang w:val="en-GB" w:eastAsia="en-GB"/>
    </w:rPr>
  </w:style>
  <w:style w:type="character" w:customStyle="1" w:styleId="BodyText3Char">
    <w:name w:val="Body Text 3 Char"/>
    <w:qFormat/>
    <w:rsid w:val="0071464E"/>
    <w:rPr>
      <w:rFonts w:ascii="Times New Roman" w:eastAsia="Times New Roman" w:hAnsi="Times New Roman" w:cs="Times New Roman"/>
      <w:color w:val="000000"/>
      <w:sz w:val="16"/>
      <w:szCs w:val="16"/>
    </w:rPr>
  </w:style>
  <w:style w:type="character" w:customStyle="1" w:styleId="NoteHeadingChar">
    <w:name w:val="Note Heading Char"/>
    <w:basedOn w:val="DefaultParagraphFont"/>
    <w:link w:val="NoteHeading"/>
    <w:qFormat/>
    <w:rsid w:val="0071464E"/>
    <w:rPr>
      <w:rFonts w:ascii="Times New Roman" w:eastAsia="Times New Roman" w:hAnsi="Times New Roman" w:cs="Times New Roman"/>
      <w:color w:val="000000"/>
      <w:sz w:val="20"/>
      <w:szCs w:val="20"/>
      <w:lang w:val="en-GB" w:eastAsia="en-GB"/>
    </w:rPr>
  </w:style>
  <w:style w:type="character" w:customStyle="1" w:styleId="PlainTextChar">
    <w:name w:val="Plain Text Char"/>
    <w:basedOn w:val="DefaultParagraphFont"/>
    <w:link w:val="PlainText"/>
    <w:qFormat/>
    <w:rsid w:val="0071464E"/>
    <w:rPr>
      <w:rFonts w:ascii="Courier New" w:eastAsia="Courier New" w:hAnsi="Courier New" w:cs="Courier New"/>
      <w:color w:val="000000"/>
      <w:sz w:val="20"/>
      <w:szCs w:val="20"/>
      <w:lang w:val="en-GB" w:eastAsia="en-GB"/>
    </w:rPr>
  </w:style>
  <w:style w:type="character" w:styleId="Strong">
    <w:name w:val="Strong"/>
    <w:uiPriority w:val="22"/>
    <w:qFormat/>
    <w:rsid w:val="0071464E"/>
    <w:rPr>
      <w:rFonts w:ascii="Times New Roman" w:eastAsia="Times New Roman" w:hAnsi="Times New Roman" w:cs="Times New Roman"/>
      <w:b/>
      <w:color w:val="000000"/>
      <w:sz w:val="20"/>
      <w:szCs w:val="20"/>
    </w:rPr>
  </w:style>
  <w:style w:type="character" w:customStyle="1" w:styleId="Objecttype">
    <w:name w:val="Object type"/>
    <w:qFormat/>
    <w:rsid w:val="0071464E"/>
    <w:rPr>
      <w:rFonts w:ascii="Times New Roman" w:eastAsia="Times New Roman" w:hAnsi="Times New Roman" w:cs="Times New Roman"/>
      <w:b/>
      <w:color w:val="000000"/>
      <w:sz w:val="20"/>
      <w:szCs w:val="20"/>
      <w:u w:val="single" w:color="000000"/>
    </w:rPr>
  </w:style>
  <w:style w:type="character" w:styleId="IntenseReference">
    <w:name w:val="Intense Reference"/>
    <w:qFormat/>
    <w:rsid w:val="0071464E"/>
    <w:rPr>
      <w:rFonts w:ascii="Times New Roman" w:eastAsia="Times New Roman" w:hAnsi="Times New Roman" w:cs="Times New Roman"/>
      <w:b/>
      <w:smallCaps/>
      <w:color w:val="4F81BD"/>
      <w:spacing w:val="5"/>
    </w:rPr>
  </w:style>
  <w:style w:type="character" w:styleId="BookTitle">
    <w:name w:val="Book Title"/>
    <w:qFormat/>
    <w:rsid w:val="0071464E"/>
    <w:rPr>
      <w:rFonts w:ascii="Times New Roman" w:eastAsia="Times New Roman" w:hAnsi="Times New Roman" w:cs="Times New Roman"/>
      <w:b/>
      <w:i/>
      <w:spacing w:val="5"/>
    </w:rPr>
  </w:style>
  <w:style w:type="character" w:customStyle="1" w:styleId="EndnoteTextChar">
    <w:name w:val="Endnote Text Char"/>
    <w:uiPriority w:val="99"/>
    <w:qFormat/>
    <w:rsid w:val="0071464E"/>
    <w:rPr>
      <w:rFonts w:ascii="Times New Roman" w:eastAsia="Times New Roman" w:hAnsi="Times New Roman" w:cs="Times New Roman"/>
      <w:color w:val="000000"/>
      <w:sz w:val="20"/>
      <w:szCs w:val="20"/>
    </w:rPr>
  </w:style>
  <w:style w:type="character" w:customStyle="1" w:styleId="FootnoteTextChar">
    <w:name w:val="Footnote Text Char"/>
    <w:uiPriority w:val="99"/>
    <w:qFormat/>
    <w:rsid w:val="0071464E"/>
    <w:rPr>
      <w:rFonts w:ascii="Times New Roman" w:eastAsia="Times New Roman" w:hAnsi="Times New Roman" w:cs="Times New Roman"/>
      <w:color w:val="000000"/>
      <w:sz w:val="20"/>
      <w:szCs w:val="20"/>
    </w:rPr>
  </w:style>
  <w:style w:type="character" w:customStyle="1" w:styleId="Style2Char">
    <w:name w:val="Style2 Char"/>
    <w:qFormat/>
    <w:rsid w:val="0071464E"/>
    <w:rPr>
      <w:rFonts w:ascii="Arial" w:eastAsia="Arial" w:hAnsi="Arial" w:cs="Arial"/>
      <w:b/>
      <w:color w:val="365F91"/>
      <w:sz w:val="28"/>
      <w:szCs w:val="28"/>
    </w:rPr>
  </w:style>
  <w:style w:type="character" w:styleId="SubtleReference">
    <w:name w:val="Subtle Reference"/>
    <w:basedOn w:val="DefaultParagraphFont"/>
    <w:uiPriority w:val="31"/>
    <w:qFormat/>
    <w:rsid w:val="00E93FA7"/>
    <w:rPr>
      <w:smallCaps/>
      <w:color w:val="169AD3" w:themeColor="text1" w:themeTint="A5"/>
    </w:rPr>
  </w:style>
  <w:style w:type="character" w:customStyle="1" w:styleId="NoSpacingChar">
    <w:name w:val="No Spacing Char"/>
    <w:basedOn w:val="DefaultParagraphFont"/>
    <w:link w:val="NoSpacing"/>
    <w:uiPriority w:val="1"/>
    <w:qFormat/>
    <w:rsid w:val="00F425B8"/>
    <w:rPr>
      <w:color w:val="08374B" w:themeColor="text1"/>
      <w:sz w:val="24"/>
    </w:rPr>
  </w:style>
  <w:style w:type="character" w:customStyle="1" w:styleId="Ratkaisematonmaininta1">
    <w:name w:val="Ratkaisematon maininta1"/>
    <w:basedOn w:val="DefaultParagraphFont"/>
    <w:uiPriority w:val="99"/>
    <w:semiHidden/>
    <w:unhideWhenUsed/>
    <w:qFormat/>
    <w:rsid w:val="00CC274A"/>
    <w:rPr>
      <w:color w:val="605E5C"/>
      <w:shd w:val="clear" w:color="auto" w:fill="E1DFDD"/>
    </w:rPr>
  </w:style>
  <w:style w:type="character" w:customStyle="1" w:styleId="IndexLink">
    <w:name w:val="Index Link"/>
    <w:qFormat/>
  </w:style>
  <w:style w:type="character" w:styleId="LineNumber">
    <w:name w:val="line numbe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uiPriority w:val="99"/>
    <w:qFormat/>
    <w:rsid w:val="0082609B"/>
    <w:pPr>
      <w:spacing w:before="120" w:after="120" w:line="240" w:lineRule="auto"/>
      <w:jc w:val="both"/>
    </w:pPr>
    <w:rPr>
      <w:rFonts w:ascii="Arial" w:eastAsia="Times New Roman" w:hAnsi="Arial" w:cs="Times New Roman"/>
      <w:color w:val="auto"/>
      <w:sz w:val="20"/>
      <w:szCs w:val="20"/>
      <w:lang w:eastAsia="en-GB"/>
    </w:rPr>
  </w:style>
  <w:style w:type="paragraph" w:styleId="List">
    <w:name w:val="List"/>
    <w:basedOn w:val="BodyText"/>
    <w:rPr>
      <w:rFonts w:cs="Arial Unicode MS"/>
    </w:rPr>
  </w:style>
  <w:style w:type="paragraph" w:styleId="Caption">
    <w:name w:val="caption"/>
    <w:basedOn w:val="Normal"/>
    <w:next w:val="Normal"/>
    <w:link w:val="CaptionChar"/>
    <w:unhideWhenUsed/>
    <w:qFormat/>
    <w:rsid w:val="003D67C8"/>
    <w:pPr>
      <w:spacing w:line="240" w:lineRule="auto"/>
      <w:jc w:val="center"/>
    </w:pPr>
    <w:rPr>
      <w:b/>
      <w:bCs/>
      <w:color w:val="auto"/>
      <w:sz w:val="18"/>
      <w:szCs w:val="18"/>
    </w:rPr>
  </w:style>
  <w:style w:type="paragraph" w:customStyle="1" w:styleId="Index">
    <w:name w:val="Index"/>
    <w:basedOn w:val="Normal"/>
    <w:qFormat/>
    <w:pPr>
      <w:suppressLineNumbers/>
    </w:pPr>
    <w:rPr>
      <w:rFonts w:cs="Arial Unicode MS"/>
    </w:rPr>
  </w:style>
  <w:style w:type="paragraph" w:styleId="ListParagraph">
    <w:name w:val="List Paragraph"/>
    <w:basedOn w:val="Normal"/>
    <w:uiPriority w:val="34"/>
    <w:qFormat/>
    <w:rsid w:val="004B4DD2"/>
    <w:pPr>
      <w:ind w:left="720"/>
      <w:contextualSpacing/>
    </w:pPr>
  </w:style>
  <w:style w:type="paragraph" w:styleId="NoSpacing">
    <w:name w:val="No Spacing"/>
    <w:link w:val="NoSpacingChar"/>
    <w:uiPriority w:val="1"/>
    <w:qFormat/>
    <w:rsid w:val="00792D6B"/>
    <w:rPr>
      <w:rFonts w:ascii="Helvetica" w:eastAsia="Helvetica" w:hAnsi="Helvetica"/>
      <w:color w:val="08374B" w:themeColor="text1"/>
      <w:sz w:val="24"/>
    </w:rPr>
  </w:style>
  <w:style w:type="paragraph" w:styleId="Title">
    <w:name w:val="Title"/>
    <w:basedOn w:val="Normal"/>
    <w:next w:val="Normal"/>
    <w:link w:val="TitleChar"/>
    <w:qFormat/>
    <w:rsid w:val="001F54E0"/>
    <w:pPr>
      <w:pBdr>
        <w:bottom w:val="single" w:sz="8" w:space="4" w:color="ACDAF0"/>
      </w:pBdr>
      <w:spacing w:after="300" w:line="240" w:lineRule="auto"/>
      <w:contextualSpacing/>
    </w:pPr>
    <w:rPr>
      <w:rFonts w:asciiTheme="majorHAnsi" w:eastAsiaTheme="majorEastAsia" w:hAnsiTheme="majorHAnsi" w:cstheme="majorBidi"/>
      <w:color w:val="476E7D" w:themeColor="text2"/>
      <w:spacing w:val="5"/>
      <w:kern w:val="2"/>
      <w:sz w:val="52"/>
      <w:szCs w:val="52"/>
    </w:rPr>
  </w:style>
  <w:style w:type="paragraph" w:styleId="Subtitle">
    <w:name w:val="Subtitle"/>
    <w:basedOn w:val="Normal"/>
    <w:next w:val="Normal"/>
    <w:link w:val="SubtitleChar"/>
    <w:qFormat/>
    <w:rsid w:val="001F54E0"/>
    <w:rPr>
      <w:rFonts w:asciiTheme="majorHAnsi" w:eastAsiaTheme="majorEastAsia" w:hAnsiTheme="majorHAnsi" w:cstheme="majorBidi"/>
      <w:i/>
      <w:iCs/>
      <w:color w:val="ACDAF0" w:themeColor="accent1"/>
      <w:spacing w:val="15"/>
      <w:szCs w:val="24"/>
    </w:rPr>
  </w:style>
  <w:style w:type="paragraph" w:styleId="Quote">
    <w:name w:val="Quote"/>
    <w:basedOn w:val="Normal"/>
    <w:next w:val="Normal"/>
    <w:link w:val="QuoteChar"/>
    <w:qFormat/>
    <w:rsid w:val="001F54E0"/>
    <w:rPr>
      <w:i/>
      <w:iCs/>
    </w:rPr>
  </w:style>
  <w:style w:type="paragraph" w:customStyle="1" w:styleId="HeaderandFooter">
    <w:name w:val="Header and Footer"/>
    <w:basedOn w:val="Normal"/>
    <w:qFormat/>
  </w:style>
  <w:style w:type="paragraph" w:styleId="Header">
    <w:name w:val="header"/>
    <w:basedOn w:val="Normal"/>
    <w:link w:val="HeaderChar"/>
    <w:uiPriority w:val="4"/>
    <w:unhideWhenUsed/>
    <w:rsid w:val="00C87207"/>
    <w:pPr>
      <w:tabs>
        <w:tab w:val="center" w:pos="4986"/>
        <w:tab w:val="right" w:pos="9972"/>
      </w:tabs>
      <w:spacing w:after="0" w:line="240" w:lineRule="auto"/>
    </w:pPr>
  </w:style>
  <w:style w:type="paragraph" w:styleId="Footer">
    <w:name w:val="footer"/>
    <w:basedOn w:val="Normal"/>
    <w:link w:val="FooterChar1"/>
    <w:uiPriority w:val="99"/>
    <w:unhideWhenUsed/>
    <w:rsid w:val="00C87207"/>
    <w:pPr>
      <w:tabs>
        <w:tab w:val="center" w:pos="4986"/>
        <w:tab w:val="right" w:pos="9972"/>
      </w:tabs>
      <w:spacing w:after="0" w:line="240" w:lineRule="auto"/>
    </w:pPr>
  </w:style>
  <w:style w:type="paragraph" w:styleId="BalloonText">
    <w:name w:val="Balloon Text"/>
    <w:basedOn w:val="Normal"/>
    <w:link w:val="BalloonTextChar1"/>
    <w:uiPriority w:val="99"/>
    <w:unhideWhenUsed/>
    <w:qFormat/>
    <w:rsid w:val="00C87207"/>
    <w:pPr>
      <w:spacing w:after="0" w:line="240" w:lineRule="auto"/>
    </w:pPr>
    <w:rPr>
      <w:rFonts w:ascii="Tahoma" w:hAnsi="Tahoma" w:cs="Tahoma"/>
      <w:sz w:val="16"/>
      <w:szCs w:val="16"/>
    </w:rPr>
  </w:style>
  <w:style w:type="paragraph" w:styleId="IndexHeading">
    <w:name w:val="index heading"/>
    <w:basedOn w:val="Heading"/>
  </w:style>
  <w:style w:type="paragraph" w:styleId="TOCHeading">
    <w:name w:val="TOC Heading"/>
    <w:basedOn w:val="Heading1"/>
    <w:next w:val="Normal"/>
    <w:uiPriority w:val="39"/>
    <w:unhideWhenUsed/>
    <w:qFormat/>
    <w:rsid w:val="00D64AB1"/>
    <w:pPr>
      <w:outlineLvl w:val="9"/>
    </w:pPr>
    <w:rPr>
      <w:rFonts w:asciiTheme="majorHAnsi" w:hAnsiTheme="majorHAnsi"/>
      <w:color w:val="54B2E0" w:themeColor="accent1" w:themeShade="BF"/>
      <w:sz w:val="28"/>
      <w:lang w:eastAsia="ja-JP"/>
    </w:rPr>
  </w:style>
  <w:style w:type="paragraph" w:styleId="TOC1">
    <w:name w:val="toc 1"/>
    <w:basedOn w:val="Normal"/>
    <w:next w:val="Normal"/>
    <w:autoRedefine/>
    <w:uiPriority w:val="39"/>
    <w:unhideWhenUsed/>
    <w:rsid w:val="0068446B"/>
    <w:pPr>
      <w:tabs>
        <w:tab w:val="left" w:pos="1200"/>
        <w:tab w:val="right" w:leader="dot" w:pos="9915"/>
      </w:tabs>
      <w:spacing w:after="100"/>
    </w:pPr>
  </w:style>
  <w:style w:type="paragraph" w:styleId="TOC2">
    <w:name w:val="toc 2"/>
    <w:basedOn w:val="Normal"/>
    <w:next w:val="Normal"/>
    <w:autoRedefine/>
    <w:uiPriority w:val="39"/>
    <w:unhideWhenUsed/>
    <w:rsid w:val="00A21052"/>
    <w:pPr>
      <w:tabs>
        <w:tab w:val="left" w:pos="880"/>
        <w:tab w:val="right" w:leader="dot" w:pos="9923"/>
      </w:tabs>
      <w:spacing w:after="100"/>
      <w:ind w:left="240"/>
    </w:pPr>
  </w:style>
  <w:style w:type="paragraph" w:styleId="TOC3">
    <w:name w:val="toc 3"/>
    <w:basedOn w:val="Normal"/>
    <w:next w:val="Normal"/>
    <w:autoRedefine/>
    <w:uiPriority w:val="39"/>
    <w:unhideWhenUsed/>
    <w:rsid w:val="007475A2"/>
    <w:pPr>
      <w:tabs>
        <w:tab w:val="left" w:pos="1320"/>
        <w:tab w:val="right" w:leader="dot" w:pos="9923"/>
      </w:tabs>
      <w:spacing w:after="100"/>
      <w:ind w:left="480"/>
    </w:pPr>
  </w:style>
  <w:style w:type="paragraph" w:styleId="CommentText">
    <w:name w:val="annotation text"/>
    <w:basedOn w:val="Normal"/>
    <w:link w:val="CommentTextChar"/>
    <w:unhideWhenUsed/>
    <w:qFormat/>
    <w:rsid w:val="00E46D28"/>
    <w:pPr>
      <w:spacing w:line="240" w:lineRule="auto"/>
    </w:pPr>
    <w:rPr>
      <w:sz w:val="20"/>
      <w:szCs w:val="20"/>
    </w:rPr>
  </w:style>
  <w:style w:type="paragraph" w:styleId="CommentSubject">
    <w:name w:val="annotation subject"/>
    <w:basedOn w:val="CommentText"/>
    <w:next w:val="CommentText"/>
    <w:link w:val="CommentSubjectChar"/>
    <w:uiPriority w:val="99"/>
    <w:unhideWhenUsed/>
    <w:qFormat/>
    <w:rsid w:val="00E46D28"/>
    <w:rPr>
      <w:b/>
      <w:bCs/>
    </w:rPr>
  </w:style>
  <w:style w:type="paragraph" w:customStyle="1" w:styleId="DocumentStatus">
    <w:name w:val="DocumentStatus"/>
    <w:basedOn w:val="Normal"/>
    <w:qFormat/>
    <w:rsid w:val="000123A9"/>
    <w:pPr>
      <w:tabs>
        <w:tab w:val="left" w:pos="709"/>
      </w:tabs>
    </w:pPr>
    <w:rPr>
      <w:lang w:eastAsia="sv-SE"/>
    </w:rPr>
  </w:style>
  <w:style w:type="paragraph" w:customStyle="1" w:styleId="Graphic">
    <w:name w:val="Graphic"/>
    <w:basedOn w:val="Normal"/>
    <w:next w:val="Normal"/>
    <w:qFormat/>
    <w:rsid w:val="002F37C8"/>
    <w:pPr>
      <w:jc w:val="center"/>
    </w:pPr>
    <w:rPr>
      <w:lang w:eastAsia="en-GB"/>
    </w:rPr>
  </w:style>
  <w:style w:type="paragraph" w:styleId="TableofFigures">
    <w:name w:val="table of figures"/>
    <w:basedOn w:val="Normal"/>
    <w:next w:val="Normal"/>
    <w:uiPriority w:val="99"/>
    <w:unhideWhenUsed/>
    <w:qFormat/>
    <w:rsid w:val="00A43580"/>
    <w:pPr>
      <w:spacing w:after="0"/>
    </w:pPr>
  </w:style>
  <w:style w:type="paragraph" w:customStyle="1" w:styleId="Note">
    <w:name w:val="Note"/>
    <w:basedOn w:val="Normal"/>
    <w:next w:val="Normal"/>
    <w:qFormat/>
    <w:rsid w:val="00D6447B"/>
    <w:pPr>
      <w:tabs>
        <w:tab w:val="left" w:pos="907"/>
      </w:tabs>
      <w:spacing w:before="200"/>
      <w:ind w:left="907" w:hanging="510"/>
    </w:pPr>
    <w:rPr>
      <w:i/>
    </w:rPr>
  </w:style>
  <w:style w:type="paragraph" w:styleId="TOC4">
    <w:name w:val="toc 4"/>
    <w:basedOn w:val="Normal"/>
    <w:next w:val="Normal"/>
    <w:autoRedefine/>
    <w:uiPriority w:val="39"/>
    <w:unhideWhenUsed/>
    <w:rsid w:val="00B5414F"/>
    <w:pPr>
      <w:spacing w:after="100"/>
      <w:ind w:left="720"/>
    </w:pPr>
  </w:style>
  <w:style w:type="paragraph" w:customStyle="1" w:styleId="BulletList1">
    <w:name w:val="Bullet_List1"/>
    <w:basedOn w:val="ListParagraph"/>
    <w:qFormat/>
    <w:rsid w:val="00BE4673"/>
    <w:pPr>
      <w:numPr>
        <w:numId w:val="3"/>
      </w:numPr>
      <w:spacing w:after="0"/>
      <w:ind w:left="714" w:hanging="357"/>
    </w:pPr>
  </w:style>
  <w:style w:type="paragraph" w:customStyle="1" w:styleId="NumberedList1">
    <w:name w:val="Numbered_List1"/>
    <w:basedOn w:val="ListParagraph"/>
    <w:qFormat/>
    <w:rsid w:val="00862EF7"/>
    <w:pPr>
      <w:numPr>
        <w:numId w:val="2"/>
      </w:numPr>
      <w:spacing w:after="0"/>
      <w:ind w:left="714" w:hanging="357"/>
    </w:pPr>
  </w:style>
  <w:style w:type="paragraph" w:customStyle="1" w:styleId="Table">
    <w:name w:val="Table"/>
    <w:basedOn w:val="Normal"/>
    <w:qFormat/>
    <w:rsid w:val="0048689D"/>
    <w:pPr>
      <w:tabs>
        <w:tab w:val="left" w:pos="709"/>
      </w:tabs>
      <w:spacing w:after="0" w:line="240" w:lineRule="auto"/>
      <w:ind w:left="108" w:right="108"/>
    </w:pPr>
    <w:rPr>
      <w:rFonts w:ascii="Helvetica 55 Roman" w:hAnsi="Helvetica 55 Roman"/>
      <w:sz w:val="22"/>
    </w:rPr>
  </w:style>
  <w:style w:type="paragraph" w:customStyle="1" w:styleId="Tablecomment">
    <w:name w:val="Table_comment"/>
    <w:basedOn w:val="Normal"/>
    <w:qFormat/>
    <w:rsid w:val="0028726F"/>
    <w:pPr>
      <w:spacing w:after="0" w:line="240" w:lineRule="auto"/>
      <w:ind w:left="108" w:right="108"/>
    </w:pPr>
    <w:rPr>
      <w:i/>
      <w:color w:val="0C5270" w:themeColor="text1" w:themeTint="E6"/>
      <w:sz w:val="20"/>
    </w:rPr>
  </w:style>
  <w:style w:type="paragraph" w:customStyle="1" w:styleId="TableHeader">
    <w:name w:val="Table_Header"/>
    <w:basedOn w:val="Normal"/>
    <w:next w:val="Table"/>
    <w:qFormat/>
    <w:rsid w:val="0075285D"/>
    <w:pPr>
      <w:spacing w:after="0" w:line="240" w:lineRule="auto"/>
      <w:ind w:left="108" w:right="108"/>
    </w:pPr>
    <w:rPr>
      <w:b/>
      <w:bCs/>
    </w:rPr>
  </w:style>
  <w:style w:type="paragraph" w:customStyle="1" w:styleId="Content">
    <w:name w:val="Content"/>
    <w:basedOn w:val="Normal"/>
    <w:next w:val="Normal"/>
    <w:qFormat/>
    <w:rsid w:val="009508F4"/>
    <w:rPr>
      <w:rFonts w:asciiTheme="majorHAnsi" w:hAnsiTheme="majorHAnsi"/>
      <w:bCs/>
      <w:color w:val="54B2E0" w:themeColor="accent1" w:themeShade="BF"/>
      <w:kern w:val="2"/>
      <w:sz w:val="28"/>
    </w:rPr>
  </w:style>
  <w:style w:type="paragraph" w:styleId="Revision">
    <w:name w:val="Revision"/>
    <w:qFormat/>
    <w:rsid w:val="00A82280"/>
    <w:rPr>
      <w:rFonts w:ascii="Helvetica" w:eastAsia="Helvetica" w:hAnsi="Helvetica"/>
      <w:color w:val="08374B" w:themeColor="text1"/>
      <w:sz w:val="24"/>
      <w:lang w:val="en-GB"/>
    </w:rPr>
  </w:style>
  <w:style w:type="paragraph" w:styleId="EndnoteText">
    <w:name w:val="endnote text"/>
    <w:basedOn w:val="Normal"/>
    <w:link w:val="EndnoteTextChar1"/>
    <w:uiPriority w:val="99"/>
    <w:unhideWhenUsed/>
    <w:rsid w:val="00EE637C"/>
    <w:pPr>
      <w:spacing w:after="0" w:line="240" w:lineRule="auto"/>
    </w:pPr>
    <w:rPr>
      <w:sz w:val="20"/>
      <w:szCs w:val="20"/>
    </w:rPr>
  </w:style>
  <w:style w:type="paragraph" w:styleId="FootnoteText">
    <w:name w:val="footnote text"/>
    <w:basedOn w:val="Normal"/>
    <w:link w:val="FootnoteTextChar1"/>
    <w:uiPriority w:val="99"/>
    <w:unhideWhenUsed/>
    <w:rsid w:val="00D03863"/>
    <w:pPr>
      <w:spacing w:after="0" w:line="240" w:lineRule="auto"/>
    </w:pPr>
    <w:rPr>
      <w:sz w:val="20"/>
      <w:szCs w:val="20"/>
    </w:rPr>
  </w:style>
  <w:style w:type="paragraph" w:customStyle="1" w:styleId="Appendix1">
    <w:name w:val="Appendix 1"/>
    <w:basedOn w:val="Heading1"/>
    <w:next w:val="Normal"/>
    <w:qFormat/>
    <w:rsid w:val="007E35D8"/>
    <w:pPr>
      <w:numPr>
        <w:numId w:val="6"/>
      </w:numPr>
      <w:ind w:left="357" w:hanging="357"/>
    </w:pPr>
  </w:style>
  <w:style w:type="paragraph" w:customStyle="1" w:styleId="EnclosureTitle">
    <w:name w:val="EnclosureTitle"/>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customStyle="1" w:styleId="Important">
    <w:name w:val="Important"/>
    <w:basedOn w:val="Normal"/>
    <w:next w:val="Normal"/>
    <w:qFormat/>
    <w:rsid w:val="0071464E"/>
    <w:pPr>
      <w:spacing w:after="120" w:line="240" w:lineRule="auto"/>
    </w:pPr>
    <w:rPr>
      <w:rFonts w:ascii="Arial" w:eastAsia="Times New Roman" w:hAnsi="Arial" w:cs="Times New Roman"/>
      <w:b/>
      <w:i/>
      <w:color w:val="auto"/>
      <w:sz w:val="22"/>
      <w:szCs w:val="20"/>
      <w:lang w:eastAsia="sv-SE"/>
    </w:rPr>
  </w:style>
  <w:style w:type="paragraph" w:styleId="TOC5">
    <w:name w:val="toc 5"/>
    <w:basedOn w:val="Normal"/>
    <w:next w:val="Normal"/>
    <w:uiPriority w:val="39"/>
    <w:rsid w:val="0071464E"/>
    <w:pPr>
      <w:tabs>
        <w:tab w:val="right" w:leader="dot" w:pos="7937"/>
      </w:tabs>
      <w:spacing w:after="120" w:line="240" w:lineRule="auto"/>
      <w:ind w:left="880"/>
    </w:pPr>
    <w:rPr>
      <w:rFonts w:ascii="Arial" w:eastAsia="Times New Roman" w:hAnsi="Arial" w:cs="Times New Roman"/>
      <w:color w:val="auto"/>
      <w:sz w:val="22"/>
      <w:szCs w:val="20"/>
      <w:lang w:eastAsia="sv-SE"/>
    </w:rPr>
  </w:style>
  <w:style w:type="paragraph" w:styleId="TOC6">
    <w:name w:val="toc 6"/>
    <w:basedOn w:val="Normal"/>
    <w:next w:val="Normal"/>
    <w:rsid w:val="0071464E"/>
    <w:pPr>
      <w:tabs>
        <w:tab w:val="right" w:leader="dot" w:pos="7937"/>
      </w:tabs>
      <w:spacing w:after="120" w:line="240" w:lineRule="auto"/>
      <w:ind w:left="1100"/>
    </w:pPr>
    <w:rPr>
      <w:rFonts w:ascii="Arial" w:eastAsia="Times New Roman" w:hAnsi="Arial" w:cs="Times New Roman"/>
      <w:color w:val="auto"/>
      <w:sz w:val="22"/>
      <w:szCs w:val="20"/>
      <w:lang w:eastAsia="sv-SE"/>
    </w:rPr>
  </w:style>
  <w:style w:type="paragraph" w:styleId="TOC7">
    <w:name w:val="toc 7"/>
    <w:basedOn w:val="Normal"/>
    <w:next w:val="Normal"/>
    <w:rsid w:val="0071464E"/>
    <w:pPr>
      <w:tabs>
        <w:tab w:val="right" w:leader="dot" w:pos="7937"/>
      </w:tabs>
      <w:spacing w:after="120" w:line="240" w:lineRule="auto"/>
      <w:ind w:left="1320"/>
    </w:pPr>
    <w:rPr>
      <w:rFonts w:ascii="Arial" w:eastAsia="Times New Roman" w:hAnsi="Arial" w:cs="Times New Roman"/>
      <w:color w:val="auto"/>
      <w:sz w:val="22"/>
      <w:szCs w:val="20"/>
      <w:lang w:eastAsia="sv-SE"/>
    </w:rPr>
  </w:style>
  <w:style w:type="paragraph" w:styleId="TOC8">
    <w:name w:val="toc 8"/>
    <w:basedOn w:val="Normal"/>
    <w:next w:val="Normal"/>
    <w:rsid w:val="0071464E"/>
    <w:pPr>
      <w:tabs>
        <w:tab w:val="right" w:leader="dot" w:pos="7937"/>
      </w:tabs>
      <w:spacing w:after="120" w:line="240" w:lineRule="auto"/>
      <w:ind w:left="1540"/>
    </w:pPr>
    <w:rPr>
      <w:rFonts w:ascii="Arial" w:eastAsia="Times New Roman" w:hAnsi="Arial" w:cs="Times New Roman"/>
      <w:color w:val="auto"/>
      <w:sz w:val="22"/>
      <w:szCs w:val="20"/>
      <w:lang w:eastAsia="sv-SE"/>
    </w:rPr>
  </w:style>
  <w:style w:type="paragraph" w:styleId="TOC9">
    <w:name w:val="toc 9"/>
    <w:basedOn w:val="Normal"/>
    <w:next w:val="Normal"/>
    <w:uiPriority w:val="39"/>
    <w:rsid w:val="0071464E"/>
    <w:pPr>
      <w:tabs>
        <w:tab w:val="right" w:leader="dot" w:pos="7937"/>
      </w:tabs>
      <w:spacing w:after="120" w:line="240" w:lineRule="auto"/>
      <w:ind w:left="1760"/>
    </w:pPr>
    <w:rPr>
      <w:rFonts w:ascii="Arial" w:eastAsia="Times New Roman" w:hAnsi="Arial" w:cs="Times New Roman"/>
      <w:color w:val="auto"/>
      <w:sz w:val="22"/>
      <w:szCs w:val="20"/>
      <w:lang w:eastAsia="sv-SE"/>
    </w:rPr>
  </w:style>
  <w:style w:type="paragraph" w:styleId="NormalIndent">
    <w:name w:val="Normal Indent"/>
    <w:basedOn w:val="Normal"/>
    <w:next w:val="Normal"/>
    <w:qFormat/>
    <w:rsid w:val="0071464E"/>
    <w:pPr>
      <w:spacing w:after="120" w:line="240" w:lineRule="auto"/>
      <w:ind w:left="567"/>
    </w:pPr>
    <w:rPr>
      <w:rFonts w:ascii="Arial" w:eastAsia="Times New Roman" w:hAnsi="Arial" w:cs="Times New Roman"/>
      <w:color w:val="auto"/>
      <w:sz w:val="22"/>
      <w:szCs w:val="20"/>
      <w:lang w:eastAsia="sv-SE"/>
    </w:rPr>
  </w:style>
  <w:style w:type="paragraph" w:customStyle="1" w:styleId="Bilagor">
    <w:name w:val="Bilagor"/>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styleId="BodyText3">
    <w:name w:val="Body Text 3"/>
    <w:basedOn w:val="Normal"/>
    <w:link w:val="BodyText3Char1"/>
    <w:qFormat/>
    <w:rsid w:val="0071464E"/>
    <w:pPr>
      <w:spacing w:after="120" w:line="240" w:lineRule="auto"/>
      <w:ind w:right="-124"/>
    </w:pPr>
    <w:rPr>
      <w:rFonts w:ascii="Times New Roman" w:eastAsia="Times New Roman" w:hAnsi="Times New Roman" w:cs="Arial"/>
      <w:color w:val="auto"/>
      <w:sz w:val="22"/>
      <w:szCs w:val="20"/>
      <w:lang w:eastAsia="sv-SE"/>
    </w:rPr>
  </w:style>
  <w:style w:type="paragraph" w:customStyle="1" w:styleId="CoverHeading1">
    <w:name w:val="Cover Heading 1"/>
    <w:basedOn w:val="Normal"/>
    <w:next w:val="Normal"/>
    <w:qFormat/>
    <w:rsid w:val="0071464E"/>
    <w:pPr>
      <w:spacing w:after="0" w:line="240" w:lineRule="auto"/>
      <w:jc w:val="right"/>
    </w:pPr>
    <w:rPr>
      <w:rFonts w:ascii="Calibri" w:eastAsia="Calibri" w:hAnsi="Calibri" w:cs="Calibri"/>
      <w:b/>
      <w:color w:val="auto"/>
      <w:sz w:val="72"/>
      <w:szCs w:val="72"/>
      <w:lang w:eastAsia="en-GB"/>
    </w:rPr>
  </w:style>
  <w:style w:type="paragraph" w:customStyle="1" w:styleId="CoverHeading2">
    <w:name w:val="Cover Heading 2"/>
    <w:basedOn w:val="Normal"/>
    <w:next w:val="Normal"/>
    <w:qFormat/>
    <w:rsid w:val="0071464E"/>
    <w:pPr>
      <w:spacing w:after="0" w:line="240" w:lineRule="auto"/>
      <w:jc w:val="right"/>
    </w:pPr>
    <w:rPr>
      <w:rFonts w:ascii="Calibri" w:eastAsia="Calibri" w:hAnsi="Calibri" w:cs="Calibri"/>
      <w:color w:val="800000"/>
      <w:sz w:val="60"/>
      <w:szCs w:val="60"/>
      <w:lang w:eastAsia="en-GB"/>
    </w:rPr>
  </w:style>
  <w:style w:type="paragraph" w:customStyle="1" w:styleId="CoverText1">
    <w:name w:val="Cover Text 1"/>
    <w:basedOn w:val="Normal"/>
    <w:next w:val="Normal"/>
    <w:qFormat/>
    <w:rsid w:val="0071464E"/>
    <w:pPr>
      <w:spacing w:after="0" w:line="240" w:lineRule="auto"/>
      <w:jc w:val="right"/>
    </w:pPr>
    <w:rPr>
      <w:rFonts w:ascii="Liberation Sans Narrow" w:eastAsia="Liberation Sans Narrow" w:hAnsi="Liberation Sans Narrow" w:cs="Liberation Sans Narrow"/>
      <w:color w:val="auto"/>
      <w:sz w:val="28"/>
      <w:szCs w:val="28"/>
      <w:lang w:eastAsia="en-GB"/>
    </w:rPr>
  </w:style>
  <w:style w:type="paragraph" w:customStyle="1" w:styleId="CoverText2">
    <w:name w:val="Cover Text 2"/>
    <w:basedOn w:val="Normal"/>
    <w:next w:val="Normal"/>
    <w:qFormat/>
    <w:rsid w:val="0071464E"/>
    <w:pPr>
      <w:spacing w:after="0" w:line="240" w:lineRule="auto"/>
      <w:jc w:val="right"/>
    </w:pPr>
    <w:rPr>
      <w:rFonts w:ascii="Liberation Sans Narrow" w:eastAsia="Liberation Sans Narrow" w:hAnsi="Liberation Sans Narrow" w:cs="Liberation Sans Narrow"/>
      <w:color w:val="7F7F7F"/>
      <w:sz w:val="20"/>
      <w:szCs w:val="20"/>
      <w:lang w:eastAsia="en-GB"/>
    </w:rPr>
  </w:style>
  <w:style w:type="paragraph" w:customStyle="1" w:styleId="Properties">
    <w:name w:val="Properties"/>
    <w:basedOn w:val="Normal"/>
    <w:next w:val="Normal"/>
    <w:qFormat/>
    <w:rsid w:val="0071464E"/>
    <w:pPr>
      <w:spacing w:after="0" w:line="240" w:lineRule="auto"/>
      <w:jc w:val="right"/>
    </w:pPr>
    <w:rPr>
      <w:rFonts w:ascii="Times New Roman" w:eastAsia="Times New Roman" w:hAnsi="Times New Roman" w:cs="Times New Roman"/>
      <w:color w:val="5F5F5F"/>
      <w:sz w:val="20"/>
      <w:szCs w:val="20"/>
      <w:lang w:eastAsia="en-GB"/>
    </w:rPr>
  </w:style>
  <w:style w:type="paragraph" w:customStyle="1" w:styleId="Notes">
    <w:name w:val="Note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DiagramImage">
    <w:name w:val="Diagram Image"/>
    <w:basedOn w:val="Normal"/>
    <w:next w:val="Normal"/>
    <w:qFormat/>
    <w:rsid w:val="0071464E"/>
    <w:pPr>
      <w:spacing w:after="0" w:line="240" w:lineRule="auto"/>
      <w:jc w:val="center"/>
    </w:pPr>
    <w:rPr>
      <w:rFonts w:ascii="Times New Roman" w:eastAsia="Times New Roman" w:hAnsi="Times New Roman" w:cs="Times New Roman"/>
      <w:color w:val="auto"/>
      <w:szCs w:val="24"/>
      <w:lang w:eastAsia="en-GB"/>
    </w:rPr>
  </w:style>
  <w:style w:type="paragraph" w:customStyle="1" w:styleId="DiagramLabel">
    <w:name w:val="Diagram Label"/>
    <w:basedOn w:val="Normal"/>
    <w:next w:val="Normal"/>
    <w:qFormat/>
    <w:rsid w:val="0071464E"/>
    <w:pPr>
      <w:spacing w:after="0" w:line="240" w:lineRule="auto"/>
      <w:jc w:val="center"/>
    </w:pPr>
    <w:rPr>
      <w:rFonts w:ascii="Times New Roman" w:eastAsia="Times New Roman" w:hAnsi="Times New Roman" w:cs="Times New Roman"/>
      <w:color w:val="auto"/>
      <w:sz w:val="16"/>
      <w:szCs w:val="16"/>
      <w:lang w:eastAsia="en-GB"/>
    </w:rPr>
  </w:style>
  <w:style w:type="paragraph" w:customStyle="1" w:styleId="TableLabel">
    <w:name w:val="Table Label"/>
    <w:basedOn w:val="Normal"/>
    <w:next w:val="Normal"/>
    <w:qFormat/>
    <w:rsid w:val="0071464E"/>
    <w:pPr>
      <w:spacing w:after="0" w:line="240" w:lineRule="auto"/>
    </w:pPr>
    <w:rPr>
      <w:rFonts w:ascii="Times New Roman" w:eastAsia="Times New Roman" w:hAnsi="Times New Roman" w:cs="Times New Roman"/>
      <w:color w:val="auto"/>
      <w:sz w:val="16"/>
      <w:szCs w:val="16"/>
      <w:lang w:eastAsia="en-GB"/>
    </w:rPr>
  </w:style>
  <w:style w:type="paragraph" w:customStyle="1" w:styleId="TableContents">
    <w:name w:val="Table Contents"/>
    <w:basedOn w:val="Normal"/>
    <w:qFormat/>
  </w:style>
  <w:style w:type="paragraph" w:customStyle="1" w:styleId="TableHeading">
    <w:name w:val="Table Heading"/>
    <w:basedOn w:val="Normal"/>
    <w:next w:val="Normal"/>
    <w:qFormat/>
    <w:rsid w:val="0071464E"/>
    <w:pPr>
      <w:spacing w:before="80" w:after="40" w:line="240" w:lineRule="auto"/>
      <w:ind w:left="90" w:right="90"/>
    </w:pPr>
    <w:rPr>
      <w:rFonts w:ascii="Times New Roman" w:eastAsia="Times New Roman" w:hAnsi="Times New Roman" w:cs="Times New Roman"/>
      <w:b/>
      <w:color w:val="auto"/>
      <w:sz w:val="18"/>
      <w:szCs w:val="18"/>
      <w:lang w:eastAsia="en-GB"/>
    </w:rPr>
  </w:style>
  <w:style w:type="paragraph" w:customStyle="1" w:styleId="TableTitle0">
    <w:name w:val="Table Title 0"/>
    <w:basedOn w:val="Normal"/>
    <w:next w:val="Normal"/>
    <w:qFormat/>
    <w:rsid w:val="0071464E"/>
    <w:pPr>
      <w:spacing w:after="0" w:line="240" w:lineRule="auto"/>
      <w:ind w:left="270" w:right="270"/>
    </w:pPr>
    <w:rPr>
      <w:rFonts w:ascii="Times New Roman" w:eastAsia="Times New Roman" w:hAnsi="Times New Roman" w:cs="Times New Roman"/>
      <w:b/>
      <w:color w:val="auto"/>
      <w:sz w:val="22"/>
      <w:lang w:eastAsia="en-GB"/>
    </w:rPr>
  </w:style>
  <w:style w:type="paragraph" w:customStyle="1" w:styleId="TableTitle1">
    <w:name w:val="Table Title 1"/>
    <w:basedOn w:val="Normal"/>
    <w:next w:val="Normal"/>
    <w:qFormat/>
    <w:rsid w:val="0071464E"/>
    <w:pPr>
      <w:spacing w:before="80" w:after="80" w:line="240" w:lineRule="auto"/>
      <w:ind w:left="180" w:right="270"/>
    </w:pPr>
    <w:rPr>
      <w:rFonts w:ascii="Times New Roman" w:eastAsia="Times New Roman" w:hAnsi="Times New Roman" w:cs="Times New Roman"/>
      <w:b/>
      <w:color w:val="auto"/>
      <w:sz w:val="18"/>
      <w:szCs w:val="18"/>
      <w:u w:val="single" w:color="000000"/>
      <w:lang w:eastAsia="en-GB"/>
    </w:rPr>
  </w:style>
  <w:style w:type="paragraph" w:customStyle="1" w:styleId="TableTitle2">
    <w:name w:val="Table Title 2"/>
    <w:basedOn w:val="Normal"/>
    <w:next w:val="Normal"/>
    <w:qFormat/>
    <w:rsid w:val="0071464E"/>
    <w:pPr>
      <w:spacing w:after="120" w:line="240" w:lineRule="auto"/>
      <w:ind w:left="270" w:right="270"/>
    </w:pPr>
    <w:rPr>
      <w:rFonts w:ascii="Times New Roman" w:eastAsia="Times New Roman" w:hAnsi="Times New Roman" w:cs="Times New Roman"/>
      <w:color w:val="auto"/>
      <w:sz w:val="18"/>
      <w:szCs w:val="18"/>
      <w:u w:val="single" w:color="000000"/>
      <w:lang w:eastAsia="en-GB"/>
    </w:rPr>
  </w:style>
  <w:style w:type="paragraph" w:customStyle="1" w:styleId="TableTextNormal">
    <w:name w:val="Table Text Normal"/>
    <w:basedOn w:val="Normal"/>
    <w:next w:val="Normal"/>
    <w:qFormat/>
    <w:rsid w:val="0071464E"/>
    <w:pPr>
      <w:spacing w:after="0" w:line="240" w:lineRule="auto"/>
      <w:ind w:left="270" w:right="270"/>
    </w:pPr>
    <w:rPr>
      <w:rFonts w:ascii="Times New Roman" w:eastAsia="Times New Roman" w:hAnsi="Times New Roman" w:cs="Times New Roman"/>
      <w:color w:val="auto"/>
      <w:sz w:val="18"/>
      <w:szCs w:val="18"/>
      <w:lang w:eastAsia="en-GB"/>
    </w:rPr>
  </w:style>
  <w:style w:type="paragraph" w:customStyle="1" w:styleId="TableTextLight">
    <w:name w:val="Table Text Light"/>
    <w:basedOn w:val="Normal"/>
    <w:next w:val="Normal"/>
    <w:qFormat/>
    <w:rsid w:val="0071464E"/>
    <w:pPr>
      <w:spacing w:after="0" w:line="240" w:lineRule="auto"/>
      <w:ind w:left="270" w:right="270"/>
    </w:pPr>
    <w:rPr>
      <w:rFonts w:ascii="Times New Roman" w:eastAsia="Times New Roman" w:hAnsi="Times New Roman" w:cs="Times New Roman"/>
      <w:color w:val="2F2F2F"/>
      <w:sz w:val="18"/>
      <w:szCs w:val="18"/>
      <w:lang w:eastAsia="en-GB"/>
    </w:rPr>
  </w:style>
  <w:style w:type="paragraph" w:customStyle="1" w:styleId="TableTextBold">
    <w:name w:val="Table Text Bold"/>
    <w:basedOn w:val="Normal"/>
    <w:next w:val="Normal"/>
    <w:qFormat/>
    <w:rsid w:val="0071464E"/>
    <w:pPr>
      <w:spacing w:after="0" w:line="240" w:lineRule="auto"/>
      <w:ind w:left="270" w:right="270"/>
    </w:pPr>
    <w:rPr>
      <w:rFonts w:ascii="Times New Roman" w:eastAsia="Times New Roman" w:hAnsi="Times New Roman" w:cs="Times New Roman"/>
      <w:b/>
      <w:color w:val="auto"/>
      <w:sz w:val="18"/>
      <w:szCs w:val="18"/>
      <w:lang w:eastAsia="en-GB"/>
    </w:rPr>
  </w:style>
  <w:style w:type="paragraph" w:customStyle="1" w:styleId="CoverText3">
    <w:name w:val="Cover Text 3"/>
    <w:basedOn w:val="Normal"/>
    <w:next w:val="Normal"/>
    <w:qFormat/>
    <w:rsid w:val="0071464E"/>
    <w:pPr>
      <w:spacing w:after="0" w:line="240" w:lineRule="auto"/>
      <w:jc w:val="right"/>
    </w:pPr>
    <w:rPr>
      <w:rFonts w:ascii="Calibri" w:eastAsia="Calibri" w:hAnsi="Calibri" w:cs="Calibri"/>
      <w:b/>
      <w:color w:val="004080"/>
      <w:sz w:val="20"/>
      <w:szCs w:val="20"/>
      <w:lang w:eastAsia="en-GB"/>
    </w:rPr>
  </w:style>
  <w:style w:type="paragraph" w:customStyle="1" w:styleId="TitleSmall">
    <w:name w:val="Title Small"/>
    <w:basedOn w:val="Normal"/>
    <w:next w:val="Normal"/>
    <w:qFormat/>
    <w:rsid w:val="0071464E"/>
    <w:pPr>
      <w:spacing w:before="60" w:after="60" w:line="240" w:lineRule="auto"/>
    </w:pPr>
    <w:rPr>
      <w:rFonts w:ascii="Calibri" w:eastAsia="Calibri" w:hAnsi="Calibri" w:cs="Calibri"/>
      <w:b/>
      <w:i/>
      <w:color w:val="3F3F3F"/>
      <w:sz w:val="20"/>
      <w:szCs w:val="20"/>
      <w:lang w:eastAsia="en-GB"/>
    </w:rPr>
  </w:style>
  <w:style w:type="paragraph" w:customStyle="1" w:styleId="TableTextCode">
    <w:name w:val="Table Text Code"/>
    <w:basedOn w:val="Normal"/>
    <w:next w:val="Normal"/>
    <w:qFormat/>
    <w:rsid w:val="0071464E"/>
    <w:pPr>
      <w:spacing w:after="0" w:line="240" w:lineRule="auto"/>
      <w:ind w:left="90" w:right="90"/>
    </w:pPr>
    <w:rPr>
      <w:rFonts w:ascii="Courier New" w:eastAsia="Courier New" w:hAnsi="Courier New" w:cs="Courier New"/>
      <w:color w:val="auto"/>
      <w:sz w:val="16"/>
      <w:szCs w:val="16"/>
      <w:lang w:eastAsia="en-GB"/>
    </w:rPr>
  </w:style>
  <w:style w:type="paragraph" w:customStyle="1" w:styleId="Items">
    <w:name w:val="Item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TableHeadingLight">
    <w:name w:val="Table Heading Light"/>
    <w:basedOn w:val="Normal"/>
    <w:next w:val="Normal"/>
    <w:qFormat/>
    <w:rsid w:val="0071464E"/>
    <w:pPr>
      <w:spacing w:before="80" w:after="40" w:line="240" w:lineRule="auto"/>
      <w:ind w:left="90" w:right="90"/>
    </w:pPr>
    <w:rPr>
      <w:rFonts w:ascii="Times New Roman" w:eastAsia="Times New Roman" w:hAnsi="Times New Roman" w:cs="Times New Roman"/>
      <w:b/>
      <w:color w:val="4F4F4F"/>
      <w:sz w:val="18"/>
      <w:szCs w:val="18"/>
      <w:lang w:eastAsia="en-GB"/>
    </w:rPr>
  </w:style>
  <w:style w:type="paragraph" w:customStyle="1" w:styleId="NormalWeb">
    <w:name w:val="Normal Web"/>
    <w:basedOn w:val="Normal"/>
    <w:qFormat/>
    <w:rsid w:val="0071464E"/>
    <w:pPr>
      <w:spacing w:before="60" w:after="0" w:line="240" w:lineRule="auto"/>
    </w:pPr>
    <w:rPr>
      <w:rFonts w:ascii="Times New Roman" w:eastAsia="Times New Roman" w:hAnsi="Times New Roman" w:cs="Times New Roman"/>
      <w:color w:val="auto"/>
      <w:szCs w:val="24"/>
      <w:lang w:eastAsia="en-GB"/>
    </w:rPr>
  </w:style>
  <w:style w:type="paragraph" w:customStyle="1" w:styleId="Guideline">
    <w:name w:val="Guideline"/>
    <w:basedOn w:val="Normal"/>
    <w:qFormat/>
    <w:rsid w:val="0071464E"/>
    <w:pPr>
      <w:spacing w:before="60" w:after="80"/>
      <w:ind w:left="431" w:hanging="431"/>
      <w:jc w:val="both"/>
    </w:pPr>
    <w:rPr>
      <w:rFonts w:ascii="Arial" w:eastAsia="Arial" w:hAnsi="Arial" w:cs="Arial"/>
      <w:color w:val="auto"/>
      <w:sz w:val="20"/>
      <w:szCs w:val="20"/>
      <w:lang w:eastAsia="en-GB"/>
    </w:rPr>
  </w:style>
  <w:style w:type="paragraph" w:customStyle="1" w:styleId="captionCaptionE2">
    <w:name w:val="captionCaption E2"/>
    <w:basedOn w:val="Normal"/>
    <w:next w:val="Normal"/>
    <w:qFormat/>
    <w:rsid w:val="0071464E"/>
    <w:pPr>
      <w:spacing w:before="200" w:line="240" w:lineRule="auto"/>
      <w:jc w:val="center"/>
    </w:pPr>
    <w:rPr>
      <w:rFonts w:ascii="Arial" w:eastAsia="Arial" w:hAnsi="Arial" w:cs="Arial"/>
      <w:b/>
      <w:color w:val="000000"/>
      <w:sz w:val="20"/>
      <w:szCs w:val="20"/>
      <w:lang w:eastAsia="en-GB"/>
    </w:rPr>
  </w:style>
  <w:style w:type="paragraph" w:customStyle="1" w:styleId="TableTitle">
    <w:name w:val="TableTitle"/>
    <w:basedOn w:val="Normal"/>
    <w:qFormat/>
    <w:rsid w:val="0071464E"/>
    <w:pPr>
      <w:spacing w:before="60" w:after="60" w:line="240" w:lineRule="auto"/>
      <w:jc w:val="center"/>
    </w:pPr>
    <w:rPr>
      <w:rFonts w:ascii="Arial" w:eastAsia="Arial" w:hAnsi="Arial" w:cs="Arial"/>
      <w:b/>
      <w:color w:val="000000"/>
      <w:sz w:val="20"/>
      <w:szCs w:val="20"/>
      <w:lang w:eastAsia="en-GB"/>
    </w:rPr>
  </w:style>
  <w:style w:type="paragraph" w:customStyle="1" w:styleId="Tablecell">
    <w:name w:val="Tablecell"/>
    <w:basedOn w:val="Normal"/>
    <w:qFormat/>
    <w:rsid w:val="0071464E"/>
    <w:pPr>
      <w:spacing w:before="60" w:after="60" w:line="240" w:lineRule="auto"/>
    </w:pPr>
    <w:rPr>
      <w:rFonts w:ascii="Arial" w:eastAsia="Arial" w:hAnsi="Arial" w:cs="Arial"/>
      <w:color w:val="000000"/>
      <w:sz w:val="18"/>
      <w:szCs w:val="18"/>
      <w:lang w:eastAsia="en-GB"/>
    </w:rPr>
  </w:style>
  <w:style w:type="paragraph" w:customStyle="1" w:styleId="Mainlist">
    <w:name w:val="Main list"/>
    <w:basedOn w:val="Normal"/>
    <w:qFormat/>
    <w:rsid w:val="0071464E"/>
    <w:pPr>
      <w:spacing w:before="60" w:after="60" w:line="240" w:lineRule="auto"/>
      <w:ind w:left="851" w:hanging="284"/>
      <w:jc w:val="both"/>
    </w:pPr>
    <w:rPr>
      <w:rFonts w:ascii="Arial" w:eastAsia="Arial" w:hAnsi="Arial" w:cs="Arial"/>
      <w:color w:val="000000"/>
      <w:sz w:val="20"/>
      <w:szCs w:val="20"/>
      <w:lang w:eastAsia="en-GB"/>
    </w:rPr>
  </w:style>
  <w:style w:type="paragraph" w:customStyle="1" w:styleId="Guidance">
    <w:name w:val="Guidance"/>
    <w:basedOn w:val="Normal"/>
    <w:qFormat/>
    <w:rsid w:val="0071464E"/>
    <w:pPr>
      <w:spacing w:before="60" w:after="60" w:line="240" w:lineRule="auto"/>
      <w:jc w:val="both"/>
    </w:pPr>
    <w:rPr>
      <w:rFonts w:ascii="Arial" w:eastAsia="Arial" w:hAnsi="Arial" w:cs="Arial"/>
      <w:i/>
      <w:color w:val="333399"/>
      <w:sz w:val="18"/>
      <w:szCs w:val="18"/>
      <w:lang w:eastAsia="en-GB"/>
    </w:rPr>
  </w:style>
  <w:style w:type="paragraph" w:customStyle="1" w:styleId="NotetoAuthor">
    <w:name w:val="Note to Author"/>
    <w:basedOn w:val="Normal"/>
    <w:qFormat/>
    <w:rsid w:val="0071464E"/>
    <w:pPr>
      <w:spacing w:before="120" w:after="120" w:line="240" w:lineRule="auto"/>
      <w:jc w:val="center"/>
    </w:pPr>
    <w:rPr>
      <w:rFonts w:ascii="Arial" w:eastAsia="Arial" w:hAnsi="Arial" w:cs="Arial"/>
      <w:b/>
      <w:color w:val="FFFFFF"/>
      <w:sz w:val="52"/>
      <w:szCs w:val="52"/>
      <w:lang w:eastAsia="en-GB"/>
    </w:rPr>
  </w:style>
  <w:style w:type="paragraph" w:customStyle="1" w:styleId="Directive">
    <w:name w:val="Directive"/>
    <w:basedOn w:val="Normal"/>
    <w:qFormat/>
    <w:rsid w:val="0071464E"/>
    <w:pPr>
      <w:spacing w:before="120" w:after="120" w:line="240" w:lineRule="auto"/>
      <w:jc w:val="center"/>
    </w:pPr>
    <w:rPr>
      <w:rFonts w:ascii="Arial" w:eastAsia="Arial" w:hAnsi="Arial" w:cs="Arial"/>
      <w:b/>
      <w:color w:val="800000"/>
      <w:sz w:val="22"/>
      <w:lang w:eastAsia="en-GB"/>
    </w:rPr>
  </w:style>
  <w:style w:type="paragraph" w:customStyle="1" w:styleId="TableTitleLeft">
    <w:name w:val="Table Title Left"/>
    <w:basedOn w:val="Normal"/>
    <w:qFormat/>
    <w:rsid w:val="0071464E"/>
    <w:pPr>
      <w:spacing w:before="120" w:after="120" w:line="240" w:lineRule="auto"/>
    </w:pPr>
    <w:rPr>
      <w:rFonts w:ascii="Arial" w:eastAsia="Arial" w:hAnsi="Arial" w:cs="Arial"/>
      <w:b/>
      <w:color w:val="auto"/>
      <w:sz w:val="20"/>
      <w:szCs w:val="20"/>
      <w:lang w:eastAsia="en-GB"/>
    </w:rPr>
  </w:style>
  <w:style w:type="paragraph" w:customStyle="1" w:styleId="Default">
    <w:name w:val="Default"/>
    <w:basedOn w:val="Normal"/>
    <w:qFormat/>
    <w:rsid w:val="0071464E"/>
    <w:pPr>
      <w:spacing w:after="0" w:line="240" w:lineRule="auto"/>
    </w:pPr>
    <w:rPr>
      <w:rFonts w:ascii="Calibri" w:eastAsia="Calibri" w:hAnsi="Calibri" w:cs="Calibri"/>
      <w:color w:val="000000"/>
      <w:szCs w:val="24"/>
      <w:lang w:eastAsia="en-GB"/>
    </w:rPr>
  </w:style>
  <w:style w:type="paragraph" w:customStyle="1" w:styleId="NumberedList">
    <w:name w:val="Number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customStyle="1" w:styleId="BulletedList">
    <w:name w:val="Bullet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styleId="BodyText2">
    <w:name w:val="Body Text 2"/>
    <w:basedOn w:val="Normal"/>
    <w:next w:val="Normal"/>
    <w:link w:val="BodyText2Char"/>
    <w:qFormat/>
    <w:rsid w:val="0071464E"/>
    <w:pPr>
      <w:spacing w:after="120" w:line="480" w:lineRule="auto"/>
    </w:pPr>
    <w:rPr>
      <w:rFonts w:ascii="Times New Roman" w:eastAsia="Times New Roman" w:hAnsi="Times New Roman" w:cs="Times New Roman"/>
      <w:color w:val="000000"/>
      <w:sz w:val="18"/>
      <w:szCs w:val="18"/>
      <w:lang w:eastAsia="en-GB"/>
    </w:rPr>
  </w:style>
  <w:style w:type="paragraph" w:styleId="NoteHeading">
    <w:name w:val="Note Heading"/>
    <w:basedOn w:val="Normal"/>
    <w:next w:val="Normal"/>
    <w:link w:val="NoteHeadingChar"/>
    <w:qFormat/>
    <w:rsid w:val="0071464E"/>
    <w:pPr>
      <w:spacing w:after="0" w:line="240" w:lineRule="auto"/>
    </w:pPr>
    <w:rPr>
      <w:rFonts w:ascii="Times New Roman" w:eastAsia="Times New Roman" w:hAnsi="Times New Roman" w:cs="Times New Roman"/>
      <w:color w:val="000000"/>
      <w:sz w:val="20"/>
      <w:szCs w:val="20"/>
      <w:lang w:eastAsia="en-GB"/>
    </w:rPr>
  </w:style>
  <w:style w:type="paragraph" w:styleId="PlainText">
    <w:name w:val="Plain Text"/>
    <w:basedOn w:val="Normal"/>
    <w:next w:val="Normal"/>
    <w:link w:val="PlainTextChar"/>
    <w:qFormat/>
    <w:rsid w:val="0071464E"/>
    <w:pPr>
      <w:spacing w:after="0" w:line="240" w:lineRule="auto"/>
    </w:pPr>
    <w:rPr>
      <w:rFonts w:ascii="Courier New" w:eastAsia="Courier New" w:hAnsi="Courier New" w:cs="Courier New"/>
      <w:color w:val="000000"/>
      <w:sz w:val="20"/>
      <w:szCs w:val="20"/>
      <w:lang w:eastAsia="en-GB"/>
    </w:rPr>
  </w:style>
  <w:style w:type="paragraph" w:customStyle="1" w:styleId="ListHeader">
    <w:name w:val="List Header"/>
    <w:basedOn w:val="Normal"/>
    <w:next w:val="Normal"/>
    <w:qFormat/>
    <w:rsid w:val="0071464E"/>
    <w:pPr>
      <w:spacing w:after="0" w:line="240" w:lineRule="auto"/>
    </w:pPr>
    <w:rPr>
      <w:rFonts w:ascii="Times New Roman" w:eastAsia="Times New Roman" w:hAnsi="Times New Roman" w:cs="Times New Roman"/>
      <w:b/>
      <w:i/>
      <w:color w:val="0000A0"/>
      <w:sz w:val="20"/>
      <w:szCs w:val="20"/>
      <w:lang w:eastAsia="en-GB"/>
    </w:rPr>
  </w:style>
  <w:style w:type="paragraph" w:customStyle="1" w:styleId="NoSpacingE2condensed">
    <w:name w:val="No SpacingE2 condensed"/>
    <w:basedOn w:val="Normal"/>
    <w:qFormat/>
    <w:rsid w:val="0071464E"/>
    <w:pPr>
      <w:spacing w:after="0" w:line="240" w:lineRule="auto"/>
    </w:pPr>
    <w:rPr>
      <w:rFonts w:ascii="Arial" w:eastAsia="Arial" w:hAnsi="Arial" w:cs="Arial"/>
      <w:color w:val="000000"/>
      <w:sz w:val="22"/>
      <w:lang w:eastAsia="en-GB"/>
    </w:rPr>
  </w:style>
  <w:style w:type="paragraph" w:customStyle="1" w:styleId="BulletList10">
    <w:name w:val="Bullet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NumberedList10">
    <w:name w:val="Numbered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Tablecomment0">
    <w:name w:val="Tablecomment"/>
    <w:basedOn w:val="Normal"/>
    <w:qFormat/>
    <w:rsid w:val="0071464E"/>
    <w:pPr>
      <w:spacing w:after="0" w:line="240" w:lineRule="auto"/>
      <w:ind w:left="108" w:right="108"/>
    </w:pPr>
    <w:rPr>
      <w:rFonts w:ascii="Calibri" w:eastAsia="Calibri" w:hAnsi="Calibri" w:cs="Calibri"/>
      <w:i/>
      <w:color w:val="191919"/>
      <w:sz w:val="20"/>
      <w:szCs w:val="20"/>
      <w:lang w:eastAsia="en-GB"/>
    </w:rPr>
  </w:style>
  <w:style w:type="paragraph" w:customStyle="1" w:styleId="TableHeader0">
    <w:name w:val="TableHeader"/>
    <w:basedOn w:val="Normal"/>
    <w:next w:val="Table"/>
    <w:qFormat/>
    <w:rsid w:val="0071464E"/>
    <w:pPr>
      <w:spacing w:after="0" w:line="240" w:lineRule="auto"/>
      <w:ind w:left="108" w:right="108"/>
    </w:pPr>
    <w:rPr>
      <w:rFonts w:ascii="Calibri" w:eastAsia="Calibri" w:hAnsi="Calibri" w:cs="Calibri"/>
      <w:b/>
      <w:color w:val="000000"/>
      <w:szCs w:val="24"/>
      <w:lang w:eastAsia="en-GB"/>
    </w:rPr>
  </w:style>
  <w:style w:type="paragraph" w:customStyle="1" w:styleId="Style2">
    <w:name w:val="Style2"/>
    <w:basedOn w:val="Normal"/>
    <w:qFormat/>
    <w:rsid w:val="0071464E"/>
    <w:pPr>
      <w:keepNext/>
      <w:keepLines/>
      <w:spacing w:before="200" w:after="120" w:line="240" w:lineRule="auto"/>
      <w:ind w:left="576" w:hanging="576"/>
    </w:pPr>
    <w:rPr>
      <w:rFonts w:ascii="Arial" w:eastAsia="Arial" w:hAnsi="Arial" w:cs="Arial"/>
      <w:b/>
      <w:color w:val="365F91"/>
      <w:sz w:val="28"/>
      <w:szCs w:val="28"/>
      <w:lang w:eastAsia="en-GB"/>
    </w:rPr>
  </w:style>
  <w:style w:type="paragraph" w:customStyle="1" w:styleId="NormalE2Normal">
    <w:name w:val="NormalE2 Normal"/>
    <w:basedOn w:val="Normal"/>
    <w:next w:val="Normal"/>
    <w:qFormat/>
    <w:rsid w:val="0071464E"/>
    <w:rPr>
      <w:rFonts w:cs="Helvetica"/>
      <w:color w:val="08374B"/>
      <w:szCs w:val="24"/>
      <w:lang w:eastAsia="en-GB"/>
    </w:rPr>
  </w:style>
  <w:style w:type="table" w:styleId="TableGrid">
    <w:name w:val="Table Grid"/>
    <w:basedOn w:val="TableNormal"/>
    <w:rsid w:val="00163BEA"/>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CD1790"/>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TableNormal"/>
    <w:uiPriority w:val="49"/>
    <w:rsid w:val="0082609B"/>
    <w:rPr>
      <w:sz w:val="20"/>
      <w:szCs w:val="20"/>
      <w:lang w:val="en-GB" w:eastAsia="en-GB"/>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ghtGrid-Accent3">
    <w:name w:val="Light Grid Accent 3"/>
    <w:basedOn w:val="TableNormal"/>
    <w:uiPriority w:val="62"/>
    <w:rsid w:val="00EE3C90"/>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UnresolvedMention1">
    <w:name w:val="Unresolved Mention1"/>
    <w:basedOn w:val="DefaultParagraphFont"/>
    <w:uiPriority w:val="99"/>
    <w:semiHidden/>
    <w:unhideWhenUsed/>
    <w:rsid w:val="009D58FD"/>
    <w:rPr>
      <w:color w:val="605E5C"/>
      <w:shd w:val="clear" w:color="auto" w:fill="E1DFDD"/>
    </w:rPr>
  </w:style>
  <w:style w:type="numbering" w:customStyle="1" w:styleId="CurrentList1">
    <w:name w:val="Current List1"/>
    <w:uiPriority w:val="99"/>
    <w:rsid w:val="001743AB"/>
    <w:pPr>
      <w:numPr>
        <w:numId w:val="23"/>
      </w:numPr>
    </w:pPr>
  </w:style>
  <w:style w:type="paragraph" w:customStyle="1" w:styleId="PARAGRAPH">
    <w:name w:val="PARAGRAPH"/>
    <w:aliases w:val="P,P Char,PARAGRAPH Char Char Char Char Char Char Char Char,P Char1,P Char Char Char Char Char Char,PARAGRAPH Char Char Char Char Char Char Char Char Char Char Char,P Char Char Char Char,P Char Char Char,p,para,p2,Paragaph,Paragraph 2"/>
    <w:link w:val="PARAGRAPHChar"/>
    <w:qFormat/>
    <w:rsid w:val="00B7723D"/>
    <w:pPr>
      <w:suppressAutoHyphens w:val="0"/>
      <w:snapToGrid w:val="0"/>
      <w:spacing w:before="100" w:after="200"/>
      <w:jc w:val="both"/>
    </w:pPr>
    <w:rPr>
      <w:rFonts w:ascii="Arial" w:eastAsia="Times New Roman" w:hAnsi="Arial" w:cs="Arial"/>
      <w:spacing w:val="8"/>
      <w:sz w:val="20"/>
      <w:szCs w:val="20"/>
      <w:lang w:val="en-GB" w:eastAsia="zh-CN"/>
    </w:rPr>
  </w:style>
  <w:style w:type="character" w:customStyle="1" w:styleId="PARAGRAPHChar">
    <w:name w:val="PARAGRAPH Char"/>
    <w:aliases w:val="paragraph Char,p Char,para Char,p2 Char,Paragaph Char,Paragraph 2 Char,paragraph2 Char,Para Char,at Char,pa Char"/>
    <w:link w:val="PARAGRAPH"/>
    <w:rsid w:val="00B7723D"/>
    <w:rPr>
      <w:rFonts w:ascii="Arial" w:eastAsia="Times New Roman" w:hAnsi="Arial" w:cs="Arial"/>
      <w:spacing w:val="8"/>
      <w:sz w:val="20"/>
      <w:szCs w:val="20"/>
      <w:lang w:val="en-GB" w:eastAsia="zh-CN"/>
    </w:rPr>
  </w:style>
  <w:style w:type="table" w:styleId="GridTable5Dark-Accent1">
    <w:name w:val="Grid Table 5 Dark Accent 1"/>
    <w:basedOn w:val="TableNormal"/>
    <w:uiPriority w:val="50"/>
    <w:rsid w:val="00EF1F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EF7FC"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CDAF0"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CDAF0"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CDAF0"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CDAF0" w:themeFill="accent1"/>
      </w:tcPr>
    </w:tblStylePr>
    <w:tblStylePr w:type="band1Vert">
      <w:tblPr/>
      <w:tcPr>
        <w:shd w:val="clear" w:color="auto" w:fill="DDF0F9" w:themeFill="accent1" w:themeFillTint="66"/>
      </w:tcPr>
    </w:tblStylePr>
    <w:tblStylePr w:type="band1Horz">
      <w:tblPr/>
      <w:tcPr>
        <w:shd w:val="clear" w:color="auto" w:fill="DDF0F9" w:themeFill="accent1" w:themeFillTint="66"/>
      </w:tcPr>
    </w:tblStylePr>
  </w:style>
  <w:style w:type="paragraph" w:styleId="NormalWeb0">
    <w:name w:val="Normal (Web)"/>
    <w:basedOn w:val="Normal"/>
    <w:uiPriority w:val="99"/>
    <w:semiHidden/>
    <w:unhideWhenUsed/>
    <w:rsid w:val="0074456A"/>
    <w:pPr>
      <w:suppressAutoHyphens w:val="0"/>
      <w:spacing w:before="100" w:beforeAutospacing="1" w:after="100" w:afterAutospacing="1" w:line="240" w:lineRule="auto"/>
    </w:pPr>
    <w:rPr>
      <w:rFonts w:ascii="Times New Roman" w:eastAsia="Times New Roman" w:hAnsi="Times New Roman" w:cs="Times New Roman"/>
      <w:color w:val="auto"/>
      <w:szCs w:val="24"/>
      <w:lang w:eastAsia="en-GB"/>
    </w:rPr>
  </w:style>
  <w:style w:type="character" w:customStyle="1" w:styleId="CaptionChar">
    <w:name w:val="Caption Char"/>
    <w:basedOn w:val="DefaultParagraphFont"/>
    <w:link w:val="Caption"/>
    <w:rsid w:val="003D67C8"/>
    <w:rPr>
      <w:rFonts w:ascii="Helvetica" w:eastAsia="Helvetica" w:hAnsi="Helvetica"/>
      <w:b/>
      <w:bCs/>
      <w:sz w:val="18"/>
      <w:szCs w:val="18"/>
      <w:lang w:val="en-GB"/>
    </w:rPr>
  </w:style>
  <w:style w:type="paragraph" w:customStyle="1" w:styleId="caption11">
    <w:name w:val="caption11"/>
    <w:basedOn w:val="Normal"/>
    <w:next w:val="Normal"/>
    <w:unhideWhenUsed/>
    <w:qFormat/>
    <w:rsid w:val="002352A9"/>
    <w:pPr>
      <w:spacing w:line="240" w:lineRule="auto"/>
      <w:jc w:val="center"/>
    </w:pPr>
    <w:rPr>
      <w:b/>
      <w:bCs/>
      <w:color w:val="ACDAF0" w:themeColor="accent1"/>
      <w:sz w:val="18"/>
      <w:szCs w:val="18"/>
    </w:rPr>
  </w:style>
  <w:style w:type="numbering" w:customStyle="1" w:styleId="AnnexH2">
    <w:name w:val="Annex H2"/>
    <w:basedOn w:val="NoList"/>
    <w:uiPriority w:val="99"/>
    <w:rsid w:val="003D67C8"/>
    <w:pPr>
      <w:numPr>
        <w:numId w:val="28"/>
      </w:numPr>
    </w:pPr>
  </w:style>
  <w:style w:type="paragraph" w:customStyle="1" w:styleId="GRADSubTitle">
    <w:name w:val="GRAD Sub Title"/>
    <w:basedOn w:val="Normal"/>
    <w:link w:val="GRADSubTitleChar"/>
    <w:uiPriority w:val="4"/>
    <w:rsid w:val="003D67C8"/>
    <w:pPr>
      <w:suppressAutoHyphens w:val="0"/>
      <w:autoSpaceDE w:val="0"/>
      <w:autoSpaceDN w:val="0"/>
      <w:adjustRightInd w:val="0"/>
      <w:spacing w:before="120" w:after="120" w:line="240" w:lineRule="auto"/>
      <w:jc w:val="both"/>
    </w:pPr>
    <w:rPr>
      <w:rFonts w:asciiTheme="minorHAnsi" w:eastAsia="Times New Roman" w:hAnsiTheme="minorHAnsi" w:cs="Arial"/>
      <w:b/>
      <w:color w:val="364D64"/>
      <w:spacing w:val="6"/>
      <w:sz w:val="36"/>
      <w:szCs w:val="36"/>
    </w:rPr>
  </w:style>
  <w:style w:type="character" w:customStyle="1" w:styleId="GRADSubTitleChar">
    <w:name w:val="GRAD Sub Title Char"/>
    <w:basedOn w:val="DefaultParagraphFont"/>
    <w:link w:val="GRADSubTitle"/>
    <w:uiPriority w:val="4"/>
    <w:rsid w:val="003D67C8"/>
    <w:rPr>
      <w:rFonts w:eastAsia="Times New Roman" w:cs="Arial"/>
      <w:b/>
      <w:color w:val="364D64"/>
      <w:spacing w:val="6"/>
      <w:sz w:val="36"/>
      <w:szCs w:val="36"/>
      <w:lang w:val="en-GB"/>
    </w:rPr>
  </w:style>
  <w:style w:type="paragraph" w:customStyle="1" w:styleId="GRADBigTitle">
    <w:name w:val="GRADBigTitle"/>
    <w:basedOn w:val="Normal"/>
    <w:uiPriority w:val="4"/>
    <w:rsid w:val="003D67C8"/>
    <w:pPr>
      <w:suppressAutoHyphens w:val="0"/>
      <w:autoSpaceDE w:val="0"/>
      <w:autoSpaceDN w:val="0"/>
      <w:adjustRightInd w:val="0"/>
      <w:spacing w:before="120" w:after="120" w:line="240" w:lineRule="auto"/>
    </w:pPr>
    <w:rPr>
      <w:rFonts w:asciiTheme="minorHAnsi" w:eastAsia="Times New Roman" w:hAnsiTheme="minorHAnsi" w:cs="Arial"/>
      <w:b/>
      <w:color w:val="364D64"/>
      <w:spacing w:val="6"/>
      <w:sz w:val="48"/>
      <w:szCs w:val="48"/>
    </w:rPr>
  </w:style>
  <w:style w:type="paragraph" w:customStyle="1" w:styleId="FrontPageFields">
    <w:name w:val="Front Page Fields"/>
    <w:basedOn w:val="Normal"/>
    <w:link w:val="FrontPageFieldsChar"/>
    <w:uiPriority w:val="4"/>
    <w:rsid w:val="003D67C8"/>
    <w:pPr>
      <w:suppressAutoHyphens w:val="0"/>
      <w:autoSpaceDE w:val="0"/>
      <w:autoSpaceDN w:val="0"/>
      <w:adjustRightInd w:val="0"/>
      <w:spacing w:before="120" w:after="120" w:line="240" w:lineRule="auto"/>
      <w:jc w:val="both"/>
    </w:pPr>
    <w:rPr>
      <w:rFonts w:asciiTheme="minorHAnsi" w:eastAsia="Times New Roman" w:hAnsiTheme="minorHAnsi" w:cs="Arial"/>
      <w:color w:val="70849D"/>
      <w:sz w:val="28"/>
      <w:szCs w:val="28"/>
    </w:rPr>
  </w:style>
  <w:style w:type="character" w:customStyle="1" w:styleId="FrontPageFieldsChar">
    <w:name w:val="Front Page Fields Char"/>
    <w:basedOn w:val="DefaultParagraphFont"/>
    <w:link w:val="FrontPageFields"/>
    <w:uiPriority w:val="4"/>
    <w:rsid w:val="003D67C8"/>
    <w:rPr>
      <w:rFonts w:eastAsia="Times New Roman" w:cs="Arial"/>
      <w:color w:val="70849D"/>
      <w:sz w:val="28"/>
      <w:szCs w:val="28"/>
      <w:lang w:val="en-GB"/>
    </w:rPr>
  </w:style>
  <w:style w:type="paragraph" w:customStyle="1" w:styleId="GRADsmalltitle">
    <w:name w:val="GRAD small title"/>
    <w:basedOn w:val="Normal"/>
    <w:next w:val="Normal"/>
    <w:uiPriority w:val="4"/>
    <w:rsid w:val="003D67C8"/>
    <w:pPr>
      <w:keepNext/>
      <w:suppressAutoHyphens w:val="0"/>
      <w:spacing w:before="480" w:after="240" w:line="240" w:lineRule="auto"/>
      <w:jc w:val="center"/>
    </w:pPr>
    <w:rPr>
      <w:rFonts w:asciiTheme="minorHAnsi" w:eastAsia="Times New Roman" w:hAnsiTheme="minorHAnsi" w:cs="Times New Roman"/>
      <w:b/>
      <w:color w:val="364D64"/>
      <w:spacing w:val="6"/>
      <w:sz w:val="28"/>
      <w:szCs w:val="28"/>
    </w:rPr>
  </w:style>
  <w:style w:type="numbering" w:customStyle="1" w:styleId="AnnexNumbering">
    <w:name w:val="Annex Numbering"/>
    <w:uiPriority w:val="99"/>
    <w:rsid w:val="003D67C8"/>
    <w:pPr>
      <w:numPr>
        <w:numId w:val="29"/>
      </w:numPr>
    </w:pPr>
  </w:style>
  <w:style w:type="paragraph" w:customStyle="1" w:styleId="TableHeader1">
    <w:name w:val="Table Header"/>
    <w:basedOn w:val="Normal"/>
    <w:uiPriority w:val="3"/>
    <w:qFormat/>
    <w:rsid w:val="003D67C8"/>
    <w:pPr>
      <w:suppressAutoHyphens w:val="0"/>
      <w:spacing w:before="120" w:after="120" w:line="240" w:lineRule="auto"/>
      <w:jc w:val="center"/>
    </w:pPr>
    <w:rPr>
      <w:rFonts w:asciiTheme="minorHAnsi" w:eastAsia="Times New Roman" w:hAnsiTheme="minorHAnsi" w:cs="Times New Roman"/>
      <w:b/>
      <w:color w:val="364D64"/>
      <w:sz w:val="20"/>
      <w:szCs w:val="21"/>
    </w:rPr>
  </w:style>
  <w:style w:type="paragraph" w:customStyle="1" w:styleId="AnnexHeading9">
    <w:name w:val="Annex  (Heading 9)"/>
    <w:basedOn w:val="Heading1"/>
    <w:next w:val="Normal"/>
    <w:link w:val="AnnexHeading9Char"/>
    <w:uiPriority w:val="2"/>
    <w:qFormat/>
    <w:rsid w:val="003D67C8"/>
    <w:pPr>
      <w:keepLines w:val="0"/>
      <w:pageBreakBefore w:val="0"/>
      <w:numPr>
        <w:numId w:val="30"/>
      </w:numPr>
      <w:suppressAutoHyphens w:val="0"/>
      <w:spacing w:before="0" w:line="240" w:lineRule="auto"/>
      <w:jc w:val="both"/>
    </w:pPr>
    <w:rPr>
      <w:rFonts w:ascii="Arial" w:eastAsia="Times New Roman" w:hAnsi="Arial" w:cs="Arial"/>
      <w:caps/>
      <w:color w:val="364D64"/>
      <w:spacing w:val="6"/>
      <w:kern w:val="32"/>
      <w:sz w:val="28"/>
    </w:rPr>
  </w:style>
  <w:style w:type="character" w:customStyle="1" w:styleId="AnnexHeading9Char">
    <w:name w:val="Annex  (Heading 9) Char"/>
    <w:basedOn w:val="Heading1Char"/>
    <w:link w:val="AnnexHeading9"/>
    <w:uiPriority w:val="2"/>
    <w:rsid w:val="003D67C8"/>
    <w:rPr>
      <w:rFonts w:ascii="Arial" w:eastAsia="Times New Roman" w:hAnsi="Arial" w:cs="Arial"/>
      <w:b/>
      <w:bCs/>
      <w:caps/>
      <w:color w:val="364D64"/>
      <w:spacing w:val="6"/>
      <w:kern w:val="32"/>
      <w:sz w:val="28"/>
      <w:szCs w:val="28"/>
      <w:lang w:val="en-GB"/>
    </w:rPr>
  </w:style>
  <w:style w:type="character" w:customStyle="1" w:styleId="mw-headline">
    <w:name w:val="mw-headline"/>
    <w:basedOn w:val="DefaultParagraphFont"/>
    <w:rsid w:val="003D67C8"/>
  </w:style>
  <w:style w:type="character" w:customStyle="1" w:styleId="reference-text">
    <w:name w:val="reference-text"/>
    <w:basedOn w:val="DefaultParagraphFont"/>
    <w:rsid w:val="003D67C8"/>
  </w:style>
  <w:style w:type="character" w:customStyle="1" w:styleId="hgkelc">
    <w:name w:val="hgkelc"/>
    <w:basedOn w:val="DefaultParagraphFont"/>
    <w:rsid w:val="003D67C8"/>
  </w:style>
  <w:style w:type="paragraph" w:customStyle="1" w:styleId="GRADParagraph">
    <w:name w:val="GRADParagraph"/>
    <w:basedOn w:val="Normal"/>
    <w:qFormat/>
    <w:rsid w:val="003D67C8"/>
    <w:pPr>
      <w:suppressAutoHyphens w:val="0"/>
      <w:spacing w:before="120" w:after="120" w:line="240" w:lineRule="auto"/>
      <w:jc w:val="both"/>
    </w:pPr>
    <w:rPr>
      <w:rFonts w:asciiTheme="minorHAnsi" w:eastAsia="Times New Roman" w:hAnsiTheme="minorHAnsi" w:cs="Times New Roman"/>
      <w:color w:val="auto"/>
      <w:sz w:val="22"/>
      <w:szCs w:val="21"/>
    </w:rPr>
  </w:style>
  <w:style w:type="character" w:styleId="PageNumber">
    <w:name w:val="page number"/>
    <w:basedOn w:val="DefaultParagraphFont"/>
    <w:uiPriority w:val="4"/>
    <w:rsid w:val="003D67C8"/>
  </w:style>
  <w:style w:type="paragraph" w:styleId="Bibliography">
    <w:name w:val="Bibliography"/>
    <w:basedOn w:val="Normal"/>
    <w:next w:val="Normal"/>
    <w:uiPriority w:val="37"/>
    <w:unhideWhenUsed/>
    <w:rsid w:val="003D67C8"/>
    <w:pPr>
      <w:tabs>
        <w:tab w:val="left" w:pos="384"/>
      </w:tabs>
      <w:suppressAutoHyphens w:val="0"/>
      <w:spacing w:before="120" w:after="0" w:line="240" w:lineRule="auto"/>
      <w:ind w:left="384" w:hanging="384"/>
      <w:jc w:val="both"/>
    </w:pPr>
    <w:rPr>
      <w:rFonts w:asciiTheme="minorHAnsi" w:eastAsia="Times New Roman" w:hAnsiTheme="minorHAnsi" w:cs="Times New Roman"/>
      <w:color w:val="auto"/>
      <w:sz w:val="22"/>
      <w:szCs w:val="21"/>
    </w:rPr>
  </w:style>
  <w:style w:type="table" w:styleId="PlainTable1">
    <w:name w:val="Plain Table 1"/>
    <w:basedOn w:val="TableNormal"/>
    <w:uiPriority w:val="41"/>
    <w:rsid w:val="003D67C8"/>
    <w:pPr>
      <w:suppressAutoHyphens w:val="0"/>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
    <w:name w:val="Grid Table 1 Light"/>
    <w:basedOn w:val="TableNormal"/>
    <w:uiPriority w:val="46"/>
    <w:rsid w:val="003D67C8"/>
    <w:pPr>
      <w:suppressAutoHyphens w:val="0"/>
    </w:pPr>
    <w:rPr>
      <w:lang w:val="en-GB"/>
    </w:rPr>
    <w:tblPr>
      <w:tblStyleRowBandSize w:val="1"/>
      <w:tblStyleColBandSize w:val="1"/>
      <w:tblBorders>
        <w:top w:val="single" w:sz="4" w:space="0" w:color="64C4EE" w:themeColor="text1" w:themeTint="66"/>
        <w:left w:val="single" w:sz="4" w:space="0" w:color="64C4EE" w:themeColor="text1" w:themeTint="66"/>
        <w:bottom w:val="single" w:sz="4" w:space="0" w:color="64C4EE" w:themeColor="text1" w:themeTint="66"/>
        <w:right w:val="single" w:sz="4" w:space="0" w:color="64C4EE" w:themeColor="text1" w:themeTint="66"/>
        <w:insideH w:val="single" w:sz="4" w:space="0" w:color="64C4EE" w:themeColor="text1" w:themeTint="66"/>
        <w:insideV w:val="single" w:sz="4" w:space="0" w:color="64C4EE" w:themeColor="text1" w:themeTint="66"/>
      </w:tblBorders>
    </w:tblPr>
    <w:tblStylePr w:type="firstRow">
      <w:rPr>
        <w:b/>
        <w:bCs/>
      </w:rPr>
      <w:tblPr/>
      <w:tcPr>
        <w:tcBorders>
          <w:bottom w:val="single" w:sz="12" w:space="0" w:color="18A7E5" w:themeColor="text1" w:themeTint="99"/>
        </w:tcBorders>
      </w:tcPr>
    </w:tblStylePr>
    <w:tblStylePr w:type="lastRow">
      <w:rPr>
        <w:b/>
        <w:bCs/>
      </w:rPr>
      <w:tblPr/>
      <w:tcPr>
        <w:tcBorders>
          <w:top w:val="double" w:sz="2" w:space="0" w:color="18A7E5" w:themeColor="text1" w:themeTint="99"/>
        </w:tcBorders>
      </w:tcPr>
    </w:tblStylePr>
    <w:tblStylePr w:type="firstCol">
      <w:rPr>
        <w:b/>
        <w:bCs/>
      </w:rPr>
    </w:tblStylePr>
    <w:tblStylePr w:type="lastCol">
      <w:rPr>
        <w:b/>
        <w:bCs/>
      </w:rPr>
    </w:tblStylePr>
  </w:style>
  <w:style w:type="paragraph" w:customStyle="1" w:styleId="IALATitle">
    <w:name w:val="IALA Title"/>
    <w:basedOn w:val="Normal"/>
    <w:next w:val="Normal"/>
    <w:link w:val="IALATitleChar"/>
    <w:qFormat/>
    <w:rsid w:val="003D67C8"/>
    <w:pPr>
      <w:pBdr>
        <w:bottom w:val="single" w:sz="4" w:space="4" w:color="CDE8F6" w:themeColor="accent1" w:themeTint="99"/>
      </w:pBdr>
      <w:suppressAutoHyphens w:val="0"/>
      <w:spacing w:before="120" w:after="120" w:line="240" w:lineRule="auto"/>
      <w:jc w:val="center"/>
    </w:pPr>
    <w:rPr>
      <w:rFonts w:eastAsiaTheme="minorHAnsi"/>
      <w:color w:val="1F80AE" w:themeColor="accent1" w:themeShade="80"/>
      <w:sz w:val="52"/>
      <w:szCs w:val="21"/>
    </w:rPr>
  </w:style>
  <w:style w:type="paragraph" w:customStyle="1" w:styleId="IALASubtitle">
    <w:name w:val="IALA Subtitle"/>
    <w:basedOn w:val="Normal"/>
    <w:next w:val="Normal"/>
    <w:link w:val="IALASubtitleChar"/>
    <w:qFormat/>
    <w:rsid w:val="003D67C8"/>
    <w:pPr>
      <w:suppressAutoHyphens w:val="0"/>
      <w:spacing w:before="120" w:after="120" w:line="240" w:lineRule="auto"/>
      <w:jc w:val="center"/>
    </w:pPr>
    <w:rPr>
      <w:rFonts w:eastAsiaTheme="minorHAnsi"/>
      <w:color w:val="1F80AE" w:themeColor="accent1" w:themeShade="80"/>
      <w:sz w:val="32"/>
      <w:szCs w:val="21"/>
    </w:rPr>
  </w:style>
  <w:style w:type="character" w:customStyle="1" w:styleId="IALATitleChar">
    <w:name w:val="IALA Title Char"/>
    <w:basedOn w:val="DefaultParagraphFont"/>
    <w:link w:val="IALATitle"/>
    <w:rsid w:val="003D67C8"/>
    <w:rPr>
      <w:rFonts w:ascii="Helvetica" w:hAnsi="Helvetica"/>
      <w:color w:val="1F80AE" w:themeColor="accent1" w:themeShade="80"/>
      <w:sz w:val="52"/>
      <w:szCs w:val="21"/>
      <w:lang w:val="en-GB"/>
    </w:rPr>
  </w:style>
  <w:style w:type="character" w:customStyle="1" w:styleId="IALASubtitleChar">
    <w:name w:val="IALA Subtitle Char"/>
    <w:basedOn w:val="DefaultParagraphFont"/>
    <w:link w:val="IALASubtitle"/>
    <w:rsid w:val="003D67C8"/>
    <w:rPr>
      <w:rFonts w:ascii="Helvetica" w:hAnsi="Helvetica"/>
      <w:color w:val="1F80AE" w:themeColor="accent1" w:themeShade="80"/>
      <w:sz w:val="32"/>
      <w:szCs w:val="21"/>
      <w:lang w:val="en-GB"/>
    </w:rPr>
  </w:style>
  <w:style w:type="paragraph" w:customStyle="1" w:styleId="SubHeaderLIne">
    <w:name w:val="SubHeaderLIne"/>
    <w:basedOn w:val="Normal"/>
    <w:link w:val="SubHeaderLIneChar"/>
    <w:rsid w:val="003D67C8"/>
    <w:pPr>
      <w:pBdr>
        <w:bottom w:val="single" w:sz="8" w:space="1" w:color="auto"/>
      </w:pBdr>
      <w:suppressAutoHyphens w:val="0"/>
      <w:spacing w:before="120" w:after="120" w:line="240" w:lineRule="auto"/>
      <w:jc w:val="both"/>
    </w:pPr>
    <w:rPr>
      <w:rFonts w:asciiTheme="minorHAnsi" w:eastAsiaTheme="minorHAnsi" w:hAnsiTheme="minorHAnsi"/>
      <w:color w:val="1F80AE" w:themeColor="accent1" w:themeShade="80"/>
      <w:sz w:val="12"/>
      <w:szCs w:val="21"/>
    </w:rPr>
  </w:style>
  <w:style w:type="character" w:customStyle="1" w:styleId="SubHeaderLIneChar">
    <w:name w:val="SubHeaderLIne Char"/>
    <w:basedOn w:val="DefaultParagraphFont"/>
    <w:link w:val="SubHeaderLIne"/>
    <w:rsid w:val="003D67C8"/>
    <w:rPr>
      <w:color w:val="1F80AE" w:themeColor="accent1" w:themeShade="80"/>
      <w:sz w:val="12"/>
      <w:szCs w:val="21"/>
      <w:lang w:val="en-GB"/>
    </w:rPr>
  </w:style>
  <w:style w:type="paragraph" w:customStyle="1" w:styleId="Heading1separatationline">
    <w:name w:val="Heading 1 separatation line"/>
    <w:basedOn w:val="Normal"/>
    <w:next w:val="BodyText"/>
    <w:rsid w:val="003D67C8"/>
    <w:pPr>
      <w:pBdr>
        <w:bottom w:val="single" w:sz="8" w:space="1" w:color="1F80AE" w:themeColor="accent1" w:themeShade="80"/>
      </w:pBdr>
      <w:suppressAutoHyphens w:val="0"/>
      <w:spacing w:before="120" w:after="240" w:line="90" w:lineRule="exact"/>
      <w:ind w:right="8789"/>
    </w:pPr>
    <w:rPr>
      <w:rFonts w:asciiTheme="minorHAnsi" w:eastAsiaTheme="minorEastAsia" w:hAnsiTheme="minorHAnsi"/>
      <w:color w:val="auto"/>
      <w:sz w:val="22"/>
    </w:rPr>
  </w:style>
  <w:style w:type="paragraph" w:customStyle="1" w:styleId="Heading2separationline">
    <w:name w:val="Heading 2 separation line"/>
    <w:basedOn w:val="Normal"/>
    <w:next w:val="BodyText"/>
    <w:rsid w:val="003D67C8"/>
    <w:pPr>
      <w:pBdr>
        <w:bottom w:val="single" w:sz="4" w:space="1" w:color="575756"/>
      </w:pBdr>
      <w:suppressAutoHyphens w:val="0"/>
      <w:spacing w:before="120" w:after="180" w:line="110" w:lineRule="exact"/>
      <w:ind w:right="8787"/>
    </w:pPr>
    <w:rPr>
      <w:rFonts w:asciiTheme="minorHAnsi" w:eastAsiaTheme="minorEastAsia" w:hAnsiTheme="minorHAnsi"/>
      <w:sz w:val="22"/>
    </w:rPr>
  </w:style>
  <w:style w:type="table" w:customStyle="1" w:styleId="TableGrid1">
    <w:name w:val="Table Grid1"/>
    <w:basedOn w:val="TableNormal"/>
    <w:next w:val="TableGrid"/>
    <w:uiPriority w:val="39"/>
    <w:rsid w:val="003D67C8"/>
    <w:pPr>
      <w:suppressAutoHyphens w:val="0"/>
    </w:pPr>
    <w:rPr>
      <w:rFonts w:eastAsia="Batang"/>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3D67C8"/>
    <w:pPr>
      <w:suppressAutoHyphens w:val="0"/>
    </w:pPr>
    <w:rPr>
      <w:lang w:val="en-GB"/>
    </w:rPr>
    <w:tblPr>
      <w:tblStyleRowBandSize w:val="1"/>
      <w:tblStyleColBandSize w:val="1"/>
      <w:tblBorders>
        <w:top w:val="single" w:sz="4" w:space="0" w:color="DDF0F9" w:themeColor="accent1" w:themeTint="66"/>
        <w:left w:val="single" w:sz="4" w:space="0" w:color="DDF0F9" w:themeColor="accent1" w:themeTint="66"/>
        <w:bottom w:val="single" w:sz="4" w:space="0" w:color="DDF0F9" w:themeColor="accent1" w:themeTint="66"/>
        <w:right w:val="single" w:sz="4" w:space="0" w:color="DDF0F9" w:themeColor="accent1" w:themeTint="66"/>
        <w:insideH w:val="single" w:sz="4" w:space="0" w:color="DDF0F9" w:themeColor="accent1" w:themeTint="66"/>
        <w:insideV w:val="single" w:sz="4" w:space="0" w:color="DDF0F9" w:themeColor="accent1" w:themeTint="66"/>
      </w:tblBorders>
    </w:tblPr>
    <w:tblStylePr w:type="firstRow">
      <w:rPr>
        <w:b/>
        <w:bCs/>
      </w:rPr>
      <w:tblPr/>
      <w:tcPr>
        <w:tcBorders>
          <w:bottom w:val="single" w:sz="12" w:space="0" w:color="CDE8F6" w:themeColor="accent1" w:themeTint="99"/>
        </w:tcBorders>
      </w:tcPr>
    </w:tblStylePr>
    <w:tblStylePr w:type="lastRow">
      <w:rPr>
        <w:b/>
        <w:bCs/>
      </w:rPr>
      <w:tblPr/>
      <w:tcPr>
        <w:tcBorders>
          <w:top w:val="double" w:sz="2" w:space="0" w:color="CDE8F6" w:themeColor="accent1" w:themeTint="99"/>
        </w:tcBorders>
      </w:tcPr>
    </w:tblStylePr>
    <w:tblStylePr w:type="firstCol">
      <w:rPr>
        <w:b/>
        <w:bCs/>
      </w:rPr>
    </w:tblStylePr>
    <w:tblStylePr w:type="lastCol">
      <w:rPr>
        <w:b/>
        <w:bCs/>
      </w:rPr>
    </w:tblStylePr>
  </w:style>
  <w:style w:type="character" w:customStyle="1" w:styleId="sc121">
    <w:name w:val="sc121"/>
    <w:basedOn w:val="DefaultParagraphFont"/>
    <w:rsid w:val="00761C34"/>
    <w:rPr>
      <w:rFonts w:ascii="Consolas" w:hAnsi="Consolas" w:hint="default"/>
      <w:color w:val="7F9F7F"/>
      <w:sz w:val="20"/>
      <w:szCs w:val="20"/>
    </w:rPr>
  </w:style>
  <w:style w:type="character" w:customStyle="1" w:styleId="sc11">
    <w:name w:val="sc11"/>
    <w:basedOn w:val="DefaultParagraphFont"/>
    <w:rsid w:val="00761C34"/>
    <w:rPr>
      <w:rFonts w:ascii="Consolas" w:hAnsi="Consolas" w:hint="default"/>
      <w:color w:val="E3CEAB"/>
      <w:sz w:val="20"/>
      <w:szCs w:val="20"/>
    </w:rPr>
  </w:style>
  <w:style w:type="character" w:customStyle="1" w:styleId="sc8">
    <w:name w:val="sc8"/>
    <w:basedOn w:val="DefaultParagraphFont"/>
    <w:rsid w:val="00761C34"/>
    <w:rPr>
      <w:rFonts w:ascii="Consolas" w:hAnsi="Consolas" w:hint="default"/>
      <w:color w:val="DCDCCC"/>
      <w:sz w:val="20"/>
      <w:szCs w:val="20"/>
    </w:rPr>
  </w:style>
  <w:style w:type="character" w:customStyle="1" w:styleId="sc31">
    <w:name w:val="sc31"/>
    <w:basedOn w:val="DefaultParagraphFont"/>
    <w:rsid w:val="00761C34"/>
    <w:rPr>
      <w:rFonts w:ascii="Consolas" w:hAnsi="Consolas" w:hint="default"/>
      <w:b/>
      <w:bCs/>
      <w:color w:val="BEC89E"/>
      <w:sz w:val="20"/>
      <w:szCs w:val="20"/>
    </w:rPr>
  </w:style>
  <w:style w:type="character" w:customStyle="1" w:styleId="sc61">
    <w:name w:val="sc61"/>
    <w:basedOn w:val="DefaultParagraphFont"/>
    <w:rsid w:val="00761C34"/>
    <w:rPr>
      <w:rFonts w:ascii="Consolas" w:hAnsi="Consolas" w:hint="default"/>
      <w:color w:val="C89191"/>
      <w:sz w:val="20"/>
      <w:szCs w:val="20"/>
    </w:rPr>
  </w:style>
  <w:style w:type="character" w:customStyle="1" w:styleId="sc131">
    <w:name w:val="sc131"/>
    <w:basedOn w:val="DefaultParagraphFont"/>
    <w:rsid w:val="00761C34"/>
    <w:rPr>
      <w:rFonts w:ascii="Consolas" w:hAnsi="Consolas" w:hint="default"/>
      <w:color w:val="7F9F7F"/>
      <w:sz w:val="20"/>
      <w:szCs w:val="20"/>
    </w:rPr>
  </w:style>
  <w:style w:type="character" w:customStyle="1" w:styleId="sc0">
    <w:name w:val="sc0"/>
    <w:basedOn w:val="DefaultParagraphFont"/>
    <w:rsid w:val="00761C34"/>
    <w:rPr>
      <w:rFonts w:ascii="Consolas" w:hAnsi="Consolas" w:hint="default"/>
      <w:color w:val="DCDCCC"/>
      <w:sz w:val="20"/>
      <w:szCs w:val="20"/>
    </w:rPr>
  </w:style>
  <w:style w:type="paragraph" w:customStyle="1" w:styleId="msonormal0">
    <w:name w:val="msonormal"/>
    <w:basedOn w:val="Normal"/>
    <w:rsid w:val="00761C34"/>
    <w:pPr>
      <w:suppressAutoHyphens w:val="0"/>
      <w:spacing w:before="100" w:beforeAutospacing="1" w:after="100" w:afterAutospacing="1" w:line="240" w:lineRule="auto"/>
    </w:pPr>
    <w:rPr>
      <w:rFonts w:ascii="Times New Roman" w:eastAsia="Times New Roman" w:hAnsi="Times New Roman" w:cs="Times New Roman"/>
      <w:color w:val="auto"/>
      <w:szCs w:val="24"/>
      <w:lang w:eastAsia="en-GB"/>
    </w:rPr>
  </w:style>
  <w:style w:type="paragraph" w:customStyle="1" w:styleId="sc1">
    <w:name w:val="sc1"/>
    <w:basedOn w:val="Normal"/>
    <w:rsid w:val="00761C34"/>
    <w:pPr>
      <w:suppressAutoHyphens w:val="0"/>
      <w:spacing w:before="100" w:beforeAutospacing="1" w:after="100" w:afterAutospacing="1" w:line="240" w:lineRule="auto"/>
    </w:pPr>
    <w:rPr>
      <w:rFonts w:ascii="Times New Roman" w:eastAsia="Times New Roman" w:hAnsi="Times New Roman" w:cs="Times New Roman"/>
      <w:color w:val="8CD0D3"/>
      <w:szCs w:val="24"/>
      <w:lang w:eastAsia="en-GB"/>
    </w:rPr>
  </w:style>
  <w:style w:type="paragraph" w:customStyle="1" w:styleId="sc4">
    <w:name w:val="sc4"/>
    <w:basedOn w:val="Normal"/>
    <w:rsid w:val="00761C34"/>
    <w:pPr>
      <w:suppressAutoHyphens w:val="0"/>
      <w:spacing w:before="100" w:beforeAutospacing="1" w:after="100" w:afterAutospacing="1" w:line="240" w:lineRule="auto"/>
    </w:pPr>
    <w:rPr>
      <w:rFonts w:ascii="Times New Roman" w:eastAsia="Times New Roman" w:hAnsi="Times New Roman" w:cs="Times New Roman"/>
      <w:color w:val="CEDF99"/>
      <w:szCs w:val="24"/>
      <w:lang w:eastAsia="en-GB"/>
    </w:rPr>
  </w:style>
  <w:style w:type="paragraph" w:customStyle="1" w:styleId="sc5">
    <w:name w:val="sc5"/>
    <w:basedOn w:val="Normal"/>
    <w:rsid w:val="00761C34"/>
    <w:pPr>
      <w:suppressAutoHyphens w:val="0"/>
      <w:spacing w:before="100" w:beforeAutospacing="1" w:after="100" w:afterAutospacing="1" w:line="240" w:lineRule="auto"/>
    </w:pPr>
    <w:rPr>
      <w:rFonts w:ascii="Times New Roman" w:eastAsia="Times New Roman" w:hAnsi="Times New Roman" w:cs="Times New Roman"/>
      <w:b/>
      <w:bCs/>
      <w:color w:val="DCA3A3"/>
      <w:szCs w:val="24"/>
      <w:lang w:eastAsia="en-GB"/>
    </w:rPr>
  </w:style>
  <w:style w:type="paragraph" w:customStyle="1" w:styleId="sc9">
    <w:name w:val="sc9"/>
    <w:basedOn w:val="Normal"/>
    <w:rsid w:val="00761C34"/>
    <w:pPr>
      <w:suppressAutoHyphens w:val="0"/>
      <w:spacing w:before="100" w:beforeAutospacing="1" w:after="100" w:afterAutospacing="1" w:line="240" w:lineRule="auto"/>
    </w:pPr>
    <w:rPr>
      <w:rFonts w:ascii="Times New Roman" w:eastAsia="Times New Roman" w:hAnsi="Times New Roman" w:cs="Times New Roman"/>
      <w:color w:val="FFCFAF"/>
      <w:szCs w:val="24"/>
      <w:lang w:eastAsia="en-GB"/>
    </w:rPr>
  </w:style>
  <w:style w:type="character" w:customStyle="1" w:styleId="sc81">
    <w:name w:val="sc81"/>
    <w:basedOn w:val="DefaultParagraphFont"/>
    <w:rsid w:val="00761C34"/>
    <w:rPr>
      <w:rFonts w:ascii="Consolas" w:hAnsi="Consolas" w:hint="default"/>
      <w:color w:val="9F9D6D"/>
      <w:sz w:val="20"/>
      <w:szCs w:val="20"/>
    </w:rPr>
  </w:style>
  <w:style w:type="character" w:customStyle="1" w:styleId="sc41">
    <w:name w:val="sc41"/>
    <w:basedOn w:val="DefaultParagraphFont"/>
    <w:rsid w:val="00761C34"/>
    <w:rPr>
      <w:rFonts w:ascii="Consolas" w:hAnsi="Consolas" w:hint="default"/>
      <w:color w:val="CEDF99"/>
      <w:sz w:val="20"/>
      <w:szCs w:val="20"/>
    </w:rPr>
  </w:style>
  <w:style w:type="character" w:customStyle="1" w:styleId="sc2">
    <w:name w:val="sc2"/>
    <w:basedOn w:val="DefaultParagraphFont"/>
    <w:rsid w:val="00761C34"/>
    <w:rPr>
      <w:rFonts w:ascii="Consolas" w:hAnsi="Consolas" w:hint="default"/>
      <w:color w:val="DCDCCC"/>
      <w:sz w:val="20"/>
      <w:szCs w:val="20"/>
    </w:rPr>
  </w:style>
  <w:style w:type="character" w:customStyle="1" w:styleId="sc91">
    <w:name w:val="sc91"/>
    <w:basedOn w:val="DefaultParagraphFont"/>
    <w:rsid w:val="00761C34"/>
    <w:rPr>
      <w:rFonts w:ascii="Consolas" w:hAnsi="Consolas" w:hint="default"/>
      <w:color w:val="FFCFAF"/>
      <w:sz w:val="20"/>
      <w:szCs w:val="20"/>
    </w:rPr>
  </w:style>
  <w:style w:type="character" w:customStyle="1" w:styleId="sc51">
    <w:name w:val="sc51"/>
    <w:basedOn w:val="DefaultParagraphFont"/>
    <w:rsid w:val="00761C34"/>
    <w:rPr>
      <w:rFonts w:ascii="Consolas" w:hAnsi="Consolas" w:hint="default"/>
      <w:b/>
      <w:bCs/>
      <w:color w:val="DCA3A3"/>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74559">
      <w:bodyDiv w:val="1"/>
      <w:marLeft w:val="0"/>
      <w:marRight w:val="0"/>
      <w:marTop w:val="0"/>
      <w:marBottom w:val="0"/>
      <w:divBdr>
        <w:top w:val="none" w:sz="0" w:space="0" w:color="auto"/>
        <w:left w:val="none" w:sz="0" w:space="0" w:color="auto"/>
        <w:bottom w:val="none" w:sz="0" w:space="0" w:color="auto"/>
        <w:right w:val="none" w:sz="0" w:space="0" w:color="auto"/>
      </w:divBdr>
    </w:div>
    <w:div w:id="32274890">
      <w:bodyDiv w:val="1"/>
      <w:marLeft w:val="0"/>
      <w:marRight w:val="0"/>
      <w:marTop w:val="0"/>
      <w:marBottom w:val="0"/>
      <w:divBdr>
        <w:top w:val="none" w:sz="0" w:space="0" w:color="auto"/>
        <w:left w:val="none" w:sz="0" w:space="0" w:color="auto"/>
        <w:bottom w:val="none" w:sz="0" w:space="0" w:color="auto"/>
        <w:right w:val="none" w:sz="0" w:space="0" w:color="auto"/>
      </w:divBdr>
    </w:div>
    <w:div w:id="62409817">
      <w:bodyDiv w:val="1"/>
      <w:marLeft w:val="0"/>
      <w:marRight w:val="0"/>
      <w:marTop w:val="0"/>
      <w:marBottom w:val="0"/>
      <w:divBdr>
        <w:top w:val="none" w:sz="0" w:space="0" w:color="auto"/>
        <w:left w:val="none" w:sz="0" w:space="0" w:color="auto"/>
        <w:bottom w:val="none" w:sz="0" w:space="0" w:color="auto"/>
        <w:right w:val="none" w:sz="0" w:space="0" w:color="auto"/>
      </w:divBdr>
    </w:div>
    <w:div w:id="72434503">
      <w:bodyDiv w:val="1"/>
      <w:marLeft w:val="0"/>
      <w:marRight w:val="0"/>
      <w:marTop w:val="0"/>
      <w:marBottom w:val="0"/>
      <w:divBdr>
        <w:top w:val="none" w:sz="0" w:space="0" w:color="auto"/>
        <w:left w:val="none" w:sz="0" w:space="0" w:color="auto"/>
        <w:bottom w:val="none" w:sz="0" w:space="0" w:color="auto"/>
        <w:right w:val="none" w:sz="0" w:space="0" w:color="auto"/>
      </w:divBdr>
    </w:div>
    <w:div w:id="76899987">
      <w:bodyDiv w:val="1"/>
      <w:marLeft w:val="0"/>
      <w:marRight w:val="0"/>
      <w:marTop w:val="0"/>
      <w:marBottom w:val="0"/>
      <w:divBdr>
        <w:top w:val="none" w:sz="0" w:space="0" w:color="auto"/>
        <w:left w:val="none" w:sz="0" w:space="0" w:color="auto"/>
        <w:bottom w:val="none" w:sz="0" w:space="0" w:color="auto"/>
        <w:right w:val="none" w:sz="0" w:space="0" w:color="auto"/>
      </w:divBdr>
    </w:div>
    <w:div w:id="107622523">
      <w:bodyDiv w:val="1"/>
      <w:marLeft w:val="0"/>
      <w:marRight w:val="0"/>
      <w:marTop w:val="0"/>
      <w:marBottom w:val="0"/>
      <w:divBdr>
        <w:top w:val="none" w:sz="0" w:space="0" w:color="auto"/>
        <w:left w:val="none" w:sz="0" w:space="0" w:color="auto"/>
        <w:bottom w:val="none" w:sz="0" w:space="0" w:color="auto"/>
        <w:right w:val="none" w:sz="0" w:space="0" w:color="auto"/>
      </w:divBdr>
    </w:div>
    <w:div w:id="128983895">
      <w:bodyDiv w:val="1"/>
      <w:marLeft w:val="0"/>
      <w:marRight w:val="0"/>
      <w:marTop w:val="0"/>
      <w:marBottom w:val="0"/>
      <w:divBdr>
        <w:top w:val="none" w:sz="0" w:space="0" w:color="auto"/>
        <w:left w:val="none" w:sz="0" w:space="0" w:color="auto"/>
        <w:bottom w:val="none" w:sz="0" w:space="0" w:color="auto"/>
        <w:right w:val="none" w:sz="0" w:space="0" w:color="auto"/>
      </w:divBdr>
    </w:div>
    <w:div w:id="130640619">
      <w:bodyDiv w:val="1"/>
      <w:marLeft w:val="0"/>
      <w:marRight w:val="0"/>
      <w:marTop w:val="0"/>
      <w:marBottom w:val="0"/>
      <w:divBdr>
        <w:top w:val="none" w:sz="0" w:space="0" w:color="auto"/>
        <w:left w:val="none" w:sz="0" w:space="0" w:color="auto"/>
        <w:bottom w:val="none" w:sz="0" w:space="0" w:color="auto"/>
        <w:right w:val="none" w:sz="0" w:space="0" w:color="auto"/>
      </w:divBdr>
    </w:div>
    <w:div w:id="139883264">
      <w:bodyDiv w:val="1"/>
      <w:marLeft w:val="0"/>
      <w:marRight w:val="0"/>
      <w:marTop w:val="0"/>
      <w:marBottom w:val="0"/>
      <w:divBdr>
        <w:top w:val="none" w:sz="0" w:space="0" w:color="auto"/>
        <w:left w:val="none" w:sz="0" w:space="0" w:color="auto"/>
        <w:bottom w:val="none" w:sz="0" w:space="0" w:color="auto"/>
        <w:right w:val="none" w:sz="0" w:space="0" w:color="auto"/>
      </w:divBdr>
    </w:div>
    <w:div w:id="176583232">
      <w:bodyDiv w:val="1"/>
      <w:marLeft w:val="0"/>
      <w:marRight w:val="0"/>
      <w:marTop w:val="0"/>
      <w:marBottom w:val="0"/>
      <w:divBdr>
        <w:top w:val="none" w:sz="0" w:space="0" w:color="auto"/>
        <w:left w:val="none" w:sz="0" w:space="0" w:color="auto"/>
        <w:bottom w:val="none" w:sz="0" w:space="0" w:color="auto"/>
        <w:right w:val="none" w:sz="0" w:space="0" w:color="auto"/>
      </w:divBdr>
    </w:div>
    <w:div w:id="235629496">
      <w:bodyDiv w:val="1"/>
      <w:marLeft w:val="0"/>
      <w:marRight w:val="0"/>
      <w:marTop w:val="0"/>
      <w:marBottom w:val="0"/>
      <w:divBdr>
        <w:top w:val="none" w:sz="0" w:space="0" w:color="auto"/>
        <w:left w:val="none" w:sz="0" w:space="0" w:color="auto"/>
        <w:bottom w:val="none" w:sz="0" w:space="0" w:color="auto"/>
        <w:right w:val="none" w:sz="0" w:space="0" w:color="auto"/>
      </w:divBdr>
    </w:div>
    <w:div w:id="250628199">
      <w:bodyDiv w:val="1"/>
      <w:marLeft w:val="0"/>
      <w:marRight w:val="0"/>
      <w:marTop w:val="0"/>
      <w:marBottom w:val="0"/>
      <w:divBdr>
        <w:top w:val="none" w:sz="0" w:space="0" w:color="auto"/>
        <w:left w:val="none" w:sz="0" w:space="0" w:color="auto"/>
        <w:bottom w:val="none" w:sz="0" w:space="0" w:color="auto"/>
        <w:right w:val="none" w:sz="0" w:space="0" w:color="auto"/>
      </w:divBdr>
    </w:div>
    <w:div w:id="255330049">
      <w:bodyDiv w:val="1"/>
      <w:marLeft w:val="0"/>
      <w:marRight w:val="0"/>
      <w:marTop w:val="0"/>
      <w:marBottom w:val="0"/>
      <w:divBdr>
        <w:top w:val="none" w:sz="0" w:space="0" w:color="auto"/>
        <w:left w:val="none" w:sz="0" w:space="0" w:color="auto"/>
        <w:bottom w:val="none" w:sz="0" w:space="0" w:color="auto"/>
        <w:right w:val="none" w:sz="0" w:space="0" w:color="auto"/>
      </w:divBdr>
    </w:div>
    <w:div w:id="282660543">
      <w:bodyDiv w:val="1"/>
      <w:marLeft w:val="0"/>
      <w:marRight w:val="0"/>
      <w:marTop w:val="0"/>
      <w:marBottom w:val="0"/>
      <w:divBdr>
        <w:top w:val="none" w:sz="0" w:space="0" w:color="auto"/>
        <w:left w:val="none" w:sz="0" w:space="0" w:color="auto"/>
        <w:bottom w:val="none" w:sz="0" w:space="0" w:color="auto"/>
        <w:right w:val="none" w:sz="0" w:space="0" w:color="auto"/>
      </w:divBdr>
    </w:div>
    <w:div w:id="289172815">
      <w:bodyDiv w:val="1"/>
      <w:marLeft w:val="0"/>
      <w:marRight w:val="0"/>
      <w:marTop w:val="0"/>
      <w:marBottom w:val="0"/>
      <w:divBdr>
        <w:top w:val="none" w:sz="0" w:space="0" w:color="auto"/>
        <w:left w:val="none" w:sz="0" w:space="0" w:color="auto"/>
        <w:bottom w:val="none" w:sz="0" w:space="0" w:color="auto"/>
        <w:right w:val="none" w:sz="0" w:space="0" w:color="auto"/>
      </w:divBdr>
    </w:div>
    <w:div w:id="317421386">
      <w:bodyDiv w:val="1"/>
      <w:marLeft w:val="0"/>
      <w:marRight w:val="0"/>
      <w:marTop w:val="0"/>
      <w:marBottom w:val="0"/>
      <w:divBdr>
        <w:top w:val="none" w:sz="0" w:space="0" w:color="auto"/>
        <w:left w:val="none" w:sz="0" w:space="0" w:color="auto"/>
        <w:bottom w:val="none" w:sz="0" w:space="0" w:color="auto"/>
        <w:right w:val="none" w:sz="0" w:space="0" w:color="auto"/>
      </w:divBdr>
    </w:div>
    <w:div w:id="345644705">
      <w:bodyDiv w:val="1"/>
      <w:marLeft w:val="0"/>
      <w:marRight w:val="0"/>
      <w:marTop w:val="0"/>
      <w:marBottom w:val="0"/>
      <w:divBdr>
        <w:top w:val="none" w:sz="0" w:space="0" w:color="auto"/>
        <w:left w:val="none" w:sz="0" w:space="0" w:color="auto"/>
        <w:bottom w:val="none" w:sz="0" w:space="0" w:color="auto"/>
        <w:right w:val="none" w:sz="0" w:space="0" w:color="auto"/>
      </w:divBdr>
    </w:div>
    <w:div w:id="417990295">
      <w:bodyDiv w:val="1"/>
      <w:marLeft w:val="0"/>
      <w:marRight w:val="0"/>
      <w:marTop w:val="0"/>
      <w:marBottom w:val="0"/>
      <w:divBdr>
        <w:top w:val="none" w:sz="0" w:space="0" w:color="auto"/>
        <w:left w:val="none" w:sz="0" w:space="0" w:color="auto"/>
        <w:bottom w:val="none" w:sz="0" w:space="0" w:color="auto"/>
        <w:right w:val="none" w:sz="0" w:space="0" w:color="auto"/>
      </w:divBdr>
    </w:div>
    <w:div w:id="427426905">
      <w:bodyDiv w:val="1"/>
      <w:marLeft w:val="0"/>
      <w:marRight w:val="0"/>
      <w:marTop w:val="0"/>
      <w:marBottom w:val="0"/>
      <w:divBdr>
        <w:top w:val="none" w:sz="0" w:space="0" w:color="auto"/>
        <w:left w:val="none" w:sz="0" w:space="0" w:color="auto"/>
        <w:bottom w:val="none" w:sz="0" w:space="0" w:color="auto"/>
        <w:right w:val="none" w:sz="0" w:space="0" w:color="auto"/>
      </w:divBdr>
    </w:div>
    <w:div w:id="472799499">
      <w:bodyDiv w:val="1"/>
      <w:marLeft w:val="0"/>
      <w:marRight w:val="0"/>
      <w:marTop w:val="0"/>
      <w:marBottom w:val="0"/>
      <w:divBdr>
        <w:top w:val="none" w:sz="0" w:space="0" w:color="auto"/>
        <w:left w:val="none" w:sz="0" w:space="0" w:color="auto"/>
        <w:bottom w:val="none" w:sz="0" w:space="0" w:color="auto"/>
        <w:right w:val="none" w:sz="0" w:space="0" w:color="auto"/>
      </w:divBdr>
    </w:div>
    <w:div w:id="492794508">
      <w:bodyDiv w:val="1"/>
      <w:marLeft w:val="0"/>
      <w:marRight w:val="0"/>
      <w:marTop w:val="0"/>
      <w:marBottom w:val="0"/>
      <w:divBdr>
        <w:top w:val="none" w:sz="0" w:space="0" w:color="auto"/>
        <w:left w:val="none" w:sz="0" w:space="0" w:color="auto"/>
        <w:bottom w:val="none" w:sz="0" w:space="0" w:color="auto"/>
        <w:right w:val="none" w:sz="0" w:space="0" w:color="auto"/>
      </w:divBdr>
    </w:div>
    <w:div w:id="540358996">
      <w:bodyDiv w:val="1"/>
      <w:marLeft w:val="0"/>
      <w:marRight w:val="0"/>
      <w:marTop w:val="0"/>
      <w:marBottom w:val="0"/>
      <w:divBdr>
        <w:top w:val="none" w:sz="0" w:space="0" w:color="auto"/>
        <w:left w:val="none" w:sz="0" w:space="0" w:color="auto"/>
        <w:bottom w:val="none" w:sz="0" w:space="0" w:color="auto"/>
        <w:right w:val="none" w:sz="0" w:space="0" w:color="auto"/>
      </w:divBdr>
    </w:div>
    <w:div w:id="650522476">
      <w:bodyDiv w:val="1"/>
      <w:marLeft w:val="0"/>
      <w:marRight w:val="0"/>
      <w:marTop w:val="0"/>
      <w:marBottom w:val="0"/>
      <w:divBdr>
        <w:top w:val="none" w:sz="0" w:space="0" w:color="auto"/>
        <w:left w:val="none" w:sz="0" w:space="0" w:color="auto"/>
        <w:bottom w:val="none" w:sz="0" w:space="0" w:color="auto"/>
        <w:right w:val="none" w:sz="0" w:space="0" w:color="auto"/>
      </w:divBdr>
    </w:div>
    <w:div w:id="652637846">
      <w:bodyDiv w:val="1"/>
      <w:marLeft w:val="0"/>
      <w:marRight w:val="0"/>
      <w:marTop w:val="0"/>
      <w:marBottom w:val="0"/>
      <w:divBdr>
        <w:top w:val="none" w:sz="0" w:space="0" w:color="auto"/>
        <w:left w:val="none" w:sz="0" w:space="0" w:color="auto"/>
        <w:bottom w:val="none" w:sz="0" w:space="0" w:color="auto"/>
        <w:right w:val="none" w:sz="0" w:space="0" w:color="auto"/>
      </w:divBdr>
    </w:div>
    <w:div w:id="660158038">
      <w:bodyDiv w:val="1"/>
      <w:marLeft w:val="0"/>
      <w:marRight w:val="0"/>
      <w:marTop w:val="0"/>
      <w:marBottom w:val="0"/>
      <w:divBdr>
        <w:top w:val="none" w:sz="0" w:space="0" w:color="auto"/>
        <w:left w:val="none" w:sz="0" w:space="0" w:color="auto"/>
        <w:bottom w:val="none" w:sz="0" w:space="0" w:color="auto"/>
        <w:right w:val="none" w:sz="0" w:space="0" w:color="auto"/>
      </w:divBdr>
    </w:div>
    <w:div w:id="665674684">
      <w:bodyDiv w:val="1"/>
      <w:marLeft w:val="0"/>
      <w:marRight w:val="0"/>
      <w:marTop w:val="0"/>
      <w:marBottom w:val="0"/>
      <w:divBdr>
        <w:top w:val="none" w:sz="0" w:space="0" w:color="auto"/>
        <w:left w:val="none" w:sz="0" w:space="0" w:color="auto"/>
        <w:bottom w:val="none" w:sz="0" w:space="0" w:color="auto"/>
        <w:right w:val="none" w:sz="0" w:space="0" w:color="auto"/>
      </w:divBdr>
    </w:div>
    <w:div w:id="673262792">
      <w:bodyDiv w:val="1"/>
      <w:marLeft w:val="0"/>
      <w:marRight w:val="0"/>
      <w:marTop w:val="0"/>
      <w:marBottom w:val="0"/>
      <w:divBdr>
        <w:top w:val="none" w:sz="0" w:space="0" w:color="auto"/>
        <w:left w:val="none" w:sz="0" w:space="0" w:color="auto"/>
        <w:bottom w:val="none" w:sz="0" w:space="0" w:color="auto"/>
        <w:right w:val="none" w:sz="0" w:space="0" w:color="auto"/>
      </w:divBdr>
    </w:div>
    <w:div w:id="714427624">
      <w:bodyDiv w:val="1"/>
      <w:marLeft w:val="0"/>
      <w:marRight w:val="0"/>
      <w:marTop w:val="0"/>
      <w:marBottom w:val="0"/>
      <w:divBdr>
        <w:top w:val="none" w:sz="0" w:space="0" w:color="auto"/>
        <w:left w:val="none" w:sz="0" w:space="0" w:color="auto"/>
        <w:bottom w:val="none" w:sz="0" w:space="0" w:color="auto"/>
        <w:right w:val="none" w:sz="0" w:space="0" w:color="auto"/>
      </w:divBdr>
    </w:div>
    <w:div w:id="726878034">
      <w:bodyDiv w:val="1"/>
      <w:marLeft w:val="0"/>
      <w:marRight w:val="0"/>
      <w:marTop w:val="0"/>
      <w:marBottom w:val="0"/>
      <w:divBdr>
        <w:top w:val="none" w:sz="0" w:space="0" w:color="auto"/>
        <w:left w:val="none" w:sz="0" w:space="0" w:color="auto"/>
        <w:bottom w:val="none" w:sz="0" w:space="0" w:color="auto"/>
        <w:right w:val="none" w:sz="0" w:space="0" w:color="auto"/>
      </w:divBdr>
    </w:div>
    <w:div w:id="827017933">
      <w:bodyDiv w:val="1"/>
      <w:marLeft w:val="0"/>
      <w:marRight w:val="0"/>
      <w:marTop w:val="0"/>
      <w:marBottom w:val="0"/>
      <w:divBdr>
        <w:top w:val="none" w:sz="0" w:space="0" w:color="auto"/>
        <w:left w:val="none" w:sz="0" w:space="0" w:color="auto"/>
        <w:bottom w:val="none" w:sz="0" w:space="0" w:color="auto"/>
        <w:right w:val="none" w:sz="0" w:space="0" w:color="auto"/>
      </w:divBdr>
    </w:div>
    <w:div w:id="859008463">
      <w:bodyDiv w:val="1"/>
      <w:marLeft w:val="0"/>
      <w:marRight w:val="0"/>
      <w:marTop w:val="0"/>
      <w:marBottom w:val="0"/>
      <w:divBdr>
        <w:top w:val="none" w:sz="0" w:space="0" w:color="auto"/>
        <w:left w:val="none" w:sz="0" w:space="0" w:color="auto"/>
        <w:bottom w:val="none" w:sz="0" w:space="0" w:color="auto"/>
        <w:right w:val="none" w:sz="0" w:space="0" w:color="auto"/>
      </w:divBdr>
    </w:div>
    <w:div w:id="864173218">
      <w:bodyDiv w:val="1"/>
      <w:marLeft w:val="0"/>
      <w:marRight w:val="0"/>
      <w:marTop w:val="0"/>
      <w:marBottom w:val="0"/>
      <w:divBdr>
        <w:top w:val="none" w:sz="0" w:space="0" w:color="auto"/>
        <w:left w:val="none" w:sz="0" w:space="0" w:color="auto"/>
        <w:bottom w:val="none" w:sz="0" w:space="0" w:color="auto"/>
        <w:right w:val="none" w:sz="0" w:space="0" w:color="auto"/>
      </w:divBdr>
    </w:div>
    <w:div w:id="912277569">
      <w:bodyDiv w:val="1"/>
      <w:marLeft w:val="0"/>
      <w:marRight w:val="0"/>
      <w:marTop w:val="0"/>
      <w:marBottom w:val="0"/>
      <w:divBdr>
        <w:top w:val="none" w:sz="0" w:space="0" w:color="auto"/>
        <w:left w:val="none" w:sz="0" w:space="0" w:color="auto"/>
        <w:bottom w:val="none" w:sz="0" w:space="0" w:color="auto"/>
        <w:right w:val="none" w:sz="0" w:space="0" w:color="auto"/>
      </w:divBdr>
    </w:div>
    <w:div w:id="947196401">
      <w:bodyDiv w:val="1"/>
      <w:marLeft w:val="0"/>
      <w:marRight w:val="0"/>
      <w:marTop w:val="0"/>
      <w:marBottom w:val="0"/>
      <w:divBdr>
        <w:top w:val="none" w:sz="0" w:space="0" w:color="auto"/>
        <w:left w:val="none" w:sz="0" w:space="0" w:color="auto"/>
        <w:bottom w:val="none" w:sz="0" w:space="0" w:color="auto"/>
        <w:right w:val="none" w:sz="0" w:space="0" w:color="auto"/>
      </w:divBdr>
    </w:div>
    <w:div w:id="970482052">
      <w:bodyDiv w:val="1"/>
      <w:marLeft w:val="0"/>
      <w:marRight w:val="0"/>
      <w:marTop w:val="0"/>
      <w:marBottom w:val="0"/>
      <w:divBdr>
        <w:top w:val="none" w:sz="0" w:space="0" w:color="auto"/>
        <w:left w:val="none" w:sz="0" w:space="0" w:color="auto"/>
        <w:bottom w:val="none" w:sz="0" w:space="0" w:color="auto"/>
        <w:right w:val="none" w:sz="0" w:space="0" w:color="auto"/>
      </w:divBdr>
    </w:div>
    <w:div w:id="990406614">
      <w:bodyDiv w:val="1"/>
      <w:marLeft w:val="0"/>
      <w:marRight w:val="0"/>
      <w:marTop w:val="0"/>
      <w:marBottom w:val="0"/>
      <w:divBdr>
        <w:top w:val="none" w:sz="0" w:space="0" w:color="auto"/>
        <w:left w:val="none" w:sz="0" w:space="0" w:color="auto"/>
        <w:bottom w:val="none" w:sz="0" w:space="0" w:color="auto"/>
        <w:right w:val="none" w:sz="0" w:space="0" w:color="auto"/>
      </w:divBdr>
    </w:div>
    <w:div w:id="1021931812">
      <w:bodyDiv w:val="1"/>
      <w:marLeft w:val="0"/>
      <w:marRight w:val="0"/>
      <w:marTop w:val="0"/>
      <w:marBottom w:val="0"/>
      <w:divBdr>
        <w:top w:val="none" w:sz="0" w:space="0" w:color="auto"/>
        <w:left w:val="none" w:sz="0" w:space="0" w:color="auto"/>
        <w:bottom w:val="none" w:sz="0" w:space="0" w:color="auto"/>
        <w:right w:val="none" w:sz="0" w:space="0" w:color="auto"/>
      </w:divBdr>
    </w:div>
    <w:div w:id="1038974583">
      <w:bodyDiv w:val="1"/>
      <w:marLeft w:val="0"/>
      <w:marRight w:val="0"/>
      <w:marTop w:val="0"/>
      <w:marBottom w:val="0"/>
      <w:divBdr>
        <w:top w:val="none" w:sz="0" w:space="0" w:color="auto"/>
        <w:left w:val="none" w:sz="0" w:space="0" w:color="auto"/>
        <w:bottom w:val="none" w:sz="0" w:space="0" w:color="auto"/>
        <w:right w:val="none" w:sz="0" w:space="0" w:color="auto"/>
      </w:divBdr>
    </w:div>
    <w:div w:id="1047953282">
      <w:bodyDiv w:val="1"/>
      <w:marLeft w:val="0"/>
      <w:marRight w:val="0"/>
      <w:marTop w:val="0"/>
      <w:marBottom w:val="0"/>
      <w:divBdr>
        <w:top w:val="none" w:sz="0" w:space="0" w:color="auto"/>
        <w:left w:val="none" w:sz="0" w:space="0" w:color="auto"/>
        <w:bottom w:val="none" w:sz="0" w:space="0" w:color="auto"/>
        <w:right w:val="none" w:sz="0" w:space="0" w:color="auto"/>
      </w:divBdr>
      <w:divsChild>
        <w:div w:id="1927877608">
          <w:marLeft w:val="0"/>
          <w:marRight w:val="0"/>
          <w:marTop w:val="0"/>
          <w:marBottom w:val="0"/>
          <w:divBdr>
            <w:top w:val="none" w:sz="0" w:space="0" w:color="auto"/>
            <w:left w:val="none" w:sz="0" w:space="0" w:color="auto"/>
            <w:bottom w:val="none" w:sz="0" w:space="0" w:color="auto"/>
            <w:right w:val="none" w:sz="0" w:space="0" w:color="auto"/>
          </w:divBdr>
        </w:div>
      </w:divsChild>
    </w:div>
    <w:div w:id="1065182479">
      <w:bodyDiv w:val="1"/>
      <w:marLeft w:val="0"/>
      <w:marRight w:val="0"/>
      <w:marTop w:val="0"/>
      <w:marBottom w:val="0"/>
      <w:divBdr>
        <w:top w:val="none" w:sz="0" w:space="0" w:color="auto"/>
        <w:left w:val="none" w:sz="0" w:space="0" w:color="auto"/>
        <w:bottom w:val="none" w:sz="0" w:space="0" w:color="auto"/>
        <w:right w:val="none" w:sz="0" w:space="0" w:color="auto"/>
      </w:divBdr>
    </w:div>
    <w:div w:id="1077552860">
      <w:bodyDiv w:val="1"/>
      <w:marLeft w:val="0"/>
      <w:marRight w:val="0"/>
      <w:marTop w:val="0"/>
      <w:marBottom w:val="0"/>
      <w:divBdr>
        <w:top w:val="none" w:sz="0" w:space="0" w:color="auto"/>
        <w:left w:val="none" w:sz="0" w:space="0" w:color="auto"/>
        <w:bottom w:val="none" w:sz="0" w:space="0" w:color="auto"/>
        <w:right w:val="none" w:sz="0" w:space="0" w:color="auto"/>
      </w:divBdr>
    </w:div>
    <w:div w:id="1079983184">
      <w:bodyDiv w:val="1"/>
      <w:marLeft w:val="0"/>
      <w:marRight w:val="0"/>
      <w:marTop w:val="0"/>
      <w:marBottom w:val="0"/>
      <w:divBdr>
        <w:top w:val="none" w:sz="0" w:space="0" w:color="auto"/>
        <w:left w:val="none" w:sz="0" w:space="0" w:color="auto"/>
        <w:bottom w:val="none" w:sz="0" w:space="0" w:color="auto"/>
        <w:right w:val="none" w:sz="0" w:space="0" w:color="auto"/>
      </w:divBdr>
    </w:div>
    <w:div w:id="1099330647">
      <w:bodyDiv w:val="1"/>
      <w:marLeft w:val="0"/>
      <w:marRight w:val="0"/>
      <w:marTop w:val="0"/>
      <w:marBottom w:val="0"/>
      <w:divBdr>
        <w:top w:val="none" w:sz="0" w:space="0" w:color="auto"/>
        <w:left w:val="none" w:sz="0" w:space="0" w:color="auto"/>
        <w:bottom w:val="none" w:sz="0" w:space="0" w:color="auto"/>
        <w:right w:val="none" w:sz="0" w:space="0" w:color="auto"/>
      </w:divBdr>
    </w:div>
    <w:div w:id="1101560426">
      <w:bodyDiv w:val="1"/>
      <w:marLeft w:val="0"/>
      <w:marRight w:val="0"/>
      <w:marTop w:val="0"/>
      <w:marBottom w:val="0"/>
      <w:divBdr>
        <w:top w:val="none" w:sz="0" w:space="0" w:color="auto"/>
        <w:left w:val="none" w:sz="0" w:space="0" w:color="auto"/>
        <w:bottom w:val="none" w:sz="0" w:space="0" w:color="auto"/>
        <w:right w:val="none" w:sz="0" w:space="0" w:color="auto"/>
      </w:divBdr>
    </w:div>
    <w:div w:id="1135416686">
      <w:bodyDiv w:val="1"/>
      <w:marLeft w:val="0"/>
      <w:marRight w:val="0"/>
      <w:marTop w:val="0"/>
      <w:marBottom w:val="0"/>
      <w:divBdr>
        <w:top w:val="none" w:sz="0" w:space="0" w:color="auto"/>
        <w:left w:val="none" w:sz="0" w:space="0" w:color="auto"/>
        <w:bottom w:val="none" w:sz="0" w:space="0" w:color="auto"/>
        <w:right w:val="none" w:sz="0" w:space="0" w:color="auto"/>
      </w:divBdr>
    </w:div>
    <w:div w:id="1170873749">
      <w:bodyDiv w:val="1"/>
      <w:marLeft w:val="0"/>
      <w:marRight w:val="0"/>
      <w:marTop w:val="0"/>
      <w:marBottom w:val="0"/>
      <w:divBdr>
        <w:top w:val="none" w:sz="0" w:space="0" w:color="auto"/>
        <w:left w:val="none" w:sz="0" w:space="0" w:color="auto"/>
        <w:bottom w:val="none" w:sz="0" w:space="0" w:color="auto"/>
        <w:right w:val="none" w:sz="0" w:space="0" w:color="auto"/>
      </w:divBdr>
      <w:divsChild>
        <w:div w:id="227963607">
          <w:marLeft w:val="0"/>
          <w:marRight w:val="0"/>
          <w:marTop w:val="0"/>
          <w:marBottom w:val="0"/>
          <w:divBdr>
            <w:top w:val="none" w:sz="0" w:space="0" w:color="auto"/>
            <w:left w:val="none" w:sz="0" w:space="0" w:color="auto"/>
            <w:bottom w:val="none" w:sz="0" w:space="0" w:color="auto"/>
            <w:right w:val="none" w:sz="0" w:space="0" w:color="auto"/>
          </w:divBdr>
        </w:div>
      </w:divsChild>
    </w:div>
    <w:div w:id="1175462993">
      <w:bodyDiv w:val="1"/>
      <w:marLeft w:val="0"/>
      <w:marRight w:val="0"/>
      <w:marTop w:val="0"/>
      <w:marBottom w:val="0"/>
      <w:divBdr>
        <w:top w:val="none" w:sz="0" w:space="0" w:color="auto"/>
        <w:left w:val="none" w:sz="0" w:space="0" w:color="auto"/>
        <w:bottom w:val="none" w:sz="0" w:space="0" w:color="auto"/>
        <w:right w:val="none" w:sz="0" w:space="0" w:color="auto"/>
      </w:divBdr>
      <w:divsChild>
        <w:div w:id="1188761686">
          <w:marLeft w:val="0"/>
          <w:marRight w:val="0"/>
          <w:marTop w:val="0"/>
          <w:marBottom w:val="0"/>
          <w:divBdr>
            <w:top w:val="none" w:sz="0" w:space="0" w:color="auto"/>
            <w:left w:val="none" w:sz="0" w:space="0" w:color="auto"/>
            <w:bottom w:val="none" w:sz="0" w:space="0" w:color="auto"/>
            <w:right w:val="none" w:sz="0" w:space="0" w:color="auto"/>
          </w:divBdr>
        </w:div>
      </w:divsChild>
    </w:div>
    <w:div w:id="1226719150">
      <w:bodyDiv w:val="1"/>
      <w:marLeft w:val="0"/>
      <w:marRight w:val="0"/>
      <w:marTop w:val="0"/>
      <w:marBottom w:val="0"/>
      <w:divBdr>
        <w:top w:val="none" w:sz="0" w:space="0" w:color="auto"/>
        <w:left w:val="none" w:sz="0" w:space="0" w:color="auto"/>
        <w:bottom w:val="none" w:sz="0" w:space="0" w:color="auto"/>
        <w:right w:val="none" w:sz="0" w:space="0" w:color="auto"/>
      </w:divBdr>
    </w:div>
    <w:div w:id="1239515017">
      <w:bodyDiv w:val="1"/>
      <w:marLeft w:val="0"/>
      <w:marRight w:val="0"/>
      <w:marTop w:val="0"/>
      <w:marBottom w:val="0"/>
      <w:divBdr>
        <w:top w:val="none" w:sz="0" w:space="0" w:color="auto"/>
        <w:left w:val="none" w:sz="0" w:space="0" w:color="auto"/>
        <w:bottom w:val="none" w:sz="0" w:space="0" w:color="auto"/>
        <w:right w:val="none" w:sz="0" w:space="0" w:color="auto"/>
      </w:divBdr>
    </w:div>
    <w:div w:id="1244031313">
      <w:bodyDiv w:val="1"/>
      <w:marLeft w:val="0"/>
      <w:marRight w:val="0"/>
      <w:marTop w:val="0"/>
      <w:marBottom w:val="0"/>
      <w:divBdr>
        <w:top w:val="none" w:sz="0" w:space="0" w:color="auto"/>
        <w:left w:val="none" w:sz="0" w:space="0" w:color="auto"/>
        <w:bottom w:val="none" w:sz="0" w:space="0" w:color="auto"/>
        <w:right w:val="none" w:sz="0" w:space="0" w:color="auto"/>
      </w:divBdr>
    </w:div>
    <w:div w:id="1245257473">
      <w:bodyDiv w:val="1"/>
      <w:marLeft w:val="0"/>
      <w:marRight w:val="0"/>
      <w:marTop w:val="0"/>
      <w:marBottom w:val="0"/>
      <w:divBdr>
        <w:top w:val="none" w:sz="0" w:space="0" w:color="auto"/>
        <w:left w:val="none" w:sz="0" w:space="0" w:color="auto"/>
        <w:bottom w:val="none" w:sz="0" w:space="0" w:color="auto"/>
        <w:right w:val="none" w:sz="0" w:space="0" w:color="auto"/>
      </w:divBdr>
    </w:div>
    <w:div w:id="1274945248">
      <w:bodyDiv w:val="1"/>
      <w:marLeft w:val="0"/>
      <w:marRight w:val="0"/>
      <w:marTop w:val="0"/>
      <w:marBottom w:val="0"/>
      <w:divBdr>
        <w:top w:val="none" w:sz="0" w:space="0" w:color="auto"/>
        <w:left w:val="none" w:sz="0" w:space="0" w:color="auto"/>
        <w:bottom w:val="none" w:sz="0" w:space="0" w:color="auto"/>
        <w:right w:val="none" w:sz="0" w:space="0" w:color="auto"/>
      </w:divBdr>
    </w:div>
    <w:div w:id="1314332938">
      <w:bodyDiv w:val="1"/>
      <w:marLeft w:val="0"/>
      <w:marRight w:val="0"/>
      <w:marTop w:val="0"/>
      <w:marBottom w:val="0"/>
      <w:divBdr>
        <w:top w:val="none" w:sz="0" w:space="0" w:color="auto"/>
        <w:left w:val="none" w:sz="0" w:space="0" w:color="auto"/>
        <w:bottom w:val="none" w:sz="0" w:space="0" w:color="auto"/>
        <w:right w:val="none" w:sz="0" w:space="0" w:color="auto"/>
      </w:divBdr>
    </w:div>
    <w:div w:id="1318924034">
      <w:bodyDiv w:val="1"/>
      <w:marLeft w:val="0"/>
      <w:marRight w:val="0"/>
      <w:marTop w:val="0"/>
      <w:marBottom w:val="0"/>
      <w:divBdr>
        <w:top w:val="none" w:sz="0" w:space="0" w:color="auto"/>
        <w:left w:val="none" w:sz="0" w:space="0" w:color="auto"/>
        <w:bottom w:val="none" w:sz="0" w:space="0" w:color="auto"/>
        <w:right w:val="none" w:sz="0" w:space="0" w:color="auto"/>
      </w:divBdr>
    </w:div>
    <w:div w:id="1334458243">
      <w:bodyDiv w:val="1"/>
      <w:marLeft w:val="0"/>
      <w:marRight w:val="0"/>
      <w:marTop w:val="0"/>
      <w:marBottom w:val="0"/>
      <w:divBdr>
        <w:top w:val="none" w:sz="0" w:space="0" w:color="auto"/>
        <w:left w:val="none" w:sz="0" w:space="0" w:color="auto"/>
        <w:bottom w:val="none" w:sz="0" w:space="0" w:color="auto"/>
        <w:right w:val="none" w:sz="0" w:space="0" w:color="auto"/>
      </w:divBdr>
    </w:div>
    <w:div w:id="1343357533">
      <w:bodyDiv w:val="1"/>
      <w:marLeft w:val="0"/>
      <w:marRight w:val="0"/>
      <w:marTop w:val="0"/>
      <w:marBottom w:val="0"/>
      <w:divBdr>
        <w:top w:val="none" w:sz="0" w:space="0" w:color="auto"/>
        <w:left w:val="none" w:sz="0" w:space="0" w:color="auto"/>
        <w:bottom w:val="none" w:sz="0" w:space="0" w:color="auto"/>
        <w:right w:val="none" w:sz="0" w:space="0" w:color="auto"/>
      </w:divBdr>
    </w:div>
    <w:div w:id="1388602052">
      <w:bodyDiv w:val="1"/>
      <w:marLeft w:val="0"/>
      <w:marRight w:val="0"/>
      <w:marTop w:val="0"/>
      <w:marBottom w:val="0"/>
      <w:divBdr>
        <w:top w:val="none" w:sz="0" w:space="0" w:color="auto"/>
        <w:left w:val="none" w:sz="0" w:space="0" w:color="auto"/>
        <w:bottom w:val="none" w:sz="0" w:space="0" w:color="auto"/>
        <w:right w:val="none" w:sz="0" w:space="0" w:color="auto"/>
      </w:divBdr>
    </w:div>
    <w:div w:id="1451436489">
      <w:bodyDiv w:val="1"/>
      <w:marLeft w:val="0"/>
      <w:marRight w:val="0"/>
      <w:marTop w:val="0"/>
      <w:marBottom w:val="0"/>
      <w:divBdr>
        <w:top w:val="none" w:sz="0" w:space="0" w:color="auto"/>
        <w:left w:val="none" w:sz="0" w:space="0" w:color="auto"/>
        <w:bottom w:val="none" w:sz="0" w:space="0" w:color="auto"/>
        <w:right w:val="none" w:sz="0" w:space="0" w:color="auto"/>
      </w:divBdr>
    </w:div>
    <w:div w:id="1460880454">
      <w:bodyDiv w:val="1"/>
      <w:marLeft w:val="0"/>
      <w:marRight w:val="0"/>
      <w:marTop w:val="0"/>
      <w:marBottom w:val="0"/>
      <w:divBdr>
        <w:top w:val="none" w:sz="0" w:space="0" w:color="auto"/>
        <w:left w:val="none" w:sz="0" w:space="0" w:color="auto"/>
        <w:bottom w:val="none" w:sz="0" w:space="0" w:color="auto"/>
        <w:right w:val="none" w:sz="0" w:space="0" w:color="auto"/>
      </w:divBdr>
    </w:div>
    <w:div w:id="1506552367">
      <w:bodyDiv w:val="1"/>
      <w:marLeft w:val="0"/>
      <w:marRight w:val="0"/>
      <w:marTop w:val="0"/>
      <w:marBottom w:val="0"/>
      <w:divBdr>
        <w:top w:val="none" w:sz="0" w:space="0" w:color="auto"/>
        <w:left w:val="none" w:sz="0" w:space="0" w:color="auto"/>
        <w:bottom w:val="none" w:sz="0" w:space="0" w:color="auto"/>
        <w:right w:val="none" w:sz="0" w:space="0" w:color="auto"/>
      </w:divBdr>
      <w:divsChild>
        <w:div w:id="530411747">
          <w:marLeft w:val="0"/>
          <w:marRight w:val="0"/>
          <w:marTop w:val="0"/>
          <w:marBottom w:val="0"/>
          <w:divBdr>
            <w:top w:val="none" w:sz="0" w:space="0" w:color="auto"/>
            <w:left w:val="none" w:sz="0" w:space="0" w:color="auto"/>
            <w:bottom w:val="none" w:sz="0" w:space="0" w:color="auto"/>
            <w:right w:val="none" w:sz="0" w:space="0" w:color="auto"/>
          </w:divBdr>
          <w:divsChild>
            <w:div w:id="166216106">
              <w:marLeft w:val="0"/>
              <w:marRight w:val="0"/>
              <w:marTop w:val="0"/>
              <w:marBottom w:val="0"/>
              <w:divBdr>
                <w:top w:val="none" w:sz="0" w:space="0" w:color="auto"/>
                <w:left w:val="none" w:sz="0" w:space="0" w:color="auto"/>
                <w:bottom w:val="none" w:sz="0" w:space="0" w:color="auto"/>
                <w:right w:val="none" w:sz="0" w:space="0" w:color="auto"/>
              </w:divBdr>
              <w:divsChild>
                <w:div w:id="295179592">
                  <w:marLeft w:val="0"/>
                  <w:marRight w:val="0"/>
                  <w:marTop w:val="0"/>
                  <w:marBottom w:val="0"/>
                  <w:divBdr>
                    <w:top w:val="none" w:sz="0" w:space="0" w:color="auto"/>
                    <w:left w:val="none" w:sz="0" w:space="0" w:color="auto"/>
                    <w:bottom w:val="none" w:sz="0" w:space="0" w:color="auto"/>
                    <w:right w:val="none" w:sz="0" w:space="0" w:color="auto"/>
                  </w:divBdr>
                  <w:divsChild>
                    <w:div w:id="2007047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7672919">
      <w:bodyDiv w:val="1"/>
      <w:marLeft w:val="0"/>
      <w:marRight w:val="0"/>
      <w:marTop w:val="0"/>
      <w:marBottom w:val="0"/>
      <w:divBdr>
        <w:top w:val="none" w:sz="0" w:space="0" w:color="auto"/>
        <w:left w:val="none" w:sz="0" w:space="0" w:color="auto"/>
        <w:bottom w:val="none" w:sz="0" w:space="0" w:color="auto"/>
        <w:right w:val="none" w:sz="0" w:space="0" w:color="auto"/>
      </w:divBdr>
    </w:div>
    <w:div w:id="1528524927">
      <w:bodyDiv w:val="1"/>
      <w:marLeft w:val="0"/>
      <w:marRight w:val="0"/>
      <w:marTop w:val="0"/>
      <w:marBottom w:val="0"/>
      <w:divBdr>
        <w:top w:val="none" w:sz="0" w:space="0" w:color="auto"/>
        <w:left w:val="none" w:sz="0" w:space="0" w:color="auto"/>
        <w:bottom w:val="none" w:sz="0" w:space="0" w:color="auto"/>
        <w:right w:val="none" w:sz="0" w:space="0" w:color="auto"/>
      </w:divBdr>
    </w:div>
    <w:div w:id="1575822481">
      <w:bodyDiv w:val="1"/>
      <w:marLeft w:val="0"/>
      <w:marRight w:val="0"/>
      <w:marTop w:val="0"/>
      <w:marBottom w:val="0"/>
      <w:divBdr>
        <w:top w:val="none" w:sz="0" w:space="0" w:color="auto"/>
        <w:left w:val="none" w:sz="0" w:space="0" w:color="auto"/>
        <w:bottom w:val="none" w:sz="0" w:space="0" w:color="auto"/>
        <w:right w:val="none" w:sz="0" w:space="0" w:color="auto"/>
      </w:divBdr>
    </w:div>
    <w:div w:id="1601182392">
      <w:bodyDiv w:val="1"/>
      <w:marLeft w:val="0"/>
      <w:marRight w:val="0"/>
      <w:marTop w:val="0"/>
      <w:marBottom w:val="0"/>
      <w:divBdr>
        <w:top w:val="none" w:sz="0" w:space="0" w:color="auto"/>
        <w:left w:val="none" w:sz="0" w:space="0" w:color="auto"/>
        <w:bottom w:val="none" w:sz="0" w:space="0" w:color="auto"/>
        <w:right w:val="none" w:sz="0" w:space="0" w:color="auto"/>
      </w:divBdr>
    </w:div>
    <w:div w:id="1645357564">
      <w:bodyDiv w:val="1"/>
      <w:marLeft w:val="0"/>
      <w:marRight w:val="0"/>
      <w:marTop w:val="0"/>
      <w:marBottom w:val="0"/>
      <w:divBdr>
        <w:top w:val="none" w:sz="0" w:space="0" w:color="auto"/>
        <w:left w:val="none" w:sz="0" w:space="0" w:color="auto"/>
        <w:bottom w:val="none" w:sz="0" w:space="0" w:color="auto"/>
        <w:right w:val="none" w:sz="0" w:space="0" w:color="auto"/>
      </w:divBdr>
    </w:div>
    <w:div w:id="1662658748">
      <w:bodyDiv w:val="1"/>
      <w:marLeft w:val="0"/>
      <w:marRight w:val="0"/>
      <w:marTop w:val="0"/>
      <w:marBottom w:val="0"/>
      <w:divBdr>
        <w:top w:val="none" w:sz="0" w:space="0" w:color="auto"/>
        <w:left w:val="none" w:sz="0" w:space="0" w:color="auto"/>
        <w:bottom w:val="none" w:sz="0" w:space="0" w:color="auto"/>
        <w:right w:val="none" w:sz="0" w:space="0" w:color="auto"/>
      </w:divBdr>
    </w:div>
    <w:div w:id="1667593517">
      <w:bodyDiv w:val="1"/>
      <w:marLeft w:val="0"/>
      <w:marRight w:val="0"/>
      <w:marTop w:val="0"/>
      <w:marBottom w:val="0"/>
      <w:divBdr>
        <w:top w:val="none" w:sz="0" w:space="0" w:color="auto"/>
        <w:left w:val="none" w:sz="0" w:space="0" w:color="auto"/>
        <w:bottom w:val="none" w:sz="0" w:space="0" w:color="auto"/>
        <w:right w:val="none" w:sz="0" w:space="0" w:color="auto"/>
      </w:divBdr>
    </w:div>
    <w:div w:id="1682899171">
      <w:bodyDiv w:val="1"/>
      <w:marLeft w:val="0"/>
      <w:marRight w:val="0"/>
      <w:marTop w:val="0"/>
      <w:marBottom w:val="0"/>
      <w:divBdr>
        <w:top w:val="none" w:sz="0" w:space="0" w:color="auto"/>
        <w:left w:val="none" w:sz="0" w:space="0" w:color="auto"/>
        <w:bottom w:val="none" w:sz="0" w:space="0" w:color="auto"/>
        <w:right w:val="none" w:sz="0" w:space="0" w:color="auto"/>
      </w:divBdr>
    </w:div>
    <w:div w:id="1697463245">
      <w:bodyDiv w:val="1"/>
      <w:marLeft w:val="0"/>
      <w:marRight w:val="0"/>
      <w:marTop w:val="0"/>
      <w:marBottom w:val="0"/>
      <w:divBdr>
        <w:top w:val="none" w:sz="0" w:space="0" w:color="auto"/>
        <w:left w:val="none" w:sz="0" w:space="0" w:color="auto"/>
        <w:bottom w:val="none" w:sz="0" w:space="0" w:color="auto"/>
        <w:right w:val="none" w:sz="0" w:space="0" w:color="auto"/>
      </w:divBdr>
    </w:div>
    <w:div w:id="1710914038">
      <w:bodyDiv w:val="1"/>
      <w:marLeft w:val="0"/>
      <w:marRight w:val="0"/>
      <w:marTop w:val="0"/>
      <w:marBottom w:val="0"/>
      <w:divBdr>
        <w:top w:val="none" w:sz="0" w:space="0" w:color="auto"/>
        <w:left w:val="none" w:sz="0" w:space="0" w:color="auto"/>
        <w:bottom w:val="none" w:sz="0" w:space="0" w:color="auto"/>
        <w:right w:val="none" w:sz="0" w:space="0" w:color="auto"/>
      </w:divBdr>
    </w:div>
    <w:div w:id="1713770406">
      <w:bodyDiv w:val="1"/>
      <w:marLeft w:val="0"/>
      <w:marRight w:val="0"/>
      <w:marTop w:val="0"/>
      <w:marBottom w:val="0"/>
      <w:divBdr>
        <w:top w:val="none" w:sz="0" w:space="0" w:color="auto"/>
        <w:left w:val="none" w:sz="0" w:space="0" w:color="auto"/>
        <w:bottom w:val="none" w:sz="0" w:space="0" w:color="auto"/>
        <w:right w:val="none" w:sz="0" w:space="0" w:color="auto"/>
      </w:divBdr>
    </w:div>
    <w:div w:id="1946494412">
      <w:bodyDiv w:val="1"/>
      <w:marLeft w:val="0"/>
      <w:marRight w:val="0"/>
      <w:marTop w:val="0"/>
      <w:marBottom w:val="0"/>
      <w:divBdr>
        <w:top w:val="none" w:sz="0" w:space="0" w:color="auto"/>
        <w:left w:val="none" w:sz="0" w:space="0" w:color="auto"/>
        <w:bottom w:val="none" w:sz="0" w:space="0" w:color="auto"/>
        <w:right w:val="none" w:sz="0" w:space="0" w:color="auto"/>
      </w:divBdr>
    </w:div>
    <w:div w:id="1957060069">
      <w:bodyDiv w:val="1"/>
      <w:marLeft w:val="0"/>
      <w:marRight w:val="0"/>
      <w:marTop w:val="0"/>
      <w:marBottom w:val="0"/>
      <w:divBdr>
        <w:top w:val="none" w:sz="0" w:space="0" w:color="auto"/>
        <w:left w:val="none" w:sz="0" w:space="0" w:color="auto"/>
        <w:bottom w:val="none" w:sz="0" w:space="0" w:color="auto"/>
        <w:right w:val="none" w:sz="0" w:space="0" w:color="auto"/>
      </w:divBdr>
    </w:div>
    <w:div w:id="1981181542">
      <w:bodyDiv w:val="1"/>
      <w:marLeft w:val="0"/>
      <w:marRight w:val="0"/>
      <w:marTop w:val="0"/>
      <w:marBottom w:val="0"/>
      <w:divBdr>
        <w:top w:val="none" w:sz="0" w:space="0" w:color="auto"/>
        <w:left w:val="none" w:sz="0" w:space="0" w:color="auto"/>
        <w:bottom w:val="none" w:sz="0" w:space="0" w:color="auto"/>
        <w:right w:val="none" w:sz="0" w:space="0" w:color="auto"/>
      </w:divBdr>
    </w:div>
    <w:div w:id="1991053348">
      <w:bodyDiv w:val="1"/>
      <w:marLeft w:val="0"/>
      <w:marRight w:val="0"/>
      <w:marTop w:val="0"/>
      <w:marBottom w:val="0"/>
      <w:divBdr>
        <w:top w:val="none" w:sz="0" w:space="0" w:color="auto"/>
        <w:left w:val="none" w:sz="0" w:space="0" w:color="auto"/>
        <w:bottom w:val="none" w:sz="0" w:space="0" w:color="auto"/>
        <w:right w:val="none" w:sz="0" w:space="0" w:color="auto"/>
      </w:divBdr>
    </w:div>
    <w:div w:id="2011717258">
      <w:bodyDiv w:val="1"/>
      <w:marLeft w:val="0"/>
      <w:marRight w:val="0"/>
      <w:marTop w:val="0"/>
      <w:marBottom w:val="0"/>
      <w:divBdr>
        <w:top w:val="none" w:sz="0" w:space="0" w:color="auto"/>
        <w:left w:val="none" w:sz="0" w:space="0" w:color="auto"/>
        <w:bottom w:val="none" w:sz="0" w:space="0" w:color="auto"/>
        <w:right w:val="none" w:sz="0" w:space="0" w:color="auto"/>
      </w:divBdr>
    </w:div>
    <w:div w:id="2030525476">
      <w:bodyDiv w:val="1"/>
      <w:marLeft w:val="0"/>
      <w:marRight w:val="0"/>
      <w:marTop w:val="0"/>
      <w:marBottom w:val="0"/>
      <w:divBdr>
        <w:top w:val="none" w:sz="0" w:space="0" w:color="auto"/>
        <w:left w:val="none" w:sz="0" w:space="0" w:color="auto"/>
        <w:bottom w:val="none" w:sz="0" w:space="0" w:color="auto"/>
        <w:right w:val="none" w:sz="0" w:space="0" w:color="auto"/>
      </w:divBdr>
    </w:div>
    <w:div w:id="2032992466">
      <w:bodyDiv w:val="1"/>
      <w:marLeft w:val="0"/>
      <w:marRight w:val="0"/>
      <w:marTop w:val="0"/>
      <w:marBottom w:val="0"/>
      <w:divBdr>
        <w:top w:val="none" w:sz="0" w:space="0" w:color="auto"/>
        <w:left w:val="none" w:sz="0" w:space="0" w:color="auto"/>
        <w:bottom w:val="none" w:sz="0" w:space="0" w:color="auto"/>
        <w:right w:val="none" w:sz="0" w:space="0" w:color="auto"/>
      </w:divBdr>
    </w:div>
    <w:div w:id="2048867426">
      <w:bodyDiv w:val="1"/>
      <w:marLeft w:val="0"/>
      <w:marRight w:val="0"/>
      <w:marTop w:val="0"/>
      <w:marBottom w:val="0"/>
      <w:divBdr>
        <w:top w:val="none" w:sz="0" w:space="0" w:color="auto"/>
        <w:left w:val="none" w:sz="0" w:space="0" w:color="auto"/>
        <w:bottom w:val="none" w:sz="0" w:space="0" w:color="auto"/>
        <w:right w:val="none" w:sz="0" w:space="0" w:color="auto"/>
      </w:divBdr>
    </w:div>
    <w:div w:id="2058771528">
      <w:bodyDiv w:val="1"/>
      <w:marLeft w:val="0"/>
      <w:marRight w:val="0"/>
      <w:marTop w:val="0"/>
      <w:marBottom w:val="0"/>
      <w:divBdr>
        <w:top w:val="none" w:sz="0" w:space="0" w:color="auto"/>
        <w:left w:val="none" w:sz="0" w:space="0" w:color="auto"/>
        <w:bottom w:val="none" w:sz="0" w:space="0" w:color="auto"/>
        <w:right w:val="none" w:sz="0" w:space="0" w:color="auto"/>
      </w:divBdr>
    </w:div>
    <w:div w:id="2089879999">
      <w:bodyDiv w:val="1"/>
      <w:marLeft w:val="0"/>
      <w:marRight w:val="0"/>
      <w:marTop w:val="0"/>
      <w:marBottom w:val="0"/>
      <w:divBdr>
        <w:top w:val="none" w:sz="0" w:space="0" w:color="auto"/>
        <w:left w:val="none" w:sz="0" w:space="0" w:color="auto"/>
        <w:bottom w:val="none" w:sz="0" w:space="0" w:color="auto"/>
        <w:right w:val="none" w:sz="0" w:space="0" w:color="auto"/>
      </w:divBdr>
    </w:div>
    <w:div w:id="2097245507">
      <w:bodyDiv w:val="1"/>
      <w:marLeft w:val="0"/>
      <w:marRight w:val="0"/>
      <w:marTop w:val="0"/>
      <w:marBottom w:val="0"/>
      <w:divBdr>
        <w:top w:val="none" w:sz="0" w:space="0" w:color="auto"/>
        <w:left w:val="none" w:sz="0" w:space="0" w:color="auto"/>
        <w:bottom w:val="none" w:sz="0" w:space="0" w:color="auto"/>
        <w:right w:val="none" w:sz="0" w:space="0" w:color="auto"/>
      </w:divBdr>
    </w:div>
    <w:div w:id="2104064905">
      <w:bodyDiv w:val="1"/>
      <w:marLeft w:val="0"/>
      <w:marRight w:val="0"/>
      <w:marTop w:val="0"/>
      <w:marBottom w:val="0"/>
      <w:divBdr>
        <w:top w:val="none" w:sz="0" w:space="0" w:color="auto"/>
        <w:left w:val="none" w:sz="0" w:space="0" w:color="auto"/>
        <w:bottom w:val="none" w:sz="0" w:space="0" w:color="auto"/>
        <w:right w:val="none" w:sz="0" w:space="0" w:color="auto"/>
      </w:divBdr>
    </w:div>
    <w:div w:id="2124105080">
      <w:bodyDiv w:val="1"/>
      <w:marLeft w:val="0"/>
      <w:marRight w:val="0"/>
      <w:marTop w:val="0"/>
      <w:marBottom w:val="0"/>
      <w:divBdr>
        <w:top w:val="none" w:sz="0" w:space="0" w:color="auto"/>
        <w:left w:val="none" w:sz="0" w:space="0" w:color="auto"/>
        <w:bottom w:val="none" w:sz="0" w:space="0" w:color="auto"/>
        <w:right w:val="none" w:sz="0" w:space="0" w:color="auto"/>
      </w:divBdr>
    </w:div>
    <w:div w:id="21320936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hyperlink" Target="https://aton-service:8765/api/secom/v1/object/" TargetMode="External"/><Relationship Id="rId26" Type="http://schemas.openxmlformats.org/officeDocument/2006/relationships/oleObject" Target="embeddings/oleObject4.bin"/><Relationship Id="rId39" Type="http://schemas.openxmlformats.org/officeDocument/2006/relationships/image" Target="media/image15.emf"/><Relationship Id="rId21" Type="http://schemas.openxmlformats.org/officeDocument/2006/relationships/image" Target="media/image6.emf"/><Relationship Id="rId34" Type="http://schemas.openxmlformats.org/officeDocument/2006/relationships/oleObject" Target="embeddings/oleObject8.bin"/><Relationship Id="rId42" Type="http://schemas.openxmlformats.org/officeDocument/2006/relationships/oleObject" Target="embeddings/oleObject12.bin"/><Relationship Id="rId47" Type="http://schemas.openxmlformats.org/officeDocument/2006/relationships/image" Target="media/image19.png"/><Relationship Id="rId50" Type="http://schemas.openxmlformats.org/officeDocument/2006/relationships/image" Target="media/image22.emf"/><Relationship Id="rId55"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oleObject" Target="embeddings/oleObject1.bin"/><Relationship Id="rId29" Type="http://schemas.openxmlformats.org/officeDocument/2006/relationships/image" Target="media/image10.emf"/><Relationship Id="rId41" Type="http://schemas.openxmlformats.org/officeDocument/2006/relationships/image" Target="media/image16.emf"/><Relationship Id="rId54" Type="http://schemas.openxmlformats.org/officeDocument/2006/relationships/header" Target="header1.xml"/><Relationship Id="rId62"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image" Target="media/image14.emf"/><Relationship Id="rId40" Type="http://schemas.openxmlformats.org/officeDocument/2006/relationships/oleObject" Target="embeddings/oleObject11.bin"/><Relationship Id="rId45" Type="http://schemas.openxmlformats.org/officeDocument/2006/relationships/image" Target="media/image18.emf"/><Relationship Id="rId53" Type="http://schemas.openxmlformats.org/officeDocument/2006/relationships/oleObject" Target="embeddings/oleObject15.bin"/><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7.e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21.png"/><Relationship Id="rId57" Type="http://schemas.openxmlformats.org/officeDocument/2006/relationships/footer" Target="footer2.xml"/><Relationship Id="rId61" Type="http://schemas.microsoft.com/office/2016/09/relationships/commentsIds" Target="commentsIds.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oleObject" Target="embeddings/oleObject13.bin"/><Relationship Id="rId52" Type="http://schemas.openxmlformats.org/officeDocument/2006/relationships/image" Target="media/image23.emf"/><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oleObject" Target="embeddings/oleObject2.bin"/><Relationship Id="rId27" Type="http://schemas.openxmlformats.org/officeDocument/2006/relationships/image" Target="media/image9.emf"/><Relationship Id="rId30" Type="http://schemas.openxmlformats.org/officeDocument/2006/relationships/oleObject" Target="embeddings/oleObject6.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image" Target="media/image20.png"/><Relationship Id="rId56"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package" Target="embeddings/Microsoft_Word_Document.docx"/><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hyperlink" Target="https://aton-service:8765/api/secom/v1/" TargetMode="External"/><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10.bin"/><Relationship Id="rId46" Type="http://schemas.openxmlformats.org/officeDocument/2006/relationships/oleObject" Target="embeddings/oleObject14.bin"/><Relationship Id="rId59"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Kontortema">
  <a:themeElements>
    <a:clrScheme name="EfficienSea2">
      <a:dk1>
        <a:srgbClr val="08374B"/>
      </a:dk1>
      <a:lt1>
        <a:sysClr val="window" lastClr="FFFFFF"/>
      </a:lt1>
      <a:dk2>
        <a:srgbClr val="476E7D"/>
      </a:dk2>
      <a:lt2>
        <a:srgbClr val="EEECE1"/>
      </a:lt2>
      <a:accent1>
        <a:srgbClr val="ACDAF0"/>
      </a:accent1>
      <a:accent2>
        <a:srgbClr val="F37121"/>
      </a:accent2>
      <a:accent3>
        <a:srgbClr val="9BBB59"/>
      </a:accent3>
      <a:accent4>
        <a:srgbClr val="8064A2"/>
      </a:accent4>
      <a:accent5>
        <a:srgbClr val="4BACC6"/>
      </a:accent5>
      <a:accent6>
        <a:srgbClr val="F79646"/>
      </a:accent6>
      <a:hlink>
        <a:srgbClr val="0000FF"/>
      </a:hlink>
      <a:folHlink>
        <a:srgbClr val="800080"/>
      </a:folHlink>
    </a:clrScheme>
    <a:fontScheme name="EfficienSea2">
      <a:majorFont>
        <a:latin typeface="Helvetica"/>
        <a:ea typeface=""/>
        <a:cs typeface=""/>
      </a:majorFont>
      <a:minorFont>
        <a:latin typeface="Helvetica"/>
        <a:ea typeface=""/>
        <a:cs typeface=""/>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8FC908ADA7212B4A8744BBE5F17B2DE4" ma:contentTypeVersion="3" ma:contentTypeDescription="Luo uusi asiakirja." ma:contentTypeScope="" ma:versionID="ca4b93c5328967c3121dac38f5045d2c">
  <xsd:schema xmlns:xsd="http://www.w3.org/2001/XMLSchema" xmlns:xs="http://www.w3.org/2001/XMLSchema" xmlns:p="http://schemas.microsoft.com/office/2006/metadata/properties" xmlns:ns2="be255442-0062-4db3-b883-27d18730eee1" targetNamespace="http://schemas.microsoft.com/office/2006/metadata/properties" ma:root="true" ma:fieldsID="98efba6a3b5b2bc0cef546da1952f827" ns2:_="">
    <xsd:import namespace="be255442-0062-4db3-b883-27d18730eee1"/>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e255442-0062-4db3-b883-27d18730ee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IEEE2006OfficeOnline.xsl" StyleName="IEEE" Version="2006">
  <b:Source>
    <b:Tag>IHO22</b:Tag>
    <b:SourceType>DocumentFromInternetSite</b:SourceType>
    <b:Guid>{EE98BF08-2F24-4534-B1B2-D5F1426C47CF}</b:Guid>
    <b:Author>
      <b:Author>
        <b:NameList>
          <b:Person>
            <b:Last>IHO</b:Last>
          </b:Person>
        </b:NameList>
      </b:Author>
    </b:Author>
    <b:Title>Universal Hydrographic Data Model</b:Title>
    <b:Year>2022</b:Year>
    <b:Month>May</b:Month>
    <b:YearAccessed>2023</b:YearAccessed>
    <b:MonthAccessed>March</b:MonthAccessed>
    <b:DayAccessed>10</b:DayAccessed>
    <b:URL>https://iho.int/uploads/user/pubs/Drafts/S-100%20Ed%205.0.0_Final.pdf</b:URL>
    <b:RefOrder>4</b:RefOrder>
  </b:Source>
  <b:Source>
    <b:Tag>IAL2</b:Tag>
    <b:SourceType>Report</b:SourceType>
    <b:Guid>{A676F35F-5277-4E15-8C22-EFB86AB765F1}</b:Guid>
    <b:Title>Technical Specification for the Provision of AtoN Information Service to End-Users</b:Title>
    <b:Author>
      <b:Author>
        <b:Corporate>IALA</b:Corporate>
      </b:Author>
    </b:Author>
    <b:Year>2023</b:Year>
    <b:Publisher>IALA</b:Publisher>
    <b:RefOrder>5</b:RefOrder>
  </b:Source>
  <b:Source>
    <b:Tag>IAL23</b:Tag>
    <b:SourceType>Report</b:SourceType>
    <b:Guid>{C37563AC-F86B-42CA-A9C9-A0FF0C7F41D0}</b:Guid>
    <b:Author>
      <b:Author>
        <b:Corporate>IALA</b:Corporate>
      </b:Author>
    </b:Author>
    <b:Title>Service Design Description for SECOM REST Template</b:Title>
    <b:Year>2023</b:Year>
    <b:Publisher>IALA</b:Publisher>
    <b:RefOrder>3</b:RefOrder>
  </b:Source>
  <b:Source>
    <b:Tag>IAL211</b:Tag>
    <b:SourceType>Report</b:SourceType>
    <b:Guid>{73EB8A73-B876-4450-8506-6DDC01ACB0E3}</b:Guid>
    <b:Author>
      <b:Author>
        <b:Corporate>IALA</b:Corporate>
      </b:Author>
    </b:Author>
    <b:Title>G1143 Unique Identifiers for Maritime Resources</b:Title>
    <b:Year>2021</b:Year>
    <b:Publisher>IALA</b:Publisher>
    <b:RefOrder>7</b:RefOrder>
  </b:Source>
  <b:Source>
    <b:Tag>IAL21</b:Tag>
    <b:SourceType>Report</b:SourceType>
    <b:Guid>{35FCFF67-CA00-41DD-9EBE-F720F9095933}</b:Guid>
    <b:Title>G1128 The Specification of e-Navigation Technical Services </b:Title>
    <b:Year>2021</b:Year>
    <b:Author>
      <b:Author>
        <b:Corporate>IALA</b:Corporate>
      </b:Author>
    </b:Author>
    <b:RefOrder>1</b:RefOrder>
  </b:Source>
  <b:Source>
    <b:Tag>IEC22</b:Tag>
    <b:SourceType>Report</b:SourceType>
    <b:Guid>{0169044F-236D-4E33-8737-D8845DDBFF21}</b:Guid>
    <b:Author>
      <b:Author>
        <b:Corporate>IEC</b:Corporate>
      </b:Author>
    </b:Author>
    <b:Title>63173-2 Maritime navigation and radiocommunication equipment and systems - Data interfaces - Part 2: Secure communication between ship and shore (SECOM)</b:Title>
    <b:Year>2022</b:Year>
    <b:Publisher>IEC</b:Publisher>
    <b:RefOrder>2</b:RefOrder>
  </b:Source>
  <b:Source>
    <b:Tag>IAL24</b:Tag>
    <b:SourceType>Report</b:SourceType>
    <b:Guid>{8C7E4641-067E-4792-90C0-665270628FAF}</b:Guid>
    <b:Author>
      <b:Author>
        <b:Corporate>IALA</b:Corporate>
      </b:Author>
    </b:Author>
    <b:Title>GXXX - Guideline on the Provision of MCP Identities</b:Title>
    <b:Year>2024</b:Year>
    <b:Publisher>IALA</b:Publisher>
    <b:RefOrder>6</b:RefOrder>
  </b:Source>
</b:Sources>
</file>

<file path=customXml/itemProps1.xml><?xml version="1.0" encoding="utf-8"?>
<ds:datastoreItem xmlns:ds="http://schemas.openxmlformats.org/officeDocument/2006/customXml" ds:itemID="{D16325F8-9CDD-4A23-B91B-05734B4E26F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C77040B-1167-41F2-AFA6-2DABF15F7E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e255442-0062-4db3-b883-27d18730ee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8ECC4B-B216-44CB-8532-754C954DC469}">
  <ds:schemaRefs>
    <ds:schemaRef ds:uri="http://schemas.microsoft.com/sharepoint/v3/contenttype/forms"/>
  </ds:schemaRefs>
</ds:datastoreItem>
</file>

<file path=customXml/itemProps4.xml><?xml version="1.0" encoding="utf-8"?>
<ds:datastoreItem xmlns:ds="http://schemas.openxmlformats.org/officeDocument/2006/customXml" ds:itemID="{D504FF88-8455-4E4A-B35C-ABFE25962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TotalTime>
  <Pages>40</Pages>
  <Words>9067</Words>
  <Characters>51684</Characters>
  <Application>Microsoft Office Word</Application>
  <DocSecurity>0</DocSecurity>
  <Lines>430</Lines>
  <Paragraphs>121</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Service Design for the Provision of AtoN Information Service to End-users using IEC 63173-2 (SECOM)</vt:lpstr>
      <vt:lpstr>Service Specification for VTS Traffic Clearance</vt:lpstr>
    </vt:vector>
  </TitlesOfParts>
  <Company>Statens It</Company>
  <LinksUpToDate>false</LinksUpToDate>
  <CharactersWithSpaces>60630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Design for the Provision of AtoN Information Service to End-users using IEC 63173-2 (SECOM)</dc:title>
  <dc:subject>EfficienSea 2</dc:subject>
  <dc:creator>Tuomas Martikainen</dc:creator>
  <cp:keywords>Service Data Model</cp:keywords>
  <dc:description/>
  <cp:lastModifiedBy>Nikolaos Vastardis</cp:lastModifiedBy>
  <cp:revision>25</cp:revision>
  <cp:lastPrinted>2016-04-30T03:13:00Z</cp:lastPrinted>
  <dcterms:created xsi:type="dcterms:W3CDTF">2024-03-21T10:59:00Z</dcterms:created>
  <dcterms:modified xsi:type="dcterms:W3CDTF">2024-09-05T13:33:00Z</dcterms:modified>
  <cp:category>Deliverable</cp:category>
  <cp:contentStatus>DRAFT</cp:contentStatus>
  <dc:language>en-DK</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0x0101008FC908ADA7212B4A8744BBE5F17B2DE4</vt:lpwstr>
  </property>
  <property fmtid="{D5CDD505-2E9C-101B-9397-08002B2CF9AE}" pid="3" name="Service Name">
    <vt:lpwstr>&lt;Service Name&gt;</vt:lpwstr>
  </property>
</Properties>
</file>