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A102">
      <w:pPr>
        <w:pStyle w:val="2"/>
        <w:numPr>
          <w:ilvl w:val="0"/>
          <w:numId w:val="0"/>
        </w:numPr>
        <w:rPr>
          <w:rFonts w:eastAsiaTheme="minorHAnsi"/>
          <w:lang w:val="en-US"/>
        </w:rPr>
      </w:pPr>
      <w:bookmarkStart w:id="0" w:name="_Toc82189279"/>
      <w:r>
        <w:rPr>
          <w:rFonts w:hint="eastAsia"/>
          <w:lang w:val="en-US" w:eastAsia="zh-CN"/>
        </w:rPr>
        <w:t>ANNEX   The practicable use of AIS AtoN</w:t>
      </w:r>
      <w:bookmarkEnd w:id="0"/>
      <w:bookmarkStart w:id="1" w:name="_Toc228419185"/>
      <w:bookmarkStart w:id="2" w:name="_Toc306265330"/>
      <w:bookmarkStart w:id="3" w:name="_Toc304269898"/>
      <w:bookmarkStart w:id="4" w:name="_Toc338166148"/>
      <w:bookmarkStart w:id="5" w:name="_Toc82189293"/>
      <w:r>
        <w:rPr>
          <w:rFonts w:hint="eastAsia"/>
          <w:lang w:val="en-US" w:eastAsia="zh-CN"/>
        </w:rPr>
        <w:t xml:space="preserve"> on buoys</w:t>
      </w:r>
    </w:p>
    <w:p w14:paraId="7917F078">
      <w:pPr>
        <w:pStyle w:val="2"/>
        <w:rPr>
          <w:rFonts w:eastAsiaTheme="minorHAnsi"/>
        </w:rPr>
      </w:pPr>
      <w:r>
        <w:rPr>
          <w:rFonts w:hint="eastAsia" w:eastAsia="宋体"/>
          <w:caps w:val="0"/>
          <w:lang w:val="en-US" w:eastAsia="zh-CN"/>
        </w:rPr>
        <w:t>PHYSICAL APPLICATION</w:t>
      </w:r>
      <w:bookmarkEnd w:id="1"/>
      <w:bookmarkEnd w:id="2"/>
      <w:bookmarkEnd w:id="3"/>
      <w:bookmarkEnd w:id="4"/>
      <w:bookmarkEnd w:id="5"/>
    </w:p>
    <w:p w14:paraId="4254A182">
      <w:pPr>
        <w:pStyle w:val="5"/>
      </w:pPr>
      <w:bookmarkStart w:id="6" w:name="_Toc82189294"/>
      <w:bookmarkStart w:id="7" w:name="_Toc228419186"/>
      <w:bookmarkStart w:id="8" w:name="_Toc338166149"/>
      <w:r>
        <w:t>Powe</w:t>
      </w:r>
      <w:bookmarkEnd w:id="6"/>
      <w:bookmarkEnd w:id="7"/>
      <w:bookmarkEnd w:id="8"/>
      <w:r>
        <w:rPr>
          <w:rFonts w:hint="eastAsia"/>
          <w:lang w:val="en-US" w:eastAsia="zh-CN"/>
        </w:rPr>
        <w:t>r requirement</w:t>
      </w:r>
    </w:p>
    <w:p w14:paraId="5AD44384">
      <w:pPr>
        <w:pStyle w:val="4"/>
        <w:keepNext/>
        <w:keepLines/>
      </w:pPr>
      <w:r>
        <w:rPr>
          <w:rFonts w:hint="eastAsia"/>
        </w:rPr>
        <w:t>The power requirement of an AIS AtoN station is dependent on a number of factors which are usually available for setting via the unit configuration method. These are:</w:t>
      </w:r>
    </w:p>
    <w:p w14:paraId="1F84C306">
      <w:pPr>
        <w:pStyle w:val="165"/>
      </w:pPr>
      <w:r>
        <w:rPr>
          <w:rFonts w:hint="eastAsia"/>
        </w:rPr>
        <w:t>VDL access method – FATDMA will give substantially lower power drain than RATDMA.</w:t>
      </w:r>
    </w:p>
    <w:p w14:paraId="0A3CEC12">
      <w:pPr>
        <w:pStyle w:val="165"/>
      </w:pPr>
      <w:r>
        <w:rPr>
          <w:rFonts w:hint="eastAsia"/>
        </w:rPr>
        <w:t>FATDMA slot selection – if Mode B is used, then the Channel A and Channel B slots should be close together in time, to minimize the period for which processes in the AIS AtoN unit are active.</w:t>
      </w:r>
    </w:p>
    <w:p w14:paraId="1DA6C1C5">
      <w:pPr>
        <w:pStyle w:val="165"/>
      </w:pPr>
      <w:r>
        <w:rPr>
          <w:rFonts w:hint="eastAsia"/>
        </w:rPr>
        <w:t xml:space="preserve">Reporting interval – an extended reporting interval will, of course, reduce power drain, but the interval should satisfy the </w:t>
      </w:r>
      <w:r>
        <w:rPr>
          <w:rFonts w:hint="eastAsia" w:eastAsia="宋体"/>
          <w:lang w:val="en-US" w:eastAsia="zh-CN"/>
        </w:rPr>
        <w:t xml:space="preserve">relevant </w:t>
      </w:r>
      <w:r>
        <w:rPr>
          <w:rFonts w:hint="eastAsia"/>
        </w:rPr>
        <w:t>guidance.</w:t>
      </w:r>
    </w:p>
    <w:p w14:paraId="4124E681">
      <w:pPr>
        <w:pStyle w:val="165"/>
      </w:pPr>
      <w:r>
        <w:rPr>
          <w:rFonts w:hint="eastAsia"/>
        </w:rPr>
        <w:t>Configuration of the AIS AtoN unit - the AIS AtoN unit could be designed or configured to enter into a “sleep” mode when not active.</w:t>
      </w:r>
    </w:p>
    <w:p w14:paraId="1FA77EFF">
      <w:pPr>
        <w:pStyle w:val="4"/>
        <w:keepNext/>
        <w:keepLines/>
      </w:pPr>
      <w:r>
        <w:rPr>
          <w:rFonts w:hint="eastAsia"/>
        </w:rPr>
        <w:t>Repetition of the AIS AtoN messages by a local AIS shore station, during the reporting interval of the AIS AtoN station, may allow the reporting interval of the AIS AtoN unit to be extended. For example, the AIS AtoN may have a 10 minute reporting interval, but the local AIS shore station repeats the AIS AtoN message every frame, i.e., every minute. Consideration should be given to the coverage areas of the AIS AtoN unit and the base station to ensure that operational requirements are met.</w:t>
      </w:r>
      <w:r>
        <w:rPr>
          <w:rFonts w:hint="eastAsia" w:eastAsia="宋体"/>
          <w:lang w:val="en-US" w:eastAsia="zh-CN"/>
        </w:rPr>
        <w:t xml:space="preserve"> </w:t>
      </w:r>
      <w:r>
        <w:rPr>
          <w:rFonts w:hint="eastAsia"/>
        </w:rPr>
        <w:t>An advantage of repeating from an AIS shore station may be to increase the coverage area of the AIS AtoN Station.</w:t>
      </w:r>
    </w:p>
    <w:p w14:paraId="3E0088B6">
      <w:pPr>
        <w:pStyle w:val="4"/>
        <w:keepNext/>
        <w:keepLines/>
      </w:pPr>
      <w:r>
        <w:t>The power consumption needs to be balanced to the generation facility as well as the power consumption other AtoN such as lights etc. to deliver the required autonomy. The power consumption at the agreed configuration should be measured, rather than rely on the manufacturer’s generic data.</w:t>
      </w:r>
    </w:p>
    <w:p w14:paraId="698A9B86">
      <w:pPr>
        <w:pStyle w:val="5"/>
      </w:pPr>
      <w:bookmarkStart w:id="9" w:name="_Toc306265332"/>
      <w:bookmarkStart w:id="10" w:name="_Toc304269901"/>
      <w:bookmarkStart w:id="11" w:name="_Toc228419187"/>
      <w:bookmarkStart w:id="12" w:name="_Toc338166150"/>
      <w:bookmarkStart w:id="13" w:name="_Toc82189295"/>
      <w:r>
        <w:rPr>
          <w:rFonts w:hint="eastAsia"/>
          <w:lang w:val="en-US" w:eastAsia="zh-CN"/>
        </w:rPr>
        <w:t>A</w:t>
      </w:r>
      <w:r>
        <w:t>ntenna</w:t>
      </w:r>
    </w:p>
    <w:p w14:paraId="4D9D1873">
      <w:pPr>
        <w:pStyle w:val="7"/>
        <w:rPr>
          <w:rFonts w:eastAsiaTheme="minorHAnsi"/>
        </w:rPr>
      </w:pPr>
      <w:bookmarkStart w:id="14" w:name="_Toc338166180"/>
      <w:bookmarkStart w:id="15" w:name="_Toc304269918"/>
      <w:bookmarkStart w:id="16" w:name="_Toc306265354"/>
      <w:bookmarkStart w:id="17" w:name="_Toc228419203"/>
      <w:bookmarkStart w:id="18" w:name="_Toc82189311"/>
      <w:r>
        <w:rPr>
          <w:rFonts w:eastAsiaTheme="minorHAnsi"/>
        </w:rPr>
        <w:t xml:space="preserve">VHF </w:t>
      </w:r>
      <w:r>
        <w:rPr>
          <w:rFonts w:hint="eastAsia" w:eastAsia="宋体"/>
          <w:lang w:val="en-US" w:eastAsia="zh-CN"/>
        </w:rPr>
        <w:t>A</w:t>
      </w:r>
      <w:r>
        <w:rPr>
          <w:rFonts w:eastAsiaTheme="minorHAnsi"/>
        </w:rPr>
        <w:t>ntenna</w:t>
      </w:r>
      <w:bookmarkEnd w:id="14"/>
      <w:bookmarkEnd w:id="15"/>
      <w:bookmarkEnd w:id="16"/>
      <w:bookmarkEnd w:id="17"/>
      <w:bookmarkEnd w:id="18"/>
    </w:p>
    <w:p w14:paraId="129D047F">
      <w:pPr>
        <w:pStyle w:val="4"/>
        <w:keepNext/>
        <w:keepLines/>
      </w:pPr>
      <w:r>
        <w:t>In the case of floating signals, installing VHF and GNSS antenna at the uppermost section of a superstructure is a disadvantage from the structural point of view, as it is vulnerable to damage if the buoy is struck by a passing ship or when the buoy is being recovered for maintenance.</w:t>
      </w:r>
    </w:p>
    <w:p w14:paraId="1BB3D64A">
      <w:pPr>
        <w:pStyle w:val="7"/>
        <w:rPr>
          <w:rFonts w:eastAsiaTheme="minorHAnsi"/>
        </w:rPr>
      </w:pPr>
      <w:bookmarkStart w:id="19" w:name="_Toc228419204"/>
      <w:bookmarkStart w:id="20" w:name="_Toc338166181"/>
      <w:bookmarkStart w:id="21" w:name="_Toc82189312"/>
      <w:bookmarkStart w:id="22" w:name="_Toc306265355"/>
      <w:bookmarkStart w:id="23" w:name="_Toc304269920"/>
      <w:r>
        <w:rPr>
          <w:rFonts w:eastAsiaTheme="minorHAnsi"/>
        </w:rPr>
        <w:t>GNSS Antenna</w:t>
      </w:r>
      <w:bookmarkEnd w:id="19"/>
      <w:bookmarkEnd w:id="20"/>
      <w:bookmarkEnd w:id="21"/>
      <w:bookmarkEnd w:id="22"/>
      <w:bookmarkEnd w:id="23"/>
    </w:p>
    <w:p w14:paraId="2580B153">
      <w:pPr>
        <w:pStyle w:val="4"/>
      </w:pPr>
      <w:r>
        <w:t>When planning the installation of a GNSS antenna on a buoy, it is a priority that it be clear of any vertical obstruction at all times, considering also the angles of vertical divergence.</w:t>
      </w:r>
    </w:p>
    <w:p w14:paraId="4B22376F">
      <w:pPr>
        <w:pStyle w:val="7"/>
        <w:rPr>
          <w:rFonts w:eastAsiaTheme="minorHAnsi"/>
        </w:rPr>
      </w:pPr>
      <w:bookmarkStart w:id="24" w:name="_Toc338166182"/>
      <w:bookmarkStart w:id="25" w:name="_Toc228419205"/>
      <w:bookmarkStart w:id="26" w:name="_Toc82189313"/>
      <w:r>
        <w:rPr>
          <w:rFonts w:eastAsiaTheme="minorHAnsi"/>
        </w:rPr>
        <w:t>Choice of location for antenna</w:t>
      </w:r>
      <w:bookmarkEnd w:id="24"/>
      <w:r>
        <w:rPr>
          <w:rFonts w:eastAsiaTheme="minorHAnsi"/>
        </w:rPr>
        <w:t>e</w:t>
      </w:r>
      <w:bookmarkEnd w:id="25"/>
      <w:bookmarkEnd w:id="26"/>
    </w:p>
    <w:p w14:paraId="43162A37">
      <w:pPr>
        <w:pStyle w:val="4"/>
      </w:pPr>
      <w:r>
        <w:t>The location of the antennae needs to be carefully considered to optimize radio performance and its vulnerability to damages from collisions or during maintenance activities. The proper choice of antennae (integrated or separate) and the mounting devices selected are all connected to provide optimal long-term performance.</w:t>
      </w:r>
    </w:p>
    <w:p w14:paraId="180CE50F">
      <w:pPr>
        <w:pStyle w:val="4"/>
        <w:rPr>
          <w:rFonts w:eastAsia="宋体"/>
          <w:lang w:eastAsia="zh-CN"/>
        </w:rPr>
      </w:pPr>
      <w:r>
        <w:t>The environmental conditions also affect the choice of equipment and the location of antennas.</w:t>
      </w:r>
    </w:p>
    <w:p w14:paraId="0A5C9DE2">
      <w:pPr>
        <w:pStyle w:val="7"/>
        <w:rPr>
          <w:rFonts w:eastAsiaTheme="minorHAnsi"/>
        </w:rPr>
      </w:pPr>
      <w:r>
        <w:rPr>
          <w:rFonts w:eastAsiaTheme="minorHAnsi"/>
        </w:rPr>
        <w:t>Transmission range</w:t>
      </w:r>
      <w:bookmarkEnd w:id="9"/>
      <w:bookmarkEnd w:id="10"/>
      <w:bookmarkEnd w:id="11"/>
      <w:bookmarkEnd w:id="12"/>
      <w:bookmarkEnd w:id="13"/>
    </w:p>
    <w:p w14:paraId="373F8E0C">
      <w:pPr>
        <w:pStyle w:val="4"/>
        <w:rPr>
          <w:highlight w:val="yellow"/>
        </w:rPr>
      </w:pPr>
      <w:r>
        <w:t xml:space="preserve">A typical transmission range is between 5 to 15 nautical miles though this will increase with antennas with a higher gain. In areas of very heavy traffic, the volume of AIS transmissions may overload the base station, which will reduce the range that the base station will be able to cover. </w:t>
      </w:r>
    </w:p>
    <w:p w14:paraId="3E9AF2B6">
      <w:pPr>
        <w:pStyle w:val="4"/>
      </w:pPr>
      <w:bookmarkStart w:id="27" w:name="OLE_LINK1"/>
      <w:r>
        <w:t>In a VHF bandwidth operation system, Transmission (Tx) and Reception (Rx) range reach is tightly linked to the height of the antenna. Therefore, location is of key importance, ensuring the highest position in the AtoN for safe installation and maintenance.</w:t>
      </w:r>
    </w:p>
    <w:bookmarkEnd w:id="27"/>
    <w:p w14:paraId="29A9DD61">
      <w:pPr>
        <w:pStyle w:val="4"/>
      </w:pPr>
      <w:r>
        <w:rPr>
          <w:rFonts w:hint="eastAsia"/>
        </w:rPr>
        <w:t xml:space="preserve">In </w:t>
      </w:r>
      <w:r>
        <w:rPr>
          <w:rFonts w:hint="eastAsia" w:eastAsia="宋体"/>
          <w:lang w:val="en-US" w:eastAsia="zh-CN"/>
        </w:rPr>
        <w:t xml:space="preserve">certain </w:t>
      </w:r>
      <w:r>
        <w:rPr>
          <w:rFonts w:hint="eastAsia"/>
        </w:rPr>
        <w:t xml:space="preserve">regions as well as under specific environmental conditions, </w:t>
      </w:r>
      <w:r>
        <w:rPr>
          <w:rFonts w:hint="eastAsia" w:eastAsia="宋体"/>
          <w:lang w:val="en-US" w:eastAsia="zh-CN"/>
        </w:rPr>
        <w:t xml:space="preserve">some </w:t>
      </w:r>
      <w:r>
        <w:rPr>
          <w:rFonts w:hint="eastAsia"/>
        </w:rPr>
        <w:t>meteorological phenomenon in the troposphere gives clouds different refractive index</w:t>
      </w:r>
      <w:r>
        <w:rPr>
          <w:rFonts w:hint="eastAsia" w:eastAsia="宋体"/>
          <w:lang w:val="en-US" w:eastAsia="zh-CN"/>
        </w:rPr>
        <w:t>es</w:t>
      </w:r>
      <w:r>
        <w:rPr>
          <w:rFonts w:hint="eastAsia"/>
        </w:rPr>
        <w:t>, forcing electromagnetic waves to bounce back to the ground</w:t>
      </w:r>
      <w:r>
        <w:rPr>
          <w:rFonts w:hint="eastAsia" w:eastAsia="宋体"/>
          <w:lang w:val="en-US" w:eastAsia="zh-CN"/>
        </w:rPr>
        <w:t xml:space="preserve"> and </w:t>
      </w:r>
      <w:r>
        <w:rPr>
          <w:rFonts w:hint="eastAsia"/>
        </w:rPr>
        <w:t>enhancing the VHF coverage</w:t>
      </w:r>
      <w:r>
        <w:rPr>
          <w:rFonts w:hint="eastAsia" w:eastAsia="宋体"/>
          <w:lang w:val="en-US" w:eastAsia="zh-CN"/>
        </w:rPr>
        <w:t>. T</w:t>
      </w:r>
      <w:r>
        <w:rPr>
          <w:rFonts w:hint="eastAsia"/>
        </w:rPr>
        <w:t>his particular phenomenon should not be relied on to provide enhanced coverage.</w:t>
      </w:r>
    </w:p>
    <w:p w14:paraId="16927D09">
      <w:pPr>
        <w:pStyle w:val="7"/>
        <w:rPr>
          <w:rFonts w:eastAsiaTheme="minorHAnsi"/>
        </w:rPr>
      </w:pPr>
      <w:bookmarkStart w:id="28" w:name="_Toc228419189"/>
      <w:bookmarkStart w:id="29" w:name="_Toc82189297"/>
      <w:bookmarkStart w:id="30" w:name="_Toc306265334"/>
      <w:bookmarkStart w:id="31" w:name="_Toc338166154"/>
      <w:bookmarkStart w:id="32" w:name="_Toc304269906"/>
      <w:r>
        <w:rPr>
          <w:rFonts w:eastAsiaTheme="minorHAnsi"/>
        </w:rPr>
        <w:t>Selection of VHF antenna</w:t>
      </w:r>
      <w:bookmarkEnd w:id="28"/>
      <w:bookmarkEnd w:id="29"/>
      <w:bookmarkEnd w:id="30"/>
      <w:bookmarkEnd w:id="31"/>
      <w:bookmarkEnd w:id="32"/>
    </w:p>
    <w:p w14:paraId="6157F37C">
      <w:pPr>
        <w:pStyle w:val="4"/>
        <w:spacing w:after="240"/>
        <w:rPr>
          <w:rFonts w:eastAsia="宋体"/>
          <w:lang w:val="en-US" w:eastAsia="zh-CN"/>
        </w:rPr>
      </w:pPr>
      <w:r>
        <w:t>The Standing Wave Ratio (SWR) is the ratio between maximum and minimum voltage of the standing wave. It may also be related to reflected and incident power</w:t>
      </w:r>
      <w:r>
        <w:rPr>
          <w:rFonts w:hint="eastAsia" w:eastAsia="宋体"/>
          <w:lang w:val="en-US" w:eastAsia="zh-CN"/>
        </w:rPr>
        <w:t>.</w:t>
      </w:r>
    </w:p>
    <w:p w14:paraId="4B4DF4B5">
      <w:pPr>
        <w:pStyle w:val="4"/>
        <w:spacing w:after="240"/>
      </w:pPr>
      <w:r>
        <w:t>In the case of perfect matching, SWR is 1 and all the power delivered by the system is radiated by the antenna, requiring that all installations endeavour to obtain the lowest possible SWR within the bandwidth or the frequency range in which the antenna operates.</w:t>
      </w:r>
      <w:bookmarkStart w:id="33" w:name="_Toc287517037"/>
      <w:bookmarkStart w:id="34" w:name="_Toc161205944"/>
    </w:p>
    <w:bookmarkEnd w:id="33"/>
    <w:bookmarkEnd w:id="34"/>
    <w:p w14:paraId="5566F60E">
      <w:pPr>
        <w:pStyle w:val="4"/>
      </w:pPr>
      <w:r>
        <w:t>VHF antenna to be installed for AIS applications is required to be marine VHF-type. Generally, they have a central frequency is 156-157 MHz and a bandwidth of between 6 and 7 MHz, ensuring good performance between 152 and 160MHz, and optimum work (SWR=1) in their central frequency.</w:t>
      </w:r>
    </w:p>
    <w:p w14:paraId="25D55BDB">
      <w:pPr>
        <w:pStyle w:val="4"/>
      </w:pPr>
      <w:r>
        <w:t>Given that the frequency channels used by AIS are 161,975 MHz and 162,025 MHz, it is critical to use an antenna with a</w:t>
      </w:r>
      <w:r>
        <w:rPr>
          <w:highlight w:val="none"/>
        </w:rPr>
        <w:t xml:space="preserve"> broader band</w:t>
      </w:r>
      <w:r>
        <w:t>width or tuned to a frequency closer to that defined for the work of AIS.</w:t>
      </w:r>
    </w:p>
    <w:p w14:paraId="10AB6E30">
      <w:pPr>
        <w:pStyle w:val="4"/>
        <w:rPr>
          <w:rFonts w:eastAsia="宋体"/>
          <w:lang w:eastAsia="zh-CN"/>
        </w:rPr>
      </w:pPr>
      <w:r>
        <w:t>An antenna with a SWR lower than 1.5 is recommended.</w:t>
      </w:r>
    </w:p>
    <w:p w14:paraId="17FBBD78">
      <w:pPr>
        <w:pStyle w:val="5"/>
      </w:pPr>
      <w:bookmarkStart w:id="35" w:name="_Toc304269914"/>
      <w:bookmarkStart w:id="36" w:name="_Toc228419206"/>
      <w:bookmarkStart w:id="37" w:name="_Toc338166170"/>
      <w:bookmarkStart w:id="38" w:name="_Toc82189314"/>
      <w:bookmarkStart w:id="39" w:name="_Toc306265346"/>
      <w:bookmarkStart w:id="40" w:name="_Toc228419191"/>
      <w:bookmarkStart w:id="41" w:name="_Toc82189299"/>
      <w:bookmarkStart w:id="42" w:name="_Toc338166156"/>
      <w:r>
        <w:t>IP rating</w:t>
      </w:r>
      <w:bookmarkEnd w:id="35"/>
      <w:bookmarkEnd w:id="36"/>
      <w:bookmarkEnd w:id="37"/>
      <w:bookmarkEnd w:id="38"/>
      <w:bookmarkEnd w:id="39"/>
    </w:p>
    <w:p w14:paraId="3332A41D">
      <w:pPr>
        <w:pStyle w:val="4"/>
      </w:pPr>
      <w:r>
        <w:t>Electronic equipment installed on a Navigation Buoy will be subject to severe environmental exposure.</w:t>
      </w:r>
    </w:p>
    <w:p w14:paraId="59911B2E">
      <w:pPr>
        <w:pStyle w:val="4"/>
      </w:pPr>
      <w:r>
        <w:t>In order to safeguard the integrity of the equipment, increase its lifespan and ensure its reliability, the installation must prevent the condensation cycle from starting. In order to achieve this, an IP (Ingress Protection) level of not less than IP56 should be specified.</w:t>
      </w:r>
    </w:p>
    <w:p w14:paraId="5ACE7B84">
      <w:pPr>
        <w:pStyle w:val="7"/>
        <w:rPr>
          <w:rFonts w:eastAsiaTheme="minorHAnsi"/>
        </w:rPr>
      </w:pPr>
      <w:bookmarkStart w:id="43" w:name="_Toc306265348"/>
      <w:bookmarkStart w:id="44" w:name="_Toc228419208"/>
      <w:bookmarkStart w:id="45" w:name="_Toc338166175"/>
      <w:bookmarkStart w:id="46" w:name="_Toc82189316"/>
      <w:r>
        <w:rPr>
          <w:rFonts w:eastAsiaTheme="minorHAnsi"/>
        </w:rPr>
        <w:t xml:space="preserve">IP enclosure </w:t>
      </w:r>
      <w:bookmarkEnd w:id="43"/>
      <w:r>
        <w:rPr>
          <w:rFonts w:eastAsiaTheme="minorHAnsi"/>
        </w:rPr>
        <w:t>rating</w:t>
      </w:r>
      <w:bookmarkEnd w:id="44"/>
      <w:bookmarkEnd w:id="45"/>
      <w:bookmarkEnd w:id="46"/>
    </w:p>
    <w:p w14:paraId="4C34FD28">
      <w:pPr>
        <w:pStyle w:val="4"/>
        <w:rPr>
          <w:rFonts w:eastAsia="宋体"/>
          <w:lang w:eastAsia="zh-CN"/>
        </w:rPr>
      </w:pPr>
      <w:r>
        <w:t xml:space="preserve">The enclosures and their connections should, as a minimum, be rated to IP56, although this should be increased to suit local severe environment conditions. The unit should be protected from direct water spray. </w:t>
      </w:r>
    </w:p>
    <w:p w14:paraId="16828BC0">
      <w:pPr>
        <w:pStyle w:val="4"/>
      </w:pPr>
      <w:r>
        <w:t>Approved and tested assemblies ensure enclosures capable of withstanding challenging weather conditions, thereby preserving the equipment within.</w:t>
      </w:r>
    </w:p>
    <w:p w14:paraId="6D7232B1">
      <w:pPr>
        <w:pStyle w:val="4"/>
        <w:rPr>
          <w:rFonts w:eastAsia="宋体"/>
          <w:lang w:eastAsia="zh-CN"/>
        </w:rPr>
      </w:pPr>
      <w:r>
        <w:t>In a harsh environment, the use of two enclosures (&gt; IP56) may be considered to provide the required level of protection.</w:t>
      </w:r>
    </w:p>
    <w:p w14:paraId="7827F8AA">
      <w:pPr>
        <w:pStyle w:val="7"/>
        <w:rPr>
          <w:rFonts w:eastAsiaTheme="minorHAnsi"/>
        </w:rPr>
      </w:pPr>
      <w:bookmarkStart w:id="47" w:name="_Toc228419209"/>
      <w:bookmarkStart w:id="48" w:name="_Toc82189317"/>
      <w:bookmarkStart w:id="49" w:name="_Toc338166176"/>
      <w:r>
        <w:rPr>
          <w:rFonts w:eastAsiaTheme="minorHAnsi"/>
        </w:rPr>
        <w:t>Pressure balance</w:t>
      </w:r>
      <w:bookmarkEnd w:id="47"/>
      <w:bookmarkEnd w:id="48"/>
      <w:bookmarkEnd w:id="49"/>
    </w:p>
    <w:p w14:paraId="76CC018F">
      <w:pPr>
        <w:pStyle w:val="4"/>
        <w:rPr>
          <w:rFonts w:eastAsia="宋体"/>
          <w:lang w:eastAsia="zh-CN"/>
        </w:rPr>
      </w:pPr>
      <w:r>
        <w:t>The pressure in the enclosure needs to be balanced with the outside in order to eliminate air flow between and thus eliminate condensation.</w:t>
      </w:r>
      <w:bookmarkStart w:id="50" w:name="OLE_LINK2"/>
      <w:r>
        <w:t xml:space="preserve"> This can be achieved with a propriety vapour barrier to the appropriate IP rating. </w:t>
      </w:r>
    </w:p>
    <w:bookmarkEnd w:id="50"/>
    <w:p w14:paraId="65B1BF6F">
      <w:pPr>
        <w:pStyle w:val="5"/>
      </w:pPr>
      <w:bookmarkStart w:id="51" w:name="_Toc306265351"/>
      <w:bookmarkStart w:id="52" w:name="_Toc82189318"/>
      <w:bookmarkStart w:id="53" w:name="_Toc304269916"/>
      <w:bookmarkStart w:id="54" w:name="_Toc228419210"/>
      <w:bookmarkStart w:id="55" w:name="_Toc338166177"/>
      <w:r>
        <w:t>Lightning protection.</w:t>
      </w:r>
      <w:bookmarkEnd w:id="51"/>
      <w:bookmarkEnd w:id="52"/>
      <w:bookmarkEnd w:id="53"/>
      <w:bookmarkEnd w:id="54"/>
      <w:bookmarkEnd w:id="55"/>
    </w:p>
    <w:p w14:paraId="0E48E0D5">
      <w:pPr>
        <w:pStyle w:val="4"/>
      </w:pPr>
      <w:r>
        <w:t>In areas where Lightning strikes are considered to be a specific hazard, consideration should be given to protecting the AIS-AtoN unit from this by installing Surge Protection.</w:t>
      </w:r>
    </w:p>
    <w:p w14:paraId="62F83D1E">
      <w:pPr>
        <w:pStyle w:val="4"/>
      </w:pPr>
      <w:r>
        <w:t>The implementation of a surge protection to guard the equipment against an atmospheric discharge is essential in any installation of electronic equipment afloat.</w:t>
      </w:r>
    </w:p>
    <w:p w14:paraId="37F81F05">
      <w:pPr>
        <w:pStyle w:val="4"/>
      </w:pPr>
      <w:r>
        <w:t>These atmospheric discharges affect the stability of the equipment for the operation in the GNSS signal acquisition and VHF transmission.</w:t>
      </w:r>
    </w:p>
    <w:p w14:paraId="7B63986C">
      <w:pPr>
        <w:pStyle w:val="4"/>
      </w:pPr>
      <w:r>
        <w:t>Lightning protection can take the form of diode-based surge protectors, varistors, gas discharge units and good grounding.</w:t>
      </w:r>
    </w:p>
    <w:p w14:paraId="71D46620">
      <w:pPr>
        <w:pStyle w:val="7"/>
        <w:rPr>
          <w:rFonts w:eastAsiaTheme="minorHAnsi"/>
        </w:rPr>
      </w:pPr>
      <w:bookmarkStart w:id="56" w:name="_Toc82189319"/>
      <w:bookmarkStart w:id="57" w:name="_Toc338166178"/>
      <w:bookmarkStart w:id="58" w:name="_Toc306265352"/>
      <w:bookmarkStart w:id="59" w:name="_Toc228419211"/>
      <w:r>
        <w:rPr>
          <w:rFonts w:eastAsiaTheme="minorHAnsi"/>
        </w:rPr>
        <w:t>Grounding</w:t>
      </w:r>
      <w:bookmarkEnd w:id="56"/>
      <w:bookmarkEnd w:id="57"/>
      <w:bookmarkEnd w:id="58"/>
      <w:bookmarkEnd w:id="59"/>
    </w:p>
    <w:p w14:paraId="3798B825">
      <w:pPr>
        <w:pStyle w:val="4"/>
        <w:rPr>
          <w:rFonts w:eastAsia="宋体"/>
          <w:lang w:eastAsia="zh-CN"/>
        </w:rPr>
      </w:pPr>
      <w:bookmarkStart w:id="60" w:name="OLE_LINK3"/>
      <w:r>
        <w:t>Good equipotential bonding between the superstructure, mounted equipment and the sea water will provide some protection against the raised electrical potential during a lightning storm. This will also prevent a static build up on the buoy.</w:t>
      </w:r>
    </w:p>
    <w:bookmarkEnd w:id="60"/>
    <w:p w14:paraId="032CDE32">
      <w:pPr>
        <w:pStyle w:val="5"/>
      </w:pPr>
      <w:bookmarkStart w:id="61" w:name="_Toc335042126"/>
      <w:bookmarkStart w:id="62" w:name="_Toc82189341"/>
      <w:bookmarkStart w:id="63" w:name="_Toc338166206"/>
      <w:bookmarkStart w:id="64" w:name="_Toc228419235"/>
      <w:r>
        <w:t>Impact on buoy performance</w:t>
      </w:r>
      <w:bookmarkEnd w:id="61"/>
      <w:bookmarkEnd w:id="62"/>
      <w:bookmarkEnd w:id="63"/>
      <w:bookmarkEnd w:id="64"/>
    </w:p>
    <w:p w14:paraId="2AD9E4EF">
      <w:pPr>
        <w:pStyle w:val="4"/>
      </w:pPr>
      <w:r>
        <w:t xml:space="preserve">The installation of </w:t>
      </w:r>
      <w:bookmarkStart w:id="65" w:name="OLE_LINK5"/>
      <w:r>
        <w:t>AIS-AtoN</w:t>
      </w:r>
      <w:bookmarkEnd w:id="65"/>
      <w:r>
        <w:t xml:space="preserve"> on buoys may impair the buoyancy and stability characteristics. The overall mass and centre of gravity of any additional items needs to be considered at the design stage.</w:t>
      </w:r>
    </w:p>
    <w:p w14:paraId="24E39645">
      <w:pPr>
        <w:pStyle w:val="4"/>
      </w:pPr>
      <w:bookmarkStart w:id="66" w:name="OLE_LINK4"/>
      <w:r>
        <w:rPr>
          <w:rFonts w:hint="eastAsia" w:eastAsia="宋体"/>
          <w:lang w:val="en-US" w:eastAsia="zh-CN"/>
        </w:rPr>
        <w:t>Some</w:t>
      </w:r>
      <w:r>
        <w:rPr>
          <w:rFonts w:hint="eastAsia"/>
        </w:rPr>
        <w:t xml:space="preserve"> split </w:t>
      </w:r>
      <w:r>
        <w:t>AIS-AtoN</w:t>
      </w:r>
      <w:r>
        <w:rPr>
          <w:rFonts w:hint="eastAsia" w:eastAsia="宋体"/>
          <w:lang w:val="en-US" w:eastAsia="zh-CN"/>
        </w:rPr>
        <w:t xml:space="preserve"> </w:t>
      </w:r>
      <w:r>
        <w:rPr>
          <w:rFonts w:hint="eastAsia"/>
        </w:rPr>
        <w:t xml:space="preserve">requires the GNSS receiver and VHF antenna to be placed at a high </w:t>
      </w:r>
      <w:r>
        <w:rPr>
          <w:rFonts w:hint="eastAsia" w:eastAsia="宋体"/>
          <w:lang w:val="en-US" w:eastAsia="zh-CN"/>
        </w:rPr>
        <w:t>level. T</w:t>
      </w:r>
      <w:r>
        <w:rPr>
          <w:rFonts w:hint="eastAsia"/>
        </w:rPr>
        <w:t xml:space="preserve">he connected cables pass through the buoy's lighting unit and </w:t>
      </w:r>
      <w:r>
        <w:rPr>
          <w:rFonts w:hint="eastAsia" w:eastAsia="宋体"/>
          <w:lang w:val="en-US" w:eastAsia="zh-CN"/>
        </w:rPr>
        <w:t xml:space="preserve">may </w:t>
      </w:r>
      <w:r>
        <w:rPr>
          <w:rFonts w:hint="eastAsia"/>
        </w:rPr>
        <w:t xml:space="preserve">affect its performance. Therefore, all cable routes need to be considered </w:t>
      </w:r>
      <w:r>
        <w:rPr>
          <w:rFonts w:hint="eastAsia" w:eastAsia="宋体"/>
          <w:lang w:val="en-US" w:eastAsia="zh-CN"/>
        </w:rPr>
        <w:t xml:space="preserve">at </w:t>
      </w:r>
      <w:r>
        <w:rPr>
          <w:rFonts w:hint="eastAsia"/>
        </w:rPr>
        <w:t xml:space="preserve">the design </w:t>
      </w:r>
      <w:r>
        <w:rPr>
          <w:rFonts w:hint="eastAsia" w:eastAsia="宋体"/>
          <w:lang w:val="en-US" w:eastAsia="zh-CN"/>
        </w:rPr>
        <w:t xml:space="preserve">stage </w:t>
      </w:r>
      <w:r>
        <w:rPr>
          <w:rFonts w:hint="eastAsia"/>
        </w:rPr>
        <w:t xml:space="preserve">to minimize this situation. </w:t>
      </w:r>
      <w:r>
        <w:rPr>
          <w:rFonts w:hint="eastAsia" w:eastAsia="宋体"/>
          <w:lang w:val="en-US" w:eastAsia="zh-CN"/>
        </w:rPr>
        <w:t>Some</w:t>
      </w:r>
      <w:r>
        <w:rPr>
          <w:rFonts w:hint="eastAsia"/>
        </w:rPr>
        <w:t xml:space="preserve"> integrated AIS navigation beacon does not have the above problems.</w:t>
      </w:r>
    </w:p>
    <w:bookmarkEnd w:id="40"/>
    <w:bookmarkEnd w:id="41"/>
    <w:bookmarkEnd w:id="42"/>
    <w:bookmarkEnd w:id="66"/>
    <w:p w14:paraId="38FAC588">
      <w:pPr>
        <w:pStyle w:val="5"/>
        <w:rPr>
          <w:rFonts w:eastAsia="宋体"/>
          <w:lang w:eastAsia="zh-CN"/>
        </w:rPr>
      </w:pPr>
      <w:bookmarkStart w:id="67" w:name="_Toc228419192"/>
      <w:bookmarkStart w:id="68" w:name="_Toc82189300"/>
      <w:bookmarkStart w:id="69" w:name="_Toc338166165"/>
      <w:bookmarkStart w:id="70" w:name="_Toc304269909"/>
      <w:bookmarkStart w:id="71" w:name="_Toc306265341"/>
      <w:r>
        <w:t>Integrated AIS-AtoN Units</w:t>
      </w:r>
      <w:bookmarkEnd w:id="67"/>
      <w:bookmarkEnd w:id="68"/>
      <w:bookmarkEnd w:id="69"/>
      <w:bookmarkEnd w:id="70"/>
      <w:bookmarkEnd w:id="71"/>
    </w:p>
    <w:p w14:paraId="0413D497">
      <w:pPr>
        <w:pStyle w:val="4"/>
        <w:rPr>
          <w:rFonts w:eastAsia="宋体"/>
          <w:lang w:eastAsia="zh-CN"/>
        </w:rPr>
      </w:pPr>
      <w:r>
        <w:t>AIS-AtoN can be supplied as an integrated unit with equipment such as lanterns, metrological or hydrological sensors. Monitoring data can include solar voltage, battery voltage, status of operating lamp or flasher, number of available lamps remaining (lamp changer), sun switch status, and flash code.</w:t>
      </w:r>
    </w:p>
    <w:p w14:paraId="63F8EC89">
      <w:pPr>
        <w:pStyle w:val="4"/>
        <w:rPr>
          <w:rFonts w:eastAsia="宋体"/>
          <w:lang w:eastAsia="zh-CN"/>
        </w:rPr>
      </w:pPr>
      <w:r>
        <w:t>AIS-AtoN can be supplied complete with an integrated lantern, solar PV power supply with battery storage and all required controls and monitoring facilities.</w:t>
      </w:r>
    </w:p>
    <w:p w14:paraId="4C740693">
      <w:pPr>
        <w:pStyle w:val="5"/>
        <w:rPr>
          <w:rFonts w:eastAsia="宋体"/>
          <w:lang w:eastAsia="zh-CN"/>
        </w:rPr>
      </w:pPr>
      <w:r>
        <w:rPr>
          <w:rFonts w:eastAsiaTheme="minorHAnsi"/>
        </w:rPr>
        <w:t>Redundancy</w:t>
      </w:r>
    </w:p>
    <w:p w14:paraId="323F7D8F">
      <w:pPr>
        <w:pStyle w:val="4"/>
      </w:pPr>
      <w:r>
        <w:t>For remote AtoN sites, the user can consider having a system with two AIS-AtoN units.</w:t>
      </w:r>
      <w:bookmarkStart w:id="72" w:name="OLE_LINK6"/>
      <w:r>
        <w:t xml:space="preserve"> Transmissions alternate between the AIS-AtoN units at the configurable reporting interval.</w:t>
      </w:r>
      <w:bookmarkEnd w:id="72"/>
      <w:r>
        <w:rPr>
          <w:rFonts w:hint="eastAsia" w:eastAsia="宋体"/>
          <w:lang w:eastAsia="zh-CN"/>
        </w:rPr>
        <w:t xml:space="preserve"> </w:t>
      </w:r>
      <w:r>
        <w:t>Should one AIS-AtoN unit fail, the other will continue to transmit at its configured reporting interval.</w:t>
      </w:r>
    </w:p>
    <w:p w14:paraId="13CA8032">
      <w:pPr>
        <w:pStyle w:val="5"/>
        <w:rPr>
          <w:rFonts w:eastAsia="宋体"/>
          <w:lang w:eastAsia="zh-CN"/>
        </w:rPr>
      </w:pPr>
      <w:r>
        <w:rPr>
          <w:rFonts w:hint="eastAsia" w:eastAsiaTheme="minorHAnsi"/>
        </w:rPr>
        <w:t>application scenarios</w:t>
      </w:r>
    </w:p>
    <w:p w14:paraId="66357252">
      <w:pPr>
        <w:pStyle w:val="4"/>
        <w:rPr>
          <w:lang w:eastAsia="zh-CN"/>
        </w:rPr>
      </w:pPr>
      <w:r>
        <w:rPr>
          <w:rFonts w:hint="eastAsia"/>
        </w:rPr>
        <w:t xml:space="preserve">In addition to providing navigation assistance services for general </w:t>
      </w:r>
      <w:r>
        <w:rPr>
          <w:rFonts w:hint="eastAsia" w:eastAsia="宋体"/>
          <w:lang w:val="en-US" w:eastAsia="zh-CN"/>
        </w:rPr>
        <w:t xml:space="preserve">scenes </w:t>
      </w:r>
      <w:r>
        <w:rPr>
          <w:rFonts w:hint="eastAsia"/>
        </w:rPr>
        <w:t>such as marking obstacles, channel limits, faulty beacons</w:t>
      </w:r>
      <w:r>
        <w:rPr>
          <w:rFonts w:hint="eastAsia" w:eastAsia="宋体"/>
          <w:lang w:val="en-US" w:eastAsia="zh-CN"/>
        </w:rPr>
        <w:t xml:space="preserve"> </w:t>
      </w:r>
      <w:r>
        <w:rPr>
          <w:rFonts w:hint="eastAsia"/>
        </w:rPr>
        <w:t>and safe water limits, AIS</w:t>
      </w:r>
      <w:r>
        <w:rPr>
          <w:rFonts w:hint="eastAsia" w:eastAsia="宋体"/>
          <w:lang w:val="en-US" w:eastAsia="zh-CN"/>
        </w:rPr>
        <w:t xml:space="preserve">-AtoN </w:t>
      </w:r>
      <w:r>
        <w:rPr>
          <w:rFonts w:hint="eastAsia"/>
        </w:rPr>
        <w:t xml:space="preserve">can also </w:t>
      </w:r>
      <w:r>
        <w:rPr>
          <w:rFonts w:hint="eastAsia" w:eastAsia="宋体"/>
          <w:lang w:val="en-US" w:eastAsia="zh-CN"/>
        </w:rPr>
        <w:t xml:space="preserve">offer services for </w:t>
      </w:r>
      <w:r>
        <w:rPr>
          <w:rFonts w:hint="eastAsia"/>
        </w:rPr>
        <w:t xml:space="preserve">special </w:t>
      </w:r>
      <w:r>
        <w:rPr>
          <w:rFonts w:hint="eastAsia" w:eastAsia="宋体"/>
          <w:lang w:val="en-US" w:eastAsia="zh-CN"/>
        </w:rPr>
        <w:t xml:space="preserve">scenes </w:t>
      </w:r>
      <w:r>
        <w:rPr>
          <w:rFonts w:hint="eastAsia"/>
        </w:rPr>
        <w:t>such as offshore wind farms, offshore oil pip</w:t>
      </w:r>
      <w:bookmarkStart w:id="137" w:name="_GoBack"/>
      <w:bookmarkEnd w:id="137"/>
      <w:r>
        <w:rPr>
          <w:rFonts w:hint="eastAsia"/>
        </w:rPr>
        <w:t>elines, ocean pastures, undersea tunnels</w:t>
      </w:r>
      <w:r>
        <w:rPr>
          <w:rFonts w:hint="eastAsia" w:eastAsia="宋体"/>
          <w:lang w:val="en-US" w:eastAsia="zh-CN"/>
        </w:rPr>
        <w:t xml:space="preserve"> </w:t>
      </w:r>
      <w:r>
        <w:rPr>
          <w:rFonts w:hint="eastAsia"/>
        </w:rPr>
        <w:t>and complex waterways.</w:t>
      </w:r>
    </w:p>
    <w:p w14:paraId="00758D4E">
      <w:pPr>
        <w:pStyle w:val="2"/>
        <w:rPr>
          <w:rFonts w:eastAsiaTheme="minorHAnsi"/>
        </w:rPr>
      </w:pPr>
      <w:bookmarkStart w:id="73" w:name="_Toc82189320"/>
      <w:bookmarkStart w:id="74" w:name="_Toc304269928"/>
      <w:bookmarkStart w:id="75" w:name="_Toc338166183"/>
      <w:bookmarkStart w:id="76" w:name="_Toc306265359"/>
      <w:bookmarkStart w:id="77" w:name="_Toc228419212"/>
      <w:r>
        <w:rPr>
          <w:rFonts w:eastAsiaTheme="minorHAnsi"/>
          <w:caps w:val="0"/>
        </w:rPr>
        <w:t>COMMISSIONING &amp; TESTING</w:t>
      </w:r>
      <w:bookmarkEnd w:id="73"/>
      <w:bookmarkEnd w:id="74"/>
      <w:bookmarkEnd w:id="75"/>
      <w:bookmarkEnd w:id="76"/>
      <w:bookmarkEnd w:id="77"/>
    </w:p>
    <w:p w14:paraId="70526C0E">
      <w:pPr>
        <w:pStyle w:val="5"/>
      </w:pPr>
      <w:bookmarkStart w:id="78" w:name="_Toc82189321"/>
      <w:bookmarkStart w:id="79" w:name="_Toc338166194"/>
      <w:bookmarkStart w:id="80" w:name="_Toc228419213"/>
      <w:r>
        <w:t>Configuration</w:t>
      </w:r>
      <w:bookmarkEnd w:id="78"/>
      <w:bookmarkEnd w:id="79"/>
      <w:bookmarkEnd w:id="80"/>
    </w:p>
    <w:p w14:paraId="1544CC71">
      <w:pPr>
        <w:pStyle w:val="4"/>
      </w:pPr>
      <w:r>
        <w:t>AIS-AtoN units require programming for the following parameters as a minimum:</w:t>
      </w:r>
    </w:p>
    <w:p w14:paraId="15E8F70A">
      <w:pPr>
        <w:pStyle w:val="103"/>
      </w:pPr>
      <w:r>
        <w:t>MMSI</w:t>
      </w:r>
    </w:p>
    <w:p w14:paraId="2EECF583">
      <w:pPr>
        <w:pStyle w:val="103"/>
      </w:pPr>
      <w:r>
        <w:t>Name and type of Navigation Aid</w:t>
      </w:r>
    </w:p>
    <w:p w14:paraId="1F4602B8">
      <w:pPr>
        <w:pStyle w:val="103"/>
      </w:pPr>
      <w:r>
        <w:t>AIS type (Type1, 2 or 3)</w:t>
      </w:r>
    </w:p>
    <w:p w14:paraId="4D8DE793">
      <w:pPr>
        <w:pStyle w:val="103"/>
      </w:pPr>
      <w:r>
        <w:t>Charted position</w:t>
      </w:r>
    </w:p>
    <w:p w14:paraId="289543F0">
      <w:pPr>
        <w:pStyle w:val="103"/>
      </w:pPr>
      <w:r>
        <w:t>Guard ring (off-position alarm)</w:t>
      </w:r>
    </w:p>
    <w:p w14:paraId="778FA6B4">
      <w:pPr>
        <w:pStyle w:val="103"/>
      </w:pPr>
      <w:r>
        <w:t>For type 1: Transmission interval, Slot allocation</w:t>
      </w:r>
    </w:p>
    <w:p w14:paraId="64B75D18">
      <w:pPr>
        <w:pStyle w:val="103"/>
      </w:pPr>
      <w:r>
        <w:t>AIS type (Real, Virtual or Synthetic)</w:t>
      </w:r>
    </w:p>
    <w:p w14:paraId="5A805686">
      <w:pPr>
        <w:pStyle w:val="103"/>
      </w:pPr>
      <w:r>
        <w:t>Dimensions of the AtoN</w:t>
      </w:r>
    </w:p>
    <w:p w14:paraId="68283470">
      <w:pPr>
        <w:pStyle w:val="4"/>
      </w:pPr>
      <w:r>
        <w:t>Confirmation of all on site programmed information needs to be recorded with the Competent Authority.</w:t>
      </w:r>
    </w:p>
    <w:p w14:paraId="0E53D967">
      <w:pPr>
        <w:pStyle w:val="5"/>
      </w:pPr>
      <w:bookmarkStart w:id="81" w:name="_Toc304269935"/>
      <w:bookmarkStart w:id="82" w:name="_Toc338166184"/>
      <w:bookmarkStart w:id="83" w:name="_Toc82189322"/>
      <w:bookmarkStart w:id="84" w:name="_Toc306265366"/>
      <w:bookmarkStart w:id="85" w:name="_Toc228419214"/>
      <w:bookmarkStart w:id="86" w:name="_Toc335042105"/>
      <w:r>
        <w:t>tes</w:t>
      </w:r>
      <w:bookmarkEnd w:id="81"/>
      <w:bookmarkEnd w:id="82"/>
      <w:bookmarkEnd w:id="83"/>
      <w:bookmarkEnd w:id="84"/>
      <w:bookmarkEnd w:id="85"/>
      <w:bookmarkEnd w:id="86"/>
      <w:r>
        <w:rPr>
          <w:rFonts w:hint="eastAsia" w:eastAsia="宋体"/>
          <w:lang w:eastAsia="zh-CN"/>
        </w:rPr>
        <w:t>ting</w:t>
      </w:r>
    </w:p>
    <w:p w14:paraId="7FA6C9CE">
      <w:pPr>
        <w:pStyle w:val="7"/>
        <w:rPr>
          <w:rFonts w:eastAsiaTheme="minorHAnsi"/>
          <w:u w:val="single"/>
        </w:rPr>
      </w:pPr>
      <w:bookmarkStart w:id="87" w:name="_Toc338166192"/>
      <w:bookmarkStart w:id="88" w:name="_Toc228419222"/>
      <w:bookmarkStart w:id="89" w:name="_Toc82189328"/>
      <w:r>
        <w:rPr>
          <w:rFonts w:eastAsiaTheme="minorHAnsi"/>
        </w:rPr>
        <w:t>Tests pre deployment</w:t>
      </w:r>
      <w:bookmarkEnd w:id="87"/>
      <w:bookmarkEnd w:id="88"/>
      <w:bookmarkEnd w:id="89"/>
    </w:p>
    <w:p w14:paraId="48CB558B">
      <w:pPr>
        <w:pStyle w:val="63"/>
      </w:pPr>
      <w:r>
        <w:t>Power Consumption</w:t>
      </w:r>
    </w:p>
    <w:p w14:paraId="6A3AC9F6">
      <w:pPr>
        <w:pStyle w:val="63"/>
      </w:pPr>
      <w:r>
        <w:t>Output Power</w:t>
      </w:r>
    </w:p>
    <w:p w14:paraId="78ECCDF7">
      <w:pPr>
        <w:pStyle w:val="63"/>
      </w:pPr>
      <w:r>
        <w:t>SWR</w:t>
      </w:r>
    </w:p>
    <w:p w14:paraId="686CFF7C">
      <w:pPr>
        <w:pStyle w:val="63"/>
      </w:pPr>
      <w:r>
        <w:t>Slot synchronization (if possible)</w:t>
      </w:r>
    </w:p>
    <w:p w14:paraId="059A4414">
      <w:pPr>
        <w:pStyle w:val="63"/>
      </w:pPr>
      <w:r>
        <w:t>Functional test</w:t>
      </w:r>
    </w:p>
    <w:p w14:paraId="7BBEB262">
      <w:pPr>
        <w:pStyle w:val="63"/>
      </w:pPr>
      <w:r>
        <w:t>Off-stations alarms</w:t>
      </w:r>
    </w:p>
    <w:p w14:paraId="034A0B2D">
      <w:pPr>
        <w:pStyle w:val="63"/>
      </w:pPr>
      <w:r>
        <w:t>Configuration</w:t>
      </w:r>
    </w:p>
    <w:p w14:paraId="57A72E49">
      <w:pPr>
        <w:pStyle w:val="4"/>
      </w:pPr>
      <w:r>
        <w:t>Prior to deployment, the AIS-AtoN should be set-up for transmission at an approved location and its performance monitored remotely. Testing of off-station alarm should also be part of the testing sequence by moving it beyond its guard ring.</w:t>
      </w:r>
    </w:p>
    <w:p w14:paraId="04C7DFEA">
      <w:pPr>
        <w:pStyle w:val="4"/>
      </w:pPr>
      <w:r>
        <w:t>When testing the AIS-AtoN that is not in its assigned position, agreement must be gained with the licensing authority to avoid confusion to local shipping. If two AIS-AtoN use the same MMSI this will cause confusion; consideration should be given to using a specific MMSI for test purposes only.</w:t>
      </w:r>
    </w:p>
    <w:p w14:paraId="3235A422">
      <w:pPr>
        <w:pStyle w:val="7"/>
        <w:rPr>
          <w:rFonts w:eastAsiaTheme="minorHAnsi"/>
          <w:u w:val="single"/>
        </w:rPr>
      </w:pPr>
      <w:bookmarkStart w:id="90" w:name="_Toc228419221"/>
      <w:bookmarkStart w:id="91" w:name="_Toc82189327"/>
      <w:bookmarkStart w:id="92" w:name="_Toc338166191"/>
      <w:r>
        <w:rPr>
          <w:rFonts w:eastAsiaTheme="minorHAnsi"/>
        </w:rPr>
        <w:t>Analysis of results</w:t>
      </w:r>
      <w:bookmarkEnd w:id="90"/>
      <w:bookmarkEnd w:id="91"/>
      <w:bookmarkEnd w:id="92"/>
    </w:p>
    <w:p w14:paraId="5F28F342">
      <w:pPr>
        <w:pStyle w:val="4"/>
      </w:pPr>
      <w:r>
        <w:t>It is recommended to compare the results of the tests with the manufacturer’s specifications for compliance.</w:t>
      </w:r>
    </w:p>
    <w:p w14:paraId="47282150">
      <w:pPr>
        <w:pStyle w:val="7"/>
        <w:rPr>
          <w:rFonts w:eastAsiaTheme="minorHAnsi"/>
        </w:rPr>
      </w:pPr>
      <w:bookmarkStart w:id="93" w:name="_Toc82189329"/>
      <w:bookmarkStart w:id="94" w:name="_Toc338166193"/>
      <w:bookmarkStart w:id="95" w:name="_Toc228419223"/>
      <w:r>
        <w:rPr>
          <w:rFonts w:eastAsiaTheme="minorHAnsi"/>
        </w:rPr>
        <w:t>Tests post deployment</w:t>
      </w:r>
      <w:bookmarkEnd w:id="93"/>
      <w:bookmarkEnd w:id="94"/>
      <w:bookmarkEnd w:id="95"/>
    </w:p>
    <w:p w14:paraId="7D838D95">
      <w:pPr>
        <w:pStyle w:val="63"/>
      </w:pPr>
      <w:r>
        <w:t>Functional test</w:t>
      </w:r>
    </w:p>
    <w:p w14:paraId="29C254E3">
      <w:pPr>
        <w:pStyle w:val="63"/>
      </w:pPr>
      <w:r>
        <w:t>Transmitted position</w:t>
      </w:r>
    </w:p>
    <w:p w14:paraId="3EC29D37">
      <w:pPr>
        <w:pStyle w:val="63"/>
      </w:pPr>
      <w:r>
        <w:t>Configuration</w:t>
      </w:r>
    </w:p>
    <w:p w14:paraId="4946EE02">
      <w:pPr>
        <w:pStyle w:val="63"/>
      </w:pPr>
      <w:r>
        <w:t>Range test</w:t>
      </w:r>
    </w:p>
    <w:p w14:paraId="305DDCA3">
      <w:pPr>
        <w:pStyle w:val="2"/>
        <w:rPr>
          <w:rFonts w:eastAsiaTheme="minorHAnsi"/>
        </w:rPr>
      </w:pPr>
      <w:bookmarkStart w:id="96" w:name="_Toc82189330"/>
      <w:bookmarkStart w:id="97" w:name="_Toc228419224"/>
      <w:bookmarkStart w:id="98" w:name="_Toc304269938"/>
      <w:bookmarkStart w:id="99" w:name="_Toc306265369"/>
      <w:r>
        <w:rPr>
          <w:rFonts w:eastAsiaTheme="minorHAnsi"/>
          <w:caps w:val="0"/>
        </w:rPr>
        <w:t>MAINTENANCE &amp; OPERATION</w:t>
      </w:r>
      <w:bookmarkEnd w:id="96"/>
      <w:bookmarkEnd w:id="97"/>
    </w:p>
    <w:bookmarkEnd w:id="98"/>
    <w:bookmarkEnd w:id="99"/>
    <w:p w14:paraId="6D1799E5">
      <w:pPr>
        <w:pStyle w:val="5"/>
        <w:rPr>
          <w:rFonts w:eastAsia="宋体"/>
          <w:lang w:eastAsia="zh-CN"/>
        </w:rPr>
      </w:pPr>
      <w:bookmarkStart w:id="100" w:name="_Toc306265370"/>
      <w:bookmarkStart w:id="101" w:name="_Toc335042116"/>
      <w:bookmarkStart w:id="102" w:name="_Toc82189331"/>
      <w:bookmarkStart w:id="103" w:name="_Toc304269939"/>
      <w:bookmarkStart w:id="104" w:name="_Toc338166197"/>
      <w:bookmarkStart w:id="105" w:name="_Toc228419225"/>
      <w:r>
        <w:t>Maintenance requirements</w:t>
      </w:r>
      <w:bookmarkEnd w:id="100"/>
      <w:bookmarkEnd w:id="101"/>
      <w:bookmarkEnd w:id="102"/>
      <w:bookmarkEnd w:id="103"/>
      <w:bookmarkEnd w:id="104"/>
      <w:bookmarkEnd w:id="105"/>
    </w:p>
    <w:p w14:paraId="30E67171">
      <w:pPr>
        <w:pStyle w:val="4"/>
      </w:pPr>
      <w:r>
        <w:rPr>
          <w:rFonts w:hint="eastAsia" w:eastAsia="宋体"/>
          <w:lang w:eastAsia="zh-CN"/>
        </w:rPr>
        <w:t>I</w:t>
      </w:r>
      <w:r>
        <w:t>t must be noted that when the equipment has been integrated by the supplier there is a lower risk of failure to the internal connections, external antenna connection, balance of energy, etc. User-implemented AIS equipment runs a higher risk of failing.</w:t>
      </w:r>
    </w:p>
    <w:p w14:paraId="02A55254">
      <w:pPr>
        <w:pStyle w:val="4"/>
      </w:pPr>
      <w:r>
        <w:t xml:space="preserve">The purpose of this </w:t>
      </w:r>
      <w:r>
        <w:rPr>
          <w:rFonts w:hint="eastAsia" w:eastAsia="宋体"/>
          <w:lang w:eastAsia="zh-CN"/>
        </w:rPr>
        <w:t>section</w:t>
      </w:r>
      <w:r>
        <w:t xml:space="preserve"> is to consider the probability of failures occurring due to human error, requiring that the process be standardized to minimize risk of failure.</w:t>
      </w:r>
    </w:p>
    <w:p w14:paraId="0DB3E86D">
      <w:pPr>
        <w:pStyle w:val="7"/>
      </w:pPr>
      <w:bookmarkStart w:id="106" w:name="_Toc82189332"/>
      <w:bookmarkStart w:id="107" w:name="_Toc228419226"/>
      <w:bookmarkStart w:id="108" w:name="_Toc338166198"/>
      <w:bookmarkStart w:id="109" w:name="_Toc335042117"/>
      <w:r>
        <w:t>Technical Staff</w:t>
      </w:r>
      <w:bookmarkEnd w:id="106"/>
      <w:bookmarkEnd w:id="107"/>
      <w:bookmarkEnd w:id="108"/>
      <w:bookmarkEnd w:id="109"/>
    </w:p>
    <w:p w14:paraId="5A5F9CD1">
      <w:pPr>
        <w:pStyle w:val="4"/>
      </w:pPr>
      <w:r>
        <w:t xml:space="preserve">One of the most common situations to be faced on board the buoy tender while conducting Maintenance and Repair tasks is that of repetitive work. It is essential to maintain attention to detail when maintaining and programming AIS-AtoN as this is the most common point of failure. </w:t>
      </w:r>
      <w:bookmarkStart w:id="110" w:name="OLE_LINK7"/>
      <w:r>
        <w:t>Verification of the received signal post installation and repair is essential to confirm the correct operation of the unit.</w:t>
      </w:r>
    </w:p>
    <w:bookmarkEnd w:id="110"/>
    <w:p w14:paraId="588FB71D">
      <w:pPr>
        <w:pStyle w:val="4"/>
      </w:pPr>
      <w:bookmarkStart w:id="111" w:name="OLE_LINK8"/>
      <w:r>
        <w:t>Close attention to the watertight integrity of glands and connectors is also essential.</w:t>
      </w:r>
    </w:p>
    <w:bookmarkEnd w:id="111"/>
    <w:p w14:paraId="78C14D54">
      <w:pPr>
        <w:pStyle w:val="4"/>
      </w:pPr>
      <w:r>
        <w:t>Technical staff are responsible for verifying:</w:t>
      </w:r>
    </w:p>
    <w:p w14:paraId="260D71B9">
      <w:pPr>
        <w:pStyle w:val="63"/>
      </w:pPr>
      <w:r>
        <w:t>AIS-AtoN operation</w:t>
      </w:r>
    </w:p>
    <w:p w14:paraId="5B259081">
      <w:pPr>
        <w:pStyle w:val="63"/>
      </w:pPr>
      <w:r>
        <w:t>VHF and GNSS antenna cables</w:t>
      </w:r>
    </w:p>
    <w:p w14:paraId="3AD538A5">
      <w:pPr>
        <w:pStyle w:val="63"/>
      </w:pPr>
      <w:r>
        <w:t>Non-intrusive inspection of the condition of VHF antenna, of its flexibility and of the GNSS antenna if placed on the outside</w:t>
      </w:r>
    </w:p>
    <w:p w14:paraId="1B355DCB">
      <w:pPr>
        <w:pStyle w:val="63"/>
      </w:pPr>
      <w:r>
        <w:t>Condition of wiring and connectors, stiffness, cracks, moisture and oxidation</w:t>
      </w:r>
    </w:p>
    <w:p w14:paraId="3C839D69">
      <w:pPr>
        <w:pStyle w:val="63"/>
      </w:pPr>
      <w:r>
        <w:t>SWR measurement (if possible)</w:t>
      </w:r>
    </w:p>
    <w:p w14:paraId="44510415">
      <w:pPr>
        <w:pStyle w:val="63"/>
      </w:pPr>
      <w:r>
        <w:t>Power supply checking</w:t>
      </w:r>
    </w:p>
    <w:p w14:paraId="0B19E0CB">
      <w:pPr>
        <w:pStyle w:val="63"/>
      </w:pPr>
      <w:r>
        <w:t>Fixing system</w:t>
      </w:r>
    </w:p>
    <w:p w14:paraId="18DE6389">
      <w:pPr>
        <w:pStyle w:val="63"/>
      </w:pPr>
      <w:r>
        <w:t>Transmission range and coverage measurement.</w:t>
      </w:r>
    </w:p>
    <w:p w14:paraId="01CCD755">
      <w:pPr>
        <w:pStyle w:val="7"/>
        <w:rPr>
          <w:rFonts w:eastAsiaTheme="minorHAnsi"/>
        </w:rPr>
      </w:pPr>
      <w:bookmarkStart w:id="112" w:name="_Toc338166199"/>
      <w:bookmarkStart w:id="113" w:name="_Toc335042118"/>
      <w:bookmarkStart w:id="114" w:name="_Toc82189333"/>
      <w:bookmarkStart w:id="115" w:name="_Toc228419227"/>
      <w:r>
        <w:rPr>
          <w:rFonts w:eastAsiaTheme="minorHAnsi"/>
        </w:rPr>
        <w:t>Configuration Software</w:t>
      </w:r>
      <w:bookmarkEnd w:id="112"/>
      <w:bookmarkEnd w:id="113"/>
      <w:bookmarkEnd w:id="114"/>
      <w:bookmarkEnd w:id="115"/>
    </w:p>
    <w:p w14:paraId="5E5228F8">
      <w:pPr>
        <w:pStyle w:val="4"/>
      </w:pPr>
      <w:r>
        <w:t>The technician needs to be well acquainted with the configuration software.</w:t>
      </w:r>
      <w:r>
        <w:rPr>
          <w:rFonts w:hint="eastAsia" w:eastAsia="宋体"/>
          <w:lang w:eastAsia="zh-CN"/>
        </w:rPr>
        <w:t xml:space="preserve"> </w:t>
      </w:r>
      <w:r>
        <w:t>Good configuration management methodology should be in place to ensure accurate tracking of configuration of the AIS-AtoN and the embedded software version.</w:t>
      </w:r>
    </w:p>
    <w:p w14:paraId="1E8225D9">
      <w:pPr>
        <w:pStyle w:val="5"/>
        <w:rPr>
          <w:rFonts w:eastAsia="宋体"/>
          <w:lang w:eastAsia="zh-CN"/>
        </w:rPr>
      </w:pPr>
      <w:bookmarkStart w:id="116" w:name="_Toc338166200"/>
      <w:bookmarkStart w:id="117" w:name="_Toc306265371"/>
      <w:bookmarkStart w:id="118" w:name="_Toc228419228"/>
      <w:bookmarkStart w:id="119" w:name="_Toc82189334"/>
      <w:bookmarkStart w:id="120" w:name="_Toc304269940"/>
      <w:bookmarkStart w:id="121" w:name="_Toc335042119"/>
      <w:r>
        <w:t>Training</w:t>
      </w:r>
      <w:bookmarkEnd w:id="116"/>
      <w:bookmarkEnd w:id="117"/>
      <w:bookmarkEnd w:id="118"/>
      <w:bookmarkEnd w:id="119"/>
      <w:bookmarkEnd w:id="120"/>
      <w:bookmarkEnd w:id="121"/>
    </w:p>
    <w:p w14:paraId="48D4B9D6">
      <w:pPr>
        <w:pStyle w:val="7"/>
        <w:rPr>
          <w:rFonts w:eastAsiaTheme="minorHAnsi"/>
        </w:rPr>
      </w:pPr>
      <w:r>
        <w:rPr>
          <w:rFonts w:hint="eastAsia" w:eastAsia="宋体"/>
          <w:lang w:eastAsia="zh-CN"/>
        </w:rPr>
        <w:t>Capabilities required</w:t>
      </w:r>
    </w:p>
    <w:p w14:paraId="58EED34A">
      <w:pPr>
        <w:pStyle w:val="4"/>
        <w:rPr>
          <w:rFonts w:eastAsia="宋体"/>
          <w:lang w:eastAsia="zh-CN"/>
        </w:rPr>
      </w:pPr>
      <w:bookmarkStart w:id="122" w:name="OLE_LINK9"/>
      <w:r>
        <w:t>The technical staff associated with the maintenance and operation of AIS-AtoN should have specific training to enable them to work safely and competently on the AIS-AtoN. The skills required to maintain and programme AIS-AtoN units at sea are at a higher level than that required to maintain a basic lighted buoy. Since AIS-AtoN maintenance and implementation on navigational aids is not a routine task, their performance is to be assessed and monitored periodically</w:t>
      </w:r>
      <w:r>
        <w:rPr>
          <w:rFonts w:hint="eastAsia" w:eastAsia="宋体"/>
          <w:lang w:eastAsia="zh-CN"/>
        </w:rPr>
        <w:t>.</w:t>
      </w:r>
    </w:p>
    <w:bookmarkEnd w:id="122"/>
    <w:p w14:paraId="1FA4E449">
      <w:pPr>
        <w:pStyle w:val="4"/>
      </w:pPr>
      <w:r>
        <w:t>When a vessel gives support to an AIS-AtoN, technical personnel on board do not usually have the best working conditions, therefore for operational reasons the AIS-AtoN equipment installation needs to be conducted by specially trained personnel or in workshops designed for such purposes.</w:t>
      </w:r>
    </w:p>
    <w:p w14:paraId="7FEB912B">
      <w:pPr>
        <w:pStyle w:val="7"/>
        <w:rPr>
          <w:rFonts w:eastAsiaTheme="minorHAnsi"/>
        </w:rPr>
      </w:pPr>
      <w:bookmarkStart w:id="123" w:name="_Toc335042122"/>
      <w:bookmarkStart w:id="124" w:name="_Toc82189337"/>
      <w:bookmarkStart w:id="125" w:name="_Toc338166203"/>
      <w:bookmarkStart w:id="126" w:name="_Toc228419231"/>
      <w:r>
        <w:rPr>
          <w:rFonts w:eastAsiaTheme="minorHAnsi"/>
        </w:rPr>
        <w:t>Training documentation</w:t>
      </w:r>
      <w:bookmarkEnd w:id="123"/>
      <w:bookmarkEnd w:id="124"/>
      <w:bookmarkEnd w:id="125"/>
      <w:bookmarkEnd w:id="126"/>
    </w:p>
    <w:p w14:paraId="2CB34436">
      <w:pPr>
        <w:pStyle w:val="4"/>
      </w:pPr>
      <w:r>
        <w:t>As with all training, manuals need to be plain, concise, reader-friendly and readily available to the maintainer.</w:t>
      </w:r>
    </w:p>
    <w:p w14:paraId="3F22667E">
      <w:pPr>
        <w:pStyle w:val="5"/>
      </w:pPr>
      <w:bookmarkStart w:id="127" w:name="_Toc82189338"/>
      <w:bookmarkStart w:id="128" w:name="_Toc335042115"/>
      <w:bookmarkStart w:id="129" w:name="_Toc228419232"/>
      <w:bookmarkStart w:id="130" w:name="_Toc338166196"/>
      <w:r>
        <w:t>Spare transponders</w:t>
      </w:r>
      <w:bookmarkEnd w:id="127"/>
      <w:bookmarkEnd w:id="128"/>
      <w:bookmarkEnd w:id="129"/>
      <w:bookmarkEnd w:id="130"/>
    </w:p>
    <w:p w14:paraId="71D896CF">
      <w:pPr>
        <w:pStyle w:val="4"/>
      </w:pPr>
      <w:r>
        <w:t xml:space="preserve">It is necessary to have spare transponders to replace those that fail, </w:t>
      </w:r>
      <w:r>
        <w:rPr>
          <w:rFonts w:hint="eastAsia" w:eastAsia="宋体"/>
          <w:lang w:val="en-US" w:eastAsia="zh-CN"/>
        </w:rPr>
        <w:t xml:space="preserve">which </w:t>
      </w:r>
      <w:r>
        <w:t>are damaged by passing ships, vandalized or out of service. The best way to maintain the service is to replace a malfunctioning transponder and to repair at the workshop.</w:t>
      </w:r>
    </w:p>
    <w:p w14:paraId="73B92EDA">
      <w:pPr>
        <w:pStyle w:val="4"/>
        <w:rPr>
          <w:rFonts w:eastAsia="宋体"/>
          <w:lang w:eastAsia="zh-CN"/>
        </w:rPr>
      </w:pPr>
      <w:r>
        <w:t>The spare number of transponders required depends on the installed number. The rate of spares needs to be evaluated and adapted by each authority.</w:t>
      </w:r>
    </w:p>
    <w:p w14:paraId="1C48143C">
      <w:pPr>
        <w:pStyle w:val="2"/>
        <w:rPr>
          <w:rFonts w:eastAsiaTheme="minorHAnsi"/>
        </w:rPr>
      </w:pPr>
      <w:bookmarkStart w:id="131" w:name="_Toc338166204"/>
      <w:bookmarkStart w:id="132" w:name="_Toc335042123"/>
      <w:bookmarkStart w:id="133" w:name="_Toc82189339"/>
      <w:bookmarkStart w:id="134" w:name="_Toc306265373"/>
      <w:bookmarkStart w:id="135" w:name="_Toc304269924"/>
      <w:bookmarkStart w:id="136" w:name="_Toc228419233"/>
      <w:r>
        <w:rPr>
          <w:rFonts w:eastAsiaTheme="minorHAnsi"/>
          <w:caps w:val="0"/>
        </w:rPr>
        <w:t>SELECTION OF EQUIPMENT</w:t>
      </w:r>
      <w:bookmarkEnd w:id="131"/>
      <w:bookmarkEnd w:id="132"/>
      <w:bookmarkEnd w:id="133"/>
      <w:bookmarkEnd w:id="134"/>
      <w:bookmarkEnd w:id="135"/>
      <w:bookmarkEnd w:id="136"/>
    </w:p>
    <w:p w14:paraId="042FE1DA">
      <w:pPr>
        <w:pStyle w:val="4"/>
      </w:pPr>
      <w:r>
        <w:t>When selecting a suitable AIS-AtoN system, the following points should be considered:</w:t>
      </w:r>
    </w:p>
    <w:p w14:paraId="4C468308">
      <w:pPr>
        <w:pStyle w:val="63"/>
      </w:pPr>
      <w:r>
        <w:t>Life cycle cost analysis</w:t>
      </w:r>
    </w:p>
    <w:p w14:paraId="213855E1">
      <w:pPr>
        <w:pStyle w:val="63"/>
      </w:pPr>
      <w:r>
        <w:t>Reliability</w:t>
      </w:r>
    </w:p>
    <w:p w14:paraId="35229737">
      <w:pPr>
        <w:pStyle w:val="63"/>
      </w:pPr>
      <w:r>
        <w:t>Size of unit compared to available space</w:t>
      </w:r>
    </w:p>
    <w:p w14:paraId="05053B5E">
      <w:pPr>
        <w:pStyle w:val="63"/>
      </w:pPr>
      <w:r>
        <w:t>Simplicity to configure and interrogate</w:t>
      </w:r>
    </w:p>
    <w:p w14:paraId="4D686510">
      <w:pPr>
        <w:pStyle w:val="63"/>
      </w:pPr>
      <w:r>
        <w:t>Upgrade easy to perform</w:t>
      </w:r>
    </w:p>
    <w:p w14:paraId="5E7E516C">
      <w:pPr>
        <w:pStyle w:val="63"/>
      </w:pPr>
      <w:r>
        <w:t>After-sales service and support</w:t>
      </w:r>
    </w:p>
    <w:p w14:paraId="70368AC3">
      <w:pPr>
        <w:pStyle w:val="63"/>
      </w:pPr>
      <w:r>
        <w:t>Hardware and software capacity expansion</w:t>
      </w:r>
    </w:p>
    <w:p w14:paraId="123AF7BC">
      <w:pPr>
        <w:pStyle w:val="63"/>
      </w:pPr>
      <w:r>
        <w:t>Different hardware solutions adaptable to the equipment base</w:t>
      </w:r>
    </w:p>
    <w:p w14:paraId="40DD5557">
      <w:pPr>
        <w:pStyle w:val="63"/>
      </w:pPr>
      <w:r>
        <w:t>Ease of installation</w:t>
      </w:r>
    </w:p>
    <w:p w14:paraId="223352F0">
      <w:pPr>
        <w:pStyle w:val="63"/>
      </w:pPr>
      <w:r>
        <w:t>External connection (Example: high-integrity external connections.)</w:t>
      </w:r>
    </w:p>
    <w:p w14:paraId="6F389830">
      <w:pPr>
        <w:pStyle w:val="63"/>
      </w:pPr>
      <w:r>
        <w:t>Low power consumption</w:t>
      </w:r>
      <w:r>
        <w:rPr>
          <w:rFonts w:hint="eastAsia" w:eastAsia="宋体"/>
          <w:lang w:eastAsia="zh-CN"/>
        </w:rPr>
        <w:t>.</w:t>
      </w:r>
    </w:p>
    <w:sectPr>
      <w:headerReference r:id="rId5" w:type="default"/>
      <w:footerReference r:id="rId6" w:type="default"/>
      <w:pgSz w:w="11906" w:h="16838"/>
      <w:pgMar w:top="567" w:right="794" w:bottom="567" w:left="907" w:header="850" w:footer="85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Body)">
    <w:altName w:val="Calibri"/>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684FC">
    <w:pPr>
      <w:pStyle w:val="24"/>
    </w:pPr>
  </w:p>
  <w:p w14:paraId="2D6A1F3F">
    <w:pPr>
      <w:pStyle w:val="124"/>
    </w:pPr>
  </w:p>
  <w:p w14:paraId="31F17941">
    <w:pPr>
      <w:pStyle w:val="124"/>
    </w:pPr>
    <w:r>
      <w:rPr>
        <w:rFonts w:hint="eastAsia"/>
      </w:rPr>
      <w:t>The practicable use of AIS AtoN</w:t>
    </w:r>
    <w:r>
      <w:rPr>
        <w:rFonts w:hint="eastAsia" w:eastAsia="宋体"/>
        <w:lang w:eastAsia="zh-CN"/>
      </w:rPr>
      <w:t xml:space="preserve"> on buoys</w:t>
    </w:r>
    <w:r>
      <w:tab/>
    </w:r>
    <w:r>
      <w:rPr>
        <w:rStyle w:val="43"/>
        <w:szCs w:val="15"/>
      </w:rP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6</w:t>
    </w:r>
    <w:r>
      <w:rPr>
        <w:rStyle w:val="43"/>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1A25A">
    <w:pPr>
      <w:pStyle w:val="25"/>
    </w:pPr>
    <w:r>
      <w:rPr>
        <w:lang w:val="en-IE" w:eastAsia="en-IE"/>
      </w:rPr>
      <w:drawing>
        <wp:anchor distT="0" distB="0" distL="114300" distR="114300" simplePos="0" relativeHeight="251659264" behindDoc="1" locked="0" layoutInCell="1" allowOverlap="1">
          <wp:simplePos x="0" y="0"/>
          <wp:positionH relativeFrom="page">
            <wp:posOffset>6827520</wp:posOffset>
          </wp:positionH>
          <wp:positionV relativeFrom="page">
            <wp:posOffset>3810</wp:posOffset>
          </wp:positionV>
          <wp:extent cx="720090" cy="720090"/>
          <wp:effectExtent l="0" t="0" r="4445" b="4445"/>
          <wp:wrapNone/>
          <wp:docPr id="132561330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61330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1">
    <w:nsid w:val="03AE68A3"/>
    <w:multiLevelType w:val="multilevel"/>
    <w:tmpl w:val="03AE68A3"/>
    <w:lvl w:ilvl="0" w:tentative="0">
      <w:start w:val="1"/>
      <w:numFmt w:val="decimal"/>
      <w:pStyle w:val="130"/>
      <w:lvlText w:val="C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lvlText w:val="C %1.%2."/>
      <w:lvlJc w:val="left"/>
      <w:pPr>
        <w:tabs>
          <w:tab w:val="left" w:pos="0"/>
        </w:tabs>
        <w:ind w:left="851" w:hanging="851"/>
      </w:pPr>
      <w:rPr>
        <w:rFonts w:hint="default" w:asciiTheme="minorHAnsi" w:hAnsiTheme="minorHAnsi"/>
        <w:b/>
        <w:i w:val="0"/>
        <w:caps/>
        <w:color w:val="407EC9"/>
        <w:sz w:val="24"/>
      </w:rPr>
    </w:lvl>
    <w:lvl w:ilvl="2" w:tentative="0">
      <w:start w:val="1"/>
      <w:numFmt w:val="decimal"/>
      <w:lvlText w:val="C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133478BF"/>
    <w:multiLevelType w:val="multilevel"/>
    <w:tmpl w:val="133478BF"/>
    <w:lvl w:ilvl="0" w:tentative="0">
      <w:start w:val="1"/>
      <w:numFmt w:val="bullet"/>
      <w:pStyle w:val="90"/>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34F700B"/>
    <w:multiLevelType w:val="multilevel"/>
    <w:tmpl w:val="134F700B"/>
    <w:lvl w:ilvl="0" w:tentative="0">
      <w:start w:val="1"/>
      <w:numFmt w:val="upperLetter"/>
      <w:pStyle w:val="80"/>
      <w:lvlText w:val="ANNEX %1"/>
      <w:lvlJc w:val="left"/>
      <w:pPr>
        <w:ind w:left="851" w:hanging="851"/>
      </w:pPr>
      <w:rPr>
        <w:rFonts w:hint="default" w:asciiTheme="minorHAnsi" w:hAnsiTheme="minorHAnsi"/>
        <w:b/>
        <w:i w:val="0"/>
        <w:caps/>
        <w:color w:val="00558C"/>
        <w:sz w:val="28"/>
        <w:u w:val="none" w:color="407EC9"/>
      </w:rPr>
    </w:lvl>
    <w:lvl w:ilvl="1" w:tentative="0">
      <w:start w:val="1"/>
      <w:numFmt w:val="decimal"/>
      <w:pStyle w:val="143"/>
      <w:lvlText w:val="%1.%2."/>
      <w:lvlJc w:val="left"/>
      <w:pPr>
        <w:ind w:left="851" w:hanging="851"/>
      </w:pPr>
      <w:rPr>
        <w:rFonts w:hint="default" w:ascii="Calibri" w:hAnsi="Calibri"/>
        <w:b/>
        <w:i w:val="0"/>
        <w:caps/>
        <w:color w:val="00558C"/>
        <w:sz w:val="24"/>
      </w:rPr>
    </w:lvl>
    <w:lvl w:ilvl="2" w:tentative="0">
      <w:start w:val="1"/>
      <w:numFmt w:val="decimal"/>
      <w:pStyle w:val="144"/>
      <w:lvlText w:val="%1.%2.%3."/>
      <w:lvlJc w:val="left"/>
      <w:pPr>
        <w:ind w:left="1021" w:hanging="1021"/>
      </w:pPr>
      <w:rPr>
        <w:rFonts w:hint="default" w:ascii="Calibri" w:hAnsi="Calibri"/>
        <w:b/>
        <w:i w:val="0"/>
        <w:vanish w:val="0"/>
        <w:color w:val="00558C"/>
        <w:sz w:val="24"/>
      </w:rPr>
    </w:lvl>
    <w:lvl w:ilvl="3" w:tentative="0">
      <w:start w:val="1"/>
      <w:numFmt w:val="decimal"/>
      <w:pStyle w:val="145"/>
      <w:lvlText w:val="%1.%2.%3.%4."/>
      <w:lvlJc w:val="left"/>
      <w:pPr>
        <w:ind w:left="1134" w:hanging="1134"/>
      </w:pPr>
      <w:rPr>
        <w:rFonts w:hint="default" w:ascii="Calibri" w:hAnsi="Calibri"/>
        <w:b/>
        <w:i w:val="0"/>
        <w:caps/>
        <w:color w:val="00558C"/>
        <w:sz w:val="22"/>
      </w:rPr>
    </w:lvl>
    <w:lvl w:ilvl="4" w:tentative="0">
      <w:start w:val="1"/>
      <w:numFmt w:val="decimal"/>
      <w:pStyle w:val="146"/>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4">
    <w:nsid w:val="16102258"/>
    <w:multiLevelType w:val="multilevel"/>
    <w:tmpl w:val="16102258"/>
    <w:lvl w:ilvl="0" w:tentative="0">
      <w:start w:val="1"/>
      <w:numFmt w:val="decimal"/>
      <w:pStyle w:val="93"/>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5">
    <w:nsid w:val="19A1740F"/>
    <w:multiLevelType w:val="multilevel"/>
    <w:tmpl w:val="19A1740F"/>
    <w:lvl w:ilvl="0" w:tentative="0">
      <w:start w:val="1"/>
      <w:numFmt w:val="decimal"/>
      <w:pStyle w:val="77"/>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pStyle w:val="75"/>
      <w:lvlText w:val="%2."/>
      <w:lvlJc w:val="left"/>
      <w:pPr>
        <w:ind w:left="907" w:hanging="907"/>
      </w:pPr>
      <w:rPr>
        <w:rFonts w:hint="default"/>
      </w:rPr>
    </w:lvl>
    <w:lvl w:ilvl="2" w:tentative="0">
      <w:start w:val="1"/>
      <w:numFmt w:val="decimal"/>
      <w:pStyle w:val="76"/>
      <w:lvlText w:val="%2.%3."/>
      <w:lvlJc w:val="left"/>
      <w:pPr>
        <w:ind w:left="1247" w:hanging="1247"/>
      </w:pPr>
      <w:rPr>
        <w:rFonts w:hint="default"/>
      </w:rPr>
    </w:lvl>
    <w:lvl w:ilvl="3" w:tentative="0">
      <w:start w:val="1"/>
      <w:numFmt w:val="decimal"/>
      <w:pStyle w:val="78"/>
      <w:lvlText w:val="%2.%3.%4."/>
      <w:lvlJc w:val="left"/>
      <w:pPr>
        <w:ind w:left="1588" w:hanging="1588"/>
      </w:pPr>
      <w:rPr>
        <w:rFonts w:hint="default"/>
      </w:rPr>
    </w:lvl>
    <w:lvl w:ilvl="4" w:tentative="0">
      <w:start w:val="1"/>
      <w:numFmt w:val="decimal"/>
      <w:pStyle w:val="79"/>
      <w:lvlText w:val="%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1E7E01D9"/>
    <w:multiLevelType w:val="multilevel"/>
    <w:tmpl w:val="1E7E01D9"/>
    <w:lvl w:ilvl="0" w:tentative="0">
      <w:start w:val="1"/>
      <w:numFmt w:val="decimal"/>
      <w:pStyle w:val="92"/>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234245C5"/>
    <w:multiLevelType w:val="multilevel"/>
    <w:tmpl w:val="234245C5"/>
    <w:lvl w:ilvl="0" w:tentative="0">
      <w:start w:val="1"/>
      <w:numFmt w:val="decimal"/>
      <w:pStyle w:val="115"/>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28336371"/>
    <w:multiLevelType w:val="multilevel"/>
    <w:tmpl w:val="28336371"/>
    <w:lvl w:ilvl="0" w:tentative="0">
      <w:start w:val="1"/>
      <w:numFmt w:val="bullet"/>
      <w:pStyle w:val="111"/>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2862639A"/>
    <w:multiLevelType w:val="multilevel"/>
    <w:tmpl w:val="2862639A"/>
    <w:lvl w:ilvl="0" w:tentative="0">
      <w:start w:val="1"/>
      <w:numFmt w:val="decimal"/>
      <w:pStyle w:val="82"/>
      <w:lvlText w:val="A %1."/>
      <w:lvlJc w:val="left"/>
      <w:pPr>
        <w:ind w:left="709" w:hanging="709"/>
      </w:pPr>
      <w:rPr>
        <w:rFonts w:hint="default" w:ascii="Calibri" w:hAnsi="Calibri"/>
        <w:b/>
        <w:bCs/>
        <w:i w:val="0"/>
        <w:iCs w:val="0"/>
        <w:caps/>
        <w:strike w:val="0"/>
        <w:dstrike w:val="0"/>
        <w:vanish w:val="0"/>
        <w:color w:val="407EDA"/>
        <w:sz w:val="28"/>
        <w:szCs w:val="28"/>
        <w:u w:val="none"/>
        <w:vertAlign w:val="baseline"/>
      </w:rPr>
    </w:lvl>
    <w:lvl w:ilvl="1" w:tentative="0">
      <w:start w:val="1"/>
      <w:numFmt w:val="decimal"/>
      <w:pStyle w:val="83"/>
      <w:lvlText w:val="A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85"/>
      <w:lvlText w:val="A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86"/>
      <w:lvlText w:val="A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2A4E1CF1"/>
    <w:multiLevelType w:val="multilevel"/>
    <w:tmpl w:val="2A4E1CF1"/>
    <w:lvl w:ilvl="0" w:tentative="0">
      <w:start w:val="1"/>
      <w:numFmt w:val="decimal"/>
      <w:pStyle w:val="114"/>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2BDB2C74"/>
    <w:multiLevelType w:val="multilevel"/>
    <w:tmpl w:val="2BDB2C74"/>
    <w:lvl w:ilvl="0" w:tentative="0">
      <w:start w:val="1"/>
      <w:numFmt w:val="decimal"/>
      <w:pStyle w:val="159"/>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32547343"/>
    <w:multiLevelType w:val="multilevel"/>
    <w:tmpl w:val="32547343"/>
    <w:lvl w:ilvl="0" w:tentative="0">
      <w:start w:val="1"/>
      <w:numFmt w:val="decimal"/>
      <w:pStyle w:val="156"/>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3">
    <w:nsid w:val="376301AE"/>
    <w:multiLevelType w:val="multilevel"/>
    <w:tmpl w:val="376301AE"/>
    <w:lvl w:ilvl="0" w:tentative="0">
      <w:start w:val="1"/>
      <w:numFmt w:val="decimal"/>
      <w:lvlText w:val="B %1."/>
      <w:lvlJc w:val="left"/>
      <w:pPr>
        <w:tabs>
          <w:tab w:val="left" w:pos="0"/>
        </w:tabs>
        <w:ind w:left="709" w:hanging="709"/>
      </w:pPr>
      <w:rPr>
        <w:rFonts w:hint="default" w:ascii="Calibri" w:hAnsi="Calibri"/>
        <w:b/>
        <w:bCs/>
        <w:i w:val="0"/>
        <w:iCs w:val="0"/>
        <w:caps/>
        <w:strike w:val="0"/>
        <w:dstrike w:val="0"/>
        <w:vanish w:val="0"/>
        <w:color w:val="407EDA"/>
        <w:sz w:val="28"/>
        <w:szCs w:val="28"/>
        <w:u w:val="none" w:color="407EDA"/>
        <w:vertAlign w:val="baseline"/>
      </w:rPr>
    </w:lvl>
    <w:lvl w:ilvl="1" w:tentative="0">
      <w:start w:val="1"/>
      <w:numFmt w:val="decimal"/>
      <w:lvlText w:val="B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118"/>
      <w:lvlText w:val="B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119"/>
      <w:lvlText w:val="B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3D966146"/>
    <w:multiLevelType w:val="multilevel"/>
    <w:tmpl w:val="3D966146"/>
    <w:lvl w:ilvl="0" w:tentative="0">
      <w:start w:val="1"/>
      <w:numFmt w:val="decimal"/>
      <w:pStyle w:val="134"/>
      <w:lvlText w:val="D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5"/>
      <w:lvlText w:val="D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6"/>
      <w:lvlText w:val="D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7"/>
      <w:lvlText w:val="D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4590560E"/>
    <w:multiLevelType w:val="multilevel"/>
    <w:tmpl w:val="4590560E"/>
    <w:lvl w:ilvl="0" w:tentative="0">
      <w:start w:val="1"/>
      <w:numFmt w:val="decimal"/>
      <w:pStyle w:val="116"/>
      <w:lvlText w:val="B %1."/>
      <w:lvlJc w:val="left"/>
      <w:pPr>
        <w:tabs>
          <w:tab w:val="left" w:pos="0"/>
        </w:tabs>
        <w:ind w:left="709" w:hanging="709"/>
      </w:pPr>
      <w:rPr>
        <w:rFonts w:hint="default" w:ascii="Calibri" w:hAnsi="Calibri"/>
        <w:b/>
        <w:bCs/>
        <w:i w:val="0"/>
        <w:iCs w:val="0"/>
        <w:caps/>
        <w:strike w:val="0"/>
        <w:dstrike w:val="0"/>
        <w:vanish w:val="0"/>
        <w:color w:val="407EC9"/>
        <w:sz w:val="28"/>
        <w:szCs w:val="28"/>
        <w:u w:val="none"/>
        <w:vertAlign w:val="baseline"/>
      </w:rPr>
    </w:lvl>
    <w:lvl w:ilvl="1" w:tentative="0">
      <w:start w:val="1"/>
      <w:numFmt w:val="decimal"/>
      <w:pStyle w:val="117"/>
      <w:lvlText w:val="B %1.%2."/>
      <w:lvlJc w:val="left"/>
      <w:pPr>
        <w:tabs>
          <w:tab w:val="left" w:pos="0"/>
        </w:tabs>
        <w:ind w:left="851" w:hanging="851"/>
      </w:pPr>
      <w:rPr>
        <w:rFonts w:hint="default" w:ascii="Calibri" w:hAnsi="Calibri"/>
        <w:b/>
        <w:i w:val="0"/>
        <w:caps/>
        <w:strike w:val="0"/>
        <w:dstrike w:val="0"/>
        <w:vanish w:val="0"/>
        <w:color w:val="407EC9"/>
        <w:sz w:val="24"/>
        <w:u w:val="none"/>
        <w:vertAlign w:val="baseline"/>
      </w:rPr>
    </w:lvl>
    <w:lvl w:ilvl="2" w:tentative="0">
      <w:start w:val="1"/>
      <w:numFmt w:val="decimal"/>
      <w:lvlText w:val="A %1.%2.%3."/>
      <w:lvlJc w:val="left"/>
      <w:pPr>
        <w:ind w:left="992" w:hanging="992"/>
      </w:pPr>
      <w:rPr>
        <w:rFonts w:hint="default" w:ascii="Calibri" w:hAnsi="Calibri"/>
        <w:b/>
        <w:i w:val="0"/>
        <w:caps/>
        <w:strike w:val="0"/>
        <w:dstrike w:val="0"/>
        <w:vanish w:val="0"/>
        <w:color w:val="407EC9"/>
        <w:sz w:val="22"/>
        <w:vertAlign w:val="baseline"/>
      </w:rPr>
    </w:lvl>
    <w:lvl w:ilvl="3" w:tentative="0">
      <w:start w:val="1"/>
      <w:numFmt w:val="decimal"/>
      <w:lvlText w:val="A %1.%2.%3.%4"/>
      <w:lvlJc w:val="left"/>
      <w:pPr>
        <w:tabs>
          <w:tab w:val="left" w:pos="0"/>
        </w:tabs>
        <w:ind w:left="1134" w:hanging="1134"/>
      </w:pPr>
      <w:rPr>
        <w:rFonts w:hint="default" w:ascii="Calibri" w:hAnsi="Calibri"/>
        <w:b/>
        <w:i w:val="0"/>
        <w:caps w:val="0"/>
        <w:strike w:val="0"/>
        <w:dstrike w:val="0"/>
        <w:vanish w:val="0"/>
        <w:color w:val="407EC9"/>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48D554E7"/>
    <w:multiLevelType w:val="multilevel"/>
    <w:tmpl w:val="48D554E7"/>
    <w:lvl w:ilvl="0" w:tentative="0">
      <w:start w:val="1"/>
      <w:numFmt w:val="bullet"/>
      <w:pStyle w:val="63"/>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5EB057A3"/>
    <w:multiLevelType w:val="multilevel"/>
    <w:tmpl w:val="5EB057A3"/>
    <w:lvl w:ilvl="0" w:tentative="0">
      <w:start w:val="1"/>
      <w:numFmt w:val="decimal"/>
      <w:pStyle w:val="154"/>
      <w:lvlText w:val="Equation %1"/>
      <w:lvlJc w:val="left"/>
      <w:pPr>
        <w:ind w:left="360" w:hanging="360"/>
      </w:pPr>
      <w:rPr>
        <w:rFonts w:hint="default" w:ascii="Calibri" w:hAnsi="Calibri"/>
        <w:b w:val="0"/>
        <w:i/>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8">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pStyle w:val="5"/>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pStyle w:val="7"/>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pStyle w:val="8"/>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pStyle w:val="9"/>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9">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96"/>
      <w:lvlText w:val="%2"/>
      <w:lvlJc w:val="left"/>
      <w:pPr>
        <w:ind w:left="1134" w:hanging="567"/>
      </w:pPr>
      <w:rPr>
        <w:rFonts w:hint="default" w:asciiTheme="minorHAnsi" w:hAnsiTheme="minorHAnsi"/>
        <w:b w:val="0"/>
        <w:i w:val="0"/>
        <w:sz w:val="22"/>
      </w:rPr>
    </w:lvl>
    <w:lvl w:ilvl="2" w:tentative="0">
      <w:start w:val="1"/>
      <w:numFmt w:val="lowerRoman"/>
      <w:pStyle w:val="97"/>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20">
    <w:nsid w:val="71C905CD"/>
    <w:multiLevelType w:val="multilevel"/>
    <w:tmpl w:val="71C905CD"/>
    <w:lvl w:ilvl="0" w:tentative="0">
      <w:start w:val="1"/>
      <w:numFmt w:val="decimal"/>
      <w:lvlText w:val="C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1"/>
      <w:lvlText w:val="C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2"/>
      <w:lvlText w:val="C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3"/>
      <w:lvlText w:val="C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76D64DA6"/>
    <w:multiLevelType w:val="multilevel"/>
    <w:tmpl w:val="76D64DA6"/>
    <w:lvl w:ilvl="0" w:tentative="0">
      <w:start w:val="1"/>
      <w:numFmt w:val="bullet"/>
      <w:pStyle w:val="101"/>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2">
    <w:nsid w:val="77B65365"/>
    <w:multiLevelType w:val="multilevel"/>
    <w:tmpl w:val="77B65365"/>
    <w:lvl w:ilvl="0" w:tentative="0">
      <w:start w:val="1"/>
      <w:numFmt w:val="decimal"/>
      <w:pStyle w:val="103"/>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3">
    <w:nsid w:val="7BB11B89"/>
    <w:multiLevelType w:val="multilevel"/>
    <w:tmpl w:val="7BB11B89"/>
    <w:lvl w:ilvl="0" w:tentative="0">
      <w:start w:val="1"/>
      <w:numFmt w:val="bullet"/>
      <w:pStyle w:val="64"/>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8"/>
  </w:num>
  <w:num w:numId="2">
    <w:abstractNumId w:val="0"/>
  </w:num>
  <w:num w:numId="3">
    <w:abstractNumId w:val="16"/>
  </w:num>
  <w:num w:numId="4">
    <w:abstractNumId w:val="23"/>
  </w:num>
  <w:num w:numId="5">
    <w:abstractNumId w:val="5"/>
  </w:num>
  <w:num w:numId="6">
    <w:abstractNumId w:val="3"/>
  </w:num>
  <w:num w:numId="7">
    <w:abstractNumId w:val="9"/>
  </w:num>
  <w:num w:numId="8">
    <w:abstractNumId w:val="2"/>
  </w:num>
  <w:num w:numId="9">
    <w:abstractNumId w:val="6"/>
  </w:num>
  <w:num w:numId="10">
    <w:abstractNumId w:val="4"/>
  </w:num>
  <w:num w:numId="11">
    <w:abstractNumId w:val="19"/>
  </w:num>
  <w:num w:numId="12">
    <w:abstractNumId w:val="21"/>
  </w:num>
  <w:num w:numId="13">
    <w:abstractNumId w:val="22"/>
  </w:num>
  <w:num w:numId="14">
    <w:abstractNumId w:val="8"/>
  </w:num>
  <w:num w:numId="15">
    <w:abstractNumId w:val="10"/>
  </w:num>
  <w:num w:numId="16">
    <w:abstractNumId w:val="7"/>
  </w:num>
  <w:num w:numId="17">
    <w:abstractNumId w:val="15"/>
  </w:num>
  <w:num w:numId="18">
    <w:abstractNumId w:val="13"/>
  </w:num>
  <w:num w:numId="19">
    <w:abstractNumId w:val="1"/>
  </w:num>
  <w:num w:numId="20">
    <w:abstractNumId w:val="20"/>
  </w:num>
  <w:num w:numId="21">
    <w:abstractNumId w:val="14"/>
  </w:num>
  <w:num w:numId="22">
    <w:abstractNumId w:val="17"/>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attachedTemplate r:id="rId1"/>
  <w:documentProtection w:enforcement="0"/>
  <w:defaultTabStop w:val="708"/>
  <w:hyphenationZone w:val="425"/>
  <w:drawingGridHorizontalSpacing w:val="90"/>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ayNDU0NTM1MLAwNjFU0lEKTi0uzszPAykwrAUAXudamywAAAA="/>
    <w:docVar w:name="commondata" w:val="eyJoZGlkIjoiNWExNDhlYmYxZDEyMzc4YzQwMmJlM2UyNTkyMWEwYTAifQ=="/>
  </w:docVars>
  <w:rsids>
    <w:rsidRoot w:val="005A080B"/>
    <w:rsid w:val="0001616D"/>
    <w:rsid w:val="00016839"/>
    <w:rsid w:val="000174F9"/>
    <w:rsid w:val="000249C2"/>
    <w:rsid w:val="000258F6"/>
    <w:rsid w:val="00027531"/>
    <w:rsid w:val="000379A7"/>
    <w:rsid w:val="00040EB8"/>
    <w:rsid w:val="00057B6D"/>
    <w:rsid w:val="00061A7B"/>
    <w:rsid w:val="000822B0"/>
    <w:rsid w:val="00082CAE"/>
    <w:rsid w:val="0008654C"/>
    <w:rsid w:val="000904ED"/>
    <w:rsid w:val="00090C90"/>
    <w:rsid w:val="00091545"/>
    <w:rsid w:val="00092CED"/>
    <w:rsid w:val="000A0EC1"/>
    <w:rsid w:val="000A27A8"/>
    <w:rsid w:val="000B01AD"/>
    <w:rsid w:val="000B2356"/>
    <w:rsid w:val="000B43AB"/>
    <w:rsid w:val="000C10D7"/>
    <w:rsid w:val="000C711B"/>
    <w:rsid w:val="000D2431"/>
    <w:rsid w:val="000D4071"/>
    <w:rsid w:val="000E0C42"/>
    <w:rsid w:val="000E3954"/>
    <w:rsid w:val="000E3E52"/>
    <w:rsid w:val="000F0F9F"/>
    <w:rsid w:val="000F3F43"/>
    <w:rsid w:val="000F58ED"/>
    <w:rsid w:val="001029BD"/>
    <w:rsid w:val="00113D5B"/>
    <w:rsid w:val="00113F8F"/>
    <w:rsid w:val="0012367A"/>
    <w:rsid w:val="001349DB"/>
    <w:rsid w:val="00135364"/>
    <w:rsid w:val="00135AEB"/>
    <w:rsid w:val="00136E58"/>
    <w:rsid w:val="001443B9"/>
    <w:rsid w:val="001547F9"/>
    <w:rsid w:val="001607D8"/>
    <w:rsid w:val="00161325"/>
    <w:rsid w:val="00164D9A"/>
    <w:rsid w:val="00184427"/>
    <w:rsid w:val="0018537E"/>
    <w:rsid w:val="001875B1"/>
    <w:rsid w:val="00190200"/>
    <w:rsid w:val="001B2A35"/>
    <w:rsid w:val="001B31C9"/>
    <w:rsid w:val="001B339A"/>
    <w:rsid w:val="001B4E7D"/>
    <w:rsid w:val="001B7134"/>
    <w:rsid w:val="001B7D75"/>
    <w:rsid w:val="001C650B"/>
    <w:rsid w:val="001C72B5"/>
    <w:rsid w:val="001D2E7A"/>
    <w:rsid w:val="001D3992"/>
    <w:rsid w:val="001D4A3E"/>
    <w:rsid w:val="001E1D13"/>
    <w:rsid w:val="001E416D"/>
    <w:rsid w:val="001F0A26"/>
    <w:rsid w:val="001F3C52"/>
    <w:rsid w:val="001F4EF8"/>
    <w:rsid w:val="001F5AB1"/>
    <w:rsid w:val="00201337"/>
    <w:rsid w:val="002022EA"/>
    <w:rsid w:val="002044E9"/>
    <w:rsid w:val="00205B17"/>
    <w:rsid w:val="00205D9B"/>
    <w:rsid w:val="00213466"/>
    <w:rsid w:val="002204DA"/>
    <w:rsid w:val="0022371A"/>
    <w:rsid w:val="00237785"/>
    <w:rsid w:val="00237E3D"/>
    <w:rsid w:val="00251FB9"/>
    <w:rsid w:val="002520AD"/>
    <w:rsid w:val="0025660A"/>
    <w:rsid w:val="00257DF8"/>
    <w:rsid w:val="00257E4A"/>
    <w:rsid w:val="0026038D"/>
    <w:rsid w:val="002618BA"/>
    <w:rsid w:val="0027175D"/>
    <w:rsid w:val="0027191E"/>
    <w:rsid w:val="0029793F"/>
    <w:rsid w:val="00297FA5"/>
    <w:rsid w:val="002A1C42"/>
    <w:rsid w:val="002A617C"/>
    <w:rsid w:val="002A71CF"/>
    <w:rsid w:val="002B3E9D"/>
    <w:rsid w:val="002B5A99"/>
    <w:rsid w:val="002B6A49"/>
    <w:rsid w:val="002C77F4"/>
    <w:rsid w:val="002D0869"/>
    <w:rsid w:val="002D78FE"/>
    <w:rsid w:val="002E3367"/>
    <w:rsid w:val="002E4993"/>
    <w:rsid w:val="002E5BAC"/>
    <w:rsid w:val="002E7635"/>
    <w:rsid w:val="002F0095"/>
    <w:rsid w:val="002F265A"/>
    <w:rsid w:val="0030413F"/>
    <w:rsid w:val="00305EFE"/>
    <w:rsid w:val="00312124"/>
    <w:rsid w:val="00313B4B"/>
    <w:rsid w:val="00313D85"/>
    <w:rsid w:val="00314330"/>
    <w:rsid w:val="00315CE3"/>
    <w:rsid w:val="0031629B"/>
    <w:rsid w:val="003251FE"/>
    <w:rsid w:val="00326D2B"/>
    <w:rsid w:val="003274DB"/>
    <w:rsid w:val="00327FBF"/>
    <w:rsid w:val="00332A7B"/>
    <w:rsid w:val="003343E0"/>
    <w:rsid w:val="00335E40"/>
    <w:rsid w:val="00345E37"/>
    <w:rsid w:val="00347F3E"/>
    <w:rsid w:val="003550CD"/>
    <w:rsid w:val="003621C3"/>
    <w:rsid w:val="0036382D"/>
    <w:rsid w:val="00376925"/>
    <w:rsid w:val="00380350"/>
    <w:rsid w:val="00380B4E"/>
    <w:rsid w:val="003816E4"/>
    <w:rsid w:val="00384808"/>
    <w:rsid w:val="0039131E"/>
    <w:rsid w:val="003A04A6"/>
    <w:rsid w:val="003A7759"/>
    <w:rsid w:val="003A7F6E"/>
    <w:rsid w:val="003B03EA"/>
    <w:rsid w:val="003C7C34"/>
    <w:rsid w:val="003D0F37"/>
    <w:rsid w:val="003D5150"/>
    <w:rsid w:val="003E3595"/>
    <w:rsid w:val="003F1C3A"/>
    <w:rsid w:val="003F4581"/>
    <w:rsid w:val="00414698"/>
    <w:rsid w:val="00423C97"/>
    <w:rsid w:val="00430B1A"/>
    <w:rsid w:val="00432C05"/>
    <w:rsid w:val="00441393"/>
    <w:rsid w:val="00441794"/>
    <w:rsid w:val="00447CF0"/>
    <w:rsid w:val="00451856"/>
    <w:rsid w:val="00456F10"/>
    <w:rsid w:val="00474746"/>
    <w:rsid w:val="00477160"/>
    <w:rsid w:val="00477D62"/>
    <w:rsid w:val="00492A8D"/>
    <w:rsid w:val="004944C8"/>
    <w:rsid w:val="004A0EBF"/>
    <w:rsid w:val="004A425E"/>
    <w:rsid w:val="004A4EC4"/>
    <w:rsid w:val="004B316A"/>
    <w:rsid w:val="004C0E4B"/>
    <w:rsid w:val="004D2B69"/>
    <w:rsid w:val="004E0BBB"/>
    <w:rsid w:val="004E1D57"/>
    <w:rsid w:val="004E2F16"/>
    <w:rsid w:val="004F6196"/>
    <w:rsid w:val="005025CC"/>
    <w:rsid w:val="00503044"/>
    <w:rsid w:val="00505B0B"/>
    <w:rsid w:val="00520B47"/>
    <w:rsid w:val="00523666"/>
    <w:rsid w:val="00523B43"/>
    <w:rsid w:val="00525922"/>
    <w:rsid w:val="00526234"/>
    <w:rsid w:val="00534F34"/>
    <w:rsid w:val="0053692E"/>
    <w:rsid w:val="005378A6"/>
    <w:rsid w:val="00540F9E"/>
    <w:rsid w:val="00547837"/>
    <w:rsid w:val="00557434"/>
    <w:rsid w:val="00574D1B"/>
    <w:rsid w:val="005751C3"/>
    <w:rsid w:val="005805D2"/>
    <w:rsid w:val="00581E81"/>
    <w:rsid w:val="00595415"/>
    <w:rsid w:val="00597652"/>
    <w:rsid w:val="005A0703"/>
    <w:rsid w:val="005A080B"/>
    <w:rsid w:val="005A6702"/>
    <w:rsid w:val="005B12A5"/>
    <w:rsid w:val="005C09DB"/>
    <w:rsid w:val="005C161A"/>
    <w:rsid w:val="005C1BCB"/>
    <w:rsid w:val="005C2312"/>
    <w:rsid w:val="005C4735"/>
    <w:rsid w:val="005C5C63"/>
    <w:rsid w:val="005D03E9"/>
    <w:rsid w:val="005D304B"/>
    <w:rsid w:val="005D6E5D"/>
    <w:rsid w:val="005E0B79"/>
    <w:rsid w:val="005E1E97"/>
    <w:rsid w:val="005E3989"/>
    <w:rsid w:val="005E4659"/>
    <w:rsid w:val="005E657A"/>
    <w:rsid w:val="005F0D34"/>
    <w:rsid w:val="005F1386"/>
    <w:rsid w:val="005F17C2"/>
    <w:rsid w:val="00600C2B"/>
    <w:rsid w:val="006023F0"/>
    <w:rsid w:val="006127AC"/>
    <w:rsid w:val="00634A78"/>
    <w:rsid w:val="00642025"/>
    <w:rsid w:val="00646E87"/>
    <w:rsid w:val="0065107F"/>
    <w:rsid w:val="00660D3F"/>
    <w:rsid w:val="00661946"/>
    <w:rsid w:val="00666061"/>
    <w:rsid w:val="00667424"/>
    <w:rsid w:val="00667792"/>
    <w:rsid w:val="00671677"/>
    <w:rsid w:val="006750F2"/>
    <w:rsid w:val="006752D6"/>
    <w:rsid w:val="00675E02"/>
    <w:rsid w:val="006845EB"/>
    <w:rsid w:val="0068553C"/>
    <w:rsid w:val="00685F34"/>
    <w:rsid w:val="00695656"/>
    <w:rsid w:val="006975A8"/>
    <w:rsid w:val="006A1012"/>
    <w:rsid w:val="006C1376"/>
    <w:rsid w:val="006C48F9"/>
    <w:rsid w:val="006C6C62"/>
    <w:rsid w:val="006D34EF"/>
    <w:rsid w:val="006D7698"/>
    <w:rsid w:val="006E0E7D"/>
    <w:rsid w:val="006E10BF"/>
    <w:rsid w:val="006E53DE"/>
    <w:rsid w:val="006F1C14"/>
    <w:rsid w:val="00703A6A"/>
    <w:rsid w:val="00717FFB"/>
    <w:rsid w:val="00722236"/>
    <w:rsid w:val="00722467"/>
    <w:rsid w:val="007240F5"/>
    <w:rsid w:val="00726560"/>
    <w:rsid w:val="0072737A"/>
    <w:rsid w:val="00731DEE"/>
    <w:rsid w:val="00734BC6"/>
    <w:rsid w:val="00741365"/>
    <w:rsid w:val="00743338"/>
    <w:rsid w:val="00745500"/>
    <w:rsid w:val="007516D4"/>
    <w:rsid w:val="007541D3"/>
    <w:rsid w:val="00756C4C"/>
    <w:rsid w:val="007577D7"/>
    <w:rsid w:val="007715E8"/>
    <w:rsid w:val="00773A03"/>
    <w:rsid w:val="00776004"/>
    <w:rsid w:val="0078281D"/>
    <w:rsid w:val="0078486B"/>
    <w:rsid w:val="00785A39"/>
    <w:rsid w:val="00787D8A"/>
    <w:rsid w:val="00790277"/>
    <w:rsid w:val="00791EBC"/>
    <w:rsid w:val="00793577"/>
    <w:rsid w:val="007A446A"/>
    <w:rsid w:val="007A53A6"/>
    <w:rsid w:val="007A6159"/>
    <w:rsid w:val="007B27E9"/>
    <w:rsid w:val="007B2C5B"/>
    <w:rsid w:val="007B2D11"/>
    <w:rsid w:val="007B6700"/>
    <w:rsid w:val="007B6A93"/>
    <w:rsid w:val="007B7BEC"/>
    <w:rsid w:val="007C0771"/>
    <w:rsid w:val="007C0BC0"/>
    <w:rsid w:val="007C41BB"/>
    <w:rsid w:val="007D0381"/>
    <w:rsid w:val="007D2107"/>
    <w:rsid w:val="007D222C"/>
    <w:rsid w:val="007D5895"/>
    <w:rsid w:val="007D77AB"/>
    <w:rsid w:val="007E28D0"/>
    <w:rsid w:val="007E30DF"/>
    <w:rsid w:val="007F7544"/>
    <w:rsid w:val="00800995"/>
    <w:rsid w:val="008013D3"/>
    <w:rsid w:val="00802A24"/>
    <w:rsid w:val="00816F79"/>
    <w:rsid w:val="008172F8"/>
    <w:rsid w:val="008326B2"/>
    <w:rsid w:val="008379C8"/>
    <w:rsid w:val="00844242"/>
    <w:rsid w:val="0084670A"/>
    <w:rsid w:val="00846831"/>
    <w:rsid w:val="008631D1"/>
    <w:rsid w:val="00865532"/>
    <w:rsid w:val="00867686"/>
    <w:rsid w:val="008737D3"/>
    <w:rsid w:val="008747E0"/>
    <w:rsid w:val="00876841"/>
    <w:rsid w:val="00882B3C"/>
    <w:rsid w:val="00884313"/>
    <w:rsid w:val="0088783D"/>
    <w:rsid w:val="008972C3"/>
    <w:rsid w:val="008A30BA"/>
    <w:rsid w:val="008B64EE"/>
    <w:rsid w:val="008C33B5"/>
    <w:rsid w:val="008C3A72"/>
    <w:rsid w:val="008C6969"/>
    <w:rsid w:val="008D70D4"/>
    <w:rsid w:val="008E1F69"/>
    <w:rsid w:val="008E3064"/>
    <w:rsid w:val="008E76B1"/>
    <w:rsid w:val="008F38BB"/>
    <w:rsid w:val="008F4BA0"/>
    <w:rsid w:val="008F57D8"/>
    <w:rsid w:val="00902834"/>
    <w:rsid w:val="00903FF1"/>
    <w:rsid w:val="00914E26"/>
    <w:rsid w:val="0091590F"/>
    <w:rsid w:val="009213FE"/>
    <w:rsid w:val="00921962"/>
    <w:rsid w:val="00923B4D"/>
    <w:rsid w:val="0092540C"/>
    <w:rsid w:val="00925E0F"/>
    <w:rsid w:val="00931A57"/>
    <w:rsid w:val="0093492E"/>
    <w:rsid w:val="009414E6"/>
    <w:rsid w:val="0095450F"/>
    <w:rsid w:val="00956901"/>
    <w:rsid w:val="00956BCD"/>
    <w:rsid w:val="00962EC1"/>
    <w:rsid w:val="00966D13"/>
    <w:rsid w:val="00971591"/>
    <w:rsid w:val="00974564"/>
    <w:rsid w:val="00974E99"/>
    <w:rsid w:val="009764FA"/>
    <w:rsid w:val="00980192"/>
    <w:rsid w:val="00982A22"/>
    <w:rsid w:val="00991A51"/>
    <w:rsid w:val="00994D97"/>
    <w:rsid w:val="009A07B7"/>
    <w:rsid w:val="009B1545"/>
    <w:rsid w:val="009B5023"/>
    <w:rsid w:val="009B785E"/>
    <w:rsid w:val="009C1794"/>
    <w:rsid w:val="009C26F8"/>
    <w:rsid w:val="009C609E"/>
    <w:rsid w:val="009D26AB"/>
    <w:rsid w:val="009E16EC"/>
    <w:rsid w:val="009E433C"/>
    <w:rsid w:val="009E4A4D"/>
    <w:rsid w:val="009E6578"/>
    <w:rsid w:val="009F081F"/>
    <w:rsid w:val="00A06A3D"/>
    <w:rsid w:val="00A13E56"/>
    <w:rsid w:val="00A227BF"/>
    <w:rsid w:val="00A24838"/>
    <w:rsid w:val="00A26A56"/>
    <w:rsid w:val="00A2743E"/>
    <w:rsid w:val="00A30C33"/>
    <w:rsid w:val="00A41B1D"/>
    <w:rsid w:val="00A4308C"/>
    <w:rsid w:val="00A44836"/>
    <w:rsid w:val="00A524B5"/>
    <w:rsid w:val="00A549B3"/>
    <w:rsid w:val="00A56184"/>
    <w:rsid w:val="00A615F6"/>
    <w:rsid w:val="00A67954"/>
    <w:rsid w:val="00A72ED7"/>
    <w:rsid w:val="00A8083F"/>
    <w:rsid w:val="00A90D86"/>
    <w:rsid w:val="00A91DBA"/>
    <w:rsid w:val="00A92C7B"/>
    <w:rsid w:val="00A96ED8"/>
    <w:rsid w:val="00A97900"/>
    <w:rsid w:val="00AA1D7A"/>
    <w:rsid w:val="00AA3E01"/>
    <w:rsid w:val="00AB0BFA"/>
    <w:rsid w:val="00AB563D"/>
    <w:rsid w:val="00AB76B7"/>
    <w:rsid w:val="00AC105C"/>
    <w:rsid w:val="00AC33A2"/>
    <w:rsid w:val="00AC7C07"/>
    <w:rsid w:val="00AD38F7"/>
    <w:rsid w:val="00AD7890"/>
    <w:rsid w:val="00AE40C6"/>
    <w:rsid w:val="00AE65F1"/>
    <w:rsid w:val="00AE6BB4"/>
    <w:rsid w:val="00AE74AD"/>
    <w:rsid w:val="00AF159C"/>
    <w:rsid w:val="00AF3693"/>
    <w:rsid w:val="00B01873"/>
    <w:rsid w:val="00B07717"/>
    <w:rsid w:val="00B17253"/>
    <w:rsid w:val="00B2583D"/>
    <w:rsid w:val="00B273CF"/>
    <w:rsid w:val="00B31A41"/>
    <w:rsid w:val="00B40199"/>
    <w:rsid w:val="00B502FF"/>
    <w:rsid w:val="00B614D9"/>
    <w:rsid w:val="00B643DF"/>
    <w:rsid w:val="00B65300"/>
    <w:rsid w:val="00B67422"/>
    <w:rsid w:val="00B70BD4"/>
    <w:rsid w:val="00B73463"/>
    <w:rsid w:val="00B826CA"/>
    <w:rsid w:val="00B90123"/>
    <w:rsid w:val="00B9016D"/>
    <w:rsid w:val="00BA0F98"/>
    <w:rsid w:val="00BA1517"/>
    <w:rsid w:val="00BA67FD"/>
    <w:rsid w:val="00BA7C48"/>
    <w:rsid w:val="00BC251F"/>
    <w:rsid w:val="00BC27F6"/>
    <w:rsid w:val="00BC39F4"/>
    <w:rsid w:val="00BD1587"/>
    <w:rsid w:val="00BD16AD"/>
    <w:rsid w:val="00BD32AE"/>
    <w:rsid w:val="00BD6A20"/>
    <w:rsid w:val="00BD7EE1"/>
    <w:rsid w:val="00BE5568"/>
    <w:rsid w:val="00BF1358"/>
    <w:rsid w:val="00C0106D"/>
    <w:rsid w:val="00C01D4E"/>
    <w:rsid w:val="00C02CD8"/>
    <w:rsid w:val="00C11A93"/>
    <w:rsid w:val="00C133BE"/>
    <w:rsid w:val="00C222B4"/>
    <w:rsid w:val="00C262E4"/>
    <w:rsid w:val="00C33E20"/>
    <w:rsid w:val="00C35CF6"/>
    <w:rsid w:val="00C3725B"/>
    <w:rsid w:val="00C46D3F"/>
    <w:rsid w:val="00C518D6"/>
    <w:rsid w:val="00C533EC"/>
    <w:rsid w:val="00C54687"/>
    <w:rsid w:val="00C5470E"/>
    <w:rsid w:val="00C55EFB"/>
    <w:rsid w:val="00C56585"/>
    <w:rsid w:val="00C56B3F"/>
    <w:rsid w:val="00C61125"/>
    <w:rsid w:val="00C65492"/>
    <w:rsid w:val="00C716E5"/>
    <w:rsid w:val="00C74B84"/>
    <w:rsid w:val="00C773D9"/>
    <w:rsid w:val="00C80307"/>
    <w:rsid w:val="00C80ACE"/>
    <w:rsid w:val="00C81162"/>
    <w:rsid w:val="00C83666"/>
    <w:rsid w:val="00C870B5"/>
    <w:rsid w:val="00C907DF"/>
    <w:rsid w:val="00C91630"/>
    <w:rsid w:val="00C9270F"/>
    <w:rsid w:val="00C94619"/>
    <w:rsid w:val="00C9558A"/>
    <w:rsid w:val="00C966EB"/>
    <w:rsid w:val="00CA04B1"/>
    <w:rsid w:val="00CA1018"/>
    <w:rsid w:val="00CA2DFC"/>
    <w:rsid w:val="00CA30D6"/>
    <w:rsid w:val="00CA4EC9"/>
    <w:rsid w:val="00CB03D4"/>
    <w:rsid w:val="00CB0617"/>
    <w:rsid w:val="00CC0595"/>
    <w:rsid w:val="00CC35EF"/>
    <w:rsid w:val="00CC5048"/>
    <w:rsid w:val="00CC6246"/>
    <w:rsid w:val="00CE5E46"/>
    <w:rsid w:val="00CF1BD0"/>
    <w:rsid w:val="00CF49CC"/>
    <w:rsid w:val="00D04F0B"/>
    <w:rsid w:val="00D1463A"/>
    <w:rsid w:val="00D2109D"/>
    <w:rsid w:val="00D30FCB"/>
    <w:rsid w:val="00D32DDF"/>
    <w:rsid w:val="00D3700C"/>
    <w:rsid w:val="00D638E0"/>
    <w:rsid w:val="00D653B1"/>
    <w:rsid w:val="00D74AE1"/>
    <w:rsid w:val="00D75D42"/>
    <w:rsid w:val="00D80B20"/>
    <w:rsid w:val="00D865A8"/>
    <w:rsid w:val="00D9012A"/>
    <w:rsid w:val="00D92C2D"/>
    <w:rsid w:val="00D9361E"/>
    <w:rsid w:val="00DA17CD"/>
    <w:rsid w:val="00DA51A5"/>
    <w:rsid w:val="00DB25B3"/>
    <w:rsid w:val="00DB38D3"/>
    <w:rsid w:val="00DC230A"/>
    <w:rsid w:val="00DC45E6"/>
    <w:rsid w:val="00DE0893"/>
    <w:rsid w:val="00DE2814"/>
    <w:rsid w:val="00DE6796"/>
    <w:rsid w:val="00E01272"/>
    <w:rsid w:val="00E03067"/>
    <w:rsid w:val="00E03846"/>
    <w:rsid w:val="00E16EB4"/>
    <w:rsid w:val="00E20A7D"/>
    <w:rsid w:val="00E21A27"/>
    <w:rsid w:val="00E27A2F"/>
    <w:rsid w:val="00E3159A"/>
    <w:rsid w:val="00E42A94"/>
    <w:rsid w:val="00E458BF"/>
    <w:rsid w:val="00E4712B"/>
    <w:rsid w:val="00E54A0C"/>
    <w:rsid w:val="00E54BFB"/>
    <w:rsid w:val="00E54CD7"/>
    <w:rsid w:val="00E672DA"/>
    <w:rsid w:val="00E706E7"/>
    <w:rsid w:val="00E71FB5"/>
    <w:rsid w:val="00E72E70"/>
    <w:rsid w:val="00E743F0"/>
    <w:rsid w:val="00E84229"/>
    <w:rsid w:val="00E84965"/>
    <w:rsid w:val="00E9063F"/>
    <w:rsid w:val="00E90E4E"/>
    <w:rsid w:val="00E9391E"/>
    <w:rsid w:val="00E93D9F"/>
    <w:rsid w:val="00EA1052"/>
    <w:rsid w:val="00EA218F"/>
    <w:rsid w:val="00EA4F29"/>
    <w:rsid w:val="00EA5B27"/>
    <w:rsid w:val="00EA5F83"/>
    <w:rsid w:val="00EA6F9D"/>
    <w:rsid w:val="00EB184E"/>
    <w:rsid w:val="00EB6F3C"/>
    <w:rsid w:val="00EC1E2C"/>
    <w:rsid w:val="00EC2B9A"/>
    <w:rsid w:val="00EC3723"/>
    <w:rsid w:val="00EC568A"/>
    <w:rsid w:val="00EC5EB2"/>
    <w:rsid w:val="00EC70EF"/>
    <w:rsid w:val="00EC7C87"/>
    <w:rsid w:val="00ED030E"/>
    <w:rsid w:val="00ED2A8D"/>
    <w:rsid w:val="00ED4450"/>
    <w:rsid w:val="00EE54CB"/>
    <w:rsid w:val="00EE6424"/>
    <w:rsid w:val="00EF1C54"/>
    <w:rsid w:val="00EF404B"/>
    <w:rsid w:val="00F00376"/>
    <w:rsid w:val="00F01F0C"/>
    <w:rsid w:val="00F02A5A"/>
    <w:rsid w:val="00F0780B"/>
    <w:rsid w:val="00F11368"/>
    <w:rsid w:val="00F11764"/>
    <w:rsid w:val="00F157E2"/>
    <w:rsid w:val="00F259E2"/>
    <w:rsid w:val="00F3289E"/>
    <w:rsid w:val="00F527AC"/>
    <w:rsid w:val="00F5503F"/>
    <w:rsid w:val="00F55B37"/>
    <w:rsid w:val="00F61D83"/>
    <w:rsid w:val="00F65DD1"/>
    <w:rsid w:val="00F673D8"/>
    <w:rsid w:val="00F707B3"/>
    <w:rsid w:val="00F71135"/>
    <w:rsid w:val="00F74309"/>
    <w:rsid w:val="00F80633"/>
    <w:rsid w:val="00F80DDA"/>
    <w:rsid w:val="00F90461"/>
    <w:rsid w:val="00FA0069"/>
    <w:rsid w:val="00FA370D"/>
    <w:rsid w:val="00FC378B"/>
    <w:rsid w:val="00FC3977"/>
    <w:rsid w:val="00FC78D8"/>
    <w:rsid w:val="00FD2566"/>
    <w:rsid w:val="00FD2F16"/>
    <w:rsid w:val="00FD6065"/>
    <w:rsid w:val="00FE1D34"/>
    <w:rsid w:val="00FE244F"/>
    <w:rsid w:val="00FE2A6F"/>
    <w:rsid w:val="00FF4CE9"/>
    <w:rsid w:val="00FF6538"/>
    <w:rsid w:val="01A3309E"/>
    <w:rsid w:val="0EF16F8A"/>
    <w:rsid w:val="124E1885"/>
    <w:rsid w:val="15541183"/>
    <w:rsid w:val="20C0056A"/>
    <w:rsid w:val="295D7918"/>
    <w:rsid w:val="338E1E46"/>
    <w:rsid w:val="3AB153BF"/>
    <w:rsid w:val="3FE40142"/>
    <w:rsid w:val="440E6E5B"/>
    <w:rsid w:val="47841A42"/>
    <w:rsid w:val="4BF71803"/>
    <w:rsid w:val="4EC407C7"/>
    <w:rsid w:val="523B7D2B"/>
    <w:rsid w:val="54BD4DFE"/>
    <w:rsid w:val="639926E5"/>
    <w:rsid w:val="6DB33110"/>
    <w:rsid w:val="76721726"/>
    <w:rsid w:val="7EF46B16"/>
  </w:rsids>
  <m:mathPr>
    <m:mathFont m:val="Cambria Math"/>
    <m:brkBin m:val="before"/>
    <m:brkBinSub m:val="--"/>
    <m:smallFrac m:val="1"/>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16" w:lineRule="atLeast"/>
    </w:pPr>
    <w:rPr>
      <w:rFonts w:asciiTheme="minorHAnsi" w:hAnsiTheme="minorHAnsi" w:eastAsiaTheme="minorHAnsi" w:cstheme="minorBidi"/>
      <w:sz w:val="18"/>
      <w:szCs w:val="22"/>
      <w:lang w:val="en-GB" w:eastAsia="en-US" w:bidi="ar-SA"/>
    </w:rPr>
  </w:style>
  <w:style w:type="paragraph" w:styleId="2">
    <w:name w:val="heading 1"/>
    <w:next w:val="3"/>
    <w:link w:val="54"/>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2"/>
    <w:next w:val="6"/>
    <w:link w:val="55"/>
    <w:qFormat/>
    <w:uiPriority w:val="0"/>
    <w:pPr>
      <w:numPr>
        <w:ilvl w:val="1"/>
      </w:numPr>
      <w:ind w:right="709"/>
      <w:outlineLvl w:val="1"/>
    </w:pPr>
    <w:rPr>
      <w:bCs w:val="0"/>
      <w:sz w:val="24"/>
    </w:rPr>
  </w:style>
  <w:style w:type="paragraph" w:styleId="7">
    <w:name w:val="heading 3"/>
    <w:basedOn w:val="5"/>
    <w:next w:val="4"/>
    <w:link w:val="56"/>
    <w:qFormat/>
    <w:uiPriority w:val="0"/>
    <w:pPr>
      <w:numPr>
        <w:ilvl w:val="2"/>
      </w:numPr>
      <w:spacing w:before="120" w:after="120"/>
      <w:ind w:right="851"/>
      <w:outlineLvl w:val="2"/>
    </w:pPr>
    <w:rPr>
      <w:bCs/>
      <w:caps w:val="0"/>
      <w:smallCaps/>
    </w:rPr>
  </w:style>
  <w:style w:type="paragraph" w:styleId="8">
    <w:name w:val="heading 4"/>
    <w:basedOn w:val="7"/>
    <w:next w:val="4"/>
    <w:link w:val="57"/>
    <w:qFormat/>
    <w:uiPriority w:val="0"/>
    <w:pPr>
      <w:numPr>
        <w:ilvl w:val="3"/>
      </w:numPr>
      <w:ind w:right="992"/>
      <w:outlineLvl w:val="3"/>
    </w:pPr>
    <w:rPr>
      <w:bCs w:val="0"/>
      <w:iCs/>
      <w:smallCaps w:val="0"/>
      <w:sz w:val="22"/>
    </w:rPr>
  </w:style>
  <w:style w:type="paragraph" w:styleId="9">
    <w:name w:val="heading 5"/>
    <w:basedOn w:val="8"/>
    <w:next w:val="1"/>
    <w:link w:val="58"/>
    <w:qFormat/>
    <w:uiPriority w:val="0"/>
    <w:pPr>
      <w:numPr>
        <w:ilvl w:val="4"/>
      </w:numPr>
      <w:spacing w:before="200"/>
      <w:ind w:left="1701" w:hanging="1701"/>
      <w:outlineLvl w:val="4"/>
    </w:pPr>
    <w:rPr>
      <w:b w:val="0"/>
    </w:rPr>
  </w:style>
  <w:style w:type="paragraph" w:styleId="10">
    <w:name w:val="heading 6"/>
    <w:basedOn w:val="1"/>
    <w:next w:val="1"/>
    <w:link w:val="59"/>
    <w:qFormat/>
    <w:uiPriority w:val="0"/>
    <w:pPr>
      <w:keepNext/>
      <w:keepLines/>
      <w:spacing w:before="200"/>
      <w:outlineLvl w:val="5"/>
    </w:pPr>
    <w:rPr>
      <w:rFonts w:asciiTheme="majorHAnsi" w:hAnsiTheme="majorHAnsi" w:eastAsiaTheme="majorEastAsia" w:cstheme="majorBidi"/>
      <w:i/>
      <w:iCs/>
      <w:color w:val="002B46" w:themeColor="accent1" w:themeShade="80"/>
    </w:rPr>
  </w:style>
  <w:style w:type="paragraph" w:styleId="11">
    <w:name w:val="heading 7"/>
    <w:basedOn w:val="1"/>
    <w:next w:val="1"/>
    <w:link w:val="60"/>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61"/>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3">
    <w:name w:val="heading 9"/>
    <w:basedOn w:val="1"/>
    <w:next w:val="1"/>
    <w:link w:val="62"/>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2">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84"/>
    <w:unhideWhenUsed/>
    <w:qFormat/>
    <w:uiPriority w:val="0"/>
    <w:pPr>
      <w:spacing w:after="120"/>
      <w:jc w:val="both"/>
    </w:pPr>
    <w:rPr>
      <w:sz w:val="22"/>
    </w:rPr>
  </w:style>
  <w:style w:type="paragraph" w:customStyle="1" w:styleId="6">
    <w:name w:val="Heading 2 separation line"/>
    <w:basedOn w:val="1"/>
    <w:next w:val="4"/>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paragraph" w:styleId="14">
    <w:name w:val="toc 7"/>
    <w:basedOn w:val="1"/>
    <w:next w:val="1"/>
    <w:autoRedefine/>
    <w:qFormat/>
    <w:uiPriority w:val="0"/>
    <w:pPr>
      <w:spacing w:line="240" w:lineRule="auto"/>
      <w:ind w:left="1200"/>
    </w:pPr>
    <w:rPr>
      <w:rFonts w:ascii="Arial" w:hAnsi="Arial" w:eastAsia="Times New Roman" w:cs="Times New Roman"/>
      <w:sz w:val="20"/>
      <w:szCs w:val="20"/>
    </w:rPr>
  </w:style>
  <w:style w:type="paragraph" w:styleId="15">
    <w:name w:val="List Number"/>
    <w:basedOn w:val="1"/>
    <w:semiHidden/>
    <w:qFormat/>
    <w:uiPriority w:val="0"/>
    <w:pPr>
      <w:numPr>
        <w:ilvl w:val="0"/>
        <w:numId w:val="2"/>
      </w:numPr>
      <w:contextualSpacing/>
    </w:pPr>
  </w:style>
  <w:style w:type="paragraph" w:styleId="16">
    <w:name w:val="caption"/>
    <w:basedOn w:val="1"/>
    <w:next w:val="1"/>
    <w:qFormat/>
    <w:uiPriority w:val="35"/>
    <w:rPr>
      <w:b/>
      <w:bCs/>
      <w:i/>
      <w:color w:val="575756"/>
      <w:sz w:val="22"/>
      <w:u w:val="single"/>
    </w:rPr>
  </w:style>
  <w:style w:type="paragraph" w:styleId="17">
    <w:name w:val="Document Map"/>
    <w:basedOn w:val="1"/>
    <w:link w:val="105"/>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8">
    <w:name w:val="annotation text"/>
    <w:basedOn w:val="1"/>
    <w:link w:val="87"/>
    <w:unhideWhenUsed/>
    <w:qFormat/>
    <w:uiPriority w:val="0"/>
    <w:pPr>
      <w:spacing w:line="240" w:lineRule="auto"/>
    </w:pPr>
    <w:rPr>
      <w:sz w:val="24"/>
      <w:szCs w:val="24"/>
    </w:rPr>
  </w:style>
  <w:style w:type="paragraph" w:styleId="19">
    <w:name w:val="List Number 3"/>
    <w:basedOn w:val="1"/>
    <w:unhideWhenUsed/>
    <w:qFormat/>
    <w:uiPriority w:val="99"/>
    <w:pPr>
      <w:contextualSpacing/>
    </w:pPr>
  </w:style>
  <w:style w:type="paragraph" w:styleId="20">
    <w:name w:val="toc 5"/>
    <w:basedOn w:val="1"/>
    <w:next w:val="1"/>
    <w:autoRedefine/>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1">
    <w:name w:val="toc 3"/>
    <w:basedOn w:val="1"/>
    <w:next w:val="1"/>
    <w:unhideWhenUsed/>
    <w:qFormat/>
    <w:uiPriority w:val="39"/>
    <w:pPr>
      <w:tabs>
        <w:tab w:val="right" w:leader="dot" w:pos="9781"/>
      </w:tabs>
      <w:spacing w:after="60"/>
      <w:ind w:left="1134" w:hanging="709"/>
    </w:pPr>
    <w:rPr>
      <w:color w:val="00558C"/>
    </w:rPr>
  </w:style>
  <w:style w:type="paragraph" w:styleId="22">
    <w:name w:val="toc 8"/>
    <w:basedOn w:val="1"/>
    <w:next w:val="1"/>
    <w:autoRedefine/>
    <w:qFormat/>
    <w:uiPriority w:val="0"/>
    <w:pPr>
      <w:spacing w:line="240" w:lineRule="auto"/>
      <w:ind w:left="1440"/>
    </w:pPr>
    <w:rPr>
      <w:rFonts w:ascii="Arial" w:hAnsi="Arial" w:eastAsia="Times New Roman" w:cs="Times New Roman"/>
      <w:sz w:val="20"/>
      <w:szCs w:val="20"/>
    </w:rPr>
  </w:style>
  <w:style w:type="paragraph" w:styleId="23">
    <w:name w:val="Balloon Text"/>
    <w:basedOn w:val="1"/>
    <w:link w:val="52"/>
    <w:qFormat/>
    <w:uiPriority w:val="0"/>
    <w:pPr>
      <w:spacing w:line="240" w:lineRule="auto"/>
    </w:pPr>
    <w:rPr>
      <w:rFonts w:ascii="Tahoma" w:hAnsi="Tahoma" w:cs="Tahoma"/>
      <w:sz w:val="16"/>
      <w:szCs w:val="16"/>
    </w:rPr>
  </w:style>
  <w:style w:type="paragraph" w:styleId="24">
    <w:name w:val="footer"/>
    <w:link w:val="51"/>
    <w:qFormat/>
    <w:uiPriority w:val="0"/>
    <w:pPr>
      <w:spacing w:line="240" w:lineRule="exact"/>
    </w:pPr>
    <w:rPr>
      <w:rFonts w:asciiTheme="minorHAnsi" w:hAnsiTheme="minorHAnsi" w:eastAsiaTheme="minorHAnsi" w:cstheme="minorBidi"/>
      <w:szCs w:val="22"/>
      <w:lang w:val="en-GB" w:eastAsia="en-US" w:bidi="ar-SA"/>
    </w:rPr>
  </w:style>
  <w:style w:type="paragraph" w:styleId="25">
    <w:name w:val="header"/>
    <w:link w:val="50"/>
    <w:qFormat/>
    <w:uiPriority w:val="0"/>
    <w:pPr>
      <w:spacing w:line="240" w:lineRule="exact"/>
    </w:pPr>
    <w:rPr>
      <w:rFonts w:asciiTheme="minorHAnsi" w:hAnsiTheme="minorHAnsi" w:eastAsiaTheme="minorHAnsi" w:cstheme="minorBidi"/>
      <w:szCs w:val="22"/>
      <w:lang w:val="en-GB" w:eastAsia="en-US" w:bidi="ar-SA"/>
    </w:rPr>
  </w:style>
  <w:style w:type="paragraph" w:styleId="26">
    <w:name w:val="toc 1"/>
    <w:basedOn w:val="1"/>
    <w:next w:val="1"/>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7">
    <w:name w:val="toc 4"/>
    <w:basedOn w:val="1"/>
    <w:next w:val="1"/>
    <w:autoRedefine/>
    <w:unhideWhenUsed/>
    <w:qFormat/>
    <w:uiPriority w:val="39"/>
    <w:pPr>
      <w:tabs>
        <w:tab w:val="right" w:leader="dot" w:pos="9781"/>
        <w:tab w:val="right" w:leader="dot" w:pos="10195"/>
      </w:tabs>
      <w:ind w:left="1418" w:right="425" w:hanging="1418"/>
    </w:pPr>
    <w:rPr>
      <w:b/>
      <w:caps/>
      <w:color w:val="00558C"/>
      <w:sz w:val="22"/>
    </w:rPr>
  </w:style>
  <w:style w:type="paragraph" w:styleId="28">
    <w:name w:val="List"/>
    <w:basedOn w:val="1"/>
    <w:unhideWhenUsed/>
    <w:qFormat/>
    <w:uiPriority w:val="99"/>
    <w:pPr>
      <w:ind w:left="360" w:hanging="360"/>
      <w:contextualSpacing/>
    </w:pPr>
    <w:rPr>
      <w:sz w:val="22"/>
    </w:rPr>
  </w:style>
  <w:style w:type="paragraph" w:styleId="29">
    <w:name w:val="footnote text"/>
    <w:basedOn w:val="1"/>
    <w:link w:val="94"/>
    <w:unhideWhenUsed/>
    <w:qFormat/>
    <w:uiPriority w:val="99"/>
    <w:pPr>
      <w:tabs>
        <w:tab w:val="left" w:pos="425"/>
      </w:tabs>
      <w:spacing w:line="240" w:lineRule="auto"/>
      <w:ind w:left="425" w:hanging="425"/>
    </w:pPr>
    <w:rPr>
      <w:szCs w:val="24"/>
      <w:vertAlign w:val="superscript"/>
    </w:rPr>
  </w:style>
  <w:style w:type="paragraph" w:styleId="30">
    <w:name w:val="toc 6"/>
    <w:basedOn w:val="1"/>
    <w:next w:val="1"/>
    <w:autoRedefine/>
    <w:qFormat/>
    <w:uiPriority w:val="0"/>
    <w:pPr>
      <w:spacing w:line="240" w:lineRule="auto"/>
      <w:ind w:left="960"/>
    </w:pPr>
    <w:rPr>
      <w:rFonts w:ascii="Arial" w:hAnsi="Arial" w:eastAsia="Times New Roman" w:cs="Times New Roman"/>
      <w:sz w:val="20"/>
      <w:szCs w:val="20"/>
    </w:rPr>
  </w:style>
  <w:style w:type="paragraph" w:styleId="31">
    <w:name w:val="Body Text Indent 3"/>
    <w:basedOn w:val="1"/>
    <w:link w:val="89"/>
    <w:semiHidden/>
    <w:unhideWhenUsed/>
    <w:qFormat/>
    <w:uiPriority w:val="0"/>
    <w:pPr>
      <w:spacing w:after="120"/>
      <w:ind w:left="360"/>
    </w:pPr>
    <w:rPr>
      <w:sz w:val="16"/>
      <w:szCs w:val="16"/>
    </w:rPr>
  </w:style>
  <w:style w:type="paragraph" w:styleId="32">
    <w:name w:val="table of figures"/>
    <w:basedOn w:val="1"/>
    <w:next w:val="1"/>
    <w:qFormat/>
    <w:uiPriority w:val="99"/>
    <w:pPr>
      <w:tabs>
        <w:tab w:val="right" w:leader="dot" w:pos="9781"/>
      </w:tabs>
      <w:spacing w:after="60"/>
      <w:ind w:left="1276" w:right="425" w:hanging="1276"/>
    </w:pPr>
    <w:rPr>
      <w:i/>
      <w:color w:val="00558C"/>
      <w:sz w:val="22"/>
    </w:rPr>
  </w:style>
  <w:style w:type="paragraph" w:styleId="33">
    <w:name w:val="toc 2"/>
    <w:basedOn w:val="1"/>
    <w:next w:val="1"/>
    <w:autoRedefine/>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4">
    <w:name w:val="toc 9"/>
    <w:basedOn w:val="1"/>
    <w:next w:val="1"/>
    <w:autoRedefine/>
    <w:qFormat/>
    <w:uiPriority w:val="0"/>
    <w:pPr>
      <w:spacing w:line="240" w:lineRule="auto"/>
      <w:ind w:left="1680"/>
    </w:pPr>
    <w:rPr>
      <w:rFonts w:ascii="Arial" w:hAnsi="Arial" w:eastAsia="Times New Roman" w:cs="Times New Roman"/>
      <w:sz w:val="20"/>
      <w:szCs w:val="20"/>
    </w:rPr>
  </w:style>
  <w:style w:type="paragraph" w:styleId="35">
    <w:name w:val="Normal (Web)"/>
    <w:basedOn w:val="1"/>
    <w:qFormat/>
    <w:uiPriority w:val="99"/>
    <w:pPr>
      <w:spacing w:line="240" w:lineRule="auto"/>
    </w:pPr>
    <w:rPr>
      <w:rFonts w:ascii="Arial" w:hAnsi="Arial" w:eastAsia="Times New Roman" w:cs="Times New Roman"/>
      <w:sz w:val="22"/>
      <w:szCs w:val="24"/>
    </w:rPr>
  </w:style>
  <w:style w:type="paragraph" w:styleId="36">
    <w:name w:val="index 1"/>
    <w:basedOn w:val="1"/>
    <w:next w:val="1"/>
    <w:autoRedefine/>
    <w:semiHidden/>
    <w:unhideWhenUsed/>
    <w:qFormat/>
    <w:uiPriority w:val="0"/>
    <w:pPr>
      <w:spacing w:line="240" w:lineRule="auto"/>
      <w:ind w:left="180" w:hanging="180"/>
    </w:pPr>
  </w:style>
  <w:style w:type="paragraph" w:styleId="37">
    <w:name w:val="Title"/>
    <w:basedOn w:val="1"/>
    <w:link w:val="148"/>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8">
    <w:name w:val="annotation subject"/>
    <w:basedOn w:val="18"/>
    <w:next w:val="18"/>
    <w:link w:val="88"/>
    <w:unhideWhenUsed/>
    <w:qFormat/>
    <w:uiPriority w:val="0"/>
    <w:rPr>
      <w:b/>
      <w:bCs/>
      <w:sz w:val="20"/>
      <w:szCs w:val="20"/>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1">
    <w:name w:val="Medium Shading 1"/>
    <w:basedOn w:val="39"/>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3">
    <w:name w:val="page number"/>
    <w:qFormat/>
    <w:uiPriority w:val="0"/>
    <w:rPr>
      <w:rFonts w:asciiTheme="minorHAnsi" w:hAnsiTheme="minorHAnsi"/>
      <w:sz w:val="15"/>
    </w:rPr>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yperlink"/>
    <w:basedOn w:val="42"/>
    <w:unhideWhenUsed/>
    <w:qFormat/>
    <w:uiPriority w:val="99"/>
    <w:rPr>
      <w:color w:val="00558C" w:themeColor="accent1"/>
      <w:u w:val="single"/>
      <w14:textFill>
        <w14:solidFill>
          <w14:schemeClr w14:val="accent1"/>
        </w14:solidFill>
      </w14:textFill>
    </w:rPr>
  </w:style>
  <w:style w:type="character" w:styleId="47">
    <w:name w:val="annotation reference"/>
    <w:basedOn w:val="42"/>
    <w:unhideWhenUsed/>
    <w:qFormat/>
    <w:uiPriority w:val="0"/>
    <w:rPr>
      <w:sz w:val="18"/>
      <w:szCs w:val="18"/>
      <w:lang w:val="en-GB"/>
    </w:rPr>
  </w:style>
  <w:style w:type="character" w:styleId="48">
    <w:name w:val="HTML Cite"/>
    <w:qFormat/>
    <w:uiPriority w:val="0"/>
    <w:rPr>
      <w:i/>
      <w:iCs/>
    </w:rPr>
  </w:style>
  <w:style w:type="character" w:styleId="49">
    <w:name w:val="footnote reference"/>
    <w:qFormat/>
    <w:uiPriority w:val="99"/>
    <w:rPr>
      <w:rFonts w:asciiTheme="minorHAnsi" w:hAnsiTheme="minorHAnsi"/>
      <w:sz w:val="20"/>
      <w:vertAlign w:val="superscript"/>
    </w:rPr>
  </w:style>
  <w:style w:type="character" w:customStyle="1" w:styleId="50">
    <w:name w:val="页眉 字符"/>
    <w:basedOn w:val="42"/>
    <w:link w:val="25"/>
    <w:qFormat/>
    <w:uiPriority w:val="0"/>
    <w:rPr>
      <w:sz w:val="20"/>
      <w:lang w:val="en-GB"/>
    </w:rPr>
  </w:style>
  <w:style w:type="character" w:customStyle="1" w:styleId="51">
    <w:name w:val="页脚 字符"/>
    <w:basedOn w:val="42"/>
    <w:link w:val="24"/>
    <w:qFormat/>
    <w:uiPriority w:val="0"/>
    <w:rPr>
      <w:sz w:val="20"/>
      <w:lang w:val="en-GB"/>
    </w:rPr>
  </w:style>
  <w:style w:type="character" w:customStyle="1" w:styleId="52">
    <w:name w:val="批注框文本 字符"/>
    <w:basedOn w:val="42"/>
    <w:link w:val="23"/>
    <w:qFormat/>
    <w:uiPriority w:val="0"/>
    <w:rPr>
      <w:rFonts w:ascii="Tahoma" w:hAnsi="Tahoma" w:cs="Tahoma"/>
      <w:sz w:val="16"/>
      <w:szCs w:val="16"/>
      <w:lang w:val="en-GB"/>
    </w:rPr>
  </w:style>
  <w:style w:type="paragraph" w:customStyle="1" w:styleId="53">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 w:type="character" w:customStyle="1" w:styleId="54">
    <w:name w:val="标题 1 字符"/>
    <w:basedOn w:val="42"/>
    <w:link w:val="2"/>
    <w:qFormat/>
    <w:uiPriority w:val="0"/>
    <w:rPr>
      <w:rFonts w:asciiTheme="majorHAnsi" w:hAnsiTheme="majorHAnsi" w:eastAsiaTheme="majorEastAsia" w:cstheme="majorBidi"/>
      <w:b/>
      <w:bCs/>
      <w:caps/>
      <w:color w:val="00558C"/>
      <w:sz w:val="28"/>
      <w:szCs w:val="24"/>
      <w:lang w:val="en-GB"/>
    </w:rPr>
  </w:style>
  <w:style w:type="character" w:customStyle="1" w:styleId="55">
    <w:name w:val="标题 2 字符"/>
    <w:basedOn w:val="42"/>
    <w:link w:val="5"/>
    <w:qFormat/>
    <w:uiPriority w:val="0"/>
    <w:rPr>
      <w:rFonts w:asciiTheme="majorHAnsi" w:hAnsiTheme="majorHAnsi" w:eastAsiaTheme="majorEastAsia" w:cstheme="majorBidi"/>
      <w:b/>
      <w:caps/>
      <w:color w:val="00558C"/>
      <w:sz w:val="24"/>
      <w:szCs w:val="24"/>
      <w:lang w:val="en-GB"/>
    </w:rPr>
  </w:style>
  <w:style w:type="character" w:customStyle="1" w:styleId="56">
    <w:name w:val="标题 3 字符"/>
    <w:basedOn w:val="42"/>
    <w:link w:val="7"/>
    <w:qFormat/>
    <w:uiPriority w:val="0"/>
    <w:rPr>
      <w:rFonts w:asciiTheme="majorHAnsi" w:hAnsiTheme="majorHAnsi" w:eastAsiaTheme="majorEastAsia" w:cstheme="majorBidi"/>
      <w:b/>
      <w:bCs/>
      <w:smallCaps/>
      <w:color w:val="00558C"/>
      <w:sz w:val="24"/>
      <w:szCs w:val="24"/>
      <w:lang w:val="en-GB"/>
    </w:rPr>
  </w:style>
  <w:style w:type="character" w:customStyle="1" w:styleId="57">
    <w:name w:val="标题 4 字符"/>
    <w:basedOn w:val="42"/>
    <w:link w:val="8"/>
    <w:qFormat/>
    <w:uiPriority w:val="0"/>
    <w:rPr>
      <w:rFonts w:asciiTheme="majorHAnsi" w:hAnsiTheme="majorHAnsi" w:eastAsiaTheme="majorEastAsia" w:cstheme="majorBidi"/>
      <w:b/>
      <w:iCs/>
      <w:color w:val="00558C"/>
      <w:szCs w:val="24"/>
      <w:lang w:val="en-GB"/>
    </w:rPr>
  </w:style>
  <w:style w:type="character" w:customStyle="1" w:styleId="58">
    <w:name w:val="标题 5 字符"/>
    <w:basedOn w:val="42"/>
    <w:link w:val="9"/>
    <w:qFormat/>
    <w:uiPriority w:val="0"/>
    <w:rPr>
      <w:rFonts w:asciiTheme="majorHAnsi" w:hAnsiTheme="majorHAnsi" w:eastAsiaTheme="majorEastAsia" w:cstheme="majorBidi"/>
      <w:iCs/>
      <w:color w:val="00558C"/>
      <w:szCs w:val="24"/>
      <w:lang w:val="en-GB"/>
    </w:rPr>
  </w:style>
  <w:style w:type="character" w:customStyle="1" w:styleId="59">
    <w:name w:val="标题 6 字符"/>
    <w:basedOn w:val="42"/>
    <w:link w:val="10"/>
    <w:qFormat/>
    <w:uiPriority w:val="0"/>
    <w:rPr>
      <w:rFonts w:asciiTheme="majorHAnsi" w:hAnsiTheme="majorHAnsi" w:eastAsiaTheme="majorEastAsia" w:cstheme="majorBidi"/>
      <w:i/>
      <w:iCs/>
      <w:color w:val="002B46" w:themeColor="accent1" w:themeShade="80"/>
      <w:sz w:val="18"/>
      <w:lang w:val="en-GB"/>
    </w:rPr>
  </w:style>
  <w:style w:type="character" w:customStyle="1" w:styleId="60">
    <w:name w:val="标题 7 字符"/>
    <w:basedOn w:val="42"/>
    <w:link w:val="11"/>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1">
    <w:name w:val="标题 8 字符"/>
    <w:basedOn w:val="42"/>
    <w:link w:val="12"/>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2">
    <w:name w:val="标题 9 字符"/>
    <w:basedOn w:val="42"/>
    <w:link w:val="13"/>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3">
    <w:name w:val="Bullet 1"/>
    <w:basedOn w:val="1"/>
    <w:qFormat/>
    <w:uiPriority w:val="0"/>
    <w:pPr>
      <w:numPr>
        <w:ilvl w:val="0"/>
        <w:numId w:val="3"/>
      </w:numPr>
      <w:spacing w:after="120"/>
      <w:ind w:left="992" w:hanging="425"/>
    </w:pPr>
    <w:rPr>
      <w:color w:val="000000" w:themeColor="text1"/>
      <w:sz w:val="22"/>
      <w14:textFill>
        <w14:solidFill>
          <w14:schemeClr w14:val="tx1"/>
        </w14:solidFill>
      </w14:textFill>
    </w:rPr>
  </w:style>
  <w:style w:type="paragraph" w:customStyle="1" w:styleId="64">
    <w:name w:val="Bullet 2"/>
    <w:basedOn w:val="1"/>
    <w:link w:val="74"/>
    <w:qFormat/>
    <w:uiPriority w:val="0"/>
    <w:pPr>
      <w:numPr>
        <w:ilvl w:val="0"/>
        <w:numId w:val="4"/>
      </w:numPr>
      <w:spacing w:after="120"/>
      <w:ind w:left="1417" w:hanging="425"/>
    </w:pPr>
    <w:rPr>
      <w:color w:val="000000" w:themeColor="text1"/>
      <w:sz w:val="22"/>
      <w14:textFill>
        <w14:solidFill>
          <w14:schemeClr w14:val="tx1"/>
        </w14:solidFill>
      </w14:textFill>
    </w:rPr>
  </w:style>
  <w:style w:type="paragraph" w:customStyle="1" w:styleId="65">
    <w:name w:val="Heading 1 separat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customStyle="1" w:styleId="66">
    <w:name w:val="Page Number1"/>
    <w:basedOn w:val="1"/>
    <w:qFormat/>
    <w:uiPriority w:val="0"/>
    <w:pPr>
      <w:spacing w:line="180" w:lineRule="exact"/>
      <w:jc w:val="right"/>
    </w:pPr>
    <w:rPr>
      <w:color w:val="00558C" w:themeColor="accent1"/>
      <w14:textFill>
        <w14:solidFill>
          <w14:schemeClr w14:val="accent1"/>
        </w14:solidFill>
      </w14:textFill>
    </w:rPr>
  </w:style>
  <w:style w:type="paragraph" w:customStyle="1" w:styleId="67">
    <w:name w:val="Edition number"/>
    <w:basedOn w:val="1"/>
    <w:qFormat/>
    <w:uiPriority w:val="0"/>
    <w:rPr>
      <w:b/>
      <w:color w:val="00558C" w:themeColor="accent1"/>
      <w:sz w:val="50"/>
      <w:szCs w:val="50"/>
      <w14:textFill>
        <w14:solidFill>
          <w14:schemeClr w14:val="accent1"/>
        </w14:solidFill>
      </w14:textFill>
    </w:rPr>
  </w:style>
  <w:style w:type="paragraph" w:customStyle="1" w:styleId="68">
    <w:name w:val="Edition number - footer"/>
    <w:basedOn w:val="24"/>
    <w:next w:val="69"/>
    <w:qFormat/>
    <w:uiPriority w:val="0"/>
    <w:pPr>
      <w:framePr w:hSpace="142" w:wrap="around" w:vAnchor="margin" w:hAnchor="margin" w:xAlign="center" w:yAlign="bottom"/>
      <w:suppressOverlap/>
      <w:spacing w:before="40" w:line="180" w:lineRule="exact"/>
    </w:pPr>
    <w:rPr>
      <w:b/>
      <w:color w:val="00558C" w:themeColor="accent1"/>
      <w:sz w:val="15"/>
      <w:szCs w:val="15"/>
      <w14:textFill>
        <w14:solidFill>
          <w14:schemeClr w14:val="accent1"/>
        </w14:solidFill>
      </w14:textFill>
    </w:rPr>
  </w:style>
  <w:style w:type="paragraph" w:styleId="69">
    <w:name w:val="No Spacing"/>
    <w:qFormat/>
    <w:uiPriority w:val="1"/>
    <w:rPr>
      <w:rFonts w:asciiTheme="minorHAnsi" w:hAnsiTheme="minorHAnsi" w:eastAsiaTheme="minorHAnsi" w:cstheme="minorBidi"/>
      <w:sz w:val="18"/>
      <w:szCs w:val="22"/>
      <w:lang w:val="en-GB" w:eastAsia="en-US" w:bidi="ar-SA"/>
    </w:rPr>
  </w:style>
  <w:style w:type="paragraph" w:customStyle="1" w:styleId="70">
    <w:name w:val="Contents"/>
    <w:basedOn w:val="25"/>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1">
    <w:name w:val="Table text"/>
    <w:basedOn w:val="1"/>
    <w:qFormat/>
    <w:uiPriority w:val="0"/>
    <w:pPr>
      <w:spacing w:before="60" w:after="60"/>
      <w:ind w:left="113" w:right="113"/>
    </w:pPr>
    <w:rPr>
      <w:color w:val="000000" w:themeColor="text1"/>
      <w:sz w:val="20"/>
      <w14:textFill>
        <w14:solidFill>
          <w14:schemeClr w14:val="tx1"/>
        </w14:solidFill>
      </w14:textFill>
    </w:rPr>
  </w:style>
  <w:style w:type="paragraph" w:customStyle="1" w:styleId="72">
    <w:name w:val="Table text title"/>
    <w:basedOn w:val="71"/>
    <w:qFormat/>
    <w:uiPriority w:val="0"/>
    <w:rPr>
      <w:b/>
      <w:color w:val="009FE3" w:themeColor="accent2"/>
      <w14:textFill>
        <w14:solidFill>
          <w14:schemeClr w14:val="accent2"/>
        </w14:solidFill>
      </w14:textFill>
    </w:rPr>
  </w:style>
  <w:style w:type="paragraph" w:customStyle="1" w:styleId="73">
    <w:name w:val="List a text"/>
    <w:basedOn w:val="1"/>
    <w:qFormat/>
    <w:uiPriority w:val="0"/>
    <w:pPr>
      <w:spacing w:after="120"/>
      <w:ind w:left="1134"/>
    </w:pPr>
    <w:rPr>
      <w:sz w:val="22"/>
    </w:rPr>
  </w:style>
  <w:style w:type="character" w:customStyle="1" w:styleId="74">
    <w:name w:val="Bullet 2 Char"/>
    <w:basedOn w:val="42"/>
    <w:link w:val="64"/>
    <w:qFormat/>
    <w:uiPriority w:val="0"/>
    <w:rPr>
      <w:color w:val="000000" w:themeColor="text1"/>
      <w:lang w:val="en-GB"/>
      <w14:textFill>
        <w14:solidFill>
          <w14:schemeClr w14:val="tx1"/>
        </w14:solidFill>
      </w14:textFill>
    </w:rPr>
  </w:style>
  <w:style w:type="paragraph" w:customStyle="1" w:styleId="75">
    <w:name w:val="Appendix Head 1"/>
    <w:basedOn w:val="1"/>
    <w:next w:val="3"/>
    <w:qFormat/>
    <w:uiPriority w:val="0"/>
    <w:pPr>
      <w:numPr>
        <w:ilvl w:val="1"/>
        <w:numId w:val="5"/>
      </w:numPr>
      <w:spacing w:before="120" w:after="120" w:line="240" w:lineRule="auto"/>
    </w:pPr>
    <w:rPr>
      <w:rFonts w:eastAsia="Calibri" w:cs="Arial"/>
      <w:b/>
      <w:caps/>
      <w:color w:val="00558C"/>
      <w:sz w:val="28"/>
      <w:lang w:eastAsia="en-GB"/>
    </w:rPr>
  </w:style>
  <w:style w:type="paragraph" w:customStyle="1" w:styleId="76">
    <w:name w:val="Appendix Head 2"/>
    <w:basedOn w:val="77"/>
    <w:next w:val="6"/>
    <w:qFormat/>
    <w:uiPriority w:val="0"/>
    <w:pPr>
      <w:numPr>
        <w:ilvl w:val="2"/>
      </w:numPr>
      <w:spacing w:after="120"/>
    </w:pPr>
    <w:rPr>
      <w:rFonts w:cs="Arial"/>
      <w:sz w:val="24"/>
      <w:lang w:eastAsia="en-GB"/>
    </w:rPr>
  </w:style>
  <w:style w:type="paragraph" w:customStyle="1" w:styleId="77">
    <w:name w:val="Appendix"/>
    <w:next w:val="4"/>
    <w:qFormat/>
    <w:uiPriority w:val="0"/>
    <w:pPr>
      <w:numPr>
        <w:ilvl w:val="0"/>
        <w:numId w:val="5"/>
      </w:numPr>
      <w:spacing w:before="120" w:after="240"/>
    </w:pPr>
    <w:rPr>
      <w:rFonts w:eastAsia="Calibri" w:cs="Calibri" w:asciiTheme="majorHAnsi" w:hAnsiTheme="majorHAnsi"/>
      <w:b/>
      <w:bCs/>
      <w:caps/>
      <w:color w:val="00558C"/>
      <w:sz w:val="28"/>
      <w:szCs w:val="28"/>
      <w:lang w:val="en-GB" w:eastAsia="en-US" w:bidi="ar-SA"/>
    </w:rPr>
  </w:style>
  <w:style w:type="paragraph" w:customStyle="1" w:styleId="78">
    <w:name w:val="Appendix Head 3"/>
    <w:basedOn w:val="1"/>
    <w:next w:val="4"/>
    <w:qFormat/>
    <w:uiPriority w:val="0"/>
    <w:pPr>
      <w:numPr>
        <w:ilvl w:val="3"/>
        <w:numId w:val="5"/>
      </w:numPr>
      <w:spacing w:before="120" w:after="120" w:line="240" w:lineRule="auto"/>
    </w:pPr>
    <w:rPr>
      <w:rFonts w:eastAsia="Calibri" w:cs="Arial"/>
      <w:b/>
      <w:smallCaps/>
      <w:color w:val="00558C"/>
      <w:sz w:val="24"/>
      <w:lang w:eastAsia="en-GB"/>
    </w:rPr>
  </w:style>
  <w:style w:type="paragraph" w:customStyle="1" w:styleId="79">
    <w:name w:val="Appendix Head 4"/>
    <w:basedOn w:val="78"/>
    <w:next w:val="4"/>
    <w:qFormat/>
    <w:uiPriority w:val="0"/>
    <w:pPr>
      <w:numPr>
        <w:ilvl w:val="4"/>
      </w:numPr>
    </w:pPr>
    <w:rPr>
      <w:smallCaps w:val="0"/>
      <w:sz w:val="22"/>
    </w:rPr>
  </w:style>
  <w:style w:type="paragraph" w:customStyle="1" w:styleId="80">
    <w:name w:val="Annex"/>
    <w:next w:val="4"/>
    <w:link w:val="81"/>
    <w:qFormat/>
    <w:uiPriority w:val="0"/>
    <w:pPr>
      <w:numPr>
        <w:ilvl w:val="0"/>
        <w:numId w:val="6"/>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81">
    <w:name w:val="Annex Char"/>
    <w:basedOn w:val="42"/>
    <w:link w:val="80"/>
    <w:qFormat/>
    <w:uiPriority w:val="0"/>
    <w:rPr>
      <w:b/>
      <w:caps/>
      <w:color w:val="00558C"/>
      <w:sz w:val="28"/>
      <w:lang w:val="en-GB"/>
    </w:rPr>
  </w:style>
  <w:style w:type="paragraph" w:customStyle="1" w:styleId="82">
    <w:name w:val="Annex A Head 1"/>
    <w:basedOn w:val="1"/>
    <w:next w:val="65"/>
    <w:qFormat/>
    <w:uiPriority w:val="0"/>
    <w:pPr>
      <w:numPr>
        <w:ilvl w:val="0"/>
        <w:numId w:val="7"/>
      </w:numPr>
      <w:spacing w:before="120" w:after="120" w:line="240" w:lineRule="auto"/>
    </w:pPr>
    <w:rPr>
      <w:rFonts w:eastAsia="Calibri" w:cs="Calibri"/>
      <w:b/>
      <w:bCs/>
      <w:caps/>
      <w:color w:val="407EC9"/>
      <w:sz w:val="28"/>
      <w:lang w:eastAsia="en-GB"/>
    </w:rPr>
  </w:style>
  <w:style w:type="paragraph" w:customStyle="1" w:styleId="83">
    <w:name w:val="Annex A Head 2"/>
    <w:basedOn w:val="1"/>
    <w:next w:val="6"/>
    <w:qFormat/>
    <w:uiPriority w:val="0"/>
    <w:pPr>
      <w:numPr>
        <w:ilvl w:val="1"/>
        <w:numId w:val="7"/>
      </w:numPr>
      <w:spacing w:before="120" w:after="120" w:line="240" w:lineRule="auto"/>
    </w:pPr>
    <w:rPr>
      <w:rFonts w:eastAsia="Calibri" w:cs="Calibri"/>
      <w:b/>
      <w:caps/>
      <w:color w:val="407EC9"/>
      <w:sz w:val="24"/>
      <w:lang w:eastAsia="en-GB"/>
    </w:rPr>
  </w:style>
  <w:style w:type="character" w:customStyle="1" w:styleId="84">
    <w:name w:val="正文文本 字符"/>
    <w:basedOn w:val="42"/>
    <w:link w:val="4"/>
    <w:qFormat/>
    <w:uiPriority w:val="0"/>
    <w:rPr>
      <w:lang w:val="en-GB"/>
    </w:rPr>
  </w:style>
  <w:style w:type="paragraph" w:customStyle="1" w:styleId="85">
    <w:name w:val="Annex A Head 3"/>
    <w:basedOn w:val="1"/>
    <w:next w:val="4"/>
    <w:qFormat/>
    <w:uiPriority w:val="0"/>
    <w:pPr>
      <w:numPr>
        <w:ilvl w:val="2"/>
        <w:numId w:val="7"/>
      </w:numPr>
      <w:spacing w:before="120" w:after="120" w:line="240" w:lineRule="auto"/>
    </w:pPr>
    <w:rPr>
      <w:rFonts w:eastAsia="Calibri" w:cs="Calibri"/>
      <w:b/>
      <w:smallCaps/>
      <w:color w:val="407EC9"/>
      <w:sz w:val="22"/>
      <w:lang w:eastAsia="en-GB"/>
    </w:rPr>
  </w:style>
  <w:style w:type="paragraph" w:customStyle="1" w:styleId="86">
    <w:name w:val="Annex A Head 4"/>
    <w:basedOn w:val="1"/>
    <w:next w:val="4"/>
    <w:qFormat/>
    <w:uiPriority w:val="0"/>
    <w:pPr>
      <w:numPr>
        <w:ilvl w:val="3"/>
        <w:numId w:val="7"/>
      </w:numPr>
      <w:spacing w:before="120" w:after="120" w:line="240" w:lineRule="auto"/>
    </w:pPr>
    <w:rPr>
      <w:rFonts w:eastAsia="Calibri" w:cs="Calibri"/>
      <w:b/>
      <w:color w:val="407EC9"/>
      <w:sz w:val="22"/>
      <w:lang w:eastAsia="en-GB"/>
    </w:rPr>
  </w:style>
  <w:style w:type="character" w:customStyle="1" w:styleId="87">
    <w:name w:val="批注文字 字符"/>
    <w:basedOn w:val="42"/>
    <w:link w:val="18"/>
    <w:qFormat/>
    <w:uiPriority w:val="0"/>
    <w:rPr>
      <w:sz w:val="24"/>
      <w:szCs w:val="24"/>
      <w:lang w:val="en-GB"/>
    </w:rPr>
  </w:style>
  <w:style w:type="character" w:customStyle="1" w:styleId="88">
    <w:name w:val="批注主题 字符"/>
    <w:basedOn w:val="87"/>
    <w:link w:val="38"/>
    <w:qFormat/>
    <w:uiPriority w:val="0"/>
    <w:rPr>
      <w:b/>
      <w:bCs/>
      <w:sz w:val="20"/>
      <w:szCs w:val="20"/>
      <w:lang w:val="en-GB"/>
    </w:rPr>
  </w:style>
  <w:style w:type="character" w:customStyle="1" w:styleId="89">
    <w:name w:val="正文文本缩进 3 字符"/>
    <w:basedOn w:val="42"/>
    <w:link w:val="31"/>
    <w:semiHidden/>
    <w:qFormat/>
    <w:uiPriority w:val="0"/>
    <w:rPr>
      <w:sz w:val="16"/>
      <w:szCs w:val="16"/>
      <w:lang w:val="en-GB"/>
    </w:rPr>
  </w:style>
  <w:style w:type="paragraph" w:customStyle="1" w:styleId="90">
    <w:name w:val="Inset List"/>
    <w:basedOn w:val="1"/>
    <w:qFormat/>
    <w:uiPriority w:val="0"/>
    <w:pPr>
      <w:numPr>
        <w:ilvl w:val="0"/>
        <w:numId w:val="8"/>
      </w:numPr>
      <w:spacing w:after="120"/>
      <w:jc w:val="both"/>
    </w:pPr>
    <w:rPr>
      <w:sz w:val="22"/>
    </w:rPr>
  </w:style>
  <w:style w:type="paragraph" w:customStyle="1" w:styleId="91">
    <w:name w:val="List of Figures"/>
    <w:basedOn w:val="1"/>
    <w:next w:val="1"/>
    <w:qFormat/>
    <w:uiPriority w:val="0"/>
    <w:pPr>
      <w:spacing w:after="240" w:line="480" w:lineRule="atLeast"/>
    </w:pPr>
    <w:rPr>
      <w:b/>
      <w:color w:val="009FE3" w:themeColor="accent2"/>
      <w:sz w:val="40"/>
      <w:szCs w:val="40"/>
      <w14:textFill>
        <w14:solidFill>
          <w14:schemeClr w14:val="accent2"/>
        </w14:solidFill>
      </w14:textFill>
    </w:rPr>
  </w:style>
  <w:style w:type="paragraph" w:customStyle="1" w:styleId="92">
    <w:name w:val="Reference"/>
    <w:basedOn w:val="1"/>
    <w:qFormat/>
    <w:uiPriority w:val="0"/>
    <w:pPr>
      <w:numPr>
        <w:ilvl w:val="0"/>
        <w:numId w:val="9"/>
      </w:numPr>
      <w:spacing w:before="120" w:after="60" w:line="240" w:lineRule="auto"/>
      <w:jc w:val="both"/>
    </w:pPr>
    <w:rPr>
      <w:rFonts w:eastAsia="Times New Roman" w:cs="Times New Roman"/>
      <w:sz w:val="22"/>
      <w:szCs w:val="20"/>
    </w:rPr>
  </w:style>
  <w:style w:type="paragraph" w:customStyle="1" w:styleId="93">
    <w:name w:val="Table caption"/>
    <w:basedOn w:val="16"/>
    <w:next w:val="4"/>
    <w:qFormat/>
    <w:uiPriority w:val="0"/>
    <w:pPr>
      <w:numPr>
        <w:ilvl w:val="0"/>
        <w:numId w:val="10"/>
      </w:numPr>
      <w:tabs>
        <w:tab w:val="left" w:pos="851"/>
      </w:tabs>
      <w:spacing w:before="240" w:after="240"/>
      <w:jc w:val="center"/>
    </w:pPr>
    <w:rPr>
      <w:b w:val="0"/>
      <w:u w:val="none"/>
    </w:rPr>
  </w:style>
  <w:style w:type="character" w:customStyle="1" w:styleId="94">
    <w:name w:val="脚注文本 字符"/>
    <w:basedOn w:val="42"/>
    <w:link w:val="29"/>
    <w:qFormat/>
    <w:uiPriority w:val="99"/>
    <w:rPr>
      <w:sz w:val="18"/>
      <w:szCs w:val="24"/>
      <w:vertAlign w:val="superscript"/>
      <w:lang w:val="en-GB"/>
    </w:rPr>
  </w:style>
  <w:style w:type="paragraph" w:customStyle="1" w:styleId="95">
    <w:name w:val="Footer edition no."/>
    <w:basedOn w:val="1"/>
    <w:qFormat/>
    <w:uiPriority w:val="0"/>
    <w:pPr>
      <w:tabs>
        <w:tab w:val="right" w:pos="10206"/>
      </w:tabs>
    </w:pPr>
    <w:rPr>
      <w:b/>
      <w:color w:val="00558C"/>
      <w:sz w:val="15"/>
    </w:rPr>
  </w:style>
  <w:style w:type="paragraph" w:customStyle="1" w:styleId="96">
    <w:name w:val="List a"/>
    <w:basedOn w:val="1"/>
    <w:qFormat/>
    <w:uiPriority w:val="0"/>
    <w:pPr>
      <w:numPr>
        <w:ilvl w:val="1"/>
        <w:numId w:val="11"/>
      </w:numPr>
      <w:spacing w:after="120" w:line="240" w:lineRule="auto"/>
      <w:jc w:val="both"/>
    </w:pPr>
    <w:rPr>
      <w:rFonts w:eastAsia="Times New Roman" w:cs="Times New Roman"/>
      <w:sz w:val="22"/>
      <w:szCs w:val="20"/>
      <w:lang w:eastAsia="en-GB"/>
    </w:rPr>
  </w:style>
  <w:style w:type="paragraph" w:customStyle="1" w:styleId="97">
    <w:name w:val="List i"/>
    <w:basedOn w:val="98"/>
    <w:qFormat/>
    <w:uiPriority w:val="0"/>
    <w:pPr>
      <w:numPr>
        <w:ilvl w:val="2"/>
        <w:numId w:val="11"/>
      </w:numPr>
      <w:ind w:left="1701" w:hanging="425"/>
    </w:pPr>
  </w:style>
  <w:style w:type="paragraph" w:customStyle="1" w:styleId="98">
    <w:name w:val="List i text"/>
    <w:basedOn w:val="1"/>
    <w:qFormat/>
    <w:uiPriority w:val="0"/>
    <w:pPr>
      <w:ind w:left="2268" w:hanging="567"/>
    </w:pPr>
    <w:rPr>
      <w:sz w:val="20"/>
    </w:rPr>
  </w:style>
  <w:style w:type="paragraph" w:customStyle="1" w:styleId="99">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100">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101">
    <w:name w:val="Bullet 3"/>
    <w:basedOn w:val="1"/>
    <w:qFormat/>
    <w:uiPriority w:val="0"/>
    <w:pPr>
      <w:numPr>
        <w:ilvl w:val="0"/>
        <w:numId w:val="12"/>
      </w:numPr>
      <w:spacing w:after="120" w:line="240" w:lineRule="auto"/>
      <w:ind w:left="1701" w:hanging="425"/>
    </w:pPr>
    <w:rPr>
      <w:rFonts w:eastAsia="Times New Roman" w:cs="Times New Roman"/>
      <w:sz w:val="20"/>
      <w:szCs w:val="20"/>
      <w:lang w:eastAsia="en-GB"/>
    </w:rPr>
  </w:style>
  <w:style w:type="paragraph" w:customStyle="1" w:styleId="102">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03">
    <w:name w:val="List 1"/>
    <w:basedOn w:val="1"/>
    <w:qFormat/>
    <w:uiPriority w:val="0"/>
    <w:pPr>
      <w:numPr>
        <w:ilvl w:val="0"/>
        <w:numId w:val="13"/>
      </w:numPr>
      <w:spacing w:after="120" w:line="240" w:lineRule="auto"/>
      <w:jc w:val="both"/>
    </w:pPr>
    <w:rPr>
      <w:rFonts w:eastAsia="Times New Roman" w:cs="Times New Roman"/>
      <w:sz w:val="22"/>
      <w:szCs w:val="20"/>
      <w:lang w:eastAsia="en-GB"/>
    </w:rPr>
  </w:style>
  <w:style w:type="paragraph" w:customStyle="1" w:styleId="104">
    <w:name w:val="List 1 text"/>
    <w:basedOn w:val="1"/>
    <w:qFormat/>
    <w:uiPriority w:val="0"/>
    <w:pPr>
      <w:spacing w:after="120" w:line="240" w:lineRule="auto"/>
      <w:ind w:left="567"/>
      <w:jc w:val="both"/>
    </w:pPr>
    <w:rPr>
      <w:rFonts w:eastAsia="Times New Roman" w:cs="Times New Roman"/>
      <w:sz w:val="22"/>
      <w:szCs w:val="20"/>
      <w:lang w:eastAsia="en-GB"/>
    </w:rPr>
  </w:style>
  <w:style w:type="character" w:customStyle="1" w:styleId="105">
    <w:name w:val="文档结构图 字符"/>
    <w:basedOn w:val="42"/>
    <w:link w:val="17"/>
    <w:qFormat/>
    <w:uiPriority w:val="0"/>
    <w:rPr>
      <w:rFonts w:ascii="Tahoma" w:hAnsi="Tahoma" w:eastAsia="Times New Roman" w:cs="Times New Roman"/>
      <w:sz w:val="20"/>
      <w:szCs w:val="24"/>
      <w:shd w:val="clear" w:color="auto" w:fill="000080"/>
      <w:lang w:val="de-DE" w:eastAsia="de-DE"/>
    </w:rPr>
  </w:style>
  <w:style w:type="paragraph" w:customStyle="1" w:styleId="106">
    <w:name w:val="Table of Tables"/>
    <w:basedOn w:val="32"/>
    <w:qFormat/>
    <w:uiPriority w:val="0"/>
    <w:pPr>
      <w:tabs>
        <w:tab w:val="left" w:pos="1134"/>
        <w:tab w:val="right" w:pos="9781"/>
      </w:tabs>
    </w:pPr>
  </w:style>
  <w:style w:type="paragraph" w:customStyle="1" w:styleId="107">
    <w:name w:val="Equation caption"/>
    <w:basedOn w:val="1"/>
    <w:next w:val="4"/>
    <w:qFormat/>
    <w:uiPriority w:val="0"/>
    <w:pPr>
      <w:keepNext/>
      <w:spacing w:after="120" w:line="240" w:lineRule="auto"/>
      <w:ind w:left="1276" w:hanging="1276"/>
    </w:pPr>
    <w:rPr>
      <w:rFonts w:eastAsia="Times New Roman" w:cs="Times New Roman"/>
      <w:i/>
      <w:sz w:val="22"/>
      <w:szCs w:val="24"/>
      <w:u w:val="single"/>
    </w:rPr>
  </w:style>
  <w:style w:type="paragraph" w:customStyle="1" w:styleId="108">
    <w:name w:val="Default"/>
    <w:qFormat/>
    <w:uiPriority w:val="0"/>
    <w:pPr>
      <w:autoSpaceDE w:val="0"/>
      <w:autoSpaceDN w:val="0"/>
      <w:adjustRightInd w:val="0"/>
    </w:pPr>
    <w:rPr>
      <w:rFonts w:ascii="Arial" w:hAnsi="Arial" w:eastAsia="Times New Roman" w:cs="Arial"/>
      <w:color w:val="000000"/>
      <w:sz w:val="24"/>
      <w:szCs w:val="24"/>
      <w:lang w:val="en-GB" w:eastAsia="en-GB" w:bidi="ar-SA"/>
    </w:rPr>
  </w:style>
  <w:style w:type="table" w:customStyle="1" w:styleId="109">
    <w:name w:val="Table Grid1"/>
    <w:basedOn w:val="39"/>
    <w:qFormat/>
    <w:uiPriority w:val="59"/>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0">
    <w:name w:val="TOC 标题1"/>
    <w:basedOn w:val="2"/>
    <w:next w:val="1"/>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11">
    <w:name w:val="Table inset list"/>
    <w:basedOn w:val="90"/>
    <w:qFormat/>
    <w:uiPriority w:val="0"/>
    <w:pPr>
      <w:numPr>
        <w:numId w:val="14"/>
      </w:numPr>
      <w:spacing w:before="120"/>
      <w:contextualSpacing/>
    </w:pPr>
    <w:rPr>
      <w:sz w:val="20"/>
    </w:rPr>
  </w:style>
  <w:style w:type="paragraph" w:customStyle="1" w:styleId="112">
    <w:name w:val="Texte de saisie"/>
    <w:basedOn w:val="1"/>
    <w:link w:val="113"/>
    <w:qFormat/>
    <w:uiPriority w:val="0"/>
    <w:rPr>
      <w:color w:val="000000" w:themeColor="text1"/>
      <w:sz w:val="22"/>
      <w14:textFill>
        <w14:solidFill>
          <w14:schemeClr w14:val="tx1"/>
        </w14:solidFill>
      </w14:textFill>
    </w:rPr>
  </w:style>
  <w:style w:type="character" w:customStyle="1" w:styleId="113">
    <w:name w:val="Texte de saisie Car"/>
    <w:basedOn w:val="42"/>
    <w:link w:val="112"/>
    <w:qFormat/>
    <w:uiPriority w:val="0"/>
    <w:rPr>
      <w:color w:val="000000" w:themeColor="text1"/>
      <w:lang w:val="en-GB"/>
      <w14:textFill>
        <w14:solidFill>
          <w14:schemeClr w14:val="tx1"/>
        </w14:solidFill>
      </w14:textFill>
    </w:rPr>
  </w:style>
  <w:style w:type="paragraph" w:customStyle="1" w:styleId="114">
    <w:name w:val="Annex Table caption"/>
    <w:basedOn w:val="4"/>
    <w:qFormat/>
    <w:uiPriority w:val="0"/>
    <w:pPr>
      <w:numPr>
        <w:ilvl w:val="0"/>
        <w:numId w:val="15"/>
      </w:numPr>
      <w:jc w:val="center"/>
    </w:pPr>
    <w:rPr>
      <w:i/>
      <w:color w:val="00558C"/>
      <w:lang w:eastAsia="en-GB"/>
    </w:rPr>
  </w:style>
  <w:style w:type="paragraph" w:customStyle="1" w:styleId="115">
    <w:name w:val="Figure caption"/>
    <w:basedOn w:val="16"/>
    <w:next w:val="4"/>
    <w:qFormat/>
    <w:uiPriority w:val="0"/>
    <w:pPr>
      <w:numPr>
        <w:ilvl w:val="0"/>
        <w:numId w:val="16"/>
      </w:numPr>
      <w:spacing w:before="240" w:after="240"/>
      <w:jc w:val="center"/>
    </w:pPr>
    <w:rPr>
      <w:b w:val="0"/>
      <w:u w:val="none"/>
    </w:rPr>
  </w:style>
  <w:style w:type="paragraph" w:customStyle="1" w:styleId="116">
    <w:name w:val="Annex B Head 1"/>
    <w:basedOn w:val="82"/>
    <w:next w:val="65"/>
    <w:qFormat/>
    <w:uiPriority w:val="0"/>
    <w:pPr>
      <w:numPr>
        <w:numId w:val="17"/>
      </w:numPr>
      <w:tabs>
        <w:tab w:val="left" w:pos="0"/>
      </w:tabs>
    </w:pPr>
  </w:style>
  <w:style w:type="paragraph" w:customStyle="1" w:styleId="117">
    <w:name w:val="Annex B Head 2"/>
    <w:basedOn w:val="83"/>
    <w:next w:val="6"/>
    <w:qFormat/>
    <w:uiPriority w:val="0"/>
    <w:pPr>
      <w:numPr>
        <w:numId w:val="17"/>
      </w:numPr>
    </w:pPr>
  </w:style>
  <w:style w:type="paragraph" w:customStyle="1" w:styleId="118">
    <w:name w:val="Annex B Head 3"/>
    <w:basedOn w:val="85"/>
    <w:next w:val="4"/>
    <w:qFormat/>
    <w:uiPriority w:val="0"/>
    <w:pPr>
      <w:numPr>
        <w:numId w:val="18"/>
      </w:numPr>
    </w:pPr>
  </w:style>
  <w:style w:type="paragraph" w:customStyle="1" w:styleId="119">
    <w:name w:val="Annex B Head 4"/>
    <w:basedOn w:val="86"/>
    <w:next w:val="4"/>
    <w:qFormat/>
    <w:uiPriority w:val="0"/>
    <w:pPr>
      <w:numPr>
        <w:numId w:val="18"/>
      </w:numPr>
    </w:pPr>
  </w:style>
  <w:style w:type="paragraph" w:customStyle="1" w:styleId="120">
    <w:name w:val="Table heading"/>
    <w:basedOn w:val="1"/>
    <w:qFormat/>
    <w:uiPriority w:val="0"/>
    <w:pPr>
      <w:spacing w:before="60" w:after="60"/>
      <w:ind w:left="113" w:right="113"/>
      <w:jc w:val="center"/>
    </w:pPr>
    <w:rPr>
      <w:b/>
      <w:color w:val="00558C"/>
      <w:sz w:val="20"/>
      <w:lang w:val="en-US"/>
    </w:rPr>
  </w:style>
  <w:style w:type="paragraph" w:customStyle="1" w:styleId="121">
    <w:name w:val="Footer landscape"/>
    <w:basedOn w:val="1"/>
    <w:qFormat/>
    <w:uiPriority w:val="0"/>
    <w:pPr>
      <w:pBdr>
        <w:top w:val="single" w:color="auto" w:sz="4" w:space="1"/>
      </w:pBdr>
      <w:tabs>
        <w:tab w:val="right" w:pos="15309"/>
      </w:tabs>
      <w:adjustRightInd w:val="0"/>
    </w:pPr>
    <w:rPr>
      <w:b/>
      <w:color w:val="00558C"/>
      <w:sz w:val="15"/>
    </w:rPr>
  </w:style>
  <w:style w:type="paragraph" w:customStyle="1" w:styleId="122">
    <w:name w:val="Document number"/>
    <w:basedOn w:val="1"/>
    <w:next w:val="1"/>
    <w:qFormat/>
    <w:uiPriority w:val="0"/>
    <w:rPr>
      <w:caps/>
      <w:color w:val="00558C"/>
      <w:sz w:val="50"/>
    </w:rPr>
  </w:style>
  <w:style w:type="paragraph" w:customStyle="1" w:styleId="123">
    <w:name w:val="Document date"/>
    <w:basedOn w:val="1"/>
    <w:link w:val="139"/>
    <w:qFormat/>
    <w:uiPriority w:val="0"/>
    <w:rPr>
      <w:b/>
      <w:color w:val="00558C"/>
      <w:sz w:val="28"/>
    </w:rPr>
  </w:style>
  <w:style w:type="paragraph" w:customStyle="1" w:styleId="124">
    <w:name w:val="Footer portrait"/>
    <w:basedOn w:val="1"/>
    <w:qFormat/>
    <w:uiPriority w:val="0"/>
    <w:pPr>
      <w:pBdr>
        <w:top w:val="single" w:color="auto" w:sz="4" w:space="1"/>
      </w:pBdr>
      <w:tabs>
        <w:tab w:val="right" w:pos="10206"/>
      </w:tabs>
    </w:pPr>
    <w:rPr>
      <w:b/>
      <w:color w:val="00558C"/>
      <w:sz w:val="15"/>
      <w:lang w:val="en-US"/>
    </w:rPr>
  </w:style>
  <w:style w:type="paragraph" w:customStyle="1" w:styleId="125">
    <w:name w:val="Document name"/>
    <w:basedOn w:val="53"/>
    <w:qFormat/>
    <w:uiPriority w:val="0"/>
    <w:pPr>
      <w:ind w:left="0" w:right="0"/>
    </w:pPr>
    <w:rPr>
      <w:b w:val="0"/>
      <w:color w:val="00558C"/>
    </w:rPr>
  </w:style>
  <w:style w:type="character" w:styleId="126">
    <w:name w:val="Placeholder Text"/>
    <w:basedOn w:val="42"/>
    <w:semiHidden/>
    <w:qFormat/>
    <w:uiPriority w:val="99"/>
    <w:rPr>
      <w:color w:val="808080"/>
    </w:rPr>
  </w:style>
  <w:style w:type="paragraph" w:customStyle="1" w:styleId="127">
    <w:name w:val="Style1"/>
    <w:basedOn w:val="120"/>
    <w:qFormat/>
    <w:uiPriority w:val="0"/>
  </w:style>
  <w:style w:type="paragraph" w:customStyle="1" w:styleId="128">
    <w:name w:val="Style2"/>
    <w:basedOn w:val="21"/>
    <w:autoRedefine/>
    <w:qFormat/>
    <w:uiPriority w:val="0"/>
    <w:pPr>
      <w:tabs>
        <w:tab w:val="left" w:pos="1985"/>
        <w:tab w:val="right" w:pos="10195"/>
      </w:tabs>
    </w:pPr>
    <w:rPr>
      <w:rFonts w:eastAsiaTheme="minorEastAsia"/>
      <w:sz w:val="24"/>
      <w:szCs w:val="24"/>
      <w:lang w:val="en-US"/>
    </w:rPr>
  </w:style>
  <w:style w:type="paragraph" w:customStyle="1" w:styleId="129">
    <w:name w:val="Heading separation line - landscape"/>
    <w:basedOn w:val="3"/>
    <w:qFormat/>
    <w:uiPriority w:val="0"/>
    <w:pPr>
      <w:ind w:right="14317"/>
    </w:pPr>
  </w:style>
  <w:style w:type="paragraph" w:customStyle="1" w:styleId="130">
    <w:name w:val="Annex C Head 1"/>
    <w:basedOn w:val="1"/>
    <w:next w:val="65"/>
    <w:qFormat/>
    <w:uiPriority w:val="0"/>
    <w:pPr>
      <w:numPr>
        <w:ilvl w:val="0"/>
        <w:numId w:val="19"/>
      </w:numPr>
    </w:pPr>
    <w:rPr>
      <w:b/>
      <w:caps/>
      <w:color w:val="407EC9"/>
      <w:sz w:val="28"/>
    </w:rPr>
  </w:style>
  <w:style w:type="paragraph" w:customStyle="1" w:styleId="131">
    <w:name w:val="Annex C Head 2"/>
    <w:basedOn w:val="1"/>
    <w:qFormat/>
    <w:uiPriority w:val="0"/>
    <w:pPr>
      <w:numPr>
        <w:ilvl w:val="1"/>
        <w:numId w:val="20"/>
      </w:numPr>
    </w:pPr>
    <w:rPr>
      <w:caps/>
      <w:color w:val="00558C"/>
      <w:sz w:val="24"/>
    </w:rPr>
  </w:style>
  <w:style w:type="paragraph" w:customStyle="1" w:styleId="132">
    <w:name w:val="Annex C Head 3"/>
    <w:basedOn w:val="1"/>
    <w:qFormat/>
    <w:uiPriority w:val="0"/>
    <w:pPr>
      <w:numPr>
        <w:ilvl w:val="2"/>
        <w:numId w:val="20"/>
      </w:numPr>
      <w:spacing w:before="120" w:after="120"/>
    </w:pPr>
    <w:rPr>
      <w:b/>
      <w:smallCaps/>
      <w:color w:val="407EC9"/>
      <w:sz w:val="22"/>
    </w:rPr>
  </w:style>
  <w:style w:type="paragraph" w:customStyle="1" w:styleId="133">
    <w:name w:val="Annex C Head 4"/>
    <w:basedOn w:val="1"/>
    <w:next w:val="4"/>
    <w:qFormat/>
    <w:uiPriority w:val="0"/>
    <w:pPr>
      <w:numPr>
        <w:ilvl w:val="3"/>
        <w:numId w:val="20"/>
      </w:numPr>
      <w:spacing w:before="120" w:after="120"/>
    </w:pPr>
    <w:rPr>
      <w:b/>
      <w:color w:val="407EC9"/>
      <w:sz w:val="22"/>
      <w:lang w:eastAsia="de-DE"/>
    </w:rPr>
  </w:style>
  <w:style w:type="paragraph" w:customStyle="1" w:styleId="134">
    <w:name w:val="Annex D Head 1"/>
    <w:basedOn w:val="1"/>
    <w:next w:val="65"/>
    <w:qFormat/>
    <w:uiPriority w:val="0"/>
    <w:pPr>
      <w:numPr>
        <w:ilvl w:val="0"/>
        <w:numId w:val="21"/>
      </w:numPr>
    </w:pPr>
    <w:rPr>
      <w:b/>
      <w:caps/>
      <w:color w:val="407EC9"/>
      <w:sz w:val="28"/>
      <w:lang w:eastAsia="de-DE"/>
    </w:rPr>
  </w:style>
  <w:style w:type="paragraph" w:customStyle="1" w:styleId="135">
    <w:name w:val="ANNEX D HEAD 2"/>
    <w:basedOn w:val="4"/>
    <w:next w:val="6"/>
    <w:qFormat/>
    <w:uiPriority w:val="0"/>
    <w:pPr>
      <w:numPr>
        <w:ilvl w:val="1"/>
        <w:numId w:val="21"/>
      </w:numPr>
      <w:spacing w:before="120"/>
    </w:pPr>
    <w:rPr>
      <w:b/>
      <w:color w:val="407EC9"/>
      <w:sz w:val="24"/>
      <w:lang w:eastAsia="de-DE"/>
    </w:rPr>
  </w:style>
  <w:style w:type="paragraph" w:customStyle="1" w:styleId="136">
    <w:name w:val="Annex D Head 3"/>
    <w:basedOn w:val="4"/>
    <w:qFormat/>
    <w:uiPriority w:val="0"/>
    <w:pPr>
      <w:numPr>
        <w:ilvl w:val="2"/>
        <w:numId w:val="21"/>
      </w:numPr>
    </w:pPr>
    <w:rPr>
      <w:b/>
      <w:smallCaps/>
      <w:color w:val="407EC9"/>
      <w:lang w:eastAsia="de-DE"/>
    </w:rPr>
  </w:style>
  <w:style w:type="paragraph" w:customStyle="1" w:styleId="137">
    <w:name w:val="Annex D Head 4"/>
    <w:basedOn w:val="1"/>
    <w:next w:val="4"/>
    <w:qFormat/>
    <w:uiPriority w:val="0"/>
    <w:pPr>
      <w:numPr>
        <w:ilvl w:val="3"/>
        <w:numId w:val="21"/>
      </w:numPr>
      <w:spacing w:before="120" w:after="120"/>
    </w:pPr>
    <w:rPr>
      <w:color w:val="407EC9"/>
      <w:sz w:val="22"/>
    </w:rPr>
  </w:style>
  <w:style w:type="paragraph" w:customStyle="1" w:styleId="138">
    <w:name w:val="MRN"/>
    <w:basedOn w:val="1"/>
    <w:link w:val="140"/>
    <w:qFormat/>
    <w:uiPriority w:val="0"/>
    <w:rPr>
      <w:b/>
      <w:color w:val="00558C"/>
      <w:sz w:val="28"/>
    </w:rPr>
  </w:style>
  <w:style w:type="character" w:customStyle="1" w:styleId="139">
    <w:name w:val="Document date Char"/>
    <w:basedOn w:val="42"/>
    <w:link w:val="123"/>
    <w:qFormat/>
    <w:uiPriority w:val="0"/>
    <w:rPr>
      <w:b/>
      <w:color w:val="00558C"/>
      <w:sz w:val="28"/>
      <w:lang w:val="en-GB"/>
    </w:rPr>
  </w:style>
  <w:style w:type="character" w:customStyle="1" w:styleId="140">
    <w:name w:val="MRN Char"/>
    <w:basedOn w:val="42"/>
    <w:link w:val="138"/>
    <w:qFormat/>
    <w:uiPriority w:val="0"/>
    <w:rPr>
      <w:b/>
      <w:color w:val="00558C"/>
      <w:sz w:val="28"/>
      <w:lang w:val="en-GB"/>
    </w:rPr>
  </w:style>
  <w:style w:type="paragraph" w:customStyle="1" w:styleId="141">
    <w:name w:val="Doicument revision table title"/>
    <w:basedOn w:val="71"/>
    <w:qFormat/>
    <w:uiPriority w:val="0"/>
    <w:rPr>
      <w:b/>
      <w:color w:val="00558C"/>
    </w:rPr>
  </w:style>
  <w:style w:type="paragraph" w:customStyle="1" w:styleId="142">
    <w:name w:val="Appendix Head 5"/>
    <w:basedOn w:val="79"/>
    <w:next w:val="4"/>
    <w:qFormat/>
    <w:uiPriority w:val="0"/>
    <w:pPr>
      <w:ind w:left="1701" w:hanging="1701"/>
    </w:pPr>
    <w:rPr>
      <w:b w:val="0"/>
    </w:rPr>
  </w:style>
  <w:style w:type="paragraph" w:customStyle="1" w:styleId="143">
    <w:name w:val="Annex Head 2"/>
    <w:basedOn w:val="80"/>
    <w:next w:val="3"/>
    <w:qFormat/>
    <w:uiPriority w:val="0"/>
    <w:pPr>
      <w:numPr>
        <w:ilvl w:val="1"/>
      </w:numPr>
      <w:spacing w:before="120" w:after="120" w:line="240" w:lineRule="auto"/>
    </w:pPr>
    <w:rPr>
      <w:rFonts w:eastAsia="Calibri" w:cs="Calibri"/>
      <w:bCs/>
      <w:sz w:val="24"/>
      <w:lang w:eastAsia="en-GB"/>
    </w:rPr>
  </w:style>
  <w:style w:type="paragraph" w:customStyle="1" w:styleId="144">
    <w:name w:val="Annex Head 3"/>
    <w:basedOn w:val="143"/>
    <w:next w:val="6"/>
    <w:qFormat/>
    <w:uiPriority w:val="0"/>
    <w:pPr>
      <w:numPr>
        <w:ilvl w:val="2"/>
      </w:numPr>
    </w:pPr>
    <w:rPr>
      <w:caps w:val="0"/>
      <w:smallCaps/>
    </w:rPr>
  </w:style>
  <w:style w:type="paragraph" w:customStyle="1" w:styleId="145">
    <w:name w:val="Annex Head 4"/>
    <w:basedOn w:val="144"/>
    <w:next w:val="4"/>
    <w:qFormat/>
    <w:uiPriority w:val="0"/>
    <w:pPr>
      <w:numPr>
        <w:ilvl w:val="3"/>
      </w:numPr>
    </w:pPr>
    <w:rPr>
      <w:smallCaps w:val="0"/>
      <w:sz w:val="22"/>
    </w:rPr>
  </w:style>
  <w:style w:type="paragraph" w:customStyle="1" w:styleId="146">
    <w:name w:val="Annex Head 5"/>
    <w:basedOn w:val="1"/>
    <w:next w:val="4"/>
    <w:qFormat/>
    <w:uiPriority w:val="0"/>
    <w:pPr>
      <w:numPr>
        <w:ilvl w:val="4"/>
        <w:numId w:val="6"/>
      </w:numPr>
      <w:spacing w:before="120" w:after="120" w:line="240" w:lineRule="auto"/>
      <w:ind w:left="1701" w:hanging="1701"/>
    </w:pPr>
    <w:rPr>
      <w:rFonts w:eastAsia="Calibri" w:cs="Calibri"/>
      <w:color w:val="00558C"/>
      <w:sz w:val="22"/>
      <w:lang w:eastAsia="en-GB"/>
    </w:rPr>
  </w:style>
  <w:style w:type="paragraph" w:customStyle="1" w:styleId="147">
    <w:name w:val="Abbreviations"/>
    <w:basedOn w:val="1"/>
    <w:qFormat/>
    <w:uiPriority w:val="0"/>
    <w:pPr>
      <w:spacing w:after="60"/>
      <w:ind w:left="1418" w:hanging="1418"/>
    </w:pPr>
    <w:rPr>
      <w:sz w:val="22"/>
    </w:rPr>
  </w:style>
  <w:style w:type="character" w:customStyle="1" w:styleId="148">
    <w:name w:val="标题 字符"/>
    <w:basedOn w:val="42"/>
    <w:link w:val="37"/>
    <w:qFormat/>
    <w:uiPriority w:val="0"/>
    <w:rPr>
      <w:rFonts w:ascii="Arial" w:hAnsi="Arial" w:eastAsia="Times New Roman" w:cs="Arial"/>
      <w:b/>
      <w:bCs/>
      <w:kern w:val="28"/>
      <w:sz w:val="32"/>
      <w:szCs w:val="32"/>
      <w:lang w:val="en-GB" w:eastAsia="en-GB"/>
    </w:rPr>
  </w:style>
  <w:style w:type="paragraph" w:customStyle="1" w:styleId="149">
    <w:name w:val="修订1"/>
    <w:hidden/>
    <w:semiHidden/>
    <w:qFormat/>
    <w:uiPriority w:val="99"/>
    <w:rPr>
      <w:rFonts w:asciiTheme="minorHAnsi" w:hAnsiTheme="minorHAnsi" w:eastAsiaTheme="minorHAnsi" w:cstheme="minorBidi"/>
      <w:sz w:val="18"/>
      <w:szCs w:val="22"/>
      <w:lang w:val="en-GB" w:eastAsia="en-US" w:bidi="ar-SA"/>
    </w:rPr>
  </w:style>
  <w:style w:type="paragraph" w:customStyle="1" w:styleId="150">
    <w:name w:val="Reference text"/>
    <w:basedOn w:val="1"/>
    <w:autoRedefine/>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51">
    <w:name w:val="preface 6"/>
    <w:basedOn w:val="10"/>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paragraph" w:customStyle="1" w:styleId="152">
    <w:name w:val="Revokes"/>
    <w:basedOn w:val="123"/>
    <w:link w:val="153"/>
    <w:qFormat/>
    <w:uiPriority w:val="0"/>
    <w:rPr>
      <w:i/>
    </w:rPr>
  </w:style>
  <w:style w:type="character" w:customStyle="1" w:styleId="153">
    <w:name w:val="Revokes Char"/>
    <w:basedOn w:val="42"/>
    <w:link w:val="152"/>
    <w:qFormat/>
    <w:uiPriority w:val="0"/>
    <w:rPr>
      <w:b/>
      <w:i/>
      <w:color w:val="00558C"/>
      <w:sz w:val="28"/>
      <w:lang w:val="en-GB"/>
    </w:rPr>
  </w:style>
  <w:style w:type="paragraph" w:customStyle="1" w:styleId="154">
    <w:name w:val="Equation"/>
    <w:basedOn w:val="4"/>
    <w:next w:val="4"/>
    <w:link w:val="155"/>
    <w:qFormat/>
    <w:uiPriority w:val="0"/>
    <w:pPr>
      <w:numPr>
        <w:ilvl w:val="0"/>
        <w:numId w:val="22"/>
      </w:numPr>
      <w:spacing w:before="60"/>
      <w:jc w:val="left"/>
    </w:pPr>
    <w:rPr>
      <w:i/>
    </w:rPr>
  </w:style>
  <w:style w:type="character" w:customStyle="1" w:styleId="155">
    <w:name w:val="Equation Char"/>
    <w:basedOn w:val="84"/>
    <w:link w:val="154"/>
    <w:qFormat/>
    <w:uiPriority w:val="0"/>
    <w:rPr>
      <w:i/>
      <w:lang w:val="en-GB"/>
    </w:rPr>
  </w:style>
  <w:style w:type="paragraph" w:customStyle="1" w:styleId="156">
    <w:name w:val="Further reading"/>
    <w:basedOn w:val="4"/>
    <w:link w:val="157"/>
    <w:qFormat/>
    <w:uiPriority w:val="0"/>
    <w:pPr>
      <w:numPr>
        <w:ilvl w:val="0"/>
        <w:numId w:val="23"/>
      </w:numPr>
      <w:spacing w:before="60"/>
    </w:pPr>
  </w:style>
  <w:style w:type="character" w:customStyle="1" w:styleId="157">
    <w:name w:val="Further reading Char"/>
    <w:basedOn w:val="84"/>
    <w:link w:val="156"/>
    <w:qFormat/>
    <w:uiPriority w:val="0"/>
    <w:rPr>
      <w:lang w:val="en-GB"/>
    </w:rPr>
  </w:style>
  <w:style w:type="paragraph" w:customStyle="1" w:styleId="158">
    <w:name w:val="Document revision table title"/>
    <w:basedOn w:val="1"/>
    <w:qFormat/>
    <w:uiPriority w:val="0"/>
    <w:pPr>
      <w:spacing w:before="60" w:after="60"/>
      <w:ind w:left="113" w:right="113"/>
    </w:pPr>
    <w:rPr>
      <w:b/>
      <w:color w:val="00558C"/>
      <w:sz w:val="20"/>
    </w:rPr>
  </w:style>
  <w:style w:type="paragraph" w:customStyle="1" w:styleId="159">
    <w:name w:val="Annex Figure Caption"/>
    <w:basedOn w:val="4"/>
    <w:link w:val="160"/>
    <w:qFormat/>
    <w:uiPriority w:val="0"/>
    <w:pPr>
      <w:numPr>
        <w:ilvl w:val="0"/>
        <w:numId w:val="24"/>
      </w:numPr>
      <w:jc w:val="center"/>
    </w:pPr>
    <w:rPr>
      <w:i/>
      <w:color w:val="00558C"/>
      <w:lang w:eastAsia="en-GB"/>
    </w:rPr>
  </w:style>
  <w:style w:type="character" w:customStyle="1" w:styleId="160">
    <w:name w:val="Annex Figure Caption Char"/>
    <w:basedOn w:val="84"/>
    <w:link w:val="159"/>
    <w:qFormat/>
    <w:uiPriority w:val="0"/>
    <w:rPr>
      <w:i/>
      <w:color w:val="00558C"/>
      <w:lang w:val="en-GB" w:eastAsia="en-GB"/>
    </w:rPr>
  </w:style>
  <w:style w:type="paragraph" w:customStyle="1" w:styleId="161">
    <w:name w:val="Emphasis Paragraph"/>
    <w:basedOn w:val="4"/>
    <w:next w:val="4"/>
    <w:link w:val="162"/>
    <w:qFormat/>
    <w:uiPriority w:val="0"/>
    <w:pPr>
      <w:ind w:left="425" w:right="709"/>
    </w:pPr>
    <w:rPr>
      <w:i/>
    </w:rPr>
  </w:style>
  <w:style w:type="character" w:customStyle="1" w:styleId="162">
    <w:name w:val="Emphasis Paragraph Char"/>
    <w:basedOn w:val="84"/>
    <w:link w:val="161"/>
    <w:qFormat/>
    <w:uiPriority w:val="0"/>
    <w:rPr>
      <w:i/>
      <w:lang w:val="en-GB"/>
    </w:rPr>
  </w:style>
  <w:style w:type="paragraph" w:customStyle="1" w:styleId="163">
    <w:name w:val="Quotation paragraph"/>
    <w:basedOn w:val="4"/>
    <w:link w:val="164"/>
    <w:qFormat/>
    <w:uiPriority w:val="0"/>
    <w:pPr>
      <w:suppressAutoHyphens/>
      <w:ind w:left="567" w:right="707"/>
    </w:pPr>
  </w:style>
  <w:style w:type="character" w:customStyle="1" w:styleId="164">
    <w:name w:val="Quotation paragraph Char"/>
    <w:basedOn w:val="84"/>
    <w:link w:val="163"/>
    <w:qFormat/>
    <w:uiPriority w:val="0"/>
    <w:rPr>
      <w:lang w:val="en-GB"/>
    </w:rPr>
  </w:style>
  <w:style w:type="paragraph" w:customStyle="1" w:styleId="165">
    <w:name w:val="Bullet annex indented"/>
    <w:basedOn w:val="166"/>
    <w:qFormat/>
    <w:uiPriority w:val="0"/>
  </w:style>
  <w:style w:type="paragraph" w:customStyle="1" w:styleId="166">
    <w:name w:val="Bullet annex"/>
    <w:basedOn w:val="63"/>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FCFCA3-5E77-4997-9EDF-F38BD2E4D8C8}">
  <ds:schemaRefs/>
</ds:datastoreItem>
</file>

<file path=customXml/itemProps2.xml><?xml version="1.0" encoding="utf-8"?>
<ds:datastoreItem xmlns:ds="http://schemas.openxmlformats.org/officeDocument/2006/customXml" ds:itemID="{4264057B-9F3C-417F-B8DB-12CF5642DE9C}">
  <ds:schemaRefs/>
</ds:datastoreItem>
</file>

<file path=customXml/itemProps3.xml><?xml version="1.0" encoding="utf-8"?>
<ds:datastoreItem xmlns:ds="http://schemas.openxmlformats.org/officeDocument/2006/customXml" ds:itemID="{1D3D4AB7-613B-4EF4-85D8-CBDE055FC702}">
  <ds:schemaRefs/>
</ds:datastoreItem>
</file>

<file path=customXml/itemProps4.xml><?xml version="1.0" encoding="utf-8"?>
<ds:datastoreItem xmlns:ds="http://schemas.openxmlformats.org/officeDocument/2006/customXml" ds:itemID="{61A91776-EDDC-4F8E-A4FD-2671B9967946}"/>
</file>

<file path=docProps/app.xml><?xml version="1.0" encoding="utf-8"?>
<Properties xmlns="http://schemas.openxmlformats.org/officeDocument/2006/extended-properties" xmlns:vt="http://schemas.openxmlformats.org/officeDocument/2006/docPropsVTypes">
  <Template>Gxxxx Template for IALA Guidelines Ed 2.1 August 2021.dotm</Template>
  <Manager>IALA</Manager>
  <Company>IALA</Company>
  <Pages>6</Pages>
  <Words>1980</Words>
  <Characters>10753</Characters>
  <Lines>91</Lines>
  <Paragraphs>25</Paragraphs>
  <TotalTime>12</TotalTime>
  <ScaleCrop>false</ScaleCrop>
  <LinksUpToDate>false</LinksUpToDate>
  <CharactersWithSpaces>12616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G1098</dc:title>
  <dc:subject>IALA</dc:subject>
  <dc:creator>IALA Secretariat</dc:creator>
  <cp:lastModifiedBy>Kimy</cp:lastModifiedBy>
  <cp:revision>66</cp:revision>
  <cp:lastPrinted>2019-01-10T15:42:00Z</cp:lastPrinted>
  <dcterms:created xsi:type="dcterms:W3CDTF">2019-01-10T12:45:00Z</dcterms:created>
  <dcterms:modified xsi:type="dcterms:W3CDTF">2024-08-22T05:09:27Z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5432200</vt:r8>
  </property>
  <property fmtid="{D5CDD505-2E9C-101B-9397-08002B2CF9AE}" pid="4" name="KSOProductBuildVer">
    <vt:lpwstr>2052-12.1.0.17827</vt:lpwstr>
  </property>
  <property fmtid="{D5CDD505-2E9C-101B-9397-08002B2CF9AE}" pid="5" name="ICV">
    <vt:lpwstr>8627542F3E1B44F4867908D6ACA8593E_12</vt:lpwstr>
  </property>
  <property fmtid="{D5CDD505-2E9C-101B-9397-08002B2CF9AE}" pid="6" name="MediaServiceImageTags">
    <vt:lpwstr/>
  </property>
</Properties>
</file>