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483E02C"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295921">
        <w:rPr>
          <w:rFonts w:ascii="Calibri" w:hAnsi="Calibri"/>
          <w:lang w:eastAsia="ko-KR"/>
        </w:rPr>
        <w:t>ARM19</w:t>
      </w:r>
      <w:r w:rsidR="000035D1">
        <w:rPr>
          <w:rFonts w:ascii="Calibri" w:hAnsi="Calibri"/>
          <w:lang w:eastAsia="ko-KR"/>
        </w:rPr>
        <w:t>-</w:t>
      </w:r>
      <w:r w:rsidR="001C1E40">
        <w:rPr>
          <w:rFonts w:ascii="Calibri" w:hAnsi="Calibri"/>
          <w:lang w:eastAsia="ko-KR"/>
        </w:rPr>
        <w:t>3</w:t>
      </w:r>
      <w:r w:rsidR="000035D1">
        <w:rPr>
          <w:rFonts w:ascii="Calibri" w:hAnsi="Calibri"/>
          <w:lang w:eastAsia="ko-KR"/>
        </w:rPr>
        <w:t>.2.2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FCBDE5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C1E40">
        <w:rPr>
          <w:rFonts w:ascii="Calibri" w:hAnsi="Calibri"/>
        </w:rPr>
        <w:t>3</w:t>
      </w:r>
      <w:r w:rsidR="000035D1">
        <w:rPr>
          <w:rFonts w:ascii="Calibri" w:hAnsi="Calibri"/>
        </w:rPr>
        <w:t>.2</w:t>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543C9A11"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8E55E4">
        <w:rPr>
          <w:rFonts w:ascii="Calibri" w:hAnsi="Calibri" w:hint="eastAsia"/>
          <w:color w:val="0070C0"/>
          <w:lang w:eastAsia="ko-KR"/>
        </w:rPr>
        <w:t>NCSR</w:t>
      </w:r>
      <w:r w:rsidR="00662239">
        <w:rPr>
          <w:rFonts w:ascii="Calibri" w:hAnsi="Calibri" w:hint="eastAsia"/>
          <w:color w:val="0070C0"/>
          <w:lang w:eastAsia="ko-KR"/>
        </w:rPr>
        <w:t xml:space="preserve"> </w:t>
      </w:r>
      <w:r w:rsidR="008E55E4">
        <w:rPr>
          <w:rFonts w:ascii="Calibri" w:hAnsi="Calibri" w:hint="eastAsia"/>
          <w:color w:val="0070C0"/>
          <w:lang w:eastAsia="ko-KR"/>
        </w:rPr>
        <w:t>11</w:t>
      </w:r>
    </w:p>
    <w:p w14:paraId="0F258596" w14:textId="7FCEB930" w:rsidR="00A446C9" w:rsidRPr="00605E43" w:rsidRDefault="00394293" w:rsidP="00605E43">
      <w:pPr>
        <w:pStyle w:val="Heading1"/>
      </w:pPr>
      <w:r>
        <w:t>Introduction</w:t>
      </w:r>
    </w:p>
    <w:p w14:paraId="0463971F" w14:textId="520ADDF9" w:rsidR="00C71042" w:rsidRDefault="00C71042" w:rsidP="00371258">
      <w:pPr>
        <w:pStyle w:val="BodyText"/>
        <w:rPr>
          <w:rFonts w:ascii="Calibri" w:hAnsi="Calibri"/>
          <w:lang w:eastAsia="ko-KR"/>
        </w:rPr>
      </w:pPr>
      <w:r w:rsidRPr="00C71042">
        <w:rPr>
          <w:rFonts w:ascii="Calibri" w:hAnsi="Calibri"/>
          <w:lang w:eastAsia="ko-KR"/>
        </w:rPr>
        <w:t xml:space="preserve">This report summarizes items of interest to IALA arising from IMO </w:t>
      </w:r>
      <w:r w:rsidR="00F85116">
        <w:rPr>
          <w:rFonts w:ascii="Calibri" w:hAnsi="Calibri" w:hint="eastAsia"/>
          <w:lang w:eastAsia="ko-KR"/>
        </w:rPr>
        <w:t>NCSR 11</w:t>
      </w:r>
      <w:r w:rsidRPr="00C71042">
        <w:rPr>
          <w:rFonts w:ascii="Calibri" w:hAnsi="Calibri"/>
          <w:lang w:eastAsia="ko-KR"/>
        </w:rPr>
        <w:t xml:space="preserve">, held from </w:t>
      </w:r>
      <w:r w:rsidR="006D30C9">
        <w:rPr>
          <w:rFonts w:ascii="Calibri" w:hAnsi="Calibri" w:hint="eastAsia"/>
          <w:lang w:eastAsia="ko-KR"/>
        </w:rPr>
        <w:t>4</w:t>
      </w:r>
      <w:r w:rsidRPr="00C71042">
        <w:rPr>
          <w:rFonts w:ascii="Calibri" w:hAnsi="Calibri"/>
          <w:lang w:eastAsia="ko-KR"/>
        </w:rPr>
        <w:t xml:space="preserve"> to </w:t>
      </w:r>
      <w:r w:rsidR="00F85116">
        <w:rPr>
          <w:rFonts w:ascii="Calibri" w:hAnsi="Calibri" w:hint="eastAsia"/>
          <w:lang w:eastAsia="ko-KR"/>
        </w:rPr>
        <w:t>13</w:t>
      </w:r>
      <w:r w:rsidR="006D30C9">
        <w:rPr>
          <w:rFonts w:ascii="Calibri" w:hAnsi="Calibri" w:hint="eastAsia"/>
          <w:lang w:eastAsia="ko-KR"/>
        </w:rPr>
        <w:t xml:space="preserve"> June</w:t>
      </w:r>
      <w:r w:rsidRPr="00C71042">
        <w:rPr>
          <w:rFonts w:ascii="Calibri" w:hAnsi="Calibri"/>
          <w:lang w:eastAsia="ko-KR"/>
        </w:rPr>
        <w:t xml:space="preserve"> 2024, at the IMO Headquarters. The meeting was chaired by Mr. </w:t>
      </w:r>
      <w:r w:rsidR="004D4033">
        <w:rPr>
          <w:rFonts w:ascii="Calibri" w:hAnsi="Calibri" w:hint="eastAsia"/>
          <w:lang w:eastAsia="ko-KR"/>
        </w:rPr>
        <w:t>J. Brouwers</w:t>
      </w:r>
      <w:r w:rsidRPr="00C71042">
        <w:rPr>
          <w:rFonts w:ascii="Calibri" w:hAnsi="Calibri"/>
          <w:lang w:eastAsia="ko-KR"/>
        </w:rPr>
        <w:t xml:space="preserve"> of the </w:t>
      </w:r>
      <w:r w:rsidR="004D4033">
        <w:rPr>
          <w:rFonts w:ascii="Calibri" w:hAnsi="Calibri" w:hint="eastAsia"/>
          <w:lang w:eastAsia="ko-KR"/>
        </w:rPr>
        <w:t>Netherlands</w:t>
      </w:r>
      <w:r w:rsidRPr="00C71042">
        <w:rPr>
          <w:rFonts w:ascii="Calibri" w:hAnsi="Calibri"/>
          <w:lang w:eastAsia="ko-KR"/>
        </w:rPr>
        <w:t xml:space="preserve">, supported by Vice-Chair </w:t>
      </w:r>
      <w:r w:rsidR="00967B67">
        <w:rPr>
          <w:rFonts w:ascii="Calibri" w:hAnsi="Calibri" w:hint="eastAsia"/>
          <w:lang w:eastAsia="ko-KR"/>
        </w:rPr>
        <w:t xml:space="preserve">Mr. C. Cerda Espejo </w:t>
      </w:r>
      <w:r w:rsidRPr="00C71042">
        <w:rPr>
          <w:rFonts w:ascii="Calibri" w:hAnsi="Calibri"/>
          <w:lang w:eastAsia="ko-KR"/>
        </w:rPr>
        <w:t xml:space="preserve">of </w:t>
      </w:r>
      <w:r w:rsidR="00967B67">
        <w:rPr>
          <w:rFonts w:ascii="Calibri" w:hAnsi="Calibri" w:hint="eastAsia"/>
          <w:lang w:eastAsia="ko-KR"/>
        </w:rPr>
        <w:t>Chile</w:t>
      </w:r>
      <w:r w:rsidRPr="00C71042">
        <w:rPr>
          <w:rFonts w:ascii="Calibri" w:hAnsi="Calibri"/>
          <w:lang w:eastAsia="ko-KR"/>
        </w:rPr>
        <w:t xml:space="preserve">. IALA was represented by Minsu Jeon, Tom Southall, and </w:t>
      </w:r>
      <w:r w:rsidR="00967B67">
        <w:rPr>
          <w:rFonts w:ascii="Calibri" w:hAnsi="Calibri" w:hint="eastAsia"/>
          <w:lang w:eastAsia="ko-KR"/>
        </w:rPr>
        <w:t>Stefan Bober</w:t>
      </w:r>
      <w:r w:rsidRPr="00C71042">
        <w:rPr>
          <w:rFonts w:ascii="Calibri" w:hAnsi="Calibri"/>
          <w:lang w:eastAsia="ko-KR"/>
        </w:rPr>
        <w:t>.</w:t>
      </w:r>
    </w:p>
    <w:p w14:paraId="19887306" w14:textId="698A6013" w:rsidR="00424EDC" w:rsidRPr="00394293" w:rsidRDefault="00424EDC" w:rsidP="00371258">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w:t>
      </w:r>
      <w:r w:rsidR="00603D2C">
        <w:rPr>
          <w:rFonts w:ascii="Calibri" w:hAnsi="Calibri" w:hint="eastAsia"/>
          <w:lang w:eastAsia="ko-KR"/>
        </w:rPr>
        <w:t>s</w:t>
      </w:r>
      <w:r w:rsidRPr="00394293">
        <w:rPr>
          <w:rFonts w:ascii="Calibri" w:hAnsi="Calibri"/>
        </w:rPr>
        <w:t xml:space="preserve"> to the meeting</w:t>
      </w:r>
      <w:r w:rsidR="009974D4">
        <w:rPr>
          <w:rFonts w:ascii="Calibri" w:hAnsi="Calibri" w:hint="eastAsia"/>
          <w:lang w:eastAsia="ko-KR"/>
        </w:rPr>
        <w:t>:</w:t>
      </w:r>
    </w:p>
    <w:p w14:paraId="2F6FA7F0" w14:textId="615AA4F9" w:rsidR="00603D2C" w:rsidRDefault="00603D2C" w:rsidP="00371258">
      <w:pPr>
        <w:pStyle w:val="BodyText"/>
        <w:numPr>
          <w:ilvl w:val="0"/>
          <w:numId w:val="18"/>
        </w:numPr>
        <w:rPr>
          <w:rFonts w:asciiTheme="minorHAnsi" w:hAnsiTheme="minorHAnsi" w:cstheme="minorHAnsi"/>
        </w:rPr>
      </w:pPr>
      <w:r w:rsidRPr="00603D2C">
        <w:rPr>
          <w:rFonts w:asciiTheme="minorHAnsi" w:hAnsiTheme="minorHAnsi" w:cstheme="minorHAnsi"/>
        </w:rPr>
        <w:t>NCSR 11-14 - IALA Guideline G1181 on VDES VDL Integrity Monitoring</w:t>
      </w:r>
    </w:p>
    <w:p w14:paraId="74607A13" w14:textId="517BFFF4" w:rsidR="00967B67"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11-18-1 - Draft revision of SN.1Circ.297 on IALA Maritime Buoyage System</w:t>
      </w:r>
    </w:p>
    <w:p w14:paraId="0BA7A0F8" w14:textId="6B246825" w:rsidR="00BB4CE4" w:rsidRPr="00081FC9"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11-18-2 - IALA Risk Management Toolbox</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8026DA6" w14:textId="56A24054" w:rsidR="001F45A4" w:rsidRPr="001F45A4" w:rsidRDefault="001F45A4" w:rsidP="001F45A4">
      <w:pPr>
        <w:pStyle w:val="BodyText"/>
        <w:numPr>
          <w:ilvl w:val="0"/>
          <w:numId w:val="18"/>
        </w:numPr>
        <w:rPr>
          <w:rFonts w:asciiTheme="minorHAnsi" w:hAnsiTheme="minorHAnsi" w:cstheme="minorHAnsi"/>
          <w:lang w:eastAsia="ko-KR"/>
        </w:rPr>
      </w:pPr>
      <w:r w:rsidRPr="007536AE">
        <w:rPr>
          <w:rFonts w:asciiTheme="minorHAnsi" w:hAnsiTheme="minorHAnsi" w:cstheme="minorHAnsi"/>
          <w:lang w:eastAsia="ko-KR"/>
        </w:rPr>
        <w:t xml:space="preserve">Introducing </w:t>
      </w:r>
      <w:r w:rsidRPr="00CF7807">
        <w:rPr>
          <w:rFonts w:asciiTheme="minorHAnsi" w:hAnsiTheme="minorHAnsi" w:cstheme="minorHAnsi"/>
          <w:lang w:eastAsia="ko-KR"/>
        </w:rPr>
        <w:t xml:space="preserve">VDES </w:t>
      </w:r>
      <w:r w:rsidRPr="007536AE">
        <w:rPr>
          <w:rFonts w:asciiTheme="minorHAnsi" w:hAnsiTheme="minorHAnsi" w:cstheme="minorHAnsi"/>
          <w:lang w:eastAsia="ko-KR"/>
        </w:rPr>
        <w:t xml:space="preserve"> into SOLAS</w:t>
      </w:r>
    </w:p>
    <w:p w14:paraId="2EE34DCA" w14:textId="08C566B9" w:rsidR="00F155E1" w:rsidRDefault="00831347" w:rsidP="00985CF0">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 xml:space="preserve">IALA </w:t>
      </w:r>
      <w:r w:rsidR="00A268B5">
        <w:rPr>
          <w:rFonts w:asciiTheme="minorHAnsi" w:hAnsiTheme="minorHAnsi" w:cstheme="minorHAnsi" w:hint="eastAsia"/>
          <w:lang w:eastAsia="ko-KR"/>
        </w:rPr>
        <w:t>MBS update</w:t>
      </w:r>
      <w:r w:rsidR="00F155E1" w:rsidRPr="00F155E1">
        <w:rPr>
          <w:rFonts w:asciiTheme="minorHAnsi" w:hAnsiTheme="minorHAnsi" w:cstheme="minorHAnsi"/>
          <w:lang w:eastAsia="ko-KR"/>
        </w:rPr>
        <w:t> </w:t>
      </w:r>
      <w:r w:rsidR="004A309F" w:rsidRPr="00C44C71">
        <w:rPr>
          <w:rFonts w:asciiTheme="minorHAnsi" w:hAnsiTheme="minorHAnsi" w:cstheme="minorHAnsi"/>
          <w:lang w:eastAsia="ko-KR"/>
        </w:rPr>
        <w:t>(SN.1/Circ.29</w:t>
      </w:r>
      <w:r w:rsidR="004A309F">
        <w:rPr>
          <w:rFonts w:asciiTheme="minorHAnsi" w:hAnsiTheme="minorHAnsi" w:cstheme="minorHAnsi" w:hint="eastAsia"/>
          <w:lang w:eastAsia="ko-KR"/>
        </w:rPr>
        <w:t>7</w:t>
      </w:r>
      <w:r w:rsidR="004A309F" w:rsidRPr="00C44C71">
        <w:rPr>
          <w:rFonts w:asciiTheme="minorHAnsi" w:hAnsiTheme="minorHAnsi" w:cstheme="minorHAnsi"/>
          <w:lang w:eastAsia="ko-KR"/>
        </w:rPr>
        <w:t>)</w:t>
      </w:r>
    </w:p>
    <w:p w14:paraId="73E75A4D" w14:textId="5ADE55AE"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Updates to </w:t>
      </w:r>
      <w:r w:rsidR="00831347">
        <w:rPr>
          <w:rFonts w:asciiTheme="minorHAnsi" w:hAnsiTheme="minorHAnsi" w:cstheme="minorHAnsi" w:hint="eastAsia"/>
          <w:lang w:eastAsia="ko-KR"/>
        </w:rPr>
        <w:t xml:space="preserve">IALA </w:t>
      </w:r>
      <w:r w:rsidRPr="00C44C71">
        <w:rPr>
          <w:rFonts w:asciiTheme="minorHAnsi" w:hAnsiTheme="minorHAnsi" w:cstheme="minorHAnsi"/>
          <w:lang w:eastAsia="ko-KR"/>
        </w:rPr>
        <w:t>Degree of Risk Evaluation (SN.1/Circ.296)</w:t>
      </w:r>
    </w:p>
    <w:p w14:paraId="1219CD61" w14:textId="743888D2"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Establishment of Voluntary </w:t>
      </w:r>
      <w:r w:rsidR="00B20AD1">
        <w:rPr>
          <w:rFonts w:asciiTheme="minorHAnsi" w:hAnsiTheme="minorHAnsi" w:cstheme="minorHAnsi" w:hint="eastAsia"/>
          <w:lang w:eastAsia="ko-KR"/>
        </w:rPr>
        <w:t>VTS</w:t>
      </w:r>
    </w:p>
    <w:p w14:paraId="1C808EAB"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Marine Safety Information (MSI) and GMDSS Services</w:t>
      </w:r>
    </w:p>
    <w:p w14:paraId="4D7A9D0A" w14:textId="38EBAFAB" w:rsidR="0037549D" w:rsidRPr="00CF7807" w:rsidRDefault="00222502" w:rsidP="00985CF0">
      <w:pPr>
        <w:pStyle w:val="BodyText"/>
        <w:numPr>
          <w:ilvl w:val="0"/>
          <w:numId w:val="18"/>
        </w:numPr>
        <w:rPr>
          <w:rFonts w:asciiTheme="minorHAnsi" w:hAnsiTheme="minorHAnsi" w:cstheme="minorHAnsi"/>
          <w:lang w:eastAsia="ko-KR"/>
        </w:rPr>
      </w:pPr>
      <w:r w:rsidRPr="00CF7807">
        <w:rPr>
          <w:rFonts w:asciiTheme="minorHAnsi" w:hAnsiTheme="minorHAnsi" w:cstheme="minorHAnsi" w:hint="eastAsia"/>
          <w:lang w:eastAsia="ko-KR"/>
        </w:rPr>
        <w:t>Blockage to AIS signals caused by VHF radiotelephony</w:t>
      </w:r>
    </w:p>
    <w:p w14:paraId="49E859CF" w14:textId="79D8BA77"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Revision of Recommendation ITU-R M.1371-5</w:t>
      </w:r>
    </w:p>
    <w:p w14:paraId="0A765514" w14:textId="2D2BADBC"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Measures to improve the security and integrity aspects of AIS</w:t>
      </w:r>
    </w:p>
    <w:p w14:paraId="7FB4C01D" w14:textId="01CE0CE1"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 xml:space="preserve">Guidance on the validity of </w:t>
      </w:r>
      <w:r>
        <w:rPr>
          <w:rFonts w:asciiTheme="minorHAnsi" w:hAnsiTheme="minorHAnsi" w:cstheme="minorHAnsi"/>
          <w:lang w:eastAsia="ko-KR"/>
        </w:rPr>
        <w:t xml:space="preserve">on-board </w:t>
      </w:r>
      <w:r w:rsidRPr="00A43298">
        <w:rPr>
          <w:rFonts w:asciiTheme="minorHAnsi" w:hAnsiTheme="minorHAnsi" w:cstheme="minorHAnsi"/>
          <w:lang w:eastAsia="ko-KR"/>
        </w:rPr>
        <w:t xml:space="preserve">radiocommunications equipment </w:t>
      </w:r>
      <w:r>
        <w:rPr>
          <w:rFonts w:asciiTheme="minorHAnsi" w:hAnsiTheme="minorHAnsi" w:cstheme="minorHAnsi"/>
          <w:lang w:eastAsia="ko-KR"/>
        </w:rPr>
        <w:t>(</w:t>
      </w:r>
      <w:r w:rsidRPr="00A43298">
        <w:rPr>
          <w:rFonts w:asciiTheme="minorHAnsi" w:hAnsiTheme="minorHAnsi" w:cstheme="minorHAnsi"/>
          <w:lang w:eastAsia="ko-KR"/>
        </w:rPr>
        <w:t>MSC.1/Circ.1460/Rev.4</w:t>
      </w:r>
      <w:r>
        <w:rPr>
          <w:rFonts w:asciiTheme="minorHAnsi" w:hAnsiTheme="minorHAnsi" w:cstheme="minorHAnsi"/>
          <w:lang w:eastAsia="ko-KR"/>
        </w:rPr>
        <w:t>)</w:t>
      </w:r>
    </w:p>
    <w:p w14:paraId="58D0C005" w14:textId="752CE668" w:rsidR="00A43298" w:rsidRPr="00C44C71"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WRC-27 agenda item 1.12, current and future use of the 1645.5 -1646.5 MHz band</w:t>
      </w:r>
    </w:p>
    <w:p w14:paraId="2DA2B666" w14:textId="5C2CD6D8" w:rsidR="00E86B72" w:rsidRDefault="00E86B72" w:rsidP="00C44C71">
      <w:pPr>
        <w:pStyle w:val="BodyText"/>
        <w:numPr>
          <w:ilvl w:val="0"/>
          <w:numId w:val="18"/>
        </w:numPr>
        <w:rPr>
          <w:rFonts w:asciiTheme="minorHAnsi" w:hAnsiTheme="minorHAnsi" w:cstheme="minorHAnsi"/>
          <w:lang w:eastAsia="ko-KR"/>
        </w:rPr>
      </w:pPr>
      <w:r w:rsidRPr="00C44C71">
        <w:rPr>
          <w:rFonts w:asciiTheme="minorHAnsi" w:hAnsiTheme="minorHAnsi" w:cstheme="minorHAnsi" w:hint="eastAsia"/>
          <w:lang w:eastAsia="ko-KR"/>
        </w:rPr>
        <w:t>S-100</w:t>
      </w:r>
      <w:r w:rsidR="00C44C71" w:rsidRPr="00C44C71">
        <w:rPr>
          <w:rFonts w:asciiTheme="minorHAnsi" w:hAnsiTheme="minorHAnsi" w:cstheme="minorHAnsi" w:hint="eastAsia"/>
          <w:lang w:eastAsia="ko-KR"/>
        </w:rPr>
        <w:t xml:space="preserve"> implementation matters and training needs of seafarers</w:t>
      </w:r>
    </w:p>
    <w:p w14:paraId="7BB7B4F3" w14:textId="6B9DA4B1" w:rsidR="001013BA" w:rsidRDefault="00CE45E7" w:rsidP="00C44C71">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Maritime Messaging Service</w:t>
      </w:r>
    </w:p>
    <w:p w14:paraId="4ACCEB83" w14:textId="5D545294" w:rsidR="001F45A4" w:rsidRPr="001F45A4" w:rsidRDefault="001F45A4" w:rsidP="00061134">
      <w:pPr>
        <w:pStyle w:val="BodyText"/>
        <w:ind w:left="720"/>
        <w:rPr>
          <w:rFonts w:asciiTheme="minorHAnsi" w:hAnsiTheme="minorHAnsi" w:cstheme="minorHAnsi"/>
        </w:rPr>
      </w:pPr>
    </w:p>
    <w:p w14:paraId="5A7D502F" w14:textId="308ECD1F" w:rsidR="00394293" w:rsidRPr="007536AE" w:rsidRDefault="00A43298" w:rsidP="00394293">
      <w:pPr>
        <w:pStyle w:val="BodyText"/>
        <w:rPr>
          <w:rFonts w:ascii="Calibri" w:hAnsi="Calibri"/>
          <w:b/>
          <w:bCs/>
          <w:lang w:eastAsia="ko-KR"/>
        </w:rPr>
      </w:pPr>
      <w:r w:rsidRPr="007536AE">
        <w:rPr>
          <w:rFonts w:ascii="Calibri" w:hAnsi="Calibri"/>
          <w:b/>
          <w:bCs/>
          <w:lang w:eastAsia="ko-KR"/>
        </w:rPr>
        <w:t xml:space="preserve">Introducing </w:t>
      </w:r>
      <w:r w:rsidR="00D3329E" w:rsidRPr="007536AE">
        <w:rPr>
          <w:rFonts w:ascii="Calibri" w:hAnsi="Calibri"/>
          <w:b/>
          <w:bCs/>
          <w:lang w:eastAsia="ko-KR"/>
        </w:rPr>
        <w:t xml:space="preserve">VDES </w:t>
      </w:r>
      <w:r w:rsidRPr="007536AE">
        <w:rPr>
          <w:rFonts w:ascii="Calibri" w:hAnsi="Calibri"/>
          <w:b/>
          <w:bCs/>
          <w:lang w:eastAsia="ko-KR"/>
        </w:rPr>
        <w:t>into SOLAS</w:t>
      </w:r>
    </w:p>
    <w:p w14:paraId="3C7CE65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 xml:space="preserve">The NCSR reviewed the Correspondence Group's (CG) report on VDES, which examined VDES from technical, regulatory, and operational perspectives, including the user interface, the human element, financial </w:t>
      </w:r>
      <w:r w:rsidRPr="0070634D">
        <w:rPr>
          <w:rFonts w:ascii="Calibri" w:hAnsi="Calibri"/>
          <w:bCs/>
          <w:lang w:eastAsia="ko-KR"/>
        </w:rPr>
        <w:lastRenderedPageBreak/>
        <w:t>implications, and other matters. The CG developed draft VDES performance standards and draft guidelines for the operational use of VDES. However, some issues remained unresolved at the time of the report submission.</w:t>
      </w:r>
    </w:p>
    <w:p w14:paraId="1E9E17DD"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During the discussion, it was pointed out that implications affecting shore authorities should be considered. VDES could be introduced as navigational equipment under SOLAS Chapter V, especially as a means to improve security and integrity aspects of AIS. In the absence of a globally applicable data-sharing mechanism, the exchange of data between VDES devices could be provided in SOLAS Chapter V. Additionally, use cases of VDES in the context of GMDSS should be considered for further integration into SOLAS Chapter IV, taking into account IALA G1117. Given the many unresolved issues, it was deemed premature to amend SOLAS Chapter IV at this stage.</w:t>
      </w:r>
    </w:p>
    <w:p w14:paraId="320634D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NCSR discussed three options for amending SOLAS Chapter IV (regulation V/19.2.4) to introduce VDES as a carriage requirement: "1 - AIS or VDES," "2 - AIS, VDES, or other means," and "3 - Replace AIS with VDES." The majority supported Options 1 and 2, which propose the voluntary use of VDES instead of AIS. Due to time constraints, detailed consideration of amendments to SOLAS Chapter IV was postponed. Interested Member States and international organizations were invited to propose a new output for the introduction of VDES as communication equipment.</w:t>
      </w:r>
    </w:p>
    <w:p w14:paraId="6D8DFF7B" w14:textId="7AAB4897" w:rsidR="000E3D67" w:rsidRPr="000E3D67" w:rsidRDefault="0070634D" w:rsidP="00394293">
      <w:pPr>
        <w:pStyle w:val="BodyText"/>
        <w:rPr>
          <w:rFonts w:ascii="Calibri" w:hAnsi="Calibri"/>
          <w:bCs/>
          <w:lang w:eastAsia="ko-KR"/>
        </w:rPr>
      </w:pPr>
      <w:r w:rsidRPr="0070634D">
        <w:rPr>
          <w:rFonts w:ascii="Calibri" w:hAnsi="Calibri"/>
          <w:bCs/>
          <w:lang w:eastAsia="ko-KR"/>
        </w:rPr>
        <w:t>The NCSR renewed the Terms of Reference for the CG on VDES, led by Japan, to consider the possible substitution of the mandatory carriage requirement of AIS with the AIS component of VDES under Chapter V. The CG is tasked with developing amendments to SOLAS Chapter V, draft performance standards for VDES, and draft guidelines for the operational use of shipborne VDES, to be submitted to NCSR 12.</w:t>
      </w:r>
      <w:r w:rsidR="00C84E1C">
        <w:rPr>
          <w:rFonts w:ascii="Calibri" w:hAnsi="Calibri"/>
          <w:bCs/>
          <w:lang w:eastAsia="ko-KR"/>
        </w:rPr>
        <w:t xml:space="preserve"> </w:t>
      </w:r>
    </w:p>
    <w:p w14:paraId="05C6EBE4" w14:textId="0138FDAF" w:rsidR="00A268B5" w:rsidRPr="007536AE" w:rsidRDefault="009032D3" w:rsidP="00394293">
      <w:pPr>
        <w:pStyle w:val="BodyText"/>
        <w:rPr>
          <w:rFonts w:ascii="Calibri" w:hAnsi="Calibri"/>
          <w:b/>
          <w:bCs/>
          <w:lang w:eastAsia="ko-KR"/>
        </w:rPr>
      </w:pPr>
      <w:r w:rsidRPr="007536AE">
        <w:rPr>
          <w:rFonts w:ascii="Calibri" w:hAnsi="Calibri" w:hint="eastAsia"/>
          <w:b/>
          <w:bCs/>
          <w:lang w:eastAsia="ko-KR"/>
        </w:rPr>
        <w:t xml:space="preserve">IALA </w:t>
      </w:r>
      <w:r w:rsidR="00A268B5" w:rsidRPr="007536AE">
        <w:rPr>
          <w:rFonts w:ascii="Calibri" w:hAnsi="Calibri" w:hint="eastAsia"/>
          <w:b/>
          <w:bCs/>
          <w:lang w:eastAsia="ko-KR"/>
        </w:rPr>
        <w:t>M</w:t>
      </w:r>
      <w:r w:rsidR="00835698">
        <w:rPr>
          <w:rFonts w:ascii="Calibri" w:hAnsi="Calibri" w:hint="eastAsia"/>
          <w:b/>
          <w:bCs/>
          <w:lang w:eastAsia="ko-KR"/>
        </w:rPr>
        <w:t xml:space="preserve">aritime </w:t>
      </w:r>
      <w:proofErr w:type="spellStart"/>
      <w:r w:rsidR="00A268B5" w:rsidRPr="007536AE">
        <w:rPr>
          <w:rFonts w:ascii="Calibri" w:hAnsi="Calibri" w:hint="eastAsia"/>
          <w:b/>
          <w:bCs/>
          <w:lang w:eastAsia="ko-KR"/>
        </w:rPr>
        <w:t>B</w:t>
      </w:r>
      <w:r w:rsidR="00835698">
        <w:rPr>
          <w:rFonts w:ascii="Calibri" w:hAnsi="Calibri" w:hint="eastAsia"/>
          <w:b/>
          <w:bCs/>
          <w:lang w:eastAsia="ko-KR"/>
        </w:rPr>
        <w:t>uyage</w:t>
      </w:r>
      <w:proofErr w:type="spellEnd"/>
      <w:r w:rsidR="00835698">
        <w:rPr>
          <w:rFonts w:ascii="Calibri" w:hAnsi="Calibri" w:hint="eastAsia"/>
          <w:b/>
          <w:bCs/>
          <w:lang w:eastAsia="ko-KR"/>
        </w:rPr>
        <w:t xml:space="preserve"> </w:t>
      </w:r>
      <w:r w:rsidR="00A268B5" w:rsidRPr="007536AE">
        <w:rPr>
          <w:rFonts w:ascii="Calibri" w:hAnsi="Calibri" w:hint="eastAsia"/>
          <w:b/>
          <w:bCs/>
          <w:lang w:eastAsia="ko-KR"/>
        </w:rPr>
        <w:t>S</w:t>
      </w:r>
      <w:r w:rsidR="00835698">
        <w:rPr>
          <w:rFonts w:ascii="Calibri" w:hAnsi="Calibri" w:hint="eastAsia"/>
          <w:b/>
          <w:bCs/>
          <w:lang w:eastAsia="ko-KR"/>
        </w:rPr>
        <w:t>ystem</w:t>
      </w:r>
      <w:r w:rsidRPr="007536AE">
        <w:rPr>
          <w:rFonts w:ascii="Calibri" w:hAnsi="Calibri" w:hint="eastAsia"/>
          <w:b/>
          <w:bCs/>
          <w:lang w:eastAsia="ko-KR"/>
        </w:rPr>
        <w:t xml:space="preserve"> (</w:t>
      </w:r>
      <w:r w:rsidRPr="007536AE">
        <w:rPr>
          <w:rFonts w:ascii="Calibri" w:hAnsi="Calibri"/>
          <w:b/>
          <w:bCs/>
          <w:lang w:eastAsia="ko-KR"/>
        </w:rPr>
        <w:t>SN.1/Circ.297</w:t>
      </w:r>
      <w:r w:rsidRPr="007536AE">
        <w:rPr>
          <w:rFonts w:ascii="Calibri" w:hAnsi="Calibri" w:hint="eastAsia"/>
          <w:b/>
          <w:bCs/>
          <w:lang w:eastAsia="ko-KR"/>
        </w:rPr>
        <w:t>)</w:t>
      </w:r>
    </w:p>
    <w:p w14:paraId="5AC5FEE6" w14:textId="77777777" w:rsidR="005B4B84" w:rsidRDefault="005B4B84" w:rsidP="00394293">
      <w:pPr>
        <w:pStyle w:val="BodyText"/>
        <w:rPr>
          <w:rFonts w:ascii="Calibri" w:hAnsi="Calibri"/>
          <w:lang w:eastAsia="ko-KR"/>
        </w:rPr>
      </w:pPr>
      <w:r w:rsidRPr="005B4B84">
        <w:rPr>
          <w:rFonts w:ascii="Calibri" w:hAnsi="Calibri"/>
          <w:lang w:eastAsia="ko-KR"/>
        </w:rPr>
        <w:t xml:space="preserve">The Sub-Committee considered the proposal from IALA for a draft revision of SN.1/Circ.297 on the IALA Maritime Buoyage System. This revision aims to inform Member States of the updated system adopted at the 14th IALA General Assembly held in Rio de Janeiro, Brazil, on 3 June 2023. </w:t>
      </w:r>
    </w:p>
    <w:p w14:paraId="4BE5629D" w14:textId="71882192" w:rsidR="005B4B84" w:rsidRPr="00A268B5" w:rsidRDefault="005B4B84" w:rsidP="00394293">
      <w:pPr>
        <w:pStyle w:val="BodyText"/>
        <w:rPr>
          <w:rFonts w:ascii="Calibri" w:hAnsi="Calibri"/>
          <w:lang w:eastAsia="ko-KR"/>
        </w:rPr>
      </w:pPr>
      <w:r w:rsidRPr="005B4B84">
        <w:rPr>
          <w:rFonts w:ascii="Calibri" w:hAnsi="Calibri"/>
          <w:lang w:eastAsia="ko-KR"/>
        </w:rPr>
        <w:t>The NCSR agreed to the draft SN circular on the IALA Maritime Buoyage System, revising SN.1/Circ.297, and it will be submitted to the MSC for approval.</w:t>
      </w:r>
    </w:p>
    <w:p w14:paraId="4E9A3B8F" w14:textId="563E00F5" w:rsidR="00075885" w:rsidRPr="0040559D" w:rsidRDefault="00B36796" w:rsidP="00617FFE">
      <w:pPr>
        <w:pStyle w:val="BodyText"/>
        <w:rPr>
          <w:rFonts w:ascii="Calibri" w:hAnsi="Calibri"/>
          <w:b/>
          <w:bCs/>
          <w:lang w:eastAsia="ko-KR"/>
        </w:rPr>
      </w:pPr>
      <w:r w:rsidRPr="0041066E">
        <w:rPr>
          <w:rFonts w:ascii="Calibri" w:hAnsi="Calibri"/>
          <w:b/>
          <w:bCs/>
          <w:lang w:eastAsia="ko-KR"/>
        </w:rPr>
        <w:t>IALA Risk Management Toolbox</w:t>
      </w:r>
      <w:r w:rsidR="00617FFE" w:rsidRPr="009032D3">
        <w:rPr>
          <w:rFonts w:ascii="Calibri" w:hAnsi="Calibri"/>
          <w:b/>
          <w:bCs/>
          <w:lang w:eastAsia="ko-KR"/>
        </w:rPr>
        <w:t xml:space="preserve"> (SN.1/Circ.296)</w:t>
      </w:r>
      <w:r w:rsidR="00075885">
        <w:rPr>
          <w:rFonts w:ascii="Calibri" w:hAnsi="Calibri" w:hint="eastAsia"/>
          <w:lang w:eastAsia="ko-KR"/>
        </w:rPr>
        <w:t xml:space="preserve"> </w:t>
      </w:r>
    </w:p>
    <w:p w14:paraId="04648F17" w14:textId="77777777" w:rsidR="0040559D" w:rsidRDefault="0040559D" w:rsidP="00617FFE">
      <w:pPr>
        <w:pStyle w:val="BodyText"/>
        <w:rPr>
          <w:rFonts w:ascii="Calibri" w:hAnsi="Calibri"/>
          <w:lang w:eastAsia="ko-KR"/>
        </w:rPr>
      </w:pPr>
      <w:r w:rsidRPr="0040559D">
        <w:rPr>
          <w:rFonts w:ascii="Calibri" w:hAnsi="Calibri"/>
          <w:lang w:eastAsia="ko-KR"/>
        </w:rPr>
        <w:t xml:space="preserve">IALA proposed updates to the degree of risk evaluation, highlighting enhancements to the IALA Risk Management Toolbox. These updates consider the provisions of SOLAS regulations V/12 and V/13, which require assessing the degree of navigational risk. </w:t>
      </w:r>
    </w:p>
    <w:p w14:paraId="70C87CC3" w14:textId="187F5F10" w:rsidR="0040559D" w:rsidRPr="00445F2F" w:rsidRDefault="0040559D" w:rsidP="00617FFE">
      <w:pPr>
        <w:pStyle w:val="BodyText"/>
        <w:rPr>
          <w:rFonts w:ascii="Calibri" w:hAnsi="Calibri"/>
          <w:lang w:eastAsia="ko-KR"/>
        </w:rPr>
      </w:pPr>
      <w:r w:rsidRPr="0040559D">
        <w:rPr>
          <w:rFonts w:ascii="Calibri" w:hAnsi="Calibri"/>
          <w:lang w:eastAsia="ko-KR"/>
        </w:rPr>
        <w:t>The NCSR agreed to the draft SN circular on the IALA Risk Management Toolbox for aids to navigation and vessel traffic services, revising SN.1/Circ.296, and it will be submitted to the MSC for approval.</w:t>
      </w:r>
    </w:p>
    <w:p w14:paraId="552C78AF" w14:textId="37ECB993" w:rsidR="00E974F7" w:rsidRPr="00E974F7" w:rsidRDefault="00E974F7" w:rsidP="00E974F7">
      <w:pPr>
        <w:pStyle w:val="BodyText"/>
        <w:rPr>
          <w:rFonts w:ascii="Calibri" w:hAnsi="Calibri"/>
          <w:b/>
          <w:bCs/>
          <w:lang w:eastAsia="ko-KR"/>
        </w:rPr>
      </w:pPr>
      <w:r w:rsidRPr="00E974F7">
        <w:rPr>
          <w:rFonts w:ascii="Calibri" w:hAnsi="Calibri"/>
          <w:b/>
          <w:bCs/>
          <w:lang w:eastAsia="ko-KR"/>
        </w:rPr>
        <w:t>Establishment of Voluntary Vessel Traffic Service (VTS)</w:t>
      </w:r>
    </w:p>
    <w:p w14:paraId="4FCAD67B" w14:textId="5C006A3B" w:rsidR="00E974F7" w:rsidRPr="00645996" w:rsidRDefault="00E974F7" w:rsidP="00E974F7">
      <w:pPr>
        <w:pStyle w:val="BodyText"/>
        <w:rPr>
          <w:rFonts w:ascii="Calibri" w:hAnsi="Calibri"/>
          <w:lang w:eastAsia="ko-KR"/>
        </w:rPr>
      </w:pPr>
      <w:r w:rsidRPr="00E974F7">
        <w:rPr>
          <w:rFonts w:ascii="Calibri" w:hAnsi="Calibri"/>
          <w:lang w:eastAsia="ko-KR"/>
        </w:rPr>
        <w:t xml:space="preserve">The Sub-Committee reviewed a proposal for establishing a voluntary VTS around the existing traffic separation schemes (TSSs) "Off Texel" and "Off </w:t>
      </w:r>
      <w:proofErr w:type="spellStart"/>
      <w:r w:rsidRPr="00E974F7">
        <w:rPr>
          <w:rFonts w:ascii="Calibri" w:hAnsi="Calibri"/>
          <w:lang w:eastAsia="ko-KR"/>
        </w:rPr>
        <w:t>Vlieland</w:t>
      </w:r>
      <w:proofErr w:type="spellEnd"/>
      <w:r w:rsidRPr="00E974F7">
        <w:rPr>
          <w:rFonts w:ascii="Calibri" w:hAnsi="Calibri"/>
          <w:lang w:eastAsia="ko-KR"/>
        </w:rPr>
        <w:t xml:space="preserve">, </w:t>
      </w:r>
      <w:proofErr w:type="spellStart"/>
      <w:r w:rsidRPr="00E974F7">
        <w:rPr>
          <w:rFonts w:ascii="Calibri" w:hAnsi="Calibri"/>
          <w:lang w:eastAsia="ko-KR"/>
        </w:rPr>
        <w:t>Vlieland</w:t>
      </w:r>
      <w:proofErr w:type="spellEnd"/>
      <w:r w:rsidRPr="00E974F7">
        <w:rPr>
          <w:rFonts w:ascii="Calibri" w:hAnsi="Calibri"/>
          <w:lang w:eastAsia="ko-KR"/>
        </w:rPr>
        <w:t xml:space="preserve"> North and </w:t>
      </w:r>
      <w:proofErr w:type="spellStart"/>
      <w:r w:rsidRPr="00E974F7">
        <w:rPr>
          <w:rFonts w:ascii="Calibri" w:hAnsi="Calibri"/>
          <w:lang w:eastAsia="ko-KR"/>
        </w:rPr>
        <w:t>Vlieland</w:t>
      </w:r>
      <w:proofErr w:type="spellEnd"/>
      <w:r w:rsidRPr="00E974F7">
        <w:rPr>
          <w:rFonts w:ascii="Calibri" w:hAnsi="Calibri"/>
          <w:lang w:eastAsia="ko-KR"/>
        </w:rPr>
        <w:t xml:space="preserve"> Junction" by the Kingdom of the Netherlands</w:t>
      </w:r>
      <w:r w:rsidR="008675E1">
        <w:rPr>
          <w:rFonts w:ascii="Calibri" w:hAnsi="Calibri" w:hint="eastAsia"/>
          <w:lang w:eastAsia="ko-KR"/>
        </w:rPr>
        <w:t xml:space="preserve"> (NCSR 11/3/3)</w:t>
      </w:r>
      <w:r w:rsidRPr="00E974F7">
        <w:rPr>
          <w:rFonts w:ascii="Calibri" w:hAnsi="Calibri"/>
          <w:lang w:eastAsia="ko-KR"/>
        </w:rPr>
        <w:t>. This initiative aims t</w:t>
      </w:r>
      <w:r w:rsidRPr="00E974F7">
        <w:rPr>
          <w:rFonts w:ascii="Calibri" w:hAnsi="Calibri" w:hint="eastAsia"/>
          <w:lang w:eastAsia="ko-KR"/>
        </w:rPr>
        <w:t>o enhance navigation safety and environmental protection in the Wadden Sea area, a designated Particularly Sensitive Sea Area (PSSA)</w:t>
      </w:r>
      <w:r w:rsidR="00CA4E9A">
        <w:rPr>
          <w:rFonts w:ascii="Calibri" w:hAnsi="Calibri" w:hint="eastAsia"/>
          <w:lang w:eastAsia="ko-KR"/>
        </w:rPr>
        <w:t>.</w:t>
      </w:r>
    </w:p>
    <w:p w14:paraId="73170E5E" w14:textId="254AE87C" w:rsidR="00645996" w:rsidRPr="0037549D" w:rsidRDefault="00645996" w:rsidP="00645996">
      <w:pPr>
        <w:pStyle w:val="BodyText"/>
        <w:rPr>
          <w:rFonts w:ascii="Calibri" w:hAnsi="Calibri"/>
          <w:b/>
          <w:bCs/>
          <w:lang w:eastAsia="ko-KR"/>
        </w:rPr>
      </w:pPr>
      <w:r w:rsidRPr="0037549D">
        <w:rPr>
          <w:rFonts w:ascii="Calibri" w:hAnsi="Calibri"/>
          <w:b/>
          <w:bCs/>
          <w:lang w:eastAsia="ko-KR"/>
        </w:rPr>
        <w:t>Marine Safety Information (MSI) and GMDSS Services</w:t>
      </w:r>
    </w:p>
    <w:p w14:paraId="014D2BDC" w14:textId="48ACFDB4" w:rsidR="00D24D67" w:rsidRPr="00645996" w:rsidRDefault="00D24D67" w:rsidP="00645996">
      <w:pPr>
        <w:pStyle w:val="BodyText"/>
        <w:rPr>
          <w:rFonts w:ascii="Calibri" w:hAnsi="Calibri"/>
          <w:lang w:eastAsia="ko-KR"/>
        </w:rPr>
      </w:pPr>
      <w:r w:rsidRPr="00D24D67">
        <w:rPr>
          <w:rFonts w:ascii="Calibri" w:hAnsi="Calibri"/>
          <w:lang w:eastAsia="ko-KR"/>
        </w:rPr>
        <w:t xml:space="preserve">NCSR discussed developments in Global Maritime Distress and Safety System (GMDSS) services, including guidelines on MSI and the use of the Iridium </w:t>
      </w:r>
      <w:proofErr w:type="spellStart"/>
      <w:r w:rsidRPr="00D24D67">
        <w:rPr>
          <w:rFonts w:ascii="Calibri" w:hAnsi="Calibri"/>
          <w:lang w:eastAsia="ko-KR"/>
        </w:rPr>
        <w:t>SafetyCast</w:t>
      </w:r>
      <w:proofErr w:type="spellEnd"/>
      <w:r w:rsidRPr="00D24D67">
        <w:rPr>
          <w:rFonts w:ascii="Calibri" w:hAnsi="Calibri"/>
          <w:lang w:eastAsia="ko-KR"/>
        </w:rPr>
        <w:t xml:space="preserve"> service. It emphasized the need for Member States to ensure timely dissemination of MSI via all operational recognized mobile satellite services (RMSSs), including the Iridium and Inmarsat services.</w:t>
      </w:r>
    </w:p>
    <w:p w14:paraId="718BFD96" w14:textId="77777777" w:rsidR="00222502" w:rsidRPr="00222502" w:rsidRDefault="00222502" w:rsidP="00222502">
      <w:pPr>
        <w:pStyle w:val="BodyText"/>
        <w:rPr>
          <w:rFonts w:ascii="Calibri" w:hAnsi="Calibri"/>
          <w:b/>
          <w:bCs/>
          <w:lang w:eastAsia="ko-KR"/>
        </w:rPr>
      </w:pPr>
      <w:r w:rsidRPr="00222502">
        <w:rPr>
          <w:rFonts w:ascii="Calibri" w:hAnsi="Calibri" w:hint="eastAsia"/>
          <w:b/>
          <w:bCs/>
          <w:lang w:eastAsia="ko-KR"/>
        </w:rPr>
        <w:t>Blockage to AIS signals caused by VHF radiotelephony</w:t>
      </w:r>
    </w:p>
    <w:p w14:paraId="16497C4C" w14:textId="3193BD9F" w:rsidR="008E3448" w:rsidRDefault="00222502" w:rsidP="0044348F">
      <w:pPr>
        <w:pStyle w:val="BodyText"/>
        <w:rPr>
          <w:rFonts w:ascii="Calibri" w:hAnsi="Calibri"/>
          <w:lang w:eastAsia="ko-KR"/>
        </w:rPr>
      </w:pPr>
      <w:r w:rsidRPr="00645996">
        <w:rPr>
          <w:rFonts w:ascii="Calibri" w:hAnsi="Calibri"/>
          <w:lang w:eastAsia="ko-KR"/>
        </w:rPr>
        <w:t>The Sub-Committee</w:t>
      </w:r>
      <w:r w:rsidR="0044348F" w:rsidRPr="0044348F">
        <w:t xml:space="preserve"> </w:t>
      </w:r>
      <w:r w:rsidR="00E56A0D">
        <w:rPr>
          <w:rFonts w:ascii="Calibri" w:hAnsi="Calibri"/>
          <w:lang w:eastAsia="ko-KR"/>
        </w:rPr>
        <w:t xml:space="preserve">briefly addressed the issue of </w:t>
      </w:r>
      <w:r w:rsidR="0044348F" w:rsidRPr="0044348F">
        <w:rPr>
          <w:rFonts w:ascii="Calibri" w:hAnsi="Calibri"/>
          <w:lang w:eastAsia="ko-KR"/>
        </w:rPr>
        <w:t>block</w:t>
      </w:r>
      <w:r w:rsidR="00E56A0D">
        <w:rPr>
          <w:rFonts w:ascii="Calibri" w:hAnsi="Calibri"/>
          <w:lang w:eastAsia="ko-KR"/>
        </w:rPr>
        <w:t xml:space="preserve">ing </w:t>
      </w:r>
      <w:r w:rsidR="0044348F" w:rsidRPr="0044348F">
        <w:rPr>
          <w:rFonts w:ascii="Calibri" w:hAnsi="Calibri"/>
          <w:lang w:eastAsia="ko-KR"/>
        </w:rPr>
        <w:t xml:space="preserve">the reception of AIS signals by </w:t>
      </w:r>
      <w:r w:rsidR="00E56A0D">
        <w:rPr>
          <w:rFonts w:ascii="Calibri" w:hAnsi="Calibri"/>
          <w:lang w:eastAsia="ko-KR"/>
        </w:rPr>
        <w:t xml:space="preserve">operating </w:t>
      </w:r>
      <w:r w:rsidR="0044348F" w:rsidRPr="0044348F">
        <w:rPr>
          <w:rFonts w:ascii="Calibri" w:hAnsi="Calibri"/>
          <w:lang w:eastAsia="ko-KR"/>
        </w:rPr>
        <w:t>VHF radiotelephones nearby</w:t>
      </w:r>
      <w:r w:rsidR="0044348F">
        <w:rPr>
          <w:rFonts w:ascii="Calibri" w:hAnsi="Calibri"/>
          <w:lang w:eastAsia="ko-KR"/>
        </w:rPr>
        <w:t xml:space="preserve">. </w:t>
      </w:r>
      <w:r w:rsidR="0044348F" w:rsidRPr="0044348F">
        <w:rPr>
          <w:rFonts w:ascii="Calibri" w:hAnsi="Calibri"/>
          <w:lang w:eastAsia="ko-KR"/>
        </w:rPr>
        <w:t xml:space="preserve">The Sub-Committee </w:t>
      </w:r>
      <w:r w:rsidR="00E56A0D">
        <w:rPr>
          <w:rFonts w:ascii="Calibri" w:hAnsi="Calibri"/>
          <w:lang w:eastAsia="ko-KR"/>
        </w:rPr>
        <w:t xml:space="preserve">recognised </w:t>
      </w:r>
      <w:r w:rsidR="0044348F" w:rsidRPr="0044348F">
        <w:rPr>
          <w:rFonts w:ascii="Calibri" w:hAnsi="Calibri"/>
          <w:lang w:eastAsia="ko-KR"/>
        </w:rPr>
        <w:t xml:space="preserve">the importance of the issue and agreed that further discussion could take place at </w:t>
      </w:r>
      <w:r w:rsidR="0044348F">
        <w:rPr>
          <w:rFonts w:ascii="Calibri" w:hAnsi="Calibri"/>
          <w:lang w:eastAsia="ko-KR"/>
        </w:rPr>
        <w:t xml:space="preserve">the </w:t>
      </w:r>
      <w:r w:rsidR="00876001">
        <w:rPr>
          <w:rFonts w:ascii="Calibri" w:hAnsi="Calibri"/>
          <w:lang w:eastAsia="ko-KR"/>
        </w:rPr>
        <w:t xml:space="preserve">next </w:t>
      </w:r>
      <w:r w:rsidR="0044348F" w:rsidRPr="0044348F">
        <w:rPr>
          <w:rFonts w:ascii="Calibri" w:hAnsi="Calibri"/>
          <w:lang w:eastAsia="ko-KR"/>
        </w:rPr>
        <w:t>Joint IMO/ITU Expert</w:t>
      </w:r>
      <w:r w:rsidR="009B1EF9">
        <w:rPr>
          <w:rFonts w:ascii="Calibri" w:hAnsi="Calibri" w:hint="eastAsia"/>
          <w:lang w:eastAsia="ko-KR"/>
        </w:rPr>
        <w:t>s Group</w:t>
      </w:r>
      <w:r w:rsidR="00693760">
        <w:rPr>
          <w:rFonts w:ascii="Calibri" w:hAnsi="Calibri" w:hint="eastAsia"/>
          <w:lang w:eastAsia="ko-KR"/>
        </w:rPr>
        <w:t xml:space="preserve"> meeting</w:t>
      </w:r>
      <w:r w:rsidR="00876001">
        <w:rPr>
          <w:rFonts w:ascii="Calibri" w:hAnsi="Calibri"/>
          <w:lang w:eastAsia="ko-KR"/>
        </w:rPr>
        <w:t>.</w:t>
      </w:r>
    </w:p>
    <w:p w14:paraId="2F7B3D31" w14:textId="41BFEF5A" w:rsidR="0044348F" w:rsidRPr="007536AE" w:rsidRDefault="0044348F" w:rsidP="00726291">
      <w:pPr>
        <w:pStyle w:val="BodyText"/>
        <w:rPr>
          <w:rFonts w:ascii="Calibri" w:hAnsi="Calibri"/>
          <w:b/>
          <w:lang w:eastAsia="ko-KR"/>
        </w:rPr>
      </w:pPr>
      <w:r w:rsidRPr="007536AE">
        <w:rPr>
          <w:rFonts w:ascii="Calibri" w:hAnsi="Calibri"/>
          <w:b/>
          <w:lang w:eastAsia="ko-KR"/>
        </w:rPr>
        <w:t>Revision of Recommendation ITU-R M.1371-5</w:t>
      </w:r>
    </w:p>
    <w:p w14:paraId="7E9E1915" w14:textId="37B3070A" w:rsidR="0044348F" w:rsidRDefault="0044348F" w:rsidP="0044348F">
      <w:pPr>
        <w:pStyle w:val="BodyText"/>
        <w:rPr>
          <w:rFonts w:ascii="Calibri" w:hAnsi="Calibri"/>
          <w:lang w:eastAsia="ko-KR"/>
        </w:rPr>
      </w:pPr>
      <w:r w:rsidRPr="00645996">
        <w:rPr>
          <w:rFonts w:ascii="Calibri" w:hAnsi="Calibri"/>
          <w:lang w:eastAsia="ko-KR"/>
        </w:rPr>
        <w:lastRenderedPageBreak/>
        <w:t>The Sub-Committee</w:t>
      </w:r>
      <w:r>
        <w:rPr>
          <w:rFonts w:ascii="Calibri" w:hAnsi="Calibri"/>
          <w:lang w:eastAsia="ko-KR"/>
        </w:rPr>
        <w:t xml:space="preserve"> </w:t>
      </w:r>
      <w:r w:rsidRPr="0044348F">
        <w:rPr>
          <w:rFonts w:ascii="Calibri" w:hAnsi="Calibri"/>
          <w:lang w:eastAsia="ko-KR"/>
        </w:rPr>
        <w:t xml:space="preserve">considered draft amendments to </w:t>
      </w:r>
      <w:r w:rsidR="009330B7">
        <w:rPr>
          <w:rFonts w:ascii="Calibri" w:hAnsi="Calibri"/>
          <w:lang w:eastAsia="ko-KR"/>
        </w:rPr>
        <w:t>T</w:t>
      </w:r>
      <w:r w:rsidRPr="0044348F">
        <w:rPr>
          <w:rFonts w:ascii="Calibri" w:hAnsi="Calibri"/>
          <w:lang w:eastAsia="ko-KR"/>
        </w:rPr>
        <w:t>able 53</w:t>
      </w:r>
      <w:r>
        <w:rPr>
          <w:rFonts w:ascii="Calibri" w:hAnsi="Calibri"/>
          <w:lang w:eastAsia="ko-KR"/>
        </w:rPr>
        <w:t xml:space="preserve"> </w:t>
      </w:r>
      <w:r w:rsidR="00E56A0D">
        <w:rPr>
          <w:rFonts w:ascii="Calibri" w:hAnsi="Calibri"/>
          <w:lang w:eastAsia="ko-KR"/>
        </w:rPr>
        <w:t xml:space="preserve">to </w:t>
      </w:r>
      <w:r w:rsidRPr="0044348F">
        <w:rPr>
          <w:rFonts w:ascii="Calibri" w:hAnsi="Calibri"/>
          <w:lang w:eastAsia="ko-KR"/>
        </w:rPr>
        <w:t>clarif</w:t>
      </w:r>
      <w:r w:rsidR="00E56A0D">
        <w:rPr>
          <w:rFonts w:ascii="Calibri" w:hAnsi="Calibri"/>
          <w:lang w:eastAsia="ko-KR"/>
        </w:rPr>
        <w:t>y</w:t>
      </w:r>
      <w:r w:rsidRPr="0044348F">
        <w:rPr>
          <w:rFonts w:ascii="Calibri" w:hAnsi="Calibri"/>
          <w:lang w:eastAsia="ko-KR"/>
        </w:rPr>
        <w:t xml:space="preserve"> the</w:t>
      </w:r>
      <w:r w:rsidR="00E56A0D">
        <w:rPr>
          <w:rFonts w:ascii="Calibri" w:hAnsi="Calibri"/>
          <w:lang w:eastAsia="ko-KR"/>
        </w:rPr>
        <w:t xml:space="preserve"> type of </w:t>
      </w:r>
      <w:r w:rsidRPr="0044348F">
        <w:rPr>
          <w:rFonts w:ascii="Calibri" w:hAnsi="Calibri"/>
          <w:lang w:eastAsia="ko-KR"/>
        </w:rPr>
        <w:t>ship</w:t>
      </w:r>
      <w:r>
        <w:rPr>
          <w:rFonts w:ascii="Calibri" w:hAnsi="Calibri"/>
          <w:lang w:eastAsia="ko-KR"/>
        </w:rPr>
        <w:t xml:space="preserve"> and </w:t>
      </w:r>
      <w:r w:rsidRPr="0044348F">
        <w:rPr>
          <w:rFonts w:ascii="Calibri" w:hAnsi="Calibri"/>
          <w:lang w:eastAsia="ko-KR"/>
        </w:rPr>
        <w:t>the terminology used</w:t>
      </w:r>
      <w:r>
        <w:rPr>
          <w:rFonts w:ascii="Calibri" w:hAnsi="Calibri"/>
          <w:lang w:eastAsia="ko-KR"/>
        </w:rPr>
        <w:t>. It was concluded t</w:t>
      </w:r>
      <w:r w:rsidR="009D2576">
        <w:rPr>
          <w:rFonts w:ascii="Calibri" w:hAnsi="Calibri"/>
          <w:lang w:eastAsia="ko-KR"/>
        </w:rPr>
        <w:t>hat the proposals by the Joint IMO/ITU Experts should be examined further</w:t>
      </w:r>
      <w:r>
        <w:rPr>
          <w:rFonts w:ascii="Calibri" w:hAnsi="Calibri"/>
          <w:lang w:eastAsia="ko-KR"/>
        </w:rPr>
        <w:t>.</w:t>
      </w:r>
    </w:p>
    <w:p w14:paraId="0B178907" w14:textId="28316976" w:rsidR="0044348F" w:rsidRPr="007536AE" w:rsidRDefault="00CC466A" w:rsidP="0044348F">
      <w:pPr>
        <w:pStyle w:val="BodyText"/>
        <w:rPr>
          <w:rFonts w:ascii="Calibri" w:hAnsi="Calibri"/>
          <w:b/>
          <w:lang w:eastAsia="ko-KR"/>
        </w:rPr>
      </w:pPr>
      <w:r>
        <w:rPr>
          <w:rFonts w:ascii="Calibri" w:hAnsi="Calibri" w:hint="eastAsia"/>
          <w:b/>
          <w:lang w:eastAsia="ko-KR"/>
        </w:rPr>
        <w:t>S</w:t>
      </w:r>
      <w:r w:rsidR="00876001" w:rsidRPr="007536AE">
        <w:rPr>
          <w:rFonts w:ascii="Calibri" w:hAnsi="Calibri"/>
          <w:b/>
          <w:lang w:eastAsia="ko-KR"/>
        </w:rPr>
        <w:t xml:space="preserve">ecurity and </w:t>
      </w:r>
      <w:r>
        <w:rPr>
          <w:rFonts w:ascii="Calibri" w:hAnsi="Calibri" w:hint="eastAsia"/>
          <w:b/>
          <w:lang w:eastAsia="ko-KR"/>
        </w:rPr>
        <w:t>I</w:t>
      </w:r>
      <w:r w:rsidR="00876001" w:rsidRPr="007536AE">
        <w:rPr>
          <w:rFonts w:ascii="Calibri" w:hAnsi="Calibri"/>
          <w:b/>
          <w:lang w:eastAsia="ko-KR"/>
        </w:rPr>
        <w:t>ntegrity of AIS</w:t>
      </w:r>
    </w:p>
    <w:p w14:paraId="7F74719B" w14:textId="1437D577" w:rsidR="0044348F" w:rsidRDefault="004964DF" w:rsidP="00826527">
      <w:pPr>
        <w:pStyle w:val="BodyText"/>
        <w:rPr>
          <w:rFonts w:ascii="Calibri" w:hAnsi="Calibri"/>
          <w:lang w:eastAsia="ko-KR"/>
        </w:rPr>
      </w:pPr>
      <w:r>
        <w:rPr>
          <w:rFonts w:ascii="Calibri" w:hAnsi="Calibri" w:hint="eastAsia"/>
          <w:lang w:eastAsia="ko-KR"/>
        </w:rPr>
        <w:t>NCSR</w:t>
      </w:r>
      <w:r w:rsidR="00434221">
        <w:rPr>
          <w:rFonts w:ascii="Calibri" w:hAnsi="Calibri"/>
          <w:lang w:eastAsia="ko-KR"/>
        </w:rPr>
        <w:t xml:space="preserve"> considered </w:t>
      </w:r>
      <w:r w:rsidR="009D2576">
        <w:rPr>
          <w:rFonts w:ascii="Calibri" w:hAnsi="Calibri"/>
          <w:lang w:eastAsia="ko-KR"/>
        </w:rPr>
        <w:t>the security and integrity aspects of AIS, particularly</w:t>
      </w:r>
      <w:r w:rsidR="00434221">
        <w:rPr>
          <w:rFonts w:ascii="Calibri" w:hAnsi="Calibri"/>
          <w:lang w:eastAsia="ko-KR"/>
        </w:rPr>
        <w:t xml:space="preserve"> the manipulation of AIS data transmissions, such as the MMSI. </w:t>
      </w:r>
      <w:r w:rsidR="00434221" w:rsidRPr="00434221">
        <w:rPr>
          <w:rFonts w:ascii="Calibri" w:hAnsi="Calibri"/>
          <w:lang w:eastAsia="ko-KR"/>
        </w:rPr>
        <w:t xml:space="preserve">The </w:t>
      </w:r>
      <w:r w:rsidR="009D2576">
        <w:rPr>
          <w:rFonts w:ascii="Calibri" w:hAnsi="Calibri" w:hint="eastAsia"/>
          <w:lang w:eastAsia="ko-KR"/>
        </w:rPr>
        <w:t>meeting</w:t>
      </w:r>
      <w:r w:rsidR="00434221">
        <w:rPr>
          <w:rFonts w:ascii="Calibri" w:hAnsi="Calibri"/>
          <w:lang w:eastAsia="ko-KR"/>
        </w:rPr>
        <w:t xml:space="preserve"> </w:t>
      </w:r>
      <w:r w:rsidR="00826527">
        <w:rPr>
          <w:rFonts w:ascii="Calibri" w:hAnsi="Calibri"/>
          <w:lang w:eastAsia="ko-KR"/>
        </w:rPr>
        <w:t>noted</w:t>
      </w:r>
      <w:r w:rsidR="008A3AFE">
        <w:rPr>
          <w:rFonts w:ascii="Calibri" w:hAnsi="Calibri"/>
          <w:lang w:eastAsia="ko-KR"/>
        </w:rPr>
        <w:t xml:space="preserve"> </w:t>
      </w:r>
      <w:r w:rsidR="00CC466A">
        <w:rPr>
          <w:rFonts w:ascii="Calibri" w:hAnsi="Calibri"/>
          <w:lang w:eastAsia="ko-KR"/>
        </w:rPr>
        <w:t>that</w:t>
      </w:r>
      <w:r w:rsidR="008A3AFE">
        <w:rPr>
          <w:rFonts w:ascii="Calibri" w:hAnsi="Calibri"/>
          <w:lang w:eastAsia="ko-KR"/>
        </w:rPr>
        <w:t xml:space="preserve"> the administration </w:t>
      </w:r>
      <w:r w:rsidR="00CC466A">
        <w:rPr>
          <w:rFonts w:ascii="Calibri" w:hAnsi="Calibri"/>
          <w:lang w:eastAsia="ko-KR"/>
        </w:rPr>
        <w:t>should</w:t>
      </w:r>
      <w:r w:rsidR="008A3AFE">
        <w:rPr>
          <w:rFonts w:ascii="Calibri" w:hAnsi="Calibri"/>
          <w:lang w:eastAsia="ko-KR"/>
        </w:rPr>
        <w:t xml:space="preserve"> take appropriate precautions for the </w:t>
      </w:r>
      <w:r w:rsidR="00434221">
        <w:rPr>
          <w:rFonts w:ascii="Calibri" w:hAnsi="Calibri"/>
          <w:lang w:eastAsia="ko-KR"/>
        </w:rPr>
        <w:t>assign</w:t>
      </w:r>
      <w:r w:rsidR="008A3AFE">
        <w:rPr>
          <w:rFonts w:ascii="Calibri" w:hAnsi="Calibri"/>
          <w:lang w:eastAsia="ko-KR"/>
        </w:rPr>
        <w:t>ment of</w:t>
      </w:r>
      <w:r w:rsidR="00434221">
        <w:rPr>
          <w:rFonts w:ascii="Calibri" w:hAnsi="Calibri"/>
          <w:lang w:eastAsia="ko-KR"/>
        </w:rPr>
        <w:t xml:space="preserve"> MMSIs</w:t>
      </w:r>
      <w:r w:rsidR="008A3AFE">
        <w:rPr>
          <w:rFonts w:ascii="Calibri" w:hAnsi="Calibri"/>
          <w:lang w:eastAsia="ko-KR"/>
        </w:rPr>
        <w:t>. H</w:t>
      </w:r>
      <w:r w:rsidR="00826527">
        <w:rPr>
          <w:rFonts w:ascii="Calibri" w:hAnsi="Calibri"/>
          <w:lang w:eastAsia="ko-KR"/>
        </w:rPr>
        <w:t xml:space="preserve">owever, </w:t>
      </w:r>
      <w:r w:rsidR="008A3AFE">
        <w:rPr>
          <w:rFonts w:ascii="Calibri" w:hAnsi="Calibri"/>
          <w:lang w:eastAsia="ko-KR"/>
        </w:rPr>
        <w:t>from a technical perspective</w:t>
      </w:r>
      <w:r w:rsidR="00826527" w:rsidRPr="00826527">
        <w:rPr>
          <w:rFonts w:ascii="Calibri" w:hAnsi="Calibri"/>
          <w:lang w:eastAsia="ko-KR"/>
        </w:rPr>
        <w:t xml:space="preserve">, </w:t>
      </w:r>
      <w:r w:rsidR="008A3AFE" w:rsidRPr="00826527">
        <w:rPr>
          <w:rFonts w:ascii="Calibri" w:hAnsi="Calibri"/>
          <w:lang w:eastAsia="ko-KR"/>
        </w:rPr>
        <w:t xml:space="preserve">due to the </w:t>
      </w:r>
      <w:r w:rsidR="00CC466A">
        <w:rPr>
          <w:rFonts w:ascii="Calibri" w:hAnsi="Calibri"/>
          <w:lang w:eastAsia="ko-KR"/>
        </w:rPr>
        <w:t>AIS protocol's open nature, there are</w:t>
      </w:r>
      <w:r w:rsidR="00826527">
        <w:rPr>
          <w:rFonts w:ascii="Calibri" w:hAnsi="Calibri"/>
          <w:lang w:eastAsia="ko-KR"/>
        </w:rPr>
        <w:t xml:space="preserve"> no inherent safeguards </w:t>
      </w:r>
      <w:r w:rsidR="00826527" w:rsidRPr="00826527">
        <w:rPr>
          <w:rFonts w:ascii="Calibri" w:hAnsi="Calibri"/>
          <w:lang w:eastAsia="ko-KR"/>
        </w:rPr>
        <w:t xml:space="preserve">to prevent </w:t>
      </w:r>
      <w:r w:rsidR="008A3AFE">
        <w:rPr>
          <w:rFonts w:ascii="Calibri" w:hAnsi="Calibri"/>
          <w:lang w:eastAsia="ko-KR"/>
        </w:rPr>
        <w:t>tampering</w:t>
      </w:r>
      <w:r w:rsidR="00826527" w:rsidRPr="00826527">
        <w:rPr>
          <w:rFonts w:ascii="Calibri" w:hAnsi="Calibri"/>
          <w:lang w:eastAsia="ko-KR"/>
        </w:rPr>
        <w:t xml:space="preserve"> AIS equipment.</w:t>
      </w:r>
      <w:r w:rsidR="00826527">
        <w:rPr>
          <w:rFonts w:ascii="Calibri" w:hAnsi="Calibri"/>
          <w:lang w:eastAsia="ko-KR"/>
        </w:rPr>
        <w:t xml:space="preserve"> T</w:t>
      </w:r>
      <w:r w:rsidR="00434221">
        <w:rPr>
          <w:rFonts w:ascii="Calibri" w:hAnsi="Calibri"/>
          <w:lang w:eastAsia="ko-KR"/>
        </w:rPr>
        <w:t xml:space="preserve">he </w:t>
      </w:r>
      <w:r w:rsidR="00434221" w:rsidRPr="00434221">
        <w:rPr>
          <w:rFonts w:ascii="Calibri" w:hAnsi="Calibri"/>
          <w:lang w:eastAsia="ko-KR"/>
        </w:rPr>
        <w:t xml:space="preserve">useful information in IALA Guideline G1181 on VDES </w:t>
      </w:r>
      <w:r w:rsidR="00826527">
        <w:rPr>
          <w:rFonts w:ascii="Calibri" w:hAnsi="Calibri"/>
          <w:lang w:eastAsia="ko-KR"/>
        </w:rPr>
        <w:t xml:space="preserve">VDL Integrity Monitoring </w:t>
      </w:r>
      <w:r w:rsidR="008A3AFE">
        <w:rPr>
          <w:rFonts w:ascii="Calibri" w:hAnsi="Calibri"/>
          <w:lang w:eastAsia="ko-KR"/>
        </w:rPr>
        <w:t>has been noted</w:t>
      </w:r>
      <w:r w:rsidR="00434221">
        <w:rPr>
          <w:rFonts w:ascii="Calibri" w:hAnsi="Calibri"/>
          <w:lang w:eastAsia="ko-KR"/>
        </w:rPr>
        <w:t xml:space="preserve"> as </w:t>
      </w:r>
      <w:r w:rsidR="008A3AFE">
        <w:rPr>
          <w:rFonts w:ascii="Calibri" w:hAnsi="Calibri"/>
          <w:lang w:eastAsia="ko-KR"/>
        </w:rPr>
        <w:t>the g</w:t>
      </w:r>
      <w:r w:rsidR="00434221">
        <w:rPr>
          <w:rFonts w:ascii="Calibri" w:hAnsi="Calibri"/>
          <w:lang w:eastAsia="ko-KR"/>
        </w:rPr>
        <w:t xml:space="preserve">uideline is </w:t>
      </w:r>
      <w:r w:rsidR="00434221" w:rsidRPr="00434221">
        <w:rPr>
          <w:rFonts w:ascii="Calibri" w:hAnsi="Calibri"/>
          <w:lang w:eastAsia="ko-KR"/>
        </w:rPr>
        <w:t>als</w:t>
      </w:r>
      <w:r w:rsidR="008A3AFE">
        <w:rPr>
          <w:rFonts w:ascii="Calibri" w:hAnsi="Calibri"/>
          <w:lang w:eastAsia="ko-KR"/>
        </w:rPr>
        <w:t>o applicable to AIS</w:t>
      </w:r>
      <w:r w:rsidR="00CC466A">
        <w:rPr>
          <w:rFonts w:ascii="Calibri" w:hAnsi="Calibri"/>
          <w:lang w:eastAsia="ko-KR"/>
        </w:rPr>
        <w:t>,</w:t>
      </w:r>
      <w:r w:rsidR="008A3AFE">
        <w:rPr>
          <w:rFonts w:ascii="Calibri" w:hAnsi="Calibri"/>
          <w:lang w:eastAsia="ko-KR"/>
        </w:rPr>
        <w:t xml:space="preserve"> and it could</w:t>
      </w:r>
      <w:r w:rsidR="00434221" w:rsidRPr="00434221">
        <w:rPr>
          <w:rFonts w:ascii="Calibri" w:hAnsi="Calibri"/>
          <w:lang w:eastAsia="ko-KR"/>
        </w:rPr>
        <w:t xml:space="preserve"> be a useful source of information to assist Member States in detecting and mitigating the effects of manipulated AIS transmissions</w:t>
      </w:r>
      <w:r w:rsidR="00826527">
        <w:rPr>
          <w:rFonts w:ascii="Calibri" w:hAnsi="Calibri"/>
          <w:lang w:eastAsia="ko-KR"/>
        </w:rPr>
        <w:t>.</w:t>
      </w:r>
    </w:p>
    <w:p w14:paraId="4D4C9703" w14:textId="2D391651" w:rsidR="00E00298" w:rsidRDefault="00E00298" w:rsidP="00E00298">
      <w:pPr>
        <w:pStyle w:val="BodyText"/>
        <w:rPr>
          <w:rFonts w:ascii="Calibri" w:hAnsi="Calibri"/>
          <w:lang w:eastAsia="ko-KR"/>
        </w:rPr>
      </w:pPr>
      <w:r w:rsidRPr="00E00298">
        <w:rPr>
          <w:rFonts w:ascii="Calibri" w:hAnsi="Calibri"/>
          <w:lang w:eastAsia="ko-KR"/>
        </w:rPr>
        <w:t xml:space="preserve">The </w:t>
      </w:r>
      <w:r w:rsidRPr="00E0453D">
        <w:rPr>
          <w:rFonts w:ascii="Calibri" w:hAnsi="Calibri"/>
          <w:lang w:eastAsia="ko-KR"/>
        </w:rPr>
        <w:t>Sub-Committee</w:t>
      </w:r>
      <w:r>
        <w:rPr>
          <w:rFonts w:ascii="Calibri" w:hAnsi="Calibri"/>
          <w:lang w:eastAsia="ko-KR"/>
        </w:rPr>
        <w:t xml:space="preserve"> </w:t>
      </w:r>
      <w:r w:rsidRPr="00E00298">
        <w:rPr>
          <w:rFonts w:ascii="Calibri" w:hAnsi="Calibri"/>
          <w:lang w:eastAsia="ko-KR"/>
        </w:rPr>
        <w:t xml:space="preserve">discussed the </w:t>
      </w:r>
      <w:r w:rsidR="008A3AFE">
        <w:rPr>
          <w:rFonts w:ascii="Calibri" w:hAnsi="Calibri"/>
          <w:lang w:eastAsia="ko-KR"/>
        </w:rPr>
        <w:t>mandatory</w:t>
      </w:r>
      <w:r w:rsidRPr="00E00298">
        <w:rPr>
          <w:rFonts w:ascii="Calibri" w:hAnsi="Calibri"/>
          <w:lang w:eastAsia="ko-KR"/>
        </w:rPr>
        <w:t xml:space="preserve"> entry of the IMO number and the unique vendor ID into the AIS equipment.</w:t>
      </w:r>
      <w:r>
        <w:rPr>
          <w:rFonts w:ascii="Calibri" w:hAnsi="Calibri"/>
          <w:lang w:eastAsia="ko-KR"/>
        </w:rPr>
        <w:t xml:space="preserve"> </w:t>
      </w:r>
      <w:r w:rsidR="00ED213E">
        <w:rPr>
          <w:rFonts w:ascii="Calibri" w:hAnsi="Calibri"/>
          <w:lang w:eastAsia="ko-KR"/>
        </w:rPr>
        <w:t>Draft a</w:t>
      </w:r>
      <w:r w:rsidR="00B90A21">
        <w:rPr>
          <w:rFonts w:ascii="Calibri" w:hAnsi="Calibri"/>
          <w:lang w:eastAsia="ko-KR"/>
        </w:rPr>
        <w:t>mendments</w:t>
      </w:r>
      <w:r w:rsidR="00ED213E">
        <w:rPr>
          <w:rFonts w:ascii="Calibri" w:hAnsi="Calibri"/>
          <w:lang w:eastAsia="ko-KR"/>
        </w:rPr>
        <w:t xml:space="preserve"> </w:t>
      </w:r>
      <w:r w:rsidR="00F84B06">
        <w:rPr>
          <w:rFonts w:ascii="Calibri" w:hAnsi="Calibri"/>
          <w:lang w:eastAsia="ko-KR"/>
        </w:rPr>
        <w:t xml:space="preserve">to the </w:t>
      </w:r>
      <w:r w:rsidR="00F84B06" w:rsidRPr="00B90A21">
        <w:rPr>
          <w:rFonts w:ascii="Calibri" w:hAnsi="Calibri"/>
          <w:lang w:eastAsia="ko-KR"/>
        </w:rPr>
        <w:t xml:space="preserve">performance standards for </w:t>
      </w:r>
      <w:r w:rsidR="00F84B06">
        <w:rPr>
          <w:rFonts w:ascii="Calibri" w:hAnsi="Calibri"/>
          <w:lang w:eastAsia="ko-KR"/>
        </w:rPr>
        <w:t xml:space="preserve">AIS </w:t>
      </w:r>
      <w:r w:rsidR="00ED213E">
        <w:rPr>
          <w:rFonts w:ascii="Calibri" w:hAnsi="Calibri"/>
          <w:lang w:eastAsia="ko-KR"/>
        </w:rPr>
        <w:t>were proposed</w:t>
      </w:r>
      <w:r w:rsidR="00B90A21" w:rsidRPr="00B90A21">
        <w:rPr>
          <w:rFonts w:ascii="Calibri" w:hAnsi="Calibri"/>
          <w:lang w:eastAsia="ko-KR"/>
        </w:rPr>
        <w:t xml:space="preserve">, enhancing the existing requirement for the entry of the IMO number into the AIS equipment </w:t>
      </w:r>
      <w:r w:rsidR="00B90A21">
        <w:rPr>
          <w:rFonts w:ascii="Calibri" w:hAnsi="Calibri"/>
          <w:lang w:eastAsia="ko-KR"/>
        </w:rPr>
        <w:t xml:space="preserve">or </w:t>
      </w:r>
      <w:r w:rsidR="00B90A21" w:rsidRPr="00B90A21">
        <w:rPr>
          <w:rFonts w:ascii="Calibri" w:hAnsi="Calibri"/>
          <w:lang w:eastAsia="ko-KR"/>
        </w:rPr>
        <w:t>an "official flag State n</w:t>
      </w:r>
      <w:r w:rsidR="00F84B06">
        <w:rPr>
          <w:rFonts w:ascii="Calibri" w:hAnsi="Calibri"/>
          <w:lang w:eastAsia="ko-KR"/>
        </w:rPr>
        <w:t>umber", if</w:t>
      </w:r>
      <w:r w:rsidR="00B90A21" w:rsidRPr="00B90A21">
        <w:rPr>
          <w:rFonts w:ascii="Calibri" w:hAnsi="Calibri"/>
          <w:lang w:eastAsia="ko-KR"/>
        </w:rPr>
        <w:t xml:space="preserve"> the ship has no IMO number and introducing</w:t>
      </w:r>
      <w:r w:rsidR="00B90A21">
        <w:rPr>
          <w:rFonts w:ascii="Calibri" w:hAnsi="Calibri"/>
          <w:lang w:eastAsia="ko-KR"/>
        </w:rPr>
        <w:t xml:space="preserve"> </w:t>
      </w:r>
      <w:r w:rsidR="00B90A21" w:rsidRPr="00B90A21">
        <w:rPr>
          <w:rFonts w:ascii="Calibri" w:hAnsi="Calibri"/>
          <w:lang w:eastAsia="ko-KR"/>
        </w:rPr>
        <w:t>new requirements for entry of a "unique manufacturer equipment identif</w:t>
      </w:r>
      <w:r w:rsidR="00B90A21">
        <w:rPr>
          <w:rFonts w:ascii="Calibri" w:hAnsi="Calibri"/>
          <w:lang w:eastAsia="ko-KR"/>
        </w:rPr>
        <w:t xml:space="preserve">ication number". </w:t>
      </w:r>
      <w:r w:rsidR="00B90A21" w:rsidRPr="00B90A21">
        <w:rPr>
          <w:rFonts w:ascii="Calibri" w:hAnsi="Calibri"/>
          <w:lang w:eastAsia="ko-KR"/>
        </w:rPr>
        <w:t>A change to the IMO number should only be possible by an authorized manufacturer's agent.</w:t>
      </w:r>
      <w:r w:rsidR="00B90A21">
        <w:rPr>
          <w:rFonts w:ascii="Calibri" w:hAnsi="Calibri"/>
          <w:lang w:eastAsia="ko-KR"/>
        </w:rPr>
        <w:t xml:space="preserve"> The optional unique vendor ID should become </w:t>
      </w:r>
      <w:r>
        <w:rPr>
          <w:rFonts w:ascii="Calibri" w:hAnsi="Calibri"/>
          <w:lang w:eastAsia="ko-KR"/>
        </w:rPr>
        <w:t xml:space="preserve">a </w:t>
      </w:r>
      <w:r w:rsidRPr="00E00298">
        <w:rPr>
          <w:rFonts w:ascii="Calibri" w:hAnsi="Calibri"/>
          <w:lang w:eastAsia="ko-KR"/>
        </w:rPr>
        <w:t>unique manufacturer equipment identification number</w:t>
      </w:r>
      <w:r>
        <w:rPr>
          <w:rFonts w:ascii="Calibri" w:hAnsi="Calibri"/>
          <w:lang w:eastAsia="ko-KR"/>
        </w:rPr>
        <w:t xml:space="preserve"> </w:t>
      </w:r>
      <w:r w:rsidR="00F84B06">
        <w:rPr>
          <w:rFonts w:ascii="Calibri" w:hAnsi="Calibri"/>
          <w:lang w:eastAsia="ko-KR"/>
        </w:rPr>
        <w:t>that</w:t>
      </w:r>
      <w:r>
        <w:rPr>
          <w:rFonts w:ascii="Calibri" w:hAnsi="Calibri"/>
          <w:lang w:eastAsia="ko-KR"/>
        </w:rPr>
        <w:t xml:space="preserve"> is permanently </w:t>
      </w:r>
      <w:r w:rsidR="00F84B06">
        <w:rPr>
          <w:rFonts w:ascii="Calibri" w:hAnsi="Calibri"/>
          <w:lang w:eastAsia="ko-KR"/>
        </w:rPr>
        <w:t>entered during</w:t>
      </w:r>
      <w:r>
        <w:rPr>
          <w:rFonts w:ascii="Calibri" w:hAnsi="Calibri"/>
          <w:lang w:eastAsia="ko-KR"/>
        </w:rPr>
        <w:t xml:space="preserve"> </w:t>
      </w:r>
      <w:r w:rsidR="009D2576">
        <w:rPr>
          <w:rFonts w:ascii="Calibri" w:hAnsi="Calibri"/>
          <w:lang w:eastAsia="ko-KR"/>
        </w:rPr>
        <w:t xml:space="preserve">the </w:t>
      </w:r>
      <w:r>
        <w:rPr>
          <w:rFonts w:ascii="Calibri" w:hAnsi="Calibri"/>
          <w:lang w:eastAsia="ko-KR"/>
        </w:rPr>
        <w:t>manufacturing</w:t>
      </w:r>
      <w:r w:rsidR="00B90A21">
        <w:rPr>
          <w:rFonts w:ascii="Calibri" w:hAnsi="Calibri"/>
          <w:lang w:eastAsia="ko-KR"/>
        </w:rPr>
        <w:t xml:space="preserve"> </w:t>
      </w:r>
      <w:r w:rsidR="00F84B06">
        <w:rPr>
          <w:rFonts w:ascii="Calibri" w:hAnsi="Calibri"/>
          <w:lang w:eastAsia="ko-KR"/>
        </w:rPr>
        <w:t xml:space="preserve">of </w:t>
      </w:r>
      <w:r w:rsidR="00B90A21">
        <w:rPr>
          <w:rFonts w:ascii="Calibri" w:hAnsi="Calibri"/>
          <w:lang w:eastAsia="ko-KR"/>
        </w:rPr>
        <w:t>the AIS equipment</w:t>
      </w:r>
      <w:r>
        <w:rPr>
          <w:rFonts w:ascii="Calibri" w:hAnsi="Calibri"/>
          <w:lang w:eastAsia="ko-KR"/>
        </w:rPr>
        <w:t>.</w:t>
      </w:r>
      <w:r w:rsidR="00ED213E">
        <w:rPr>
          <w:rFonts w:ascii="Calibri" w:hAnsi="Calibri"/>
          <w:lang w:eastAsia="ko-KR"/>
        </w:rPr>
        <w:t xml:space="preserve"> </w:t>
      </w:r>
      <w:r w:rsidR="00F84B06">
        <w:rPr>
          <w:rFonts w:ascii="Calibri" w:hAnsi="Calibri"/>
          <w:lang w:eastAsia="ko-KR"/>
        </w:rPr>
        <w:t>Corresponding</w:t>
      </w:r>
      <w:r>
        <w:rPr>
          <w:rFonts w:ascii="Calibri" w:hAnsi="Calibri"/>
          <w:lang w:eastAsia="ko-KR"/>
        </w:rPr>
        <w:t xml:space="preserve"> amendments were also prepared to </w:t>
      </w:r>
      <w:r w:rsidR="00F84B06">
        <w:rPr>
          <w:rFonts w:ascii="Calibri" w:hAnsi="Calibri"/>
          <w:lang w:eastAsia="ko-KR"/>
        </w:rPr>
        <w:t>g</w:t>
      </w:r>
      <w:r w:rsidRPr="00E00298">
        <w:rPr>
          <w:rFonts w:ascii="Calibri" w:hAnsi="Calibri"/>
          <w:lang w:eastAsia="ko-KR"/>
        </w:rPr>
        <w:t>uidelines for the installation of</w:t>
      </w:r>
      <w:r>
        <w:rPr>
          <w:rFonts w:ascii="Calibri" w:hAnsi="Calibri"/>
          <w:lang w:eastAsia="ko-KR"/>
        </w:rPr>
        <w:t xml:space="preserve"> a</w:t>
      </w:r>
      <w:r w:rsidRPr="00E00298">
        <w:rPr>
          <w:rFonts w:ascii="Calibri" w:hAnsi="Calibri"/>
          <w:lang w:eastAsia="ko-KR"/>
        </w:rPr>
        <w:t xml:space="preserve"> shipborne </w:t>
      </w:r>
      <w:r>
        <w:rPr>
          <w:rFonts w:ascii="Calibri" w:hAnsi="Calibri"/>
          <w:lang w:eastAsia="ko-KR"/>
        </w:rPr>
        <w:t xml:space="preserve">AIS and to </w:t>
      </w:r>
      <w:r w:rsidR="00F84B06">
        <w:rPr>
          <w:rFonts w:ascii="Calibri" w:hAnsi="Calibri"/>
          <w:lang w:eastAsia="ko-KR"/>
        </w:rPr>
        <w:t>g</w:t>
      </w:r>
      <w:r w:rsidRPr="00E00298">
        <w:rPr>
          <w:rFonts w:ascii="Calibri" w:hAnsi="Calibri"/>
          <w:lang w:eastAsia="ko-KR"/>
        </w:rPr>
        <w:t xml:space="preserve">uidelines on annual testing of the </w:t>
      </w:r>
      <w:r>
        <w:rPr>
          <w:rFonts w:ascii="Calibri" w:hAnsi="Calibri"/>
          <w:lang w:eastAsia="ko-KR"/>
        </w:rPr>
        <w:t>AIS.</w:t>
      </w:r>
    </w:p>
    <w:p w14:paraId="65F7AA9F" w14:textId="0219F25A" w:rsidR="00DC27C7" w:rsidRDefault="00B90A21" w:rsidP="00DC27C7">
      <w:pPr>
        <w:pStyle w:val="BodyText"/>
        <w:rPr>
          <w:rFonts w:ascii="Calibri" w:hAnsi="Calibri"/>
          <w:lang w:eastAsia="ko-KR"/>
        </w:rPr>
      </w:pPr>
      <w:r>
        <w:rPr>
          <w:rFonts w:ascii="Calibri" w:hAnsi="Calibri"/>
          <w:lang w:eastAsia="ko-KR"/>
        </w:rPr>
        <w:t>T</w:t>
      </w:r>
      <w:r w:rsidRPr="00B90A21">
        <w:rPr>
          <w:rFonts w:ascii="Calibri" w:hAnsi="Calibri"/>
          <w:lang w:eastAsia="ko-KR"/>
        </w:rPr>
        <w:t xml:space="preserve">he date </w:t>
      </w:r>
      <w:r w:rsidR="00F84B06">
        <w:rPr>
          <w:rFonts w:ascii="Calibri" w:hAnsi="Calibri"/>
          <w:lang w:eastAsia="ko-KR"/>
        </w:rPr>
        <w:t xml:space="preserve">of entry into force </w:t>
      </w:r>
      <w:r w:rsidRPr="00B90A21">
        <w:rPr>
          <w:rFonts w:ascii="Calibri" w:hAnsi="Calibri"/>
          <w:lang w:eastAsia="ko-KR"/>
        </w:rPr>
        <w:t>of the draft MSC resolution should be 1 January 2029 to allow sufficient time for the development of the necessary testing standards and mass production of the</w:t>
      </w:r>
      <w:r w:rsidR="00DC27C7">
        <w:rPr>
          <w:rFonts w:ascii="Calibri" w:hAnsi="Calibri"/>
          <w:lang w:eastAsia="ko-KR"/>
        </w:rPr>
        <w:t xml:space="preserve"> new equipment</w:t>
      </w:r>
      <w:r w:rsidR="009D2576">
        <w:rPr>
          <w:rFonts w:ascii="Calibri" w:hAnsi="Calibri"/>
          <w:lang w:eastAsia="ko-KR"/>
        </w:rPr>
        <w:t>.</w:t>
      </w:r>
      <w:r w:rsidR="00DC27C7">
        <w:rPr>
          <w:rFonts w:ascii="Calibri" w:hAnsi="Calibri"/>
          <w:lang w:eastAsia="ko-KR"/>
        </w:rPr>
        <w:t xml:space="preserve"> Additional m</w:t>
      </w:r>
      <w:r w:rsidR="00ED213E" w:rsidRPr="00ED213E">
        <w:rPr>
          <w:rFonts w:ascii="Calibri" w:hAnsi="Calibri"/>
          <w:lang w:eastAsia="ko-KR"/>
        </w:rPr>
        <w:t>easures to detect and prevent AIS manipulation</w:t>
      </w:r>
      <w:r w:rsidR="00ED213E">
        <w:rPr>
          <w:rFonts w:ascii="Calibri" w:hAnsi="Calibri"/>
          <w:lang w:eastAsia="ko-KR"/>
        </w:rPr>
        <w:t xml:space="preserve"> were discussed. </w:t>
      </w:r>
      <w:r w:rsidR="0050199D">
        <w:rPr>
          <w:rFonts w:ascii="Calibri" w:hAnsi="Calibri"/>
          <w:lang w:eastAsia="ko-KR"/>
        </w:rPr>
        <w:t>The h</w:t>
      </w:r>
      <w:r w:rsidR="00DC27C7" w:rsidRPr="00DC27C7">
        <w:rPr>
          <w:rFonts w:ascii="Calibri" w:hAnsi="Calibri"/>
          <w:lang w:eastAsia="ko-KR"/>
        </w:rPr>
        <w:t>armonized use and cross-referencing of AIS and LRIT data could significantly help to detect irregularities or suspicious AIS transmissions</w:t>
      </w:r>
      <w:r w:rsidR="00DC27C7">
        <w:rPr>
          <w:rFonts w:ascii="Calibri" w:hAnsi="Calibri"/>
          <w:lang w:eastAsia="ko-KR"/>
        </w:rPr>
        <w:t xml:space="preserve">. </w:t>
      </w:r>
      <w:r w:rsidR="0050199D" w:rsidRPr="0050199D">
        <w:rPr>
          <w:rFonts w:ascii="Calibri" w:hAnsi="Calibri"/>
          <w:lang w:eastAsia="ko-KR"/>
        </w:rPr>
        <w:t>It was noted that VDES could provide an effective solution to combat AIS tampering in the long term through data encryption and authentication.</w:t>
      </w:r>
    </w:p>
    <w:p w14:paraId="4B3A0B05" w14:textId="02EDE93F" w:rsidR="00A43298" w:rsidRDefault="00A43298" w:rsidP="00DC27C7">
      <w:pPr>
        <w:pStyle w:val="BodyText"/>
        <w:rPr>
          <w:rFonts w:ascii="Calibri" w:hAnsi="Calibri"/>
          <w:b/>
          <w:lang w:eastAsia="ko-KR"/>
        </w:rPr>
      </w:pPr>
      <w:r w:rsidRPr="00A43298">
        <w:rPr>
          <w:rFonts w:ascii="Calibri" w:hAnsi="Calibri"/>
          <w:b/>
          <w:lang w:eastAsia="ko-KR"/>
        </w:rPr>
        <w:t>Guidance on the validity of on-board radiocommunications equipment (MSC.1/Circ.1460/Rev.4)</w:t>
      </w:r>
    </w:p>
    <w:p w14:paraId="06A1A4F4" w14:textId="26DBCCCC" w:rsidR="00DC27C7" w:rsidRDefault="009E2CD4" w:rsidP="00DC27C7">
      <w:pPr>
        <w:pStyle w:val="BodyText"/>
        <w:rPr>
          <w:rFonts w:ascii="Calibri" w:hAnsi="Calibri"/>
          <w:lang w:eastAsia="ko-KR"/>
        </w:rPr>
      </w:pPr>
      <w:r w:rsidRPr="009E2CD4">
        <w:rPr>
          <w:rFonts w:ascii="Calibri" w:hAnsi="Calibri"/>
          <w:lang w:eastAsia="ko-KR"/>
        </w:rPr>
        <w:t>The Sub-Committee</w:t>
      </w:r>
      <w:r>
        <w:rPr>
          <w:rFonts w:ascii="Calibri" w:hAnsi="Calibri"/>
          <w:lang w:eastAsia="ko-KR"/>
        </w:rPr>
        <w:t xml:space="preserve"> prepared </w:t>
      </w:r>
      <w:r w:rsidR="0050199D">
        <w:rPr>
          <w:rFonts w:ascii="Calibri" w:hAnsi="Calibri"/>
          <w:lang w:eastAsia="ko-KR"/>
        </w:rPr>
        <w:t xml:space="preserve">a </w:t>
      </w:r>
      <w:r>
        <w:rPr>
          <w:rFonts w:ascii="Calibri" w:hAnsi="Calibri"/>
          <w:lang w:eastAsia="ko-KR"/>
        </w:rPr>
        <w:t xml:space="preserve">draft revision of </w:t>
      </w:r>
      <w:r w:rsidRPr="007536AE">
        <w:rPr>
          <w:rFonts w:ascii="Calibri" w:hAnsi="Calibri"/>
          <w:lang w:eastAsia="ko-KR"/>
        </w:rPr>
        <w:t>MSC.1/Circ.1460/Rev.4</w:t>
      </w:r>
      <w:r>
        <w:rPr>
          <w:rFonts w:ascii="Calibri" w:hAnsi="Calibri"/>
          <w:lang w:eastAsia="ko-KR"/>
        </w:rPr>
        <w:t xml:space="preserve"> “</w:t>
      </w:r>
      <w:r w:rsidRPr="009E2CD4">
        <w:rPr>
          <w:rFonts w:ascii="Calibri" w:hAnsi="Calibri"/>
          <w:lang w:eastAsia="ko-KR"/>
        </w:rPr>
        <w:t>Guidance on the validity of radiocommunications equipment installed and used on ships</w:t>
      </w:r>
      <w:r>
        <w:rPr>
          <w:rFonts w:ascii="Calibri" w:hAnsi="Calibri"/>
          <w:lang w:eastAsia="ko-KR"/>
        </w:rPr>
        <w:t xml:space="preserve">” </w:t>
      </w:r>
      <w:r w:rsidR="002138B5">
        <w:rPr>
          <w:rFonts w:ascii="Calibri" w:hAnsi="Calibri"/>
          <w:lang w:eastAsia="ko-KR"/>
        </w:rPr>
        <w:t xml:space="preserve">which is due </w:t>
      </w:r>
      <w:r>
        <w:rPr>
          <w:rFonts w:ascii="Calibri" w:hAnsi="Calibri"/>
          <w:lang w:eastAsia="ko-KR"/>
        </w:rPr>
        <w:t xml:space="preserve">to </w:t>
      </w:r>
      <w:r w:rsidR="002138B5">
        <w:rPr>
          <w:rFonts w:ascii="Calibri" w:hAnsi="Calibri"/>
          <w:lang w:eastAsia="ko-KR"/>
        </w:rPr>
        <w:t xml:space="preserve">come into force </w:t>
      </w:r>
      <w:r>
        <w:rPr>
          <w:rFonts w:ascii="Calibri" w:hAnsi="Calibri"/>
          <w:lang w:eastAsia="ko-KR"/>
        </w:rPr>
        <w:t>1 January 2028.</w:t>
      </w:r>
    </w:p>
    <w:p w14:paraId="60FE1AEE" w14:textId="6F44FD00" w:rsidR="0050199D" w:rsidRDefault="009E2CD4" w:rsidP="0050199D">
      <w:pPr>
        <w:pStyle w:val="BodyText"/>
        <w:rPr>
          <w:rFonts w:ascii="Calibri" w:hAnsi="Calibri"/>
          <w:lang w:eastAsia="ko-KR"/>
        </w:rPr>
      </w:pPr>
      <w:r>
        <w:rPr>
          <w:rFonts w:ascii="Calibri" w:hAnsi="Calibri"/>
          <w:lang w:eastAsia="ko-KR"/>
        </w:rPr>
        <w:t>“</w:t>
      </w:r>
      <w:r w:rsidRPr="009E2CD4">
        <w:rPr>
          <w:rFonts w:ascii="Calibri" w:hAnsi="Calibri"/>
          <w:lang w:eastAsia="ko-KR"/>
        </w:rPr>
        <w:t>To ensure radiocommunication capability in the ship-to-ship, ship-to-shore and shore-to-ship directions, all</w:t>
      </w:r>
      <w:r>
        <w:rPr>
          <w:rFonts w:ascii="Calibri" w:hAnsi="Calibri"/>
          <w:lang w:eastAsia="ko-KR"/>
        </w:rPr>
        <w:t xml:space="preserve"> </w:t>
      </w:r>
      <w:r w:rsidRPr="009E2CD4">
        <w:rPr>
          <w:rFonts w:ascii="Calibri" w:hAnsi="Calibri"/>
          <w:lang w:eastAsia="ko-KR"/>
        </w:rPr>
        <w:t>VHF radiocommunication equipment on board ships required by SOLAS regulations IV/7.1.1, 7.1.2 and 7.1.6, including the duplicated equipment in accordance with regulations IV/15.6 and 15.7, should comply with the latest channel arrangements in appendix 18 of the RR, by the first radio survey scheduled on or after 1 January 2028, or earlier, as appropriate</w:t>
      </w:r>
      <w:r w:rsidR="00BA053F">
        <w:rPr>
          <w:rFonts w:ascii="Calibri" w:hAnsi="Calibri"/>
          <w:lang w:eastAsia="ko-KR"/>
        </w:rPr>
        <w:t>.</w:t>
      </w:r>
      <w:r w:rsidR="0050199D">
        <w:rPr>
          <w:rFonts w:ascii="Calibri" w:hAnsi="Calibri"/>
          <w:lang w:eastAsia="ko-KR"/>
        </w:rPr>
        <w:t xml:space="preserve"> </w:t>
      </w:r>
    </w:p>
    <w:p w14:paraId="1A0DE3DE" w14:textId="387320C4" w:rsidR="00235C09" w:rsidRDefault="0050199D" w:rsidP="009E2CD4">
      <w:pPr>
        <w:pStyle w:val="BodyText"/>
        <w:rPr>
          <w:rFonts w:ascii="Calibri" w:hAnsi="Calibri"/>
          <w:lang w:eastAsia="ko-KR"/>
        </w:rPr>
      </w:pPr>
      <w:r w:rsidRPr="0050199D">
        <w:rPr>
          <w:rFonts w:ascii="Calibri" w:hAnsi="Calibri"/>
          <w:lang w:eastAsia="ko-KR"/>
        </w:rPr>
        <w:t>Ships should be capable of transmitting and receivi</w:t>
      </w:r>
      <w:r>
        <w:rPr>
          <w:rFonts w:ascii="Calibri" w:hAnsi="Calibri"/>
          <w:lang w:eastAsia="ko-KR"/>
        </w:rPr>
        <w:t xml:space="preserve">ng VHF radiotelephony with the </w:t>
      </w:r>
      <w:r w:rsidRPr="0050199D">
        <w:rPr>
          <w:rFonts w:ascii="Calibri" w:hAnsi="Calibri"/>
          <w:lang w:eastAsia="ko-KR"/>
        </w:rPr>
        <w:t>shore facilities in their area of operation, noting that some administrations may have already implemented the new</w:t>
      </w:r>
      <w:r w:rsidR="009D2576">
        <w:rPr>
          <w:rFonts w:ascii="Calibri" w:hAnsi="Calibri"/>
          <w:lang w:eastAsia="ko-KR"/>
        </w:rPr>
        <w:t>ly</w:t>
      </w:r>
      <w:r w:rsidRPr="0050199D">
        <w:rPr>
          <w:rFonts w:ascii="Calibri" w:hAnsi="Calibri"/>
          <w:lang w:eastAsia="ko-KR"/>
        </w:rPr>
        <w:t xml:space="preserve"> available channels prior to 1 January 2028</w:t>
      </w:r>
      <w:r>
        <w:rPr>
          <w:rFonts w:ascii="Calibri" w:hAnsi="Calibri"/>
          <w:lang w:eastAsia="ko-KR"/>
        </w:rPr>
        <w:t>.”</w:t>
      </w:r>
    </w:p>
    <w:p w14:paraId="0FF3038E" w14:textId="7D6A8824" w:rsidR="00235C09" w:rsidRPr="007536AE" w:rsidRDefault="005D397F" w:rsidP="009E2CD4">
      <w:pPr>
        <w:pStyle w:val="BodyText"/>
        <w:rPr>
          <w:rFonts w:ascii="Calibri" w:hAnsi="Calibri"/>
          <w:b/>
          <w:lang w:eastAsia="ko-KR"/>
        </w:rPr>
      </w:pPr>
      <w:r w:rsidRPr="007536AE">
        <w:rPr>
          <w:rFonts w:ascii="Calibri" w:hAnsi="Calibri"/>
          <w:b/>
          <w:lang w:eastAsia="ko-KR"/>
        </w:rPr>
        <w:t>WRC-27 agenda item 1.12</w:t>
      </w:r>
      <w:r w:rsidR="00A43298">
        <w:rPr>
          <w:rFonts w:ascii="Calibri" w:hAnsi="Calibri"/>
          <w:b/>
          <w:lang w:eastAsia="ko-KR"/>
        </w:rPr>
        <w:t>,</w:t>
      </w:r>
      <w:r w:rsidRPr="007536AE">
        <w:rPr>
          <w:rFonts w:ascii="Calibri" w:hAnsi="Calibri"/>
          <w:b/>
          <w:lang w:eastAsia="ko-KR"/>
        </w:rPr>
        <w:t xml:space="preserve"> </w:t>
      </w:r>
      <w:r w:rsidR="00A43298" w:rsidRPr="00A43298">
        <w:rPr>
          <w:rFonts w:ascii="Calibri" w:hAnsi="Calibri"/>
          <w:b/>
          <w:lang w:eastAsia="ko-KR"/>
        </w:rPr>
        <w:t>current and future use of the 1645.5 -1646.5 MHz band</w:t>
      </w:r>
    </w:p>
    <w:p w14:paraId="0E6F9838" w14:textId="0A1A9D97" w:rsidR="005D397F" w:rsidRDefault="005D397F" w:rsidP="009E2CD4">
      <w:pPr>
        <w:pStyle w:val="BodyText"/>
        <w:rPr>
          <w:rFonts w:ascii="Calibri" w:hAnsi="Calibri"/>
          <w:lang w:eastAsia="ko-KR"/>
        </w:rPr>
      </w:pPr>
      <w:r>
        <w:rPr>
          <w:rFonts w:ascii="Calibri" w:hAnsi="Calibri"/>
          <w:lang w:eastAsia="ko-KR"/>
        </w:rPr>
        <w:t xml:space="preserve">ITU-R Working Party 4C </w:t>
      </w:r>
      <w:r w:rsidRPr="005D397F">
        <w:rPr>
          <w:rFonts w:ascii="Calibri" w:hAnsi="Calibri"/>
          <w:lang w:eastAsia="ko-KR"/>
        </w:rPr>
        <w:t xml:space="preserve">had </w:t>
      </w:r>
      <w:r w:rsidR="0050199D">
        <w:rPr>
          <w:rFonts w:ascii="Calibri" w:hAnsi="Calibri"/>
          <w:lang w:eastAsia="ko-KR"/>
        </w:rPr>
        <w:t>submitted</w:t>
      </w:r>
      <w:r>
        <w:rPr>
          <w:rFonts w:ascii="Calibri" w:hAnsi="Calibri"/>
          <w:lang w:eastAsia="ko-KR"/>
        </w:rPr>
        <w:t xml:space="preserve"> </w:t>
      </w:r>
      <w:r w:rsidRPr="005D397F">
        <w:rPr>
          <w:rFonts w:ascii="Calibri" w:hAnsi="Calibri"/>
          <w:lang w:eastAsia="ko-KR"/>
        </w:rPr>
        <w:t xml:space="preserve">a liaison statement to IMO </w:t>
      </w:r>
      <w:r w:rsidR="0050199D">
        <w:rPr>
          <w:rFonts w:ascii="Calibri" w:hAnsi="Calibri"/>
          <w:lang w:eastAsia="ko-KR"/>
        </w:rPr>
        <w:t xml:space="preserve">on the </w:t>
      </w:r>
      <w:r w:rsidRPr="005D397F">
        <w:rPr>
          <w:rFonts w:ascii="Calibri" w:hAnsi="Calibri"/>
          <w:lang w:eastAsia="ko-KR"/>
        </w:rPr>
        <w:t>current and future use of</w:t>
      </w:r>
      <w:r>
        <w:rPr>
          <w:rFonts w:ascii="Calibri" w:hAnsi="Calibri"/>
          <w:lang w:eastAsia="ko-KR"/>
        </w:rPr>
        <w:t xml:space="preserve"> </w:t>
      </w:r>
      <w:r w:rsidRPr="005D397F">
        <w:rPr>
          <w:rFonts w:ascii="Calibri" w:hAnsi="Calibri"/>
          <w:lang w:eastAsia="ko-KR"/>
        </w:rPr>
        <w:t>the</w:t>
      </w:r>
      <w:r w:rsidR="00A43298">
        <w:rPr>
          <w:rFonts w:ascii="Calibri" w:hAnsi="Calibri"/>
          <w:lang w:eastAsia="ko-KR"/>
        </w:rPr>
        <w:t xml:space="preserve"> 1</w:t>
      </w:r>
      <w:r w:rsidRPr="005D397F">
        <w:rPr>
          <w:rFonts w:ascii="Calibri" w:hAnsi="Calibri"/>
          <w:lang w:eastAsia="ko-KR"/>
        </w:rPr>
        <w:t>645.5</w:t>
      </w:r>
      <w:r w:rsidR="00A43298">
        <w:rPr>
          <w:rFonts w:ascii="Calibri" w:hAnsi="Calibri"/>
          <w:lang w:eastAsia="ko-KR"/>
        </w:rPr>
        <w:t xml:space="preserve"> -1</w:t>
      </w:r>
      <w:r w:rsidRPr="005D397F">
        <w:rPr>
          <w:rFonts w:ascii="Calibri" w:hAnsi="Calibri"/>
          <w:lang w:eastAsia="ko-KR"/>
        </w:rPr>
        <w:t xml:space="preserve">646.5 MHz band, which </w:t>
      </w:r>
      <w:r w:rsidR="00030123">
        <w:rPr>
          <w:rFonts w:ascii="Calibri" w:hAnsi="Calibri"/>
          <w:lang w:eastAsia="ko-KR"/>
        </w:rPr>
        <w:t xml:space="preserve">will be discussed </w:t>
      </w:r>
      <w:r w:rsidRPr="005D397F">
        <w:rPr>
          <w:rFonts w:ascii="Calibri" w:hAnsi="Calibri"/>
          <w:lang w:eastAsia="ko-KR"/>
        </w:rPr>
        <w:t>at WRC-27 under agenda item 1.12</w:t>
      </w:r>
      <w:r w:rsidR="00A43298">
        <w:rPr>
          <w:rFonts w:ascii="Calibri" w:hAnsi="Calibri"/>
          <w:lang w:eastAsia="ko-KR"/>
        </w:rPr>
        <w:t xml:space="preserve">. </w:t>
      </w:r>
      <w:r w:rsidR="00A43298" w:rsidRPr="00A43298">
        <w:rPr>
          <w:rFonts w:ascii="Calibri" w:hAnsi="Calibri"/>
          <w:lang w:eastAsia="ko-KR"/>
        </w:rPr>
        <w:t xml:space="preserve">The </w:t>
      </w:r>
      <w:r w:rsidR="00A43298">
        <w:rPr>
          <w:rFonts w:ascii="Calibri" w:hAnsi="Calibri"/>
          <w:lang w:eastAsia="ko-KR"/>
        </w:rPr>
        <w:t>Sub-Committee</w:t>
      </w:r>
      <w:r w:rsidR="00A43298" w:rsidRPr="00A43298">
        <w:rPr>
          <w:rFonts w:ascii="Calibri" w:hAnsi="Calibri"/>
          <w:lang w:eastAsia="ko-KR"/>
        </w:rPr>
        <w:t xml:space="preserve"> </w:t>
      </w:r>
      <w:r w:rsidR="00030123" w:rsidRPr="00A43298">
        <w:rPr>
          <w:rFonts w:ascii="Calibri" w:hAnsi="Calibri"/>
          <w:lang w:eastAsia="ko-KR"/>
        </w:rPr>
        <w:t xml:space="preserve">also </w:t>
      </w:r>
      <w:r w:rsidR="00A43298" w:rsidRPr="00A43298">
        <w:rPr>
          <w:rFonts w:ascii="Calibri" w:hAnsi="Calibri"/>
          <w:lang w:eastAsia="ko-KR"/>
        </w:rPr>
        <w:t>noted that this f</w:t>
      </w:r>
      <w:r w:rsidR="00030123">
        <w:rPr>
          <w:rFonts w:ascii="Calibri" w:hAnsi="Calibri"/>
          <w:lang w:eastAsia="ko-KR"/>
        </w:rPr>
        <w:t>requency band was</w:t>
      </w:r>
      <w:r w:rsidR="00A43298" w:rsidRPr="00A43298">
        <w:rPr>
          <w:rFonts w:ascii="Calibri" w:hAnsi="Calibri"/>
          <w:lang w:eastAsia="ko-KR"/>
        </w:rPr>
        <w:t xml:space="preserve"> previously allocated for use</w:t>
      </w:r>
      <w:r w:rsidR="00030123">
        <w:rPr>
          <w:rFonts w:ascii="Calibri" w:hAnsi="Calibri"/>
          <w:lang w:eastAsia="ko-KR"/>
        </w:rPr>
        <w:t xml:space="preserve"> by L-band EPIRB, a service which</w:t>
      </w:r>
      <w:r w:rsidR="00A43298" w:rsidRPr="00A43298">
        <w:rPr>
          <w:rFonts w:ascii="Calibri" w:hAnsi="Calibri"/>
          <w:lang w:eastAsia="ko-KR"/>
        </w:rPr>
        <w:t xml:space="preserve"> was </w:t>
      </w:r>
      <w:r w:rsidR="00030123">
        <w:rPr>
          <w:rFonts w:ascii="Calibri" w:hAnsi="Calibri"/>
          <w:lang w:eastAsia="ko-KR"/>
        </w:rPr>
        <w:t xml:space="preserve">discontinued </w:t>
      </w:r>
      <w:r w:rsidR="00A43298" w:rsidRPr="00A43298">
        <w:rPr>
          <w:rFonts w:ascii="Calibri" w:hAnsi="Calibri"/>
          <w:lang w:eastAsia="ko-KR"/>
        </w:rPr>
        <w:t>on 31 December 2006.</w:t>
      </w:r>
      <w:r w:rsidR="00A43298">
        <w:rPr>
          <w:rFonts w:ascii="Calibri" w:hAnsi="Calibri"/>
          <w:lang w:eastAsia="ko-KR"/>
        </w:rPr>
        <w:t xml:space="preserve"> T</w:t>
      </w:r>
      <w:r w:rsidR="00A43298" w:rsidRPr="00A43298">
        <w:rPr>
          <w:rFonts w:ascii="Calibri" w:hAnsi="Calibri"/>
          <w:lang w:eastAsia="ko-KR"/>
        </w:rPr>
        <w:t xml:space="preserve">he </w:t>
      </w:r>
      <w:r w:rsidR="00A43298">
        <w:rPr>
          <w:rFonts w:ascii="Calibri" w:hAnsi="Calibri"/>
          <w:lang w:eastAsia="ko-KR"/>
        </w:rPr>
        <w:t xml:space="preserve">Sub-Committee </w:t>
      </w:r>
      <w:r w:rsidR="00030123">
        <w:rPr>
          <w:rFonts w:ascii="Calibri" w:hAnsi="Calibri"/>
          <w:lang w:eastAsia="ko-KR"/>
        </w:rPr>
        <w:t>recognised</w:t>
      </w:r>
      <w:r w:rsidR="00A43298" w:rsidRPr="00A43298">
        <w:rPr>
          <w:rFonts w:ascii="Calibri" w:hAnsi="Calibri"/>
          <w:lang w:eastAsia="ko-KR"/>
        </w:rPr>
        <w:t xml:space="preserve"> the importa</w:t>
      </w:r>
      <w:r w:rsidR="00030123">
        <w:rPr>
          <w:rFonts w:ascii="Calibri" w:hAnsi="Calibri"/>
          <w:lang w:eastAsia="ko-KR"/>
        </w:rPr>
        <w:t>nce of this issue and invited</w:t>
      </w:r>
      <w:r w:rsidR="00A43298">
        <w:rPr>
          <w:rFonts w:ascii="Calibri" w:hAnsi="Calibri"/>
          <w:lang w:eastAsia="ko-KR"/>
        </w:rPr>
        <w:t xml:space="preserve"> </w:t>
      </w:r>
      <w:r w:rsidR="00A43298" w:rsidRPr="00A43298">
        <w:rPr>
          <w:rFonts w:ascii="Calibri" w:hAnsi="Calibri"/>
          <w:lang w:eastAsia="ko-KR"/>
        </w:rPr>
        <w:t xml:space="preserve">interested Member States and international organizations to submit relevant </w:t>
      </w:r>
      <w:r w:rsidR="00030123">
        <w:rPr>
          <w:rFonts w:ascii="Calibri" w:hAnsi="Calibri"/>
          <w:lang w:eastAsia="ko-KR"/>
        </w:rPr>
        <w:t>contributions</w:t>
      </w:r>
      <w:r w:rsidR="00A43298" w:rsidRPr="00A43298">
        <w:rPr>
          <w:rFonts w:ascii="Calibri" w:hAnsi="Calibri"/>
          <w:lang w:eastAsia="ko-KR"/>
        </w:rPr>
        <w:t xml:space="preserve"> to the twentieth meeting of the Joint IMO/ITU Experts Group.</w:t>
      </w:r>
    </w:p>
    <w:p w14:paraId="6ABD8AEB" w14:textId="24C3549B" w:rsidR="00376B29" w:rsidRPr="00376B29" w:rsidRDefault="00AC0A93" w:rsidP="00726291">
      <w:pPr>
        <w:pStyle w:val="BodyText"/>
        <w:rPr>
          <w:rFonts w:asciiTheme="minorHAnsi" w:hAnsiTheme="minorHAnsi" w:cstheme="minorHAnsi"/>
          <w:b/>
          <w:bCs/>
          <w:lang w:eastAsia="ko-KR"/>
        </w:rPr>
      </w:pPr>
      <w:r w:rsidRPr="00AC0A93">
        <w:rPr>
          <w:rFonts w:asciiTheme="minorHAnsi" w:hAnsiTheme="minorHAnsi" w:cstheme="minorHAnsi"/>
          <w:b/>
          <w:bCs/>
          <w:lang w:eastAsia="ko-KR"/>
        </w:rPr>
        <w:t>S-100 implementation matters and training needs of seafarers</w:t>
      </w:r>
    </w:p>
    <w:p w14:paraId="2599D0C0" w14:textId="77777777" w:rsidR="00D976A9" w:rsidRPr="00D976A9" w:rsidRDefault="00D976A9" w:rsidP="00D976A9">
      <w:pPr>
        <w:pStyle w:val="BodyText"/>
        <w:rPr>
          <w:rFonts w:ascii="Calibri" w:hAnsi="Calibri"/>
          <w:lang w:eastAsia="ko-KR"/>
        </w:rPr>
      </w:pPr>
      <w:r w:rsidRPr="00D976A9">
        <w:rPr>
          <w:rFonts w:ascii="Calibri" w:hAnsi="Calibri"/>
          <w:lang w:eastAsia="ko-KR"/>
        </w:rPr>
        <w:t xml:space="preserve">Regarding the S-100 implementation issue, several views were expressed: Standard service interfaces with information security protection are necessary for all S-100 products, and joint efforts by Member States, manufacturers, and industries are required. Various communication systems are considered potential means for exchanging S-100 products, but trials and demonstrations are needed to verify their capabilities, </w:t>
      </w:r>
      <w:r w:rsidRPr="00D976A9">
        <w:rPr>
          <w:rFonts w:ascii="Calibri" w:hAnsi="Calibri"/>
          <w:lang w:eastAsia="ko-KR"/>
        </w:rPr>
        <w:lastRenderedPageBreak/>
        <w:t>especially considering the dynamic and static nature of some products and the potential increase in file size for certain product packages.</w:t>
      </w:r>
    </w:p>
    <w:p w14:paraId="18EA15AB" w14:textId="77777777" w:rsidR="00D976A9" w:rsidRPr="00D976A9" w:rsidRDefault="00D976A9" w:rsidP="00D976A9">
      <w:pPr>
        <w:pStyle w:val="BodyText"/>
        <w:rPr>
          <w:rFonts w:ascii="Calibri" w:hAnsi="Calibri"/>
          <w:lang w:eastAsia="ko-KR"/>
        </w:rPr>
      </w:pPr>
      <w:r w:rsidRPr="00D976A9">
        <w:rPr>
          <w:rFonts w:ascii="Calibri" w:hAnsi="Calibri"/>
          <w:lang w:eastAsia="ko-KR"/>
        </w:rPr>
        <w:t>Regarding the training needs of seafarers, NCSR invited the HTW Sub-Committee to consider revising model course 1.27 on the operational use of ECDIS given that the performance standards for ECDIS had been revised by resolution MSC.530(106) to introduce S-100 standards and provisions for route exchange between ship and shore using S-421 and SECOM (IEC 63173-2 ED1).</w:t>
      </w:r>
    </w:p>
    <w:p w14:paraId="11BA82D6" w14:textId="3EF313A8" w:rsidR="00614A17" w:rsidRDefault="00D976A9" w:rsidP="00726291">
      <w:pPr>
        <w:pStyle w:val="BodyText"/>
        <w:rPr>
          <w:rFonts w:ascii="Calibri" w:hAnsi="Calibri"/>
          <w:lang w:eastAsia="ko-KR"/>
        </w:rPr>
      </w:pPr>
      <w:r w:rsidRPr="00D976A9">
        <w:rPr>
          <w:rFonts w:ascii="Calibri" w:hAnsi="Calibri"/>
          <w:lang w:eastAsia="ko-KR"/>
        </w:rPr>
        <w:t>NCSR encouraged Member States to share their experiences and results from testing S-100 products, noting the voluntary installation of S-100 ECDIS on ships starting 1 January 2026. They recommended urgent consideration of standard service interfaces, the use of shore-to-ship communication systems for exchanging S-100 products, and assessing these systems' capabilities, inviting interested Member States to submit proposals for new outputs to MSC 109.</w:t>
      </w:r>
    </w:p>
    <w:p w14:paraId="2321F1BF" w14:textId="17F079DC" w:rsidR="00CE45E7" w:rsidRPr="00376B29" w:rsidRDefault="00CE45E7" w:rsidP="00CE45E7">
      <w:pPr>
        <w:pStyle w:val="BodyText"/>
        <w:rPr>
          <w:rFonts w:asciiTheme="minorHAnsi" w:hAnsiTheme="minorHAnsi" w:cstheme="minorHAnsi"/>
          <w:b/>
          <w:bCs/>
          <w:lang w:eastAsia="ko-KR"/>
        </w:rPr>
      </w:pPr>
      <w:r>
        <w:rPr>
          <w:rFonts w:asciiTheme="minorHAnsi" w:hAnsiTheme="minorHAnsi" w:cstheme="minorHAnsi" w:hint="eastAsia"/>
          <w:b/>
          <w:bCs/>
          <w:lang w:eastAsia="ko-KR"/>
        </w:rPr>
        <w:t>Maritime Messaging Service</w:t>
      </w:r>
    </w:p>
    <w:p w14:paraId="1227FD02" w14:textId="1DAA0718" w:rsidR="00CE45E7" w:rsidRPr="00922170" w:rsidRDefault="00BC02B2" w:rsidP="00726291">
      <w:pPr>
        <w:pStyle w:val="BodyText"/>
        <w:rPr>
          <w:rFonts w:ascii="Calibri" w:hAnsi="Calibri"/>
          <w:lang w:eastAsia="ko-KR"/>
        </w:rPr>
      </w:pPr>
      <w:r>
        <w:rPr>
          <w:rFonts w:ascii="Calibri" w:hAnsi="Calibri" w:hint="eastAsia"/>
          <w:lang w:eastAsia="ko-KR"/>
        </w:rPr>
        <w:t>NCSR</w:t>
      </w:r>
      <w:r w:rsidRPr="00BC02B2">
        <w:rPr>
          <w:rFonts w:ascii="Calibri" w:hAnsi="Calibri"/>
          <w:lang w:eastAsia="ko-KR"/>
        </w:rPr>
        <w:t xml:space="preserve"> </w:t>
      </w:r>
      <w:r w:rsidR="00104102">
        <w:rPr>
          <w:rFonts w:ascii="Calibri" w:hAnsi="Calibri" w:hint="eastAsia"/>
          <w:lang w:eastAsia="ko-KR"/>
        </w:rPr>
        <w:t xml:space="preserve">considered </w:t>
      </w:r>
      <w:r w:rsidR="00104102">
        <w:rPr>
          <w:rFonts w:ascii="Calibri" w:hAnsi="Calibri"/>
          <w:lang w:eastAsia="ko-KR"/>
        </w:rPr>
        <w:t xml:space="preserve">a </w:t>
      </w:r>
      <w:r w:rsidR="00104102">
        <w:rPr>
          <w:rFonts w:ascii="Calibri" w:hAnsi="Calibri" w:hint="eastAsia"/>
          <w:lang w:eastAsia="ko-KR"/>
        </w:rPr>
        <w:t>document</w:t>
      </w:r>
      <w:r w:rsidRPr="00BC02B2">
        <w:rPr>
          <w:rFonts w:ascii="Calibri" w:hAnsi="Calibri"/>
          <w:lang w:eastAsia="ko-KR"/>
        </w:rPr>
        <w:t xml:space="preserve"> from the United States (document NCSR 11/18/6) on a </w:t>
      </w:r>
      <w:r w:rsidR="00104102">
        <w:rPr>
          <w:rFonts w:ascii="Calibri" w:hAnsi="Calibri" w:hint="eastAsia"/>
          <w:lang w:eastAsia="ko-KR"/>
        </w:rPr>
        <w:t>M</w:t>
      </w:r>
      <w:r w:rsidRPr="00BC02B2">
        <w:rPr>
          <w:rFonts w:ascii="Calibri" w:hAnsi="Calibri"/>
          <w:lang w:eastAsia="ko-KR"/>
        </w:rPr>
        <w:t xml:space="preserve">aritime </w:t>
      </w:r>
      <w:r w:rsidR="00104102">
        <w:rPr>
          <w:rFonts w:ascii="Calibri" w:hAnsi="Calibri" w:hint="eastAsia"/>
          <w:lang w:eastAsia="ko-KR"/>
        </w:rPr>
        <w:t>M</w:t>
      </w:r>
      <w:r w:rsidRPr="00BC02B2">
        <w:rPr>
          <w:rFonts w:ascii="Calibri" w:hAnsi="Calibri"/>
          <w:lang w:eastAsia="ko-KR"/>
        </w:rPr>
        <w:t xml:space="preserve">essaging </w:t>
      </w:r>
      <w:r w:rsidR="00104102">
        <w:rPr>
          <w:rFonts w:ascii="Calibri" w:hAnsi="Calibri" w:hint="eastAsia"/>
          <w:lang w:eastAsia="ko-KR"/>
        </w:rPr>
        <w:t>S</w:t>
      </w:r>
      <w:r w:rsidRPr="00BC02B2">
        <w:rPr>
          <w:rFonts w:ascii="Calibri" w:hAnsi="Calibri"/>
          <w:lang w:eastAsia="ko-KR"/>
        </w:rPr>
        <w:t>ervice aimed at secure and reliable information exchange in the maritime domain. There was a general consensus on the importance of this service, though it was noted that the concept was still under development and needed further consideration. The Sub-Committee invited Member States and international organizations to submit relevant proposals for a new output to enable proper evaluation and consideration of the service.</w:t>
      </w:r>
    </w:p>
    <w:p w14:paraId="7A8D2F27" w14:textId="77777777" w:rsidR="00A446C9" w:rsidRPr="007A395D" w:rsidRDefault="00A446C9" w:rsidP="00605E43">
      <w:pPr>
        <w:pStyle w:val="Heading1"/>
      </w:pPr>
      <w:r w:rsidRPr="007A395D">
        <w:t>Action requested of the Committee</w:t>
      </w:r>
    </w:p>
    <w:p w14:paraId="722ED6D9" w14:textId="484E996C" w:rsidR="002300CD" w:rsidRPr="00AA55F5" w:rsidRDefault="00394293" w:rsidP="00AA55F5">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0E505" w14:textId="77777777" w:rsidR="00A93E2E" w:rsidRDefault="00A93E2E" w:rsidP="00362CD9">
      <w:r>
        <w:separator/>
      </w:r>
    </w:p>
  </w:endnote>
  <w:endnote w:type="continuationSeparator" w:id="0">
    <w:p w14:paraId="69D2E064" w14:textId="77777777" w:rsidR="00A93E2E" w:rsidRDefault="00A93E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Microsoft Sans Serif"/>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87BEB26" w:rsidR="00ED213E" w:rsidRPr="00036B9E" w:rsidRDefault="00ED213E">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F780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A1B55" w14:textId="77777777" w:rsidR="00A93E2E" w:rsidRDefault="00A93E2E" w:rsidP="00362CD9">
      <w:r>
        <w:separator/>
      </w:r>
    </w:p>
  </w:footnote>
  <w:footnote w:type="continuationSeparator" w:id="0">
    <w:p w14:paraId="1D00306B" w14:textId="77777777" w:rsidR="00A93E2E" w:rsidRDefault="00A93E2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ED213E" w:rsidRDefault="00ED213E" w:rsidP="007A395D">
    <w:pPr>
      <w:pStyle w:val="Header"/>
      <w:jc w:val="right"/>
    </w:pPr>
    <w:r>
      <w:rPr>
        <w:noProof/>
        <w:lang w:val="de-DE" w:eastAsia="de-DE"/>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ED213E" w:rsidRDefault="00ED213E"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213E" w:rsidRDefault="00ED213E" w:rsidP="007A395D">
    <w:pPr>
      <w:pStyle w:val="Header"/>
      <w:jc w:val="center"/>
    </w:pPr>
  </w:p>
  <w:p w14:paraId="43F3C4F1" w14:textId="27B5BF93" w:rsidR="00ED213E" w:rsidRDefault="00ED213E"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225514">
    <w:abstractNumId w:val="18"/>
  </w:num>
  <w:num w:numId="2" w16cid:durableId="73673541">
    <w:abstractNumId w:val="14"/>
  </w:num>
  <w:num w:numId="3" w16cid:durableId="1044404028">
    <w:abstractNumId w:val="2"/>
  </w:num>
  <w:num w:numId="4" w16cid:durableId="343942615">
    <w:abstractNumId w:val="20"/>
  </w:num>
  <w:num w:numId="5" w16cid:durableId="1273174585">
    <w:abstractNumId w:val="7"/>
  </w:num>
  <w:num w:numId="6" w16cid:durableId="869416054">
    <w:abstractNumId w:val="6"/>
  </w:num>
  <w:num w:numId="7" w16cid:durableId="687213911">
    <w:abstractNumId w:val="16"/>
  </w:num>
  <w:num w:numId="8" w16cid:durableId="1436905666">
    <w:abstractNumId w:val="15"/>
  </w:num>
  <w:num w:numId="9" w16cid:durableId="1969507310">
    <w:abstractNumId w:val="19"/>
  </w:num>
  <w:num w:numId="10" w16cid:durableId="634221879">
    <w:abstractNumId w:val="5"/>
  </w:num>
  <w:num w:numId="11" w16cid:durableId="94593178">
    <w:abstractNumId w:val="17"/>
  </w:num>
  <w:num w:numId="12" w16cid:durableId="410393097">
    <w:abstractNumId w:val="11"/>
  </w:num>
  <w:num w:numId="13" w16cid:durableId="1886486048">
    <w:abstractNumId w:val="9"/>
  </w:num>
  <w:num w:numId="14" w16cid:durableId="1626085520">
    <w:abstractNumId w:val="3"/>
  </w:num>
  <w:num w:numId="15" w16cid:durableId="318121121">
    <w:abstractNumId w:val="13"/>
  </w:num>
  <w:num w:numId="16" w16cid:durableId="1527131656">
    <w:abstractNumId w:val="1"/>
  </w:num>
  <w:num w:numId="17" w16cid:durableId="709575189">
    <w:abstractNumId w:val="21"/>
  </w:num>
  <w:num w:numId="18" w16cid:durableId="1761440545">
    <w:abstractNumId w:val="8"/>
  </w:num>
  <w:num w:numId="19" w16cid:durableId="1958637334">
    <w:abstractNumId w:val="10"/>
  </w:num>
  <w:num w:numId="20" w16cid:durableId="1023018578">
    <w:abstractNumId w:val="22"/>
  </w:num>
  <w:num w:numId="21" w16cid:durableId="651525873">
    <w:abstractNumId w:val="12"/>
  </w:num>
  <w:num w:numId="22" w16cid:durableId="1934588079">
    <w:abstractNumId w:val="0"/>
  </w:num>
  <w:num w:numId="23" w16cid:durableId="32578715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16A8"/>
    <w:rsid w:val="000035D1"/>
    <w:rsid w:val="000049D8"/>
    <w:rsid w:val="000205EE"/>
    <w:rsid w:val="00026AAB"/>
    <w:rsid w:val="00030123"/>
    <w:rsid w:val="00036A03"/>
    <w:rsid w:val="00036B9E"/>
    <w:rsid w:val="00037DF4"/>
    <w:rsid w:val="000465B0"/>
    <w:rsid w:val="00046808"/>
    <w:rsid w:val="0004700E"/>
    <w:rsid w:val="00055B11"/>
    <w:rsid w:val="00061134"/>
    <w:rsid w:val="00066B85"/>
    <w:rsid w:val="00070C13"/>
    <w:rsid w:val="000715C9"/>
    <w:rsid w:val="00075885"/>
    <w:rsid w:val="00081FC9"/>
    <w:rsid w:val="00082035"/>
    <w:rsid w:val="00084F33"/>
    <w:rsid w:val="000A77A7"/>
    <w:rsid w:val="000B1707"/>
    <w:rsid w:val="000B7BEB"/>
    <w:rsid w:val="000C1B3E"/>
    <w:rsid w:val="000C349E"/>
    <w:rsid w:val="000E3D67"/>
    <w:rsid w:val="000F0C27"/>
    <w:rsid w:val="000F7525"/>
    <w:rsid w:val="001013BA"/>
    <w:rsid w:val="00103FFF"/>
    <w:rsid w:val="00104102"/>
    <w:rsid w:val="0010494D"/>
    <w:rsid w:val="00110AE7"/>
    <w:rsid w:val="0012231B"/>
    <w:rsid w:val="00165F02"/>
    <w:rsid w:val="00177F4D"/>
    <w:rsid w:val="00180DDA"/>
    <w:rsid w:val="00194E68"/>
    <w:rsid w:val="001A1520"/>
    <w:rsid w:val="001B2A2D"/>
    <w:rsid w:val="001B737D"/>
    <w:rsid w:val="001C1E40"/>
    <w:rsid w:val="001C44A3"/>
    <w:rsid w:val="001D7FD1"/>
    <w:rsid w:val="001E0E15"/>
    <w:rsid w:val="001E1789"/>
    <w:rsid w:val="001F45A4"/>
    <w:rsid w:val="001F528A"/>
    <w:rsid w:val="001F704E"/>
    <w:rsid w:val="00201722"/>
    <w:rsid w:val="00202F66"/>
    <w:rsid w:val="002125B0"/>
    <w:rsid w:val="002138B5"/>
    <w:rsid w:val="00222502"/>
    <w:rsid w:val="002300CD"/>
    <w:rsid w:val="00233F46"/>
    <w:rsid w:val="00233F62"/>
    <w:rsid w:val="00235C09"/>
    <w:rsid w:val="00243228"/>
    <w:rsid w:val="00251483"/>
    <w:rsid w:val="00255CAA"/>
    <w:rsid w:val="00260C59"/>
    <w:rsid w:val="00264305"/>
    <w:rsid w:val="002722F8"/>
    <w:rsid w:val="002734B4"/>
    <w:rsid w:val="002853AE"/>
    <w:rsid w:val="00291C34"/>
    <w:rsid w:val="00295921"/>
    <w:rsid w:val="002A0346"/>
    <w:rsid w:val="002A4487"/>
    <w:rsid w:val="002B441C"/>
    <w:rsid w:val="002B49E9"/>
    <w:rsid w:val="002C632E"/>
    <w:rsid w:val="002D3E8B"/>
    <w:rsid w:val="002D4575"/>
    <w:rsid w:val="002D5C0C"/>
    <w:rsid w:val="002D7DF7"/>
    <w:rsid w:val="002E03D1"/>
    <w:rsid w:val="002E6B74"/>
    <w:rsid w:val="002E6FCA"/>
    <w:rsid w:val="00311763"/>
    <w:rsid w:val="003127A9"/>
    <w:rsid w:val="00356CD0"/>
    <w:rsid w:val="00362CD9"/>
    <w:rsid w:val="00371258"/>
    <w:rsid w:val="0037549D"/>
    <w:rsid w:val="003761CA"/>
    <w:rsid w:val="00376B29"/>
    <w:rsid w:val="00380DAF"/>
    <w:rsid w:val="00394293"/>
    <w:rsid w:val="003972CE"/>
    <w:rsid w:val="003B28F5"/>
    <w:rsid w:val="003B390E"/>
    <w:rsid w:val="003B7B7D"/>
    <w:rsid w:val="003C4D14"/>
    <w:rsid w:val="003C54CB"/>
    <w:rsid w:val="003C7A2A"/>
    <w:rsid w:val="003D2DC1"/>
    <w:rsid w:val="003D69D0"/>
    <w:rsid w:val="003E7498"/>
    <w:rsid w:val="003F2918"/>
    <w:rsid w:val="003F430E"/>
    <w:rsid w:val="0040559D"/>
    <w:rsid w:val="004105B9"/>
    <w:rsid w:val="0041066E"/>
    <w:rsid w:val="0041088C"/>
    <w:rsid w:val="00412DD0"/>
    <w:rsid w:val="00413E93"/>
    <w:rsid w:val="00420A38"/>
    <w:rsid w:val="00424EDC"/>
    <w:rsid w:val="00431B19"/>
    <w:rsid w:val="00434221"/>
    <w:rsid w:val="0044348F"/>
    <w:rsid w:val="00445F2F"/>
    <w:rsid w:val="004661AD"/>
    <w:rsid w:val="004964DF"/>
    <w:rsid w:val="004A309F"/>
    <w:rsid w:val="004A6C1D"/>
    <w:rsid w:val="004D1D85"/>
    <w:rsid w:val="004D3C3A"/>
    <w:rsid w:val="004D4033"/>
    <w:rsid w:val="004E1CD1"/>
    <w:rsid w:val="004E3F5F"/>
    <w:rsid w:val="004E4260"/>
    <w:rsid w:val="004E4845"/>
    <w:rsid w:val="004E4B8D"/>
    <w:rsid w:val="004F2F68"/>
    <w:rsid w:val="004F7EFC"/>
    <w:rsid w:val="0050199D"/>
    <w:rsid w:val="005107EB"/>
    <w:rsid w:val="00511277"/>
    <w:rsid w:val="00521345"/>
    <w:rsid w:val="00523A26"/>
    <w:rsid w:val="00526DF0"/>
    <w:rsid w:val="00533406"/>
    <w:rsid w:val="00535139"/>
    <w:rsid w:val="0054063B"/>
    <w:rsid w:val="00545CC4"/>
    <w:rsid w:val="00551FFF"/>
    <w:rsid w:val="005607A2"/>
    <w:rsid w:val="0057198B"/>
    <w:rsid w:val="00573CFE"/>
    <w:rsid w:val="0057460F"/>
    <w:rsid w:val="00586B9F"/>
    <w:rsid w:val="005969F2"/>
    <w:rsid w:val="00597FAE"/>
    <w:rsid w:val="005B32A3"/>
    <w:rsid w:val="005B4B84"/>
    <w:rsid w:val="005C0D44"/>
    <w:rsid w:val="005C566C"/>
    <w:rsid w:val="005C7E69"/>
    <w:rsid w:val="005D397F"/>
    <w:rsid w:val="005E14F5"/>
    <w:rsid w:val="005E262D"/>
    <w:rsid w:val="005F23D3"/>
    <w:rsid w:val="005F7E20"/>
    <w:rsid w:val="00603D2C"/>
    <w:rsid w:val="00605E43"/>
    <w:rsid w:val="006113E8"/>
    <w:rsid w:val="006133EC"/>
    <w:rsid w:val="00614A17"/>
    <w:rsid w:val="006153BB"/>
    <w:rsid w:val="00617FFE"/>
    <w:rsid w:val="00632874"/>
    <w:rsid w:val="00645996"/>
    <w:rsid w:val="00662239"/>
    <w:rsid w:val="006652C3"/>
    <w:rsid w:val="00667C97"/>
    <w:rsid w:val="00691FD0"/>
    <w:rsid w:val="00692148"/>
    <w:rsid w:val="00693760"/>
    <w:rsid w:val="006A1A1E"/>
    <w:rsid w:val="006B5337"/>
    <w:rsid w:val="006C5948"/>
    <w:rsid w:val="006D30C9"/>
    <w:rsid w:val="006D3734"/>
    <w:rsid w:val="006E052C"/>
    <w:rsid w:val="006E30FD"/>
    <w:rsid w:val="006F2A74"/>
    <w:rsid w:val="007000D4"/>
    <w:rsid w:val="00700D4C"/>
    <w:rsid w:val="0070634D"/>
    <w:rsid w:val="007118F5"/>
    <w:rsid w:val="00712AA4"/>
    <w:rsid w:val="007144F7"/>
    <w:rsid w:val="007146C4"/>
    <w:rsid w:val="007155EB"/>
    <w:rsid w:val="00721AA1"/>
    <w:rsid w:val="00724B67"/>
    <w:rsid w:val="00726291"/>
    <w:rsid w:val="0073161E"/>
    <w:rsid w:val="00740BE4"/>
    <w:rsid w:val="00742F49"/>
    <w:rsid w:val="007536AE"/>
    <w:rsid w:val="007547F8"/>
    <w:rsid w:val="00765622"/>
    <w:rsid w:val="00770B6C"/>
    <w:rsid w:val="00772A62"/>
    <w:rsid w:val="00783FEA"/>
    <w:rsid w:val="0079067F"/>
    <w:rsid w:val="007A395D"/>
    <w:rsid w:val="007B6BD5"/>
    <w:rsid w:val="007C346C"/>
    <w:rsid w:val="007C37E3"/>
    <w:rsid w:val="007D01F9"/>
    <w:rsid w:val="007E6479"/>
    <w:rsid w:val="007F097F"/>
    <w:rsid w:val="007F4A12"/>
    <w:rsid w:val="0080294B"/>
    <w:rsid w:val="008056B3"/>
    <w:rsid w:val="0082205E"/>
    <w:rsid w:val="0082480E"/>
    <w:rsid w:val="00826527"/>
    <w:rsid w:val="00830BD5"/>
    <w:rsid w:val="00830CE9"/>
    <w:rsid w:val="00831347"/>
    <w:rsid w:val="00835698"/>
    <w:rsid w:val="00850293"/>
    <w:rsid w:val="00851373"/>
    <w:rsid w:val="00851BA6"/>
    <w:rsid w:val="0085654D"/>
    <w:rsid w:val="00861160"/>
    <w:rsid w:val="008644E8"/>
    <w:rsid w:val="0086654F"/>
    <w:rsid w:val="008675E1"/>
    <w:rsid w:val="00876001"/>
    <w:rsid w:val="00877A7A"/>
    <w:rsid w:val="008805C3"/>
    <w:rsid w:val="008A03FE"/>
    <w:rsid w:val="008A356F"/>
    <w:rsid w:val="008A3AFE"/>
    <w:rsid w:val="008A4653"/>
    <w:rsid w:val="008A4717"/>
    <w:rsid w:val="008A50CC"/>
    <w:rsid w:val="008B3040"/>
    <w:rsid w:val="008B5F19"/>
    <w:rsid w:val="008B7A56"/>
    <w:rsid w:val="008C574F"/>
    <w:rsid w:val="008C673F"/>
    <w:rsid w:val="008D0EC0"/>
    <w:rsid w:val="008D1694"/>
    <w:rsid w:val="008D3456"/>
    <w:rsid w:val="008D6C1F"/>
    <w:rsid w:val="008D79CB"/>
    <w:rsid w:val="008E3448"/>
    <w:rsid w:val="008E55E4"/>
    <w:rsid w:val="008F07BC"/>
    <w:rsid w:val="008F67E9"/>
    <w:rsid w:val="009032D3"/>
    <w:rsid w:val="00905607"/>
    <w:rsid w:val="00905B5A"/>
    <w:rsid w:val="00914CCD"/>
    <w:rsid w:val="0091760D"/>
    <w:rsid w:val="00922170"/>
    <w:rsid w:val="0092692B"/>
    <w:rsid w:val="00930561"/>
    <w:rsid w:val="009330B7"/>
    <w:rsid w:val="00940BA4"/>
    <w:rsid w:val="00943E9C"/>
    <w:rsid w:val="00953F4D"/>
    <w:rsid w:val="00960BB8"/>
    <w:rsid w:val="00964F5C"/>
    <w:rsid w:val="00967B67"/>
    <w:rsid w:val="00973B57"/>
    <w:rsid w:val="00975900"/>
    <w:rsid w:val="00975D11"/>
    <w:rsid w:val="009831C0"/>
    <w:rsid w:val="00983C51"/>
    <w:rsid w:val="00985CF0"/>
    <w:rsid w:val="0099161D"/>
    <w:rsid w:val="009974D4"/>
    <w:rsid w:val="009B1EF9"/>
    <w:rsid w:val="009B7BC4"/>
    <w:rsid w:val="009D2576"/>
    <w:rsid w:val="009D3E6C"/>
    <w:rsid w:val="009E2CD4"/>
    <w:rsid w:val="009E69F7"/>
    <w:rsid w:val="00A0389B"/>
    <w:rsid w:val="00A179DC"/>
    <w:rsid w:val="00A20170"/>
    <w:rsid w:val="00A268B5"/>
    <w:rsid w:val="00A33A3C"/>
    <w:rsid w:val="00A4190E"/>
    <w:rsid w:val="00A43298"/>
    <w:rsid w:val="00A446C9"/>
    <w:rsid w:val="00A635D6"/>
    <w:rsid w:val="00A8553A"/>
    <w:rsid w:val="00A93AED"/>
    <w:rsid w:val="00A93E2E"/>
    <w:rsid w:val="00AA55F5"/>
    <w:rsid w:val="00AC0A93"/>
    <w:rsid w:val="00AE1319"/>
    <w:rsid w:val="00AE34BB"/>
    <w:rsid w:val="00B01504"/>
    <w:rsid w:val="00B11AF8"/>
    <w:rsid w:val="00B20AD1"/>
    <w:rsid w:val="00B226F2"/>
    <w:rsid w:val="00B274DF"/>
    <w:rsid w:val="00B36796"/>
    <w:rsid w:val="00B52706"/>
    <w:rsid w:val="00B56BDF"/>
    <w:rsid w:val="00B65812"/>
    <w:rsid w:val="00B70E41"/>
    <w:rsid w:val="00B766DC"/>
    <w:rsid w:val="00B85CD6"/>
    <w:rsid w:val="00B90A21"/>
    <w:rsid w:val="00B90A27"/>
    <w:rsid w:val="00B9554D"/>
    <w:rsid w:val="00BA053F"/>
    <w:rsid w:val="00BA070F"/>
    <w:rsid w:val="00BB1FAE"/>
    <w:rsid w:val="00BB2B9F"/>
    <w:rsid w:val="00BB4CE4"/>
    <w:rsid w:val="00BB7D9E"/>
    <w:rsid w:val="00BC02B2"/>
    <w:rsid w:val="00BC2334"/>
    <w:rsid w:val="00BD3CB8"/>
    <w:rsid w:val="00BD4BA5"/>
    <w:rsid w:val="00BD4E6F"/>
    <w:rsid w:val="00BE195A"/>
    <w:rsid w:val="00BF32F0"/>
    <w:rsid w:val="00BF4DCE"/>
    <w:rsid w:val="00BF56A2"/>
    <w:rsid w:val="00C05CE5"/>
    <w:rsid w:val="00C44C71"/>
    <w:rsid w:val="00C6171E"/>
    <w:rsid w:val="00C6238B"/>
    <w:rsid w:val="00C71042"/>
    <w:rsid w:val="00C731C1"/>
    <w:rsid w:val="00C84E1C"/>
    <w:rsid w:val="00CA4E9A"/>
    <w:rsid w:val="00CA6F2C"/>
    <w:rsid w:val="00CC466A"/>
    <w:rsid w:val="00CD6A13"/>
    <w:rsid w:val="00CE45E7"/>
    <w:rsid w:val="00CF1871"/>
    <w:rsid w:val="00CF30C4"/>
    <w:rsid w:val="00CF7807"/>
    <w:rsid w:val="00D01874"/>
    <w:rsid w:val="00D019CE"/>
    <w:rsid w:val="00D1133E"/>
    <w:rsid w:val="00D115E5"/>
    <w:rsid w:val="00D17A34"/>
    <w:rsid w:val="00D17D3C"/>
    <w:rsid w:val="00D24D67"/>
    <w:rsid w:val="00D26628"/>
    <w:rsid w:val="00D26EFB"/>
    <w:rsid w:val="00D3329E"/>
    <w:rsid w:val="00D332B3"/>
    <w:rsid w:val="00D34EE9"/>
    <w:rsid w:val="00D55207"/>
    <w:rsid w:val="00D72454"/>
    <w:rsid w:val="00D727C1"/>
    <w:rsid w:val="00D74104"/>
    <w:rsid w:val="00D75C74"/>
    <w:rsid w:val="00D8141D"/>
    <w:rsid w:val="00D81801"/>
    <w:rsid w:val="00D92B45"/>
    <w:rsid w:val="00D95962"/>
    <w:rsid w:val="00D976A9"/>
    <w:rsid w:val="00DA7EAB"/>
    <w:rsid w:val="00DB4453"/>
    <w:rsid w:val="00DC27C7"/>
    <w:rsid w:val="00DC389B"/>
    <w:rsid w:val="00DE2FEE"/>
    <w:rsid w:val="00DF1467"/>
    <w:rsid w:val="00E00298"/>
    <w:rsid w:val="00E00BE9"/>
    <w:rsid w:val="00E0453D"/>
    <w:rsid w:val="00E22A11"/>
    <w:rsid w:val="00E2572C"/>
    <w:rsid w:val="00E306E9"/>
    <w:rsid w:val="00E31E5C"/>
    <w:rsid w:val="00E44DD2"/>
    <w:rsid w:val="00E558C3"/>
    <w:rsid w:val="00E55927"/>
    <w:rsid w:val="00E56A0D"/>
    <w:rsid w:val="00E602DA"/>
    <w:rsid w:val="00E60540"/>
    <w:rsid w:val="00E6611D"/>
    <w:rsid w:val="00E77122"/>
    <w:rsid w:val="00E86B72"/>
    <w:rsid w:val="00E912A6"/>
    <w:rsid w:val="00E974F7"/>
    <w:rsid w:val="00EA4844"/>
    <w:rsid w:val="00EA4D9C"/>
    <w:rsid w:val="00EA5A97"/>
    <w:rsid w:val="00EA7C08"/>
    <w:rsid w:val="00EB2248"/>
    <w:rsid w:val="00EB75EE"/>
    <w:rsid w:val="00EC441B"/>
    <w:rsid w:val="00EC44CB"/>
    <w:rsid w:val="00ED213E"/>
    <w:rsid w:val="00ED5A5F"/>
    <w:rsid w:val="00EE3CC5"/>
    <w:rsid w:val="00EE4C1D"/>
    <w:rsid w:val="00EF3685"/>
    <w:rsid w:val="00F0044D"/>
    <w:rsid w:val="00F004F5"/>
    <w:rsid w:val="00F03808"/>
    <w:rsid w:val="00F04350"/>
    <w:rsid w:val="00F133DB"/>
    <w:rsid w:val="00F13DB6"/>
    <w:rsid w:val="00F155E1"/>
    <w:rsid w:val="00F159EB"/>
    <w:rsid w:val="00F25958"/>
    <w:rsid w:val="00F25BF4"/>
    <w:rsid w:val="00F267DB"/>
    <w:rsid w:val="00F316DC"/>
    <w:rsid w:val="00F46F6F"/>
    <w:rsid w:val="00F503E8"/>
    <w:rsid w:val="00F50C67"/>
    <w:rsid w:val="00F5462E"/>
    <w:rsid w:val="00F60608"/>
    <w:rsid w:val="00F62217"/>
    <w:rsid w:val="00F84B06"/>
    <w:rsid w:val="00F85116"/>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536A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84618618">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3439215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43313405">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58027913">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E57BB2A-3AAE-4539-A3FB-9FBF94AEF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9F19FA-278D-4A10-AA98-D5D261ACA409}">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10080</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56</cp:revision>
  <dcterms:created xsi:type="dcterms:W3CDTF">2024-06-18T12:56:00Z</dcterms:created>
  <dcterms:modified xsi:type="dcterms:W3CDTF">2024-09-20T13:45:00Z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