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302FD" w14:textId="09489B2C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="00001D11">
        <w:rPr>
          <w:rFonts w:ascii="Calibri" w:hAnsi="Calibri"/>
        </w:rPr>
        <w:t>ARM1</w:t>
      </w:r>
      <w:r w:rsidR="00433BE2">
        <w:rPr>
          <w:rFonts w:ascii="Calibri" w:hAnsi="Calibri"/>
        </w:rPr>
        <w:t>9</w:t>
      </w:r>
      <w:r w:rsidRPr="007A395D">
        <w:rPr>
          <w:rFonts w:ascii="Calibri" w:hAnsi="Calibri"/>
        </w:rPr>
        <w:t>-</w:t>
      </w:r>
      <w:r w:rsidR="001716AE">
        <w:rPr>
          <w:rFonts w:ascii="Calibri" w:hAnsi="Calibri"/>
        </w:rPr>
        <w:t>9.1.2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B95B15F" w:rsidR="0080294B" w:rsidRPr="007A395D" w:rsidRDefault="00E44AF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001D11" w:rsidRPr="007A395D">
        <w:rPr>
          <w:rFonts w:ascii="Calibri" w:hAnsi="Calibri" w:cs="Arial"/>
          <w:b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F01BFA"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5CE633B2" w:rsidR="0080294B" w:rsidRPr="001716AE" w:rsidRDefault="009709DA" w:rsidP="00037DF4">
      <w:pPr>
        <w:pStyle w:val="BodyText"/>
        <w:tabs>
          <w:tab w:val="left" w:pos="1843"/>
        </w:tabs>
        <w:rPr>
          <w:rFonts w:ascii="Calibri" w:hAnsi="Calibri"/>
          <w:lang w:val="de-DE"/>
        </w:rPr>
      </w:pPr>
      <w:r w:rsidRPr="001716AE">
        <w:rPr>
          <w:rFonts w:ascii="Calibri" w:hAnsi="Calibri" w:cs="Arial"/>
          <w:b/>
          <w:sz w:val="24"/>
          <w:szCs w:val="24"/>
          <w:lang w:val="de-DE"/>
        </w:rPr>
        <w:t>□</w:t>
      </w:r>
      <w:r w:rsidR="0080294B" w:rsidRPr="001716AE">
        <w:rPr>
          <w:rFonts w:ascii="Calibri" w:hAnsi="Calibri" w:cs="Arial"/>
          <w:sz w:val="24"/>
          <w:szCs w:val="24"/>
          <w:lang w:val="de-DE"/>
        </w:rPr>
        <w:t xml:space="preserve">  </w:t>
      </w:r>
      <w:r w:rsidR="00F01BFA" w:rsidRPr="001716AE">
        <w:rPr>
          <w:rFonts w:ascii="Calibri" w:hAnsi="Calibri" w:cs="Arial"/>
          <w:lang w:val="de-DE"/>
        </w:rPr>
        <w:t>DTEC</w:t>
      </w:r>
      <w:r w:rsidR="0080294B" w:rsidRPr="001716AE">
        <w:rPr>
          <w:rFonts w:ascii="Calibri" w:hAnsi="Calibri" w:cs="Arial"/>
          <w:b/>
          <w:sz w:val="24"/>
          <w:szCs w:val="24"/>
          <w:lang w:val="de-DE"/>
        </w:rPr>
        <w:tab/>
      </w:r>
      <w:r w:rsidR="00001D11" w:rsidRPr="001716AE">
        <w:rPr>
          <w:rFonts w:ascii="Calibri" w:hAnsi="Calibri" w:cs="Arial"/>
          <w:b/>
          <w:sz w:val="24"/>
          <w:szCs w:val="24"/>
          <w:lang w:val="de-DE"/>
        </w:rPr>
        <w:t>□</w:t>
      </w:r>
      <w:r w:rsidR="0080294B" w:rsidRPr="001716AE">
        <w:rPr>
          <w:rFonts w:ascii="Calibri" w:hAnsi="Calibri" w:cs="Arial"/>
          <w:sz w:val="24"/>
          <w:szCs w:val="24"/>
          <w:lang w:val="de-DE"/>
        </w:rPr>
        <w:t xml:space="preserve">  </w:t>
      </w:r>
      <w:r w:rsidR="003D2DC1" w:rsidRPr="001716AE">
        <w:rPr>
          <w:rFonts w:ascii="Calibri" w:hAnsi="Calibri" w:cs="Arial"/>
          <w:lang w:val="de-DE"/>
        </w:rPr>
        <w:t>VTS</w:t>
      </w:r>
      <w:r w:rsidR="0080294B" w:rsidRPr="001716AE">
        <w:rPr>
          <w:rFonts w:ascii="Calibri" w:hAnsi="Calibri" w:cs="Arial"/>
          <w:sz w:val="24"/>
          <w:szCs w:val="24"/>
          <w:lang w:val="de-DE"/>
        </w:rPr>
        <w:tab/>
      </w:r>
      <w:r w:rsidR="0080294B" w:rsidRPr="001716AE">
        <w:rPr>
          <w:rFonts w:ascii="Calibri" w:hAnsi="Calibri" w:cs="Arial"/>
          <w:sz w:val="24"/>
          <w:szCs w:val="24"/>
          <w:lang w:val="de-DE"/>
        </w:rPr>
        <w:tab/>
      </w:r>
      <w:r w:rsidR="0080294B" w:rsidRPr="001716AE">
        <w:rPr>
          <w:rFonts w:ascii="Calibri" w:hAnsi="Calibri" w:cs="Arial"/>
          <w:sz w:val="24"/>
          <w:szCs w:val="24"/>
          <w:lang w:val="de-DE"/>
        </w:rPr>
        <w:tab/>
      </w:r>
      <w:r w:rsidR="0080294B" w:rsidRPr="001716AE">
        <w:rPr>
          <w:rFonts w:ascii="Calibri" w:hAnsi="Calibri" w:cs="Arial"/>
          <w:sz w:val="24"/>
          <w:szCs w:val="24"/>
          <w:lang w:val="de-DE"/>
        </w:rPr>
        <w:tab/>
      </w:r>
      <w:r w:rsidR="0080294B" w:rsidRPr="001716AE">
        <w:rPr>
          <w:rFonts w:ascii="Calibri" w:hAnsi="Calibri" w:cs="Arial"/>
          <w:sz w:val="24"/>
          <w:szCs w:val="24"/>
          <w:lang w:val="de-DE"/>
        </w:rPr>
        <w:tab/>
      </w:r>
      <w:r w:rsidR="00037DF4" w:rsidRPr="001716AE">
        <w:rPr>
          <w:rFonts w:ascii="Calibri" w:hAnsi="Calibri" w:cs="Arial"/>
          <w:sz w:val="24"/>
          <w:szCs w:val="24"/>
          <w:lang w:val="de-DE"/>
        </w:rPr>
        <w:tab/>
      </w:r>
      <w:r w:rsidR="00037DF4" w:rsidRPr="001716AE">
        <w:rPr>
          <w:rFonts w:ascii="Calibri" w:hAnsi="Calibri" w:cs="Arial"/>
          <w:sz w:val="24"/>
          <w:szCs w:val="24"/>
          <w:lang w:val="de-DE"/>
        </w:rPr>
        <w:tab/>
      </w:r>
      <w:r w:rsidR="00200241" w:rsidRPr="001716AE">
        <w:rPr>
          <w:rFonts w:ascii="Calibri" w:hAnsi="Calibri" w:cs="Arial"/>
          <w:b/>
          <w:sz w:val="24"/>
          <w:szCs w:val="24"/>
          <w:lang w:val="de-DE"/>
        </w:rPr>
        <w:t>□</w:t>
      </w:r>
      <w:r w:rsidR="0080294B" w:rsidRPr="001716AE">
        <w:rPr>
          <w:rFonts w:ascii="Calibri" w:hAnsi="Calibri" w:cs="Arial"/>
          <w:sz w:val="24"/>
          <w:szCs w:val="24"/>
          <w:lang w:val="de-DE"/>
        </w:rPr>
        <w:t xml:space="preserve">  Information</w:t>
      </w:r>
    </w:p>
    <w:p w14:paraId="3E1C02C4" w14:textId="77777777" w:rsidR="0080294B" w:rsidRPr="001716AE" w:rsidRDefault="0080294B" w:rsidP="00FE5674">
      <w:pPr>
        <w:pStyle w:val="BodyText"/>
        <w:tabs>
          <w:tab w:val="left" w:pos="2835"/>
        </w:tabs>
        <w:rPr>
          <w:rFonts w:ascii="Calibri" w:hAnsi="Calibri"/>
          <w:lang w:val="de-DE"/>
        </w:rPr>
      </w:pPr>
    </w:p>
    <w:p w14:paraId="4DD25FD9" w14:textId="73E56DA0" w:rsidR="00A446C9" w:rsidRPr="001716AE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1716AE">
        <w:rPr>
          <w:rFonts w:ascii="Calibri" w:hAnsi="Calibri"/>
        </w:rPr>
        <w:t>Agenda item</w:t>
      </w:r>
      <w:r w:rsidR="001C44A3" w:rsidRPr="001716AE">
        <w:rPr>
          <w:rFonts w:ascii="Calibri" w:hAnsi="Calibri"/>
        </w:rPr>
        <w:tab/>
      </w:r>
      <w:r w:rsidR="0080294B" w:rsidRPr="001716AE">
        <w:rPr>
          <w:rFonts w:ascii="Calibri" w:hAnsi="Calibri"/>
        </w:rPr>
        <w:tab/>
      </w:r>
      <w:r w:rsidR="0080294B" w:rsidRPr="001716AE">
        <w:rPr>
          <w:rFonts w:ascii="Calibri" w:hAnsi="Calibri"/>
        </w:rPr>
        <w:tab/>
      </w:r>
      <w:r w:rsidR="001716AE" w:rsidRPr="001716AE">
        <w:rPr>
          <w:rFonts w:ascii="Calibri" w:hAnsi="Calibri"/>
        </w:rPr>
        <w:t>9.</w:t>
      </w:r>
      <w:r w:rsidR="001716AE">
        <w:rPr>
          <w:rFonts w:ascii="Calibri" w:hAnsi="Calibri"/>
        </w:rPr>
        <w:t>1</w:t>
      </w:r>
    </w:p>
    <w:p w14:paraId="01FC5420" w14:textId="5AE8044B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5D7A77">
        <w:rPr>
          <w:rFonts w:ascii="Calibri" w:hAnsi="Calibri"/>
        </w:rPr>
        <w:t>IALA World-Wide Academy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72D4790D" w:rsidR="00A446C9" w:rsidRPr="00605E43" w:rsidRDefault="00A75F28" w:rsidP="0076007D">
      <w:pPr>
        <w:pStyle w:val="Title"/>
        <w:rPr>
          <w:rFonts w:ascii="Calibri" w:hAnsi="Calibri"/>
          <w:color w:val="0070C0"/>
        </w:rPr>
      </w:pPr>
      <w:bookmarkStart w:id="0" w:name="_Hlk175830658"/>
      <w:r>
        <w:rPr>
          <w:rFonts w:ascii="Calibri" w:hAnsi="Calibri"/>
          <w:color w:val="0070C0"/>
        </w:rPr>
        <w:t>Review</w:t>
      </w:r>
      <w:r w:rsidR="00DD190C">
        <w:rPr>
          <w:rFonts w:ascii="Calibri" w:hAnsi="Calibri"/>
          <w:color w:val="0070C0"/>
        </w:rPr>
        <w:t xml:space="preserve"> of</w:t>
      </w:r>
      <w:r w:rsidR="00D74FB4">
        <w:rPr>
          <w:rFonts w:ascii="Calibri" w:hAnsi="Calibri"/>
          <w:color w:val="0070C0"/>
        </w:rPr>
        <w:t xml:space="preserve"> </w:t>
      </w:r>
      <w:r w:rsidR="00332702">
        <w:rPr>
          <w:rFonts w:ascii="Calibri" w:hAnsi="Calibri"/>
          <w:color w:val="0070C0"/>
        </w:rPr>
        <w:t>amendments to the</w:t>
      </w:r>
      <w:r w:rsidR="00314425">
        <w:rPr>
          <w:rFonts w:ascii="Calibri" w:hAnsi="Calibri"/>
          <w:color w:val="0070C0"/>
        </w:rPr>
        <w:t xml:space="preserve"> </w:t>
      </w:r>
      <w:r w:rsidR="00A27388">
        <w:rPr>
          <w:rFonts w:ascii="Calibri" w:hAnsi="Calibri"/>
          <w:color w:val="0070C0"/>
        </w:rPr>
        <w:t>PAWSA</w:t>
      </w:r>
      <w:r w:rsidR="00332702">
        <w:rPr>
          <w:rFonts w:ascii="Calibri" w:hAnsi="Calibri"/>
          <w:color w:val="0070C0"/>
        </w:rPr>
        <w:t xml:space="preserve"> methodology</w:t>
      </w:r>
      <w:r w:rsidR="00314425">
        <w:rPr>
          <w:rFonts w:ascii="Calibri" w:hAnsi="Calibri"/>
          <w:color w:val="0070C0"/>
        </w:rPr>
        <w:t xml:space="preserve"> </w:t>
      </w:r>
      <w:r w:rsidR="004E6EAC">
        <w:rPr>
          <w:rFonts w:ascii="Calibri" w:hAnsi="Calibri"/>
          <w:color w:val="0070C0"/>
        </w:rPr>
        <w:br/>
      </w:r>
      <w:r w:rsidR="00314425">
        <w:rPr>
          <w:rFonts w:ascii="Calibri" w:hAnsi="Calibri"/>
          <w:color w:val="0070C0"/>
        </w:rPr>
        <w:t>by the US Coast Guard (USCG)</w:t>
      </w:r>
    </w:p>
    <w:bookmarkEnd w:id="0"/>
    <w:p w14:paraId="0F258596" w14:textId="50FB6E37" w:rsidR="00A446C9" w:rsidRPr="00605E43" w:rsidRDefault="00A446C9" w:rsidP="000F7420">
      <w:pPr>
        <w:pStyle w:val="Heading1"/>
        <w:jc w:val="both"/>
      </w:pPr>
      <w:r w:rsidRPr="00605E43">
        <w:t>Summary</w:t>
      </w:r>
    </w:p>
    <w:p w14:paraId="5F4798C3" w14:textId="7B1712A7" w:rsidR="005B55A6" w:rsidRPr="002B170C" w:rsidRDefault="005B55A6" w:rsidP="002B170C">
      <w:pPr>
        <w:pStyle w:val="BodyText"/>
        <w:rPr>
          <w:rFonts w:asciiTheme="minorHAnsi" w:hAnsiTheme="minorHAnsi" w:cstheme="minorHAnsi"/>
          <w:sz w:val="24"/>
          <w:szCs w:val="24"/>
        </w:rPr>
      </w:pPr>
      <w:r w:rsidRPr="002B170C">
        <w:rPr>
          <w:rStyle w:val="cf01"/>
          <w:rFonts w:asciiTheme="minorHAnsi" w:hAnsiTheme="minorHAnsi" w:cstheme="minorHAnsi"/>
          <w:sz w:val="22"/>
          <w:szCs w:val="22"/>
        </w:rPr>
        <w:t>The PAWSA (Port and Waterway Safety Assessment) methodology</w:t>
      </w:r>
      <w:r w:rsidR="00E44D53">
        <w:rPr>
          <w:rStyle w:val="cf01"/>
          <w:rFonts w:asciiTheme="minorHAnsi" w:hAnsiTheme="minorHAnsi" w:cstheme="minorHAnsi"/>
          <w:sz w:val="22"/>
          <w:szCs w:val="22"/>
        </w:rPr>
        <w:t xml:space="preserve"> was originally developed and subsequently modified by the US Coastguard. PAWSA M</w:t>
      </w:r>
      <w:r w:rsidR="00A43305">
        <w:rPr>
          <w:rStyle w:val="cf01"/>
          <w:rFonts w:asciiTheme="minorHAnsi" w:hAnsiTheme="minorHAnsi" w:cstheme="minorHAnsi"/>
          <w:sz w:val="22"/>
          <w:szCs w:val="22"/>
        </w:rPr>
        <w:t>K</w:t>
      </w:r>
      <w:r w:rsidR="00E44D53">
        <w:rPr>
          <w:rStyle w:val="cf01"/>
          <w:rFonts w:asciiTheme="minorHAnsi" w:hAnsiTheme="minorHAnsi" w:cstheme="minorHAnsi"/>
          <w:sz w:val="22"/>
          <w:szCs w:val="22"/>
        </w:rPr>
        <w:t xml:space="preserve"> II is </w:t>
      </w:r>
      <w:r w:rsidR="0063491E">
        <w:rPr>
          <w:rStyle w:val="cf01"/>
          <w:rFonts w:asciiTheme="minorHAnsi" w:hAnsiTheme="minorHAnsi" w:cstheme="minorHAnsi"/>
          <w:sz w:val="22"/>
          <w:szCs w:val="22"/>
        </w:rPr>
        <w:t>a recommended tool</w:t>
      </w:r>
      <w:r w:rsidR="00E44D53">
        <w:rPr>
          <w:rStyle w:val="cf01"/>
          <w:rFonts w:asciiTheme="minorHAnsi" w:hAnsiTheme="minorHAnsi" w:cstheme="minorHAnsi"/>
          <w:sz w:val="22"/>
          <w:szCs w:val="22"/>
        </w:rPr>
        <w:t xml:space="preserve"> within the IALA Risk Management Toolbox. PAWSA was developed to improve stakeholder communication and understanding of navigational risks and to facilitate better coordination between the </w:t>
      </w:r>
      <w:r w:rsidRPr="002B170C">
        <w:rPr>
          <w:rStyle w:val="cf01"/>
          <w:rFonts w:asciiTheme="minorHAnsi" w:hAnsiTheme="minorHAnsi" w:cstheme="minorHAnsi"/>
          <w:sz w:val="22"/>
          <w:szCs w:val="22"/>
        </w:rPr>
        <w:t xml:space="preserve">government and private sectors. </w:t>
      </w:r>
    </w:p>
    <w:p w14:paraId="07C95845" w14:textId="6617AFC8" w:rsidR="00EB302C" w:rsidRPr="002B170C" w:rsidRDefault="005B55A6" w:rsidP="002B170C">
      <w:pPr>
        <w:pStyle w:val="BodyText"/>
        <w:rPr>
          <w:rFonts w:asciiTheme="minorHAnsi" w:hAnsiTheme="minorHAnsi" w:cstheme="minorHAnsi"/>
          <w:sz w:val="24"/>
          <w:szCs w:val="24"/>
        </w:rPr>
      </w:pPr>
      <w:r w:rsidRPr="002B170C">
        <w:rPr>
          <w:rStyle w:val="cf01"/>
          <w:rFonts w:asciiTheme="minorHAnsi" w:hAnsiTheme="minorHAnsi" w:cstheme="minorHAnsi"/>
          <w:sz w:val="22"/>
          <w:szCs w:val="22"/>
        </w:rPr>
        <w:t>At ARM 18</w:t>
      </w:r>
      <w:r w:rsidR="00A005CD">
        <w:rPr>
          <w:rStyle w:val="cf01"/>
          <w:rFonts w:asciiTheme="minorHAnsi" w:hAnsiTheme="minorHAnsi" w:cstheme="minorHAnsi"/>
          <w:sz w:val="22"/>
          <w:szCs w:val="22"/>
        </w:rPr>
        <w:t>,</w:t>
      </w:r>
      <w:r w:rsidRPr="002B170C">
        <w:rPr>
          <w:rStyle w:val="cf01"/>
          <w:rFonts w:asciiTheme="minorHAnsi" w:hAnsiTheme="minorHAnsi" w:cstheme="minorHAnsi"/>
          <w:sz w:val="22"/>
          <w:szCs w:val="22"/>
        </w:rPr>
        <w:t xml:space="preserve"> it was agreed that the World-Wide Academy would attend a PAWSA in Tampa</w:t>
      </w:r>
      <w:r w:rsidR="00403E50">
        <w:rPr>
          <w:rStyle w:val="cf01"/>
          <w:rFonts w:asciiTheme="minorHAnsi" w:hAnsiTheme="minorHAnsi" w:cstheme="minorHAnsi"/>
          <w:sz w:val="22"/>
          <w:szCs w:val="22"/>
        </w:rPr>
        <w:t>,</w:t>
      </w:r>
      <w:r w:rsidRPr="002B170C">
        <w:rPr>
          <w:rStyle w:val="cf01"/>
          <w:rFonts w:asciiTheme="minorHAnsi" w:hAnsiTheme="minorHAnsi" w:cstheme="minorHAnsi"/>
          <w:sz w:val="22"/>
          <w:szCs w:val="22"/>
        </w:rPr>
        <w:t xml:space="preserve"> Florida, at the kind invitation of the US Coastguard, to observe the current implementation of </w:t>
      </w:r>
      <w:r w:rsidR="00BE7AE0">
        <w:rPr>
          <w:rStyle w:val="cf01"/>
          <w:rFonts w:asciiTheme="minorHAnsi" w:hAnsiTheme="minorHAnsi" w:cstheme="minorHAnsi"/>
          <w:sz w:val="22"/>
          <w:szCs w:val="22"/>
        </w:rPr>
        <w:t>a revised version</w:t>
      </w:r>
      <w:r w:rsidR="00EB2FEA">
        <w:rPr>
          <w:rStyle w:val="cf01"/>
          <w:rFonts w:asciiTheme="minorHAnsi" w:hAnsiTheme="minorHAnsi" w:cstheme="minorHAnsi"/>
          <w:sz w:val="22"/>
          <w:szCs w:val="22"/>
        </w:rPr>
        <w:t xml:space="preserve"> of the PAWSA method, subsequently referred to as </w:t>
      </w:r>
      <w:r w:rsidRPr="002B170C">
        <w:rPr>
          <w:rStyle w:val="cf01"/>
          <w:rFonts w:asciiTheme="minorHAnsi" w:hAnsiTheme="minorHAnsi" w:cstheme="minorHAnsi"/>
          <w:sz w:val="22"/>
          <w:szCs w:val="22"/>
        </w:rPr>
        <w:t xml:space="preserve">PAWSA Mk III, </w:t>
      </w:r>
      <w:r w:rsidR="00654228">
        <w:rPr>
          <w:rStyle w:val="cf01"/>
          <w:rFonts w:asciiTheme="minorHAnsi" w:hAnsiTheme="minorHAnsi" w:cstheme="minorHAnsi"/>
          <w:sz w:val="22"/>
          <w:szCs w:val="22"/>
        </w:rPr>
        <w:t>to report</w:t>
      </w:r>
      <w:r w:rsidRPr="002B170C">
        <w:rPr>
          <w:rStyle w:val="cf01"/>
          <w:rFonts w:asciiTheme="minorHAnsi" w:hAnsiTheme="minorHAnsi" w:cstheme="minorHAnsi"/>
          <w:sz w:val="22"/>
          <w:szCs w:val="22"/>
        </w:rPr>
        <w:t xml:space="preserve"> back to the Committee on:</w:t>
      </w:r>
    </w:p>
    <w:p w14:paraId="0AD40BDF" w14:textId="292EE9BA" w:rsidR="005B55A6" w:rsidRPr="002B170C" w:rsidRDefault="005B55A6" w:rsidP="002B170C">
      <w:pPr>
        <w:pStyle w:val="Bullet1"/>
        <w:rPr>
          <w:rFonts w:asciiTheme="minorHAnsi" w:hAnsiTheme="minorHAnsi" w:cstheme="minorHAnsi"/>
          <w:sz w:val="24"/>
          <w:szCs w:val="24"/>
        </w:rPr>
      </w:pPr>
      <w:r w:rsidRPr="002B170C">
        <w:rPr>
          <w:rStyle w:val="cf01"/>
          <w:rFonts w:asciiTheme="minorHAnsi" w:hAnsiTheme="minorHAnsi" w:cstheme="minorHAnsi"/>
          <w:sz w:val="22"/>
          <w:szCs w:val="22"/>
        </w:rPr>
        <w:t>similarities and differences between the MK II and MK III versions; and</w:t>
      </w:r>
    </w:p>
    <w:p w14:paraId="03D832D9" w14:textId="32ED777E" w:rsidR="005B55A6" w:rsidRPr="002B170C" w:rsidRDefault="005B55A6" w:rsidP="002B170C">
      <w:pPr>
        <w:pStyle w:val="Bullet1"/>
        <w:rPr>
          <w:rFonts w:asciiTheme="minorHAnsi" w:hAnsiTheme="minorHAnsi" w:cstheme="minorHAnsi"/>
          <w:sz w:val="24"/>
          <w:szCs w:val="24"/>
        </w:rPr>
      </w:pPr>
      <w:r w:rsidRPr="002B170C">
        <w:rPr>
          <w:rStyle w:val="cf01"/>
          <w:rFonts w:asciiTheme="minorHAnsi" w:hAnsiTheme="minorHAnsi" w:cstheme="minorHAnsi"/>
          <w:sz w:val="22"/>
          <w:szCs w:val="22"/>
        </w:rPr>
        <w:t>any recommendations for maintenance</w:t>
      </w:r>
      <w:r w:rsidR="00E44D53">
        <w:rPr>
          <w:rStyle w:val="cf01"/>
          <w:rFonts w:asciiTheme="minorHAnsi" w:hAnsiTheme="minorHAnsi" w:cstheme="minorHAnsi"/>
          <w:sz w:val="22"/>
          <w:szCs w:val="22"/>
        </w:rPr>
        <w:t xml:space="preserve">, </w:t>
      </w:r>
      <w:r w:rsidRPr="002B170C">
        <w:rPr>
          <w:rStyle w:val="cf01"/>
          <w:rFonts w:asciiTheme="minorHAnsi" w:hAnsiTheme="minorHAnsi" w:cstheme="minorHAnsi"/>
          <w:sz w:val="22"/>
          <w:szCs w:val="22"/>
        </w:rPr>
        <w:t>modification or replacement of PAWSA MK II.</w:t>
      </w:r>
    </w:p>
    <w:p w14:paraId="6A682367" w14:textId="154612F2" w:rsidR="005B55A6" w:rsidRPr="002B170C" w:rsidRDefault="005B55A6" w:rsidP="002B170C">
      <w:pPr>
        <w:pStyle w:val="BodyText"/>
        <w:rPr>
          <w:rFonts w:asciiTheme="minorHAnsi" w:hAnsiTheme="minorHAnsi" w:cstheme="minorHAnsi"/>
          <w:sz w:val="24"/>
          <w:szCs w:val="24"/>
        </w:rPr>
      </w:pPr>
      <w:r w:rsidRPr="002B170C">
        <w:rPr>
          <w:rStyle w:val="cf01"/>
          <w:rFonts w:asciiTheme="minorHAnsi" w:hAnsiTheme="minorHAnsi" w:cstheme="minorHAnsi"/>
          <w:sz w:val="22"/>
          <w:szCs w:val="22"/>
        </w:rPr>
        <w:t>The WWA subsequently attended the workshop in May this year</w:t>
      </w:r>
      <w:r w:rsidR="006A7316">
        <w:rPr>
          <w:rStyle w:val="cf01"/>
          <w:rFonts w:asciiTheme="minorHAnsi" w:hAnsiTheme="minorHAnsi" w:cstheme="minorHAnsi"/>
          <w:sz w:val="22"/>
          <w:szCs w:val="22"/>
        </w:rPr>
        <w:t>, and this paper and the accompanying full report provide</w:t>
      </w:r>
      <w:r w:rsidRPr="002B170C">
        <w:rPr>
          <w:rStyle w:val="cf01"/>
          <w:rFonts w:asciiTheme="minorHAnsi" w:hAnsiTheme="minorHAnsi" w:cstheme="minorHAnsi"/>
          <w:sz w:val="22"/>
          <w:szCs w:val="22"/>
        </w:rPr>
        <w:t xml:space="preserve"> feedback </w:t>
      </w:r>
      <w:r w:rsidR="00F52B97">
        <w:rPr>
          <w:rStyle w:val="cf01"/>
          <w:rFonts w:asciiTheme="minorHAnsi" w:hAnsiTheme="minorHAnsi" w:cstheme="minorHAnsi"/>
          <w:sz w:val="22"/>
          <w:szCs w:val="22"/>
        </w:rPr>
        <w:t>on</w:t>
      </w:r>
      <w:r w:rsidRPr="002B170C">
        <w:rPr>
          <w:rStyle w:val="cf01"/>
          <w:rFonts w:asciiTheme="minorHAnsi" w:hAnsiTheme="minorHAnsi" w:cstheme="minorHAnsi"/>
          <w:sz w:val="22"/>
          <w:szCs w:val="22"/>
        </w:rPr>
        <w:t xml:space="preserve"> </w:t>
      </w:r>
      <w:r w:rsidR="00664456">
        <w:rPr>
          <w:rStyle w:val="cf01"/>
          <w:rFonts w:asciiTheme="minorHAnsi" w:hAnsiTheme="minorHAnsi" w:cstheme="minorHAnsi"/>
          <w:sz w:val="22"/>
          <w:szCs w:val="22"/>
        </w:rPr>
        <w:t>their attendance. It should be noted that there was no evidence of a PAWSA MKIII “manual” or other published documents explaining the method development. All descriptions of the similarities and differences have</w:t>
      </w:r>
      <w:r w:rsidR="00327BFB">
        <w:rPr>
          <w:rStyle w:val="cf01"/>
          <w:rFonts w:asciiTheme="minorHAnsi" w:hAnsiTheme="minorHAnsi" w:cstheme="minorHAnsi"/>
          <w:sz w:val="22"/>
          <w:szCs w:val="22"/>
        </w:rPr>
        <w:t xml:space="preserve"> been undertaken through observation and discussion with the US Coastguard Nav</w:t>
      </w:r>
      <w:r w:rsidR="00664456">
        <w:rPr>
          <w:rStyle w:val="cf01"/>
          <w:rFonts w:asciiTheme="minorHAnsi" w:hAnsiTheme="minorHAnsi" w:cstheme="minorHAnsi"/>
          <w:sz w:val="22"/>
          <w:szCs w:val="22"/>
        </w:rPr>
        <w:t>igation</w:t>
      </w:r>
      <w:r w:rsidR="00327BFB">
        <w:rPr>
          <w:rStyle w:val="cf01"/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27BFB">
        <w:rPr>
          <w:rStyle w:val="cf01"/>
          <w:rFonts w:asciiTheme="minorHAnsi" w:hAnsiTheme="minorHAnsi" w:cstheme="minorHAnsi"/>
          <w:sz w:val="22"/>
          <w:szCs w:val="22"/>
        </w:rPr>
        <w:t>Center</w:t>
      </w:r>
      <w:proofErr w:type="spellEnd"/>
      <w:r w:rsidR="00327BFB">
        <w:rPr>
          <w:rStyle w:val="cf01"/>
          <w:rFonts w:asciiTheme="minorHAnsi" w:hAnsiTheme="minorHAnsi" w:cstheme="minorHAnsi"/>
          <w:sz w:val="22"/>
          <w:szCs w:val="22"/>
        </w:rPr>
        <w:t xml:space="preserve"> team.</w:t>
      </w:r>
    </w:p>
    <w:p w14:paraId="3C575A26" w14:textId="77777777" w:rsidR="001C44A3" w:rsidRPr="00605E43" w:rsidRDefault="00BD4E6F" w:rsidP="000F7420">
      <w:pPr>
        <w:pStyle w:val="Heading2"/>
        <w:jc w:val="both"/>
      </w:pPr>
      <w:r w:rsidRPr="00605E43">
        <w:t>Purpose</w:t>
      </w:r>
      <w:r w:rsidR="004D1D85" w:rsidRPr="00605E43">
        <w:t xml:space="preserve"> of the document</w:t>
      </w:r>
    </w:p>
    <w:p w14:paraId="49948D74" w14:textId="480E1619" w:rsidR="009651FA" w:rsidRPr="00B2077A" w:rsidRDefault="00350473" w:rsidP="00B2077A">
      <w:pPr>
        <w:pStyle w:val="BodyText"/>
        <w:rPr>
          <w:rFonts w:asciiTheme="minorHAnsi" w:hAnsiTheme="minorHAnsi" w:cstheme="minorHAnsi"/>
        </w:rPr>
      </w:pPr>
      <w:r w:rsidRPr="00B2077A">
        <w:rPr>
          <w:rFonts w:asciiTheme="minorHAnsi" w:hAnsiTheme="minorHAnsi" w:cstheme="minorHAnsi"/>
        </w:rPr>
        <w:t>This document proposes a discussion topic for the ARM Committee Working Group 3 (WG3) regarding recent modifications to the PAWSA methodology</w:t>
      </w:r>
      <w:r w:rsidR="00135B50" w:rsidRPr="00B2077A">
        <w:rPr>
          <w:rFonts w:asciiTheme="minorHAnsi" w:hAnsiTheme="minorHAnsi" w:cstheme="minorHAnsi"/>
        </w:rPr>
        <w:t xml:space="preserve"> by the USCG</w:t>
      </w:r>
      <w:r w:rsidRPr="00B2077A">
        <w:rPr>
          <w:rFonts w:asciiTheme="minorHAnsi" w:hAnsiTheme="minorHAnsi" w:cstheme="minorHAnsi"/>
        </w:rPr>
        <w:t xml:space="preserve"> to </w:t>
      </w:r>
      <w:r w:rsidR="00B356CE" w:rsidRPr="00B2077A">
        <w:rPr>
          <w:rFonts w:asciiTheme="minorHAnsi" w:hAnsiTheme="minorHAnsi" w:cstheme="minorHAnsi"/>
        </w:rPr>
        <w:t>assess</w:t>
      </w:r>
      <w:r w:rsidRPr="00B2077A">
        <w:rPr>
          <w:rFonts w:asciiTheme="minorHAnsi" w:hAnsiTheme="minorHAnsi" w:cstheme="minorHAnsi"/>
        </w:rPr>
        <w:t xml:space="preserve"> whether these changes, embodied in PAWSA M</w:t>
      </w:r>
      <w:r w:rsidR="003A26E1">
        <w:rPr>
          <w:rFonts w:asciiTheme="minorHAnsi" w:hAnsiTheme="minorHAnsi" w:cstheme="minorHAnsi"/>
        </w:rPr>
        <w:t>K</w:t>
      </w:r>
      <w:r w:rsidRPr="00B2077A">
        <w:rPr>
          <w:rFonts w:asciiTheme="minorHAnsi" w:hAnsiTheme="minorHAnsi" w:cstheme="minorHAnsi"/>
        </w:rPr>
        <w:t xml:space="preserve"> III, necessitate an update to the IALA PAWSA M</w:t>
      </w:r>
      <w:r w:rsidR="003A26E1">
        <w:rPr>
          <w:rFonts w:asciiTheme="minorHAnsi" w:hAnsiTheme="minorHAnsi" w:cstheme="minorHAnsi"/>
        </w:rPr>
        <w:t>K</w:t>
      </w:r>
      <w:r w:rsidRPr="00B2077A">
        <w:rPr>
          <w:rFonts w:asciiTheme="minorHAnsi" w:hAnsiTheme="minorHAnsi" w:cstheme="minorHAnsi"/>
        </w:rPr>
        <w:t xml:space="preserve"> II method. </w:t>
      </w:r>
    </w:p>
    <w:p w14:paraId="0EEA11DA" w14:textId="27C62975" w:rsidR="00BF0C3E" w:rsidRPr="00B2077A" w:rsidRDefault="00350473" w:rsidP="00B2077A">
      <w:pPr>
        <w:pStyle w:val="BodyText"/>
        <w:rPr>
          <w:rFonts w:asciiTheme="minorHAnsi" w:hAnsiTheme="minorHAnsi" w:cstheme="minorHAnsi"/>
        </w:rPr>
      </w:pPr>
      <w:r w:rsidRPr="00B2077A">
        <w:rPr>
          <w:rFonts w:asciiTheme="minorHAnsi" w:hAnsiTheme="minorHAnsi" w:cstheme="minorHAnsi"/>
        </w:rPr>
        <w:t xml:space="preserve">The Committee is requested to review this </w:t>
      </w:r>
      <w:r w:rsidR="007B476A">
        <w:rPr>
          <w:rFonts w:asciiTheme="minorHAnsi" w:hAnsiTheme="minorHAnsi" w:cstheme="minorHAnsi"/>
        </w:rPr>
        <w:t>input paper</w:t>
      </w:r>
      <w:r w:rsidR="007B476A" w:rsidRPr="00B2077A">
        <w:rPr>
          <w:rFonts w:asciiTheme="minorHAnsi" w:hAnsiTheme="minorHAnsi" w:cstheme="minorHAnsi"/>
        </w:rPr>
        <w:t xml:space="preserve"> </w:t>
      </w:r>
      <w:r w:rsidR="00135B50" w:rsidRPr="00B2077A">
        <w:rPr>
          <w:rFonts w:asciiTheme="minorHAnsi" w:hAnsiTheme="minorHAnsi" w:cstheme="minorHAnsi"/>
        </w:rPr>
        <w:t>alongside</w:t>
      </w:r>
      <w:r w:rsidRPr="00B2077A">
        <w:rPr>
          <w:rFonts w:asciiTheme="minorHAnsi" w:hAnsiTheme="minorHAnsi" w:cstheme="minorHAnsi"/>
        </w:rPr>
        <w:t xml:space="preserve"> the attached “PAWSA M</w:t>
      </w:r>
      <w:r w:rsidR="003A26E1">
        <w:rPr>
          <w:rFonts w:asciiTheme="minorHAnsi" w:hAnsiTheme="minorHAnsi" w:cstheme="minorHAnsi"/>
        </w:rPr>
        <w:t>K</w:t>
      </w:r>
      <w:r w:rsidRPr="00B2077A">
        <w:rPr>
          <w:rFonts w:asciiTheme="minorHAnsi" w:hAnsiTheme="minorHAnsi" w:cstheme="minorHAnsi"/>
        </w:rPr>
        <w:t xml:space="preserve"> III Workshop Report – Port of Tampa 15–16 May 2024,” which</w:t>
      </w:r>
      <w:r w:rsidR="00BF0C3E" w:rsidRPr="00B2077A">
        <w:rPr>
          <w:rFonts w:asciiTheme="minorHAnsi" w:hAnsiTheme="minorHAnsi" w:cstheme="minorHAnsi"/>
        </w:rPr>
        <w:t>:</w:t>
      </w:r>
    </w:p>
    <w:p w14:paraId="1D1252F2" w14:textId="0B9505B9" w:rsidR="008E4CF4" w:rsidRDefault="008E4CF4" w:rsidP="007F6DD2">
      <w:pPr>
        <w:pStyle w:val="BodyText"/>
        <w:numPr>
          <w:ilvl w:val="0"/>
          <w:numId w:val="20"/>
        </w:numPr>
        <w:rPr>
          <w:rFonts w:asciiTheme="minorHAnsi" w:hAnsiTheme="minorHAnsi" w:cstheme="minorHAnsi"/>
        </w:rPr>
      </w:pPr>
      <w:r w:rsidRPr="008E4CF4">
        <w:rPr>
          <w:rFonts w:asciiTheme="minorHAnsi" w:hAnsiTheme="minorHAnsi" w:cstheme="minorHAnsi"/>
        </w:rPr>
        <w:t>Provides</w:t>
      </w:r>
      <w:r w:rsidR="00FF4E15" w:rsidRPr="008E4CF4">
        <w:rPr>
          <w:rFonts w:asciiTheme="minorHAnsi" w:hAnsiTheme="minorHAnsi" w:cstheme="minorHAnsi"/>
        </w:rPr>
        <w:t xml:space="preserve"> </w:t>
      </w:r>
      <w:r w:rsidRPr="008E4CF4">
        <w:rPr>
          <w:rFonts w:asciiTheme="minorHAnsi" w:hAnsiTheme="minorHAnsi" w:cstheme="minorHAnsi"/>
        </w:rPr>
        <w:t xml:space="preserve">an overview of the practical arrangements and procedures implemented by the </w:t>
      </w:r>
      <w:r w:rsidR="00FF4E15">
        <w:rPr>
          <w:rFonts w:asciiTheme="minorHAnsi" w:hAnsiTheme="minorHAnsi" w:cstheme="minorHAnsi"/>
        </w:rPr>
        <w:t>USCG</w:t>
      </w:r>
      <w:r w:rsidRPr="008E4CF4">
        <w:rPr>
          <w:rFonts w:asciiTheme="minorHAnsi" w:hAnsiTheme="minorHAnsi" w:cstheme="minorHAnsi"/>
        </w:rPr>
        <w:t xml:space="preserve"> during the Port of Tampa PAWSA workshop.</w:t>
      </w:r>
    </w:p>
    <w:p w14:paraId="476F2003" w14:textId="01D98A53" w:rsidR="0099590B" w:rsidRDefault="0099590B" w:rsidP="007F6DD2">
      <w:pPr>
        <w:pStyle w:val="BodyText"/>
        <w:numPr>
          <w:ilvl w:val="0"/>
          <w:numId w:val="20"/>
        </w:numPr>
        <w:rPr>
          <w:rFonts w:asciiTheme="minorHAnsi" w:hAnsiTheme="minorHAnsi" w:cstheme="minorHAnsi"/>
        </w:rPr>
      </w:pPr>
      <w:r w:rsidRPr="0099590B">
        <w:rPr>
          <w:rFonts w:asciiTheme="minorHAnsi" w:hAnsiTheme="minorHAnsi" w:cstheme="minorHAnsi"/>
        </w:rPr>
        <w:t>Details the PAWSA M</w:t>
      </w:r>
      <w:r w:rsidR="003A26E1">
        <w:rPr>
          <w:rFonts w:asciiTheme="minorHAnsi" w:hAnsiTheme="minorHAnsi" w:cstheme="minorHAnsi"/>
        </w:rPr>
        <w:t>K</w:t>
      </w:r>
      <w:r w:rsidRPr="0099590B">
        <w:rPr>
          <w:rFonts w:asciiTheme="minorHAnsi" w:hAnsiTheme="minorHAnsi" w:cstheme="minorHAnsi"/>
        </w:rPr>
        <w:t xml:space="preserve"> III process, including </w:t>
      </w:r>
      <w:r w:rsidR="00AB7277">
        <w:rPr>
          <w:rFonts w:asciiTheme="minorHAnsi" w:hAnsiTheme="minorHAnsi" w:cstheme="minorHAnsi"/>
        </w:rPr>
        <w:t>pre-and</w:t>
      </w:r>
      <w:r w:rsidRPr="0099590B">
        <w:rPr>
          <w:rFonts w:asciiTheme="minorHAnsi" w:hAnsiTheme="minorHAnsi" w:cstheme="minorHAnsi"/>
        </w:rPr>
        <w:t xml:space="preserve"> post-workshop activities.</w:t>
      </w:r>
    </w:p>
    <w:p w14:paraId="1079E7BD" w14:textId="12706BD2" w:rsidR="0099590B" w:rsidRDefault="0099590B" w:rsidP="007F6DD2">
      <w:pPr>
        <w:pStyle w:val="BodyText"/>
        <w:numPr>
          <w:ilvl w:val="0"/>
          <w:numId w:val="20"/>
        </w:numPr>
        <w:rPr>
          <w:rFonts w:asciiTheme="minorHAnsi" w:hAnsiTheme="minorHAnsi" w:cstheme="minorHAnsi"/>
        </w:rPr>
      </w:pPr>
      <w:r w:rsidRPr="0099590B">
        <w:rPr>
          <w:rFonts w:asciiTheme="minorHAnsi" w:hAnsiTheme="minorHAnsi" w:cstheme="minorHAnsi"/>
        </w:rPr>
        <w:t>Compares the characteristics of PAWSA M</w:t>
      </w:r>
      <w:r w:rsidR="003A26E1">
        <w:rPr>
          <w:rFonts w:asciiTheme="minorHAnsi" w:hAnsiTheme="minorHAnsi" w:cstheme="minorHAnsi"/>
        </w:rPr>
        <w:t>K</w:t>
      </w:r>
      <w:r w:rsidRPr="0099590B">
        <w:rPr>
          <w:rFonts w:asciiTheme="minorHAnsi" w:hAnsiTheme="minorHAnsi" w:cstheme="minorHAnsi"/>
        </w:rPr>
        <w:t xml:space="preserve"> II and M</w:t>
      </w:r>
      <w:r w:rsidR="003A26E1">
        <w:rPr>
          <w:rFonts w:asciiTheme="minorHAnsi" w:hAnsiTheme="minorHAnsi" w:cstheme="minorHAnsi"/>
        </w:rPr>
        <w:t>K</w:t>
      </w:r>
      <w:r w:rsidRPr="0099590B">
        <w:rPr>
          <w:rFonts w:asciiTheme="minorHAnsi" w:hAnsiTheme="minorHAnsi" w:cstheme="minorHAnsi"/>
        </w:rPr>
        <w:t xml:space="preserve"> III.</w:t>
      </w:r>
    </w:p>
    <w:p w14:paraId="14E3E192" w14:textId="61925BA5" w:rsidR="0099590B" w:rsidRDefault="0099590B" w:rsidP="007F6DD2">
      <w:pPr>
        <w:pStyle w:val="BodyText"/>
        <w:numPr>
          <w:ilvl w:val="0"/>
          <w:numId w:val="20"/>
        </w:numPr>
        <w:rPr>
          <w:rFonts w:asciiTheme="minorHAnsi" w:hAnsiTheme="minorHAnsi" w:cstheme="minorHAnsi"/>
        </w:rPr>
      </w:pPr>
      <w:r w:rsidRPr="0099590B">
        <w:rPr>
          <w:rFonts w:asciiTheme="minorHAnsi" w:hAnsiTheme="minorHAnsi" w:cstheme="minorHAnsi"/>
        </w:rPr>
        <w:t>Assesses the implications for the current IALA PAWSA M</w:t>
      </w:r>
      <w:r w:rsidR="007207D5">
        <w:rPr>
          <w:rFonts w:asciiTheme="minorHAnsi" w:hAnsiTheme="minorHAnsi" w:cstheme="minorHAnsi"/>
        </w:rPr>
        <w:t>K</w:t>
      </w:r>
      <w:r w:rsidRPr="0099590B">
        <w:rPr>
          <w:rFonts w:asciiTheme="minorHAnsi" w:hAnsiTheme="minorHAnsi" w:cstheme="minorHAnsi"/>
        </w:rPr>
        <w:t xml:space="preserve"> II tool and offers recommendations for both short-term and long-term actions.</w:t>
      </w:r>
    </w:p>
    <w:p w14:paraId="0CE8C8A6" w14:textId="13D78926" w:rsidR="00BF0C3E" w:rsidRDefault="007F6DD2" w:rsidP="007F6DD2">
      <w:pPr>
        <w:pStyle w:val="BodyText"/>
        <w:numPr>
          <w:ilvl w:val="0"/>
          <w:numId w:val="20"/>
        </w:numPr>
        <w:rPr>
          <w:rStyle w:val="BodyTextChar"/>
          <w:rFonts w:asciiTheme="minorHAnsi" w:hAnsiTheme="minorHAnsi" w:cstheme="minorHAnsi"/>
          <w:szCs w:val="22"/>
        </w:rPr>
      </w:pPr>
      <w:r>
        <w:rPr>
          <w:rStyle w:val="BodyTextChar"/>
          <w:rFonts w:asciiTheme="minorHAnsi" w:hAnsiTheme="minorHAnsi" w:cstheme="minorHAnsi"/>
          <w:szCs w:val="22"/>
        </w:rPr>
        <w:lastRenderedPageBreak/>
        <w:t>D</w:t>
      </w:r>
      <w:r w:rsidR="00BF0C3E" w:rsidRPr="00B2077A">
        <w:rPr>
          <w:rStyle w:val="BodyTextChar"/>
          <w:rFonts w:asciiTheme="minorHAnsi" w:hAnsiTheme="minorHAnsi" w:cstheme="minorHAnsi"/>
          <w:szCs w:val="22"/>
        </w:rPr>
        <w:t>escribe</w:t>
      </w:r>
      <w:r w:rsidR="00B2077A" w:rsidRPr="00B2077A">
        <w:rPr>
          <w:rStyle w:val="BodyTextChar"/>
          <w:rFonts w:asciiTheme="minorHAnsi" w:hAnsiTheme="minorHAnsi" w:cstheme="minorHAnsi"/>
          <w:szCs w:val="22"/>
        </w:rPr>
        <w:t>s</w:t>
      </w:r>
      <w:r w:rsidR="00BF0C3E" w:rsidRPr="00B2077A">
        <w:rPr>
          <w:rStyle w:val="BodyTextChar"/>
          <w:rFonts w:asciiTheme="minorHAnsi" w:hAnsiTheme="minorHAnsi" w:cstheme="minorHAnsi"/>
          <w:szCs w:val="22"/>
        </w:rPr>
        <w:t xml:space="preserve"> facilitation techniques, the workshop </w:t>
      </w:r>
      <w:r w:rsidR="00AB7277">
        <w:rPr>
          <w:rStyle w:val="BodyTextChar"/>
          <w:rFonts w:asciiTheme="minorHAnsi" w:hAnsiTheme="minorHAnsi" w:cstheme="minorHAnsi"/>
          <w:szCs w:val="22"/>
        </w:rPr>
        <w:t>data-gathering</w:t>
      </w:r>
      <w:r w:rsidR="00BF0C3E" w:rsidRPr="00B2077A">
        <w:rPr>
          <w:rStyle w:val="BodyTextChar"/>
          <w:rFonts w:asciiTheme="minorHAnsi" w:hAnsiTheme="minorHAnsi" w:cstheme="minorHAnsi"/>
          <w:szCs w:val="22"/>
        </w:rPr>
        <w:t xml:space="preserve"> tools and how the workshop survey information </w:t>
      </w:r>
      <w:r w:rsidR="00410658">
        <w:rPr>
          <w:rStyle w:val="BodyTextChar"/>
          <w:rFonts w:asciiTheme="minorHAnsi" w:hAnsiTheme="minorHAnsi" w:cstheme="minorHAnsi"/>
          <w:szCs w:val="22"/>
        </w:rPr>
        <w:t>wa</w:t>
      </w:r>
      <w:r w:rsidR="00BF0C3E" w:rsidRPr="00B2077A">
        <w:rPr>
          <w:rStyle w:val="BodyTextChar"/>
          <w:rFonts w:asciiTheme="minorHAnsi" w:hAnsiTheme="minorHAnsi" w:cstheme="minorHAnsi"/>
          <w:szCs w:val="22"/>
        </w:rPr>
        <w:t>s transformed into a prioritised list of actions.</w:t>
      </w:r>
    </w:p>
    <w:p w14:paraId="3DAFFFE7" w14:textId="739FD816" w:rsidR="00EC5D34" w:rsidRPr="00B2077A" w:rsidRDefault="00196A60" w:rsidP="002B170C">
      <w:pPr>
        <w:pStyle w:val="BodyText"/>
        <w:spacing w:after="0"/>
        <w:rPr>
          <w:rFonts w:asciiTheme="minorHAnsi" w:hAnsiTheme="minorHAnsi" w:cstheme="minorHAnsi"/>
        </w:rPr>
      </w:pPr>
      <w:r w:rsidRPr="00196A60">
        <w:rPr>
          <w:rFonts w:asciiTheme="minorHAnsi" w:hAnsiTheme="minorHAnsi" w:cstheme="minorHAnsi"/>
        </w:rPr>
        <w:t xml:space="preserve">It is noted that Nick Neeley of the USCG is also conducting </w:t>
      </w:r>
      <w:r w:rsidR="00AB7277">
        <w:rPr>
          <w:rFonts w:asciiTheme="minorHAnsi" w:hAnsiTheme="minorHAnsi" w:cstheme="minorHAnsi"/>
        </w:rPr>
        <w:t xml:space="preserve">an </w:t>
      </w:r>
      <w:r w:rsidRPr="00196A60">
        <w:rPr>
          <w:rFonts w:asciiTheme="minorHAnsi" w:hAnsiTheme="minorHAnsi" w:cstheme="minorHAnsi"/>
        </w:rPr>
        <w:t>analysis and comparison of the respective PAWSA methods. Nick may also submit an input paper to ARM</w:t>
      </w:r>
      <w:r w:rsidR="00AB7277">
        <w:rPr>
          <w:rFonts w:asciiTheme="minorHAnsi" w:hAnsiTheme="minorHAnsi" w:cstheme="minorHAnsi"/>
        </w:rPr>
        <w:t xml:space="preserve"> </w:t>
      </w:r>
      <w:r w:rsidRPr="00196A60">
        <w:rPr>
          <w:rFonts w:asciiTheme="minorHAnsi" w:hAnsiTheme="minorHAnsi" w:cstheme="minorHAnsi"/>
        </w:rPr>
        <w:t>19 that describes his independent observations</w:t>
      </w:r>
      <w:r w:rsidR="00602A80">
        <w:rPr>
          <w:rFonts w:asciiTheme="minorHAnsi" w:hAnsiTheme="minorHAnsi" w:cstheme="minorHAnsi"/>
        </w:rPr>
        <w:t>. I</w:t>
      </w:r>
      <w:r w:rsidRPr="00196A60">
        <w:rPr>
          <w:rFonts w:asciiTheme="minorHAnsi" w:hAnsiTheme="minorHAnsi" w:cstheme="minorHAnsi"/>
        </w:rPr>
        <w:t>t is anticipated that this input paper will be discussed collectively with any additional perspective provided by Nick as a part of the Task for Working Group 3.</w:t>
      </w:r>
    </w:p>
    <w:p w14:paraId="36D645BE" w14:textId="758B01C2" w:rsidR="00B56BDF" w:rsidRPr="007A395D" w:rsidRDefault="00B56BDF" w:rsidP="00906653">
      <w:pPr>
        <w:pStyle w:val="Heading2"/>
      </w:pPr>
      <w:r w:rsidRPr="007A395D">
        <w:t>Related documents</w:t>
      </w:r>
    </w:p>
    <w:p w14:paraId="553E55ED" w14:textId="0A6FD0DB" w:rsidR="00E55927" w:rsidRPr="007A395D" w:rsidRDefault="0013607B" w:rsidP="000F7420">
      <w:pPr>
        <w:pStyle w:val="BodyText"/>
        <w:rPr>
          <w:rFonts w:ascii="Calibri" w:hAnsi="Calibri"/>
        </w:rPr>
      </w:pPr>
      <w:r>
        <w:rPr>
          <w:rFonts w:ascii="Calibri" w:hAnsi="Calibri"/>
        </w:rPr>
        <w:t>PAWSA MK III Workshop Report – Port of Tampa 15 – 16 May 2024</w:t>
      </w:r>
      <w:r w:rsidR="00F04E1E">
        <w:rPr>
          <w:rFonts w:ascii="Calibri" w:hAnsi="Calibri"/>
        </w:rPr>
        <w:t>.</w:t>
      </w:r>
    </w:p>
    <w:p w14:paraId="53733F03" w14:textId="77777777" w:rsidR="00A446C9" w:rsidRDefault="00A446C9" w:rsidP="002B170C">
      <w:pPr>
        <w:pStyle w:val="Heading1"/>
      </w:pPr>
      <w:r w:rsidRPr="00A6423D">
        <w:t>Background</w:t>
      </w:r>
    </w:p>
    <w:p w14:paraId="313FB96E" w14:textId="09237590" w:rsidR="008C31E8" w:rsidRDefault="00E67EC3" w:rsidP="000F7420">
      <w:pPr>
        <w:pStyle w:val="BodyText"/>
        <w:rPr>
          <w:rFonts w:asciiTheme="minorHAnsi" w:hAnsiTheme="minorHAnsi" w:cstheme="minorHAnsi"/>
          <w:lang w:eastAsia="de-DE"/>
        </w:rPr>
      </w:pPr>
      <w:r w:rsidRPr="00DE068C">
        <w:rPr>
          <w:rFonts w:asciiTheme="minorHAnsi" w:hAnsiTheme="minorHAnsi" w:cstheme="minorHAnsi"/>
          <w:lang w:eastAsia="de-DE"/>
        </w:rPr>
        <w:t>PAWSA MK</w:t>
      </w:r>
      <w:r w:rsidR="003A26E1">
        <w:rPr>
          <w:rFonts w:asciiTheme="minorHAnsi" w:hAnsiTheme="minorHAnsi" w:cstheme="minorHAnsi"/>
          <w:lang w:eastAsia="de-DE"/>
        </w:rPr>
        <w:t xml:space="preserve"> </w:t>
      </w:r>
      <w:r w:rsidRPr="00DE068C">
        <w:rPr>
          <w:rFonts w:asciiTheme="minorHAnsi" w:hAnsiTheme="minorHAnsi" w:cstheme="minorHAnsi"/>
          <w:lang w:eastAsia="de-DE"/>
        </w:rPr>
        <w:t xml:space="preserve">II is </w:t>
      </w:r>
      <w:r w:rsidR="00D417E9">
        <w:rPr>
          <w:rFonts w:asciiTheme="minorHAnsi" w:hAnsiTheme="minorHAnsi" w:cstheme="minorHAnsi"/>
          <w:lang w:eastAsia="de-DE"/>
        </w:rPr>
        <w:t>a recommended risk assessment tool</w:t>
      </w:r>
      <w:r w:rsidRPr="00DE068C">
        <w:rPr>
          <w:rFonts w:asciiTheme="minorHAnsi" w:hAnsiTheme="minorHAnsi" w:cstheme="minorHAnsi"/>
          <w:lang w:eastAsia="de-DE"/>
        </w:rPr>
        <w:t xml:space="preserve"> within the IALA Risk Assessment Toolbox. </w:t>
      </w:r>
      <w:r w:rsidR="0010365C" w:rsidRPr="00DE068C">
        <w:rPr>
          <w:rFonts w:asciiTheme="minorHAnsi" w:hAnsiTheme="minorHAnsi" w:cstheme="minorHAnsi"/>
          <w:lang w:eastAsia="de-DE"/>
        </w:rPr>
        <w:t>This tool</w:t>
      </w:r>
      <w:r w:rsidR="00BB31A3" w:rsidRPr="00DE068C">
        <w:rPr>
          <w:rFonts w:asciiTheme="minorHAnsi" w:hAnsiTheme="minorHAnsi" w:cstheme="minorHAnsi"/>
          <w:lang w:eastAsia="de-DE"/>
        </w:rPr>
        <w:t xml:space="preserve"> stems from the development of the methodology and the associated tools by the US</w:t>
      </w:r>
      <w:r w:rsidR="00152BEA">
        <w:rPr>
          <w:rFonts w:asciiTheme="minorHAnsi" w:hAnsiTheme="minorHAnsi" w:cstheme="minorHAnsi"/>
          <w:lang w:eastAsia="de-DE"/>
        </w:rPr>
        <w:t>CG</w:t>
      </w:r>
      <w:r w:rsidR="00BB31A3" w:rsidRPr="00DE068C">
        <w:rPr>
          <w:rFonts w:asciiTheme="minorHAnsi" w:hAnsiTheme="minorHAnsi" w:cstheme="minorHAnsi"/>
          <w:lang w:eastAsia="de-DE"/>
        </w:rPr>
        <w:t xml:space="preserve">. </w:t>
      </w:r>
      <w:r w:rsidR="00543795" w:rsidRPr="00DE068C">
        <w:rPr>
          <w:rFonts w:asciiTheme="minorHAnsi" w:hAnsiTheme="minorHAnsi" w:cstheme="minorHAnsi"/>
          <w:lang w:eastAsia="de-DE"/>
        </w:rPr>
        <w:t xml:space="preserve">Further information on the PAWSA MK II methodology can be found </w:t>
      </w:r>
      <w:r w:rsidR="003F0337" w:rsidRPr="00DE068C">
        <w:rPr>
          <w:rFonts w:asciiTheme="minorHAnsi" w:hAnsiTheme="minorHAnsi" w:cstheme="minorHAnsi"/>
          <w:lang w:eastAsia="de-DE"/>
        </w:rPr>
        <w:t xml:space="preserve">in the IALA Guideline </w:t>
      </w:r>
      <w:r w:rsidR="00000B0C" w:rsidRPr="00DE068C">
        <w:rPr>
          <w:rFonts w:asciiTheme="minorHAnsi" w:hAnsiTheme="minorHAnsi" w:cstheme="minorHAnsi"/>
          <w:lang w:eastAsia="de-DE"/>
        </w:rPr>
        <w:t>G1124</w:t>
      </w:r>
      <w:r w:rsidR="00871DAE" w:rsidRPr="00DE068C">
        <w:rPr>
          <w:rFonts w:asciiTheme="minorHAnsi" w:hAnsiTheme="minorHAnsi" w:cstheme="minorHAnsi"/>
          <w:lang w:eastAsia="de-DE"/>
        </w:rPr>
        <w:t xml:space="preserve"> and </w:t>
      </w:r>
      <w:hyperlink r:id="rId11" w:history="1">
        <w:r w:rsidR="00871DAE" w:rsidRPr="00DE068C">
          <w:rPr>
            <w:rStyle w:val="Hyperlink"/>
            <w:rFonts w:asciiTheme="minorHAnsi" w:hAnsiTheme="minorHAnsi" w:cstheme="minorHAnsi"/>
            <w:lang w:eastAsia="de-DE"/>
          </w:rPr>
          <w:t>website</w:t>
        </w:r>
      </w:hyperlink>
      <w:r w:rsidR="006F0527">
        <w:rPr>
          <w:rStyle w:val="Hyperlink"/>
          <w:rFonts w:asciiTheme="minorHAnsi" w:hAnsiTheme="minorHAnsi" w:cstheme="minorHAnsi"/>
          <w:lang w:eastAsia="de-DE"/>
        </w:rPr>
        <w:t>,</w:t>
      </w:r>
      <w:r w:rsidR="00000B0C" w:rsidRPr="00DE068C">
        <w:rPr>
          <w:rFonts w:asciiTheme="minorHAnsi" w:hAnsiTheme="minorHAnsi" w:cstheme="minorHAnsi"/>
          <w:lang w:eastAsia="de-DE"/>
        </w:rPr>
        <w:t xml:space="preserve"> and information on the </w:t>
      </w:r>
      <w:r w:rsidR="00EF639B" w:rsidRPr="00DE068C">
        <w:rPr>
          <w:rFonts w:asciiTheme="minorHAnsi" w:hAnsiTheme="minorHAnsi" w:cstheme="minorHAnsi"/>
          <w:lang w:eastAsia="de-DE"/>
        </w:rPr>
        <w:t xml:space="preserve">history of PAWSA development can be found on </w:t>
      </w:r>
      <w:hyperlink r:id="rId12" w:history="1">
        <w:r w:rsidR="00EF639B" w:rsidRPr="00DE068C">
          <w:rPr>
            <w:rStyle w:val="Hyperlink"/>
            <w:rFonts w:asciiTheme="minorHAnsi" w:hAnsiTheme="minorHAnsi" w:cstheme="minorHAnsi"/>
            <w:lang w:eastAsia="de-DE"/>
          </w:rPr>
          <w:t>the USCG website</w:t>
        </w:r>
      </w:hyperlink>
      <w:r w:rsidR="00EF639B" w:rsidRPr="00DE068C">
        <w:rPr>
          <w:rFonts w:asciiTheme="minorHAnsi" w:hAnsiTheme="minorHAnsi" w:cstheme="minorHAnsi"/>
          <w:lang w:eastAsia="de-DE"/>
        </w:rPr>
        <w:t xml:space="preserve">. </w:t>
      </w:r>
    </w:p>
    <w:p w14:paraId="5702E2CD" w14:textId="3061C711" w:rsidR="007500F7" w:rsidRDefault="007500F7" w:rsidP="000F7420">
      <w:pPr>
        <w:pStyle w:val="BodyText"/>
        <w:rPr>
          <w:rFonts w:asciiTheme="minorHAnsi" w:hAnsiTheme="minorHAnsi" w:cstheme="minorHAnsi"/>
          <w:lang w:val="en-TT" w:eastAsia="de-DE"/>
        </w:rPr>
      </w:pPr>
      <w:r w:rsidRPr="007500F7">
        <w:rPr>
          <w:rFonts w:asciiTheme="minorHAnsi" w:hAnsiTheme="minorHAnsi" w:cstheme="minorHAnsi"/>
          <w:lang w:val="en-TT" w:eastAsia="de-DE"/>
        </w:rPr>
        <w:t>PAWSA M</w:t>
      </w:r>
      <w:r w:rsidR="007207D5">
        <w:rPr>
          <w:rFonts w:asciiTheme="minorHAnsi" w:hAnsiTheme="minorHAnsi" w:cstheme="minorHAnsi"/>
          <w:lang w:val="en-TT" w:eastAsia="de-DE"/>
        </w:rPr>
        <w:t>K</w:t>
      </w:r>
      <w:r w:rsidRPr="007500F7">
        <w:rPr>
          <w:rFonts w:asciiTheme="minorHAnsi" w:hAnsiTheme="minorHAnsi" w:cstheme="minorHAnsi"/>
          <w:lang w:val="en-TT" w:eastAsia="de-DE"/>
        </w:rPr>
        <w:t xml:space="preserve"> II includes </w:t>
      </w:r>
      <w:r w:rsidR="007B476A">
        <w:rPr>
          <w:rFonts w:asciiTheme="minorHAnsi" w:hAnsiTheme="minorHAnsi" w:cstheme="minorHAnsi"/>
          <w:lang w:val="en-TT" w:eastAsia="de-DE"/>
        </w:rPr>
        <w:t>techniques</w:t>
      </w:r>
      <w:r w:rsidR="007B476A" w:rsidRPr="007500F7">
        <w:rPr>
          <w:rFonts w:asciiTheme="minorHAnsi" w:hAnsiTheme="minorHAnsi" w:cstheme="minorHAnsi"/>
          <w:lang w:val="en-TT" w:eastAsia="de-DE"/>
        </w:rPr>
        <w:t xml:space="preserve"> </w:t>
      </w:r>
      <w:r w:rsidRPr="007500F7">
        <w:rPr>
          <w:rFonts w:asciiTheme="minorHAnsi" w:hAnsiTheme="minorHAnsi" w:cstheme="minorHAnsi"/>
          <w:lang w:val="en-TT" w:eastAsia="de-DE"/>
        </w:rPr>
        <w:t>such as</w:t>
      </w:r>
      <w:r w:rsidR="00AF37C4">
        <w:rPr>
          <w:rFonts w:asciiTheme="minorHAnsi" w:hAnsiTheme="minorHAnsi" w:cstheme="minorHAnsi"/>
          <w:lang w:val="en-TT" w:eastAsia="de-DE"/>
        </w:rPr>
        <w:t xml:space="preserve"> the Delphi method,</w:t>
      </w:r>
      <w:r w:rsidRPr="007500F7">
        <w:rPr>
          <w:rFonts w:asciiTheme="minorHAnsi" w:hAnsiTheme="minorHAnsi" w:cstheme="minorHAnsi"/>
          <w:lang w:val="en-TT" w:eastAsia="de-DE"/>
        </w:rPr>
        <w:t xml:space="preserve"> expertise weighting</w:t>
      </w:r>
      <w:r w:rsidR="00B949BA">
        <w:rPr>
          <w:rFonts w:asciiTheme="minorHAnsi" w:hAnsiTheme="minorHAnsi" w:cstheme="minorHAnsi"/>
          <w:lang w:val="en-TT" w:eastAsia="de-DE"/>
        </w:rPr>
        <w:t xml:space="preserve">, </w:t>
      </w:r>
      <w:r w:rsidRPr="007500F7">
        <w:rPr>
          <w:rFonts w:asciiTheme="minorHAnsi" w:hAnsiTheme="minorHAnsi" w:cstheme="minorHAnsi"/>
          <w:lang w:val="en-TT" w:eastAsia="de-DE"/>
        </w:rPr>
        <w:t>separate consideration of consequences for each Waterway Risk Factor (WRF), fostering effective stakeholder engagement and risk assessment. The recently developed PAWSA M</w:t>
      </w:r>
      <w:r w:rsidR="007207D5">
        <w:rPr>
          <w:rFonts w:asciiTheme="minorHAnsi" w:hAnsiTheme="minorHAnsi" w:cstheme="minorHAnsi"/>
          <w:lang w:val="en-TT" w:eastAsia="de-DE"/>
        </w:rPr>
        <w:t>K</w:t>
      </w:r>
      <w:r w:rsidRPr="007500F7">
        <w:rPr>
          <w:rFonts w:asciiTheme="minorHAnsi" w:hAnsiTheme="minorHAnsi" w:cstheme="minorHAnsi"/>
          <w:lang w:val="en-TT" w:eastAsia="de-DE"/>
        </w:rPr>
        <w:t xml:space="preserve"> III introduces several changes:</w:t>
      </w:r>
    </w:p>
    <w:p w14:paraId="2DAD76FA" w14:textId="5C3AD1FD" w:rsidR="00B949BA" w:rsidRPr="00276A0C" w:rsidRDefault="001D11EE" w:rsidP="007F6DD2">
      <w:pPr>
        <w:pStyle w:val="BodyText"/>
        <w:numPr>
          <w:ilvl w:val="0"/>
          <w:numId w:val="19"/>
        </w:numPr>
        <w:rPr>
          <w:rFonts w:asciiTheme="minorHAnsi" w:hAnsiTheme="minorHAnsi" w:cstheme="minorHAnsi"/>
          <w:lang w:val="en-TT" w:eastAsia="de-DE"/>
        </w:rPr>
      </w:pPr>
      <w:r>
        <w:rPr>
          <w:rFonts w:asciiTheme="minorHAnsi" w:hAnsiTheme="minorHAnsi" w:cstheme="minorHAnsi"/>
        </w:rPr>
        <w:t>Fewer identif</w:t>
      </w:r>
      <w:r w:rsidR="00F5645C">
        <w:rPr>
          <w:rFonts w:asciiTheme="minorHAnsi" w:hAnsiTheme="minorHAnsi" w:cstheme="minorHAnsi"/>
        </w:rPr>
        <w:t>iable</w:t>
      </w:r>
      <w:r w:rsidR="005A5554">
        <w:rPr>
          <w:rFonts w:asciiTheme="minorHAnsi" w:hAnsiTheme="minorHAnsi" w:cstheme="minorHAnsi"/>
        </w:rPr>
        <w:t xml:space="preserve"> Delphi method characteristics </w:t>
      </w:r>
    </w:p>
    <w:p w14:paraId="24C3A425" w14:textId="027A6CD2" w:rsidR="007500F7" w:rsidRPr="007500F7" w:rsidRDefault="007500F7" w:rsidP="007F6DD2">
      <w:pPr>
        <w:pStyle w:val="BodyText"/>
        <w:numPr>
          <w:ilvl w:val="0"/>
          <w:numId w:val="19"/>
        </w:numPr>
        <w:rPr>
          <w:rFonts w:asciiTheme="minorHAnsi" w:hAnsiTheme="minorHAnsi" w:cstheme="minorHAnsi"/>
          <w:lang w:val="en-TT" w:eastAsia="de-DE"/>
        </w:rPr>
      </w:pPr>
      <w:r w:rsidRPr="007500F7">
        <w:rPr>
          <w:rFonts w:asciiTheme="minorHAnsi" w:hAnsiTheme="minorHAnsi" w:cstheme="minorHAnsi"/>
          <w:lang w:val="en-TT" w:eastAsia="de-DE"/>
        </w:rPr>
        <w:t>Removal of expertise weighting</w:t>
      </w:r>
    </w:p>
    <w:p w14:paraId="31AB0817" w14:textId="54C5FBA5" w:rsidR="00A30232" w:rsidRPr="007500F7" w:rsidRDefault="00A30232" w:rsidP="007F6DD2">
      <w:pPr>
        <w:pStyle w:val="BodyText"/>
        <w:numPr>
          <w:ilvl w:val="0"/>
          <w:numId w:val="19"/>
        </w:numPr>
        <w:rPr>
          <w:rFonts w:asciiTheme="minorHAnsi" w:hAnsiTheme="minorHAnsi" w:cstheme="minorHAnsi"/>
          <w:lang w:val="en-TT" w:eastAsia="de-DE"/>
        </w:rPr>
      </w:pPr>
      <w:r>
        <w:rPr>
          <w:rFonts w:asciiTheme="minorHAnsi" w:hAnsiTheme="minorHAnsi" w:cstheme="minorHAnsi"/>
          <w:lang w:val="en-TT" w:eastAsia="de-DE"/>
        </w:rPr>
        <w:t>I</w:t>
      </w:r>
      <w:r w:rsidRPr="00A30232">
        <w:rPr>
          <w:rFonts w:asciiTheme="minorHAnsi" w:hAnsiTheme="minorHAnsi" w:cstheme="minorHAnsi"/>
          <w:lang w:val="en-TT" w:eastAsia="de-DE"/>
        </w:rPr>
        <w:t xml:space="preserve">ntegration of the </w:t>
      </w:r>
      <w:r w:rsidR="00C528BD">
        <w:rPr>
          <w:rFonts w:asciiTheme="minorHAnsi" w:hAnsiTheme="minorHAnsi" w:cstheme="minorHAnsi"/>
          <w:lang w:val="en-TT" w:eastAsia="de-DE"/>
        </w:rPr>
        <w:t>c</w:t>
      </w:r>
      <w:r w:rsidRPr="00A30232">
        <w:rPr>
          <w:rFonts w:asciiTheme="minorHAnsi" w:hAnsiTheme="minorHAnsi" w:cstheme="minorHAnsi"/>
          <w:lang w:val="en-TT" w:eastAsia="de-DE"/>
        </w:rPr>
        <w:t>onsequences WRFs into the other 16 individual WRFs.</w:t>
      </w:r>
    </w:p>
    <w:p w14:paraId="5562D19A" w14:textId="294AC023" w:rsidR="007500F7" w:rsidRPr="007500F7" w:rsidRDefault="007500F7" w:rsidP="007F6DD2">
      <w:pPr>
        <w:pStyle w:val="BodyText"/>
        <w:numPr>
          <w:ilvl w:val="0"/>
          <w:numId w:val="19"/>
        </w:numPr>
        <w:rPr>
          <w:rFonts w:asciiTheme="minorHAnsi" w:hAnsiTheme="minorHAnsi" w:cstheme="minorHAnsi"/>
          <w:lang w:val="en-TT" w:eastAsia="de-DE"/>
        </w:rPr>
      </w:pPr>
      <w:r w:rsidRPr="007500F7">
        <w:rPr>
          <w:rFonts w:asciiTheme="minorHAnsi" w:hAnsiTheme="minorHAnsi" w:cstheme="minorHAnsi"/>
          <w:lang w:val="en-TT" w:eastAsia="de-DE"/>
        </w:rPr>
        <w:t>Application of theoretical anonymity for participant views throughout the process</w:t>
      </w:r>
    </w:p>
    <w:p w14:paraId="4B0FF310" w14:textId="5631AB9E" w:rsidR="007500F7" w:rsidRPr="0074581B" w:rsidRDefault="007775FD" w:rsidP="002B170C">
      <w:pPr>
        <w:pStyle w:val="BodyText"/>
        <w:rPr>
          <w:rFonts w:asciiTheme="minorHAnsi" w:hAnsiTheme="minorHAnsi" w:cstheme="minorHAnsi"/>
          <w:lang w:val="en-TT" w:eastAsia="de-DE"/>
        </w:rPr>
      </w:pPr>
      <w:r w:rsidRPr="0074581B">
        <w:rPr>
          <w:rFonts w:asciiTheme="minorHAnsi" w:hAnsiTheme="minorHAnsi" w:cstheme="minorHAnsi"/>
          <w:lang w:val="en-TT" w:eastAsia="de-DE"/>
        </w:rPr>
        <w:t xml:space="preserve">The WWA understands that these modifications were implemented </w:t>
      </w:r>
      <w:r w:rsidR="00BF241E">
        <w:rPr>
          <w:rFonts w:asciiTheme="minorHAnsi" w:hAnsiTheme="minorHAnsi" w:cstheme="minorHAnsi"/>
          <w:lang w:val="en-TT" w:eastAsia="de-DE"/>
        </w:rPr>
        <w:t xml:space="preserve">to streamline the assessment process and enhance the accuracy and objectivity of risk evaluations. The “PAWSA Mk III Workshop Report—Port of Tampa 15-16 May 2024” </w:t>
      </w:r>
      <w:r w:rsidR="002319BA">
        <w:rPr>
          <w:rFonts w:asciiTheme="minorHAnsi" w:hAnsiTheme="minorHAnsi" w:cstheme="minorHAnsi"/>
          <w:lang w:val="en-TT" w:eastAsia="de-DE"/>
        </w:rPr>
        <w:t>compares</w:t>
      </w:r>
      <w:r w:rsidR="00BF241E">
        <w:rPr>
          <w:rFonts w:asciiTheme="minorHAnsi" w:hAnsiTheme="minorHAnsi" w:cstheme="minorHAnsi"/>
          <w:lang w:val="en-TT" w:eastAsia="de-DE"/>
        </w:rPr>
        <w:t xml:space="preserve"> PAWSA MK II and MK III, and a summary is </w:t>
      </w:r>
      <w:r w:rsidR="00F70876" w:rsidRPr="0074581B">
        <w:rPr>
          <w:rFonts w:asciiTheme="minorHAnsi" w:hAnsiTheme="minorHAnsi" w:cstheme="minorHAnsi"/>
          <w:lang w:val="en-TT" w:eastAsia="de-DE"/>
        </w:rPr>
        <w:t xml:space="preserve">presented in the </w:t>
      </w:r>
      <w:r w:rsidR="00BF241E">
        <w:rPr>
          <w:rFonts w:asciiTheme="minorHAnsi" w:hAnsiTheme="minorHAnsi" w:cstheme="minorHAnsi"/>
          <w:lang w:val="en-TT" w:eastAsia="de-DE"/>
        </w:rPr>
        <w:t>d</w:t>
      </w:r>
      <w:r w:rsidR="00F70876" w:rsidRPr="0074581B">
        <w:rPr>
          <w:rFonts w:asciiTheme="minorHAnsi" w:hAnsiTheme="minorHAnsi" w:cstheme="minorHAnsi"/>
          <w:lang w:val="en-TT" w:eastAsia="de-DE"/>
        </w:rPr>
        <w:t>iscussion below.</w:t>
      </w:r>
    </w:p>
    <w:p w14:paraId="041E9135" w14:textId="1CA51AF4" w:rsidR="00A446C9" w:rsidRPr="007A395D" w:rsidRDefault="00A446C9" w:rsidP="000F7420">
      <w:pPr>
        <w:pStyle w:val="Heading1"/>
        <w:jc w:val="both"/>
      </w:pPr>
      <w:r w:rsidRPr="007A395D">
        <w:t>Discussion</w:t>
      </w:r>
    </w:p>
    <w:p w14:paraId="3579F5B9" w14:textId="77777777" w:rsidR="00553FCB" w:rsidRDefault="00553FCB" w:rsidP="000F7420">
      <w:pPr>
        <w:pStyle w:val="Bullet1"/>
        <w:numPr>
          <w:ilvl w:val="0"/>
          <w:numId w:val="0"/>
        </w:numPr>
        <w:tabs>
          <w:tab w:val="clear" w:pos="1134"/>
        </w:tabs>
        <w:spacing w:line="216" w:lineRule="atLeast"/>
        <w:outlineLvl w:val="9"/>
        <w:rPr>
          <w:rFonts w:asciiTheme="minorHAnsi" w:hAnsiTheme="minorHAnsi" w:cstheme="minorHAnsi"/>
        </w:rPr>
      </w:pPr>
      <w:r w:rsidRPr="00553FCB">
        <w:rPr>
          <w:rFonts w:asciiTheme="minorHAnsi" w:hAnsiTheme="minorHAnsi" w:cstheme="minorHAnsi"/>
        </w:rPr>
        <w:t>Based on the IALA WWA team’s attendance at a single PAWSA Mk III workshop, the following key observations were made:</w:t>
      </w:r>
    </w:p>
    <w:p w14:paraId="49C5EEDE" w14:textId="5B7ADAF6" w:rsidR="00C9721E" w:rsidRPr="008525B2" w:rsidRDefault="007B0D3F" w:rsidP="002B170C">
      <w:pPr>
        <w:pStyle w:val="Bullet1"/>
        <w:numPr>
          <w:ilvl w:val="0"/>
          <w:numId w:val="26"/>
        </w:numPr>
        <w:tabs>
          <w:tab w:val="clear" w:pos="1134"/>
        </w:tabs>
        <w:spacing w:line="216" w:lineRule="atLeast"/>
        <w:outlineLvl w:val="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="00C9721E" w:rsidRPr="008525B2">
        <w:rPr>
          <w:rFonts w:asciiTheme="minorHAnsi" w:hAnsiTheme="minorHAnsi" w:cstheme="minorHAnsi"/>
        </w:rPr>
        <w:t>he PAWSA MK III process still retains many fundamental features of MK II. The main differences include a lack of expertise</w:t>
      </w:r>
      <w:r w:rsidR="00821B0E">
        <w:rPr>
          <w:rFonts w:asciiTheme="minorHAnsi" w:hAnsiTheme="minorHAnsi" w:cstheme="minorHAnsi"/>
        </w:rPr>
        <w:t xml:space="preserve"> weighting, </w:t>
      </w:r>
      <w:r w:rsidR="00455F80">
        <w:rPr>
          <w:rFonts w:asciiTheme="minorHAnsi" w:hAnsiTheme="minorHAnsi" w:cstheme="minorHAnsi"/>
        </w:rPr>
        <w:t>incorporating</w:t>
      </w:r>
      <w:r w:rsidR="00821B0E">
        <w:rPr>
          <w:rFonts w:asciiTheme="minorHAnsi" w:hAnsiTheme="minorHAnsi" w:cstheme="minorHAnsi"/>
        </w:rPr>
        <w:t xml:space="preserve"> consequences for every WRF rather than as separate </w:t>
      </w:r>
      <w:r w:rsidR="00971D6D">
        <w:rPr>
          <w:rFonts w:asciiTheme="minorHAnsi" w:hAnsiTheme="minorHAnsi" w:cstheme="minorHAnsi"/>
        </w:rPr>
        <w:t>WRF</w:t>
      </w:r>
      <w:r w:rsidR="00FB0A1E">
        <w:rPr>
          <w:rFonts w:asciiTheme="minorHAnsi" w:hAnsiTheme="minorHAnsi" w:cstheme="minorHAnsi"/>
        </w:rPr>
        <w:t>s</w:t>
      </w:r>
      <w:r w:rsidR="00821B0E">
        <w:rPr>
          <w:rFonts w:asciiTheme="minorHAnsi" w:hAnsiTheme="minorHAnsi" w:cstheme="minorHAnsi"/>
        </w:rPr>
        <w:t>,</w:t>
      </w:r>
      <w:r w:rsidR="00C9721E" w:rsidRPr="008525B2">
        <w:rPr>
          <w:rFonts w:asciiTheme="minorHAnsi" w:hAnsiTheme="minorHAnsi" w:cstheme="minorHAnsi"/>
        </w:rPr>
        <w:t xml:space="preserve"> and the theoretical anonymity of participants’ views at all </w:t>
      </w:r>
      <w:r w:rsidR="00982C77">
        <w:rPr>
          <w:rFonts w:asciiTheme="minorHAnsi" w:hAnsiTheme="minorHAnsi" w:cstheme="minorHAnsi"/>
        </w:rPr>
        <w:t>process stages</w:t>
      </w:r>
      <w:r w:rsidR="00C9721E" w:rsidRPr="008525B2">
        <w:rPr>
          <w:rFonts w:asciiTheme="minorHAnsi" w:hAnsiTheme="minorHAnsi" w:cstheme="minorHAnsi"/>
        </w:rPr>
        <w:t>.</w:t>
      </w:r>
    </w:p>
    <w:p w14:paraId="4969A4E6" w14:textId="057FC03B" w:rsidR="00C9721E" w:rsidRDefault="0093210D" w:rsidP="002B170C">
      <w:pPr>
        <w:pStyle w:val="Bullet1"/>
        <w:numPr>
          <w:ilvl w:val="0"/>
          <w:numId w:val="26"/>
        </w:numPr>
        <w:tabs>
          <w:tab w:val="clear" w:pos="1134"/>
        </w:tabs>
        <w:spacing w:line="216" w:lineRule="atLeast"/>
        <w:outlineLvl w:val="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="0076516D">
        <w:rPr>
          <w:rFonts w:asciiTheme="minorHAnsi" w:hAnsiTheme="minorHAnsi" w:cstheme="minorHAnsi"/>
        </w:rPr>
        <w:t>nonymity</w:t>
      </w:r>
      <w:r w:rsidR="00C81093">
        <w:rPr>
          <w:rFonts w:asciiTheme="minorHAnsi" w:hAnsiTheme="minorHAnsi" w:cstheme="minorHAnsi"/>
        </w:rPr>
        <w:t xml:space="preserve"> </w:t>
      </w:r>
      <w:r w:rsidR="0076516D">
        <w:rPr>
          <w:rFonts w:asciiTheme="minorHAnsi" w:hAnsiTheme="minorHAnsi" w:cstheme="minorHAnsi"/>
        </w:rPr>
        <w:t xml:space="preserve">is a key characteristic of the Delphi method. The absence of </w:t>
      </w:r>
      <w:r w:rsidR="00404613">
        <w:rPr>
          <w:rFonts w:asciiTheme="minorHAnsi" w:hAnsiTheme="minorHAnsi" w:cstheme="minorHAnsi"/>
        </w:rPr>
        <w:t>participant anonymity and, therefore,</w:t>
      </w:r>
      <w:r w:rsidR="00BC7A14">
        <w:rPr>
          <w:rFonts w:asciiTheme="minorHAnsi" w:hAnsiTheme="minorHAnsi" w:cstheme="minorHAnsi"/>
        </w:rPr>
        <w:t xml:space="preserve"> the </w:t>
      </w:r>
      <w:r w:rsidR="0076516D">
        <w:rPr>
          <w:rFonts w:asciiTheme="minorHAnsi" w:hAnsiTheme="minorHAnsi" w:cstheme="minorHAnsi"/>
        </w:rPr>
        <w:t>Delphi method in part or fully does not render the PAWSA MK III process an ineffective navigational risk management tool. It is</w:t>
      </w:r>
      <w:r w:rsidR="00C9721E" w:rsidRPr="008525B2">
        <w:rPr>
          <w:rFonts w:asciiTheme="minorHAnsi" w:hAnsiTheme="minorHAnsi" w:cstheme="minorHAnsi"/>
        </w:rPr>
        <w:t xml:space="preserve"> </w:t>
      </w:r>
      <w:r w:rsidR="0076516D">
        <w:rPr>
          <w:rFonts w:asciiTheme="minorHAnsi" w:hAnsiTheme="minorHAnsi" w:cstheme="minorHAnsi"/>
        </w:rPr>
        <w:t xml:space="preserve">erroneous to suggest that the </w:t>
      </w:r>
      <w:r w:rsidR="00BC7A14">
        <w:rPr>
          <w:rFonts w:asciiTheme="minorHAnsi" w:hAnsiTheme="minorHAnsi" w:cstheme="minorHAnsi"/>
        </w:rPr>
        <w:t xml:space="preserve">PAWSA MK III </w:t>
      </w:r>
      <w:r w:rsidR="0076516D">
        <w:rPr>
          <w:rFonts w:asciiTheme="minorHAnsi" w:hAnsiTheme="minorHAnsi" w:cstheme="minorHAnsi"/>
        </w:rPr>
        <w:t xml:space="preserve">process is an example of the </w:t>
      </w:r>
      <w:r w:rsidR="00404613">
        <w:rPr>
          <w:rFonts w:asciiTheme="minorHAnsi" w:hAnsiTheme="minorHAnsi" w:cstheme="minorHAnsi"/>
        </w:rPr>
        <w:t>whole</w:t>
      </w:r>
      <w:r w:rsidR="00CC0098">
        <w:rPr>
          <w:rFonts w:asciiTheme="minorHAnsi" w:hAnsiTheme="minorHAnsi" w:cstheme="minorHAnsi"/>
        </w:rPr>
        <w:t xml:space="preserve"> </w:t>
      </w:r>
      <w:r w:rsidR="0076516D">
        <w:rPr>
          <w:rFonts w:asciiTheme="minorHAnsi" w:hAnsiTheme="minorHAnsi" w:cstheme="minorHAnsi"/>
        </w:rPr>
        <w:t>Delphi method</w:t>
      </w:r>
      <w:r w:rsidR="00C9721E" w:rsidRPr="008525B2">
        <w:rPr>
          <w:rFonts w:asciiTheme="minorHAnsi" w:hAnsiTheme="minorHAnsi" w:cstheme="minorHAnsi"/>
        </w:rPr>
        <w:t xml:space="preserve"> when </w:t>
      </w:r>
      <w:r w:rsidR="003E7C2D">
        <w:rPr>
          <w:rFonts w:asciiTheme="minorHAnsi" w:hAnsiTheme="minorHAnsi" w:cstheme="minorHAnsi"/>
        </w:rPr>
        <w:t>specific</w:t>
      </w:r>
      <w:r w:rsidR="003E7C2D" w:rsidRPr="008525B2">
        <w:rPr>
          <w:rFonts w:asciiTheme="minorHAnsi" w:hAnsiTheme="minorHAnsi" w:cstheme="minorHAnsi"/>
        </w:rPr>
        <w:t xml:space="preserve"> </w:t>
      </w:r>
      <w:r w:rsidR="00C9721E" w:rsidRPr="008525B2">
        <w:rPr>
          <w:rFonts w:asciiTheme="minorHAnsi" w:hAnsiTheme="minorHAnsi" w:cstheme="minorHAnsi"/>
        </w:rPr>
        <w:t xml:space="preserve">steps are not anonymous. </w:t>
      </w:r>
    </w:p>
    <w:p w14:paraId="6F197E0D" w14:textId="0BCA64B9" w:rsidR="00245753" w:rsidRPr="00276B1F" w:rsidRDefault="00D74DF1" w:rsidP="002B170C">
      <w:pPr>
        <w:pStyle w:val="Bullet1"/>
        <w:numPr>
          <w:ilvl w:val="0"/>
          <w:numId w:val="26"/>
        </w:numPr>
        <w:tabs>
          <w:tab w:val="clear" w:pos="1134"/>
        </w:tabs>
        <w:spacing w:line="216" w:lineRule="atLeast"/>
        <w:outlineLvl w:val="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 the PAWSA MK III methodology, t</w:t>
      </w:r>
      <w:r w:rsidR="00245753" w:rsidRPr="00276B1F">
        <w:rPr>
          <w:rFonts w:asciiTheme="minorHAnsi" w:hAnsiTheme="minorHAnsi" w:cstheme="minorHAnsi"/>
        </w:rPr>
        <w:t xml:space="preserve">he </w:t>
      </w:r>
      <w:r w:rsidR="00106950">
        <w:rPr>
          <w:rFonts w:asciiTheme="minorHAnsi" w:hAnsiTheme="minorHAnsi" w:cstheme="minorHAnsi"/>
        </w:rPr>
        <w:t xml:space="preserve">Excel workbook and its </w:t>
      </w:r>
      <w:r w:rsidR="00245753" w:rsidRPr="00276B1F">
        <w:rPr>
          <w:rFonts w:asciiTheme="minorHAnsi" w:hAnsiTheme="minorHAnsi" w:cstheme="minorHAnsi"/>
        </w:rPr>
        <w:t>macro</w:t>
      </w:r>
      <w:r w:rsidR="00106950">
        <w:rPr>
          <w:rFonts w:asciiTheme="minorHAnsi" w:hAnsiTheme="minorHAnsi" w:cstheme="minorHAnsi"/>
        </w:rPr>
        <w:t>s</w:t>
      </w:r>
      <w:r w:rsidR="00C30BBD">
        <w:rPr>
          <w:rFonts w:asciiTheme="minorHAnsi" w:hAnsiTheme="minorHAnsi" w:cstheme="minorHAnsi"/>
        </w:rPr>
        <w:t xml:space="preserve"> </w:t>
      </w:r>
      <w:r w:rsidR="00D4299D">
        <w:rPr>
          <w:rFonts w:asciiTheme="minorHAnsi" w:hAnsiTheme="minorHAnsi" w:cstheme="minorHAnsi"/>
        </w:rPr>
        <w:t xml:space="preserve">used to </w:t>
      </w:r>
      <w:r w:rsidR="00245753" w:rsidRPr="00276B1F">
        <w:rPr>
          <w:rFonts w:asciiTheme="minorHAnsi" w:hAnsiTheme="minorHAnsi" w:cstheme="minorHAnsi"/>
        </w:rPr>
        <w:t xml:space="preserve">process and analyse the survey data provided by the workshop participants </w:t>
      </w:r>
      <w:r w:rsidR="00F50007">
        <w:rPr>
          <w:rFonts w:asciiTheme="minorHAnsi" w:hAnsiTheme="minorHAnsi" w:cstheme="minorHAnsi"/>
        </w:rPr>
        <w:t xml:space="preserve">are more flexible and </w:t>
      </w:r>
      <w:r w:rsidR="00E547E5">
        <w:rPr>
          <w:rFonts w:asciiTheme="minorHAnsi" w:hAnsiTheme="minorHAnsi" w:cstheme="minorHAnsi"/>
        </w:rPr>
        <w:t>customisable</w:t>
      </w:r>
      <w:r w:rsidR="00F50007">
        <w:rPr>
          <w:rFonts w:asciiTheme="minorHAnsi" w:hAnsiTheme="minorHAnsi" w:cstheme="minorHAnsi"/>
        </w:rPr>
        <w:t xml:space="preserve"> </w:t>
      </w:r>
      <w:r w:rsidR="0062482B">
        <w:rPr>
          <w:rFonts w:asciiTheme="minorHAnsi" w:hAnsiTheme="minorHAnsi" w:cstheme="minorHAnsi"/>
        </w:rPr>
        <w:t>than</w:t>
      </w:r>
      <w:r w:rsidR="00F50007">
        <w:rPr>
          <w:rFonts w:asciiTheme="minorHAnsi" w:hAnsiTheme="minorHAnsi" w:cstheme="minorHAnsi"/>
        </w:rPr>
        <w:t xml:space="preserve"> the rigid equations built into each cell of PAWSA MK</w:t>
      </w:r>
      <w:r w:rsidR="00245753" w:rsidRPr="00276B1F">
        <w:rPr>
          <w:rFonts w:asciiTheme="minorHAnsi" w:hAnsiTheme="minorHAnsi" w:cstheme="minorHAnsi"/>
        </w:rPr>
        <w:t xml:space="preserve"> II. This flexibility allows for easier adaptation and modification of the workbook to suit specific assessment needs.</w:t>
      </w:r>
    </w:p>
    <w:p w14:paraId="7CDA0212" w14:textId="4025D5D5" w:rsidR="00C9721E" w:rsidRPr="008525B2" w:rsidRDefault="00C9721E" w:rsidP="002B170C">
      <w:pPr>
        <w:pStyle w:val="Bullet1"/>
        <w:numPr>
          <w:ilvl w:val="0"/>
          <w:numId w:val="26"/>
        </w:numPr>
        <w:tabs>
          <w:tab w:val="clear" w:pos="1134"/>
        </w:tabs>
        <w:spacing w:line="216" w:lineRule="atLeast"/>
        <w:outlineLvl w:val="9"/>
        <w:rPr>
          <w:rFonts w:asciiTheme="minorHAnsi" w:hAnsiTheme="minorHAnsi" w:cstheme="minorHAnsi"/>
        </w:rPr>
      </w:pPr>
      <w:r w:rsidRPr="008525B2">
        <w:rPr>
          <w:rFonts w:asciiTheme="minorHAnsi" w:hAnsiTheme="minorHAnsi" w:cstheme="minorHAnsi"/>
        </w:rPr>
        <w:t xml:space="preserve">It would be useful to explore further how the survey authors felt the answer to </w:t>
      </w:r>
      <w:r w:rsidR="001866A2">
        <w:rPr>
          <w:rFonts w:asciiTheme="minorHAnsi" w:hAnsiTheme="minorHAnsi" w:cstheme="minorHAnsi"/>
        </w:rPr>
        <w:t>question 4 regarding current risk, “We could benefit by accepting more risk here”,</w:t>
      </w:r>
      <w:r w:rsidRPr="008525B2">
        <w:rPr>
          <w:rFonts w:asciiTheme="minorHAnsi" w:hAnsiTheme="minorHAnsi" w:cstheme="minorHAnsi"/>
        </w:rPr>
        <w:t xml:space="preserve"> would be evidenced. How did they anticipate participants being able to give an evidence-based answer to this question?</w:t>
      </w:r>
    </w:p>
    <w:p w14:paraId="791FBAC4" w14:textId="06EA312B" w:rsidR="00A92E5A" w:rsidRDefault="00930D85" w:rsidP="002B170C">
      <w:pPr>
        <w:pStyle w:val="Bullet1"/>
        <w:numPr>
          <w:ilvl w:val="0"/>
          <w:numId w:val="26"/>
        </w:numPr>
        <w:tabs>
          <w:tab w:val="clear" w:pos="1134"/>
        </w:tabs>
        <w:spacing w:line="216" w:lineRule="atLeast"/>
        <w:outlineLvl w:val="9"/>
        <w:rPr>
          <w:rFonts w:asciiTheme="minorHAnsi" w:hAnsiTheme="minorHAnsi" w:cstheme="minorHAnsi"/>
        </w:rPr>
      </w:pPr>
      <w:r w:rsidRPr="00930D85">
        <w:rPr>
          <w:rFonts w:asciiTheme="minorHAnsi" w:hAnsiTheme="minorHAnsi" w:cstheme="minorHAnsi"/>
        </w:rPr>
        <w:t xml:space="preserve">Emphasis has shifted more towards discussion rather than the process itself. Workshop facilitators highlighted this shift as a key reason for developing PAWSA MK III. According to </w:t>
      </w:r>
      <w:r w:rsidR="009B1200">
        <w:rPr>
          <w:rFonts w:asciiTheme="minorHAnsi" w:hAnsiTheme="minorHAnsi" w:cstheme="minorHAnsi"/>
        </w:rPr>
        <w:t>one participant,</w:t>
      </w:r>
      <w:r w:rsidRPr="00930D85">
        <w:rPr>
          <w:rFonts w:asciiTheme="minorHAnsi" w:hAnsiTheme="minorHAnsi" w:cstheme="minorHAnsi"/>
        </w:rPr>
        <w:t xml:space="preserve"> the </w:t>
      </w:r>
      <w:r w:rsidR="009B1200">
        <w:rPr>
          <w:rFonts w:asciiTheme="minorHAnsi" w:hAnsiTheme="minorHAnsi" w:cstheme="minorHAnsi"/>
        </w:rPr>
        <w:t>previous (</w:t>
      </w:r>
      <w:r w:rsidRPr="00930D85">
        <w:rPr>
          <w:rFonts w:asciiTheme="minorHAnsi" w:hAnsiTheme="minorHAnsi" w:cstheme="minorHAnsi"/>
        </w:rPr>
        <w:t>2003</w:t>
      </w:r>
      <w:r w:rsidR="009B1200">
        <w:rPr>
          <w:rFonts w:asciiTheme="minorHAnsi" w:hAnsiTheme="minorHAnsi" w:cstheme="minorHAnsi"/>
        </w:rPr>
        <w:t>)</w:t>
      </w:r>
      <w:r w:rsidRPr="00930D85">
        <w:rPr>
          <w:rFonts w:asciiTheme="minorHAnsi" w:hAnsiTheme="minorHAnsi" w:cstheme="minorHAnsi"/>
        </w:rPr>
        <w:t xml:space="preserve"> PAWSA process was </w:t>
      </w:r>
      <w:r w:rsidR="008C0A0B">
        <w:rPr>
          <w:rFonts w:asciiTheme="minorHAnsi" w:hAnsiTheme="minorHAnsi" w:cstheme="minorHAnsi"/>
        </w:rPr>
        <w:t>primarily perceived</w:t>
      </w:r>
      <w:r w:rsidRPr="00930D85">
        <w:rPr>
          <w:rFonts w:asciiTheme="minorHAnsi" w:hAnsiTheme="minorHAnsi" w:cstheme="minorHAnsi"/>
        </w:rPr>
        <w:t xml:space="preserve"> as a form-filling exercise rather than a </w:t>
      </w:r>
      <w:r w:rsidRPr="00930D85">
        <w:rPr>
          <w:rFonts w:asciiTheme="minorHAnsi" w:hAnsiTheme="minorHAnsi" w:cstheme="minorHAnsi"/>
        </w:rPr>
        <w:lastRenderedPageBreak/>
        <w:t>platform for meaningful discussion and debate.</w:t>
      </w:r>
      <w:r w:rsidR="00633713">
        <w:rPr>
          <w:rFonts w:asciiTheme="minorHAnsi" w:hAnsiTheme="minorHAnsi" w:cstheme="minorHAnsi"/>
        </w:rPr>
        <w:t xml:space="preserve"> </w:t>
      </w:r>
      <w:r w:rsidR="00A92E5A" w:rsidRPr="008525B2">
        <w:rPr>
          <w:rFonts w:asciiTheme="minorHAnsi" w:hAnsiTheme="minorHAnsi" w:cstheme="minorHAnsi"/>
        </w:rPr>
        <w:t xml:space="preserve">The </w:t>
      </w:r>
      <w:r w:rsidR="009B1200">
        <w:rPr>
          <w:rFonts w:asciiTheme="minorHAnsi" w:hAnsiTheme="minorHAnsi" w:cstheme="minorHAnsi"/>
        </w:rPr>
        <w:t>PAWSA MK III</w:t>
      </w:r>
      <w:r w:rsidR="00A92E5A" w:rsidRPr="008525B2">
        <w:rPr>
          <w:rFonts w:asciiTheme="minorHAnsi" w:hAnsiTheme="minorHAnsi" w:cstheme="minorHAnsi"/>
        </w:rPr>
        <w:t xml:space="preserve"> workshop participants' opinions were captured and expressed in the report in </w:t>
      </w:r>
      <w:r w:rsidR="00347457">
        <w:rPr>
          <w:rFonts w:asciiTheme="minorHAnsi" w:hAnsiTheme="minorHAnsi" w:cstheme="minorHAnsi"/>
        </w:rPr>
        <w:t>real-time</w:t>
      </w:r>
      <w:r w:rsidR="00A92E5A" w:rsidRPr="008525B2">
        <w:rPr>
          <w:rFonts w:asciiTheme="minorHAnsi" w:hAnsiTheme="minorHAnsi" w:cstheme="minorHAnsi"/>
        </w:rPr>
        <w:t>, based on iterative discussions and report refinement. This ensured contemporaneous records and emphasis on stakeholder involvement and influence of the final product</w:t>
      </w:r>
      <w:r w:rsidR="00BF65B8">
        <w:rPr>
          <w:rFonts w:asciiTheme="minorHAnsi" w:hAnsiTheme="minorHAnsi" w:cstheme="minorHAnsi"/>
        </w:rPr>
        <w:t>.</w:t>
      </w:r>
    </w:p>
    <w:p w14:paraId="07DB362F" w14:textId="2B319F06" w:rsidR="00E0371A" w:rsidRDefault="00404613" w:rsidP="002B170C">
      <w:pPr>
        <w:pStyle w:val="Bullet1"/>
        <w:numPr>
          <w:ilvl w:val="0"/>
          <w:numId w:val="26"/>
        </w:numPr>
        <w:tabs>
          <w:tab w:val="clear" w:pos="1134"/>
        </w:tabs>
        <w:spacing w:line="216" w:lineRule="atLeast"/>
        <w:outlineLvl w:val="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use of digital entry of participant responses is an extremely useful replacement for</w:t>
      </w:r>
      <w:r w:rsidR="001B2180">
        <w:rPr>
          <w:rFonts w:asciiTheme="minorHAnsi" w:hAnsiTheme="minorHAnsi" w:cstheme="minorHAnsi"/>
        </w:rPr>
        <w:t xml:space="preserve"> the PAWSA MKII paper forms, irrespective of </w:t>
      </w:r>
      <w:r w:rsidR="00FD7EDF">
        <w:rPr>
          <w:rFonts w:asciiTheme="minorHAnsi" w:hAnsiTheme="minorHAnsi" w:cstheme="minorHAnsi"/>
        </w:rPr>
        <w:t xml:space="preserve">more fundamental changes to the method. </w:t>
      </w:r>
      <w:r w:rsidR="00BE7AE0">
        <w:rPr>
          <w:rFonts w:asciiTheme="minorHAnsi" w:hAnsiTheme="minorHAnsi" w:cstheme="minorHAnsi"/>
        </w:rPr>
        <w:t xml:space="preserve">It increases the time for discussion </w:t>
      </w:r>
      <w:r w:rsidR="004C0DD7">
        <w:rPr>
          <w:rFonts w:asciiTheme="minorHAnsi" w:hAnsiTheme="minorHAnsi" w:cstheme="minorHAnsi"/>
        </w:rPr>
        <w:t>rather than</w:t>
      </w:r>
      <w:r w:rsidR="00BE7AE0">
        <w:rPr>
          <w:rFonts w:asciiTheme="minorHAnsi" w:hAnsiTheme="minorHAnsi" w:cstheme="minorHAnsi"/>
        </w:rPr>
        <w:t xml:space="preserve"> administration and reduces the risk of user input </w:t>
      </w:r>
      <w:r>
        <w:rPr>
          <w:rFonts w:asciiTheme="minorHAnsi" w:hAnsiTheme="minorHAnsi" w:cstheme="minorHAnsi"/>
        </w:rPr>
        <w:t>errors</w:t>
      </w:r>
      <w:r w:rsidR="00BE7AE0">
        <w:rPr>
          <w:rFonts w:asciiTheme="minorHAnsi" w:hAnsiTheme="minorHAnsi" w:cstheme="minorHAnsi"/>
        </w:rPr>
        <w:t>.</w:t>
      </w:r>
    </w:p>
    <w:p w14:paraId="69D1A97A" w14:textId="103C8E6D" w:rsidR="00E27EEE" w:rsidRDefault="0053121B" w:rsidP="0053121B">
      <w:pPr>
        <w:pStyle w:val="Bullet1"/>
        <w:numPr>
          <w:ilvl w:val="0"/>
          <w:numId w:val="0"/>
        </w:numPr>
        <w:tabs>
          <w:tab w:val="clear" w:pos="1134"/>
        </w:tabs>
        <w:spacing w:line="216" w:lineRule="atLeast"/>
        <w:ind w:left="360"/>
        <w:outlineLvl w:val="9"/>
        <w:rPr>
          <w:rFonts w:asciiTheme="minorHAnsi" w:hAnsiTheme="minorHAnsi" w:cstheme="minorHAnsi"/>
        </w:rPr>
      </w:pPr>
      <w:r w:rsidRPr="0053121B">
        <w:rPr>
          <w:rFonts w:asciiTheme="minorHAnsi" w:hAnsiTheme="minorHAnsi" w:cstheme="minorHAnsi"/>
        </w:rPr>
        <w:t xml:space="preserve">The </w:t>
      </w:r>
      <w:r w:rsidR="003B0FDE">
        <w:rPr>
          <w:rFonts w:asciiTheme="minorHAnsi" w:hAnsiTheme="minorHAnsi" w:cstheme="minorHAnsi"/>
        </w:rPr>
        <w:t xml:space="preserve">Tampa PAWSA </w:t>
      </w:r>
      <w:r w:rsidRPr="0053121B">
        <w:rPr>
          <w:rFonts w:asciiTheme="minorHAnsi" w:hAnsiTheme="minorHAnsi" w:cstheme="minorHAnsi"/>
        </w:rPr>
        <w:t xml:space="preserve">report also </w:t>
      </w:r>
      <w:r w:rsidR="003B0FDE">
        <w:rPr>
          <w:rFonts w:asciiTheme="minorHAnsi" w:hAnsiTheme="minorHAnsi" w:cstheme="minorHAnsi"/>
        </w:rPr>
        <w:t>makes the following recommendations:</w:t>
      </w:r>
    </w:p>
    <w:p w14:paraId="5175B618" w14:textId="6AD5FC3F" w:rsidR="003B0FDE" w:rsidRPr="003B0FDE" w:rsidRDefault="00A53D59" w:rsidP="003B0FDE">
      <w:pPr>
        <w:pStyle w:val="Bullet1"/>
        <w:spacing w:line="216" w:lineRule="atLeast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</w:t>
      </w:r>
      <w:r w:rsidR="003B0FDE" w:rsidRPr="003B0FDE">
        <w:rPr>
          <w:rFonts w:asciiTheme="minorHAnsi" w:hAnsiTheme="minorHAnsi" w:cstheme="minorHAnsi"/>
        </w:rPr>
        <w:t xml:space="preserve"> the short to medium term IALA continues to promote the PAWSA MKII tool as the primary PAWSA tool and this is reflected in the Risk Management Toolbox course.</w:t>
      </w:r>
    </w:p>
    <w:p w14:paraId="2BD785B2" w14:textId="25296E6A" w:rsidR="003B0FDE" w:rsidRPr="003B0FDE" w:rsidRDefault="003B0FDE" w:rsidP="003B0FDE">
      <w:pPr>
        <w:pStyle w:val="Bullet1"/>
        <w:spacing w:line="216" w:lineRule="atLeast"/>
        <w:ind w:left="360"/>
        <w:rPr>
          <w:rFonts w:asciiTheme="minorHAnsi" w:hAnsiTheme="minorHAnsi" w:cstheme="minorHAnsi"/>
        </w:rPr>
      </w:pPr>
      <w:r w:rsidRPr="003B0FDE">
        <w:rPr>
          <w:rFonts w:asciiTheme="minorHAnsi" w:hAnsiTheme="minorHAnsi" w:cstheme="minorHAnsi"/>
        </w:rPr>
        <w:t xml:space="preserve">The WWA should investigate the digitalisation of the PAWSA MK  </w:t>
      </w:r>
      <w:proofErr w:type="spellStart"/>
      <w:r w:rsidRPr="003B0FDE">
        <w:rPr>
          <w:rFonts w:asciiTheme="minorHAnsi" w:hAnsiTheme="minorHAnsi" w:cstheme="minorHAnsi"/>
        </w:rPr>
        <w:t>MK</w:t>
      </w:r>
      <w:proofErr w:type="spellEnd"/>
      <w:r w:rsidRPr="003B0FDE">
        <w:rPr>
          <w:rFonts w:asciiTheme="minorHAnsi" w:hAnsiTheme="minorHAnsi" w:cstheme="minorHAnsi"/>
        </w:rPr>
        <w:t xml:space="preserve"> II process to replace manual entry of information captured on paper forms. For example, the use of MS Forms to auto populate the existing Excel workbook. </w:t>
      </w:r>
    </w:p>
    <w:p w14:paraId="0630C261" w14:textId="0DF374B9" w:rsidR="003B0FDE" w:rsidRPr="003B0FDE" w:rsidRDefault="003B0FDE" w:rsidP="003B0FDE">
      <w:pPr>
        <w:pStyle w:val="Bullet1"/>
        <w:spacing w:line="216" w:lineRule="atLeast"/>
        <w:ind w:left="360"/>
        <w:rPr>
          <w:rFonts w:asciiTheme="minorHAnsi" w:hAnsiTheme="minorHAnsi" w:cstheme="minorHAnsi"/>
        </w:rPr>
      </w:pPr>
      <w:r w:rsidRPr="003B0FDE">
        <w:rPr>
          <w:rFonts w:asciiTheme="minorHAnsi" w:hAnsiTheme="minorHAnsi" w:cstheme="minorHAnsi"/>
        </w:rPr>
        <w:t>The WWA should attempt to obtain a fully populated version of the PAWSA MKIII workbook to understand the implications of the arithmetical changes to the main algorithm of the PAWSA methodology.</w:t>
      </w:r>
    </w:p>
    <w:p w14:paraId="3FCB4818" w14:textId="11471B82" w:rsidR="00DF6064" w:rsidRDefault="003B0FDE" w:rsidP="003B0FDE">
      <w:pPr>
        <w:pStyle w:val="Bullet1"/>
        <w:spacing w:line="216" w:lineRule="atLeast"/>
        <w:ind w:left="360"/>
        <w:rPr>
          <w:rFonts w:asciiTheme="minorHAnsi" w:hAnsiTheme="minorHAnsi" w:cstheme="minorHAnsi"/>
        </w:rPr>
      </w:pPr>
      <w:r w:rsidRPr="003B0FDE">
        <w:rPr>
          <w:rFonts w:asciiTheme="minorHAnsi" w:hAnsiTheme="minorHAnsi" w:cstheme="minorHAnsi"/>
        </w:rPr>
        <w:t xml:space="preserve">The WWA should liaise with Nick Neeley, USCG to understand his perspective on the differences and respective benefits of the PAWSA MKII and MK III methods respectively and liaise </w:t>
      </w:r>
      <w:r w:rsidR="00A53D59">
        <w:rPr>
          <w:rFonts w:asciiTheme="minorHAnsi" w:hAnsiTheme="minorHAnsi" w:cstheme="minorHAnsi"/>
        </w:rPr>
        <w:t>during</w:t>
      </w:r>
      <w:r w:rsidRPr="003B0FDE">
        <w:rPr>
          <w:rFonts w:asciiTheme="minorHAnsi" w:hAnsiTheme="minorHAnsi" w:cstheme="minorHAnsi"/>
        </w:rPr>
        <w:t xml:space="preserve"> ARM in Q3 2024. </w:t>
      </w:r>
    </w:p>
    <w:p w14:paraId="179DA602" w14:textId="010DDF57" w:rsidR="003B0FDE" w:rsidRPr="003B0FDE" w:rsidRDefault="0006414D" w:rsidP="003B0FDE">
      <w:pPr>
        <w:pStyle w:val="Bullet1"/>
        <w:spacing w:line="216" w:lineRule="atLeast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Further discussions</w:t>
      </w:r>
      <w:r w:rsidR="003B0FDE" w:rsidRPr="003B0FDE">
        <w:rPr>
          <w:rFonts w:asciiTheme="minorHAnsi" w:hAnsiTheme="minorHAnsi" w:cstheme="minorHAnsi"/>
        </w:rPr>
        <w:t xml:space="preserve"> should also </w:t>
      </w:r>
      <w:r w:rsidR="006451B2">
        <w:rPr>
          <w:rFonts w:asciiTheme="minorHAnsi" w:hAnsiTheme="minorHAnsi" w:cstheme="minorHAnsi"/>
        </w:rPr>
        <w:t xml:space="preserve">aim to </w:t>
      </w:r>
      <w:r w:rsidR="003B0FDE" w:rsidRPr="003B0FDE">
        <w:rPr>
          <w:rFonts w:asciiTheme="minorHAnsi" w:hAnsiTheme="minorHAnsi" w:cstheme="minorHAnsi"/>
        </w:rPr>
        <w:t xml:space="preserve">provide an </w:t>
      </w:r>
      <w:r>
        <w:rPr>
          <w:rFonts w:asciiTheme="minorHAnsi" w:hAnsiTheme="minorHAnsi" w:cstheme="minorHAnsi"/>
        </w:rPr>
        <w:t xml:space="preserve">initial </w:t>
      </w:r>
      <w:r w:rsidR="003B0FDE" w:rsidRPr="003B0FDE">
        <w:rPr>
          <w:rFonts w:asciiTheme="minorHAnsi" w:hAnsiTheme="minorHAnsi" w:cstheme="minorHAnsi"/>
        </w:rPr>
        <w:t>indication of the value of the PAWSA MKIII methodology either as:</w:t>
      </w:r>
    </w:p>
    <w:p w14:paraId="15F658FF" w14:textId="0AC02B34" w:rsidR="003B0FDE" w:rsidRPr="006451B2" w:rsidRDefault="003B0FDE" w:rsidP="006451B2">
      <w:pPr>
        <w:pStyle w:val="Bullet1"/>
        <w:numPr>
          <w:ilvl w:val="1"/>
          <w:numId w:val="7"/>
        </w:numPr>
        <w:spacing w:line="216" w:lineRule="atLeast"/>
        <w:rPr>
          <w:rFonts w:asciiTheme="minorHAnsi" w:hAnsiTheme="minorHAnsi" w:cstheme="minorHAnsi"/>
        </w:rPr>
      </w:pPr>
      <w:r w:rsidRPr="006451B2">
        <w:rPr>
          <w:rFonts w:asciiTheme="minorHAnsi" w:hAnsiTheme="minorHAnsi" w:cstheme="minorHAnsi"/>
        </w:rPr>
        <w:t>A replacement for the PAWSA MKII method.</w:t>
      </w:r>
    </w:p>
    <w:p w14:paraId="26C0DFF1" w14:textId="60DEBC75" w:rsidR="003B0FDE" w:rsidRPr="006451B2" w:rsidRDefault="003B0FDE" w:rsidP="006451B2">
      <w:pPr>
        <w:pStyle w:val="Bullet1"/>
        <w:numPr>
          <w:ilvl w:val="1"/>
          <w:numId w:val="7"/>
        </w:numPr>
        <w:spacing w:line="216" w:lineRule="atLeast"/>
        <w:rPr>
          <w:rFonts w:asciiTheme="minorHAnsi" w:hAnsiTheme="minorHAnsi" w:cstheme="minorHAnsi"/>
        </w:rPr>
      </w:pPr>
      <w:r w:rsidRPr="006451B2">
        <w:rPr>
          <w:rFonts w:asciiTheme="minorHAnsi" w:hAnsiTheme="minorHAnsi" w:cstheme="minorHAnsi"/>
        </w:rPr>
        <w:t>An additional tool for inclusion in the IALA Risk Management Toolbox (PAWSA “Lite” or similar)</w:t>
      </w:r>
    </w:p>
    <w:p w14:paraId="2CA392EF" w14:textId="42F5A4FB" w:rsidR="003B0FDE" w:rsidRPr="006451B2" w:rsidRDefault="003B0FDE" w:rsidP="006451B2">
      <w:pPr>
        <w:pStyle w:val="Bullet1"/>
        <w:numPr>
          <w:ilvl w:val="1"/>
          <w:numId w:val="7"/>
        </w:numPr>
        <w:spacing w:line="216" w:lineRule="atLeast"/>
        <w:rPr>
          <w:rFonts w:asciiTheme="minorHAnsi" w:hAnsiTheme="minorHAnsi" w:cstheme="minorHAnsi"/>
        </w:rPr>
      </w:pPr>
      <w:r w:rsidRPr="006451B2">
        <w:rPr>
          <w:rFonts w:asciiTheme="minorHAnsi" w:hAnsiTheme="minorHAnsi" w:cstheme="minorHAnsi"/>
        </w:rPr>
        <w:t>Inappropriate for inclusion within the IALA Risk Management Toolbox</w:t>
      </w:r>
      <w:r w:rsidR="0006414D" w:rsidRPr="006451B2">
        <w:rPr>
          <w:rFonts w:asciiTheme="minorHAnsi" w:hAnsiTheme="minorHAnsi" w:cstheme="minorHAnsi"/>
        </w:rPr>
        <w:t>.</w:t>
      </w:r>
    </w:p>
    <w:p w14:paraId="1D083D92" w14:textId="77777777" w:rsidR="00180DDA" w:rsidRPr="007A395D" w:rsidRDefault="00180DDA" w:rsidP="00076250">
      <w:pPr>
        <w:pStyle w:val="Heading1"/>
      </w:pPr>
      <w:r w:rsidRPr="007A395D">
        <w:t>References</w:t>
      </w:r>
    </w:p>
    <w:p w14:paraId="5B060879" w14:textId="36B2B88F" w:rsidR="00441803" w:rsidRPr="00906653" w:rsidRDefault="003A1514" w:rsidP="00391B17">
      <w:pPr>
        <w:pStyle w:val="References"/>
        <w:rPr>
          <w:rFonts w:asciiTheme="minorHAnsi" w:hAnsiTheme="minorHAnsi" w:cstheme="minorHAnsi"/>
          <w:szCs w:val="22"/>
          <w:lang w:eastAsia="de-DE"/>
        </w:rPr>
      </w:pPr>
      <w:bookmarkStart w:id="1" w:name="_Ref146700207"/>
      <w:r w:rsidRPr="00906653">
        <w:rPr>
          <w:rFonts w:asciiTheme="minorHAnsi" w:hAnsiTheme="minorHAnsi" w:cstheme="minorHAnsi"/>
          <w:szCs w:val="22"/>
        </w:rPr>
        <w:t>IALA</w:t>
      </w:r>
      <w:r w:rsidR="002548AC" w:rsidRPr="00906653">
        <w:rPr>
          <w:rFonts w:asciiTheme="minorHAnsi" w:hAnsiTheme="minorHAnsi" w:cstheme="minorHAnsi"/>
          <w:szCs w:val="22"/>
        </w:rPr>
        <w:t>.</w:t>
      </w:r>
      <w:r w:rsidRPr="00906653">
        <w:rPr>
          <w:rFonts w:asciiTheme="minorHAnsi" w:hAnsiTheme="minorHAnsi" w:cstheme="minorHAnsi"/>
          <w:szCs w:val="22"/>
        </w:rPr>
        <w:t xml:space="preserve"> (2022) Guideline G10</w:t>
      </w:r>
      <w:r w:rsidR="00441803" w:rsidRPr="00906653">
        <w:rPr>
          <w:rFonts w:asciiTheme="minorHAnsi" w:hAnsiTheme="minorHAnsi" w:cstheme="minorHAnsi"/>
          <w:szCs w:val="22"/>
        </w:rPr>
        <w:t>24</w:t>
      </w:r>
      <w:r w:rsidR="00CF7DDE" w:rsidRPr="00906653">
        <w:rPr>
          <w:rFonts w:asciiTheme="minorHAnsi" w:hAnsiTheme="minorHAnsi" w:cstheme="minorHAnsi"/>
          <w:szCs w:val="22"/>
        </w:rPr>
        <w:t xml:space="preserve"> The Use of Ports and Waterways Safety Assessment (PAWSA Mk</w:t>
      </w:r>
      <w:r w:rsidR="00482723" w:rsidRPr="00906653">
        <w:rPr>
          <w:rFonts w:asciiTheme="minorHAnsi" w:hAnsiTheme="minorHAnsi" w:cstheme="minorHAnsi"/>
          <w:szCs w:val="22"/>
        </w:rPr>
        <w:t xml:space="preserve"> </w:t>
      </w:r>
      <w:r w:rsidR="00CF7DDE" w:rsidRPr="00906653">
        <w:rPr>
          <w:rFonts w:asciiTheme="minorHAnsi" w:hAnsiTheme="minorHAnsi" w:cstheme="minorHAnsi"/>
          <w:szCs w:val="22"/>
        </w:rPr>
        <w:t>II)</w:t>
      </w:r>
    </w:p>
    <w:p w14:paraId="7087A071" w14:textId="36C9ECEF" w:rsidR="009E0CFE" w:rsidRPr="00906653" w:rsidRDefault="009E0CFE" w:rsidP="00391B17">
      <w:pPr>
        <w:pStyle w:val="References"/>
        <w:rPr>
          <w:rFonts w:asciiTheme="minorHAnsi" w:hAnsiTheme="minorHAnsi" w:cstheme="minorHAnsi"/>
          <w:szCs w:val="22"/>
          <w:lang w:eastAsia="de-DE"/>
        </w:rPr>
      </w:pPr>
      <w:r w:rsidRPr="00906653">
        <w:rPr>
          <w:rFonts w:asciiTheme="minorHAnsi" w:hAnsiTheme="minorHAnsi" w:cstheme="minorHAnsi"/>
          <w:szCs w:val="22"/>
        </w:rPr>
        <w:t xml:space="preserve">IALA. (2024) </w:t>
      </w:r>
      <w:r w:rsidR="00A0081C" w:rsidRPr="00906653">
        <w:rPr>
          <w:rFonts w:asciiTheme="minorHAnsi" w:hAnsiTheme="minorHAnsi" w:cstheme="minorHAnsi"/>
          <w:szCs w:val="22"/>
        </w:rPr>
        <w:t>Risk Analysis and Management</w:t>
      </w:r>
      <w:r w:rsidR="00D7730E" w:rsidRPr="00906653">
        <w:rPr>
          <w:rFonts w:asciiTheme="minorHAnsi" w:hAnsiTheme="minorHAnsi" w:cstheme="minorHAnsi"/>
          <w:szCs w:val="22"/>
        </w:rPr>
        <w:br/>
      </w:r>
      <w:hyperlink r:id="rId13" w:history="1">
        <w:r w:rsidR="00906653" w:rsidRPr="00906653">
          <w:rPr>
            <w:rStyle w:val="Hyperlink"/>
            <w:rFonts w:asciiTheme="minorHAnsi" w:hAnsiTheme="minorHAnsi" w:cstheme="minorHAnsi"/>
            <w:szCs w:val="22"/>
            <w:lang w:eastAsia="de-DE"/>
          </w:rPr>
          <w:t>https://www.iala-aism.org/technical/risk-analysis-and-management/risk-management-tools/qualitative-risk-management-tool-pawsa/</w:t>
        </w:r>
      </w:hyperlink>
      <w:r w:rsidR="00906653" w:rsidRPr="00906653">
        <w:rPr>
          <w:rFonts w:asciiTheme="minorHAnsi" w:hAnsiTheme="minorHAnsi" w:cstheme="minorHAnsi"/>
          <w:szCs w:val="22"/>
          <w:lang w:eastAsia="de-DE"/>
        </w:rPr>
        <w:t xml:space="preserve"> accessed 29/08/2024</w:t>
      </w:r>
    </w:p>
    <w:p w14:paraId="4D4A701E" w14:textId="2E49B011" w:rsidR="00AF2156" w:rsidRPr="00906653" w:rsidRDefault="00AF2156" w:rsidP="00391B17">
      <w:pPr>
        <w:pStyle w:val="References"/>
        <w:rPr>
          <w:rFonts w:asciiTheme="minorHAnsi" w:hAnsiTheme="minorHAnsi" w:cstheme="minorHAnsi"/>
          <w:szCs w:val="22"/>
          <w:lang w:eastAsia="de-DE"/>
        </w:rPr>
      </w:pPr>
      <w:bookmarkStart w:id="2" w:name="_Ref146700383"/>
      <w:bookmarkEnd w:id="1"/>
      <w:r w:rsidRPr="00906653">
        <w:rPr>
          <w:rFonts w:asciiTheme="minorHAnsi" w:hAnsiTheme="minorHAnsi" w:cstheme="minorHAnsi"/>
          <w:szCs w:val="22"/>
          <w:lang w:eastAsia="de-DE"/>
        </w:rPr>
        <w:t xml:space="preserve">IALA. (2024) </w:t>
      </w:r>
      <w:r w:rsidR="009F4C5A" w:rsidRPr="00906653">
        <w:rPr>
          <w:rFonts w:asciiTheme="minorHAnsi" w:hAnsiTheme="minorHAnsi" w:cstheme="minorHAnsi"/>
          <w:szCs w:val="22"/>
          <w:lang w:eastAsia="de-DE"/>
        </w:rPr>
        <w:t xml:space="preserve">PAWSA MK III Workshop report </w:t>
      </w:r>
      <w:r w:rsidR="007041BA" w:rsidRPr="00906653">
        <w:rPr>
          <w:rFonts w:asciiTheme="minorHAnsi" w:hAnsiTheme="minorHAnsi" w:cstheme="minorHAnsi"/>
          <w:szCs w:val="22"/>
          <w:lang w:eastAsia="de-DE"/>
        </w:rPr>
        <w:t xml:space="preserve">– Port of Tampa </w:t>
      </w:r>
      <w:r w:rsidR="0070254D" w:rsidRPr="00906653">
        <w:rPr>
          <w:rFonts w:asciiTheme="minorHAnsi" w:hAnsiTheme="minorHAnsi" w:cstheme="minorHAnsi"/>
          <w:szCs w:val="22"/>
          <w:lang w:eastAsia="de-DE"/>
        </w:rPr>
        <w:t>15 – 16 May 2024.</w:t>
      </w:r>
    </w:p>
    <w:p w14:paraId="407B8BAF" w14:textId="780455E9" w:rsidR="0040371E" w:rsidRPr="00906653" w:rsidRDefault="00567221" w:rsidP="00391B17">
      <w:pPr>
        <w:pStyle w:val="References"/>
        <w:rPr>
          <w:rFonts w:asciiTheme="minorHAnsi" w:hAnsiTheme="minorHAnsi" w:cstheme="minorHAnsi"/>
          <w:szCs w:val="22"/>
          <w:lang w:eastAsia="de-DE"/>
        </w:rPr>
      </w:pPr>
      <w:r w:rsidRPr="00906653">
        <w:rPr>
          <w:rFonts w:asciiTheme="minorHAnsi" w:hAnsiTheme="minorHAnsi" w:cstheme="minorHAnsi"/>
          <w:szCs w:val="22"/>
          <w:lang w:eastAsia="de-DE"/>
        </w:rPr>
        <w:t>USCG</w:t>
      </w:r>
      <w:r w:rsidR="002548AC" w:rsidRPr="00906653">
        <w:rPr>
          <w:rFonts w:asciiTheme="minorHAnsi" w:hAnsiTheme="minorHAnsi" w:cstheme="minorHAnsi"/>
          <w:szCs w:val="22"/>
          <w:lang w:eastAsia="de-DE"/>
        </w:rPr>
        <w:t>.</w:t>
      </w:r>
      <w:r w:rsidR="002548AC" w:rsidRPr="00314425">
        <w:rPr>
          <w:rFonts w:asciiTheme="minorHAnsi" w:hAnsiTheme="minorHAnsi" w:cstheme="minorHAnsi"/>
          <w:szCs w:val="22"/>
          <w:lang w:eastAsia="de-DE"/>
        </w:rPr>
        <w:t xml:space="preserve"> </w:t>
      </w:r>
      <w:r w:rsidR="0017376A" w:rsidRPr="00906653">
        <w:rPr>
          <w:rFonts w:asciiTheme="minorHAnsi" w:hAnsiTheme="minorHAnsi" w:cstheme="minorHAnsi"/>
          <w:szCs w:val="22"/>
          <w:lang w:eastAsia="de-DE"/>
        </w:rPr>
        <w:t>Ports and Waterways Safety Assessment (PAWSA)</w:t>
      </w:r>
      <w:r w:rsidR="0017376A" w:rsidRPr="00906653">
        <w:rPr>
          <w:rFonts w:asciiTheme="minorHAnsi" w:hAnsiTheme="minorHAnsi" w:cstheme="minorHAnsi"/>
          <w:szCs w:val="22"/>
          <w:lang w:eastAsia="de-DE"/>
        </w:rPr>
        <w:br/>
        <w:t>https://www.navcen.uscg.gov/ports-and-waterways-safety-assessment</w:t>
      </w:r>
      <w:r w:rsidR="001E5F1B" w:rsidRPr="00906653">
        <w:rPr>
          <w:rFonts w:asciiTheme="minorHAnsi" w:hAnsiTheme="minorHAnsi" w:cstheme="minorHAnsi"/>
          <w:szCs w:val="22"/>
          <w:lang w:eastAsia="de-DE"/>
        </w:rPr>
        <w:t xml:space="preserve"> accessed 2</w:t>
      </w:r>
      <w:r w:rsidR="009E0CFE" w:rsidRPr="00906653">
        <w:rPr>
          <w:rFonts w:asciiTheme="minorHAnsi" w:hAnsiTheme="minorHAnsi" w:cstheme="minorHAnsi"/>
          <w:szCs w:val="22"/>
          <w:lang w:eastAsia="de-DE"/>
        </w:rPr>
        <w:t>9</w:t>
      </w:r>
      <w:r w:rsidR="001E5F1B" w:rsidRPr="00906653">
        <w:rPr>
          <w:rFonts w:asciiTheme="minorHAnsi" w:hAnsiTheme="minorHAnsi" w:cstheme="minorHAnsi"/>
          <w:szCs w:val="22"/>
          <w:lang w:eastAsia="de-DE"/>
        </w:rPr>
        <w:t>/0</w:t>
      </w:r>
      <w:r w:rsidR="009E0CFE" w:rsidRPr="00906653">
        <w:rPr>
          <w:rFonts w:asciiTheme="minorHAnsi" w:hAnsiTheme="minorHAnsi" w:cstheme="minorHAnsi"/>
          <w:szCs w:val="22"/>
          <w:lang w:eastAsia="de-DE"/>
        </w:rPr>
        <w:t>8</w:t>
      </w:r>
      <w:r w:rsidR="001E5F1B" w:rsidRPr="00906653">
        <w:rPr>
          <w:rFonts w:asciiTheme="minorHAnsi" w:hAnsiTheme="minorHAnsi" w:cstheme="minorHAnsi"/>
          <w:szCs w:val="22"/>
          <w:lang w:eastAsia="de-DE"/>
        </w:rPr>
        <w:t>/202</w:t>
      </w:r>
      <w:bookmarkEnd w:id="2"/>
      <w:r w:rsidR="009E0CFE" w:rsidRPr="00906653">
        <w:rPr>
          <w:rFonts w:asciiTheme="minorHAnsi" w:hAnsiTheme="minorHAnsi" w:cstheme="minorHAnsi"/>
          <w:szCs w:val="22"/>
          <w:lang w:eastAsia="de-DE"/>
        </w:rPr>
        <w:t>4</w:t>
      </w:r>
    </w:p>
    <w:p w14:paraId="7A8D2F27" w14:textId="361478C2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60ACBEC9" w14:textId="301A9AA8" w:rsidR="004D1D85" w:rsidRPr="0097354A" w:rsidRDefault="006C6A6F" w:rsidP="006C6A6F">
      <w:pPr>
        <w:pStyle w:val="BodyText"/>
        <w:rPr>
          <w:rFonts w:asciiTheme="minorHAnsi" w:hAnsiTheme="minorHAnsi" w:cstheme="minorHAnsi"/>
        </w:rPr>
      </w:pPr>
      <w:r w:rsidRPr="006C6A6F">
        <w:rPr>
          <w:rFonts w:ascii="Calibri" w:hAnsi="Calibri"/>
        </w:rPr>
        <w:t xml:space="preserve">The Committee is requested to </w:t>
      </w:r>
      <w:r w:rsidR="00B04493" w:rsidRPr="00B04493">
        <w:rPr>
          <w:rFonts w:ascii="Calibri" w:hAnsi="Calibri"/>
        </w:rPr>
        <w:t xml:space="preserve">review the </w:t>
      </w:r>
      <w:r w:rsidR="006451B2">
        <w:rPr>
          <w:rFonts w:ascii="Calibri" w:hAnsi="Calibri"/>
        </w:rPr>
        <w:t xml:space="preserve">observations and </w:t>
      </w:r>
      <w:r w:rsidR="00B04493" w:rsidRPr="00B04493">
        <w:rPr>
          <w:rFonts w:ascii="Calibri" w:hAnsi="Calibri"/>
        </w:rPr>
        <w:t xml:space="preserve">recommendations of the WWA report </w:t>
      </w:r>
      <w:r w:rsidR="00055D7C">
        <w:rPr>
          <w:rFonts w:ascii="Calibri" w:hAnsi="Calibri"/>
        </w:rPr>
        <w:t xml:space="preserve">(in conjunction with </w:t>
      </w:r>
      <w:r w:rsidR="00E0371A">
        <w:rPr>
          <w:rFonts w:ascii="Calibri" w:hAnsi="Calibri"/>
        </w:rPr>
        <w:t>other relevant reports)</w:t>
      </w:r>
      <w:r w:rsidR="00BE7AE0">
        <w:rPr>
          <w:rFonts w:ascii="Calibri" w:hAnsi="Calibri"/>
        </w:rPr>
        <w:t xml:space="preserve">, </w:t>
      </w:r>
      <w:r w:rsidR="00B04493" w:rsidRPr="00B04493">
        <w:rPr>
          <w:rFonts w:ascii="Calibri" w:hAnsi="Calibri"/>
        </w:rPr>
        <w:t xml:space="preserve">assess whether </w:t>
      </w:r>
      <w:r w:rsidR="00147A88">
        <w:rPr>
          <w:rFonts w:ascii="Calibri" w:hAnsi="Calibri"/>
        </w:rPr>
        <w:t>sufficient information exists to facilitate an update of PAWSA MK II and,</w:t>
      </w:r>
      <w:r w:rsidR="00B04493" w:rsidRPr="00B04493">
        <w:rPr>
          <w:rFonts w:ascii="Calibri" w:hAnsi="Calibri"/>
        </w:rPr>
        <w:t xml:space="preserve"> if so, what those updates should be.</w:t>
      </w:r>
    </w:p>
    <w:sectPr w:rsidR="004D1D85" w:rsidRPr="0097354A" w:rsidSect="0082480E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625910" w14:textId="77777777" w:rsidR="001837A3" w:rsidRDefault="001837A3" w:rsidP="00362CD9">
      <w:r>
        <w:separator/>
      </w:r>
    </w:p>
  </w:endnote>
  <w:endnote w:type="continuationSeparator" w:id="0">
    <w:p w14:paraId="5711ABBF" w14:textId="77777777" w:rsidR="001837A3" w:rsidRDefault="001837A3" w:rsidP="00362CD9">
      <w:r>
        <w:continuationSeparator/>
      </w:r>
    </w:p>
  </w:endnote>
  <w:endnote w:type="continuationNotice" w:id="1">
    <w:p w14:paraId="1DEA3E5E" w14:textId="77777777" w:rsidR="001837A3" w:rsidRDefault="001837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Bold">
    <w:altName w:val="Microsoft Sans Serif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0EF88" w14:textId="4AB399AB" w:rsidR="00624475" w:rsidRPr="00A27388" w:rsidRDefault="00A6423D" w:rsidP="00A6423D">
    <w:pPr>
      <w:pStyle w:val="Footer"/>
      <w:rPr>
        <w:rFonts w:asciiTheme="minorHAnsi" w:hAnsiTheme="minorHAnsi" w:cstheme="minorHAnsi"/>
      </w:rPr>
    </w:pPr>
    <w:r w:rsidRPr="00A6423D">
      <w:rPr>
        <w:rFonts w:asciiTheme="minorHAnsi" w:hAnsiTheme="minorHAnsi" w:cstheme="minorHAnsi"/>
      </w:rPr>
      <w:t>Review of amendments to the PAWSA methodology by the US Coast Guard (USCG)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E1783" w14:textId="77777777" w:rsidR="001837A3" w:rsidRDefault="001837A3" w:rsidP="00362CD9">
      <w:r>
        <w:separator/>
      </w:r>
    </w:p>
  </w:footnote>
  <w:footnote w:type="continuationSeparator" w:id="0">
    <w:p w14:paraId="5EEE0658" w14:textId="77777777" w:rsidR="001837A3" w:rsidRDefault="001837A3" w:rsidP="00362CD9">
      <w:r>
        <w:continuationSeparator/>
      </w:r>
    </w:p>
  </w:footnote>
  <w:footnote w:type="continuationNotice" w:id="1">
    <w:p w14:paraId="12A31FB2" w14:textId="77777777" w:rsidR="001837A3" w:rsidRDefault="001837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A8989" w14:textId="3F824E7C" w:rsidR="00624475" w:rsidRDefault="0078433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0" allowOverlap="1" wp14:anchorId="2DF23259" wp14:editId="2D302AC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22895" cy="833755"/>
              <wp:effectExtent l="0" t="0" r="0" b="0"/>
              <wp:wrapNone/>
              <wp:docPr id="5" name="Text Box 5"/>
              <wp:cNvGraphicFramePr>
                <a:graphicFrameLocks xmlns:a="http://schemas.openxmlformats.org/drawingml/2006/main" noGrp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Grp="1" noRot="1" noChangeAspect="1" noResize="1" noEditPoints="1" noAdjustHandles="1" noChangeArrowheads="1" noChangeShapeType="1" noTextEdit="1"/>
                    </wps:cNvSpPr>
                    <wps:spPr bwMode="auto">
                      <a:xfrm rot="18900000">
                        <a:off x="0" y="0"/>
                        <a:ext cx="7922895" cy="8337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55963" w14:textId="77777777" w:rsidR="00784332" w:rsidRDefault="00784332" w:rsidP="00784332">
                          <w:pPr>
                            <w:jc w:val="center"/>
                            <w:rPr>
                              <w:rFonts w:cs="Arial"/>
                              <w:color w:val="C0C0C0"/>
                              <w:sz w:val="16"/>
                              <w:szCs w:val="16"/>
                              <w:lang w:val="en-U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cs="Arial"/>
                              <w:color w:val="C0C0C0"/>
                              <w:sz w:val="16"/>
                              <w:szCs w:val="16"/>
                              <w:lang w:val="en-U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IALA Working Document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F2325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0;width:623.85pt;height:65.65pt;rotation:-45;z-index:-25165823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" o:allowincell="f" filled="f" stroked="f">
              <v:stroke joinstyle="round"/>
              <o:lock v:ext="edit" rotation="t" aspectratio="t" verticies="t" adjusthandles="t" grouping="t" shapetype="t"/>
              <v:textbox>
                <w:txbxContent>
                  <w:p w14:paraId="5EF55963" w14:textId="77777777" w:rsidR="00784332" w:rsidRDefault="00784332" w:rsidP="00784332">
                    <w:pPr>
                      <w:jc w:val="center"/>
                      <w:rPr>
                        <w:rFonts w:cs="Arial"/>
                        <w:color w:val="C0C0C0"/>
                        <w:sz w:val="16"/>
                        <w:szCs w:val="16"/>
                        <w:lang w:val="en-US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cs="Arial"/>
                        <w:color w:val="C0C0C0"/>
                        <w:sz w:val="16"/>
                        <w:szCs w:val="16"/>
                        <w:lang w:val="en-US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IALA Working Document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8CA51" w14:textId="06DE82EB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84332"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2DE7C703" wp14:editId="2BE4E0D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22895" cy="833755"/>
              <wp:effectExtent l="0" t="0" r="0" b="0"/>
              <wp:wrapNone/>
              <wp:docPr id="4" name="Text Box 4"/>
              <wp:cNvGraphicFramePr>
                <a:graphicFrameLocks xmlns:a="http://schemas.openxmlformats.org/drawingml/2006/main" noGrp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Grp="1" noRot="1" noChangeAspect="1" noResize="1" noEditPoints="1" noAdjustHandles="1" noChangeArrowheads="1" noChangeShapeType="1" noTextEdit="1"/>
                    </wps:cNvSpPr>
                    <wps:spPr bwMode="auto">
                      <a:xfrm rot="18900000">
                        <a:off x="0" y="0"/>
                        <a:ext cx="7922895" cy="8337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8BA816" w14:textId="2850D8E7" w:rsidR="00784332" w:rsidRDefault="00784332" w:rsidP="00784332">
                          <w:pPr>
                            <w:jc w:val="center"/>
                            <w:rPr>
                              <w:rFonts w:cs="Arial"/>
                              <w:color w:val="C0C0C0"/>
                              <w:sz w:val="16"/>
                              <w:szCs w:val="16"/>
                              <w:lang w:val="en-U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cs="Arial"/>
                              <w:color w:val="C0C0C0"/>
                              <w:sz w:val="16"/>
                              <w:szCs w:val="16"/>
                              <w:lang w:val="en-U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IALA Working Documen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E7C70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0;margin-top:0;width:623.85pt;height:65.6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" o:allowincell="f" filled="f" stroked="f">
              <v:stroke joinstyle="round"/>
              <o:lock v:ext="edit" rotation="t" aspectratio="t" verticies="t" adjusthandles="t" grouping="t" shapetype="t"/>
              <v:textbox>
                <w:txbxContent>
                  <w:p w14:paraId="4B8BA816" w14:textId="2850D8E7" w:rsidR="00784332" w:rsidRDefault="00784332" w:rsidP="00784332">
                    <w:pPr>
                      <w:jc w:val="center"/>
                      <w:rPr>
                        <w:rFonts w:cs="Arial"/>
                        <w:color w:val="C0C0C0"/>
                        <w:sz w:val="16"/>
                        <w:szCs w:val="16"/>
                        <w:lang w:val="en-US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cs="Arial"/>
                        <w:color w:val="C0C0C0"/>
                        <w:sz w:val="16"/>
                        <w:szCs w:val="16"/>
                        <w:lang w:val="en-US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IALA Working Documen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7155479D" w:rsidR="00624475" w:rsidRDefault="00784332" w:rsidP="007A395D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0" allowOverlap="1" wp14:anchorId="03ED8410" wp14:editId="069270D3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22895" cy="833755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Grp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Grp="1" noRot="1" noChangeAspect="1" noResize="1" noEditPoints="1" noAdjustHandles="1" noChangeArrowheads="1" noChangeShapeType="1" noTextEdit="1"/>
                    </wps:cNvSpPr>
                    <wps:spPr bwMode="auto">
                      <a:xfrm rot="18900000">
                        <a:off x="0" y="0"/>
                        <a:ext cx="7922895" cy="8337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A5929D" w14:textId="77777777" w:rsidR="00784332" w:rsidRDefault="00784332" w:rsidP="00784332">
                          <w:pPr>
                            <w:jc w:val="center"/>
                            <w:rPr>
                              <w:rFonts w:cs="Arial"/>
                              <w:color w:val="C0C0C0"/>
                              <w:sz w:val="16"/>
                              <w:szCs w:val="16"/>
                              <w:lang w:val="en-U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cs="Arial"/>
                              <w:color w:val="C0C0C0"/>
                              <w:sz w:val="16"/>
                              <w:szCs w:val="16"/>
                              <w:lang w:val="en-U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IALA Working Document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ED84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0;margin-top:0;width:623.85pt;height:65.65pt;rotation:-45;z-index:-25165823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" o:allowincell="f" filled="f" stroked="f">
              <v:stroke joinstyle="round"/>
              <o:lock v:ext="edit" rotation="t" aspectratio="t" verticies="t" adjusthandles="t" grouping="t" shapetype="t"/>
              <v:textbox>
                <w:txbxContent>
                  <w:p w14:paraId="48A5929D" w14:textId="77777777" w:rsidR="00784332" w:rsidRDefault="00784332" w:rsidP="00784332">
                    <w:pPr>
                      <w:jc w:val="center"/>
                      <w:rPr>
                        <w:rFonts w:cs="Arial"/>
                        <w:color w:val="C0C0C0"/>
                        <w:sz w:val="16"/>
                        <w:szCs w:val="16"/>
                        <w:lang w:val="en-US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cs="Arial"/>
                        <w:color w:val="C0C0C0"/>
                        <w:sz w:val="16"/>
                        <w:szCs w:val="16"/>
                        <w:lang w:val="en-US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IALA Working Document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D44A5"/>
    <w:multiLevelType w:val="hybridMultilevel"/>
    <w:tmpl w:val="A5B82014"/>
    <w:lvl w:ilvl="0" w:tplc="98706E30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sz w:val="18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CA5105E"/>
    <w:multiLevelType w:val="hybridMultilevel"/>
    <w:tmpl w:val="35462A4A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24558"/>
    <w:multiLevelType w:val="multilevel"/>
    <w:tmpl w:val="EBBAD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7E01D9"/>
    <w:multiLevelType w:val="multilevel"/>
    <w:tmpl w:val="C0C4A13A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D2A2627"/>
    <w:multiLevelType w:val="hybridMultilevel"/>
    <w:tmpl w:val="863AFE3E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1" w15:restartNumberingAfterBreak="0">
    <w:nsid w:val="44041789"/>
    <w:multiLevelType w:val="multilevel"/>
    <w:tmpl w:val="643CAA7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12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1605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5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9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0C51EC"/>
    <w:multiLevelType w:val="hybridMultilevel"/>
    <w:tmpl w:val="1898C41A"/>
    <w:lvl w:ilvl="0" w:tplc="2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870059"/>
    <w:multiLevelType w:val="hybridMultilevel"/>
    <w:tmpl w:val="EF927512"/>
    <w:lvl w:ilvl="0" w:tplc="98706E30">
      <w:numFmt w:val="bullet"/>
      <w:lvlText w:val="-"/>
      <w:lvlJc w:val="left"/>
      <w:pPr>
        <w:ind w:left="1440" w:hanging="360"/>
      </w:pPr>
      <w:rPr>
        <w:rFonts w:ascii="Segoe UI" w:eastAsia="Times New Roman" w:hAnsi="Segoe UI" w:cs="Segoe UI" w:hint="default"/>
        <w:sz w:val="18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2155A66"/>
    <w:multiLevelType w:val="hybridMultilevel"/>
    <w:tmpl w:val="789A0938"/>
    <w:lvl w:ilvl="0" w:tplc="98706E30">
      <w:numFmt w:val="bullet"/>
      <w:lvlText w:val="-"/>
      <w:lvlJc w:val="left"/>
      <w:pPr>
        <w:ind w:left="1440" w:hanging="360"/>
      </w:pPr>
      <w:rPr>
        <w:rFonts w:ascii="Segoe UI" w:eastAsia="Times New Roman" w:hAnsi="Segoe UI" w:cs="Segoe UI" w:hint="default"/>
        <w:sz w:val="18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29D3DAB"/>
    <w:multiLevelType w:val="hybridMultilevel"/>
    <w:tmpl w:val="250217E4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150872"/>
    <w:multiLevelType w:val="hybridMultilevel"/>
    <w:tmpl w:val="1ADA92F6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5060455">
    <w:abstractNumId w:val="17"/>
  </w:num>
  <w:num w:numId="2" w16cid:durableId="561792413">
    <w:abstractNumId w:val="13"/>
  </w:num>
  <w:num w:numId="3" w16cid:durableId="732193860">
    <w:abstractNumId w:val="2"/>
  </w:num>
  <w:num w:numId="4" w16cid:durableId="1589921380">
    <w:abstractNumId w:val="19"/>
  </w:num>
  <w:num w:numId="5" w16cid:durableId="985203158">
    <w:abstractNumId w:val="8"/>
  </w:num>
  <w:num w:numId="6" w16cid:durableId="1542129151">
    <w:abstractNumId w:val="7"/>
  </w:num>
  <w:num w:numId="7" w16cid:durableId="1075708541">
    <w:abstractNumId w:val="15"/>
  </w:num>
  <w:num w:numId="8" w16cid:durableId="1538543149">
    <w:abstractNumId w:val="14"/>
  </w:num>
  <w:num w:numId="9" w16cid:durableId="34818179">
    <w:abstractNumId w:val="18"/>
  </w:num>
  <w:num w:numId="10" w16cid:durableId="2060668843">
    <w:abstractNumId w:val="3"/>
  </w:num>
  <w:num w:numId="11" w16cid:durableId="1451389082">
    <w:abstractNumId w:val="6"/>
  </w:num>
  <w:num w:numId="12" w16cid:durableId="646936776">
    <w:abstractNumId w:val="16"/>
  </w:num>
  <w:num w:numId="13" w16cid:durableId="34040181">
    <w:abstractNumId w:val="11"/>
  </w:num>
  <w:num w:numId="14" w16cid:durableId="612519778">
    <w:abstractNumId w:val="10"/>
  </w:num>
  <w:num w:numId="15" w16cid:durableId="714161437">
    <w:abstractNumId w:val="3"/>
  </w:num>
  <w:num w:numId="16" w16cid:durableId="1329673660">
    <w:abstractNumId w:val="12"/>
  </w:num>
  <w:num w:numId="17" w16cid:durableId="1510488094">
    <w:abstractNumId w:val="0"/>
  </w:num>
  <w:num w:numId="18" w16cid:durableId="9993657">
    <w:abstractNumId w:val="20"/>
  </w:num>
  <w:num w:numId="19" w16cid:durableId="544220142">
    <w:abstractNumId w:val="5"/>
  </w:num>
  <w:num w:numId="20" w16cid:durableId="448814275">
    <w:abstractNumId w:val="23"/>
  </w:num>
  <w:num w:numId="21" w16cid:durableId="705833465">
    <w:abstractNumId w:val="24"/>
  </w:num>
  <w:num w:numId="22" w16cid:durableId="1456366653">
    <w:abstractNumId w:val="1"/>
  </w:num>
  <w:num w:numId="23" w16cid:durableId="439953803">
    <w:abstractNumId w:val="21"/>
  </w:num>
  <w:num w:numId="24" w16cid:durableId="943153634">
    <w:abstractNumId w:val="22"/>
  </w:num>
  <w:num w:numId="25" w16cid:durableId="388919554">
    <w:abstractNumId w:val="4"/>
  </w:num>
  <w:num w:numId="26" w16cid:durableId="1882858129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hideSpellingErrors/>
  <w:hideGrammaticalErrors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zQFkoZGZkbGQIaRko5ScGpxcWZ+HkiBWS0A1dtnJSwAAAA="/>
  </w:docVars>
  <w:rsids>
    <w:rsidRoot w:val="00FE5674"/>
    <w:rsid w:val="000005D3"/>
    <w:rsid w:val="00000B0C"/>
    <w:rsid w:val="00001D11"/>
    <w:rsid w:val="0000217D"/>
    <w:rsid w:val="000049D8"/>
    <w:rsid w:val="0001026B"/>
    <w:rsid w:val="000136C0"/>
    <w:rsid w:val="0002150A"/>
    <w:rsid w:val="00023213"/>
    <w:rsid w:val="00025D3E"/>
    <w:rsid w:val="00032A93"/>
    <w:rsid w:val="000350F4"/>
    <w:rsid w:val="00035989"/>
    <w:rsid w:val="00036A03"/>
    <w:rsid w:val="00036B9E"/>
    <w:rsid w:val="00037920"/>
    <w:rsid w:val="00037DF4"/>
    <w:rsid w:val="0004700E"/>
    <w:rsid w:val="0005342C"/>
    <w:rsid w:val="00053BAC"/>
    <w:rsid w:val="00055D7C"/>
    <w:rsid w:val="000623E0"/>
    <w:rsid w:val="0006414D"/>
    <w:rsid w:val="00064F4E"/>
    <w:rsid w:val="00067FF9"/>
    <w:rsid w:val="00070C13"/>
    <w:rsid w:val="000715C9"/>
    <w:rsid w:val="00076250"/>
    <w:rsid w:val="00083ED6"/>
    <w:rsid w:val="00084F33"/>
    <w:rsid w:val="000A1047"/>
    <w:rsid w:val="000A2309"/>
    <w:rsid w:val="000A37A0"/>
    <w:rsid w:val="000A419D"/>
    <w:rsid w:val="000A6290"/>
    <w:rsid w:val="000A77A7"/>
    <w:rsid w:val="000B1707"/>
    <w:rsid w:val="000B516B"/>
    <w:rsid w:val="000B7017"/>
    <w:rsid w:val="000C1B3E"/>
    <w:rsid w:val="000C349E"/>
    <w:rsid w:val="000D19BF"/>
    <w:rsid w:val="000E45C5"/>
    <w:rsid w:val="000F2584"/>
    <w:rsid w:val="000F71FE"/>
    <w:rsid w:val="000F72BA"/>
    <w:rsid w:val="000F7420"/>
    <w:rsid w:val="00100F23"/>
    <w:rsid w:val="00101065"/>
    <w:rsid w:val="0010365C"/>
    <w:rsid w:val="001066ED"/>
    <w:rsid w:val="00106950"/>
    <w:rsid w:val="00110AE7"/>
    <w:rsid w:val="00110C3F"/>
    <w:rsid w:val="00111238"/>
    <w:rsid w:val="001122CD"/>
    <w:rsid w:val="00113648"/>
    <w:rsid w:val="00125C7D"/>
    <w:rsid w:val="00132355"/>
    <w:rsid w:val="0013539B"/>
    <w:rsid w:val="00135B50"/>
    <w:rsid w:val="0013607B"/>
    <w:rsid w:val="00137810"/>
    <w:rsid w:val="00137A0C"/>
    <w:rsid w:val="00146038"/>
    <w:rsid w:val="00146E5F"/>
    <w:rsid w:val="00147A88"/>
    <w:rsid w:val="001509E8"/>
    <w:rsid w:val="0015277D"/>
    <w:rsid w:val="00152B0E"/>
    <w:rsid w:val="00152BB8"/>
    <w:rsid w:val="00152BEA"/>
    <w:rsid w:val="0015381B"/>
    <w:rsid w:val="00153E87"/>
    <w:rsid w:val="00157291"/>
    <w:rsid w:val="0017043B"/>
    <w:rsid w:val="001716AE"/>
    <w:rsid w:val="0017376A"/>
    <w:rsid w:val="00177F4D"/>
    <w:rsid w:val="00177F7F"/>
    <w:rsid w:val="00180328"/>
    <w:rsid w:val="00180DDA"/>
    <w:rsid w:val="001837A3"/>
    <w:rsid w:val="001866A2"/>
    <w:rsid w:val="001916C1"/>
    <w:rsid w:val="00196A60"/>
    <w:rsid w:val="00196F3C"/>
    <w:rsid w:val="001B2180"/>
    <w:rsid w:val="001B2A2D"/>
    <w:rsid w:val="001B737D"/>
    <w:rsid w:val="001C44A3"/>
    <w:rsid w:val="001C4F48"/>
    <w:rsid w:val="001C6457"/>
    <w:rsid w:val="001D11EE"/>
    <w:rsid w:val="001D2C83"/>
    <w:rsid w:val="001D6AE7"/>
    <w:rsid w:val="001E00D7"/>
    <w:rsid w:val="001E0139"/>
    <w:rsid w:val="001E0E15"/>
    <w:rsid w:val="001E5F1B"/>
    <w:rsid w:val="001E77E1"/>
    <w:rsid w:val="001F528A"/>
    <w:rsid w:val="001F6450"/>
    <w:rsid w:val="001F704E"/>
    <w:rsid w:val="00200241"/>
    <w:rsid w:val="00201722"/>
    <w:rsid w:val="00205EFF"/>
    <w:rsid w:val="00207053"/>
    <w:rsid w:val="00212386"/>
    <w:rsid w:val="002125B0"/>
    <w:rsid w:val="0021375B"/>
    <w:rsid w:val="00215BC5"/>
    <w:rsid w:val="002212C2"/>
    <w:rsid w:val="00223B3B"/>
    <w:rsid w:val="0022602F"/>
    <w:rsid w:val="0023024B"/>
    <w:rsid w:val="002319BA"/>
    <w:rsid w:val="002338C2"/>
    <w:rsid w:val="00235F00"/>
    <w:rsid w:val="002364AE"/>
    <w:rsid w:val="002421A9"/>
    <w:rsid w:val="00243228"/>
    <w:rsid w:val="00245753"/>
    <w:rsid w:val="00247C5E"/>
    <w:rsid w:val="00251483"/>
    <w:rsid w:val="002548AC"/>
    <w:rsid w:val="00255038"/>
    <w:rsid w:val="00255CAA"/>
    <w:rsid w:val="002565EB"/>
    <w:rsid w:val="00264305"/>
    <w:rsid w:val="00266614"/>
    <w:rsid w:val="00272DD7"/>
    <w:rsid w:val="0027438D"/>
    <w:rsid w:val="00275099"/>
    <w:rsid w:val="00276A0C"/>
    <w:rsid w:val="00276B1F"/>
    <w:rsid w:val="00282BFB"/>
    <w:rsid w:val="0028755B"/>
    <w:rsid w:val="002A0346"/>
    <w:rsid w:val="002A177D"/>
    <w:rsid w:val="002A4487"/>
    <w:rsid w:val="002A4E5F"/>
    <w:rsid w:val="002A54AE"/>
    <w:rsid w:val="002A5AAE"/>
    <w:rsid w:val="002B170C"/>
    <w:rsid w:val="002B49E9"/>
    <w:rsid w:val="002B58A3"/>
    <w:rsid w:val="002C122E"/>
    <w:rsid w:val="002C1772"/>
    <w:rsid w:val="002C1C7A"/>
    <w:rsid w:val="002C1D58"/>
    <w:rsid w:val="002C4EB1"/>
    <w:rsid w:val="002C5C3D"/>
    <w:rsid w:val="002C632E"/>
    <w:rsid w:val="002C6C05"/>
    <w:rsid w:val="002D0430"/>
    <w:rsid w:val="002D3E8B"/>
    <w:rsid w:val="002D4575"/>
    <w:rsid w:val="002D5C0C"/>
    <w:rsid w:val="002D5D53"/>
    <w:rsid w:val="002E03D1"/>
    <w:rsid w:val="002E12C1"/>
    <w:rsid w:val="002E6705"/>
    <w:rsid w:val="002E6B74"/>
    <w:rsid w:val="002E6FCA"/>
    <w:rsid w:val="002E7631"/>
    <w:rsid w:val="002E7C58"/>
    <w:rsid w:val="003039D6"/>
    <w:rsid w:val="00311178"/>
    <w:rsid w:val="00311DF1"/>
    <w:rsid w:val="00314425"/>
    <w:rsid w:val="003163A5"/>
    <w:rsid w:val="00320962"/>
    <w:rsid w:val="003244F0"/>
    <w:rsid w:val="00327BFB"/>
    <w:rsid w:val="00332702"/>
    <w:rsid w:val="00337023"/>
    <w:rsid w:val="00340753"/>
    <w:rsid w:val="00347457"/>
    <w:rsid w:val="00350473"/>
    <w:rsid w:val="00354AFB"/>
    <w:rsid w:val="00356511"/>
    <w:rsid w:val="00356CD0"/>
    <w:rsid w:val="003611E4"/>
    <w:rsid w:val="00362CD9"/>
    <w:rsid w:val="0037135A"/>
    <w:rsid w:val="00373DB1"/>
    <w:rsid w:val="003761CA"/>
    <w:rsid w:val="003770E6"/>
    <w:rsid w:val="00380DAF"/>
    <w:rsid w:val="00391B17"/>
    <w:rsid w:val="0039221E"/>
    <w:rsid w:val="003972CE"/>
    <w:rsid w:val="003A0F32"/>
    <w:rsid w:val="003A1514"/>
    <w:rsid w:val="003A26E1"/>
    <w:rsid w:val="003A40DE"/>
    <w:rsid w:val="003A711C"/>
    <w:rsid w:val="003B0FDE"/>
    <w:rsid w:val="003B28F5"/>
    <w:rsid w:val="003B2FEE"/>
    <w:rsid w:val="003B2FF0"/>
    <w:rsid w:val="003B7B7D"/>
    <w:rsid w:val="003C0678"/>
    <w:rsid w:val="003C1E5C"/>
    <w:rsid w:val="003C205A"/>
    <w:rsid w:val="003C3BDE"/>
    <w:rsid w:val="003C4731"/>
    <w:rsid w:val="003C54CB"/>
    <w:rsid w:val="003C7A2A"/>
    <w:rsid w:val="003D0D8C"/>
    <w:rsid w:val="003D1B43"/>
    <w:rsid w:val="003D2DC1"/>
    <w:rsid w:val="003D69D0"/>
    <w:rsid w:val="003E7C2D"/>
    <w:rsid w:val="003F0337"/>
    <w:rsid w:val="003F2918"/>
    <w:rsid w:val="003F300A"/>
    <w:rsid w:val="003F430E"/>
    <w:rsid w:val="003F4568"/>
    <w:rsid w:val="003F5D31"/>
    <w:rsid w:val="00400BC6"/>
    <w:rsid w:val="00401945"/>
    <w:rsid w:val="0040371E"/>
    <w:rsid w:val="00403E50"/>
    <w:rsid w:val="00404613"/>
    <w:rsid w:val="0040794E"/>
    <w:rsid w:val="00410658"/>
    <w:rsid w:val="0041088C"/>
    <w:rsid w:val="00412DD0"/>
    <w:rsid w:val="0041482C"/>
    <w:rsid w:val="00416EFD"/>
    <w:rsid w:val="00420A38"/>
    <w:rsid w:val="00420CF3"/>
    <w:rsid w:val="0042579E"/>
    <w:rsid w:val="00431B19"/>
    <w:rsid w:val="00432203"/>
    <w:rsid w:val="00433BE2"/>
    <w:rsid w:val="00441803"/>
    <w:rsid w:val="00447599"/>
    <w:rsid w:val="004544F1"/>
    <w:rsid w:val="00455F80"/>
    <w:rsid w:val="004609DC"/>
    <w:rsid w:val="0046516C"/>
    <w:rsid w:val="004661AD"/>
    <w:rsid w:val="00470478"/>
    <w:rsid w:val="004710F3"/>
    <w:rsid w:val="00476D5C"/>
    <w:rsid w:val="00482723"/>
    <w:rsid w:val="004832EE"/>
    <w:rsid w:val="004915ED"/>
    <w:rsid w:val="004935A2"/>
    <w:rsid w:val="00495A49"/>
    <w:rsid w:val="004A1B51"/>
    <w:rsid w:val="004A2DDF"/>
    <w:rsid w:val="004A31BC"/>
    <w:rsid w:val="004A6C1D"/>
    <w:rsid w:val="004B18A6"/>
    <w:rsid w:val="004B287B"/>
    <w:rsid w:val="004B4A17"/>
    <w:rsid w:val="004C0DD7"/>
    <w:rsid w:val="004C12EE"/>
    <w:rsid w:val="004D045F"/>
    <w:rsid w:val="004D1D85"/>
    <w:rsid w:val="004D3C3A"/>
    <w:rsid w:val="004E1CD1"/>
    <w:rsid w:val="004E4103"/>
    <w:rsid w:val="004E6EAC"/>
    <w:rsid w:val="004F7EFC"/>
    <w:rsid w:val="005059A5"/>
    <w:rsid w:val="005107EB"/>
    <w:rsid w:val="00512508"/>
    <w:rsid w:val="00517735"/>
    <w:rsid w:val="00521345"/>
    <w:rsid w:val="00522025"/>
    <w:rsid w:val="00526DF0"/>
    <w:rsid w:val="00530919"/>
    <w:rsid w:val="005309DD"/>
    <w:rsid w:val="0053121B"/>
    <w:rsid w:val="00532B5C"/>
    <w:rsid w:val="0053306B"/>
    <w:rsid w:val="0053720C"/>
    <w:rsid w:val="00537239"/>
    <w:rsid w:val="00537D05"/>
    <w:rsid w:val="0054345E"/>
    <w:rsid w:val="00543795"/>
    <w:rsid w:val="00545CC4"/>
    <w:rsid w:val="005473F8"/>
    <w:rsid w:val="00551FFF"/>
    <w:rsid w:val="00553FCB"/>
    <w:rsid w:val="005606E9"/>
    <w:rsid w:val="005607A2"/>
    <w:rsid w:val="00567221"/>
    <w:rsid w:val="0057198B"/>
    <w:rsid w:val="00573CFE"/>
    <w:rsid w:val="005761F0"/>
    <w:rsid w:val="00581498"/>
    <w:rsid w:val="00581CD3"/>
    <w:rsid w:val="00590A5F"/>
    <w:rsid w:val="00590E05"/>
    <w:rsid w:val="0059263F"/>
    <w:rsid w:val="0059398E"/>
    <w:rsid w:val="005969F2"/>
    <w:rsid w:val="00596B71"/>
    <w:rsid w:val="00597FAE"/>
    <w:rsid w:val="005A0D52"/>
    <w:rsid w:val="005A1C87"/>
    <w:rsid w:val="005A5554"/>
    <w:rsid w:val="005A6E4A"/>
    <w:rsid w:val="005A74ED"/>
    <w:rsid w:val="005B166E"/>
    <w:rsid w:val="005B32A3"/>
    <w:rsid w:val="005B55A6"/>
    <w:rsid w:val="005C0D44"/>
    <w:rsid w:val="005C0DB0"/>
    <w:rsid w:val="005C1F09"/>
    <w:rsid w:val="005C1F24"/>
    <w:rsid w:val="005C288A"/>
    <w:rsid w:val="005C566C"/>
    <w:rsid w:val="005C7E69"/>
    <w:rsid w:val="005D1119"/>
    <w:rsid w:val="005D128F"/>
    <w:rsid w:val="005D736B"/>
    <w:rsid w:val="005D7A77"/>
    <w:rsid w:val="005E262D"/>
    <w:rsid w:val="005F011E"/>
    <w:rsid w:val="005F0566"/>
    <w:rsid w:val="005F23D3"/>
    <w:rsid w:val="005F3621"/>
    <w:rsid w:val="005F616F"/>
    <w:rsid w:val="005F7E20"/>
    <w:rsid w:val="006006DC"/>
    <w:rsid w:val="00602A80"/>
    <w:rsid w:val="00605E43"/>
    <w:rsid w:val="00613CFE"/>
    <w:rsid w:val="006153BB"/>
    <w:rsid w:val="00615EF8"/>
    <w:rsid w:val="00616B5F"/>
    <w:rsid w:val="00620DBB"/>
    <w:rsid w:val="00620EF9"/>
    <w:rsid w:val="006215CF"/>
    <w:rsid w:val="00624475"/>
    <w:rsid w:val="0062452A"/>
    <w:rsid w:val="0062482B"/>
    <w:rsid w:val="00624DD8"/>
    <w:rsid w:val="006311CC"/>
    <w:rsid w:val="00631ACC"/>
    <w:rsid w:val="00633713"/>
    <w:rsid w:val="00633B6C"/>
    <w:rsid w:val="00633DA7"/>
    <w:rsid w:val="0063491E"/>
    <w:rsid w:val="00636681"/>
    <w:rsid w:val="006451B2"/>
    <w:rsid w:val="00654228"/>
    <w:rsid w:val="00656929"/>
    <w:rsid w:val="00657916"/>
    <w:rsid w:val="006627C0"/>
    <w:rsid w:val="00664456"/>
    <w:rsid w:val="006652C3"/>
    <w:rsid w:val="006714CC"/>
    <w:rsid w:val="00671EE9"/>
    <w:rsid w:val="006750B5"/>
    <w:rsid w:val="00675AA5"/>
    <w:rsid w:val="00675D0C"/>
    <w:rsid w:val="00676FE3"/>
    <w:rsid w:val="00683D7F"/>
    <w:rsid w:val="00691AFB"/>
    <w:rsid w:val="00691FD0"/>
    <w:rsid w:val="00692148"/>
    <w:rsid w:val="00693144"/>
    <w:rsid w:val="006952B2"/>
    <w:rsid w:val="006A1A1E"/>
    <w:rsid w:val="006A6AAB"/>
    <w:rsid w:val="006A7316"/>
    <w:rsid w:val="006B28C9"/>
    <w:rsid w:val="006B2CD3"/>
    <w:rsid w:val="006B5017"/>
    <w:rsid w:val="006B60AE"/>
    <w:rsid w:val="006B67B5"/>
    <w:rsid w:val="006C20E4"/>
    <w:rsid w:val="006C5948"/>
    <w:rsid w:val="006C628D"/>
    <w:rsid w:val="006C6A6F"/>
    <w:rsid w:val="006C6C96"/>
    <w:rsid w:val="006C7B07"/>
    <w:rsid w:val="006D5B3D"/>
    <w:rsid w:val="006D75AF"/>
    <w:rsid w:val="006E0DE7"/>
    <w:rsid w:val="006E4027"/>
    <w:rsid w:val="006F0527"/>
    <w:rsid w:val="006F2A74"/>
    <w:rsid w:val="006F3FA2"/>
    <w:rsid w:val="006F4048"/>
    <w:rsid w:val="006F50EE"/>
    <w:rsid w:val="007000D4"/>
    <w:rsid w:val="0070239C"/>
    <w:rsid w:val="0070254D"/>
    <w:rsid w:val="007041BA"/>
    <w:rsid w:val="00706521"/>
    <w:rsid w:val="00711135"/>
    <w:rsid w:val="007118F5"/>
    <w:rsid w:val="007127C9"/>
    <w:rsid w:val="00712AA4"/>
    <w:rsid w:val="0071318D"/>
    <w:rsid w:val="00714242"/>
    <w:rsid w:val="007146C4"/>
    <w:rsid w:val="007207D5"/>
    <w:rsid w:val="00720EA1"/>
    <w:rsid w:val="00721AA1"/>
    <w:rsid w:val="007231D6"/>
    <w:rsid w:val="00724B67"/>
    <w:rsid w:val="007268AC"/>
    <w:rsid w:val="00737F50"/>
    <w:rsid w:val="00742A5F"/>
    <w:rsid w:val="0074581B"/>
    <w:rsid w:val="007470A0"/>
    <w:rsid w:val="007500F7"/>
    <w:rsid w:val="0075042F"/>
    <w:rsid w:val="0075099B"/>
    <w:rsid w:val="007534FE"/>
    <w:rsid w:val="007547F8"/>
    <w:rsid w:val="0076007D"/>
    <w:rsid w:val="0076132A"/>
    <w:rsid w:val="00764217"/>
    <w:rsid w:val="0076516D"/>
    <w:rsid w:val="00765622"/>
    <w:rsid w:val="00770B6C"/>
    <w:rsid w:val="00773668"/>
    <w:rsid w:val="007775FD"/>
    <w:rsid w:val="00781061"/>
    <w:rsid w:val="00783E60"/>
    <w:rsid w:val="00783FEA"/>
    <w:rsid w:val="00784332"/>
    <w:rsid w:val="007844A9"/>
    <w:rsid w:val="00784830"/>
    <w:rsid w:val="007948D9"/>
    <w:rsid w:val="007A125A"/>
    <w:rsid w:val="007A31A7"/>
    <w:rsid w:val="007A343D"/>
    <w:rsid w:val="007A395D"/>
    <w:rsid w:val="007A3AFA"/>
    <w:rsid w:val="007B0D3F"/>
    <w:rsid w:val="007B2BDF"/>
    <w:rsid w:val="007B476A"/>
    <w:rsid w:val="007B5160"/>
    <w:rsid w:val="007B5825"/>
    <w:rsid w:val="007B6BD5"/>
    <w:rsid w:val="007B6BF3"/>
    <w:rsid w:val="007C0A59"/>
    <w:rsid w:val="007C346C"/>
    <w:rsid w:val="007C41F8"/>
    <w:rsid w:val="007C4EAC"/>
    <w:rsid w:val="007D01CD"/>
    <w:rsid w:val="007E0185"/>
    <w:rsid w:val="007E0EB3"/>
    <w:rsid w:val="007E16FF"/>
    <w:rsid w:val="007E3F11"/>
    <w:rsid w:val="007E6479"/>
    <w:rsid w:val="007F07E7"/>
    <w:rsid w:val="007F1F32"/>
    <w:rsid w:val="007F6DD2"/>
    <w:rsid w:val="0080294B"/>
    <w:rsid w:val="00810436"/>
    <w:rsid w:val="00810BE0"/>
    <w:rsid w:val="00811001"/>
    <w:rsid w:val="0081223C"/>
    <w:rsid w:val="00816BDF"/>
    <w:rsid w:val="00821B0E"/>
    <w:rsid w:val="00823157"/>
    <w:rsid w:val="00823AF8"/>
    <w:rsid w:val="0082480E"/>
    <w:rsid w:val="008260BA"/>
    <w:rsid w:val="008344DF"/>
    <w:rsid w:val="00835188"/>
    <w:rsid w:val="00835247"/>
    <w:rsid w:val="00835A52"/>
    <w:rsid w:val="00835ADF"/>
    <w:rsid w:val="00840EC3"/>
    <w:rsid w:val="0084204B"/>
    <w:rsid w:val="00850293"/>
    <w:rsid w:val="00851373"/>
    <w:rsid w:val="00851BA6"/>
    <w:rsid w:val="008525B2"/>
    <w:rsid w:val="008564C8"/>
    <w:rsid w:val="0085654D"/>
    <w:rsid w:val="00861160"/>
    <w:rsid w:val="00863F86"/>
    <w:rsid w:val="0086654F"/>
    <w:rsid w:val="00871DAE"/>
    <w:rsid w:val="008749D2"/>
    <w:rsid w:val="008752D5"/>
    <w:rsid w:val="00876718"/>
    <w:rsid w:val="00877510"/>
    <w:rsid w:val="0088310B"/>
    <w:rsid w:val="008A1FBE"/>
    <w:rsid w:val="008A343D"/>
    <w:rsid w:val="008A356F"/>
    <w:rsid w:val="008A4653"/>
    <w:rsid w:val="008A4717"/>
    <w:rsid w:val="008A50CC"/>
    <w:rsid w:val="008A511C"/>
    <w:rsid w:val="008B3040"/>
    <w:rsid w:val="008C0A0B"/>
    <w:rsid w:val="008C0A3B"/>
    <w:rsid w:val="008C29AC"/>
    <w:rsid w:val="008C31E8"/>
    <w:rsid w:val="008C39FB"/>
    <w:rsid w:val="008C51F1"/>
    <w:rsid w:val="008C5F43"/>
    <w:rsid w:val="008C6A33"/>
    <w:rsid w:val="008C7851"/>
    <w:rsid w:val="008D1694"/>
    <w:rsid w:val="008D47A9"/>
    <w:rsid w:val="008D79CB"/>
    <w:rsid w:val="008E4CF4"/>
    <w:rsid w:val="008F07BC"/>
    <w:rsid w:val="008F2B25"/>
    <w:rsid w:val="008F43E0"/>
    <w:rsid w:val="008F4653"/>
    <w:rsid w:val="008F5A78"/>
    <w:rsid w:val="009015E6"/>
    <w:rsid w:val="00905BCF"/>
    <w:rsid w:val="00906653"/>
    <w:rsid w:val="00910582"/>
    <w:rsid w:val="009127C8"/>
    <w:rsid w:val="0091292D"/>
    <w:rsid w:val="00912A4B"/>
    <w:rsid w:val="009211E4"/>
    <w:rsid w:val="00922265"/>
    <w:rsid w:val="0092581B"/>
    <w:rsid w:val="0092692B"/>
    <w:rsid w:val="00930412"/>
    <w:rsid w:val="00930561"/>
    <w:rsid w:val="00930D85"/>
    <w:rsid w:val="0093210D"/>
    <w:rsid w:val="00936D32"/>
    <w:rsid w:val="00937956"/>
    <w:rsid w:val="0094122C"/>
    <w:rsid w:val="009418FB"/>
    <w:rsid w:val="0094248F"/>
    <w:rsid w:val="00943E9C"/>
    <w:rsid w:val="00947727"/>
    <w:rsid w:val="00950A9E"/>
    <w:rsid w:val="00952466"/>
    <w:rsid w:val="0095348B"/>
    <w:rsid w:val="00953F4D"/>
    <w:rsid w:val="00960BB8"/>
    <w:rsid w:val="009614AE"/>
    <w:rsid w:val="00964F5C"/>
    <w:rsid w:val="009651FA"/>
    <w:rsid w:val="009709DA"/>
    <w:rsid w:val="00971D6D"/>
    <w:rsid w:val="0097354A"/>
    <w:rsid w:val="00973B57"/>
    <w:rsid w:val="00974972"/>
    <w:rsid w:val="00975900"/>
    <w:rsid w:val="00976D46"/>
    <w:rsid w:val="00981759"/>
    <w:rsid w:val="0098204A"/>
    <w:rsid w:val="00982C77"/>
    <w:rsid w:val="009831C0"/>
    <w:rsid w:val="0099161D"/>
    <w:rsid w:val="009917B5"/>
    <w:rsid w:val="009958C3"/>
    <w:rsid w:val="0099590B"/>
    <w:rsid w:val="009A1A27"/>
    <w:rsid w:val="009A411D"/>
    <w:rsid w:val="009A7788"/>
    <w:rsid w:val="009B1200"/>
    <w:rsid w:val="009B1576"/>
    <w:rsid w:val="009B16D8"/>
    <w:rsid w:val="009B5D7C"/>
    <w:rsid w:val="009B5F9F"/>
    <w:rsid w:val="009B6014"/>
    <w:rsid w:val="009B76AE"/>
    <w:rsid w:val="009C3A7C"/>
    <w:rsid w:val="009C4117"/>
    <w:rsid w:val="009C518D"/>
    <w:rsid w:val="009E0CFE"/>
    <w:rsid w:val="009E26CD"/>
    <w:rsid w:val="009E43E7"/>
    <w:rsid w:val="009F10FC"/>
    <w:rsid w:val="009F19BD"/>
    <w:rsid w:val="009F4C5A"/>
    <w:rsid w:val="009F59C5"/>
    <w:rsid w:val="00A005CD"/>
    <w:rsid w:val="00A0081C"/>
    <w:rsid w:val="00A0389B"/>
    <w:rsid w:val="00A07FC6"/>
    <w:rsid w:val="00A200F0"/>
    <w:rsid w:val="00A226CE"/>
    <w:rsid w:val="00A250B9"/>
    <w:rsid w:val="00A27388"/>
    <w:rsid w:val="00A30232"/>
    <w:rsid w:val="00A33A3C"/>
    <w:rsid w:val="00A40057"/>
    <w:rsid w:val="00A40703"/>
    <w:rsid w:val="00A4166E"/>
    <w:rsid w:val="00A43305"/>
    <w:rsid w:val="00A446C9"/>
    <w:rsid w:val="00A47571"/>
    <w:rsid w:val="00A510E2"/>
    <w:rsid w:val="00A53D59"/>
    <w:rsid w:val="00A56353"/>
    <w:rsid w:val="00A56C44"/>
    <w:rsid w:val="00A61950"/>
    <w:rsid w:val="00A6329E"/>
    <w:rsid w:val="00A635D6"/>
    <w:rsid w:val="00A6423D"/>
    <w:rsid w:val="00A71328"/>
    <w:rsid w:val="00A718EC"/>
    <w:rsid w:val="00A75F28"/>
    <w:rsid w:val="00A775AF"/>
    <w:rsid w:val="00A80C89"/>
    <w:rsid w:val="00A8463F"/>
    <w:rsid w:val="00A8553A"/>
    <w:rsid w:val="00A879E4"/>
    <w:rsid w:val="00A90715"/>
    <w:rsid w:val="00A9088E"/>
    <w:rsid w:val="00A91D7A"/>
    <w:rsid w:val="00A92D0C"/>
    <w:rsid w:val="00A92E5A"/>
    <w:rsid w:val="00A93AED"/>
    <w:rsid w:val="00AA05A7"/>
    <w:rsid w:val="00AA05CB"/>
    <w:rsid w:val="00AA6F69"/>
    <w:rsid w:val="00AB0B00"/>
    <w:rsid w:val="00AB6E6A"/>
    <w:rsid w:val="00AB7277"/>
    <w:rsid w:val="00AC1C26"/>
    <w:rsid w:val="00AC313F"/>
    <w:rsid w:val="00AC3CBF"/>
    <w:rsid w:val="00AC5A15"/>
    <w:rsid w:val="00AC5F30"/>
    <w:rsid w:val="00AD4483"/>
    <w:rsid w:val="00AD5C91"/>
    <w:rsid w:val="00AD6FDB"/>
    <w:rsid w:val="00AE1319"/>
    <w:rsid w:val="00AE1A97"/>
    <w:rsid w:val="00AE2206"/>
    <w:rsid w:val="00AE332B"/>
    <w:rsid w:val="00AE34BB"/>
    <w:rsid w:val="00AE6527"/>
    <w:rsid w:val="00AE6AF3"/>
    <w:rsid w:val="00AF2156"/>
    <w:rsid w:val="00AF37C4"/>
    <w:rsid w:val="00AF498E"/>
    <w:rsid w:val="00AF4D7C"/>
    <w:rsid w:val="00AF5A42"/>
    <w:rsid w:val="00B04493"/>
    <w:rsid w:val="00B06A5F"/>
    <w:rsid w:val="00B06D66"/>
    <w:rsid w:val="00B12E37"/>
    <w:rsid w:val="00B17057"/>
    <w:rsid w:val="00B17AE4"/>
    <w:rsid w:val="00B2077A"/>
    <w:rsid w:val="00B226F2"/>
    <w:rsid w:val="00B2322F"/>
    <w:rsid w:val="00B258EF"/>
    <w:rsid w:val="00B25DE0"/>
    <w:rsid w:val="00B274DF"/>
    <w:rsid w:val="00B30D93"/>
    <w:rsid w:val="00B31389"/>
    <w:rsid w:val="00B356CE"/>
    <w:rsid w:val="00B413CD"/>
    <w:rsid w:val="00B46E3D"/>
    <w:rsid w:val="00B5394C"/>
    <w:rsid w:val="00B56BDF"/>
    <w:rsid w:val="00B60D8C"/>
    <w:rsid w:val="00B65812"/>
    <w:rsid w:val="00B65A6C"/>
    <w:rsid w:val="00B66AD6"/>
    <w:rsid w:val="00B708DA"/>
    <w:rsid w:val="00B72C49"/>
    <w:rsid w:val="00B742B2"/>
    <w:rsid w:val="00B7506C"/>
    <w:rsid w:val="00B7679D"/>
    <w:rsid w:val="00B7744C"/>
    <w:rsid w:val="00B81EB1"/>
    <w:rsid w:val="00B85CD6"/>
    <w:rsid w:val="00B85E66"/>
    <w:rsid w:val="00B90A27"/>
    <w:rsid w:val="00B90BA9"/>
    <w:rsid w:val="00B91A0E"/>
    <w:rsid w:val="00B9271D"/>
    <w:rsid w:val="00B949BA"/>
    <w:rsid w:val="00B9554D"/>
    <w:rsid w:val="00B95E35"/>
    <w:rsid w:val="00B9671C"/>
    <w:rsid w:val="00BA04CC"/>
    <w:rsid w:val="00BA2545"/>
    <w:rsid w:val="00BA5346"/>
    <w:rsid w:val="00BA5FFA"/>
    <w:rsid w:val="00BB2B9F"/>
    <w:rsid w:val="00BB31A3"/>
    <w:rsid w:val="00BB7D9E"/>
    <w:rsid w:val="00BC2334"/>
    <w:rsid w:val="00BC43FF"/>
    <w:rsid w:val="00BC7A14"/>
    <w:rsid w:val="00BD3CB8"/>
    <w:rsid w:val="00BD4E6F"/>
    <w:rsid w:val="00BD53CD"/>
    <w:rsid w:val="00BE070B"/>
    <w:rsid w:val="00BE2087"/>
    <w:rsid w:val="00BE321B"/>
    <w:rsid w:val="00BE4C79"/>
    <w:rsid w:val="00BE7AE0"/>
    <w:rsid w:val="00BF0C3E"/>
    <w:rsid w:val="00BF241E"/>
    <w:rsid w:val="00BF32F0"/>
    <w:rsid w:val="00BF4DCE"/>
    <w:rsid w:val="00BF65B8"/>
    <w:rsid w:val="00C01027"/>
    <w:rsid w:val="00C02292"/>
    <w:rsid w:val="00C0576E"/>
    <w:rsid w:val="00C05CE5"/>
    <w:rsid w:val="00C069C9"/>
    <w:rsid w:val="00C11E3A"/>
    <w:rsid w:val="00C2046E"/>
    <w:rsid w:val="00C30BBD"/>
    <w:rsid w:val="00C31AE3"/>
    <w:rsid w:val="00C35D23"/>
    <w:rsid w:val="00C51C7A"/>
    <w:rsid w:val="00C528BD"/>
    <w:rsid w:val="00C6171E"/>
    <w:rsid w:val="00C65A0D"/>
    <w:rsid w:val="00C65DC3"/>
    <w:rsid w:val="00C774B3"/>
    <w:rsid w:val="00C77CBF"/>
    <w:rsid w:val="00C81093"/>
    <w:rsid w:val="00C817E5"/>
    <w:rsid w:val="00C82A63"/>
    <w:rsid w:val="00C96522"/>
    <w:rsid w:val="00C9710C"/>
    <w:rsid w:val="00C9721E"/>
    <w:rsid w:val="00C9721F"/>
    <w:rsid w:val="00CA1F21"/>
    <w:rsid w:val="00CA6F2C"/>
    <w:rsid w:val="00CB1D60"/>
    <w:rsid w:val="00CB2337"/>
    <w:rsid w:val="00CB44A7"/>
    <w:rsid w:val="00CB5442"/>
    <w:rsid w:val="00CB7CA2"/>
    <w:rsid w:val="00CC0098"/>
    <w:rsid w:val="00CC5A42"/>
    <w:rsid w:val="00CC6652"/>
    <w:rsid w:val="00CD6241"/>
    <w:rsid w:val="00CD6A13"/>
    <w:rsid w:val="00CD729A"/>
    <w:rsid w:val="00CE1D1B"/>
    <w:rsid w:val="00CE3916"/>
    <w:rsid w:val="00CF096D"/>
    <w:rsid w:val="00CF0DBA"/>
    <w:rsid w:val="00CF1871"/>
    <w:rsid w:val="00CF7DDE"/>
    <w:rsid w:val="00D00398"/>
    <w:rsid w:val="00D008ED"/>
    <w:rsid w:val="00D01874"/>
    <w:rsid w:val="00D019CE"/>
    <w:rsid w:val="00D01A3F"/>
    <w:rsid w:val="00D02146"/>
    <w:rsid w:val="00D1133E"/>
    <w:rsid w:val="00D128BE"/>
    <w:rsid w:val="00D17A34"/>
    <w:rsid w:val="00D20DBF"/>
    <w:rsid w:val="00D21D05"/>
    <w:rsid w:val="00D24C55"/>
    <w:rsid w:val="00D24E58"/>
    <w:rsid w:val="00D26628"/>
    <w:rsid w:val="00D3011C"/>
    <w:rsid w:val="00D3285F"/>
    <w:rsid w:val="00D32FB5"/>
    <w:rsid w:val="00D332B3"/>
    <w:rsid w:val="00D37E66"/>
    <w:rsid w:val="00D417E9"/>
    <w:rsid w:val="00D4299D"/>
    <w:rsid w:val="00D55207"/>
    <w:rsid w:val="00D553C1"/>
    <w:rsid w:val="00D72C92"/>
    <w:rsid w:val="00D74DF1"/>
    <w:rsid w:val="00D74FB4"/>
    <w:rsid w:val="00D753B7"/>
    <w:rsid w:val="00D7730E"/>
    <w:rsid w:val="00D81801"/>
    <w:rsid w:val="00D8342A"/>
    <w:rsid w:val="00D84684"/>
    <w:rsid w:val="00D86C95"/>
    <w:rsid w:val="00D92B45"/>
    <w:rsid w:val="00D95057"/>
    <w:rsid w:val="00D9549B"/>
    <w:rsid w:val="00D95962"/>
    <w:rsid w:val="00D97111"/>
    <w:rsid w:val="00DA2AB4"/>
    <w:rsid w:val="00DA3488"/>
    <w:rsid w:val="00DA539E"/>
    <w:rsid w:val="00DB5C23"/>
    <w:rsid w:val="00DB76A2"/>
    <w:rsid w:val="00DC2137"/>
    <w:rsid w:val="00DC389B"/>
    <w:rsid w:val="00DC4329"/>
    <w:rsid w:val="00DC49E3"/>
    <w:rsid w:val="00DC546D"/>
    <w:rsid w:val="00DD190C"/>
    <w:rsid w:val="00DD4ADB"/>
    <w:rsid w:val="00DD6BC7"/>
    <w:rsid w:val="00DE068C"/>
    <w:rsid w:val="00DE2FEE"/>
    <w:rsid w:val="00DF0220"/>
    <w:rsid w:val="00DF1467"/>
    <w:rsid w:val="00DF3271"/>
    <w:rsid w:val="00DF528D"/>
    <w:rsid w:val="00DF56A1"/>
    <w:rsid w:val="00DF6064"/>
    <w:rsid w:val="00E00BE9"/>
    <w:rsid w:val="00E025B6"/>
    <w:rsid w:val="00E0371A"/>
    <w:rsid w:val="00E13E39"/>
    <w:rsid w:val="00E158BC"/>
    <w:rsid w:val="00E22A11"/>
    <w:rsid w:val="00E239A1"/>
    <w:rsid w:val="00E25896"/>
    <w:rsid w:val="00E27EEE"/>
    <w:rsid w:val="00E315C0"/>
    <w:rsid w:val="00E31E5C"/>
    <w:rsid w:val="00E32279"/>
    <w:rsid w:val="00E3442B"/>
    <w:rsid w:val="00E35C9B"/>
    <w:rsid w:val="00E379F9"/>
    <w:rsid w:val="00E44AFB"/>
    <w:rsid w:val="00E44D53"/>
    <w:rsid w:val="00E44DD2"/>
    <w:rsid w:val="00E50608"/>
    <w:rsid w:val="00E522ED"/>
    <w:rsid w:val="00E533B5"/>
    <w:rsid w:val="00E547E5"/>
    <w:rsid w:val="00E54C09"/>
    <w:rsid w:val="00E5569C"/>
    <w:rsid w:val="00E557CB"/>
    <w:rsid w:val="00E558C3"/>
    <w:rsid w:val="00E55927"/>
    <w:rsid w:val="00E56DFD"/>
    <w:rsid w:val="00E60131"/>
    <w:rsid w:val="00E60540"/>
    <w:rsid w:val="00E610B3"/>
    <w:rsid w:val="00E67EC3"/>
    <w:rsid w:val="00E81126"/>
    <w:rsid w:val="00E83A5C"/>
    <w:rsid w:val="00E912A6"/>
    <w:rsid w:val="00EA4844"/>
    <w:rsid w:val="00EA4D9C"/>
    <w:rsid w:val="00EA5A5B"/>
    <w:rsid w:val="00EA5A97"/>
    <w:rsid w:val="00EB11B9"/>
    <w:rsid w:val="00EB2248"/>
    <w:rsid w:val="00EB2FEA"/>
    <w:rsid w:val="00EB302C"/>
    <w:rsid w:val="00EB75EE"/>
    <w:rsid w:val="00EC3B77"/>
    <w:rsid w:val="00EC59A5"/>
    <w:rsid w:val="00EC5D34"/>
    <w:rsid w:val="00EC6326"/>
    <w:rsid w:val="00ED6E7C"/>
    <w:rsid w:val="00EE3CC5"/>
    <w:rsid w:val="00EE4C1D"/>
    <w:rsid w:val="00EF0499"/>
    <w:rsid w:val="00EF3685"/>
    <w:rsid w:val="00EF639B"/>
    <w:rsid w:val="00EF7501"/>
    <w:rsid w:val="00F01BFA"/>
    <w:rsid w:val="00F04350"/>
    <w:rsid w:val="00F04CEB"/>
    <w:rsid w:val="00F04E1E"/>
    <w:rsid w:val="00F06942"/>
    <w:rsid w:val="00F12EBF"/>
    <w:rsid w:val="00F133DB"/>
    <w:rsid w:val="00F15874"/>
    <w:rsid w:val="00F159EB"/>
    <w:rsid w:val="00F20337"/>
    <w:rsid w:val="00F22665"/>
    <w:rsid w:val="00F25BF4"/>
    <w:rsid w:val="00F267DB"/>
    <w:rsid w:val="00F27D52"/>
    <w:rsid w:val="00F30B1B"/>
    <w:rsid w:val="00F316DC"/>
    <w:rsid w:val="00F37DCE"/>
    <w:rsid w:val="00F43F05"/>
    <w:rsid w:val="00F46F6F"/>
    <w:rsid w:val="00F50007"/>
    <w:rsid w:val="00F50742"/>
    <w:rsid w:val="00F51B4F"/>
    <w:rsid w:val="00F527EE"/>
    <w:rsid w:val="00F52B97"/>
    <w:rsid w:val="00F5645C"/>
    <w:rsid w:val="00F576C6"/>
    <w:rsid w:val="00F60608"/>
    <w:rsid w:val="00F6148F"/>
    <w:rsid w:val="00F62217"/>
    <w:rsid w:val="00F70876"/>
    <w:rsid w:val="00F74B38"/>
    <w:rsid w:val="00F75E9C"/>
    <w:rsid w:val="00F80B76"/>
    <w:rsid w:val="00F837DD"/>
    <w:rsid w:val="00F83976"/>
    <w:rsid w:val="00F86758"/>
    <w:rsid w:val="00F9794C"/>
    <w:rsid w:val="00FA0E78"/>
    <w:rsid w:val="00FA1471"/>
    <w:rsid w:val="00FA1D39"/>
    <w:rsid w:val="00FA3851"/>
    <w:rsid w:val="00FB0A1E"/>
    <w:rsid w:val="00FB17A9"/>
    <w:rsid w:val="00FB5231"/>
    <w:rsid w:val="00FB527C"/>
    <w:rsid w:val="00FB6015"/>
    <w:rsid w:val="00FB6F75"/>
    <w:rsid w:val="00FB7FFB"/>
    <w:rsid w:val="00FC0EB3"/>
    <w:rsid w:val="00FD675E"/>
    <w:rsid w:val="00FD76A0"/>
    <w:rsid w:val="00FD7EDF"/>
    <w:rsid w:val="00FE16D4"/>
    <w:rsid w:val="00FE5674"/>
    <w:rsid w:val="00FF1E44"/>
    <w:rsid w:val="00FF4E15"/>
    <w:rsid w:val="00FF5795"/>
    <w:rsid w:val="01BFA09B"/>
    <w:rsid w:val="02F4178D"/>
    <w:rsid w:val="034D9024"/>
    <w:rsid w:val="035CF083"/>
    <w:rsid w:val="05121B17"/>
    <w:rsid w:val="05D49E7A"/>
    <w:rsid w:val="066FB5B1"/>
    <w:rsid w:val="06BF77C8"/>
    <w:rsid w:val="088FBB6E"/>
    <w:rsid w:val="08BA52C1"/>
    <w:rsid w:val="094ED84B"/>
    <w:rsid w:val="098DBE28"/>
    <w:rsid w:val="09B139A5"/>
    <w:rsid w:val="0A118E6B"/>
    <w:rsid w:val="0A5B2C23"/>
    <w:rsid w:val="0ABB4989"/>
    <w:rsid w:val="0B3B9C5E"/>
    <w:rsid w:val="0B6E68E3"/>
    <w:rsid w:val="0C06D695"/>
    <w:rsid w:val="0C141FF5"/>
    <w:rsid w:val="0C1E05B9"/>
    <w:rsid w:val="0C507439"/>
    <w:rsid w:val="0CBBD7EC"/>
    <w:rsid w:val="0D1DF745"/>
    <w:rsid w:val="0DCC9078"/>
    <w:rsid w:val="0E47BF0C"/>
    <w:rsid w:val="0E611A3A"/>
    <w:rsid w:val="114D83B3"/>
    <w:rsid w:val="1181F07F"/>
    <w:rsid w:val="12196400"/>
    <w:rsid w:val="12AE026E"/>
    <w:rsid w:val="12D3DE54"/>
    <w:rsid w:val="13319605"/>
    <w:rsid w:val="133B2089"/>
    <w:rsid w:val="135F2AFF"/>
    <w:rsid w:val="13F67666"/>
    <w:rsid w:val="1440E33D"/>
    <w:rsid w:val="1498AE2F"/>
    <w:rsid w:val="14C64329"/>
    <w:rsid w:val="1565CC94"/>
    <w:rsid w:val="15F30061"/>
    <w:rsid w:val="163D6835"/>
    <w:rsid w:val="17224D36"/>
    <w:rsid w:val="174ACB5A"/>
    <w:rsid w:val="189E04CE"/>
    <w:rsid w:val="18FF9BDF"/>
    <w:rsid w:val="19EDEDD4"/>
    <w:rsid w:val="1A0209F3"/>
    <w:rsid w:val="1A5E1BDD"/>
    <w:rsid w:val="1B8EFC62"/>
    <w:rsid w:val="1BA4016A"/>
    <w:rsid w:val="1C6DD3BB"/>
    <w:rsid w:val="1CE0AD7A"/>
    <w:rsid w:val="1CE77F96"/>
    <w:rsid w:val="1DBF23B4"/>
    <w:rsid w:val="1E18E90A"/>
    <w:rsid w:val="1FD1ADE3"/>
    <w:rsid w:val="2138C60D"/>
    <w:rsid w:val="23EECB1E"/>
    <w:rsid w:val="25096475"/>
    <w:rsid w:val="2511B6A2"/>
    <w:rsid w:val="2647F3FC"/>
    <w:rsid w:val="26F1E67A"/>
    <w:rsid w:val="276BFA47"/>
    <w:rsid w:val="28CBBD5E"/>
    <w:rsid w:val="291FC415"/>
    <w:rsid w:val="2924ECB3"/>
    <w:rsid w:val="29BEB608"/>
    <w:rsid w:val="2A6EF6FB"/>
    <w:rsid w:val="2B605C0E"/>
    <w:rsid w:val="2B9DCAD3"/>
    <w:rsid w:val="2C2675DE"/>
    <w:rsid w:val="2D5FF90E"/>
    <w:rsid w:val="2E8A07CF"/>
    <w:rsid w:val="2F6FB719"/>
    <w:rsid w:val="2FAFD3A0"/>
    <w:rsid w:val="2FD5D55F"/>
    <w:rsid w:val="309E39BE"/>
    <w:rsid w:val="318E0B3A"/>
    <w:rsid w:val="328FB6FC"/>
    <w:rsid w:val="32FA2FA2"/>
    <w:rsid w:val="32FD3828"/>
    <w:rsid w:val="349535BA"/>
    <w:rsid w:val="36320335"/>
    <w:rsid w:val="36A3407D"/>
    <w:rsid w:val="3793D094"/>
    <w:rsid w:val="3863FCA7"/>
    <w:rsid w:val="38A8401A"/>
    <w:rsid w:val="38B2F4D6"/>
    <w:rsid w:val="39611EF9"/>
    <w:rsid w:val="399D5F14"/>
    <w:rsid w:val="3A8DEB6A"/>
    <w:rsid w:val="3AB480BF"/>
    <w:rsid w:val="3BA7627B"/>
    <w:rsid w:val="3C51B1E6"/>
    <w:rsid w:val="3DA07612"/>
    <w:rsid w:val="3ECD5BEC"/>
    <w:rsid w:val="3F8A08C8"/>
    <w:rsid w:val="3FCF645E"/>
    <w:rsid w:val="40D9CE64"/>
    <w:rsid w:val="40E52F4E"/>
    <w:rsid w:val="41012DD4"/>
    <w:rsid w:val="419270C5"/>
    <w:rsid w:val="4198C9B9"/>
    <w:rsid w:val="43FC5BAA"/>
    <w:rsid w:val="44512CAA"/>
    <w:rsid w:val="449C6231"/>
    <w:rsid w:val="44B397A1"/>
    <w:rsid w:val="44C02BC3"/>
    <w:rsid w:val="456148C5"/>
    <w:rsid w:val="4626C09E"/>
    <w:rsid w:val="4752D235"/>
    <w:rsid w:val="475B4BA0"/>
    <w:rsid w:val="47AB2F0A"/>
    <w:rsid w:val="4851DBB2"/>
    <w:rsid w:val="49BA4174"/>
    <w:rsid w:val="4A254579"/>
    <w:rsid w:val="4A31266D"/>
    <w:rsid w:val="4A59980E"/>
    <w:rsid w:val="4A799220"/>
    <w:rsid w:val="4ABBC697"/>
    <w:rsid w:val="4C1DD365"/>
    <w:rsid w:val="4DA0E010"/>
    <w:rsid w:val="4DC84EE7"/>
    <w:rsid w:val="4EF6D15D"/>
    <w:rsid w:val="4F6A783C"/>
    <w:rsid w:val="4F788BE5"/>
    <w:rsid w:val="4FC639A8"/>
    <w:rsid w:val="503450CB"/>
    <w:rsid w:val="50486CD1"/>
    <w:rsid w:val="5230EED6"/>
    <w:rsid w:val="52A1B457"/>
    <w:rsid w:val="533BE0ED"/>
    <w:rsid w:val="53407379"/>
    <w:rsid w:val="53690105"/>
    <w:rsid w:val="53A7D10D"/>
    <w:rsid w:val="5450CBF6"/>
    <w:rsid w:val="54E02141"/>
    <w:rsid w:val="5568D597"/>
    <w:rsid w:val="56829177"/>
    <w:rsid w:val="56BC73B2"/>
    <w:rsid w:val="56C81FDE"/>
    <w:rsid w:val="5769ED98"/>
    <w:rsid w:val="579B6466"/>
    <w:rsid w:val="584E5108"/>
    <w:rsid w:val="58785CDC"/>
    <w:rsid w:val="58912506"/>
    <w:rsid w:val="59970570"/>
    <w:rsid w:val="5A5D3A01"/>
    <w:rsid w:val="5C10FD37"/>
    <w:rsid w:val="5C152084"/>
    <w:rsid w:val="5C353B5B"/>
    <w:rsid w:val="5C66A85D"/>
    <w:rsid w:val="5DE2A096"/>
    <w:rsid w:val="5DF9CFBA"/>
    <w:rsid w:val="5F4D6E9C"/>
    <w:rsid w:val="61072171"/>
    <w:rsid w:val="61670FAA"/>
    <w:rsid w:val="61797A89"/>
    <w:rsid w:val="61969362"/>
    <w:rsid w:val="61A4F7E6"/>
    <w:rsid w:val="63C16877"/>
    <w:rsid w:val="63E724E0"/>
    <w:rsid w:val="64B00166"/>
    <w:rsid w:val="665F3037"/>
    <w:rsid w:val="667D6215"/>
    <w:rsid w:val="687DDD47"/>
    <w:rsid w:val="68C8FA59"/>
    <w:rsid w:val="69066964"/>
    <w:rsid w:val="69CBE13D"/>
    <w:rsid w:val="6C622F37"/>
    <w:rsid w:val="6CE8A845"/>
    <w:rsid w:val="6DD7502F"/>
    <w:rsid w:val="6FC33A19"/>
    <w:rsid w:val="70908774"/>
    <w:rsid w:val="70DF0872"/>
    <w:rsid w:val="71469827"/>
    <w:rsid w:val="714D23EC"/>
    <w:rsid w:val="719DE4CD"/>
    <w:rsid w:val="71D74337"/>
    <w:rsid w:val="71E0F78E"/>
    <w:rsid w:val="7213B68C"/>
    <w:rsid w:val="72FABE01"/>
    <w:rsid w:val="75836984"/>
    <w:rsid w:val="758FC959"/>
    <w:rsid w:val="76E7BF27"/>
    <w:rsid w:val="772150E4"/>
    <w:rsid w:val="79699FD7"/>
    <w:rsid w:val="7A4D8C5B"/>
    <w:rsid w:val="7ACA4E9F"/>
    <w:rsid w:val="7C248210"/>
    <w:rsid w:val="7C5377D0"/>
    <w:rsid w:val="7E200EF1"/>
    <w:rsid w:val="7E524B82"/>
    <w:rsid w:val="7F18D6E4"/>
    <w:rsid w:val="7FA42C59"/>
    <w:rsid w:val="7FCCB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15440F01-8255-446F-9313-F24ED0A36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A6423D"/>
    <w:pPr>
      <w:keepNext/>
      <w:numPr>
        <w:numId w:val="10"/>
      </w:numPr>
      <w:spacing w:before="240" w:after="12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A6423D"/>
    <w:pPr>
      <w:numPr>
        <w:ilvl w:val="1"/>
        <w:numId w:val="15"/>
      </w:numPr>
      <w:spacing w:before="24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5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5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5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5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5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5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5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6423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A6423D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link w:val="Bullet2Char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6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3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2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3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391B17"/>
    <w:pPr>
      <w:numPr>
        <w:numId w:val="11"/>
      </w:numPr>
      <w:spacing w:after="120"/>
    </w:pPr>
    <w:rPr>
      <w:rFonts w:ascii="Calibri" w:hAnsi="Calibr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4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Caption">
    <w:name w:val="caption"/>
    <w:basedOn w:val="Normal"/>
    <w:next w:val="Normal"/>
    <w:uiPriority w:val="35"/>
    <w:unhideWhenUsed/>
    <w:qFormat/>
    <w:rsid w:val="00537239"/>
    <w:pPr>
      <w:spacing w:after="200"/>
    </w:pPr>
    <w:rPr>
      <w:rFonts w:ascii="Calibri" w:hAnsi="Calibri"/>
      <w:i/>
      <w:iCs/>
      <w:color w:val="1F497D" w:themeColor="text2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42579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eGridLight">
    <w:name w:val="Grid Table Light"/>
    <w:basedOn w:val="TableNormal"/>
    <w:uiPriority w:val="40"/>
    <w:rsid w:val="0042579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on">
    <w:name w:val="Revision"/>
    <w:hidden/>
    <w:uiPriority w:val="99"/>
    <w:semiHidden/>
    <w:rsid w:val="00373DB1"/>
    <w:rPr>
      <w:rFonts w:ascii="Arial" w:hAnsi="Arial" w:cs="Calibri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1E5F1B"/>
    <w:rPr>
      <w:color w:val="605E5C"/>
      <w:shd w:val="clear" w:color="auto" w:fill="E1DFDD"/>
    </w:rPr>
  </w:style>
  <w:style w:type="character" w:customStyle="1" w:styleId="Bullet2Char">
    <w:name w:val="Bullet 2 Char"/>
    <w:basedOn w:val="DefaultParagraphFont"/>
    <w:link w:val="Bullet2"/>
    <w:rsid w:val="00C9721E"/>
    <w:rPr>
      <w:rFonts w:ascii="Arial" w:hAnsi="Arial" w:cs="Arial"/>
      <w:sz w:val="22"/>
      <w:szCs w:val="22"/>
    </w:rPr>
  </w:style>
  <w:style w:type="paragraph" w:customStyle="1" w:styleId="pf0">
    <w:name w:val="pf0"/>
    <w:basedOn w:val="Normal"/>
    <w:rsid w:val="005B55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TT" w:eastAsia="en-TT"/>
    </w:rPr>
  </w:style>
  <w:style w:type="character" w:customStyle="1" w:styleId="cf01">
    <w:name w:val="cf01"/>
    <w:basedOn w:val="DefaultParagraphFont"/>
    <w:rsid w:val="005B55A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5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ala-aism.org/technical/risk-analysis-and-management/risk-management-tools/qualitative-risk-management-tool-pawsa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navcen.uscg.gov/ports-and-waterways-safety-assessmen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ala-aism.org/technical/risk-analysis-and-management/risk-management-tools/qualitative-risk-management-tool-pawsa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75A50D8713C246BE8FE0C19B93945F" ma:contentTypeVersion="18" ma:contentTypeDescription="Crée un document." ma:contentTypeScope="" ma:versionID="4871846c1b09bc80234295a3269b1d1a">
  <xsd:schema xmlns:xsd="http://www.w3.org/2001/XMLSchema" xmlns:xs="http://www.w3.org/2001/XMLSchema" xmlns:p="http://schemas.microsoft.com/office/2006/metadata/properties" xmlns:ns2="9dc1ca19-f4e0-41b5-89ba-4fe6ada48add" xmlns:ns3="f2e4df5c-742e-4ab4-80cf-ddd4e5f084a2" targetNamespace="http://schemas.microsoft.com/office/2006/metadata/properties" ma:root="true" ma:fieldsID="2a89cf24123d469655d41f288ad06e80" ns2:_="" ns3:_="">
    <xsd:import namespace="9dc1ca19-f4e0-41b5-89ba-4fe6ada48add"/>
    <xsd:import namespace="f2e4df5c-742e-4ab4-80cf-ddd4e5f084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ca19-f4e0-41b5-89ba-4fe6ada48a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4df5c-742e-4ab4-80cf-ddd4e5f084a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5ff54076-f271-45bd-8d56-467f0bba4216}" ma:internalName="TaxCatchAll" ma:showField="CatchAllData" ma:web="f2e4df5c-742e-4ab4-80cf-ddd4e5f084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c1ca19-f4e0-41b5-89ba-4fe6ada48add">
      <Terms xmlns="http://schemas.microsoft.com/office/infopath/2007/PartnerControls"/>
    </lcf76f155ced4ddcb4097134ff3c332f>
    <TaxCatchAll xmlns="f2e4df5c-742e-4ab4-80cf-ddd4e5f084a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85A1F6-E4B7-4689-A3F9-DF4509EFE3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c1ca19-f4e0-41b5-89ba-4fe6ada48add"/>
    <ds:schemaRef ds:uri="f2e4df5c-742e-4ab4-80cf-ddd4e5f084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  <ds:schemaRef ds:uri="9dc1ca19-f4e0-41b5-89ba-4fe6ada48add"/>
    <ds:schemaRef ds:uri="f2e4df5c-742e-4ab4-80cf-ddd4e5f084a2"/>
  </ds:schemaRefs>
</ds:datastoreItem>
</file>

<file path=customXml/itemProps3.xml><?xml version="1.0" encoding="utf-8"?>
<ds:datastoreItem xmlns:ds="http://schemas.openxmlformats.org/officeDocument/2006/customXml" ds:itemID="{7607B137-3F3A-40F5-8009-198DD1AC05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1335</Words>
  <Characters>7613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8931</CharactersWithSpaces>
  <SharedDoc>false</SharedDoc>
  <HLinks>
    <vt:vector size="18" baseType="variant">
      <vt:variant>
        <vt:i4>8126586</vt:i4>
      </vt:variant>
      <vt:variant>
        <vt:i4>6</vt:i4>
      </vt:variant>
      <vt:variant>
        <vt:i4>0</vt:i4>
      </vt:variant>
      <vt:variant>
        <vt:i4>5</vt:i4>
      </vt:variant>
      <vt:variant>
        <vt:lpwstr>https://www.iala-aism.org/technical/risk-analysis-and-management/risk-management-tools/qualitative-risk-management-tool-pawsa/</vt:lpwstr>
      </vt:variant>
      <vt:variant>
        <vt:lpwstr/>
      </vt:variant>
      <vt:variant>
        <vt:i4>1114189</vt:i4>
      </vt:variant>
      <vt:variant>
        <vt:i4>3</vt:i4>
      </vt:variant>
      <vt:variant>
        <vt:i4>0</vt:i4>
      </vt:variant>
      <vt:variant>
        <vt:i4>5</vt:i4>
      </vt:variant>
      <vt:variant>
        <vt:lpwstr>https://www.navcen.uscg.gov/ports-and-waterways-safety-assessment</vt:lpwstr>
      </vt:variant>
      <vt:variant>
        <vt:lpwstr/>
      </vt:variant>
      <vt:variant>
        <vt:i4>8126586</vt:i4>
      </vt:variant>
      <vt:variant>
        <vt:i4>0</vt:i4>
      </vt:variant>
      <vt:variant>
        <vt:i4>0</vt:i4>
      </vt:variant>
      <vt:variant>
        <vt:i4>5</vt:i4>
      </vt:variant>
      <vt:variant>
        <vt:lpwstr>https://www.iala-aism.org/technical/risk-analysis-and-management/risk-management-tools/qualitative-risk-management-tool-pawsa/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2</cp:revision>
  <dcterms:created xsi:type="dcterms:W3CDTF">2024-09-20T16:33:00Z</dcterms:created>
  <dcterms:modified xsi:type="dcterms:W3CDTF">2024-09-20T16:33:00Z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0x010100E575A50D8713C246BE8FE0C19B93945F</vt:lpwstr>
  </property>
  <property fmtid="{D5CDD505-2E9C-101B-9397-08002B2CF9AE}" pid="3" name="Order">
    <vt:r8>10268900</vt:r8>
  </property>
  <property fmtid="{D5CDD505-2E9C-101B-9397-08002B2CF9AE}" pid="4" name="MediaServiceImageTags">
    <vt:lpwstr/>
  </property>
  <property fmtid="{D5CDD505-2E9C-101B-9397-08002B2CF9AE}" pid="5" name="GrammarlyDocumentId">
    <vt:lpwstr>e117f9de695411cfbd0b12811d687e583a16a9c1bdf9004589a4d7876f6585fc</vt:lpwstr>
  </property>
</Properties>
</file>