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41" w:rightFromText="141" w:horzAnchor="margin" w:tblpXSpec="center" w:tblpY="255"/>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9A0FCD" w:rsidRPr="00974E99" w14:paraId="07BF1C61" w14:textId="77777777" w:rsidTr="009A0FCD">
        <w:trPr>
          <w:trHeight w:val="996"/>
        </w:trPr>
        <w:tc>
          <w:tcPr>
            <w:tcW w:w="9639" w:type="dxa"/>
          </w:tcPr>
          <w:p w14:paraId="3BBE1F2F" w14:textId="77777777" w:rsidR="009A0FCD" w:rsidRPr="009E03A3" w:rsidRDefault="009A0FCD" w:rsidP="00170B62">
            <w:pPr>
              <w:pStyle w:val="Titredudocument"/>
              <w:jc w:val="center"/>
              <w:rPr>
                <w:rFonts w:asciiTheme="minorHAnsi" w:hAnsiTheme="minorHAnsi" w:cstheme="minorHAnsi"/>
                <w:sz w:val="56"/>
                <w:szCs w:val="56"/>
              </w:rPr>
            </w:pPr>
            <w:bookmarkStart w:id="0" w:name="_GoBack"/>
            <w:bookmarkEnd w:id="0"/>
            <w:r w:rsidRPr="009E03A3">
              <w:rPr>
                <w:rFonts w:asciiTheme="minorHAnsi" w:hAnsiTheme="minorHAnsi" w:cstheme="minorHAnsi"/>
                <w:sz w:val="56"/>
                <w:szCs w:val="56"/>
              </w:rPr>
              <w:t xml:space="preserve">REPORT of </w:t>
            </w:r>
            <w:r w:rsidRPr="00170B62">
              <w:rPr>
                <w:rFonts w:asciiTheme="minorHAnsi" w:hAnsiTheme="minorHAnsi" w:cstheme="minorHAnsi"/>
                <w:color w:val="auto"/>
                <w:sz w:val="56"/>
                <w:szCs w:val="56"/>
              </w:rPr>
              <w:t xml:space="preserve">the </w:t>
            </w:r>
            <w:r w:rsidR="00170B62">
              <w:rPr>
                <w:rFonts w:asciiTheme="minorHAnsi" w:hAnsiTheme="minorHAnsi" w:cstheme="minorHAnsi"/>
                <w:sz w:val="56"/>
                <w:szCs w:val="56"/>
              </w:rPr>
              <w:t>first</w:t>
            </w:r>
            <w:r w:rsidR="009E03A3">
              <w:rPr>
                <w:rFonts w:asciiTheme="minorHAnsi" w:hAnsiTheme="minorHAnsi" w:cstheme="minorHAnsi"/>
                <w:sz w:val="56"/>
                <w:szCs w:val="56"/>
              </w:rPr>
              <w:t xml:space="preserve"> </w:t>
            </w:r>
            <w:r w:rsidR="00170B62">
              <w:rPr>
                <w:rFonts w:asciiTheme="minorHAnsi" w:hAnsiTheme="minorHAnsi" w:cstheme="minorHAnsi"/>
                <w:sz w:val="56"/>
                <w:szCs w:val="56"/>
              </w:rPr>
              <w:t>preparatory</w:t>
            </w:r>
            <w:r w:rsidRPr="009E03A3">
              <w:rPr>
                <w:rFonts w:asciiTheme="minorHAnsi" w:hAnsiTheme="minorHAnsi" w:cstheme="minorHAnsi"/>
                <w:sz w:val="56"/>
                <w:szCs w:val="56"/>
              </w:rPr>
              <w:t xml:space="preserve"> </w:t>
            </w:r>
            <w:r w:rsidR="00170B62">
              <w:rPr>
                <w:rFonts w:asciiTheme="minorHAnsi" w:hAnsiTheme="minorHAnsi" w:cstheme="minorHAnsi"/>
                <w:sz w:val="56"/>
                <w:szCs w:val="56"/>
              </w:rPr>
              <w:t>diplomatic</w:t>
            </w:r>
            <w:r w:rsidRPr="009E03A3">
              <w:rPr>
                <w:rFonts w:asciiTheme="minorHAnsi" w:hAnsiTheme="minorHAnsi" w:cstheme="minorHAnsi"/>
                <w:sz w:val="56"/>
                <w:szCs w:val="56"/>
              </w:rPr>
              <w:t xml:space="preserve"> </w:t>
            </w:r>
            <w:r w:rsidR="00170B62">
              <w:rPr>
                <w:rFonts w:asciiTheme="minorHAnsi" w:hAnsiTheme="minorHAnsi" w:cstheme="minorHAnsi"/>
                <w:sz w:val="56"/>
                <w:szCs w:val="56"/>
              </w:rPr>
              <w:t>conference towards</w:t>
            </w:r>
            <w:r w:rsidRPr="009E03A3">
              <w:rPr>
                <w:rFonts w:asciiTheme="minorHAnsi" w:hAnsiTheme="minorHAnsi" w:cstheme="minorHAnsi"/>
                <w:sz w:val="56"/>
                <w:szCs w:val="56"/>
              </w:rPr>
              <w:t xml:space="preserve"> </w:t>
            </w:r>
            <w:r w:rsidR="00170B62">
              <w:rPr>
                <w:rFonts w:asciiTheme="minorHAnsi" w:hAnsiTheme="minorHAnsi" w:cstheme="minorHAnsi"/>
                <w:sz w:val="56"/>
                <w:szCs w:val="56"/>
              </w:rPr>
              <w:t>the IALA change of status to an igo</w:t>
            </w:r>
          </w:p>
        </w:tc>
      </w:tr>
      <w:tr w:rsidR="009A0FCD" w:rsidRPr="00974E99" w14:paraId="0E9CF271" w14:textId="77777777" w:rsidTr="009A0FCD">
        <w:trPr>
          <w:trHeight w:hRule="exact" w:val="397"/>
        </w:trPr>
        <w:tc>
          <w:tcPr>
            <w:tcW w:w="9639" w:type="dxa"/>
          </w:tcPr>
          <w:p w14:paraId="49B06198" w14:textId="77777777" w:rsidR="009A0FCD" w:rsidRPr="009E03A3" w:rsidRDefault="009A0FCD" w:rsidP="009A0FCD">
            <w:pPr>
              <w:rPr>
                <w:rFonts w:asciiTheme="minorHAnsi" w:hAnsiTheme="minorHAnsi" w:cstheme="minorHAnsi"/>
              </w:rPr>
            </w:pPr>
          </w:p>
        </w:tc>
      </w:tr>
      <w:tr w:rsidR="009A0FCD" w:rsidRPr="00974E99" w14:paraId="41F17BE9" w14:textId="77777777" w:rsidTr="009A0FCD">
        <w:trPr>
          <w:trHeight w:val="600"/>
        </w:trPr>
        <w:tc>
          <w:tcPr>
            <w:tcW w:w="9639" w:type="dxa"/>
          </w:tcPr>
          <w:p w14:paraId="360D93F2" w14:textId="77777777" w:rsidR="009A0FCD" w:rsidRPr="00090899" w:rsidRDefault="006045BE" w:rsidP="006045BE">
            <w:pPr>
              <w:jc w:val="center"/>
              <w:rPr>
                <w:rFonts w:asciiTheme="minorHAnsi" w:hAnsiTheme="minorHAnsi" w:cstheme="minorHAnsi"/>
                <w:sz w:val="48"/>
                <w:szCs w:val="48"/>
              </w:rPr>
            </w:pPr>
            <w:bookmarkStart w:id="1" w:name="_Toc449531134"/>
            <w:r>
              <w:rPr>
                <w:rFonts w:asciiTheme="minorHAnsi" w:hAnsiTheme="minorHAnsi" w:cstheme="minorHAnsi"/>
                <w:color w:val="FFFFFF" w:themeColor="background1"/>
                <w:sz w:val="48"/>
                <w:szCs w:val="48"/>
              </w:rPr>
              <w:t>18</w:t>
            </w:r>
            <w:r w:rsidR="009E03A3" w:rsidRPr="00090899">
              <w:rPr>
                <w:rFonts w:asciiTheme="minorHAnsi" w:hAnsiTheme="minorHAnsi" w:cstheme="minorHAnsi"/>
                <w:color w:val="FFFFFF" w:themeColor="background1"/>
                <w:sz w:val="48"/>
                <w:szCs w:val="48"/>
              </w:rPr>
              <w:t xml:space="preserve"> - </w:t>
            </w:r>
            <w:r>
              <w:rPr>
                <w:rFonts w:asciiTheme="minorHAnsi" w:hAnsiTheme="minorHAnsi" w:cstheme="minorHAnsi"/>
                <w:color w:val="FFFFFF" w:themeColor="background1"/>
                <w:sz w:val="48"/>
                <w:szCs w:val="48"/>
              </w:rPr>
              <w:t>19</w:t>
            </w:r>
            <w:r w:rsidR="00AF0D46" w:rsidRPr="00090899">
              <w:rPr>
                <w:rFonts w:asciiTheme="minorHAnsi" w:hAnsiTheme="minorHAnsi" w:cstheme="minorHAnsi"/>
                <w:color w:val="FFFFFF" w:themeColor="background1"/>
                <w:sz w:val="48"/>
                <w:szCs w:val="48"/>
              </w:rPr>
              <w:t xml:space="preserve"> </w:t>
            </w:r>
            <w:r w:rsidR="00DB2F45">
              <w:rPr>
                <w:rFonts w:asciiTheme="minorHAnsi" w:hAnsiTheme="minorHAnsi" w:cstheme="minorHAnsi"/>
                <w:color w:val="FFFFFF" w:themeColor="background1"/>
                <w:sz w:val="48"/>
                <w:szCs w:val="48"/>
              </w:rPr>
              <w:t>April</w:t>
            </w:r>
            <w:r w:rsidR="00AF0D46" w:rsidRPr="00090899">
              <w:rPr>
                <w:rFonts w:asciiTheme="minorHAnsi" w:hAnsiTheme="minorHAnsi" w:cstheme="minorHAnsi"/>
                <w:color w:val="FFFFFF" w:themeColor="background1"/>
                <w:sz w:val="48"/>
                <w:szCs w:val="48"/>
              </w:rPr>
              <w:t xml:space="preserve"> 201</w:t>
            </w:r>
            <w:bookmarkEnd w:id="1"/>
            <w:r w:rsidR="00DB2F45">
              <w:rPr>
                <w:rFonts w:asciiTheme="minorHAnsi" w:hAnsiTheme="minorHAnsi" w:cstheme="minorHAnsi"/>
                <w:color w:val="FFFFFF" w:themeColor="background1"/>
                <w:sz w:val="48"/>
                <w:szCs w:val="48"/>
              </w:rPr>
              <w:t>7</w:t>
            </w:r>
          </w:p>
        </w:tc>
      </w:tr>
    </w:tbl>
    <w:p w14:paraId="682B810B" w14:textId="77777777" w:rsidR="009A0FCD" w:rsidRDefault="009A0FCD" w:rsidP="009A0FCD">
      <w:pPr>
        <w:pStyle w:val="Textedesaisie"/>
        <w:rPr>
          <w:lang w:val="en-GB"/>
        </w:rPr>
      </w:pPr>
    </w:p>
    <w:p w14:paraId="6802764F" w14:textId="60CD45AD" w:rsidR="009A0FCD" w:rsidRDefault="00AF1E7C" w:rsidP="009A0FCD">
      <w:pPr>
        <w:pStyle w:val="Textedesaisie"/>
        <w:rPr>
          <w:lang w:val="en-GB"/>
        </w:rPr>
      </w:pPr>
      <w:r>
        <w:rPr>
          <w:noProof/>
          <w:lang w:val="da-DK" w:eastAsia="da-DK"/>
        </w:rPr>
        <mc:AlternateContent>
          <mc:Choice Requires="wps">
            <w:drawing>
              <wp:anchor distT="0" distB="0" distL="114300" distR="114300" simplePos="0" relativeHeight="251658240" behindDoc="1" locked="1" layoutInCell="1" allowOverlap="1" wp14:anchorId="5CAE9DE3" wp14:editId="78C60C28">
                <wp:simplePos x="0" y="0"/>
                <wp:positionH relativeFrom="page">
                  <wp:posOffset>214630</wp:posOffset>
                </wp:positionH>
                <wp:positionV relativeFrom="page">
                  <wp:posOffset>4410710</wp:posOffset>
                </wp:positionV>
                <wp:extent cx="7124065" cy="5565775"/>
                <wp:effectExtent l="0" t="0" r="635" b="0"/>
                <wp:wrapNone/>
                <wp:docPr id="41" name="Zone de text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24065" cy="556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4C007B" w14:paraId="65125E6F" w14:textId="77777777" w:rsidTr="000900B4">
                              <w:trPr>
                                <w:trHeight w:hRule="exact" w:val="8760"/>
                              </w:trPr>
                              <w:tc>
                                <w:tcPr>
                                  <w:tcW w:w="11230" w:type="dxa"/>
                                  <w:tcBorders>
                                    <w:top w:val="nil"/>
                                    <w:left w:val="nil"/>
                                    <w:bottom w:val="nil"/>
                                    <w:right w:val="nil"/>
                                  </w:tcBorders>
                                </w:tcPr>
                                <w:p w14:paraId="287329AB" w14:textId="77777777" w:rsidR="004C007B" w:rsidRPr="00EC43B8" w:rsidRDefault="004C007B" w:rsidP="000900B4">
                                  <w:pPr>
                                    <w:pStyle w:val="Visuel"/>
                                  </w:pPr>
                                  <w:r>
                                    <w:rPr>
                                      <w:lang w:val="da-DK" w:eastAsia="da-DK"/>
                                    </w:rPr>
                                    <w:drawing>
                                      <wp:inline distT="0" distB="0" distL="0" distR="0" wp14:anchorId="43E2EBF3" wp14:editId="7382B266">
                                        <wp:extent cx="7234978" cy="5937501"/>
                                        <wp:effectExtent l="0" t="0" r="4445"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anet-observer_POTCMO.jpg"/>
                                                <pic:cNvPicPr/>
                                              </pic:nvPicPr>
                                              <pic:blipFill>
                                                <a:blip r:embed="rId8">
                                                  <a:extLst>
                                                    <a:ext uri="{28A0092B-C50C-407E-A947-70E740481C1C}">
                                                      <a14:useLocalDpi xmlns:a14="http://schemas.microsoft.com/office/drawing/2010/main" val="0"/>
                                                    </a:ext>
                                                  </a:extLst>
                                                </a:blip>
                                                <a:stretch>
                                                  <a:fillRect/>
                                                </a:stretch>
                                              </pic:blipFill>
                                              <pic:spPr>
                                                <a:xfrm>
                                                  <a:off x="0" y="0"/>
                                                  <a:ext cx="7250153" cy="5949955"/>
                                                </a:xfrm>
                                                <a:prstGeom prst="rect">
                                                  <a:avLst/>
                                                </a:prstGeom>
                                              </pic:spPr>
                                            </pic:pic>
                                          </a:graphicData>
                                        </a:graphic>
                                      </wp:inline>
                                    </w:drawing>
                                  </w:r>
                                </w:p>
                              </w:tc>
                            </w:tr>
                          </w:tbl>
                          <w:p w14:paraId="0CBDB5F3" w14:textId="77777777" w:rsidR="004C007B" w:rsidRDefault="004C007B" w:rsidP="009A0FC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AE9DE3" id="_x0000_t202" coordsize="21600,21600" o:spt="202" path="m,l,21600r21600,l21600,xe">
                <v:stroke joinstyle="miter"/>
                <v:path gradientshapeok="t" o:connecttype="rect"/>
              </v:shapetype>
              <v:shape id="Zone de texte 16" o:spid="_x0000_s1026" type="#_x0000_t202" style="position:absolute;margin-left:16.9pt;margin-top:347.3pt;width:560.95pt;height:438.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" filled="f" stroked="f" strokeweight=".5pt">
                <v:path arrowok="t"/>
                <v:textbox inset="0,0,0,0">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4C007B" w14:paraId="65125E6F" w14:textId="77777777" w:rsidTr="000900B4">
                        <w:trPr>
                          <w:trHeight w:hRule="exact" w:val="8760"/>
                        </w:trPr>
                        <w:tc>
                          <w:tcPr>
                            <w:tcW w:w="11230" w:type="dxa"/>
                            <w:tcBorders>
                              <w:top w:val="nil"/>
                              <w:left w:val="nil"/>
                              <w:bottom w:val="nil"/>
                              <w:right w:val="nil"/>
                            </w:tcBorders>
                          </w:tcPr>
                          <w:p w14:paraId="287329AB" w14:textId="77777777" w:rsidR="004C007B" w:rsidRPr="00EC43B8" w:rsidRDefault="004C007B" w:rsidP="000900B4">
                            <w:pPr>
                              <w:pStyle w:val="Visuel"/>
                            </w:pPr>
                            <w:r>
                              <w:rPr>
                                <w:lang w:val="da-DK" w:eastAsia="da-DK"/>
                              </w:rPr>
                              <w:drawing>
                                <wp:inline distT="0" distB="0" distL="0" distR="0" wp14:anchorId="43E2EBF3" wp14:editId="7382B266">
                                  <wp:extent cx="7234978" cy="5937501"/>
                                  <wp:effectExtent l="0" t="0" r="4445"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anet-observer_POTCMO.jpg"/>
                                          <pic:cNvPicPr/>
                                        </pic:nvPicPr>
                                        <pic:blipFill>
                                          <a:blip r:embed="rId8">
                                            <a:extLst>
                                              <a:ext uri="{28A0092B-C50C-407E-A947-70E740481C1C}">
                                                <a14:useLocalDpi xmlns:a14="http://schemas.microsoft.com/office/drawing/2010/main" val="0"/>
                                              </a:ext>
                                            </a:extLst>
                                          </a:blip>
                                          <a:stretch>
                                            <a:fillRect/>
                                          </a:stretch>
                                        </pic:blipFill>
                                        <pic:spPr>
                                          <a:xfrm>
                                            <a:off x="0" y="0"/>
                                            <a:ext cx="7250153" cy="5949955"/>
                                          </a:xfrm>
                                          <a:prstGeom prst="rect">
                                            <a:avLst/>
                                          </a:prstGeom>
                                        </pic:spPr>
                                      </pic:pic>
                                    </a:graphicData>
                                  </a:graphic>
                                </wp:inline>
                              </w:drawing>
                            </w:r>
                          </w:p>
                        </w:tc>
                      </w:tr>
                    </w:tbl>
                    <w:p w14:paraId="0CBDB5F3" w14:textId="77777777" w:rsidR="004C007B" w:rsidRDefault="004C007B" w:rsidP="009A0FCD"/>
                  </w:txbxContent>
                </v:textbox>
                <w10:wrap anchorx="page" anchory="page"/>
                <w10:anchorlock/>
              </v:shape>
            </w:pict>
          </mc:Fallback>
        </mc:AlternateContent>
      </w:r>
    </w:p>
    <w:p w14:paraId="4181A372" w14:textId="77777777" w:rsidR="004944BB" w:rsidRDefault="004944BB" w:rsidP="001C624A">
      <w:pPr>
        <w:rPr>
          <w:rFonts w:cs="Arial"/>
        </w:rPr>
      </w:pPr>
    </w:p>
    <w:p w14:paraId="256811BA" w14:textId="77777777" w:rsidR="007B298E" w:rsidRPr="0094424D" w:rsidRDefault="007B298E" w:rsidP="00F826B3">
      <w:pPr>
        <w:jc w:val="right"/>
        <w:rPr>
          <w:rFonts w:cs="Arial"/>
        </w:rPr>
        <w:sectPr w:rsidR="007B298E" w:rsidRPr="0094424D" w:rsidSect="002D17A7">
          <w:headerReference w:type="even" r:id="rId9"/>
          <w:headerReference w:type="default" r:id="rId10"/>
          <w:footerReference w:type="default" r:id="rId11"/>
          <w:headerReference w:type="first" r:id="rId12"/>
          <w:footerReference w:type="first" r:id="rId13"/>
          <w:pgSz w:w="11906" w:h="16838"/>
          <w:pgMar w:top="7337" w:right="720" w:bottom="720" w:left="336" w:header="567" w:footer="852" w:gutter="0"/>
          <w:cols w:space="708"/>
          <w:titlePg/>
          <w:docGrid w:linePitch="360"/>
        </w:sectPr>
      </w:pPr>
    </w:p>
    <w:p w14:paraId="247CC0B9" w14:textId="77777777" w:rsidR="00227B85" w:rsidRPr="00AF1E7C" w:rsidRDefault="00227B85" w:rsidP="00780470">
      <w:pPr>
        <w:jc w:val="center"/>
        <w:rPr>
          <w:rFonts w:cs="Arial"/>
          <w:b/>
          <w:outline/>
          <w:color w:val="000000"/>
          <w:sz w:val="48"/>
          <w:szCs w:val="48"/>
          <w14:textOutline w14:w="9525" w14:cap="flat" w14:cmpd="sng" w14:algn="ctr">
            <w14:solidFill>
              <w14:srgbClr w14:val="000000"/>
            </w14:solidFill>
            <w14:prstDash w14:val="solid"/>
            <w14:round/>
          </w14:textOutline>
          <w14:textFill>
            <w14:noFill/>
          </w14:textFill>
        </w:rPr>
      </w:pPr>
      <w:bookmarkStart w:id="2" w:name="_Ref233354740"/>
      <w:bookmarkStart w:id="3" w:name="_Ref233427307"/>
      <w:bookmarkStart w:id="4" w:name="_Ref233075730"/>
      <w:bookmarkStart w:id="5" w:name="_Ref233337295"/>
      <w:bookmarkEnd w:id="2"/>
      <w:bookmarkEnd w:id="3"/>
      <w:bookmarkEnd w:id="4"/>
      <w:bookmarkEnd w:id="5"/>
    </w:p>
    <w:p w14:paraId="60FA3CDE" w14:textId="77777777" w:rsidR="00227B85" w:rsidRPr="00AF1E7C" w:rsidRDefault="00227B85" w:rsidP="00780470">
      <w:pPr>
        <w:jc w:val="center"/>
        <w:rPr>
          <w:rFonts w:cs="Arial"/>
          <w:b/>
          <w:outline/>
          <w:color w:val="000000"/>
          <w:sz w:val="48"/>
          <w:szCs w:val="48"/>
          <w14:textOutline w14:w="9525" w14:cap="flat" w14:cmpd="sng" w14:algn="ctr">
            <w14:solidFill>
              <w14:srgbClr w14:val="000000"/>
            </w14:solidFill>
            <w14:prstDash w14:val="solid"/>
            <w14:round/>
          </w14:textOutline>
          <w14:textFill>
            <w14:noFill/>
          </w14:textFill>
        </w:rPr>
      </w:pPr>
    </w:p>
    <w:p w14:paraId="7AFDEB4F" w14:textId="77777777" w:rsidR="00227B85" w:rsidRPr="00AF1E7C" w:rsidRDefault="00227B85" w:rsidP="00780470">
      <w:pPr>
        <w:jc w:val="center"/>
        <w:rPr>
          <w:rFonts w:cs="Arial"/>
          <w:b/>
          <w:outline/>
          <w:color w:val="000000"/>
          <w:sz w:val="48"/>
          <w:szCs w:val="48"/>
          <w14:textOutline w14:w="9525" w14:cap="flat" w14:cmpd="sng" w14:algn="ctr">
            <w14:solidFill>
              <w14:srgbClr w14:val="000000"/>
            </w14:solidFill>
            <w14:prstDash w14:val="solid"/>
            <w14:round/>
          </w14:textOutline>
          <w14:textFill>
            <w14:noFill/>
          </w14:textFill>
        </w:rPr>
      </w:pPr>
    </w:p>
    <w:p w14:paraId="7A392DA8" w14:textId="77777777" w:rsidR="00227B85" w:rsidRPr="00AF1E7C" w:rsidRDefault="00227B85" w:rsidP="00780470">
      <w:pPr>
        <w:jc w:val="center"/>
        <w:rPr>
          <w:rFonts w:cs="Arial"/>
          <w:b/>
          <w:outline/>
          <w:color w:val="000000"/>
          <w:sz w:val="48"/>
          <w:szCs w:val="48"/>
          <w14:textOutline w14:w="9525" w14:cap="flat" w14:cmpd="sng" w14:algn="ctr">
            <w14:solidFill>
              <w14:srgbClr w14:val="000000"/>
            </w14:solidFill>
            <w14:prstDash w14:val="solid"/>
            <w14:round/>
          </w14:textOutline>
          <w14:textFill>
            <w14:noFill/>
          </w14:textFill>
        </w:rPr>
      </w:pPr>
    </w:p>
    <w:p w14:paraId="7E997EE3" w14:textId="77777777" w:rsidR="00227B85" w:rsidRPr="00AF1E7C" w:rsidRDefault="00227B85" w:rsidP="00780470">
      <w:pPr>
        <w:jc w:val="center"/>
        <w:rPr>
          <w:rFonts w:cs="Arial"/>
          <w:b/>
          <w:outline/>
          <w:color w:val="000000"/>
          <w:sz w:val="48"/>
          <w:szCs w:val="48"/>
          <w14:textOutline w14:w="9525" w14:cap="flat" w14:cmpd="sng" w14:algn="ctr">
            <w14:solidFill>
              <w14:srgbClr w14:val="000000"/>
            </w14:solidFill>
            <w14:prstDash w14:val="solid"/>
            <w14:round/>
          </w14:textOutline>
          <w14:textFill>
            <w14:noFill/>
          </w14:textFill>
        </w:rPr>
      </w:pPr>
    </w:p>
    <w:p w14:paraId="61A5CA37" w14:textId="77777777" w:rsidR="00227B85" w:rsidRPr="00AF1E7C" w:rsidRDefault="00227B85" w:rsidP="00780470">
      <w:pPr>
        <w:jc w:val="center"/>
        <w:rPr>
          <w:rFonts w:cs="Arial"/>
          <w:b/>
          <w:outline/>
          <w:color w:val="000000"/>
          <w:sz w:val="48"/>
          <w:szCs w:val="48"/>
          <w14:textOutline w14:w="9525" w14:cap="flat" w14:cmpd="sng" w14:algn="ctr">
            <w14:solidFill>
              <w14:srgbClr w14:val="000000"/>
            </w14:solidFill>
            <w14:prstDash w14:val="solid"/>
            <w14:round/>
          </w14:textOutline>
          <w14:textFill>
            <w14:noFill/>
          </w14:textFill>
        </w:rPr>
      </w:pPr>
    </w:p>
    <w:p w14:paraId="304B94A5" w14:textId="77777777" w:rsidR="00227B85" w:rsidRPr="00AF1E7C" w:rsidRDefault="00227B85" w:rsidP="00780470">
      <w:pPr>
        <w:jc w:val="center"/>
        <w:rPr>
          <w:rFonts w:cs="Arial"/>
          <w:b/>
          <w:outline/>
          <w:color w:val="000000"/>
          <w:sz w:val="48"/>
          <w:szCs w:val="48"/>
          <w14:textOutline w14:w="9525" w14:cap="flat" w14:cmpd="sng" w14:algn="ctr">
            <w14:solidFill>
              <w14:srgbClr w14:val="000000"/>
            </w14:solidFill>
            <w14:prstDash w14:val="solid"/>
            <w14:round/>
          </w14:textOutline>
          <w14:textFill>
            <w14:noFill/>
          </w14:textFill>
        </w:rPr>
      </w:pPr>
    </w:p>
    <w:p w14:paraId="5E9250A9" w14:textId="77777777" w:rsidR="00227B85" w:rsidRPr="00AF1E7C" w:rsidRDefault="00227B85" w:rsidP="00780470">
      <w:pPr>
        <w:jc w:val="center"/>
        <w:rPr>
          <w:rFonts w:cs="Arial"/>
          <w:b/>
          <w:outline/>
          <w:color w:val="000000"/>
          <w:sz w:val="48"/>
          <w:szCs w:val="48"/>
          <w14:textOutline w14:w="9525" w14:cap="flat" w14:cmpd="sng" w14:algn="ctr">
            <w14:solidFill>
              <w14:srgbClr w14:val="000000"/>
            </w14:solidFill>
            <w14:prstDash w14:val="solid"/>
            <w14:round/>
          </w14:textOutline>
          <w14:textFill>
            <w14:noFill/>
          </w14:textFill>
        </w:rPr>
      </w:pPr>
    </w:p>
    <w:p w14:paraId="2E2D519E" w14:textId="77777777" w:rsidR="00227B85" w:rsidRPr="00AF1E7C" w:rsidRDefault="00227B85" w:rsidP="00780470">
      <w:pPr>
        <w:jc w:val="center"/>
        <w:rPr>
          <w:rFonts w:cs="Arial"/>
          <w:b/>
          <w:outline/>
          <w:color w:val="000000"/>
          <w:sz w:val="48"/>
          <w:szCs w:val="48"/>
          <w14:textOutline w14:w="9525" w14:cap="flat" w14:cmpd="sng" w14:algn="ctr">
            <w14:solidFill>
              <w14:srgbClr w14:val="000000"/>
            </w14:solidFill>
            <w14:prstDash w14:val="solid"/>
            <w14:round/>
          </w14:textOutline>
          <w14:textFill>
            <w14:noFill/>
          </w14:textFill>
        </w:rPr>
      </w:pPr>
    </w:p>
    <w:p w14:paraId="1BA0D54B" w14:textId="77777777" w:rsidR="00227B85" w:rsidRPr="00AF1E7C" w:rsidRDefault="00227B85" w:rsidP="00780470">
      <w:pPr>
        <w:jc w:val="center"/>
        <w:rPr>
          <w:rFonts w:cs="Arial"/>
          <w:b/>
          <w:outline/>
          <w:color w:val="000000"/>
          <w:sz w:val="48"/>
          <w:szCs w:val="48"/>
          <w14:textOutline w14:w="9525" w14:cap="flat" w14:cmpd="sng" w14:algn="ctr">
            <w14:solidFill>
              <w14:srgbClr w14:val="000000"/>
            </w14:solidFill>
            <w14:prstDash w14:val="solid"/>
            <w14:round/>
          </w14:textOutline>
          <w14:textFill>
            <w14:noFill/>
          </w14:textFill>
        </w:rPr>
      </w:pPr>
    </w:p>
    <w:p w14:paraId="04236F3F" w14:textId="77777777" w:rsidR="00227B85" w:rsidRPr="00AF1E7C" w:rsidRDefault="00227B85" w:rsidP="00780470">
      <w:pPr>
        <w:jc w:val="center"/>
        <w:rPr>
          <w:rFonts w:cs="Arial"/>
          <w:b/>
          <w:outline/>
          <w:color w:val="000000"/>
          <w:sz w:val="48"/>
          <w:szCs w:val="48"/>
          <w14:textOutline w14:w="9525" w14:cap="flat" w14:cmpd="sng" w14:algn="ctr">
            <w14:solidFill>
              <w14:srgbClr w14:val="000000"/>
            </w14:solidFill>
            <w14:prstDash w14:val="solid"/>
            <w14:round/>
          </w14:textOutline>
          <w14:textFill>
            <w14:noFill/>
          </w14:textFill>
        </w:rPr>
      </w:pPr>
    </w:p>
    <w:p w14:paraId="5E6F84EC" w14:textId="77777777" w:rsidR="00CC7760" w:rsidRPr="00CC7760" w:rsidRDefault="00CC7760" w:rsidP="00CC7760">
      <w:pPr>
        <w:rPr>
          <w:rFonts w:asciiTheme="minorHAnsi" w:hAnsiTheme="minorHAnsi" w:cs="Arial"/>
        </w:rPr>
      </w:pPr>
    </w:p>
    <w:p w14:paraId="774B450C" w14:textId="77777777" w:rsidR="00CC7760" w:rsidRPr="00CC7760" w:rsidRDefault="00CC7760" w:rsidP="00CC7760">
      <w:pPr>
        <w:rPr>
          <w:rFonts w:asciiTheme="minorHAnsi" w:hAnsiTheme="minorHAnsi" w:cs="Arial"/>
        </w:rPr>
      </w:pPr>
    </w:p>
    <w:p w14:paraId="1DA4CC1B" w14:textId="77777777" w:rsidR="00CC7760" w:rsidRPr="00CC7760" w:rsidRDefault="00CC7760" w:rsidP="00CC7760">
      <w:pPr>
        <w:rPr>
          <w:rFonts w:asciiTheme="minorHAnsi" w:hAnsiTheme="minorHAnsi" w:cs="Arial"/>
        </w:rPr>
      </w:pPr>
    </w:p>
    <w:p w14:paraId="5636ED44" w14:textId="77777777" w:rsidR="00CC7760" w:rsidRPr="00CC7760" w:rsidRDefault="00CC7760" w:rsidP="00CC7760">
      <w:pPr>
        <w:rPr>
          <w:rFonts w:asciiTheme="minorHAnsi" w:hAnsiTheme="minorHAnsi" w:cs="Arial"/>
        </w:rPr>
      </w:pPr>
    </w:p>
    <w:p w14:paraId="14393228" w14:textId="77777777" w:rsidR="00CC7760" w:rsidRPr="00CC7760" w:rsidRDefault="00CC7760" w:rsidP="00CC7760">
      <w:pPr>
        <w:rPr>
          <w:rFonts w:asciiTheme="minorHAnsi" w:hAnsiTheme="minorHAnsi" w:cs="Arial"/>
        </w:rPr>
      </w:pPr>
    </w:p>
    <w:p w14:paraId="7145E3F2" w14:textId="77777777" w:rsidR="00CC7760" w:rsidRPr="00CC7760" w:rsidRDefault="00CC7760" w:rsidP="00CC7760">
      <w:pPr>
        <w:rPr>
          <w:rFonts w:asciiTheme="minorHAnsi" w:hAnsiTheme="minorHAnsi" w:cs="Arial"/>
        </w:rPr>
      </w:pPr>
    </w:p>
    <w:p w14:paraId="2146BCB1" w14:textId="77777777" w:rsidR="00CC7760" w:rsidRDefault="00CC7760" w:rsidP="00780470">
      <w:pPr>
        <w:jc w:val="center"/>
        <w:rPr>
          <w:rFonts w:asciiTheme="minorHAnsi" w:hAnsiTheme="minorHAnsi" w:cs="Arial"/>
        </w:rPr>
      </w:pPr>
    </w:p>
    <w:p w14:paraId="31C19CDB" w14:textId="77777777" w:rsidR="00CC7760" w:rsidRDefault="00CC7760" w:rsidP="00CC7760">
      <w:pPr>
        <w:tabs>
          <w:tab w:val="left" w:pos="3830"/>
        </w:tabs>
        <w:rPr>
          <w:rFonts w:asciiTheme="minorHAnsi" w:hAnsiTheme="minorHAnsi" w:cs="Arial"/>
        </w:rPr>
      </w:pPr>
      <w:r>
        <w:rPr>
          <w:rFonts w:asciiTheme="minorHAnsi" w:hAnsiTheme="minorHAnsi" w:cs="Arial"/>
        </w:rPr>
        <w:tab/>
      </w:r>
    </w:p>
    <w:p w14:paraId="6BAB4D21" w14:textId="77777777" w:rsidR="00F568A6" w:rsidRPr="009E1FA4" w:rsidRDefault="00392073" w:rsidP="00780470">
      <w:pPr>
        <w:jc w:val="center"/>
        <w:rPr>
          <w:rFonts w:asciiTheme="minorHAnsi" w:hAnsiTheme="minorHAnsi" w:cs="Arial"/>
        </w:rPr>
      </w:pPr>
      <w:r w:rsidRPr="00CC7760">
        <w:rPr>
          <w:rFonts w:asciiTheme="minorHAnsi" w:hAnsiTheme="minorHAnsi" w:cs="Arial"/>
        </w:rPr>
        <w:br w:type="column"/>
      </w:r>
    </w:p>
    <w:p w14:paraId="25BAE772" w14:textId="77777777" w:rsidR="00F568A6" w:rsidRPr="0094424D" w:rsidRDefault="00F568A6" w:rsidP="00F568A6">
      <w:pPr>
        <w:rPr>
          <w:rFonts w:cs="Arial"/>
        </w:rPr>
      </w:pPr>
    </w:p>
    <w:p w14:paraId="0E4DCF04" w14:textId="77777777" w:rsidR="00F70204" w:rsidRDefault="00F70204" w:rsidP="006045BE">
      <w:pPr>
        <w:spacing w:before="120" w:after="120"/>
        <w:jc w:val="center"/>
        <w:rPr>
          <w:rFonts w:asciiTheme="minorHAnsi" w:hAnsiTheme="minorHAnsi" w:cs="Arial"/>
          <w:b/>
          <w:color w:val="365F91" w:themeColor="accent1" w:themeShade="BF"/>
          <w:sz w:val="28"/>
          <w:szCs w:val="28"/>
        </w:rPr>
      </w:pPr>
      <w:r w:rsidRPr="001D1FB2">
        <w:rPr>
          <w:rFonts w:asciiTheme="minorHAnsi" w:hAnsiTheme="minorHAnsi" w:cs="Arial"/>
          <w:b/>
          <w:color w:val="365F91" w:themeColor="accent1" w:themeShade="BF"/>
          <w:sz w:val="28"/>
          <w:szCs w:val="28"/>
        </w:rPr>
        <w:t xml:space="preserve">Report of the </w:t>
      </w:r>
      <w:r w:rsidR="006045BE">
        <w:rPr>
          <w:rFonts w:asciiTheme="minorHAnsi" w:hAnsiTheme="minorHAnsi" w:cs="Arial"/>
          <w:b/>
          <w:color w:val="365F91" w:themeColor="accent1" w:themeShade="BF"/>
          <w:sz w:val="28"/>
          <w:szCs w:val="28"/>
        </w:rPr>
        <w:t>First Preparatory Conference towards the IALA Change of Status to an IGO</w:t>
      </w:r>
    </w:p>
    <w:p w14:paraId="5A0B94AF" w14:textId="4D5D5B77" w:rsidR="00F70204" w:rsidRPr="001D1FB2" w:rsidRDefault="006045BE" w:rsidP="00F70204">
      <w:pPr>
        <w:jc w:val="center"/>
        <w:rPr>
          <w:rFonts w:asciiTheme="minorHAnsi" w:hAnsiTheme="minorHAnsi" w:cs="Arial"/>
          <w:b/>
          <w:color w:val="365F91" w:themeColor="accent1" w:themeShade="BF"/>
          <w:sz w:val="28"/>
          <w:szCs w:val="28"/>
        </w:rPr>
      </w:pPr>
      <w:bookmarkStart w:id="6" w:name="_Toc162367067"/>
      <w:r>
        <w:rPr>
          <w:rFonts w:ascii="Calibri" w:hAnsi="Calibri"/>
          <w:b/>
          <w:color w:val="365F91" w:themeColor="accent1" w:themeShade="BF"/>
          <w:sz w:val="28"/>
          <w:szCs w:val="28"/>
        </w:rPr>
        <w:t>18</w:t>
      </w:r>
      <w:r w:rsidR="009E03A3">
        <w:rPr>
          <w:rFonts w:ascii="Calibri" w:hAnsi="Calibri"/>
          <w:b/>
          <w:color w:val="365F91" w:themeColor="accent1" w:themeShade="BF"/>
          <w:sz w:val="28"/>
          <w:szCs w:val="28"/>
        </w:rPr>
        <w:t xml:space="preserve"> -</w:t>
      </w:r>
      <w:r w:rsidR="00F70204">
        <w:rPr>
          <w:rFonts w:ascii="Calibri" w:hAnsi="Calibri"/>
          <w:b/>
          <w:color w:val="365F91" w:themeColor="accent1" w:themeShade="BF"/>
          <w:sz w:val="28"/>
          <w:szCs w:val="28"/>
        </w:rPr>
        <w:t xml:space="preserve"> </w:t>
      </w:r>
      <w:r>
        <w:rPr>
          <w:rFonts w:ascii="Calibri" w:hAnsi="Calibri"/>
          <w:b/>
          <w:color w:val="365F91" w:themeColor="accent1" w:themeShade="BF"/>
          <w:sz w:val="28"/>
          <w:szCs w:val="28"/>
        </w:rPr>
        <w:t>19</w:t>
      </w:r>
      <w:r w:rsidR="00F70204">
        <w:rPr>
          <w:rFonts w:ascii="Calibri" w:hAnsi="Calibri"/>
          <w:b/>
          <w:color w:val="365F91" w:themeColor="accent1" w:themeShade="BF"/>
          <w:sz w:val="28"/>
          <w:szCs w:val="28"/>
        </w:rPr>
        <w:t xml:space="preserve"> </w:t>
      </w:r>
      <w:r w:rsidR="00DB2F45">
        <w:rPr>
          <w:rFonts w:ascii="Calibri" w:hAnsi="Calibri"/>
          <w:b/>
          <w:color w:val="365F91" w:themeColor="accent1" w:themeShade="BF"/>
          <w:sz w:val="28"/>
          <w:szCs w:val="28"/>
        </w:rPr>
        <w:t>April</w:t>
      </w:r>
      <w:r w:rsidR="00F70204" w:rsidRPr="00F70204">
        <w:rPr>
          <w:rFonts w:ascii="Calibri" w:hAnsi="Calibri"/>
          <w:b/>
          <w:color w:val="365F91" w:themeColor="accent1" w:themeShade="BF"/>
          <w:sz w:val="28"/>
          <w:szCs w:val="28"/>
        </w:rPr>
        <w:t xml:space="preserve"> </w:t>
      </w:r>
      <w:bookmarkEnd w:id="6"/>
      <w:r w:rsidR="00F70204" w:rsidRPr="00F70204">
        <w:rPr>
          <w:rFonts w:ascii="Calibri" w:hAnsi="Calibri"/>
          <w:b/>
          <w:color w:val="365F91" w:themeColor="accent1" w:themeShade="BF"/>
          <w:sz w:val="28"/>
          <w:szCs w:val="28"/>
        </w:rPr>
        <w:t>201</w:t>
      </w:r>
      <w:r w:rsidR="00DB2F45">
        <w:rPr>
          <w:rFonts w:ascii="Calibri" w:hAnsi="Calibri"/>
          <w:b/>
          <w:color w:val="365F91" w:themeColor="accent1" w:themeShade="BF"/>
          <w:sz w:val="28"/>
          <w:szCs w:val="28"/>
        </w:rPr>
        <w:t>7</w:t>
      </w:r>
    </w:p>
    <w:p w14:paraId="0953DB50" w14:textId="77777777" w:rsidR="00F70204" w:rsidRPr="001D1FB2" w:rsidRDefault="00F70204" w:rsidP="00514B18">
      <w:pPr>
        <w:pStyle w:val="Heading1"/>
        <w:numPr>
          <w:ilvl w:val="0"/>
          <w:numId w:val="0"/>
        </w:numPr>
        <w:jc w:val="center"/>
      </w:pPr>
      <w:bookmarkStart w:id="7" w:name="_Toc445153865"/>
      <w:bookmarkStart w:id="8" w:name="_Toc482784670"/>
      <w:r w:rsidRPr="001D1FB2">
        <w:t>Executive Summary</w:t>
      </w:r>
      <w:bookmarkEnd w:id="7"/>
      <w:bookmarkEnd w:id="8"/>
    </w:p>
    <w:p w14:paraId="3F15736A" w14:textId="01A2F753" w:rsidR="00BE4D49" w:rsidRPr="00F0132C" w:rsidRDefault="00BE4D49" w:rsidP="00E003AD">
      <w:pPr>
        <w:spacing w:after="120"/>
        <w:rPr>
          <w:rFonts w:asciiTheme="minorHAnsi" w:hAnsiTheme="minorHAnsi" w:cs="Arial"/>
          <w:szCs w:val="22"/>
        </w:rPr>
      </w:pPr>
      <w:r w:rsidRPr="00F0132C">
        <w:rPr>
          <w:rFonts w:asciiTheme="minorHAnsi" w:hAnsiTheme="minorHAnsi" w:cs="Arial"/>
          <w:szCs w:val="22"/>
        </w:rPr>
        <w:t>On the initiative of the Ministry of Foreign Affairs and International Development of the Republic of France, IALA’s host country, a preparatory diplomatic conference took place in Paris from 18 to 19 April 2017 to consider the concrete steps needed to achieve IALA’s planned change of status to that of an Intergovernmental Organization (IGO).</w:t>
      </w:r>
    </w:p>
    <w:p w14:paraId="6461714B" w14:textId="69809119" w:rsidR="00BE4D49" w:rsidRPr="00F0132C" w:rsidRDefault="00BE4D49" w:rsidP="00E003AD">
      <w:pPr>
        <w:spacing w:after="120"/>
        <w:jc w:val="both"/>
        <w:rPr>
          <w:rFonts w:asciiTheme="minorHAnsi" w:hAnsiTheme="minorHAnsi" w:cs="Arial"/>
          <w:szCs w:val="22"/>
          <w:lang w:val="en-US"/>
        </w:rPr>
      </w:pPr>
      <w:r w:rsidRPr="00F0132C">
        <w:rPr>
          <w:rFonts w:asciiTheme="minorHAnsi" w:hAnsiTheme="minorHAnsi" w:cs="Arial"/>
          <w:szCs w:val="22"/>
        </w:rPr>
        <w:t>C</w:t>
      </w:r>
      <w:r w:rsidRPr="00F0132C">
        <w:rPr>
          <w:rFonts w:asciiTheme="minorHAnsi" w:hAnsiTheme="minorHAnsi" w:cs="Arial"/>
          <w:szCs w:val="22"/>
          <w:lang w:val="en-US"/>
        </w:rPr>
        <w:t xml:space="preserve">haired by </w:t>
      </w:r>
      <w:r w:rsidRPr="00F0132C">
        <w:rPr>
          <w:rFonts w:asciiTheme="minorHAnsi" w:hAnsiTheme="minorHAnsi" w:cs="Arial"/>
          <w:szCs w:val="22"/>
        </w:rPr>
        <w:t>His Excellency, Mr Se</w:t>
      </w:r>
      <w:r w:rsidR="004C007B">
        <w:rPr>
          <w:rFonts w:asciiTheme="minorHAnsi" w:hAnsiTheme="minorHAnsi" w:cs="Arial"/>
          <w:szCs w:val="22"/>
        </w:rPr>
        <w:t>rge Ségura, French Ambassador for</w:t>
      </w:r>
      <w:r w:rsidRPr="00F0132C">
        <w:rPr>
          <w:rFonts w:asciiTheme="minorHAnsi" w:hAnsiTheme="minorHAnsi" w:cs="Arial"/>
          <w:szCs w:val="22"/>
        </w:rPr>
        <w:t xml:space="preserve"> the Oceans,</w:t>
      </w:r>
      <w:r w:rsidRPr="00F0132C">
        <w:rPr>
          <w:rFonts w:asciiTheme="minorHAnsi" w:hAnsiTheme="minorHAnsi" w:cs="Arial"/>
          <w:szCs w:val="22"/>
          <w:lang w:val="en-US"/>
        </w:rPr>
        <w:t xml:space="preserve"> the Conference agreed a Roadmap towards a Diplomatic Conference to adopt a new treaty instrument. As stipulated by the IALA General Assembly, in its resolution of 27 May 2014, the envisaged “IALA Convention” will be open for signature by all United Nations member States.</w:t>
      </w:r>
    </w:p>
    <w:p w14:paraId="199E89D6" w14:textId="053513CD" w:rsidR="00BE4D49" w:rsidRPr="00F0132C" w:rsidRDefault="00BE4D49" w:rsidP="00E003AD">
      <w:pPr>
        <w:spacing w:after="120"/>
        <w:rPr>
          <w:rFonts w:asciiTheme="minorHAnsi" w:hAnsiTheme="minorHAnsi" w:cs="Arial"/>
          <w:szCs w:val="22"/>
          <w:lang w:val="en-US"/>
        </w:rPr>
      </w:pPr>
      <w:r w:rsidRPr="00F0132C">
        <w:rPr>
          <w:rFonts w:asciiTheme="minorHAnsi" w:hAnsiTheme="minorHAnsi" w:cs="Arial"/>
          <w:szCs w:val="22"/>
          <w:lang w:val="en-US"/>
        </w:rPr>
        <w:t>The</w:t>
      </w:r>
      <w:r w:rsidR="006342EE" w:rsidRPr="00F0132C">
        <w:rPr>
          <w:rFonts w:asciiTheme="minorHAnsi" w:hAnsiTheme="minorHAnsi" w:cs="Arial"/>
          <w:szCs w:val="22"/>
          <w:lang w:val="en-US"/>
        </w:rPr>
        <w:t xml:space="preserve"> large attendance at the Paris c</w:t>
      </w:r>
      <w:r w:rsidRPr="00F0132C">
        <w:rPr>
          <w:rFonts w:asciiTheme="minorHAnsi" w:hAnsiTheme="minorHAnsi" w:cs="Arial"/>
          <w:szCs w:val="22"/>
          <w:lang w:val="en-US"/>
        </w:rPr>
        <w:t xml:space="preserve">onference set the scene for two days of active participation by </w:t>
      </w:r>
      <w:r w:rsidR="00F6121A">
        <w:rPr>
          <w:rFonts w:asciiTheme="minorHAnsi" w:hAnsiTheme="minorHAnsi" w:cs="Arial"/>
          <w:szCs w:val="22"/>
          <w:lang w:val="en-US"/>
        </w:rPr>
        <w:t>172</w:t>
      </w:r>
      <w:r w:rsidRPr="00F6121A">
        <w:rPr>
          <w:rFonts w:asciiTheme="minorHAnsi" w:hAnsiTheme="minorHAnsi" w:cs="Arial"/>
          <w:szCs w:val="22"/>
          <w:lang w:val="en-US"/>
        </w:rPr>
        <w:t xml:space="preserve"> </w:t>
      </w:r>
      <w:r w:rsidRPr="00F0132C">
        <w:rPr>
          <w:rFonts w:asciiTheme="minorHAnsi" w:hAnsiTheme="minorHAnsi" w:cs="Arial"/>
          <w:szCs w:val="22"/>
          <w:lang w:val="en-US"/>
        </w:rPr>
        <w:t xml:space="preserve">delegates representing </w:t>
      </w:r>
      <w:r w:rsidR="00F6121A">
        <w:rPr>
          <w:rFonts w:asciiTheme="minorHAnsi" w:hAnsiTheme="minorHAnsi" w:cs="Arial"/>
          <w:szCs w:val="22"/>
          <w:lang w:val="en-US"/>
        </w:rPr>
        <w:t>56</w:t>
      </w:r>
      <w:r w:rsidRPr="00F0132C">
        <w:rPr>
          <w:rFonts w:asciiTheme="minorHAnsi" w:hAnsiTheme="minorHAnsi" w:cs="Arial"/>
          <w:szCs w:val="22"/>
          <w:lang w:val="en-US"/>
        </w:rPr>
        <w:t xml:space="preserve"> countries from around the world where IALA has National </w:t>
      </w:r>
      <w:r w:rsidR="00F6121A">
        <w:rPr>
          <w:rFonts w:asciiTheme="minorHAnsi" w:hAnsiTheme="minorHAnsi" w:cs="Arial"/>
          <w:szCs w:val="22"/>
          <w:lang w:val="en-US"/>
        </w:rPr>
        <w:t>m</w:t>
      </w:r>
      <w:r w:rsidRPr="00F0132C">
        <w:rPr>
          <w:rFonts w:asciiTheme="minorHAnsi" w:hAnsiTheme="minorHAnsi" w:cs="Arial"/>
          <w:szCs w:val="22"/>
          <w:lang w:val="en-US"/>
        </w:rPr>
        <w:t xml:space="preserve">embers (IALA has 84 National </w:t>
      </w:r>
      <w:r w:rsidR="00F6121A">
        <w:rPr>
          <w:rFonts w:asciiTheme="minorHAnsi" w:hAnsiTheme="minorHAnsi" w:cs="Arial"/>
          <w:szCs w:val="22"/>
          <w:lang w:val="en-US"/>
        </w:rPr>
        <w:t>m</w:t>
      </w:r>
      <w:r w:rsidRPr="00F0132C">
        <w:rPr>
          <w:rFonts w:asciiTheme="minorHAnsi" w:hAnsiTheme="minorHAnsi" w:cs="Arial"/>
          <w:szCs w:val="22"/>
          <w:lang w:val="en-US"/>
        </w:rPr>
        <w:t xml:space="preserve">embers at present). The programme was designed to </w:t>
      </w:r>
      <w:r w:rsidR="002478EA" w:rsidRPr="00F0132C">
        <w:rPr>
          <w:rFonts w:asciiTheme="minorHAnsi" w:hAnsiTheme="minorHAnsi" w:cs="Arial"/>
          <w:szCs w:val="22"/>
          <w:lang w:val="en-US"/>
        </w:rPr>
        <w:t xml:space="preserve">widen understanding and </w:t>
      </w:r>
      <w:r w:rsidRPr="00F0132C">
        <w:rPr>
          <w:rFonts w:asciiTheme="minorHAnsi" w:hAnsiTheme="minorHAnsi" w:cs="Arial"/>
          <w:szCs w:val="22"/>
          <w:lang w:val="en-US"/>
        </w:rPr>
        <w:t xml:space="preserve">allow for an open exchange of views and comments </w:t>
      </w:r>
      <w:r w:rsidRPr="00F0132C">
        <w:rPr>
          <w:rFonts w:asciiTheme="minorHAnsi" w:hAnsiTheme="minorHAnsi" w:cs="Arial"/>
          <w:szCs w:val="22"/>
        </w:rPr>
        <w:t>on various aspects pertaining to the transition of IALA as an Association under French law to effective IGO status</w:t>
      </w:r>
      <w:r w:rsidRPr="00F0132C">
        <w:rPr>
          <w:rFonts w:asciiTheme="minorHAnsi" w:hAnsiTheme="minorHAnsi" w:cs="Arial"/>
          <w:szCs w:val="22"/>
          <w:lang w:val="en-US"/>
        </w:rPr>
        <w:t xml:space="preserve">.  </w:t>
      </w:r>
    </w:p>
    <w:p w14:paraId="7EA59E7A" w14:textId="044B4E8B" w:rsidR="001E3968" w:rsidRPr="00F0132C" w:rsidRDefault="00582EB8" w:rsidP="00E003AD">
      <w:pPr>
        <w:spacing w:after="120"/>
        <w:rPr>
          <w:rFonts w:asciiTheme="minorHAnsi" w:hAnsiTheme="minorHAnsi" w:cs="Arial"/>
          <w:szCs w:val="22"/>
          <w:lang w:val="en-US"/>
        </w:rPr>
      </w:pPr>
      <w:r w:rsidRPr="00F0132C">
        <w:rPr>
          <w:rFonts w:asciiTheme="minorHAnsi" w:hAnsiTheme="minorHAnsi" w:cs="Arial"/>
          <w:szCs w:val="22"/>
          <w:lang w:val="en-US"/>
        </w:rPr>
        <w:t>After receiving an update on the activities of IALA and the World-Wide Academy</w:t>
      </w:r>
      <w:r w:rsidR="004C007B">
        <w:rPr>
          <w:rFonts w:asciiTheme="minorHAnsi" w:hAnsiTheme="minorHAnsi" w:cs="Arial"/>
          <w:szCs w:val="22"/>
          <w:lang w:val="en-US"/>
        </w:rPr>
        <w:t xml:space="preserve"> (WWA)</w:t>
      </w:r>
      <w:r w:rsidRPr="00F0132C">
        <w:rPr>
          <w:rFonts w:asciiTheme="minorHAnsi" w:hAnsiTheme="minorHAnsi" w:cs="Arial"/>
          <w:szCs w:val="22"/>
          <w:lang w:val="en-US"/>
        </w:rPr>
        <w:t xml:space="preserve"> by the Secretary-General, Mr Francis Zachariae, and the WWA Dean, Mr Omar Frits Eriksson, </w:t>
      </w:r>
      <w:r w:rsidR="009F6A1E" w:rsidRPr="00F0132C">
        <w:rPr>
          <w:rFonts w:asciiTheme="minorHAnsi" w:hAnsiTheme="minorHAnsi" w:cs="Arial"/>
          <w:szCs w:val="22"/>
          <w:lang w:val="en-US"/>
        </w:rPr>
        <w:t xml:space="preserve">respectively, </w:t>
      </w:r>
      <w:r w:rsidRPr="00F0132C">
        <w:rPr>
          <w:rFonts w:asciiTheme="minorHAnsi" w:hAnsiTheme="minorHAnsi" w:cs="Arial"/>
          <w:szCs w:val="22"/>
          <w:lang w:val="en-US"/>
        </w:rPr>
        <w:t>d</w:t>
      </w:r>
      <w:r w:rsidR="00BE4D49" w:rsidRPr="00F0132C">
        <w:rPr>
          <w:rFonts w:asciiTheme="minorHAnsi" w:hAnsiTheme="minorHAnsi" w:cs="Arial"/>
          <w:szCs w:val="22"/>
          <w:lang w:val="en-US"/>
        </w:rPr>
        <w:t>elegates</w:t>
      </w:r>
      <w:r w:rsidR="00FF7AA6" w:rsidRPr="00F0132C">
        <w:rPr>
          <w:rFonts w:asciiTheme="minorHAnsi" w:hAnsiTheme="minorHAnsi" w:cs="Arial"/>
          <w:szCs w:val="22"/>
          <w:lang w:val="en-US"/>
        </w:rPr>
        <w:t xml:space="preserve"> were informed </w:t>
      </w:r>
      <w:r w:rsidR="00BE4D49" w:rsidRPr="00F0132C">
        <w:rPr>
          <w:rFonts w:asciiTheme="minorHAnsi" w:hAnsiTheme="minorHAnsi" w:cs="Arial"/>
          <w:szCs w:val="22"/>
          <w:lang w:val="en-US"/>
        </w:rPr>
        <w:t xml:space="preserve">about the substantive work already done by the Council and its subsidiary bodies on the legal and financial </w:t>
      </w:r>
      <w:r w:rsidR="00FF7AA6" w:rsidRPr="00F0132C">
        <w:rPr>
          <w:rFonts w:asciiTheme="minorHAnsi" w:hAnsiTheme="minorHAnsi" w:cs="Arial"/>
          <w:szCs w:val="22"/>
          <w:lang w:val="en-US"/>
        </w:rPr>
        <w:t xml:space="preserve">framework for the future IGO.  This information </w:t>
      </w:r>
      <w:r w:rsidR="009F6A1E" w:rsidRPr="00F0132C">
        <w:rPr>
          <w:rFonts w:asciiTheme="minorHAnsi" w:hAnsiTheme="minorHAnsi" w:cs="Arial"/>
          <w:szCs w:val="22"/>
          <w:lang w:val="en-US"/>
        </w:rPr>
        <w:t xml:space="preserve">also covered </w:t>
      </w:r>
      <w:r w:rsidR="00BE4D49" w:rsidRPr="00F0132C">
        <w:rPr>
          <w:rFonts w:asciiTheme="minorHAnsi" w:hAnsiTheme="minorHAnsi" w:cs="Arial"/>
          <w:szCs w:val="22"/>
          <w:lang w:val="en-US"/>
        </w:rPr>
        <w:t>the background and structure of the draft IALA Convention and the draft General Regulations</w:t>
      </w:r>
      <w:r w:rsidR="009F6A1E" w:rsidRPr="00F0132C">
        <w:rPr>
          <w:rFonts w:asciiTheme="minorHAnsi" w:hAnsiTheme="minorHAnsi" w:cs="Arial"/>
          <w:szCs w:val="22"/>
          <w:lang w:val="en-US"/>
        </w:rPr>
        <w:t>, the two key documents</w:t>
      </w:r>
      <w:r w:rsidR="008311D8" w:rsidRPr="00F0132C">
        <w:rPr>
          <w:rFonts w:asciiTheme="minorHAnsi" w:hAnsiTheme="minorHAnsi" w:cs="Arial"/>
          <w:szCs w:val="22"/>
          <w:lang w:val="en-US"/>
        </w:rPr>
        <w:t xml:space="preserve"> that will govern IALA as an IGO</w:t>
      </w:r>
      <w:r w:rsidR="00BE4D49" w:rsidRPr="00F0132C">
        <w:rPr>
          <w:rFonts w:asciiTheme="minorHAnsi" w:hAnsiTheme="minorHAnsi" w:cs="Arial"/>
          <w:szCs w:val="22"/>
          <w:lang w:val="en-US"/>
        </w:rPr>
        <w:t xml:space="preserve">. </w:t>
      </w:r>
    </w:p>
    <w:p w14:paraId="33EE04A2" w14:textId="77777777" w:rsidR="00BE4D49" w:rsidRPr="00F0132C" w:rsidRDefault="00BE4D49" w:rsidP="00E003AD">
      <w:pPr>
        <w:spacing w:after="120"/>
        <w:rPr>
          <w:rFonts w:asciiTheme="minorHAnsi" w:hAnsiTheme="minorHAnsi" w:cs="Arial"/>
          <w:szCs w:val="22"/>
          <w:lang w:val="en-US"/>
        </w:rPr>
      </w:pPr>
      <w:r w:rsidRPr="00F0132C">
        <w:rPr>
          <w:rFonts w:asciiTheme="minorHAnsi" w:hAnsiTheme="minorHAnsi" w:cs="Arial"/>
          <w:szCs w:val="22"/>
          <w:lang w:val="en-US"/>
        </w:rPr>
        <w:t xml:space="preserve">In addition, international legal experts provided an insight into the processes involved in preparing for and convening a Diplomatic Conference. </w:t>
      </w:r>
    </w:p>
    <w:p w14:paraId="71CC636A" w14:textId="137FBEF7" w:rsidR="00903F7F" w:rsidRPr="00F0132C" w:rsidRDefault="00903F7F" w:rsidP="00E003AD">
      <w:pPr>
        <w:pStyle w:val="Default"/>
        <w:spacing w:after="120"/>
        <w:jc w:val="both"/>
        <w:rPr>
          <w:rFonts w:asciiTheme="minorHAnsi" w:hAnsiTheme="minorHAnsi"/>
          <w:sz w:val="22"/>
          <w:szCs w:val="22"/>
        </w:rPr>
      </w:pPr>
      <w:r w:rsidRPr="00F0132C">
        <w:rPr>
          <w:rFonts w:asciiTheme="minorHAnsi" w:hAnsiTheme="minorHAnsi"/>
          <w:sz w:val="22"/>
          <w:szCs w:val="22"/>
        </w:rPr>
        <w:t xml:space="preserve">Speaking on behalf of IALA’s Industrial Members Committee, which represents almost half (48%) of IALA’s total membership, Mr Lars Mansner, Chief Executive Officer, Sabik Oy (Finland) reaffirmed the support of the Industrial </w:t>
      </w:r>
      <w:r w:rsidR="00F6121A">
        <w:rPr>
          <w:rFonts w:asciiTheme="minorHAnsi" w:hAnsiTheme="minorHAnsi"/>
          <w:sz w:val="22"/>
          <w:szCs w:val="22"/>
        </w:rPr>
        <w:t>m</w:t>
      </w:r>
      <w:r w:rsidRPr="00F0132C">
        <w:rPr>
          <w:rFonts w:asciiTheme="minorHAnsi" w:hAnsiTheme="minorHAnsi"/>
          <w:sz w:val="22"/>
          <w:szCs w:val="22"/>
        </w:rPr>
        <w:t xml:space="preserve">embers for the transition to an IGO which would preserve their status and role within the </w:t>
      </w:r>
      <w:r w:rsidR="00F6121A">
        <w:rPr>
          <w:rFonts w:asciiTheme="minorHAnsi" w:hAnsiTheme="minorHAnsi"/>
          <w:sz w:val="22"/>
          <w:szCs w:val="22"/>
        </w:rPr>
        <w:t>marine</w:t>
      </w:r>
      <w:r w:rsidR="00F6121A" w:rsidRPr="00F6121A">
        <w:rPr>
          <w:rFonts w:asciiTheme="minorHAnsi" w:hAnsiTheme="minorHAnsi"/>
          <w:sz w:val="22"/>
          <w:szCs w:val="22"/>
        </w:rPr>
        <w:t xml:space="preserve"> </w:t>
      </w:r>
      <w:r w:rsidRPr="00F0132C">
        <w:rPr>
          <w:rFonts w:asciiTheme="minorHAnsi" w:hAnsiTheme="minorHAnsi"/>
          <w:sz w:val="22"/>
          <w:szCs w:val="22"/>
        </w:rPr>
        <w:t>aids to navigation community.</w:t>
      </w:r>
    </w:p>
    <w:p w14:paraId="5855DD36" w14:textId="77777777" w:rsidR="00BE4D49" w:rsidRPr="00F0132C" w:rsidRDefault="00BE4D49" w:rsidP="00E003AD">
      <w:pPr>
        <w:spacing w:after="120"/>
        <w:rPr>
          <w:rFonts w:asciiTheme="minorHAnsi" w:hAnsiTheme="minorHAnsi" w:cs="Arial"/>
          <w:szCs w:val="22"/>
          <w:lang w:val="en-US"/>
        </w:rPr>
      </w:pPr>
      <w:r w:rsidRPr="00F0132C">
        <w:rPr>
          <w:rFonts w:asciiTheme="minorHAnsi" w:hAnsiTheme="minorHAnsi" w:cs="Arial"/>
          <w:szCs w:val="22"/>
          <w:lang w:val="en-US"/>
        </w:rPr>
        <w:t>A special session on cooperation with other international organizations benefited from presentations by the Secretary-General of the International Maritime Organization (IMO), Mr Kitack Lim, and the Secretary-General of the International Hydrographic Organization (IHO), Mr Robert Ward. Both emphasized the importance of the</w:t>
      </w:r>
      <w:r w:rsidR="00D2745C" w:rsidRPr="00F0132C">
        <w:rPr>
          <w:rFonts w:asciiTheme="minorHAnsi" w:hAnsiTheme="minorHAnsi"/>
          <w:szCs w:val="22"/>
          <w:lang w:val="en-US"/>
        </w:rPr>
        <w:t xml:space="preserve"> long-established cooperation between the IMO, the IHO and IALA as partner international</w:t>
      </w:r>
      <w:r w:rsidR="009F6A1E" w:rsidRPr="00F0132C">
        <w:rPr>
          <w:rFonts w:asciiTheme="minorHAnsi" w:hAnsiTheme="minorHAnsi"/>
          <w:szCs w:val="22"/>
          <w:lang w:val="en-US"/>
        </w:rPr>
        <w:t xml:space="preserve"> organizations and expressed the wish for the</w:t>
      </w:r>
      <w:r w:rsidRPr="00F0132C">
        <w:rPr>
          <w:rFonts w:asciiTheme="minorHAnsi" w:hAnsiTheme="minorHAnsi" w:cs="Arial"/>
          <w:szCs w:val="22"/>
          <w:lang w:val="en-US"/>
        </w:rPr>
        <w:t xml:space="preserve"> IALA-IHO-IMO ‘trinity of excellence’</w:t>
      </w:r>
      <w:r w:rsidR="009F6A1E" w:rsidRPr="00F0132C">
        <w:rPr>
          <w:rFonts w:asciiTheme="minorHAnsi" w:hAnsiTheme="minorHAnsi" w:cs="Arial"/>
          <w:szCs w:val="22"/>
          <w:lang w:val="en-US"/>
        </w:rPr>
        <w:t xml:space="preserve"> to continue into the future</w:t>
      </w:r>
      <w:r w:rsidRPr="00F0132C">
        <w:rPr>
          <w:rFonts w:asciiTheme="minorHAnsi" w:hAnsiTheme="minorHAnsi" w:cs="Arial"/>
          <w:szCs w:val="22"/>
          <w:lang w:val="en-US"/>
        </w:rPr>
        <w:t xml:space="preserve">. </w:t>
      </w:r>
    </w:p>
    <w:p w14:paraId="26CDC141" w14:textId="77777777" w:rsidR="00F6121A" w:rsidRDefault="00703BAA" w:rsidP="00E003AD">
      <w:pPr>
        <w:pStyle w:val="Default"/>
        <w:spacing w:after="120"/>
        <w:jc w:val="both"/>
        <w:rPr>
          <w:rFonts w:asciiTheme="minorHAnsi" w:hAnsiTheme="minorHAnsi"/>
          <w:sz w:val="22"/>
          <w:szCs w:val="22"/>
        </w:rPr>
      </w:pPr>
      <w:r w:rsidRPr="00F0132C">
        <w:rPr>
          <w:rFonts w:asciiTheme="minorHAnsi" w:hAnsiTheme="minorHAnsi"/>
          <w:sz w:val="22"/>
          <w:szCs w:val="22"/>
        </w:rPr>
        <w:t xml:space="preserve">The main outcome of the conference was a clear indication of a genuine willingness to move forward </w:t>
      </w:r>
      <w:r w:rsidR="00CE4FFD" w:rsidRPr="00F0132C">
        <w:rPr>
          <w:rFonts w:asciiTheme="minorHAnsi" w:hAnsiTheme="minorHAnsi"/>
          <w:sz w:val="22"/>
          <w:szCs w:val="22"/>
        </w:rPr>
        <w:t xml:space="preserve">towards </w:t>
      </w:r>
      <w:r w:rsidRPr="00F0132C">
        <w:rPr>
          <w:rFonts w:asciiTheme="minorHAnsi" w:hAnsiTheme="minorHAnsi"/>
          <w:sz w:val="22"/>
          <w:szCs w:val="22"/>
        </w:rPr>
        <w:t>multilateral negotiations at a</w:t>
      </w:r>
      <w:r w:rsidR="00BE4D49" w:rsidRPr="00F0132C">
        <w:rPr>
          <w:rFonts w:asciiTheme="minorHAnsi" w:hAnsiTheme="minorHAnsi"/>
          <w:sz w:val="22"/>
          <w:szCs w:val="22"/>
        </w:rPr>
        <w:t xml:space="preserve"> f</w:t>
      </w:r>
      <w:r w:rsidR="006342EE" w:rsidRPr="00F0132C">
        <w:rPr>
          <w:rFonts w:asciiTheme="minorHAnsi" w:hAnsiTheme="minorHAnsi"/>
          <w:sz w:val="22"/>
          <w:szCs w:val="22"/>
        </w:rPr>
        <w:t xml:space="preserve">ollow-up </w:t>
      </w:r>
      <w:r w:rsidR="009F6A1E" w:rsidRPr="00F0132C">
        <w:rPr>
          <w:rFonts w:asciiTheme="minorHAnsi" w:hAnsiTheme="minorHAnsi"/>
          <w:sz w:val="22"/>
          <w:szCs w:val="22"/>
        </w:rPr>
        <w:t>conference with the widest possible participation. A second preparatory diplomatic conference</w:t>
      </w:r>
      <w:r w:rsidR="00BE4D49" w:rsidRPr="00F0132C">
        <w:rPr>
          <w:rFonts w:asciiTheme="minorHAnsi" w:hAnsiTheme="minorHAnsi"/>
          <w:sz w:val="22"/>
          <w:szCs w:val="22"/>
        </w:rPr>
        <w:t xml:space="preserve"> is </w:t>
      </w:r>
      <w:r w:rsidR="009F6A1E" w:rsidRPr="00F0132C">
        <w:rPr>
          <w:rFonts w:asciiTheme="minorHAnsi" w:hAnsiTheme="minorHAnsi"/>
          <w:sz w:val="22"/>
          <w:szCs w:val="22"/>
        </w:rPr>
        <w:t xml:space="preserve">therefore </w:t>
      </w:r>
      <w:r w:rsidR="00BE4D49" w:rsidRPr="00F0132C">
        <w:rPr>
          <w:rFonts w:asciiTheme="minorHAnsi" w:hAnsiTheme="minorHAnsi"/>
          <w:sz w:val="22"/>
          <w:szCs w:val="22"/>
        </w:rPr>
        <w:t xml:space="preserve">planned for early 2018 </w:t>
      </w:r>
      <w:r w:rsidR="00CE4FFD" w:rsidRPr="00F0132C">
        <w:rPr>
          <w:rFonts w:asciiTheme="minorHAnsi" w:hAnsiTheme="minorHAnsi"/>
          <w:sz w:val="22"/>
          <w:szCs w:val="22"/>
        </w:rPr>
        <w:t xml:space="preserve">and will </w:t>
      </w:r>
      <w:r w:rsidR="00BE4D49" w:rsidRPr="00F0132C">
        <w:rPr>
          <w:rFonts w:asciiTheme="minorHAnsi" w:hAnsiTheme="minorHAnsi"/>
          <w:sz w:val="22"/>
          <w:szCs w:val="22"/>
        </w:rPr>
        <w:t>commence consideration of the provisions of the draft IALA Convention</w:t>
      </w:r>
      <w:r w:rsidR="00CE4FFD" w:rsidRPr="00F0132C">
        <w:rPr>
          <w:rFonts w:asciiTheme="minorHAnsi" w:hAnsiTheme="minorHAnsi"/>
          <w:sz w:val="22"/>
          <w:szCs w:val="22"/>
        </w:rPr>
        <w:t>, Article by Article,</w:t>
      </w:r>
      <w:r w:rsidR="00BE4D49" w:rsidRPr="00F0132C">
        <w:rPr>
          <w:rFonts w:asciiTheme="minorHAnsi" w:hAnsiTheme="minorHAnsi"/>
          <w:sz w:val="22"/>
          <w:szCs w:val="22"/>
        </w:rPr>
        <w:t xml:space="preserve"> and </w:t>
      </w:r>
      <w:r w:rsidR="00CE4FFD" w:rsidRPr="00F0132C">
        <w:rPr>
          <w:rFonts w:asciiTheme="minorHAnsi" w:hAnsiTheme="minorHAnsi"/>
          <w:sz w:val="22"/>
          <w:szCs w:val="22"/>
        </w:rPr>
        <w:t xml:space="preserve">those of </w:t>
      </w:r>
      <w:r w:rsidR="00BE4D49" w:rsidRPr="00F0132C">
        <w:rPr>
          <w:rFonts w:asciiTheme="minorHAnsi" w:hAnsiTheme="minorHAnsi"/>
          <w:sz w:val="22"/>
          <w:szCs w:val="22"/>
        </w:rPr>
        <w:t>the draft General Regulations.</w:t>
      </w:r>
    </w:p>
    <w:p w14:paraId="17016E80" w14:textId="347987E5" w:rsidR="00BE4D49" w:rsidRPr="008311D8" w:rsidRDefault="001E3968" w:rsidP="00E003AD">
      <w:pPr>
        <w:pStyle w:val="Default"/>
        <w:spacing w:after="120"/>
        <w:jc w:val="both"/>
        <w:rPr>
          <w:rFonts w:asciiTheme="minorHAnsi" w:hAnsiTheme="minorHAnsi"/>
          <w:sz w:val="22"/>
          <w:szCs w:val="22"/>
        </w:rPr>
      </w:pPr>
      <w:r w:rsidRPr="00F0132C">
        <w:rPr>
          <w:rFonts w:asciiTheme="minorHAnsi" w:hAnsiTheme="minorHAnsi"/>
          <w:sz w:val="22"/>
          <w:szCs w:val="22"/>
        </w:rPr>
        <w:t xml:space="preserve">The conference further </w:t>
      </w:r>
      <w:r w:rsidR="00F97D5B" w:rsidRPr="00F0132C">
        <w:rPr>
          <w:rFonts w:asciiTheme="minorHAnsi" w:hAnsiTheme="minorHAnsi"/>
          <w:sz w:val="22"/>
          <w:szCs w:val="22"/>
        </w:rPr>
        <w:t>agreed to invite</w:t>
      </w:r>
      <w:r w:rsidR="008311D8" w:rsidRPr="00F0132C">
        <w:rPr>
          <w:rFonts w:asciiTheme="minorHAnsi" w:hAnsiTheme="minorHAnsi"/>
          <w:sz w:val="22"/>
          <w:szCs w:val="22"/>
        </w:rPr>
        <w:t xml:space="preserve"> National </w:t>
      </w:r>
      <w:r w:rsidR="00F6121A">
        <w:rPr>
          <w:rFonts w:asciiTheme="minorHAnsi" w:hAnsiTheme="minorHAnsi"/>
          <w:sz w:val="22"/>
          <w:szCs w:val="22"/>
        </w:rPr>
        <w:t>m</w:t>
      </w:r>
      <w:r w:rsidR="008311D8" w:rsidRPr="00F0132C">
        <w:rPr>
          <w:rFonts w:asciiTheme="minorHAnsi" w:hAnsiTheme="minorHAnsi"/>
          <w:sz w:val="22"/>
          <w:szCs w:val="22"/>
        </w:rPr>
        <w:t xml:space="preserve">embers </w:t>
      </w:r>
      <w:r w:rsidR="009F6A1E" w:rsidRPr="00F0132C">
        <w:rPr>
          <w:rFonts w:asciiTheme="minorHAnsi" w:hAnsiTheme="minorHAnsi"/>
          <w:sz w:val="22"/>
          <w:szCs w:val="22"/>
        </w:rPr>
        <w:t>to submit any</w:t>
      </w:r>
      <w:r w:rsidR="008311D8" w:rsidRPr="00F0132C">
        <w:rPr>
          <w:rFonts w:asciiTheme="minorHAnsi" w:hAnsiTheme="minorHAnsi"/>
          <w:sz w:val="22"/>
          <w:szCs w:val="22"/>
        </w:rPr>
        <w:t xml:space="preserve"> comments</w:t>
      </w:r>
      <w:r w:rsidRPr="00F0132C">
        <w:rPr>
          <w:rFonts w:asciiTheme="minorHAnsi" w:hAnsiTheme="minorHAnsi"/>
          <w:sz w:val="22"/>
          <w:szCs w:val="22"/>
        </w:rPr>
        <w:t xml:space="preserve"> they may have </w:t>
      </w:r>
      <w:r w:rsidR="008311D8" w:rsidRPr="00F0132C">
        <w:rPr>
          <w:rFonts w:asciiTheme="minorHAnsi" w:hAnsiTheme="minorHAnsi"/>
          <w:sz w:val="22"/>
          <w:szCs w:val="22"/>
        </w:rPr>
        <w:t>on these two key documents at their earliest convenience</w:t>
      </w:r>
      <w:r w:rsidRPr="00F0132C">
        <w:rPr>
          <w:rFonts w:asciiTheme="minorHAnsi" w:hAnsiTheme="minorHAnsi"/>
          <w:sz w:val="22"/>
          <w:szCs w:val="22"/>
        </w:rPr>
        <w:t>, in writing,</w:t>
      </w:r>
      <w:r w:rsidR="008311D8" w:rsidRPr="00F0132C">
        <w:rPr>
          <w:rFonts w:asciiTheme="minorHAnsi" w:hAnsiTheme="minorHAnsi"/>
          <w:sz w:val="22"/>
          <w:szCs w:val="22"/>
        </w:rPr>
        <w:t xml:space="preserve"> </w:t>
      </w:r>
      <w:r w:rsidRPr="00F0132C">
        <w:rPr>
          <w:rFonts w:asciiTheme="minorHAnsi" w:hAnsiTheme="minorHAnsi"/>
          <w:sz w:val="22"/>
          <w:szCs w:val="22"/>
        </w:rPr>
        <w:t xml:space="preserve">and </w:t>
      </w:r>
      <w:r w:rsidR="008311D8" w:rsidRPr="00F0132C">
        <w:rPr>
          <w:rFonts w:asciiTheme="minorHAnsi" w:hAnsiTheme="minorHAnsi"/>
          <w:b/>
          <w:sz w:val="22"/>
          <w:szCs w:val="22"/>
        </w:rPr>
        <w:t>not later than 30 September 2017</w:t>
      </w:r>
      <w:r w:rsidR="008311D8" w:rsidRPr="00F0132C">
        <w:rPr>
          <w:rFonts w:asciiTheme="minorHAnsi" w:hAnsiTheme="minorHAnsi"/>
          <w:sz w:val="22"/>
          <w:szCs w:val="22"/>
        </w:rPr>
        <w:t>,</w:t>
      </w:r>
      <w:r w:rsidRPr="00F0132C">
        <w:rPr>
          <w:rFonts w:asciiTheme="minorHAnsi" w:hAnsiTheme="minorHAnsi"/>
          <w:sz w:val="22"/>
          <w:szCs w:val="22"/>
        </w:rPr>
        <w:t xml:space="preserve"> via e-mail to </w:t>
      </w:r>
      <w:hyperlink r:id="rId14" w:history="1">
        <w:r w:rsidRPr="00DE4D28">
          <w:rPr>
            <w:rStyle w:val="Hyperlink"/>
            <w:rFonts w:asciiTheme="minorHAnsi" w:hAnsiTheme="minorHAnsi"/>
            <w:color w:val="548DD4" w:themeColor="text2" w:themeTint="99"/>
            <w:sz w:val="22"/>
            <w:szCs w:val="22"/>
          </w:rPr>
          <w:t>secgen@iala-aism.org</w:t>
        </w:r>
      </w:hyperlink>
      <w:r w:rsidR="008311D8" w:rsidRPr="00F0132C">
        <w:rPr>
          <w:rFonts w:asciiTheme="minorHAnsi" w:hAnsiTheme="minorHAnsi"/>
          <w:sz w:val="22"/>
          <w:szCs w:val="22"/>
        </w:rPr>
        <w:t xml:space="preserve">. </w:t>
      </w:r>
      <w:r w:rsidRPr="00F0132C">
        <w:rPr>
          <w:rFonts w:asciiTheme="minorHAnsi" w:hAnsiTheme="minorHAnsi"/>
          <w:sz w:val="22"/>
          <w:szCs w:val="22"/>
        </w:rPr>
        <w:t>For their ease of reference, a</w:t>
      </w:r>
      <w:r w:rsidR="00BE4D49" w:rsidRPr="00F0132C">
        <w:rPr>
          <w:rFonts w:asciiTheme="minorHAnsi" w:hAnsiTheme="minorHAnsi"/>
          <w:sz w:val="22"/>
          <w:szCs w:val="22"/>
        </w:rPr>
        <w:t xml:space="preserve">ll the relevant background information, briefings, reports and input papers </w:t>
      </w:r>
      <w:r w:rsidR="004B25D0" w:rsidRPr="00F0132C">
        <w:rPr>
          <w:rFonts w:asciiTheme="minorHAnsi" w:hAnsiTheme="minorHAnsi"/>
          <w:sz w:val="22"/>
          <w:szCs w:val="22"/>
        </w:rPr>
        <w:t xml:space="preserve">are available </w:t>
      </w:r>
      <w:r w:rsidR="00BE4D49" w:rsidRPr="00F0132C">
        <w:rPr>
          <w:rFonts w:asciiTheme="minorHAnsi" w:hAnsiTheme="minorHAnsi"/>
          <w:sz w:val="22"/>
          <w:szCs w:val="22"/>
        </w:rPr>
        <w:t xml:space="preserve">on the dedicated web site </w:t>
      </w:r>
      <w:hyperlink r:id="rId15" w:history="1">
        <w:r w:rsidR="00BE4D49" w:rsidRPr="00DE4D28">
          <w:rPr>
            <w:rStyle w:val="Hyperlink"/>
            <w:rFonts w:asciiTheme="minorHAnsi" w:hAnsiTheme="minorHAnsi"/>
            <w:color w:val="548DD4" w:themeColor="text2" w:themeTint="99"/>
            <w:sz w:val="22"/>
            <w:szCs w:val="22"/>
          </w:rPr>
          <w:t>http://www.iala-aism.org/meetings/1-7/</w:t>
        </w:r>
      </w:hyperlink>
      <w:r w:rsidR="004B25D0" w:rsidRPr="00DE4D28">
        <w:rPr>
          <w:rStyle w:val="Hyperlink"/>
          <w:rFonts w:asciiTheme="minorHAnsi" w:hAnsiTheme="minorHAnsi"/>
          <w:color w:val="548DD4" w:themeColor="text2" w:themeTint="99"/>
          <w:sz w:val="22"/>
          <w:szCs w:val="22"/>
        </w:rPr>
        <w:t xml:space="preserve"> </w:t>
      </w:r>
      <w:r w:rsidR="004B25D0" w:rsidRPr="00F0132C">
        <w:rPr>
          <w:rStyle w:val="Hyperlink"/>
          <w:rFonts w:asciiTheme="minorHAnsi" w:hAnsiTheme="minorHAnsi"/>
          <w:color w:val="auto"/>
          <w:sz w:val="22"/>
          <w:szCs w:val="22"/>
        </w:rPr>
        <w:t>.</w:t>
      </w:r>
    </w:p>
    <w:p w14:paraId="61B3414B" w14:textId="77777777" w:rsidR="00F70204" w:rsidRPr="005674F6" w:rsidRDefault="00F70204" w:rsidP="00F70204">
      <w:pPr>
        <w:rPr>
          <w:rFonts w:ascii="Calibri" w:eastAsia="Times" w:hAnsi="Calibri"/>
          <w:szCs w:val="20"/>
        </w:rPr>
      </w:pPr>
      <w:r w:rsidRPr="005674F6">
        <w:rPr>
          <w:rFonts w:ascii="Calibri" w:hAnsi="Calibri"/>
        </w:rPr>
        <w:br w:type="page"/>
      </w:r>
    </w:p>
    <w:p w14:paraId="34DCBA4E" w14:textId="77777777" w:rsidR="00F70204" w:rsidRPr="005674F6" w:rsidRDefault="00F70204">
      <w:pPr>
        <w:rPr>
          <w:rFonts w:asciiTheme="minorHAnsi" w:hAnsiTheme="minorHAnsi" w:cs="Arial"/>
          <w:b/>
          <w:bCs/>
          <w:color w:val="365F91" w:themeColor="accent1" w:themeShade="BF"/>
          <w:kern w:val="28"/>
          <w:sz w:val="32"/>
          <w:szCs w:val="32"/>
        </w:rPr>
      </w:pPr>
      <w:bookmarkStart w:id="9" w:name="_Toc368665185"/>
      <w:bookmarkStart w:id="10" w:name="_Toc396600443"/>
    </w:p>
    <w:p w14:paraId="12E416EF" w14:textId="77777777" w:rsidR="00F568A6" w:rsidRPr="005674F6" w:rsidRDefault="00F568A6" w:rsidP="00B549B2">
      <w:pPr>
        <w:pStyle w:val="Title"/>
        <w:rPr>
          <w:rFonts w:asciiTheme="minorHAnsi" w:hAnsiTheme="minorHAnsi"/>
        </w:rPr>
      </w:pPr>
      <w:bookmarkStart w:id="11" w:name="_Toc445153874"/>
      <w:bookmarkStart w:id="12" w:name="_Toc482784671"/>
      <w:r w:rsidRPr="005674F6">
        <w:rPr>
          <w:rFonts w:asciiTheme="minorHAnsi" w:hAnsiTheme="minorHAnsi"/>
        </w:rPr>
        <w:t>Table of Contents</w:t>
      </w:r>
      <w:bookmarkEnd w:id="9"/>
      <w:bookmarkEnd w:id="10"/>
      <w:bookmarkEnd w:id="11"/>
      <w:bookmarkEnd w:id="12"/>
    </w:p>
    <w:sdt>
      <w:sdtPr>
        <w:rPr>
          <w:rFonts w:ascii="Arial" w:eastAsia="Times New Roman" w:hAnsi="Arial" w:cs="Times New Roman"/>
          <w:b/>
          <w:bCs/>
          <w:noProof w:val="0"/>
          <w:szCs w:val="24"/>
          <w:lang w:val="en-GB" w:eastAsia="en-US"/>
        </w:rPr>
        <w:id w:val="685564258"/>
        <w:docPartObj>
          <w:docPartGallery w:val="Table of Contents"/>
          <w:docPartUnique/>
        </w:docPartObj>
      </w:sdtPr>
      <w:sdtEndPr>
        <w:rPr>
          <w:rFonts w:ascii="Calibri" w:eastAsiaTheme="minorEastAsia" w:hAnsi="Calibri" w:cs="Arial"/>
          <w:b w:val="0"/>
          <w:bCs w:val="0"/>
          <w:noProof/>
          <w:szCs w:val="22"/>
          <w:lang w:val="en-US" w:eastAsia="ja-JP"/>
        </w:rPr>
      </w:sdtEndPr>
      <w:sdtContent>
        <w:p w14:paraId="02C8F8BA" w14:textId="77777777" w:rsidR="00A34EEA" w:rsidRDefault="00DE4D28">
          <w:pPr>
            <w:pStyle w:val="TOC1"/>
            <w:rPr>
              <w:rFonts w:asciiTheme="minorHAnsi" w:hAnsiTheme="minorHAnsi" w:cstheme="minorBidi"/>
              <w:lang w:val="fr-FR" w:eastAsia="fr-FR"/>
            </w:rPr>
          </w:pPr>
          <w:r>
            <w:rPr>
              <w:rFonts w:asciiTheme="majorHAnsi" w:eastAsiaTheme="majorEastAsia" w:hAnsiTheme="majorHAnsi" w:cstheme="majorBidi"/>
              <w:color w:val="4F81BD" w:themeColor="accent1"/>
              <w:sz w:val="24"/>
              <w:lang w:val="en-GB"/>
            </w:rPr>
            <w:fldChar w:fldCharType="begin"/>
          </w:r>
          <w:r>
            <w:rPr>
              <w:rFonts w:asciiTheme="majorHAnsi" w:eastAsiaTheme="majorEastAsia" w:hAnsiTheme="majorHAnsi" w:cstheme="majorBidi"/>
              <w:color w:val="4F81BD" w:themeColor="accent1"/>
              <w:sz w:val="24"/>
              <w:lang w:val="en-GB"/>
            </w:rPr>
            <w:instrText xml:space="preserve"> TOC \o "1-3" \h \z \t "Annex;4" </w:instrText>
          </w:r>
          <w:r>
            <w:rPr>
              <w:rFonts w:asciiTheme="majorHAnsi" w:eastAsiaTheme="majorEastAsia" w:hAnsiTheme="majorHAnsi" w:cstheme="majorBidi"/>
              <w:color w:val="4F81BD" w:themeColor="accent1"/>
              <w:sz w:val="24"/>
              <w:lang w:val="en-GB"/>
            </w:rPr>
            <w:fldChar w:fldCharType="separate"/>
          </w:r>
          <w:hyperlink w:anchor="_Toc482784670" w:history="1">
            <w:r w:rsidR="00A34EEA" w:rsidRPr="00160807">
              <w:rPr>
                <w:rStyle w:val="Hyperlink"/>
              </w:rPr>
              <w:t>Executive Summary</w:t>
            </w:r>
            <w:r w:rsidR="00A34EEA">
              <w:rPr>
                <w:webHidden/>
              </w:rPr>
              <w:tab/>
            </w:r>
            <w:r w:rsidR="00A34EEA">
              <w:rPr>
                <w:webHidden/>
              </w:rPr>
              <w:fldChar w:fldCharType="begin"/>
            </w:r>
            <w:r w:rsidR="00A34EEA">
              <w:rPr>
                <w:webHidden/>
              </w:rPr>
              <w:instrText xml:space="preserve"> PAGEREF _Toc482784670 \h </w:instrText>
            </w:r>
            <w:r w:rsidR="00A34EEA">
              <w:rPr>
                <w:webHidden/>
              </w:rPr>
            </w:r>
            <w:r w:rsidR="00A34EEA">
              <w:rPr>
                <w:webHidden/>
              </w:rPr>
              <w:fldChar w:fldCharType="separate"/>
            </w:r>
            <w:r w:rsidR="00A34EEA">
              <w:rPr>
                <w:webHidden/>
              </w:rPr>
              <w:t>3</w:t>
            </w:r>
            <w:r w:rsidR="00A34EEA">
              <w:rPr>
                <w:webHidden/>
              </w:rPr>
              <w:fldChar w:fldCharType="end"/>
            </w:r>
          </w:hyperlink>
        </w:p>
        <w:p w14:paraId="72FAB65C" w14:textId="77777777" w:rsidR="00A34EEA" w:rsidRDefault="00BE6A09">
          <w:pPr>
            <w:pStyle w:val="TOC1"/>
            <w:rPr>
              <w:rFonts w:asciiTheme="minorHAnsi" w:hAnsiTheme="minorHAnsi" w:cstheme="minorBidi"/>
              <w:lang w:val="fr-FR" w:eastAsia="fr-FR"/>
            </w:rPr>
          </w:pPr>
          <w:hyperlink w:anchor="_Toc482784671" w:history="1">
            <w:r w:rsidR="00A34EEA" w:rsidRPr="00160807">
              <w:rPr>
                <w:rStyle w:val="Hyperlink"/>
              </w:rPr>
              <w:t>Table of Contents</w:t>
            </w:r>
            <w:r w:rsidR="00A34EEA">
              <w:rPr>
                <w:webHidden/>
              </w:rPr>
              <w:tab/>
            </w:r>
            <w:r w:rsidR="00A34EEA">
              <w:rPr>
                <w:webHidden/>
              </w:rPr>
              <w:fldChar w:fldCharType="begin"/>
            </w:r>
            <w:r w:rsidR="00A34EEA">
              <w:rPr>
                <w:webHidden/>
              </w:rPr>
              <w:instrText xml:space="preserve"> PAGEREF _Toc482784671 \h </w:instrText>
            </w:r>
            <w:r w:rsidR="00A34EEA">
              <w:rPr>
                <w:webHidden/>
              </w:rPr>
            </w:r>
            <w:r w:rsidR="00A34EEA">
              <w:rPr>
                <w:webHidden/>
              </w:rPr>
              <w:fldChar w:fldCharType="separate"/>
            </w:r>
            <w:r w:rsidR="00A34EEA">
              <w:rPr>
                <w:webHidden/>
              </w:rPr>
              <w:t>4</w:t>
            </w:r>
            <w:r w:rsidR="00A34EEA">
              <w:rPr>
                <w:webHidden/>
              </w:rPr>
              <w:fldChar w:fldCharType="end"/>
            </w:r>
          </w:hyperlink>
        </w:p>
        <w:p w14:paraId="1732C982" w14:textId="77777777" w:rsidR="00A34EEA" w:rsidRDefault="00BE6A09">
          <w:pPr>
            <w:pStyle w:val="TOC1"/>
            <w:rPr>
              <w:rFonts w:asciiTheme="minorHAnsi" w:hAnsiTheme="minorHAnsi" w:cstheme="minorBidi"/>
              <w:lang w:val="fr-FR" w:eastAsia="fr-FR"/>
            </w:rPr>
          </w:pPr>
          <w:hyperlink w:anchor="_Toc482784672" w:history="1">
            <w:r w:rsidR="00A34EEA" w:rsidRPr="00160807">
              <w:rPr>
                <w:rStyle w:val="Hyperlink"/>
              </w:rPr>
              <w:t>GENERAL</w:t>
            </w:r>
            <w:r w:rsidR="00A34EEA">
              <w:rPr>
                <w:webHidden/>
              </w:rPr>
              <w:tab/>
            </w:r>
            <w:r w:rsidR="00A34EEA">
              <w:rPr>
                <w:webHidden/>
              </w:rPr>
              <w:fldChar w:fldCharType="begin"/>
            </w:r>
            <w:r w:rsidR="00A34EEA">
              <w:rPr>
                <w:webHidden/>
              </w:rPr>
              <w:instrText xml:space="preserve"> PAGEREF _Toc482784672 \h </w:instrText>
            </w:r>
            <w:r w:rsidR="00A34EEA">
              <w:rPr>
                <w:webHidden/>
              </w:rPr>
            </w:r>
            <w:r w:rsidR="00A34EEA">
              <w:rPr>
                <w:webHidden/>
              </w:rPr>
              <w:fldChar w:fldCharType="separate"/>
            </w:r>
            <w:r w:rsidR="00A34EEA">
              <w:rPr>
                <w:webHidden/>
              </w:rPr>
              <w:t>5</w:t>
            </w:r>
            <w:r w:rsidR="00A34EEA">
              <w:rPr>
                <w:webHidden/>
              </w:rPr>
              <w:fldChar w:fldCharType="end"/>
            </w:r>
          </w:hyperlink>
        </w:p>
        <w:p w14:paraId="126941CB" w14:textId="77777777" w:rsidR="00A34EEA" w:rsidRDefault="00BE6A09">
          <w:pPr>
            <w:pStyle w:val="TOC1"/>
            <w:rPr>
              <w:rFonts w:asciiTheme="minorHAnsi" w:hAnsiTheme="minorHAnsi" w:cstheme="minorBidi"/>
              <w:lang w:val="fr-FR" w:eastAsia="fr-FR"/>
            </w:rPr>
          </w:pPr>
          <w:hyperlink w:anchor="_Toc482784673" w:history="1">
            <w:r w:rsidR="00A34EEA" w:rsidRPr="00160807">
              <w:rPr>
                <w:rStyle w:val="Hyperlink"/>
              </w:rPr>
              <w:t>DAY 1 – 18 April 2017</w:t>
            </w:r>
            <w:r w:rsidR="00A34EEA">
              <w:rPr>
                <w:webHidden/>
              </w:rPr>
              <w:tab/>
            </w:r>
            <w:r w:rsidR="00A34EEA">
              <w:rPr>
                <w:webHidden/>
              </w:rPr>
              <w:fldChar w:fldCharType="begin"/>
            </w:r>
            <w:r w:rsidR="00A34EEA">
              <w:rPr>
                <w:webHidden/>
              </w:rPr>
              <w:instrText xml:space="preserve"> PAGEREF _Toc482784673 \h </w:instrText>
            </w:r>
            <w:r w:rsidR="00A34EEA">
              <w:rPr>
                <w:webHidden/>
              </w:rPr>
            </w:r>
            <w:r w:rsidR="00A34EEA">
              <w:rPr>
                <w:webHidden/>
              </w:rPr>
              <w:fldChar w:fldCharType="separate"/>
            </w:r>
            <w:r w:rsidR="00A34EEA">
              <w:rPr>
                <w:webHidden/>
              </w:rPr>
              <w:t>5</w:t>
            </w:r>
            <w:r w:rsidR="00A34EEA">
              <w:rPr>
                <w:webHidden/>
              </w:rPr>
              <w:fldChar w:fldCharType="end"/>
            </w:r>
          </w:hyperlink>
        </w:p>
        <w:p w14:paraId="6B0DB9BF" w14:textId="77777777" w:rsidR="00A34EEA" w:rsidRDefault="00BE6A09">
          <w:pPr>
            <w:pStyle w:val="TOC1"/>
            <w:rPr>
              <w:rFonts w:asciiTheme="minorHAnsi" w:hAnsiTheme="minorHAnsi" w:cstheme="minorBidi"/>
              <w:lang w:val="fr-FR" w:eastAsia="fr-FR"/>
            </w:rPr>
          </w:pPr>
          <w:hyperlink w:anchor="_Toc482784674" w:history="1">
            <w:r w:rsidR="00A34EEA" w:rsidRPr="00160807">
              <w:rPr>
                <w:rStyle w:val="Hyperlink"/>
              </w:rPr>
              <w:t>Opening and welcome addresses</w:t>
            </w:r>
            <w:r w:rsidR="00A34EEA">
              <w:rPr>
                <w:webHidden/>
              </w:rPr>
              <w:tab/>
            </w:r>
            <w:r w:rsidR="00A34EEA">
              <w:rPr>
                <w:webHidden/>
              </w:rPr>
              <w:fldChar w:fldCharType="begin"/>
            </w:r>
            <w:r w:rsidR="00A34EEA">
              <w:rPr>
                <w:webHidden/>
              </w:rPr>
              <w:instrText xml:space="preserve"> PAGEREF _Toc482784674 \h </w:instrText>
            </w:r>
            <w:r w:rsidR="00A34EEA">
              <w:rPr>
                <w:webHidden/>
              </w:rPr>
            </w:r>
            <w:r w:rsidR="00A34EEA">
              <w:rPr>
                <w:webHidden/>
              </w:rPr>
              <w:fldChar w:fldCharType="separate"/>
            </w:r>
            <w:r w:rsidR="00A34EEA">
              <w:rPr>
                <w:webHidden/>
              </w:rPr>
              <w:t>5</w:t>
            </w:r>
            <w:r w:rsidR="00A34EEA">
              <w:rPr>
                <w:webHidden/>
              </w:rPr>
              <w:fldChar w:fldCharType="end"/>
            </w:r>
          </w:hyperlink>
        </w:p>
        <w:p w14:paraId="089BCCA6" w14:textId="77777777" w:rsidR="00A34EEA" w:rsidRDefault="00BE6A09">
          <w:pPr>
            <w:pStyle w:val="TOC2"/>
            <w:rPr>
              <w:rFonts w:asciiTheme="minorHAnsi" w:hAnsiTheme="minorHAnsi" w:cstheme="minorBidi"/>
              <w:lang w:val="fr-FR" w:eastAsia="fr-FR"/>
            </w:rPr>
          </w:pPr>
          <w:hyperlink w:anchor="_Toc482784675" w:history="1">
            <w:r w:rsidR="00A34EEA" w:rsidRPr="00160807">
              <w:rPr>
                <w:rStyle w:val="Hyperlink"/>
              </w:rPr>
              <w:t>By His Excellency, Ambassador Serge Ségura</w:t>
            </w:r>
            <w:r w:rsidR="00A34EEA">
              <w:rPr>
                <w:webHidden/>
              </w:rPr>
              <w:tab/>
            </w:r>
            <w:r w:rsidR="00A34EEA">
              <w:rPr>
                <w:webHidden/>
              </w:rPr>
              <w:fldChar w:fldCharType="begin"/>
            </w:r>
            <w:r w:rsidR="00A34EEA">
              <w:rPr>
                <w:webHidden/>
              </w:rPr>
              <w:instrText xml:space="preserve"> PAGEREF _Toc482784675 \h </w:instrText>
            </w:r>
            <w:r w:rsidR="00A34EEA">
              <w:rPr>
                <w:webHidden/>
              </w:rPr>
            </w:r>
            <w:r w:rsidR="00A34EEA">
              <w:rPr>
                <w:webHidden/>
              </w:rPr>
              <w:fldChar w:fldCharType="separate"/>
            </w:r>
            <w:r w:rsidR="00A34EEA">
              <w:rPr>
                <w:webHidden/>
              </w:rPr>
              <w:t>5</w:t>
            </w:r>
            <w:r w:rsidR="00A34EEA">
              <w:rPr>
                <w:webHidden/>
              </w:rPr>
              <w:fldChar w:fldCharType="end"/>
            </w:r>
          </w:hyperlink>
        </w:p>
        <w:p w14:paraId="5C06C44F" w14:textId="77777777" w:rsidR="00A34EEA" w:rsidRDefault="00BE6A09">
          <w:pPr>
            <w:pStyle w:val="TOC2"/>
            <w:rPr>
              <w:rFonts w:asciiTheme="minorHAnsi" w:hAnsiTheme="minorHAnsi" w:cstheme="minorBidi"/>
              <w:lang w:val="fr-FR" w:eastAsia="fr-FR"/>
            </w:rPr>
          </w:pPr>
          <w:hyperlink w:anchor="_Toc482784676" w:history="1">
            <w:r w:rsidR="00A34EEA" w:rsidRPr="00160807">
              <w:rPr>
                <w:rStyle w:val="Hyperlink"/>
              </w:rPr>
              <w:t>By IALA President Juan Francisco Rebollo</w:t>
            </w:r>
            <w:r w:rsidR="00A34EEA">
              <w:rPr>
                <w:webHidden/>
              </w:rPr>
              <w:tab/>
            </w:r>
            <w:r w:rsidR="00A34EEA">
              <w:rPr>
                <w:webHidden/>
              </w:rPr>
              <w:fldChar w:fldCharType="begin"/>
            </w:r>
            <w:r w:rsidR="00A34EEA">
              <w:rPr>
                <w:webHidden/>
              </w:rPr>
              <w:instrText xml:space="preserve"> PAGEREF _Toc482784676 \h </w:instrText>
            </w:r>
            <w:r w:rsidR="00A34EEA">
              <w:rPr>
                <w:webHidden/>
              </w:rPr>
            </w:r>
            <w:r w:rsidR="00A34EEA">
              <w:rPr>
                <w:webHidden/>
              </w:rPr>
              <w:fldChar w:fldCharType="separate"/>
            </w:r>
            <w:r w:rsidR="00A34EEA">
              <w:rPr>
                <w:webHidden/>
              </w:rPr>
              <w:t>5</w:t>
            </w:r>
            <w:r w:rsidR="00A34EEA">
              <w:rPr>
                <w:webHidden/>
              </w:rPr>
              <w:fldChar w:fldCharType="end"/>
            </w:r>
          </w:hyperlink>
        </w:p>
        <w:p w14:paraId="0AA5F9E5" w14:textId="77777777" w:rsidR="00A34EEA" w:rsidRDefault="00BE6A09">
          <w:pPr>
            <w:pStyle w:val="TOC1"/>
            <w:rPr>
              <w:rFonts w:asciiTheme="minorHAnsi" w:hAnsiTheme="minorHAnsi" w:cstheme="minorBidi"/>
              <w:lang w:val="fr-FR" w:eastAsia="fr-FR"/>
            </w:rPr>
          </w:pPr>
          <w:hyperlink w:anchor="_Toc482784677" w:history="1">
            <w:r w:rsidR="00A34EEA" w:rsidRPr="00160807">
              <w:rPr>
                <w:rStyle w:val="Hyperlink"/>
              </w:rPr>
              <w:t>1.</w:t>
            </w:r>
            <w:r w:rsidR="00A34EEA">
              <w:rPr>
                <w:rFonts w:asciiTheme="minorHAnsi" w:hAnsiTheme="minorHAnsi" w:cstheme="minorBidi"/>
                <w:lang w:val="fr-FR" w:eastAsia="fr-FR"/>
              </w:rPr>
              <w:tab/>
            </w:r>
            <w:r w:rsidR="00A34EEA" w:rsidRPr="00160807">
              <w:rPr>
                <w:rStyle w:val="Hyperlink"/>
              </w:rPr>
              <w:t>Session 1 – Background to the Preparatory Diplomatic Conference, and presentations about IALA and the World-Wide Academy (WWA)</w:t>
            </w:r>
            <w:r w:rsidR="00A34EEA">
              <w:rPr>
                <w:webHidden/>
              </w:rPr>
              <w:tab/>
            </w:r>
            <w:r w:rsidR="00A34EEA">
              <w:rPr>
                <w:webHidden/>
              </w:rPr>
              <w:fldChar w:fldCharType="begin"/>
            </w:r>
            <w:r w:rsidR="00A34EEA">
              <w:rPr>
                <w:webHidden/>
              </w:rPr>
              <w:instrText xml:space="preserve"> PAGEREF _Toc482784677 \h </w:instrText>
            </w:r>
            <w:r w:rsidR="00A34EEA">
              <w:rPr>
                <w:webHidden/>
              </w:rPr>
            </w:r>
            <w:r w:rsidR="00A34EEA">
              <w:rPr>
                <w:webHidden/>
              </w:rPr>
              <w:fldChar w:fldCharType="separate"/>
            </w:r>
            <w:r w:rsidR="00A34EEA">
              <w:rPr>
                <w:webHidden/>
              </w:rPr>
              <w:t>6</w:t>
            </w:r>
            <w:r w:rsidR="00A34EEA">
              <w:rPr>
                <w:webHidden/>
              </w:rPr>
              <w:fldChar w:fldCharType="end"/>
            </w:r>
          </w:hyperlink>
        </w:p>
        <w:p w14:paraId="1C708EF3" w14:textId="77777777" w:rsidR="00A34EEA" w:rsidRDefault="00BE6A09">
          <w:pPr>
            <w:pStyle w:val="TOC2"/>
            <w:rPr>
              <w:rFonts w:asciiTheme="minorHAnsi" w:hAnsiTheme="minorHAnsi" w:cstheme="minorBidi"/>
              <w:lang w:val="fr-FR" w:eastAsia="fr-FR"/>
            </w:rPr>
          </w:pPr>
          <w:hyperlink w:anchor="_Toc482784678" w:history="1">
            <w:r w:rsidR="00A34EEA" w:rsidRPr="00160807">
              <w:rPr>
                <w:rStyle w:val="Hyperlink"/>
              </w:rPr>
              <w:t>1.1</w:t>
            </w:r>
            <w:r w:rsidR="00A34EEA">
              <w:rPr>
                <w:rFonts w:asciiTheme="minorHAnsi" w:hAnsiTheme="minorHAnsi" w:cstheme="minorBidi"/>
                <w:lang w:val="fr-FR" w:eastAsia="fr-FR"/>
              </w:rPr>
              <w:tab/>
            </w:r>
            <w:r w:rsidR="00A34EEA" w:rsidRPr="00160807">
              <w:rPr>
                <w:rStyle w:val="Hyperlink"/>
              </w:rPr>
              <w:t>Background to the Preparatory Diplomatic Conference agenda and process</w:t>
            </w:r>
            <w:r w:rsidR="00A34EEA">
              <w:rPr>
                <w:webHidden/>
              </w:rPr>
              <w:tab/>
            </w:r>
            <w:r w:rsidR="00A34EEA">
              <w:rPr>
                <w:webHidden/>
              </w:rPr>
              <w:fldChar w:fldCharType="begin"/>
            </w:r>
            <w:r w:rsidR="00A34EEA">
              <w:rPr>
                <w:webHidden/>
              </w:rPr>
              <w:instrText xml:space="preserve"> PAGEREF _Toc482784678 \h </w:instrText>
            </w:r>
            <w:r w:rsidR="00A34EEA">
              <w:rPr>
                <w:webHidden/>
              </w:rPr>
            </w:r>
            <w:r w:rsidR="00A34EEA">
              <w:rPr>
                <w:webHidden/>
              </w:rPr>
              <w:fldChar w:fldCharType="separate"/>
            </w:r>
            <w:r w:rsidR="00A34EEA">
              <w:rPr>
                <w:webHidden/>
              </w:rPr>
              <w:t>6</w:t>
            </w:r>
            <w:r w:rsidR="00A34EEA">
              <w:rPr>
                <w:webHidden/>
              </w:rPr>
              <w:fldChar w:fldCharType="end"/>
            </w:r>
          </w:hyperlink>
        </w:p>
        <w:p w14:paraId="2528C211" w14:textId="77777777" w:rsidR="00A34EEA" w:rsidRDefault="00BE6A09">
          <w:pPr>
            <w:pStyle w:val="TOC2"/>
            <w:rPr>
              <w:rFonts w:asciiTheme="minorHAnsi" w:hAnsiTheme="minorHAnsi" w:cstheme="minorBidi"/>
              <w:lang w:val="fr-FR" w:eastAsia="fr-FR"/>
            </w:rPr>
          </w:pPr>
          <w:hyperlink w:anchor="_Toc482784679" w:history="1">
            <w:r w:rsidR="00A34EEA" w:rsidRPr="00160807">
              <w:rPr>
                <w:rStyle w:val="Hyperlink"/>
              </w:rPr>
              <w:t>1.2</w:t>
            </w:r>
            <w:r w:rsidR="00A34EEA">
              <w:rPr>
                <w:rFonts w:asciiTheme="minorHAnsi" w:hAnsiTheme="minorHAnsi" w:cstheme="minorBidi"/>
                <w:lang w:val="fr-FR" w:eastAsia="fr-FR"/>
              </w:rPr>
              <w:tab/>
            </w:r>
            <w:r w:rsidR="00A34EEA" w:rsidRPr="00160807">
              <w:rPr>
                <w:rStyle w:val="Hyperlink"/>
              </w:rPr>
              <w:t>Presentations about IALA and the IALA World-Wide Academy (WWA)</w:t>
            </w:r>
            <w:r w:rsidR="00A34EEA">
              <w:rPr>
                <w:webHidden/>
              </w:rPr>
              <w:tab/>
            </w:r>
            <w:r w:rsidR="00A34EEA">
              <w:rPr>
                <w:webHidden/>
              </w:rPr>
              <w:fldChar w:fldCharType="begin"/>
            </w:r>
            <w:r w:rsidR="00A34EEA">
              <w:rPr>
                <w:webHidden/>
              </w:rPr>
              <w:instrText xml:space="preserve"> PAGEREF _Toc482784679 \h </w:instrText>
            </w:r>
            <w:r w:rsidR="00A34EEA">
              <w:rPr>
                <w:webHidden/>
              </w:rPr>
            </w:r>
            <w:r w:rsidR="00A34EEA">
              <w:rPr>
                <w:webHidden/>
              </w:rPr>
              <w:fldChar w:fldCharType="separate"/>
            </w:r>
            <w:r w:rsidR="00A34EEA">
              <w:rPr>
                <w:webHidden/>
              </w:rPr>
              <w:t>6</w:t>
            </w:r>
            <w:r w:rsidR="00A34EEA">
              <w:rPr>
                <w:webHidden/>
              </w:rPr>
              <w:fldChar w:fldCharType="end"/>
            </w:r>
          </w:hyperlink>
        </w:p>
        <w:p w14:paraId="27A9CC16" w14:textId="77777777" w:rsidR="00A34EEA" w:rsidRDefault="00BE6A09">
          <w:pPr>
            <w:pStyle w:val="TOC2"/>
            <w:rPr>
              <w:rFonts w:asciiTheme="minorHAnsi" w:hAnsiTheme="minorHAnsi" w:cstheme="minorBidi"/>
              <w:lang w:val="fr-FR" w:eastAsia="fr-FR"/>
            </w:rPr>
          </w:pPr>
          <w:hyperlink w:anchor="_Toc482784680" w:history="1">
            <w:r w:rsidR="00A34EEA" w:rsidRPr="00160807">
              <w:rPr>
                <w:rStyle w:val="Hyperlink"/>
              </w:rPr>
              <w:t>Presentation by IALA Secretary-General Francis Zachariae</w:t>
            </w:r>
            <w:r w:rsidR="00A34EEA">
              <w:rPr>
                <w:webHidden/>
              </w:rPr>
              <w:tab/>
            </w:r>
            <w:r w:rsidR="00A34EEA">
              <w:rPr>
                <w:webHidden/>
              </w:rPr>
              <w:fldChar w:fldCharType="begin"/>
            </w:r>
            <w:r w:rsidR="00A34EEA">
              <w:rPr>
                <w:webHidden/>
              </w:rPr>
              <w:instrText xml:space="preserve"> PAGEREF _Toc482784680 \h </w:instrText>
            </w:r>
            <w:r w:rsidR="00A34EEA">
              <w:rPr>
                <w:webHidden/>
              </w:rPr>
            </w:r>
            <w:r w:rsidR="00A34EEA">
              <w:rPr>
                <w:webHidden/>
              </w:rPr>
              <w:fldChar w:fldCharType="separate"/>
            </w:r>
            <w:r w:rsidR="00A34EEA">
              <w:rPr>
                <w:webHidden/>
              </w:rPr>
              <w:t>6</w:t>
            </w:r>
            <w:r w:rsidR="00A34EEA">
              <w:rPr>
                <w:webHidden/>
              </w:rPr>
              <w:fldChar w:fldCharType="end"/>
            </w:r>
          </w:hyperlink>
        </w:p>
        <w:p w14:paraId="38072D87" w14:textId="77777777" w:rsidR="00A34EEA" w:rsidRDefault="00BE6A09">
          <w:pPr>
            <w:pStyle w:val="TOC2"/>
            <w:rPr>
              <w:rFonts w:asciiTheme="minorHAnsi" w:hAnsiTheme="minorHAnsi" w:cstheme="minorBidi"/>
              <w:lang w:val="fr-FR" w:eastAsia="fr-FR"/>
            </w:rPr>
          </w:pPr>
          <w:hyperlink w:anchor="_Toc482784681" w:history="1">
            <w:r w:rsidR="00A34EEA" w:rsidRPr="00160807">
              <w:rPr>
                <w:rStyle w:val="Hyperlink"/>
              </w:rPr>
              <w:t>Presentation by WWA Dean Omar Frits Eriksson</w:t>
            </w:r>
            <w:r w:rsidR="00A34EEA">
              <w:rPr>
                <w:webHidden/>
              </w:rPr>
              <w:tab/>
            </w:r>
            <w:r w:rsidR="00A34EEA">
              <w:rPr>
                <w:webHidden/>
              </w:rPr>
              <w:fldChar w:fldCharType="begin"/>
            </w:r>
            <w:r w:rsidR="00A34EEA">
              <w:rPr>
                <w:webHidden/>
              </w:rPr>
              <w:instrText xml:space="preserve"> PAGEREF _Toc482784681 \h </w:instrText>
            </w:r>
            <w:r w:rsidR="00A34EEA">
              <w:rPr>
                <w:webHidden/>
              </w:rPr>
            </w:r>
            <w:r w:rsidR="00A34EEA">
              <w:rPr>
                <w:webHidden/>
              </w:rPr>
              <w:fldChar w:fldCharType="separate"/>
            </w:r>
            <w:r w:rsidR="00A34EEA">
              <w:rPr>
                <w:webHidden/>
              </w:rPr>
              <w:t>7</w:t>
            </w:r>
            <w:r w:rsidR="00A34EEA">
              <w:rPr>
                <w:webHidden/>
              </w:rPr>
              <w:fldChar w:fldCharType="end"/>
            </w:r>
          </w:hyperlink>
        </w:p>
        <w:p w14:paraId="066A5D1A" w14:textId="77777777" w:rsidR="00A34EEA" w:rsidRDefault="00BE6A09">
          <w:pPr>
            <w:pStyle w:val="TOC1"/>
            <w:rPr>
              <w:rFonts w:asciiTheme="minorHAnsi" w:hAnsiTheme="minorHAnsi" w:cstheme="minorBidi"/>
              <w:lang w:val="fr-FR" w:eastAsia="fr-FR"/>
            </w:rPr>
          </w:pPr>
          <w:hyperlink w:anchor="_Toc482784682" w:history="1">
            <w:r w:rsidR="00A34EEA" w:rsidRPr="00160807">
              <w:rPr>
                <w:rStyle w:val="Hyperlink"/>
              </w:rPr>
              <w:t>2.</w:t>
            </w:r>
            <w:r w:rsidR="00A34EEA">
              <w:rPr>
                <w:rFonts w:asciiTheme="minorHAnsi" w:hAnsiTheme="minorHAnsi" w:cstheme="minorBidi"/>
                <w:lang w:val="fr-FR" w:eastAsia="fr-FR"/>
              </w:rPr>
              <w:tab/>
            </w:r>
            <w:r w:rsidR="00A34EEA" w:rsidRPr="00160807">
              <w:rPr>
                <w:rStyle w:val="Hyperlink"/>
              </w:rPr>
              <w:t>Session 2 – Co-operation with other International Organizations</w:t>
            </w:r>
            <w:r w:rsidR="00A34EEA">
              <w:rPr>
                <w:webHidden/>
              </w:rPr>
              <w:tab/>
            </w:r>
            <w:r w:rsidR="00A34EEA">
              <w:rPr>
                <w:webHidden/>
              </w:rPr>
              <w:fldChar w:fldCharType="begin"/>
            </w:r>
            <w:r w:rsidR="00A34EEA">
              <w:rPr>
                <w:webHidden/>
              </w:rPr>
              <w:instrText xml:space="preserve"> PAGEREF _Toc482784682 \h </w:instrText>
            </w:r>
            <w:r w:rsidR="00A34EEA">
              <w:rPr>
                <w:webHidden/>
              </w:rPr>
            </w:r>
            <w:r w:rsidR="00A34EEA">
              <w:rPr>
                <w:webHidden/>
              </w:rPr>
              <w:fldChar w:fldCharType="separate"/>
            </w:r>
            <w:r w:rsidR="00A34EEA">
              <w:rPr>
                <w:webHidden/>
              </w:rPr>
              <w:t>7</w:t>
            </w:r>
            <w:r w:rsidR="00A34EEA">
              <w:rPr>
                <w:webHidden/>
              </w:rPr>
              <w:fldChar w:fldCharType="end"/>
            </w:r>
          </w:hyperlink>
        </w:p>
        <w:p w14:paraId="398265BE" w14:textId="77777777" w:rsidR="00A34EEA" w:rsidRDefault="00BE6A09">
          <w:pPr>
            <w:pStyle w:val="TOC2"/>
            <w:rPr>
              <w:rFonts w:asciiTheme="minorHAnsi" w:hAnsiTheme="minorHAnsi" w:cstheme="minorBidi"/>
              <w:lang w:val="fr-FR" w:eastAsia="fr-FR"/>
            </w:rPr>
          </w:pPr>
          <w:hyperlink w:anchor="_Toc482784683" w:history="1">
            <w:r w:rsidR="00A34EEA" w:rsidRPr="00160807">
              <w:rPr>
                <w:rStyle w:val="Hyperlink"/>
              </w:rPr>
              <w:t>2.1</w:t>
            </w:r>
            <w:r w:rsidR="00A34EEA">
              <w:rPr>
                <w:rFonts w:asciiTheme="minorHAnsi" w:hAnsiTheme="minorHAnsi" w:cstheme="minorBidi"/>
                <w:lang w:val="fr-FR" w:eastAsia="fr-FR"/>
              </w:rPr>
              <w:tab/>
            </w:r>
            <w:r w:rsidR="00A34EEA" w:rsidRPr="00160807">
              <w:rPr>
                <w:rStyle w:val="Hyperlink"/>
              </w:rPr>
              <w:t>Co-operation with the International Maritime Organization (IMO)</w:t>
            </w:r>
            <w:r w:rsidR="00A34EEA">
              <w:rPr>
                <w:webHidden/>
              </w:rPr>
              <w:tab/>
            </w:r>
            <w:r w:rsidR="00A34EEA">
              <w:rPr>
                <w:webHidden/>
              </w:rPr>
              <w:fldChar w:fldCharType="begin"/>
            </w:r>
            <w:r w:rsidR="00A34EEA">
              <w:rPr>
                <w:webHidden/>
              </w:rPr>
              <w:instrText xml:space="preserve"> PAGEREF _Toc482784683 \h </w:instrText>
            </w:r>
            <w:r w:rsidR="00A34EEA">
              <w:rPr>
                <w:webHidden/>
              </w:rPr>
            </w:r>
            <w:r w:rsidR="00A34EEA">
              <w:rPr>
                <w:webHidden/>
              </w:rPr>
              <w:fldChar w:fldCharType="separate"/>
            </w:r>
            <w:r w:rsidR="00A34EEA">
              <w:rPr>
                <w:webHidden/>
              </w:rPr>
              <w:t>7</w:t>
            </w:r>
            <w:r w:rsidR="00A34EEA">
              <w:rPr>
                <w:webHidden/>
              </w:rPr>
              <w:fldChar w:fldCharType="end"/>
            </w:r>
          </w:hyperlink>
        </w:p>
        <w:p w14:paraId="5A8605CF" w14:textId="77777777" w:rsidR="00A34EEA" w:rsidRDefault="00BE6A09">
          <w:pPr>
            <w:pStyle w:val="TOC2"/>
            <w:rPr>
              <w:rFonts w:asciiTheme="minorHAnsi" w:hAnsiTheme="minorHAnsi" w:cstheme="minorBidi"/>
              <w:lang w:val="fr-FR" w:eastAsia="fr-FR"/>
            </w:rPr>
          </w:pPr>
          <w:hyperlink w:anchor="_Toc482784684" w:history="1">
            <w:r w:rsidR="00A34EEA" w:rsidRPr="00160807">
              <w:rPr>
                <w:rStyle w:val="Hyperlink"/>
              </w:rPr>
              <w:t>2.2</w:t>
            </w:r>
            <w:r w:rsidR="00A34EEA">
              <w:rPr>
                <w:rFonts w:asciiTheme="minorHAnsi" w:hAnsiTheme="minorHAnsi" w:cstheme="minorBidi"/>
                <w:lang w:val="fr-FR" w:eastAsia="fr-FR"/>
              </w:rPr>
              <w:tab/>
            </w:r>
            <w:r w:rsidR="00A34EEA" w:rsidRPr="00160807">
              <w:rPr>
                <w:rStyle w:val="Hyperlink"/>
              </w:rPr>
              <w:t>Co-operation with the International Hydrographic Organization (IHO)</w:t>
            </w:r>
            <w:r w:rsidR="00A34EEA">
              <w:rPr>
                <w:webHidden/>
              </w:rPr>
              <w:tab/>
            </w:r>
            <w:r w:rsidR="00A34EEA">
              <w:rPr>
                <w:webHidden/>
              </w:rPr>
              <w:fldChar w:fldCharType="begin"/>
            </w:r>
            <w:r w:rsidR="00A34EEA">
              <w:rPr>
                <w:webHidden/>
              </w:rPr>
              <w:instrText xml:space="preserve"> PAGEREF _Toc482784684 \h </w:instrText>
            </w:r>
            <w:r w:rsidR="00A34EEA">
              <w:rPr>
                <w:webHidden/>
              </w:rPr>
            </w:r>
            <w:r w:rsidR="00A34EEA">
              <w:rPr>
                <w:webHidden/>
              </w:rPr>
              <w:fldChar w:fldCharType="separate"/>
            </w:r>
            <w:r w:rsidR="00A34EEA">
              <w:rPr>
                <w:webHidden/>
              </w:rPr>
              <w:t>8</w:t>
            </w:r>
            <w:r w:rsidR="00A34EEA">
              <w:rPr>
                <w:webHidden/>
              </w:rPr>
              <w:fldChar w:fldCharType="end"/>
            </w:r>
          </w:hyperlink>
        </w:p>
        <w:p w14:paraId="6299C398" w14:textId="77777777" w:rsidR="00A34EEA" w:rsidRDefault="00BE6A09">
          <w:pPr>
            <w:pStyle w:val="TOC2"/>
            <w:rPr>
              <w:rFonts w:asciiTheme="minorHAnsi" w:hAnsiTheme="minorHAnsi" w:cstheme="minorBidi"/>
              <w:lang w:val="fr-FR" w:eastAsia="fr-FR"/>
            </w:rPr>
          </w:pPr>
          <w:hyperlink w:anchor="_Toc482784685" w:history="1">
            <w:r w:rsidR="00A34EEA" w:rsidRPr="00160807">
              <w:rPr>
                <w:rStyle w:val="Hyperlink"/>
              </w:rPr>
              <w:t>2.3</w:t>
            </w:r>
            <w:r w:rsidR="00A34EEA">
              <w:rPr>
                <w:rFonts w:asciiTheme="minorHAnsi" w:hAnsiTheme="minorHAnsi" w:cstheme="minorBidi"/>
                <w:lang w:val="fr-FR" w:eastAsia="fr-FR"/>
              </w:rPr>
              <w:tab/>
            </w:r>
            <w:r w:rsidR="00A34EEA" w:rsidRPr="00160807">
              <w:rPr>
                <w:rStyle w:val="Hyperlink"/>
              </w:rPr>
              <w:t>Co-operation with other International Organizations</w:t>
            </w:r>
            <w:r w:rsidR="00A34EEA">
              <w:rPr>
                <w:webHidden/>
              </w:rPr>
              <w:tab/>
            </w:r>
            <w:r w:rsidR="00A34EEA">
              <w:rPr>
                <w:webHidden/>
              </w:rPr>
              <w:fldChar w:fldCharType="begin"/>
            </w:r>
            <w:r w:rsidR="00A34EEA">
              <w:rPr>
                <w:webHidden/>
              </w:rPr>
              <w:instrText xml:space="preserve"> PAGEREF _Toc482784685 \h </w:instrText>
            </w:r>
            <w:r w:rsidR="00A34EEA">
              <w:rPr>
                <w:webHidden/>
              </w:rPr>
            </w:r>
            <w:r w:rsidR="00A34EEA">
              <w:rPr>
                <w:webHidden/>
              </w:rPr>
              <w:fldChar w:fldCharType="separate"/>
            </w:r>
            <w:r w:rsidR="00A34EEA">
              <w:rPr>
                <w:webHidden/>
              </w:rPr>
              <w:t>8</w:t>
            </w:r>
            <w:r w:rsidR="00A34EEA">
              <w:rPr>
                <w:webHidden/>
              </w:rPr>
              <w:fldChar w:fldCharType="end"/>
            </w:r>
          </w:hyperlink>
        </w:p>
        <w:p w14:paraId="3FF17F8D" w14:textId="77777777" w:rsidR="00A34EEA" w:rsidRDefault="00BE6A09">
          <w:pPr>
            <w:pStyle w:val="TOC2"/>
            <w:rPr>
              <w:rFonts w:asciiTheme="minorHAnsi" w:hAnsiTheme="minorHAnsi" w:cstheme="minorBidi"/>
              <w:lang w:val="fr-FR" w:eastAsia="fr-FR"/>
            </w:rPr>
          </w:pPr>
          <w:hyperlink w:anchor="_Toc482784686" w:history="1">
            <w:r w:rsidR="00A34EEA" w:rsidRPr="00160807">
              <w:rPr>
                <w:rStyle w:val="Hyperlink"/>
              </w:rPr>
              <w:t>2.4</w:t>
            </w:r>
            <w:r w:rsidR="00A34EEA">
              <w:rPr>
                <w:rFonts w:asciiTheme="minorHAnsi" w:hAnsiTheme="minorHAnsi" w:cstheme="minorBidi"/>
                <w:lang w:val="fr-FR" w:eastAsia="fr-FR"/>
              </w:rPr>
              <w:tab/>
            </w:r>
            <w:r w:rsidR="00A34EEA" w:rsidRPr="00160807">
              <w:rPr>
                <w:rStyle w:val="Hyperlink"/>
              </w:rPr>
              <w:t>The point of view of the IALA Industrial Members Committee (IMC)</w:t>
            </w:r>
            <w:r w:rsidR="00A34EEA">
              <w:rPr>
                <w:webHidden/>
              </w:rPr>
              <w:tab/>
            </w:r>
            <w:r w:rsidR="00A34EEA">
              <w:rPr>
                <w:webHidden/>
              </w:rPr>
              <w:fldChar w:fldCharType="begin"/>
            </w:r>
            <w:r w:rsidR="00A34EEA">
              <w:rPr>
                <w:webHidden/>
              </w:rPr>
              <w:instrText xml:space="preserve"> PAGEREF _Toc482784686 \h </w:instrText>
            </w:r>
            <w:r w:rsidR="00A34EEA">
              <w:rPr>
                <w:webHidden/>
              </w:rPr>
            </w:r>
            <w:r w:rsidR="00A34EEA">
              <w:rPr>
                <w:webHidden/>
              </w:rPr>
              <w:fldChar w:fldCharType="separate"/>
            </w:r>
            <w:r w:rsidR="00A34EEA">
              <w:rPr>
                <w:webHidden/>
              </w:rPr>
              <w:t>8</w:t>
            </w:r>
            <w:r w:rsidR="00A34EEA">
              <w:rPr>
                <w:webHidden/>
              </w:rPr>
              <w:fldChar w:fldCharType="end"/>
            </w:r>
          </w:hyperlink>
        </w:p>
        <w:p w14:paraId="2EB71C31" w14:textId="77777777" w:rsidR="00A34EEA" w:rsidRDefault="00BE6A09">
          <w:pPr>
            <w:pStyle w:val="TOC1"/>
            <w:rPr>
              <w:rFonts w:asciiTheme="minorHAnsi" w:hAnsiTheme="minorHAnsi" w:cstheme="minorBidi"/>
              <w:lang w:val="fr-FR" w:eastAsia="fr-FR"/>
            </w:rPr>
          </w:pPr>
          <w:hyperlink w:anchor="_Toc482784687" w:history="1">
            <w:r w:rsidR="00A34EEA" w:rsidRPr="00160807">
              <w:rPr>
                <w:rStyle w:val="Hyperlink"/>
              </w:rPr>
              <w:t>DAY 2 – 19 April 2017</w:t>
            </w:r>
            <w:r w:rsidR="00A34EEA">
              <w:rPr>
                <w:webHidden/>
              </w:rPr>
              <w:tab/>
            </w:r>
            <w:r w:rsidR="00A34EEA">
              <w:rPr>
                <w:webHidden/>
              </w:rPr>
              <w:fldChar w:fldCharType="begin"/>
            </w:r>
            <w:r w:rsidR="00A34EEA">
              <w:rPr>
                <w:webHidden/>
              </w:rPr>
              <w:instrText xml:space="preserve"> PAGEREF _Toc482784687 \h </w:instrText>
            </w:r>
            <w:r w:rsidR="00A34EEA">
              <w:rPr>
                <w:webHidden/>
              </w:rPr>
            </w:r>
            <w:r w:rsidR="00A34EEA">
              <w:rPr>
                <w:webHidden/>
              </w:rPr>
              <w:fldChar w:fldCharType="separate"/>
            </w:r>
            <w:r w:rsidR="00A34EEA">
              <w:rPr>
                <w:webHidden/>
              </w:rPr>
              <w:t>9</w:t>
            </w:r>
            <w:r w:rsidR="00A34EEA">
              <w:rPr>
                <w:webHidden/>
              </w:rPr>
              <w:fldChar w:fldCharType="end"/>
            </w:r>
          </w:hyperlink>
        </w:p>
        <w:p w14:paraId="41C140B8" w14:textId="77777777" w:rsidR="00A34EEA" w:rsidRDefault="00BE6A09">
          <w:pPr>
            <w:pStyle w:val="TOC1"/>
            <w:rPr>
              <w:rFonts w:asciiTheme="minorHAnsi" w:hAnsiTheme="minorHAnsi" w:cstheme="minorBidi"/>
              <w:lang w:val="fr-FR" w:eastAsia="fr-FR"/>
            </w:rPr>
          </w:pPr>
          <w:hyperlink w:anchor="_Toc482784688" w:history="1">
            <w:r w:rsidR="00A34EEA" w:rsidRPr="00160807">
              <w:rPr>
                <w:rStyle w:val="Hyperlink"/>
              </w:rPr>
              <w:t>3.</w:t>
            </w:r>
            <w:r w:rsidR="00A34EEA">
              <w:rPr>
                <w:rFonts w:asciiTheme="minorHAnsi" w:hAnsiTheme="minorHAnsi" w:cstheme="minorBidi"/>
                <w:lang w:val="fr-FR" w:eastAsia="fr-FR"/>
              </w:rPr>
              <w:tab/>
            </w:r>
            <w:r w:rsidR="00A34EEA" w:rsidRPr="00160807">
              <w:rPr>
                <w:rStyle w:val="Hyperlink"/>
              </w:rPr>
              <w:t>Session 3 – Legal framework, draft Convention text, roadmap towards a Diplomatic Conference</w:t>
            </w:r>
            <w:r w:rsidR="00A34EEA">
              <w:rPr>
                <w:webHidden/>
              </w:rPr>
              <w:tab/>
            </w:r>
            <w:r w:rsidR="00A34EEA">
              <w:rPr>
                <w:webHidden/>
              </w:rPr>
              <w:fldChar w:fldCharType="begin"/>
            </w:r>
            <w:r w:rsidR="00A34EEA">
              <w:rPr>
                <w:webHidden/>
              </w:rPr>
              <w:instrText xml:space="preserve"> PAGEREF _Toc482784688 \h </w:instrText>
            </w:r>
            <w:r w:rsidR="00A34EEA">
              <w:rPr>
                <w:webHidden/>
              </w:rPr>
            </w:r>
            <w:r w:rsidR="00A34EEA">
              <w:rPr>
                <w:webHidden/>
              </w:rPr>
              <w:fldChar w:fldCharType="separate"/>
            </w:r>
            <w:r w:rsidR="00A34EEA">
              <w:rPr>
                <w:webHidden/>
              </w:rPr>
              <w:t>9</w:t>
            </w:r>
            <w:r w:rsidR="00A34EEA">
              <w:rPr>
                <w:webHidden/>
              </w:rPr>
              <w:fldChar w:fldCharType="end"/>
            </w:r>
          </w:hyperlink>
        </w:p>
        <w:p w14:paraId="2DDCA02C" w14:textId="77777777" w:rsidR="00A34EEA" w:rsidRDefault="00BE6A09">
          <w:pPr>
            <w:pStyle w:val="TOC2"/>
            <w:rPr>
              <w:rFonts w:asciiTheme="minorHAnsi" w:hAnsiTheme="minorHAnsi" w:cstheme="minorBidi"/>
              <w:lang w:val="fr-FR" w:eastAsia="fr-FR"/>
            </w:rPr>
          </w:pPr>
          <w:hyperlink w:anchor="_Toc482784689" w:history="1">
            <w:r w:rsidR="00A34EEA" w:rsidRPr="00160807">
              <w:rPr>
                <w:rStyle w:val="Hyperlink"/>
              </w:rPr>
              <w:t>3.1</w:t>
            </w:r>
            <w:r w:rsidR="00A34EEA">
              <w:rPr>
                <w:rFonts w:asciiTheme="minorHAnsi" w:hAnsiTheme="minorHAnsi" w:cstheme="minorBidi"/>
                <w:lang w:val="fr-FR" w:eastAsia="fr-FR"/>
              </w:rPr>
              <w:tab/>
            </w:r>
            <w:r w:rsidR="00A34EEA" w:rsidRPr="00160807">
              <w:rPr>
                <w:rStyle w:val="Hyperlink"/>
              </w:rPr>
              <w:t>Status of the IGO project</w:t>
            </w:r>
            <w:r w:rsidR="00A34EEA">
              <w:rPr>
                <w:webHidden/>
              </w:rPr>
              <w:tab/>
            </w:r>
            <w:r w:rsidR="00A34EEA">
              <w:rPr>
                <w:webHidden/>
              </w:rPr>
              <w:fldChar w:fldCharType="begin"/>
            </w:r>
            <w:r w:rsidR="00A34EEA">
              <w:rPr>
                <w:webHidden/>
              </w:rPr>
              <w:instrText xml:space="preserve"> PAGEREF _Toc482784689 \h </w:instrText>
            </w:r>
            <w:r w:rsidR="00A34EEA">
              <w:rPr>
                <w:webHidden/>
              </w:rPr>
            </w:r>
            <w:r w:rsidR="00A34EEA">
              <w:rPr>
                <w:webHidden/>
              </w:rPr>
              <w:fldChar w:fldCharType="separate"/>
            </w:r>
            <w:r w:rsidR="00A34EEA">
              <w:rPr>
                <w:webHidden/>
              </w:rPr>
              <w:t>9</w:t>
            </w:r>
            <w:r w:rsidR="00A34EEA">
              <w:rPr>
                <w:webHidden/>
              </w:rPr>
              <w:fldChar w:fldCharType="end"/>
            </w:r>
          </w:hyperlink>
        </w:p>
        <w:p w14:paraId="03F97CD9" w14:textId="77777777" w:rsidR="00A34EEA" w:rsidRDefault="00BE6A09">
          <w:pPr>
            <w:pStyle w:val="TOC2"/>
            <w:rPr>
              <w:rFonts w:asciiTheme="minorHAnsi" w:hAnsiTheme="minorHAnsi" w:cstheme="minorBidi"/>
              <w:lang w:val="fr-FR" w:eastAsia="fr-FR"/>
            </w:rPr>
          </w:pPr>
          <w:hyperlink w:anchor="_Toc482784690" w:history="1">
            <w:r w:rsidR="00A34EEA" w:rsidRPr="00160807">
              <w:rPr>
                <w:rStyle w:val="Hyperlink"/>
              </w:rPr>
              <w:t>3.2</w:t>
            </w:r>
            <w:r w:rsidR="00A34EEA">
              <w:rPr>
                <w:rFonts w:asciiTheme="minorHAnsi" w:hAnsiTheme="minorHAnsi" w:cstheme="minorBidi"/>
                <w:lang w:val="fr-FR" w:eastAsia="fr-FR"/>
              </w:rPr>
              <w:tab/>
            </w:r>
            <w:r w:rsidR="00A34EEA" w:rsidRPr="00160807">
              <w:rPr>
                <w:rStyle w:val="Hyperlink"/>
              </w:rPr>
              <w:t>Background and structure of the draft IALA Convention and the draft General Regulations</w:t>
            </w:r>
            <w:r w:rsidR="00A34EEA">
              <w:rPr>
                <w:webHidden/>
              </w:rPr>
              <w:tab/>
            </w:r>
            <w:r w:rsidR="00A34EEA">
              <w:rPr>
                <w:webHidden/>
              </w:rPr>
              <w:fldChar w:fldCharType="begin"/>
            </w:r>
            <w:r w:rsidR="00A34EEA">
              <w:rPr>
                <w:webHidden/>
              </w:rPr>
              <w:instrText xml:space="preserve"> PAGEREF _Toc482784690 \h </w:instrText>
            </w:r>
            <w:r w:rsidR="00A34EEA">
              <w:rPr>
                <w:webHidden/>
              </w:rPr>
            </w:r>
            <w:r w:rsidR="00A34EEA">
              <w:rPr>
                <w:webHidden/>
              </w:rPr>
              <w:fldChar w:fldCharType="separate"/>
            </w:r>
            <w:r w:rsidR="00A34EEA">
              <w:rPr>
                <w:webHidden/>
              </w:rPr>
              <w:t>9</w:t>
            </w:r>
            <w:r w:rsidR="00A34EEA">
              <w:rPr>
                <w:webHidden/>
              </w:rPr>
              <w:fldChar w:fldCharType="end"/>
            </w:r>
          </w:hyperlink>
        </w:p>
        <w:p w14:paraId="1537418A" w14:textId="77777777" w:rsidR="00A34EEA" w:rsidRDefault="00BE6A09">
          <w:pPr>
            <w:pStyle w:val="TOC2"/>
            <w:rPr>
              <w:rFonts w:asciiTheme="minorHAnsi" w:hAnsiTheme="minorHAnsi" w:cstheme="minorBidi"/>
              <w:lang w:val="fr-FR" w:eastAsia="fr-FR"/>
            </w:rPr>
          </w:pPr>
          <w:hyperlink w:anchor="_Toc482784691" w:history="1">
            <w:r w:rsidR="00A34EEA" w:rsidRPr="00160807">
              <w:rPr>
                <w:rStyle w:val="Hyperlink"/>
              </w:rPr>
              <w:t>3.3</w:t>
            </w:r>
            <w:r w:rsidR="00A34EEA">
              <w:rPr>
                <w:rFonts w:asciiTheme="minorHAnsi" w:hAnsiTheme="minorHAnsi" w:cstheme="minorBidi"/>
                <w:lang w:val="fr-FR" w:eastAsia="fr-FR"/>
              </w:rPr>
              <w:tab/>
            </w:r>
            <w:r w:rsidR="00A34EEA" w:rsidRPr="00160807">
              <w:rPr>
                <w:rStyle w:val="Hyperlink"/>
              </w:rPr>
              <w:t>Legal explanations and Roadmap towards the Diplomatic Conference</w:t>
            </w:r>
            <w:r w:rsidR="00A34EEA">
              <w:rPr>
                <w:webHidden/>
              </w:rPr>
              <w:tab/>
            </w:r>
            <w:r w:rsidR="00A34EEA">
              <w:rPr>
                <w:webHidden/>
              </w:rPr>
              <w:fldChar w:fldCharType="begin"/>
            </w:r>
            <w:r w:rsidR="00A34EEA">
              <w:rPr>
                <w:webHidden/>
              </w:rPr>
              <w:instrText xml:space="preserve"> PAGEREF _Toc482784691 \h </w:instrText>
            </w:r>
            <w:r w:rsidR="00A34EEA">
              <w:rPr>
                <w:webHidden/>
              </w:rPr>
            </w:r>
            <w:r w:rsidR="00A34EEA">
              <w:rPr>
                <w:webHidden/>
              </w:rPr>
              <w:fldChar w:fldCharType="separate"/>
            </w:r>
            <w:r w:rsidR="00A34EEA">
              <w:rPr>
                <w:webHidden/>
              </w:rPr>
              <w:t>10</w:t>
            </w:r>
            <w:r w:rsidR="00A34EEA">
              <w:rPr>
                <w:webHidden/>
              </w:rPr>
              <w:fldChar w:fldCharType="end"/>
            </w:r>
          </w:hyperlink>
        </w:p>
        <w:p w14:paraId="03DA0129" w14:textId="77777777" w:rsidR="00A34EEA" w:rsidRDefault="00BE6A09">
          <w:pPr>
            <w:pStyle w:val="TOC3"/>
            <w:tabs>
              <w:tab w:val="left" w:pos="1559"/>
            </w:tabs>
            <w:rPr>
              <w:rFonts w:asciiTheme="minorHAnsi" w:hAnsiTheme="minorHAnsi" w:cstheme="minorBidi"/>
              <w:sz w:val="22"/>
              <w:szCs w:val="22"/>
              <w:lang w:val="fr-FR" w:eastAsia="fr-FR"/>
            </w:rPr>
          </w:pPr>
          <w:hyperlink w:anchor="_Toc482784692" w:history="1">
            <w:r w:rsidR="00A34EEA" w:rsidRPr="00160807">
              <w:rPr>
                <w:rStyle w:val="Hyperlink"/>
              </w:rPr>
              <w:t>3.3.1</w:t>
            </w:r>
            <w:r w:rsidR="00A34EEA">
              <w:rPr>
                <w:rFonts w:asciiTheme="minorHAnsi" w:hAnsiTheme="minorHAnsi" w:cstheme="minorBidi"/>
                <w:sz w:val="22"/>
                <w:szCs w:val="22"/>
                <w:lang w:val="fr-FR" w:eastAsia="fr-FR"/>
              </w:rPr>
              <w:tab/>
            </w:r>
            <w:r w:rsidR="00A34EEA" w:rsidRPr="00160807">
              <w:rPr>
                <w:rStyle w:val="Hyperlink"/>
              </w:rPr>
              <w:t>Legal explanations</w:t>
            </w:r>
            <w:r w:rsidR="00A34EEA">
              <w:rPr>
                <w:webHidden/>
              </w:rPr>
              <w:tab/>
            </w:r>
            <w:r w:rsidR="00A34EEA">
              <w:rPr>
                <w:webHidden/>
              </w:rPr>
              <w:fldChar w:fldCharType="begin"/>
            </w:r>
            <w:r w:rsidR="00A34EEA">
              <w:rPr>
                <w:webHidden/>
              </w:rPr>
              <w:instrText xml:space="preserve"> PAGEREF _Toc482784692 \h </w:instrText>
            </w:r>
            <w:r w:rsidR="00A34EEA">
              <w:rPr>
                <w:webHidden/>
              </w:rPr>
            </w:r>
            <w:r w:rsidR="00A34EEA">
              <w:rPr>
                <w:webHidden/>
              </w:rPr>
              <w:fldChar w:fldCharType="separate"/>
            </w:r>
            <w:r w:rsidR="00A34EEA">
              <w:rPr>
                <w:webHidden/>
              </w:rPr>
              <w:t>10</w:t>
            </w:r>
            <w:r w:rsidR="00A34EEA">
              <w:rPr>
                <w:webHidden/>
              </w:rPr>
              <w:fldChar w:fldCharType="end"/>
            </w:r>
          </w:hyperlink>
        </w:p>
        <w:p w14:paraId="5D6B33F2" w14:textId="77777777" w:rsidR="00A34EEA" w:rsidRDefault="00BE6A09">
          <w:pPr>
            <w:pStyle w:val="TOC3"/>
            <w:tabs>
              <w:tab w:val="left" w:pos="1559"/>
            </w:tabs>
            <w:rPr>
              <w:rFonts w:asciiTheme="minorHAnsi" w:hAnsiTheme="minorHAnsi" w:cstheme="minorBidi"/>
              <w:sz w:val="22"/>
              <w:szCs w:val="22"/>
              <w:lang w:val="fr-FR" w:eastAsia="fr-FR"/>
            </w:rPr>
          </w:pPr>
          <w:hyperlink w:anchor="_Toc482784693" w:history="1">
            <w:r w:rsidR="00A34EEA" w:rsidRPr="00160807">
              <w:rPr>
                <w:rStyle w:val="Hyperlink"/>
              </w:rPr>
              <w:t>3.3.2</w:t>
            </w:r>
            <w:r w:rsidR="00A34EEA">
              <w:rPr>
                <w:rFonts w:asciiTheme="minorHAnsi" w:hAnsiTheme="minorHAnsi" w:cstheme="minorBidi"/>
                <w:sz w:val="22"/>
                <w:szCs w:val="22"/>
                <w:lang w:val="fr-FR" w:eastAsia="fr-FR"/>
              </w:rPr>
              <w:tab/>
            </w:r>
            <w:r w:rsidR="00A34EEA" w:rsidRPr="00160807">
              <w:rPr>
                <w:rStyle w:val="Hyperlink"/>
              </w:rPr>
              <w:t>Questions and comments on the future IGO status of IALA and the process to achieve it</w:t>
            </w:r>
            <w:r w:rsidR="00A34EEA">
              <w:rPr>
                <w:webHidden/>
              </w:rPr>
              <w:tab/>
            </w:r>
            <w:r w:rsidR="00A34EEA">
              <w:rPr>
                <w:webHidden/>
              </w:rPr>
              <w:fldChar w:fldCharType="begin"/>
            </w:r>
            <w:r w:rsidR="00A34EEA">
              <w:rPr>
                <w:webHidden/>
              </w:rPr>
              <w:instrText xml:space="preserve"> PAGEREF _Toc482784693 \h </w:instrText>
            </w:r>
            <w:r w:rsidR="00A34EEA">
              <w:rPr>
                <w:webHidden/>
              </w:rPr>
            </w:r>
            <w:r w:rsidR="00A34EEA">
              <w:rPr>
                <w:webHidden/>
              </w:rPr>
              <w:fldChar w:fldCharType="separate"/>
            </w:r>
            <w:r w:rsidR="00A34EEA">
              <w:rPr>
                <w:webHidden/>
              </w:rPr>
              <w:t>10</w:t>
            </w:r>
            <w:r w:rsidR="00A34EEA">
              <w:rPr>
                <w:webHidden/>
              </w:rPr>
              <w:fldChar w:fldCharType="end"/>
            </w:r>
          </w:hyperlink>
        </w:p>
        <w:p w14:paraId="74B4B1A3" w14:textId="77777777" w:rsidR="00A34EEA" w:rsidRDefault="00BE6A09">
          <w:pPr>
            <w:pStyle w:val="TOC3"/>
            <w:tabs>
              <w:tab w:val="left" w:pos="1559"/>
            </w:tabs>
            <w:rPr>
              <w:rFonts w:asciiTheme="minorHAnsi" w:hAnsiTheme="minorHAnsi" w:cstheme="minorBidi"/>
              <w:sz w:val="22"/>
              <w:szCs w:val="22"/>
              <w:lang w:val="fr-FR" w:eastAsia="fr-FR"/>
            </w:rPr>
          </w:pPr>
          <w:hyperlink w:anchor="_Toc482784694" w:history="1">
            <w:r w:rsidR="00A34EEA" w:rsidRPr="00160807">
              <w:rPr>
                <w:rStyle w:val="Hyperlink"/>
              </w:rPr>
              <w:t>3.3.3</w:t>
            </w:r>
            <w:r w:rsidR="00A34EEA">
              <w:rPr>
                <w:rFonts w:asciiTheme="minorHAnsi" w:hAnsiTheme="minorHAnsi" w:cstheme="minorBidi"/>
                <w:sz w:val="22"/>
                <w:szCs w:val="22"/>
                <w:lang w:val="fr-FR" w:eastAsia="fr-FR"/>
              </w:rPr>
              <w:tab/>
            </w:r>
            <w:r w:rsidR="00A34EEA" w:rsidRPr="00160807">
              <w:rPr>
                <w:rStyle w:val="Hyperlink"/>
              </w:rPr>
              <w:t>Roadmap towards the Diplomatic Conference</w:t>
            </w:r>
            <w:r w:rsidR="00A34EEA">
              <w:rPr>
                <w:webHidden/>
              </w:rPr>
              <w:tab/>
            </w:r>
            <w:r w:rsidR="00A34EEA">
              <w:rPr>
                <w:webHidden/>
              </w:rPr>
              <w:fldChar w:fldCharType="begin"/>
            </w:r>
            <w:r w:rsidR="00A34EEA">
              <w:rPr>
                <w:webHidden/>
              </w:rPr>
              <w:instrText xml:space="preserve"> PAGEREF _Toc482784694 \h </w:instrText>
            </w:r>
            <w:r w:rsidR="00A34EEA">
              <w:rPr>
                <w:webHidden/>
              </w:rPr>
            </w:r>
            <w:r w:rsidR="00A34EEA">
              <w:rPr>
                <w:webHidden/>
              </w:rPr>
              <w:fldChar w:fldCharType="separate"/>
            </w:r>
            <w:r w:rsidR="00A34EEA">
              <w:rPr>
                <w:webHidden/>
              </w:rPr>
              <w:t>13</w:t>
            </w:r>
            <w:r w:rsidR="00A34EEA">
              <w:rPr>
                <w:webHidden/>
              </w:rPr>
              <w:fldChar w:fldCharType="end"/>
            </w:r>
          </w:hyperlink>
        </w:p>
        <w:p w14:paraId="530FBB8A" w14:textId="77777777" w:rsidR="00A34EEA" w:rsidRDefault="00BE6A09">
          <w:pPr>
            <w:pStyle w:val="TOC2"/>
            <w:rPr>
              <w:rFonts w:asciiTheme="minorHAnsi" w:hAnsiTheme="minorHAnsi" w:cstheme="minorBidi"/>
              <w:lang w:val="fr-FR" w:eastAsia="fr-FR"/>
            </w:rPr>
          </w:pPr>
          <w:hyperlink w:anchor="_Toc482784695" w:history="1">
            <w:r w:rsidR="00A34EEA" w:rsidRPr="00160807">
              <w:rPr>
                <w:rStyle w:val="Hyperlink"/>
              </w:rPr>
              <w:t>3.4</w:t>
            </w:r>
            <w:r w:rsidR="00A34EEA">
              <w:rPr>
                <w:rFonts w:asciiTheme="minorHAnsi" w:hAnsiTheme="minorHAnsi" w:cstheme="minorBidi"/>
                <w:lang w:val="fr-FR" w:eastAsia="fr-FR"/>
              </w:rPr>
              <w:tab/>
            </w:r>
            <w:r w:rsidR="00A34EEA" w:rsidRPr="00160807">
              <w:rPr>
                <w:rStyle w:val="Hyperlink"/>
              </w:rPr>
              <w:t>Invitation to the 19</w:t>
            </w:r>
            <w:r w:rsidR="00A34EEA" w:rsidRPr="00160807">
              <w:rPr>
                <w:rStyle w:val="Hyperlink"/>
                <w:vertAlign w:val="superscript"/>
              </w:rPr>
              <w:t>th</w:t>
            </w:r>
            <w:r w:rsidR="00A34EEA" w:rsidRPr="00160807">
              <w:rPr>
                <w:rStyle w:val="Hyperlink"/>
              </w:rPr>
              <w:t xml:space="preserve"> IALA Conference in Incheon, Republic of Korea, May-June 2018</w:t>
            </w:r>
            <w:r w:rsidR="00A34EEA">
              <w:rPr>
                <w:webHidden/>
              </w:rPr>
              <w:tab/>
            </w:r>
            <w:r w:rsidR="00A34EEA">
              <w:rPr>
                <w:webHidden/>
              </w:rPr>
              <w:fldChar w:fldCharType="begin"/>
            </w:r>
            <w:r w:rsidR="00A34EEA">
              <w:rPr>
                <w:webHidden/>
              </w:rPr>
              <w:instrText xml:space="preserve"> PAGEREF _Toc482784695 \h </w:instrText>
            </w:r>
            <w:r w:rsidR="00A34EEA">
              <w:rPr>
                <w:webHidden/>
              </w:rPr>
            </w:r>
            <w:r w:rsidR="00A34EEA">
              <w:rPr>
                <w:webHidden/>
              </w:rPr>
              <w:fldChar w:fldCharType="separate"/>
            </w:r>
            <w:r w:rsidR="00A34EEA">
              <w:rPr>
                <w:webHidden/>
              </w:rPr>
              <w:t>13</w:t>
            </w:r>
            <w:r w:rsidR="00A34EEA">
              <w:rPr>
                <w:webHidden/>
              </w:rPr>
              <w:fldChar w:fldCharType="end"/>
            </w:r>
          </w:hyperlink>
        </w:p>
        <w:p w14:paraId="1D9A8AC1" w14:textId="77777777" w:rsidR="00A34EEA" w:rsidRDefault="00BE6A09">
          <w:pPr>
            <w:pStyle w:val="TOC1"/>
            <w:rPr>
              <w:rFonts w:asciiTheme="minorHAnsi" w:hAnsiTheme="minorHAnsi" w:cstheme="minorBidi"/>
              <w:lang w:val="fr-FR" w:eastAsia="fr-FR"/>
            </w:rPr>
          </w:pPr>
          <w:hyperlink w:anchor="_Toc482784696" w:history="1">
            <w:r w:rsidR="00A34EEA" w:rsidRPr="00160807">
              <w:rPr>
                <w:rStyle w:val="Hyperlink"/>
              </w:rPr>
              <w:t>4.</w:t>
            </w:r>
            <w:r w:rsidR="00A34EEA">
              <w:rPr>
                <w:rFonts w:asciiTheme="minorHAnsi" w:hAnsiTheme="minorHAnsi" w:cstheme="minorBidi"/>
                <w:lang w:val="fr-FR" w:eastAsia="fr-FR"/>
              </w:rPr>
              <w:tab/>
            </w:r>
            <w:r w:rsidR="00A34EEA" w:rsidRPr="00160807">
              <w:rPr>
                <w:rStyle w:val="Hyperlink"/>
              </w:rPr>
              <w:t>Conference closure</w:t>
            </w:r>
            <w:r w:rsidR="00A34EEA">
              <w:rPr>
                <w:webHidden/>
              </w:rPr>
              <w:tab/>
            </w:r>
            <w:r w:rsidR="00A34EEA">
              <w:rPr>
                <w:webHidden/>
              </w:rPr>
              <w:fldChar w:fldCharType="begin"/>
            </w:r>
            <w:r w:rsidR="00A34EEA">
              <w:rPr>
                <w:webHidden/>
              </w:rPr>
              <w:instrText xml:space="preserve"> PAGEREF _Toc482784696 \h </w:instrText>
            </w:r>
            <w:r w:rsidR="00A34EEA">
              <w:rPr>
                <w:webHidden/>
              </w:rPr>
            </w:r>
            <w:r w:rsidR="00A34EEA">
              <w:rPr>
                <w:webHidden/>
              </w:rPr>
              <w:fldChar w:fldCharType="separate"/>
            </w:r>
            <w:r w:rsidR="00A34EEA">
              <w:rPr>
                <w:webHidden/>
              </w:rPr>
              <w:t>13</w:t>
            </w:r>
            <w:r w:rsidR="00A34EEA">
              <w:rPr>
                <w:webHidden/>
              </w:rPr>
              <w:fldChar w:fldCharType="end"/>
            </w:r>
          </w:hyperlink>
        </w:p>
        <w:p w14:paraId="4CC9DDFD" w14:textId="77777777" w:rsidR="00A34EEA" w:rsidRPr="00A34EEA" w:rsidRDefault="00BE6A09">
          <w:pPr>
            <w:pStyle w:val="TOC4"/>
            <w:tabs>
              <w:tab w:val="left" w:pos="1559"/>
            </w:tabs>
            <w:rPr>
              <w:rFonts w:asciiTheme="minorHAnsi" w:eastAsiaTheme="minorEastAsia" w:hAnsiTheme="minorHAnsi" w:cstheme="minorBidi"/>
              <w:lang w:val="fr-FR" w:eastAsia="fr-FR"/>
            </w:rPr>
          </w:pPr>
          <w:hyperlink w:anchor="_Toc482784697" w:history="1">
            <w:r w:rsidR="00A34EEA" w:rsidRPr="00A34EEA">
              <w:rPr>
                <w:rStyle w:val="Hyperlink"/>
                <w:rFonts w:asciiTheme="minorHAnsi" w:hAnsiTheme="minorHAnsi"/>
              </w:rPr>
              <w:t>ANNEX A</w:t>
            </w:r>
            <w:r w:rsidR="00A34EEA" w:rsidRPr="00A34EEA">
              <w:rPr>
                <w:rFonts w:asciiTheme="minorHAnsi" w:eastAsiaTheme="minorEastAsia" w:hAnsiTheme="minorHAnsi" w:cstheme="minorBidi"/>
                <w:lang w:val="fr-FR" w:eastAsia="fr-FR"/>
              </w:rPr>
              <w:tab/>
            </w:r>
            <w:r w:rsidR="00A34EEA" w:rsidRPr="00A34EEA">
              <w:rPr>
                <w:rStyle w:val="Hyperlink"/>
                <w:rFonts w:asciiTheme="minorHAnsi" w:hAnsiTheme="minorHAnsi"/>
              </w:rPr>
              <w:t>Roadmap towards a Diplomatic Conference</w:t>
            </w:r>
            <w:r w:rsidR="00A34EEA" w:rsidRPr="00A34EEA">
              <w:rPr>
                <w:rFonts w:asciiTheme="minorHAnsi" w:hAnsiTheme="minorHAnsi"/>
                <w:webHidden/>
              </w:rPr>
              <w:tab/>
            </w:r>
            <w:r w:rsidR="00A34EEA" w:rsidRPr="00A34EEA">
              <w:rPr>
                <w:rFonts w:asciiTheme="minorHAnsi" w:hAnsiTheme="minorHAnsi"/>
                <w:webHidden/>
              </w:rPr>
              <w:fldChar w:fldCharType="begin"/>
            </w:r>
            <w:r w:rsidR="00A34EEA" w:rsidRPr="00A34EEA">
              <w:rPr>
                <w:rFonts w:asciiTheme="minorHAnsi" w:hAnsiTheme="minorHAnsi"/>
                <w:webHidden/>
              </w:rPr>
              <w:instrText xml:space="preserve"> PAGEREF _Toc482784697 \h </w:instrText>
            </w:r>
            <w:r w:rsidR="00A34EEA" w:rsidRPr="00A34EEA">
              <w:rPr>
                <w:rFonts w:asciiTheme="minorHAnsi" w:hAnsiTheme="minorHAnsi"/>
                <w:webHidden/>
              </w:rPr>
            </w:r>
            <w:r w:rsidR="00A34EEA" w:rsidRPr="00A34EEA">
              <w:rPr>
                <w:rFonts w:asciiTheme="minorHAnsi" w:hAnsiTheme="minorHAnsi"/>
                <w:webHidden/>
              </w:rPr>
              <w:fldChar w:fldCharType="separate"/>
            </w:r>
            <w:r w:rsidR="00A34EEA" w:rsidRPr="00A34EEA">
              <w:rPr>
                <w:rFonts w:asciiTheme="minorHAnsi" w:hAnsiTheme="minorHAnsi"/>
                <w:webHidden/>
              </w:rPr>
              <w:t>14</w:t>
            </w:r>
            <w:r w:rsidR="00A34EEA" w:rsidRPr="00A34EEA">
              <w:rPr>
                <w:rFonts w:asciiTheme="minorHAnsi" w:hAnsiTheme="minorHAnsi"/>
                <w:webHidden/>
              </w:rPr>
              <w:fldChar w:fldCharType="end"/>
            </w:r>
          </w:hyperlink>
        </w:p>
        <w:p w14:paraId="7755FE82" w14:textId="77777777" w:rsidR="00A34EEA" w:rsidRPr="00A34EEA" w:rsidRDefault="00BE6A09">
          <w:pPr>
            <w:pStyle w:val="TOC4"/>
            <w:tabs>
              <w:tab w:val="left" w:pos="1559"/>
            </w:tabs>
            <w:rPr>
              <w:rFonts w:asciiTheme="minorHAnsi" w:eastAsiaTheme="minorEastAsia" w:hAnsiTheme="minorHAnsi" w:cstheme="minorBidi"/>
              <w:lang w:val="fr-FR" w:eastAsia="fr-FR"/>
            </w:rPr>
          </w:pPr>
          <w:hyperlink w:anchor="_Toc482784698" w:history="1">
            <w:r w:rsidR="00A34EEA" w:rsidRPr="00A34EEA">
              <w:rPr>
                <w:rStyle w:val="Hyperlink"/>
                <w:rFonts w:asciiTheme="minorHAnsi" w:hAnsiTheme="minorHAnsi"/>
              </w:rPr>
              <w:t>ANNEX B</w:t>
            </w:r>
            <w:r w:rsidR="00A34EEA" w:rsidRPr="00A34EEA">
              <w:rPr>
                <w:rFonts w:asciiTheme="minorHAnsi" w:eastAsiaTheme="minorEastAsia" w:hAnsiTheme="minorHAnsi" w:cstheme="minorBidi"/>
                <w:lang w:val="fr-FR" w:eastAsia="fr-FR"/>
              </w:rPr>
              <w:tab/>
            </w:r>
            <w:r w:rsidR="00A34EEA" w:rsidRPr="00A34EEA">
              <w:rPr>
                <w:rStyle w:val="Hyperlink"/>
                <w:rFonts w:asciiTheme="minorHAnsi" w:hAnsiTheme="minorHAnsi"/>
              </w:rPr>
              <w:t>Abbreviated list of participants</w:t>
            </w:r>
            <w:r w:rsidR="00A34EEA" w:rsidRPr="00A34EEA">
              <w:rPr>
                <w:rFonts w:asciiTheme="minorHAnsi" w:hAnsiTheme="minorHAnsi"/>
                <w:webHidden/>
              </w:rPr>
              <w:tab/>
            </w:r>
            <w:r w:rsidR="00A34EEA" w:rsidRPr="00A34EEA">
              <w:rPr>
                <w:rFonts w:asciiTheme="minorHAnsi" w:hAnsiTheme="minorHAnsi"/>
                <w:webHidden/>
              </w:rPr>
              <w:fldChar w:fldCharType="begin"/>
            </w:r>
            <w:r w:rsidR="00A34EEA" w:rsidRPr="00A34EEA">
              <w:rPr>
                <w:rFonts w:asciiTheme="minorHAnsi" w:hAnsiTheme="minorHAnsi"/>
                <w:webHidden/>
              </w:rPr>
              <w:instrText xml:space="preserve"> PAGEREF _Toc482784698 \h </w:instrText>
            </w:r>
            <w:r w:rsidR="00A34EEA" w:rsidRPr="00A34EEA">
              <w:rPr>
                <w:rFonts w:asciiTheme="minorHAnsi" w:hAnsiTheme="minorHAnsi"/>
                <w:webHidden/>
              </w:rPr>
            </w:r>
            <w:r w:rsidR="00A34EEA" w:rsidRPr="00A34EEA">
              <w:rPr>
                <w:rFonts w:asciiTheme="minorHAnsi" w:hAnsiTheme="minorHAnsi"/>
                <w:webHidden/>
              </w:rPr>
              <w:fldChar w:fldCharType="separate"/>
            </w:r>
            <w:r w:rsidR="00A34EEA" w:rsidRPr="00A34EEA">
              <w:rPr>
                <w:rFonts w:asciiTheme="minorHAnsi" w:hAnsiTheme="minorHAnsi"/>
                <w:webHidden/>
              </w:rPr>
              <w:t>15</w:t>
            </w:r>
            <w:r w:rsidR="00A34EEA" w:rsidRPr="00A34EEA">
              <w:rPr>
                <w:rFonts w:asciiTheme="minorHAnsi" w:hAnsiTheme="minorHAnsi"/>
                <w:webHidden/>
              </w:rPr>
              <w:fldChar w:fldCharType="end"/>
            </w:r>
          </w:hyperlink>
        </w:p>
        <w:p w14:paraId="62DA9737" w14:textId="34C5FC44" w:rsidR="00FB0929" w:rsidRPr="005674F6" w:rsidRDefault="00DE4D28" w:rsidP="00DE4D28">
          <w:pPr>
            <w:pStyle w:val="TOC1"/>
          </w:pPr>
          <w:r>
            <w:rPr>
              <w:rFonts w:asciiTheme="majorHAnsi" w:eastAsiaTheme="majorEastAsia" w:hAnsiTheme="majorHAnsi" w:cstheme="majorBidi"/>
              <w:color w:val="4F81BD" w:themeColor="accent1"/>
              <w:sz w:val="24"/>
              <w:lang w:val="en-GB"/>
            </w:rPr>
            <w:fldChar w:fldCharType="end"/>
          </w:r>
        </w:p>
      </w:sdtContent>
    </w:sdt>
    <w:p w14:paraId="76E7F238" w14:textId="77777777" w:rsidR="00581CBD" w:rsidRPr="005674F6" w:rsidRDefault="00581CBD">
      <w:pPr>
        <w:rPr>
          <w:rFonts w:cs="Arial"/>
          <w:b/>
          <w:sz w:val="28"/>
          <w:szCs w:val="28"/>
        </w:rPr>
      </w:pPr>
      <w:r w:rsidRPr="005674F6">
        <w:rPr>
          <w:rFonts w:cs="Arial"/>
          <w:b/>
          <w:sz w:val="28"/>
          <w:szCs w:val="28"/>
        </w:rPr>
        <w:br w:type="page"/>
      </w:r>
    </w:p>
    <w:p w14:paraId="3B4434FF" w14:textId="77777777" w:rsidR="009C470D" w:rsidRDefault="00992B20" w:rsidP="006045BE">
      <w:pPr>
        <w:pStyle w:val="BodyText"/>
        <w:jc w:val="center"/>
        <w:rPr>
          <w:b/>
          <w:color w:val="365F91" w:themeColor="accent1" w:themeShade="BF"/>
          <w:sz w:val="32"/>
          <w:szCs w:val="32"/>
        </w:rPr>
      </w:pPr>
      <w:r w:rsidRPr="005674F6">
        <w:rPr>
          <w:b/>
          <w:color w:val="365F91" w:themeColor="accent1" w:themeShade="BF"/>
          <w:sz w:val="32"/>
          <w:szCs w:val="32"/>
        </w:rPr>
        <w:lastRenderedPageBreak/>
        <w:t xml:space="preserve">Report of the </w:t>
      </w:r>
      <w:r w:rsidR="006045BE">
        <w:rPr>
          <w:b/>
          <w:color w:val="365F91" w:themeColor="accent1" w:themeShade="BF"/>
          <w:sz w:val="32"/>
          <w:szCs w:val="32"/>
        </w:rPr>
        <w:t>First Preparatory Diplomatic Conference towards the IALA Change of Status to an IGO</w:t>
      </w:r>
    </w:p>
    <w:p w14:paraId="5153A6F3" w14:textId="77777777" w:rsidR="00514B18" w:rsidRPr="005674F6" w:rsidRDefault="00514B18" w:rsidP="006045BE">
      <w:pPr>
        <w:pStyle w:val="BodyText"/>
        <w:jc w:val="center"/>
        <w:rPr>
          <w:b/>
          <w:color w:val="365F91" w:themeColor="accent1" w:themeShade="BF"/>
          <w:sz w:val="32"/>
          <w:szCs w:val="32"/>
        </w:rPr>
      </w:pPr>
    </w:p>
    <w:p w14:paraId="42B1EEC8" w14:textId="77777777" w:rsidR="00F70204" w:rsidRPr="00514B18" w:rsidRDefault="00F70204" w:rsidP="00514B18">
      <w:pPr>
        <w:pStyle w:val="Heading1"/>
        <w:numPr>
          <w:ilvl w:val="0"/>
          <w:numId w:val="0"/>
        </w:numPr>
        <w:rPr>
          <w:sz w:val="28"/>
          <w:szCs w:val="28"/>
        </w:rPr>
      </w:pPr>
      <w:bookmarkStart w:id="13" w:name="_Toc223961546"/>
      <w:bookmarkStart w:id="14" w:name="_Toc224792306"/>
      <w:bookmarkStart w:id="15" w:name="_Toc224792714"/>
      <w:bookmarkStart w:id="16" w:name="_Toc224793412"/>
      <w:bookmarkStart w:id="17" w:name="_Toc482784672"/>
      <w:bookmarkStart w:id="18" w:name="_Toc368665186"/>
      <w:bookmarkStart w:id="19" w:name="_Toc396600444"/>
      <w:r w:rsidRPr="00514B18">
        <w:rPr>
          <w:sz w:val="28"/>
          <w:szCs w:val="28"/>
        </w:rPr>
        <w:t>GENERAL</w:t>
      </w:r>
      <w:bookmarkEnd w:id="13"/>
      <w:bookmarkEnd w:id="14"/>
      <w:bookmarkEnd w:id="15"/>
      <w:bookmarkEnd w:id="16"/>
      <w:bookmarkEnd w:id="17"/>
    </w:p>
    <w:p w14:paraId="3F2247D2" w14:textId="0D6E7BDB" w:rsidR="00F70204" w:rsidRPr="005674F6" w:rsidRDefault="00992B20" w:rsidP="00F70204">
      <w:pPr>
        <w:pStyle w:val="BodyText"/>
      </w:pPr>
      <w:r w:rsidRPr="005674F6">
        <w:t xml:space="preserve">The </w:t>
      </w:r>
      <w:r w:rsidR="006045BE">
        <w:t xml:space="preserve">first Preparatory Diplomatic Conference towards the change of the IALA status </w:t>
      </w:r>
      <w:r w:rsidR="003E345C">
        <w:t>to</w:t>
      </w:r>
      <w:r w:rsidR="006045BE">
        <w:t xml:space="preserve"> that of an Intergovernmental Organization </w:t>
      </w:r>
      <w:r w:rsidR="0080356F">
        <w:t xml:space="preserve">(IGO) </w:t>
      </w:r>
      <w:r w:rsidRPr="005674F6">
        <w:t xml:space="preserve">was held </w:t>
      </w:r>
      <w:r w:rsidR="00016201">
        <w:t xml:space="preserve">in Paris </w:t>
      </w:r>
      <w:r w:rsidR="00CC7760" w:rsidRPr="005674F6">
        <w:t>on</w:t>
      </w:r>
      <w:r w:rsidRPr="005674F6">
        <w:t xml:space="preserve"> </w:t>
      </w:r>
      <w:r w:rsidR="006045BE">
        <w:t xml:space="preserve">18 and 19 April </w:t>
      </w:r>
      <w:r w:rsidR="00DB2F45">
        <w:t>2017</w:t>
      </w:r>
      <w:r w:rsidR="00CC7760" w:rsidRPr="005674F6">
        <w:t>.</w:t>
      </w:r>
      <w:r w:rsidR="006045BE">
        <w:t xml:space="preserve">  The conference was </w:t>
      </w:r>
      <w:r w:rsidR="00C95AD7">
        <w:t>chaired by</w:t>
      </w:r>
      <w:r w:rsidR="006045BE">
        <w:t xml:space="preserve"> His Excellency</w:t>
      </w:r>
      <w:r w:rsidR="00F623BA">
        <w:t>,</w:t>
      </w:r>
      <w:r w:rsidR="006045BE">
        <w:t xml:space="preserve"> Mr Serge Ségura, Ambassador for the Oceans</w:t>
      </w:r>
      <w:r w:rsidR="004C007B">
        <w:t>,</w:t>
      </w:r>
      <w:r w:rsidR="006045BE">
        <w:t xml:space="preserve"> the Ministry of Foreign Affairs </w:t>
      </w:r>
      <w:r w:rsidR="00C95AD7">
        <w:t xml:space="preserve">and International Development </w:t>
      </w:r>
      <w:r w:rsidR="006045BE">
        <w:t>of the Republic of France.</w:t>
      </w:r>
      <w:r w:rsidR="001A4470">
        <w:t xml:space="preserve"> </w:t>
      </w:r>
      <w:r w:rsidR="00195F07">
        <w:t>An abbreviated</w:t>
      </w:r>
      <w:r w:rsidR="001A4470">
        <w:t xml:space="preserve"> </w:t>
      </w:r>
      <w:r w:rsidR="006D02BA" w:rsidRPr="00195F07">
        <w:t xml:space="preserve">list of participants is attached as Annex </w:t>
      </w:r>
      <w:r w:rsidR="00195F07">
        <w:t>B</w:t>
      </w:r>
      <w:r w:rsidR="001A4470">
        <w:t>.</w:t>
      </w:r>
    </w:p>
    <w:p w14:paraId="212A22FA" w14:textId="77777777" w:rsidR="00F70204" w:rsidRPr="00244BB6" w:rsidRDefault="006045BE" w:rsidP="00244BB6">
      <w:pPr>
        <w:pStyle w:val="Heading1"/>
        <w:numPr>
          <w:ilvl w:val="0"/>
          <w:numId w:val="0"/>
        </w:numPr>
        <w:rPr>
          <w:sz w:val="28"/>
          <w:szCs w:val="28"/>
        </w:rPr>
      </w:pPr>
      <w:bookmarkStart w:id="20" w:name="_Toc482784673"/>
      <w:r w:rsidRPr="00244BB6">
        <w:rPr>
          <w:sz w:val="28"/>
          <w:szCs w:val="28"/>
        </w:rPr>
        <w:t>DAY 1 – 18 April 2017</w:t>
      </w:r>
      <w:bookmarkEnd w:id="20"/>
    </w:p>
    <w:p w14:paraId="194D7DB3" w14:textId="77777777" w:rsidR="00F70119" w:rsidRDefault="00F70119" w:rsidP="00514B18">
      <w:pPr>
        <w:pStyle w:val="Heading1"/>
        <w:numPr>
          <w:ilvl w:val="0"/>
          <w:numId w:val="0"/>
        </w:numPr>
      </w:pPr>
      <w:bookmarkStart w:id="21" w:name="_Toc482784674"/>
      <w:r>
        <w:t>Opening and welcome addresses</w:t>
      </w:r>
      <w:bookmarkEnd w:id="21"/>
    </w:p>
    <w:p w14:paraId="4CDC0681" w14:textId="77777777" w:rsidR="00F70119" w:rsidRPr="005674F6" w:rsidRDefault="00F70119" w:rsidP="00F70119">
      <w:pPr>
        <w:pStyle w:val="Heading2"/>
        <w:numPr>
          <w:ilvl w:val="0"/>
          <w:numId w:val="0"/>
        </w:numPr>
      </w:pPr>
      <w:bookmarkStart w:id="22" w:name="_Toc482784675"/>
      <w:r>
        <w:t>By His Excellency, Ambassador Serge S</w:t>
      </w:r>
      <w:r w:rsidRPr="00BB1A25">
        <w:t>é</w:t>
      </w:r>
      <w:r>
        <w:t>gura</w:t>
      </w:r>
      <w:bookmarkEnd w:id="22"/>
    </w:p>
    <w:p w14:paraId="2FF271D5" w14:textId="62922F63" w:rsidR="00F70119" w:rsidRDefault="00F70119" w:rsidP="00F70119">
      <w:pPr>
        <w:pStyle w:val="BodyText"/>
        <w:rPr>
          <w:lang w:eastAsia="de-DE"/>
        </w:rPr>
      </w:pPr>
      <w:r>
        <w:t xml:space="preserve">Opening the </w:t>
      </w:r>
      <w:r>
        <w:rPr>
          <w:lang w:eastAsia="de-DE"/>
        </w:rPr>
        <w:t xml:space="preserve">Conference, </w:t>
      </w:r>
      <w:r w:rsidRPr="00BB1A25">
        <w:rPr>
          <w:lang w:eastAsia="de-DE"/>
        </w:rPr>
        <w:t>Ambassador Serge Ségura</w:t>
      </w:r>
      <w:r>
        <w:rPr>
          <w:lang w:eastAsia="de-DE"/>
        </w:rPr>
        <w:t xml:space="preserve"> said that IALA had come to play a central role in the provision of </w:t>
      </w:r>
      <w:r w:rsidR="004C007B">
        <w:rPr>
          <w:lang w:eastAsia="de-DE"/>
        </w:rPr>
        <w:t xml:space="preserve">marine </w:t>
      </w:r>
      <w:r>
        <w:rPr>
          <w:lang w:eastAsia="de-DE"/>
        </w:rPr>
        <w:t>aids to navigation, working closely with the International Maritime Organization (IMO) and the International Hydrographic Organization (IHO) for improved maritime safety and better protection of the environment.</w:t>
      </w:r>
    </w:p>
    <w:p w14:paraId="0305D299" w14:textId="77777777" w:rsidR="00F70119" w:rsidRDefault="00F70119" w:rsidP="00F70119">
      <w:pPr>
        <w:pStyle w:val="BodyText"/>
        <w:rPr>
          <w:lang w:eastAsia="de-DE"/>
        </w:rPr>
      </w:pPr>
      <w:r>
        <w:rPr>
          <w:lang w:eastAsia="de-DE"/>
        </w:rPr>
        <w:t xml:space="preserve">In his view, it was rather unusual for an organization of such stature, and with members in many countries around the world, to have merely the status of an association. The purpose of the Conference was indeed to build on the resolution adopted by the IALA General Assembly in May 2014 to change the status to that of an Intergovernmental Organization (IGO) to consolidate IALA’s work, strengthen and develop it. </w:t>
      </w:r>
    </w:p>
    <w:p w14:paraId="116CDF5F" w14:textId="77777777" w:rsidR="00F70119" w:rsidRDefault="00F70119" w:rsidP="00F70119">
      <w:pPr>
        <w:pStyle w:val="BodyText"/>
        <w:rPr>
          <w:lang w:eastAsia="de-DE"/>
        </w:rPr>
      </w:pPr>
      <w:r>
        <w:rPr>
          <w:lang w:eastAsia="de-DE"/>
        </w:rPr>
        <w:t xml:space="preserve">The Government of France, as a maritime nation, wished to provide full support to this process. The Conference had therefore been organized with and by IALA to conduct an open consultation with the membership. The presence of so many countries showed both the interest in and support for IALA. </w:t>
      </w:r>
    </w:p>
    <w:p w14:paraId="18C2044D" w14:textId="77777777" w:rsidR="00F70119" w:rsidRDefault="00F70119" w:rsidP="00F70119">
      <w:pPr>
        <w:pStyle w:val="BodyText"/>
        <w:rPr>
          <w:lang w:eastAsia="de-DE"/>
        </w:rPr>
      </w:pPr>
      <w:r>
        <w:rPr>
          <w:lang w:eastAsia="de-DE"/>
        </w:rPr>
        <w:t xml:space="preserve">Mr </w:t>
      </w:r>
      <w:r w:rsidRPr="00BB1A25">
        <w:rPr>
          <w:lang w:eastAsia="de-DE"/>
        </w:rPr>
        <w:t>Ségura</w:t>
      </w:r>
      <w:r>
        <w:rPr>
          <w:lang w:eastAsia="de-DE"/>
        </w:rPr>
        <w:t xml:space="preserve"> concluded by expressing the hope that the two days of discussions would increase awareness of IALA, stimulate a fruitful exchange of views and provide helpful answers about outstanding issues.</w:t>
      </w:r>
    </w:p>
    <w:p w14:paraId="662BBEB5" w14:textId="77777777" w:rsidR="00F70119" w:rsidRDefault="00F70119" w:rsidP="00F70119">
      <w:pPr>
        <w:pStyle w:val="Heading2"/>
        <w:numPr>
          <w:ilvl w:val="0"/>
          <w:numId w:val="0"/>
        </w:numPr>
      </w:pPr>
      <w:bookmarkStart w:id="23" w:name="_Toc482784676"/>
      <w:r>
        <w:t>By IALA President Juan Francisco Rebollo</w:t>
      </w:r>
      <w:bookmarkEnd w:id="23"/>
    </w:p>
    <w:p w14:paraId="3740238F" w14:textId="132BB7FD" w:rsidR="00F70119" w:rsidRDefault="00F70119" w:rsidP="00F70119">
      <w:pPr>
        <w:pStyle w:val="BodyText"/>
        <w:rPr>
          <w:szCs w:val="22"/>
        </w:rPr>
      </w:pPr>
      <w:r w:rsidRPr="00083507">
        <w:rPr>
          <w:lang w:eastAsia="de-DE"/>
        </w:rPr>
        <w:t>IALA President Juan Francisco Rebollo</w:t>
      </w:r>
      <w:r w:rsidRPr="00BD6861">
        <w:rPr>
          <w:lang w:eastAsia="de-DE"/>
        </w:rPr>
        <w:t xml:space="preserve"> then took the floor, welcoming everybody and thanking in particular the </w:t>
      </w:r>
      <w:r w:rsidRPr="00BD6861">
        <w:rPr>
          <w:szCs w:val="22"/>
        </w:rPr>
        <w:t>Minister of Foreign Affairs and International Development of France, Mr J</w:t>
      </w:r>
      <w:r w:rsidRPr="00BD6861">
        <w:rPr>
          <w:bCs/>
          <w:shd w:val="clear" w:color="auto" w:fill="FFFFFF"/>
        </w:rPr>
        <w:t>ean-Marc Ayrault</w:t>
      </w:r>
      <w:r w:rsidRPr="00BD6861">
        <w:rPr>
          <w:szCs w:val="22"/>
        </w:rPr>
        <w:t xml:space="preserve">, for his support. </w:t>
      </w:r>
      <w:r w:rsidRPr="00875C62">
        <w:rPr>
          <w:szCs w:val="22"/>
        </w:rPr>
        <w:t xml:space="preserve">He also thanked the </w:t>
      </w:r>
      <w:r w:rsidR="004C007B">
        <w:rPr>
          <w:szCs w:val="22"/>
        </w:rPr>
        <w:t xml:space="preserve">companies, </w:t>
      </w:r>
      <w:r w:rsidR="004C007B" w:rsidRPr="00875C62">
        <w:rPr>
          <w:szCs w:val="22"/>
        </w:rPr>
        <w:t>Mobilis and Sabik</w:t>
      </w:r>
      <w:r w:rsidR="004C007B">
        <w:rPr>
          <w:szCs w:val="22"/>
        </w:rPr>
        <w:t xml:space="preserve">, who have </w:t>
      </w:r>
      <w:r w:rsidR="005B3E6A">
        <w:rPr>
          <w:szCs w:val="22"/>
        </w:rPr>
        <w:t>sponsored the Conference</w:t>
      </w:r>
      <w:r w:rsidRPr="00875C62">
        <w:rPr>
          <w:szCs w:val="22"/>
        </w:rPr>
        <w:t>.</w:t>
      </w:r>
    </w:p>
    <w:p w14:paraId="32A0FDD1" w14:textId="5B06CD79" w:rsidR="00F70119" w:rsidRDefault="00F70119" w:rsidP="00F70119">
      <w:pPr>
        <w:pStyle w:val="BodyText"/>
        <w:rPr>
          <w:szCs w:val="22"/>
        </w:rPr>
      </w:pPr>
      <w:r>
        <w:rPr>
          <w:lang w:eastAsia="de-DE"/>
        </w:rPr>
        <w:t>He reminded delegates</w:t>
      </w:r>
      <w:r w:rsidRPr="00BD6861">
        <w:rPr>
          <w:lang w:eastAsia="de-DE"/>
        </w:rPr>
        <w:t xml:space="preserve"> that the Conference was the culmination of </w:t>
      </w:r>
      <w:r w:rsidR="005B3E6A">
        <w:rPr>
          <w:lang w:eastAsia="de-DE"/>
        </w:rPr>
        <w:t>many</w:t>
      </w:r>
      <w:r w:rsidRPr="00BD6861">
        <w:rPr>
          <w:lang w:eastAsia="de-DE"/>
        </w:rPr>
        <w:t xml:space="preserve"> years of </w:t>
      </w:r>
      <w:r>
        <w:rPr>
          <w:lang w:eastAsia="de-DE"/>
        </w:rPr>
        <w:t xml:space="preserve">intensive </w:t>
      </w:r>
      <w:r w:rsidRPr="00BD6861">
        <w:rPr>
          <w:lang w:eastAsia="de-DE"/>
        </w:rPr>
        <w:t>work on the change of status by the Council and its subsidi</w:t>
      </w:r>
      <w:r>
        <w:rPr>
          <w:lang w:eastAsia="de-DE"/>
        </w:rPr>
        <w:t>ary organs. H</w:t>
      </w:r>
      <w:r>
        <w:rPr>
          <w:szCs w:val="22"/>
        </w:rPr>
        <w:t xml:space="preserve">e looked forward to a thorough </w:t>
      </w:r>
      <w:r w:rsidRPr="00BD6861">
        <w:rPr>
          <w:szCs w:val="22"/>
        </w:rPr>
        <w:t xml:space="preserve">exchange of views </w:t>
      </w:r>
      <w:r>
        <w:rPr>
          <w:szCs w:val="22"/>
        </w:rPr>
        <w:t>to</w:t>
      </w:r>
      <w:r w:rsidRPr="005326D0">
        <w:rPr>
          <w:szCs w:val="22"/>
        </w:rPr>
        <w:t xml:space="preserve"> </w:t>
      </w:r>
      <w:r>
        <w:rPr>
          <w:szCs w:val="22"/>
        </w:rPr>
        <w:t xml:space="preserve">enhance </w:t>
      </w:r>
      <w:r w:rsidRPr="005326D0">
        <w:rPr>
          <w:szCs w:val="22"/>
        </w:rPr>
        <w:t>common understanding of wh</w:t>
      </w:r>
      <w:r>
        <w:rPr>
          <w:szCs w:val="22"/>
        </w:rPr>
        <w:t>at the envisaged IGO status aimed</w:t>
      </w:r>
      <w:r w:rsidRPr="005326D0">
        <w:rPr>
          <w:szCs w:val="22"/>
        </w:rPr>
        <w:t xml:space="preserve"> to achieve</w:t>
      </w:r>
      <w:r>
        <w:rPr>
          <w:szCs w:val="22"/>
        </w:rPr>
        <w:t xml:space="preserve">. This was to </w:t>
      </w:r>
      <w:r w:rsidRPr="005326D0">
        <w:rPr>
          <w:szCs w:val="22"/>
        </w:rPr>
        <w:t>support</w:t>
      </w:r>
      <w:r>
        <w:rPr>
          <w:szCs w:val="22"/>
        </w:rPr>
        <w:t xml:space="preserve"> and strengthen</w:t>
      </w:r>
      <w:r w:rsidRPr="005326D0">
        <w:rPr>
          <w:szCs w:val="22"/>
        </w:rPr>
        <w:t xml:space="preserve"> IALA </w:t>
      </w:r>
      <w:r>
        <w:rPr>
          <w:szCs w:val="22"/>
        </w:rPr>
        <w:t xml:space="preserve">in an ever-more complex world so that it could continue to fulfil its role </w:t>
      </w:r>
      <w:r w:rsidRPr="005326D0">
        <w:rPr>
          <w:szCs w:val="22"/>
        </w:rPr>
        <w:t xml:space="preserve">as the peak technical organization </w:t>
      </w:r>
      <w:r>
        <w:rPr>
          <w:szCs w:val="22"/>
        </w:rPr>
        <w:t>for improving the harmonized</w:t>
      </w:r>
      <w:r w:rsidRPr="005326D0">
        <w:rPr>
          <w:szCs w:val="22"/>
        </w:rPr>
        <w:t xml:space="preserve"> provision of marine aids to navigation and related services</w:t>
      </w:r>
      <w:r>
        <w:rPr>
          <w:szCs w:val="22"/>
        </w:rPr>
        <w:t xml:space="preserve"> through international co-operation. Further in this regard, he drew attention to </w:t>
      </w:r>
      <w:r w:rsidRPr="00D642EA">
        <w:rPr>
          <w:szCs w:val="22"/>
        </w:rPr>
        <w:t xml:space="preserve">the </w:t>
      </w:r>
      <w:r>
        <w:rPr>
          <w:szCs w:val="22"/>
        </w:rPr>
        <w:t xml:space="preserve">increase in </w:t>
      </w:r>
      <w:r w:rsidRPr="00D642EA">
        <w:rPr>
          <w:szCs w:val="22"/>
        </w:rPr>
        <w:t>expressions of interest in IALA</w:t>
      </w:r>
      <w:r>
        <w:rPr>
          <w:szCs w:val="22"/>
        </w:rPr>
        <w:t xml:space="preserve"> on the part of non-member countries which, he said, were related to the growing activities of its</w:t>
      </w:r>
      <w:r w:rsidRPr="00D642EA">
        <w:rPr>
          <w:szCs w:val="22"/>
        </w:rPr>
        <w:t xml:space="preserve"> World-Wide Academy</w:t>
      </w:r>
      <w:r>
        <w:rPr>
          <w:szCs w:val="22"/>
        </w:rPr>
        <w:t>.</w:t>
      </w:r>
    </w:p>
    <w:p w14:paraId="2F05874E" w14:textId="77777777" w:rsidR="005B3E6A" w:rsidRDefault="005B3E6A" w:rsidP="00F70119">
      <w:pPr>
        <w:pStyle w:val="BodyText"/>
        <w:rPr>
          <w:szCs w:val="22"/>
        </w:rPr>
      </w:pPr>
    </w:p>
    <w:p w14:paraId="141D689C" w14:textId="77777777" w:rsidR="00514B18" w:rsidRDefault="00514B18">
      <w:pPr>
        <w:rPr>
          <w:rFonts w:ascii="Calibri" w:hAnsi="Calibri" w:cs="Arial"/>
          <w:b/>
          <w:caps/>
          <w:color w:val="365F91" w:themeColor="accent1" w:themeShade="BF"/>
          <w:kern w:val="28"/>
          <w:sz w:val="24"/>
          <w:lang w:eastAsia="de-DE"/>
        </w:rPr>
      </w:pPr>
      <w:bookmarkStart w:id="24" w:name="_Toc481164719"/>
      <w:bookmarkStart w:id="25" w:name="_Toc435389629"/>
      <w:bookmarkStart w:id="26" w:name="_Toc445153880"/>
      <w:r>
        <w:br w:type="page"/>
      </w:r>
    </w:p>
    <w:p w14:paraId="6535FEBC" w14:textId="1F7AC470" w:rsidR="00F70119" w:rsidRPr="005674F6" w:rsidRDefault="00A34EEA" w:rsidP="00F70119">
      <w:pPr>
        <w:pStyle w:val="Heading1"/>
      </w:pPr>
      <w:bookmarkStart w:id="27" w:name="_Toc482784677"/>
      <w:r>
        <w:lastRenderedPageBreak/>
        <w:t>Session 1 – Background to the Preparatory Diplomatic Conference</w:t>
      </w:r>
      <w:r w:rsidR="00F70119">
        <w:t>, and presentations about IALA and the World-Wide Academy (WWA)</w:t>
      </w:r>
      <w:bookmarkEnd w:id="24"/>
      <w:bookmarkEnd w:id="27"/>
    </w:p>
    <w:p w14:paraId="637A5AE5" w14:textId="77777777" w:rsidR="00F70119" w:rsidRDefault="00F70119" w:rsidP="00F70119">
      <w:pPr>
        <w:pStyle w:val="Heading2"/>
      </w:pPr>
      <w:bookmarkStart w:id="28" w:name="_Toc481164720"/>
      <w:bookmarkStart w:id="29" w:name="_Toc482784678"/>
      <w:r>
        <w:t>Background to the Preparatory Diplomatic Conference agenda and process</w:t>
      </w:r>
      <w:bookmarkEnd w:id="28"/>
      <w:bookmarkEnd w:id="29"/>
    </w:p>
    <w:p w14:paraId="67FDF2E8" w14:textId="6FB392C0" w:rsidR="00F70119" w:rsidRDefault="00F70119" w:rsidP="00F70119">
      <w:pPr>
        <w:pStyle w:val="BodyText"/>
        <w:rPr>
          <w:lang w:eastAsia="de-DE"/>
        </w:rPr>
      </w:pPr>
      <w:r>
        <w:rPr>
          <w:lang w:eastAsia="de-DE"/>
        </w:rPr>
        <w:t>Introducing the first session of the Conference, the Chair encouraged all participants to take part in a genuine exchange of views and raise any questions they might have about the change of status. This approach would help to prepare the ground for detailed negotiations on</w:t>
      </w:r>
      <w:r w:rsidRPr="00BD6861">
        <w:rPr>
          <w:szCs w:val="22"/>
        </w:rPr>
        <w:t xml:space="preserve"> the draft tex</w:t>
      </w:r>
      <w:r w:rsidR="005B3E6A">
        <w:rPr>
          <w:szCs w:val="22"/>
        </w:rPr>
        <w:t xml:space="preserve">ts of the </w:t>
      </w:r>
      <w:r w:rsidRPr="005326D0">
        <w:rPr>
          <w:szCs w:val="22"/>
        </w:rPr>
        <w:t>IALA Con</w:t>
      </w:r>
      <w:r>
        <w:rPr>
          <w:szCs w:val="22"/>
        </w:rPr>
        <w:t xml:space="preserve">vention and General Regulations. It was however not the purpose of this Conference to commence a detailed reading of these two draft documents, which would be the focus of a second </w:t>
      </w:r>
      <w:r>
        <w:rPr>
          <w:lang w:eastAsia="de-DE"/>
        </w:rPr>
        <w:t>preparatory diplomatic conference, to be organized at a later date.</w:t>
      </w:r>
    </w:p>
    <w:p w14:paraId="145CA7D1" w14:textId="77777777" w:rsidR="00F70119" w:rsidRDefault="00F70119" w:rsidP="00514B18">
      <w:pPr>
        <w:pStyle w:val="BodyText"/>
        <w:rPr>
          <w:lang w:eastAsia="de-DE"/>
        </w:rPr>
      </w:pPr>
      <w:r>
        <w:rPr>
          <w:lang w:eastAsia="de-DE"/>
        </w:rPr>
        <w:t>He encouraged all participants to bear in mind, during their deliberations about the future effectiveness of IALA, that its work to improve safety of navigation and protection of the environment was in perfect harmony with ongoing, intergovernmental efforts to better protect the oceans and their marine resources. In this context, two major initiatives of the General Assembly of the United Nations (UN) had particular relevance. First, its post-2015 strategy on Sustainable Development Goals (SDGs) included the goal</w:t>
      </w:r>
      <w:r w:rsidRPr="00595093">
        <w:rPr>
          <w:lang w:eastAsia="de-DE"/>
        </w:rPr>
        <w:t xml:space="preserve"> “to conserve and sustainably use the oceans, seas and marine resources for sustainable development”</w:t>
      </w:r>
      <w:r>
        <w:rPr>
          <w:lang w:eastAsia="de-DE"/>
        </w:rPr>
        <w:t xml:space="preserve"> (SDG 14). </w:t>
      </w:r>
    </w:p>
    <w:p w14:paraId="419EC83B" w14:textId="77777777" w:rsidR="00F70119" w:rsidRDefault="00F70119" w:rsidP="00514B18">
      <w:pPr>
        <w:pStyle w:val="BodyText"/>
        <w:rPr>
          <w:lang w:eastAsia="de-DE"/>
        </w:rPr>
      </w:pPr>
      <w:r>
        <w:rPr>
          <w:lang w:eastAsia="de-DE"/>
        </w:rPr>
        <w:t>Second, i</w:t>
      </w:r>
      <w:r w:rsidRPr="00514B18">
        <w:rPr>
          <w:lang w:eastAsia="de-DE"/>
        </w:rPr>
        <w:t>n its </w:t>
      </w:r>
      <w:hyperlink r:id="rId16" w:history="1">
        <w:r w:rsidRPr="00514B18">
          <w:rPr>
            <w:lang w:eastAsia="de-DE"/>
          </w:rPr>
          <w:t>resolution 69/292</w:t>
        </w:r>
      </w:hyperlink>
      <w:r w:rsidRPr="00514B18">
        <w:rPr>
          <w:lang w:eastAsia="de-DE"/>
        </w:rPr>
        <w:t xml:space="preserve"> of 19 June 2015, the General Assembly had decided to develop an international legally binding instrument, under the UN Convention on the Law of the Sea (UNCLOS), on the conservation and sustainable use of marine biological diversity of areas beyond national jurisdiction. Mr </w:t>
      </w:r>
      <w:r w:rsidRPr="00BB1A25">
        <w:rPr>
          <w:lang w:eastAsia="de-DE"/>
        </w:rPr>
        <w:t>Ségura</w:t>
      </w:r>
      <w:r w:rsidRPr="00514B18">
        <w:rPr>
          <w:lang w:eastAsia="de-DE"/>
        </w:rPr>
        <w:t xml:space="preserve"> said that many states involved in the preparatory talks wished a new international convention on biodiversity to include provisions on capacity building, which was also an important remit of IALA’s World-Wide Academy.</w:t>
      </w:r>
    </w:p>
    <w:p w14:paraId="5711BC78" w14:textId="66723796" w:rsidR="005B3E6A" w:rsidRPr="00514B18" w:rsidRDefault="005B3E6A" w:rsidP="00514B18">
      <w:pPr>
        <w:pStyle w:val="BodyText"/>
        <w:rPr>
          <w:lang w:eastAsia="de-DE"/>
        </w:rPr>
      </w:pPr>
      <w:r w:rsidRPr="005B3E6A">
        <w:rPr>
          <w:lang w:eastAsia="de-DE"/>
        </w:rPr>
        <w:t>Mr Ségura then opened the floor for any general statements participants wished to make. A total of 24 delegations spoke and their views and comments are summarised in Section 3.3.2 of this report.</w:t>
      </w:r>
    </w:p>
    <w:p w14:paraId="037447F8" w14:textId="77777777" w:rsidR="00F70119" w:rsidRDefault="00F70119" w:rsidP="00F70119">
      <w:pPr>
        <w:pStyle w:val="Heading2"/>
      </w:pPr>
      <w:bookmarkStart w:id="30" w:name="_Toc481164721"/>
      <w:bookmarkStart w:id="31" w:name="_Toc482784679"/>
      <w:r>
        <w:t>Presentations about IALA and the IALA World-Wide Academy</w:t>
      </w:r>
      <w:bookmarkEnd w:id="30"/>
      <w:r>
        <w:t xml:space="preserve"> (WWA)</w:t>
      </w:r>
      <w:bookmarkEnd w:id="31"/>
    </w:p>
    <w:p w14:paraId="1EF9A1FA" w14:textId="77777777" w:rsidR="00F70119" w:rsidRDefault="00F70119" w:rsidP="00A34EEA">
      <w:pPr>
        <w:pStyle w:val="Heading2"/>
        <w:numPr>
          <w:ilvl w:val="0"/>
          <w:numId w:val="0"/>
        </w:numPr>
      </w:pPr>
      <w:bookmarkStart w:id="32" w:name="_Toc482784680"/>
      <w:r>
        <w:t>Presentation by IALA Secretary-General Francis Zachariae</w:t>
      </w:r>
      <w:bookmarkEnd w:id="32"/>
    </w:p>
    <w:p w14:paraId="69C7C617" w14:textId="77777777" w:rsidR="00F70119" w:rsidRDefault="00F70119" w:rsidP="00514B18">
      <w:pPr>
        <w:pStyle w:val="BodyText"/>
        <w:rPr>
          <w:lang w:eastAsia="de-DE"/>
        </w:rPr>
      </w:pPr>
      <w:r w:rsidRPr="00931207">
        <w:rPr>
          <w:lang w:eastAsia="de-DE"/>
        </w:rPr>
        <w:t>IALA Secretary-General Francis Zachariae star</w:t>
      </w:r>
      <w:r>
        <w:rPr>
          <w:lang w:eastAsia="de-DE"/>
        </w:rPr>
        <w:t>ted out by noting that I</w:t>
      </w:r>
      <w:r w:rsidRPr="00931207">
        <w:rPr>
          <w:lang w:eastAsia="de-DE"/>
        </w:rPr>
        <w:t xml:space="preserve">ALA’s work </w:t>
      </w:r>
      <w:r>
        <w:rPr>
          <w:lang w:eastAsia="de-DE"/>
        </w:rPr>
        <w:t xml:space="preserve">was </w:t>
      </w:r>
      <w:r w:rsidRPr="00931207">
        <w:rPr>
          <w:lang w:eastAsia="de-DE"/>
        </w:rPr>
        <w:t xml:space="preserve">concerned with marine aids to navigation that are </w:t>
      </w:r>
      <w:r w:rsidRPr="008F5C14">
        <w:rPr>
          <w:lang w:eastAsia="de-DE"/>
        </w:rPr>
        <w:t>external t</w:t>
      </w:r>
      <w:r w:rsidRPr="00931207">
        <w:rPr>
          <w:lang w:eastAsia="de-DE"/>
        </w:rPr>
        <w:t xml:space="preserve">o ships, while the IMO was concerned with the safety of ships at sea, their cargoes and people carried on board. </w:t>
      </w:r>
    </w:p>
    <w:p w14:paraId="30074B21" w14:textId="77777777" w:rsidR="00F70119" w:rsidRDefault="00F70119" w:rsidP="00514B18">
      <w:pPr>
        <w:pStyle w:val="BodyText"/>
        <w:rPr>
          <w:lang w:eastAsia="de-DE"/>
        </w:rPr>
      </w:pPr>
      <w:r w:rsidRPr="00931207">
        <w:rPr>
          <w:lang w:eastAsia="de-DE"/>
        </w:rPr>
        <w:t xml:space="preserve">Major challenges </w:t>
      </w:r>
      <w:r>
        <w:rPr>
          <w:lang w:eastAsia="de-DE"/>
        </w:rPr>
        <w:t>for IALA in the 21</w:t>
      </w:r>
      <w:r w:rsidRPr="00514B18">
        <w:rPr>
          <w:lang w:eastAsia="de-DE"/>
        </w:rPr>
        <w:t>st</w:t>
      </w:r>
      <w:r>
        <w:rPr>
          <w:lang w:eastAsia="de-DE"/>
        </w:rPr>
        <w:t xml:space="preserve"> century </w:t>
      </w:r>
      <w:r w:rsidRPr="00931207">
        <w:rPr>
          <w:lang w:eastAsia="de-DE"/>
        </w:rPr>
        <w:t>included embracing advances in digital technology, alongside maintaining traditional, visual aids to nav</w:t>
      </w:r>
      <w:r>
        <w:rPr>
          <w:lang w:eastAsia="de-DE"/>
        </w:rPr>
        <w:t xml:space="preserve">igation, the prevention of marine accidents, and </w:t>
      </w:r>
      <w:r w:rsidRPr="00931207">
        <w:rPr>
          <w:lang w:eastAsia="de-DE"/>
        </w:rPr>
        <w:t>resilient positioning, navigation and timing.</w:t>
      </w:r>
    </w:p>
    <w:p w14:paraId="22DA049C" w14:textId="77777777" w:rsidR="00F70119" w:rsidRDefault="00F70119" w:rsidP="00514B18">
      <w:pPr>
        <w:pStyle w:val="BodyText"/>
        <w:rPr>
          <w:lang w:eastAsia="de-DE"/>
        </w:rPr>
      </w:pPr>
      <w:r>
        <w:rPr>
          <w:lang w:eastAsia="de-DE"/>
        </w:rPr>
        <w:t xml:space="preserve">Mr Zachariae then moved on to a brief overview of IALA’s principal aims, membership, structure and technical work of its four Committees (“the powerhouse of IALA”) – aided by workshops and seminars (“the IALA toolbox”), publications, and the recent work on the development of IALA standards.  </w:t>
      </w:r>
    </w:p>
    <w:p w14:paraId="20EFA36C" w14:textId="46CB6D74" w:rsidR="00F70119" w:rsidRPr="00A276A3" w:rsidRDefault="00F70119" w:rsidP="00514B18">
      <w:pPr>
        <w:pStyle w:val="BodyText"/>
        <w:rPr>
          <w:lang w:eastAsia="de-DE"/>
        </w:rPr>
      </w:pPr>
      <w:r>
        <w:rPr>
          <w:lang w:eastAsia="de-DE"/>
        </w:rPr>
        <w:t xml:space="preserve">He also briefly described IALA’s governance structure and the Strategic Vision and Goals for </w:t>
      </w:r>
      <w:r w:rsidRPr="008A70C7">
        <w:rPr>
          <w:lang w:eastAsia="de-DE"/>
        </w:rPr>
        <w:t>2026</w:t>
      </w:r>
      <w:r>
        <w:rPr>
          <w:lang w:eastAsia="de-DE"/>
        </w:rPr>
        <w:t>. These</w:t>
      </w:r>
      <w:r w:rsidRPr="008A70C7">
        <w:rPr>
          <w:lang w:eastAsia="de-DE"/>
        </w:rPr>
        <w:t xml:space="preserve"> focus on harmonizing </w:t>
      </w:r>
      <w:r w:rsidR="005B3E6A">
        <w:rPr>
          <w:lang w:eastAsia="de-DE"/>
        </w:rPr>
        <w:t xml:space="preserve">marine </w:t>
      </w:r>
      <w:r w:rsidRPr="00514B18">
        <w:rPr>
          <w:lang w:eastAsia="de-DE"/>
        </w:rPr>
        <w:t>aids to navigation systems and related services through international co-operation and the provision of standards (Goal 1), and on capacity building in coastal States and sharing of expertise to enable all coastal States to contribute to an efficient global network of aids to navigation and services (Goal 2).</w:t>
      </w:r>
    </w:p>
    <w:p w14:paraId="245D3C67" w14:textId="77777777" w:rsidR="00F70119" w:rsidRDefault="00F70119" w:rsidP="00514B18">
      <w:pPr>
        <w:pStyle w:val="BodyText"/>
        <w:rPr>
          <w:lang w:eastAsia="de-DE"/>
        </w:rPr>
      </w:pPr>
      <w:r>
        <w:rPr>
          <w:lang w:eastAsia="de-DE"/>
        </w:rPr>
        <w:t xml:space="preserve">At this point, WWA Dean Omar Frits Eriksson took over from Mr Zachariae to present a brief overview of the Academy’s principal aims and activities (see below for the summary of his presentation).  </w:t>
      </w:r>
    </w:p>
    <w:p w14:paraId="55E746B9" w14:textId="08B3F20E" w:rsidR="000423A8" w:rsidRDefault="00F70119" w:rsidP="000423A8">
      <w:pPr>
        <w:pStyle w:val="BodyText"/>
        <w:rPr>
          <w:lang w:eastAsia="de-DE"/>
        </w:rPr>
      </w:pPr>
      <w:r w:rsidRPr="00997413">
        <w:rPr>
          <w:lang w:eastAsia="de-DE"/>
        </w:rPr>
        <w:t>Mr Zachariae then took the floor</w:t>
      </w:r>
      <w:r>
        <w:rPr>
          <w:lang w:eastAsia="de-DE"/>
        </w:rPr>
        <w:t xml:space="preserve"> again and briefly highlighted the main considerations and anticipated be</w:t>
      </w:r>
      <w:r w:rsidR="000423A8">
        <w:rPr>
          <w:lang w:eastAsia="de-DE"/>
        </w:rPr>
        <w:t>nefits pertaining to IGO status:</w:t>
      </w:r>
      <w:r>
        <w:rPr>
          <w:lang w:eastAsia="de-DE"/>
        </w:rPr>
        <w:t xml:space="preserve"> </w:t>
      </w:r>
    </w:p>
    <w:p w14:paraId="73C33F31" w14:textId="1AA5A301" w:rsidR="000423A8" w:rsidRDefault="000423A8" w:rsidP="000423A8">
      <w:pPr>
        <w:pStyle w:val="BodyText"/>
        <w:numPr>
          <w:ilvl w:val="0"/>
          <w:numId w:val="40"/>
        </w:numPr>
        <w:ind w:left="714" w:hanging="357"/>
        <w:contextualSpacing/>
        <w:rPr>
          <w:lang w:eastAsia="de-DE"/>
        </w:rPr>
      </w:pPr>
      <w:r>
        <w:rPr>
          <w:lang w:eastAsia="de-DE"/>
        </w:rPr>
        <w:t>Direct participation by Governments will improve implementation, around the world, of existing IALA Recommendations and Guidelines and increase acceptance of standards developed by IALA.  Harmonization will be enhanced as a result.</w:t>
      </w:r>
    </w:p>
    <w:p w14:paraId="245C35E9" w14:textId="77777777" w:rsidR="000423A8" w:rsidRDefault="000423A8" w:rsidP="000423A8">
      <w:pPr>
        <w:pStyle w:val="BodyText"/>
        <w:numPr>
          <w:ilvl w:val="0"/>
          <w:numId w:val="40"/>
        </w:numPr>
        <w:ind w:left="714" w:hanging="357"/>
        <w:contextualSpacing/>
        <w:rPr>
          <w:lang w:eastAsia="de-DE"/>
        </w:rPr>
      </w:pPr>
      <w:r>
        <w:rPr>
          <w:lang w:eastAsia="de-DE"/>
        </w:rPr>
        <w:lastRenderedPageBreak/>
        <w:t>International cooperation between intergovernmental organizations and IALA as equal partners will enhance IALA’s existing liaison with the IMO, the IHO, the ITU and the WMO.  Achieved synergies will result in more efficient use of available resources.</w:t>
      </w:r>
    </w:p>
    <w:p w14:paraId="6AF02EDF" w14:textId="764F6DF2" w:rsidR="000423A8" w:rsidRDefault="000423A8" w:rsidP="000423A8">
      <w:pPr>
        <w:pStyle w:val="BodyText"/>
        <w:numPr>
          <w:ilvl w:val="0"/>
          <w:numId w:val="40"/>
        </w:numPr>
        <w:ind w:left="714" w:hanging="357"/>
        <w:contextualSpacing/>
        <w:rPr>
          <w:lang w:eastAsia="de-DE"/>
        </w:rPr>
      </w:pPr>
      <w:r>
        <w:rPr>
          <w:lang w:eastAsia="de-DE"/>
        </w:rPr>
        <w:t>A Headquarters agreement with the host nation – France - will provide additional financial, operational and human resources capabilities.  Reduction of ‘red tape’ and a significantly enhanced service for Members will also be gained from greater flexibility and anticipated savings.</w:t>
      </w:r>
    </w:p>
    <w:p w14:paraId="5F6B2D16" w14:textId="77777777" w:rsidR="000423A8" w:rsidRDefault="000423A8" w:rsidP="000423A8">
      <w:pPr>
        <w:pStyle w:val="BodyText"/>
        <w:ind w:left="714"/>
        <w:contextualSpacing/>
        <w:rPr>
          <w:lang w:eastAsia="de-DE"/>
        </w:rPr>
      </w:pPr>
    </w:p>
    <w:p w14:paraId="44B3F3E9" w14:textId="65CBF2DA" w:rsidR="00514B18" w:rsidRPr="000423A8" w:rsidRDefault="00F70119" w:rsidP="000423A8">
      <w:pPr>
        <w:pStyle w:val="BodyText"/>
        <w:rPr>
          <w:lang w:eastAsia="de-DE"/>
        </w:rPr>
      </w:pPr>
      <w:r>
        <w:rPr>
          <w:lang w:eastAsia="de-DE"/>
        </w:rPr>
        <w:t xml:space="preserve">He </w:t>
      </w:r>
      <w:r w:rsidR="000423A8">
        <w:rPr>
          <w:lang w:eastAsia="de-DE"/>
        </w:rPr>
        <w:t xml:space="preserve">also </w:t>
      </w:r>
      <w:r>
        <w:rPr>
          <w:lang w:eastAsia="de-DE"/>
        </w:rPr>
        <w:t>stressed th</w:t>
      </w:r>
      <w:r w:rsidR="000423A8">
        <w:rPr>
          <w:lang w:eastAsia="de-DE"/>
        </w:rPr>
        <w:t>at t</w:t>
      </w:r>
      <w:r>
        <w:rPr>
          <w:lang w:eastAsia="de-DE"/>
        </w:rPr>
        <w:t>he core activities of IALA will remain the same and will continue to focus on global harmonization and common standards. The new organization’s f</w:t>
      </w:r>
      <w:r w:rsidRPr="00997413">
        <w:rPr>
          <w:lang w:eastAsia="de-DE"/>
        </w:rPr>
        <w:t>unctions</w:t>
      </w:r>
      <w:r>
        <w:rPr>
          <w:lang w:eastAsia="de-DE"/>
        </w:rPr>
        <w:t>, as</w:t>
      </w:r>
      <w:r w:rsidRPr="00997413">
        <w:rPr>
          <w:lang w:eastAsia="de-DE"/>
        </w:rPr>
        <w:t xml:space="preserve"> outlined in</w:t>
      </w:r>
      <w:r>
        <w:rPr>
          <w:lang w:eastAsia="de-DE"/>
        </w:rPr>
        <w:t xml:space="preserve"> the draft</w:t>
      </w:r>
      <w:r w:rsidRPr="00997413">
        <w:rPr>
          <w:lang w:eastAsia="de-DE"/>
        </w:rPr>
        <w:t xml:space="preserve"> IALA Convention</w:t>
      </w:r>
      <w:r>
        <w:rPr>
          <w:lang w:eastAsia="de-DE"/>
        </w:rPr>
        <w:t xml:space="preserve"> (draft Article 3,) provide clear safeguards that IALA as an IGO</w:t>
      </w:r>
      <w:r w:rsidRPr="00997413">
        <w:rPr>
          <w:lang w:eastAsia="de-DE"/>
        </w:rPr>
        <w:t xml:space="preserve"> </w:t>
      </w:r>
      <w:r>
        <w:rPr>
          <w:lang w:eastAsia="de-DE"/>
        </w:rPr>
        <w:t xml:space="preserve">will </w:t>
      </w:r>
      <w:r w:rsidRPr="00997413">
        <w:rPr>
          <w:lang w:eastAsia="de-DE"/>
        </w:rPr>
        <w:t>remain a technical organization of a consultative and recommendatory nature</w:t>
      </w:r>
      <w:r>
        <w:rPr>
          <w:lang w:eastAsia="de-DE"/>
        </w:rPr>
        <w:t xml:space="preserve">. </w:t>
      </w:r>
      <w:r w:rsidRPr="00227EAF">
        <w:rPr>
          <w:lang w:eastAsia="de-DE"/>
        </w:rPr>
        <w:t>IALA’s Ind</w:t>
      </w:r>
      <w:r>
        <w:rPr>
          <w:lang w:eastAsia="de-DE"/>
        </w:rPr>
        <w:t xml:space="preserve">ustrial Members, whose input is vital to the high quality and integrity of IALA’s work, will be entitled to </w:t>
      </w:r>
      <w:r w:rsidRPr="00227EAF">
        <w:rPr>
          <w:lang w:eastAsia="de-DE"/>
        </w:rPr>
        <w:t>continue</w:t>
      </w:r>
      <w:r>
        <w:rPr>
          <w:lang w:eastAsia="de-DE"/>
        </w:rPr>
        <w:t xml:space="preserve">d </w:t>
      </w:r>
      <w:r w:rsidRPr="00227EAF">
        <w:rPr>
          <w:lang w:eastAsia="de-DE"/>
        </w:rPr>
        <w:t>members</w:t>
      </w:r>
      <w:r>
        <w:rPr>
          <w:lang w:eastAsia="de-DE"/>
        </w:rPr>
        <w:t>hip when IALA becomes an</w:t>
      </w:r>
      <w:r w:rsidRPr="00227EAF">
        <w:rPr>
          <w:lang w:eastAsia="de-DE"/>
        </w:rPr>
        <w:t xml:space="preserve"> </w:t>
      </w:r>
      <w:r>
        <w:rPr>
          <w:lang w:eastAsia="de-DE"/>
        </w:rPr>
        <w:t xml:space="preserve">IGO. </w:t>
      </w:r>
    </w:p>
    <w:p w14:paraId="4D0C9E26" w14:textId="02C46DC6" w:rsidR="00F70119" w:rsidRDefault="00F70119" w:rsidP="00A34EEA">
      <w:pPr>
        <w:pStyle w:val="Heading2"/>
        <w:numPr>
          <w:ilvl w:val="0"/>
          <w:numId w:val="0"/>
        </w:numPr>
      </w:pPr>
      <w:bookmarkStart w:id="33" w:name="_Toc482784681"/>
      <w:r>
        <w:t>Presentation by WWA Dean Omar Frits Eriksson</w:t>
      </w:r>
      <w:bookmarkEnd w:id="33"/>
    </w:p>
    <w:p w14:paraId="781BFA08" w14:textId="77777777" w:rsidR="00F70119" w:rsidRDefault="00F70119" w:rsidP="00514B18">
      <w:pPr>
        <w:pStyle w:val="BodyText"/>
        <w:rPr>
          <w:lang w:eastAsia="de-DE"/>
        </w:rPr>
      </w:pPr>
      <w:r>
        <w:rPr>
          <w:lang w:eastAsia="de-DE"/>
        </w:rPr>
        <w:t xml:space="preserve">WWA Dean Omar Frits Eriksson identified </w:t>
      </w:r>
      <w:r w:rsidRPr="00CC1E8F">
        <w:rPr>
          <w:lang w:eastAsia="de-DE"/>
        </w:rPr>
        <w:t xml:space="preserve">the </w:t>
      </w:r>
      <w:r>
        <w:rPr>
          <w:lang w:eastAsia="de-DE"/>
        </w:rPr>
        <w:t xml:space="preserve">five principal objectives of </w:t>
      </w:r>
      <w:r w:rsidRPr="00CC1E8F">
        <w:rPr>
          <w:lang w:eastAsia="de-DE"/>
        </w:rPr>
        <w:t>the Academy</w:t>
      </w:r>
      <w:r>
        <w:rPr>
          <w:lang w:eastAsia="de-DE"/>
        </w:rPr>
        <w:t xml:space="preserve"> as follows</w:t>
      </w:r>
      <w:r w:rsidRPr="00CC1E8F">
        <w:rPr>
          <w:lang w:eastAsia="de-DE"/>
        </w:rPr>
        <w:t>:</w:t>
      </w:r>
    </w:p>
    <w:p w14:paraId="64540A20" w14:textId="77777777" w:rsidR="00F70119" w:rsidRPr="0041507A" w:rsidRDefault="00F70119" w:rsidP="00514B18">
      <w:pPr>
        <w:pStyle w:val="ListParagraph"/>
        <w:numPr>
          <w:ilvl w:val="0"/>
          <w:numId w:val="39"/>
        </w:numPr>
        <w:spacing w:after="200"/>
        <w:rPr>
          <w:rFonts w:ascii="Calibri" w:hAnsi="Calibri"/>
        </w:rPr>
      </w:pPr>
      <w:r w:rsidRPr="00807A4C">
        <w:rPr>
          <w:rFonts w:ascii="Calibri" w:hAnsi="Calibri"/>
        </w:rPr>
        <w:t>conducting needs assessments for coastal States most in need of training and capacity building</w:t>
      </w:r>
      <w:r>
        <w:rPr>
          <w:rFonts w:ascii="Calibri" w:hAnsi="Calibri"/>
        </w:rPr>
        <w:t xml:space="preserve"> for the provision of aids to navigation, taking account of their obligations under the International Convention for the Safety Of Life At Sea (SOLAS Convention);</w:t>
      </w:r>
    </w:p>
    <w:p w14:paraId="07156C55" w14:textId="77777777" w:rsidR="00F70119" w:rsidRPr="0041507A" w:rsidRDefault="00F70119" w:rsidP="00514B18">
      <w:pPr>
        <w:pStyle w:val="ListParagraph"/>
        <w:numPr>
          <w:ilvl w:val="0"/>
          <w:numId w:val="39"/>
        </w:numPr>
        <w:spacing w:after="200"/>
        <w:rPr>
          <w:rFonts w:ascii="Calibri" w:hAnsi="Calibri"/>
        </w:rPr>
      </w:pPr>
      <w:r w:rsidRPr="0041507A">
        <w:rPr>
          <w:rFonts w:ascii="Calibri" w:hAnsi="Calibri"/>
        </w:rPr>
        <w:t>undertaking progre</w:t>
      </w:r>
      <w:r>
        <w:rPr>
          <w:rFonts w:ascii="Calibri" w:hAnsi="Calibri"/>
        </w:rPr>
        <w:t>ss reviews in target countries;</w:t>
      </w:r>
    </w:p>
    <w:p w14:paraId="5BE9B246" w14:textId="77777777" w:rsidR="00F70119" w:rsidRPr="0041507A" w:rsidRDefault="00F70119" w:rsidP="00514B18">
      <w:pPr>
        <w:pStyle w:val="ListParagraph"/>
        <w:numPr>
          <w:ilvl w:val="0"/>
          <w:numId w:val="39"/>
        </w:numPr>
        <w:spacing w:after="200"/>
        <w:rPr>
          <w:rFonts w:ascii="Calibri" w:hAnsi="Calibri"/>
        </w:rPr>
      </w:pPr>
      <w:r w:rsidRPr="00807A4C">
        <w:rPr>
          <w:rFonts w:ascii="Calibri" w:hAnsi="Calibri"/>
        </w:rPr>
        <w:t>synchronizing capacity-building initiatives wit</w:t>
      </w:r>
      <w:r>
        <w:rPr>
          <w:rFonts w:ascii="Calibri" w:hAnsi="Calibri"/>
        </w:rPr>
        <w:t>h th</w:t>
      </w:r>
      <w:r w:rsidRPr="0041507A">
        <w:rPr>
          <w:rFonts w:ascii="Calibri" w:hAnsi="Calibri"/>
        </w:rPr>
        <w:t>ose of the IMO and the IHO;</w:t>
      </w:r>
    </w:p>
    <w:p w14:paraId="2F690684" w14:textId="77777777" w:rsidR="00F70119" w:rsidRDefault="00F70119" w:rsidP="00514B18">
      <w:pPr>
        <w:pStyle w:val="ListParagraph"/>
        <w:numPr>
          <w:ilvl w:val="0"/>
          <w:numId w:val="39"/>
        </w:numPr>
        <w:spacing w:after="200"/>
        <w:rPr>
          <w:rFonts w:ascii="Calibri" w:hAnsi="Calibri"/>
        </w:rPr>
      </w:pPr>
      <w:r w:rsidRPr="00807A4C">
        <w:rPr>
          <w:rFonts w:ascii="Calibri" w:hAnsi="Calibri"/>
        </w:rPr>
        <w:t>encouraging life-long learning through maintaining regula</w:t>
      </w:r>
      <w:r>
        <w:rPr>
          <w:rFonts w:ascii="Calibri" w:hAnsi="Calibri"/>
        </w:rPr>
        <w:t>r contacts with former trainees; and</w:t>
      </w:r>
    </w:p>
    <w:p w14:paraId="6B2BBCAF" w14:textId="77777777" w:rsidR="00F70119" w:rsidRPr="00807A4C" w:rsidRDefault="00F70119" w:rsidP="00514B18">
      <w:pPr>
        <w:pStyle w:val="ListParagraph"/>
        <w:numPr>
          <w:ilvl w:val="0"/>
          <w:numId w:val="39"/>
        </w:numPr>
        <w:spacing w:after="200"/>
        <w:rPr>
          <w:rFonts w:ascii="Calibri" w:hAnsi="Calibri"/>
        </w:rPr>
      </w:pPr>
      <w:r>
        <w:rPr>
          <w:rFonts w:ascii="Calibri" w:hAnsi="Calibri"/>
        </w:rPr>
        <w:t>contributing to the technical research and development work of the IALA Committees.</w:t>
      </w:r>
    </w:p>
    <w:p w14:paraId="07F27166" w14:textId="77777777" w:rsidR="00F70119" w:rsidRDefault="00F70119" w:rsidP="00F70119">
      <w:pPr>
        <w:rPr>
          <w:rFonts w:ascii="Calibri" w:hAnsi="Calibri" w:cs="Arial"/>
        </w:rPr>
      </w:pPr>
      <w:r>
        <w:rPr>
          <w:rFonts w:ascii="Calibri" w:hAnsi="Calibri" w:cs="Arial"/>
        </w:rPr>
        <w:t>In addition, it was important to work towards establishing at least one training hub in each target region of the world. Progress in this regard included the new Accreditation Scheme for those training o</w:t>
      </w:r>
      <w:r w:rsidRPr="00FC6D69">
        <w:rPr>
          <w:rFonts w:ascii="Calibri" w:hAnsi="Calibri" w:cs="Arial"/>
        </w:rPr>
        <w:t>rganisations that wish</w:t>
      </w:r>
      <w:r>
        <w:rPr>
          <w:rFonts w:ascii="Calibri" w:hAnsi="Calibri" w:cs="Arial"/>
        </w:rPr>
        <w:t>ed</w:t>
      </w:r>
      <w:r w:rsidRPr="00FC6D69">
        <w:rPr>
          <w:rFonts w:ascii="Calibri" w:hAnsi="Calibri" w:cs="Arial"/>
        </w:rPr>
        <w:t xml:space="preserve"> to deliver the IALA Model Courses.</w:t>
      </w:r>
    </w:p>
    <w:p w14:paraId="79DA29B3" w14:textId="77777777" w:rsidR="000423A8" w:rsidRPr="00FC6D69" w:rsidRDefault="000423A8" w:rsidP="00F70119">
      <w:pPr>
        <w:rPr>
          <w:rFonts w:ascii="Calibri" w:hAnsi="Calibri" w:cs="Arial"/>
        </w:rPr>
      </w:pPr>
    </w:p>
    <w:p w14:paraId="7AF51837" w14:textId="77777777" w:rsidR="00F70119" w:rsidRDefault="00F70119" w:rsidP="00F70119">
      <w:pPr>
        <w:rPr>
          <w:rFonts w:ascii="Calibri" w:hAnsi="Calibri" w:cs="Arial"/>
        </w:rPr>
      </w:pPr>
      <w:r>
        <w:rPr>
          <w:rFonts w:ascii="Calibri" w:hAnsi="Calibri" w:cs="Arial"/>
        </w:rPr>
        <w:t xml:space="preserve">Mr Eriksson said there was </w:t>
      </w:r>
      <w:r w:rsidRPr="00FC6D69">
        <w:rPr>
          <w:rFonts w:ascii="Calibri" w:hAnsi="Calibri" w:cs="Arial"/>
        </w:rPr>
        <w:t>great potential for expanding distance learning courses, initially via e-mail and eventually through an online, e-lea</w:t>
      </w:r>
      <w:r>
        <w:rPr>
          <w:rFonts w:ascii="Calibri" w:hAnsi="Calibri" w:cs="Arial"/>
        </w:rPr>
        <w:t>r</w:t>
      </w:r>
      <w:r w:rsidRPr="00FC6D69">
        <w:rPr>
          <w:rFonts w:ascii="Calibri" w:hAnsi="Calibri" w:cs="Arial"/>
        </w:rPr>
        <w:t>ning platform.</w:t>
      </w:r>
    </w:p>
    <w:p w14:paraId="417EAB44" w14:textId="77777777" w:rsidR="000423A8" w:rsidRPr="00FC6D69" w:rsidRDefault="000423A8" w:rsidP="00F70119">
      <w:pPr>
        <w:rPr>
          <w:rFonts w:ascii="Calibri" w:hAnsi="Calibri" w:cs="Arial"/>
        </w:rPr>
      </w:pPr>
    </w:p>
    <w:p w14:paraId="27AEDEBB" w14:textId="77777777" w:rsidR="00F70119" w:rsidRPr="00992F0A" w:rsidRDefault="00F70119" w:rsidP="00F70119">
      <w:pPr>
        <w:rPr>
          <w:rFonts w:ascii="Calibri" w:hAnsi="Calibri" w:cs="Arial"/>
        </w:rPr>
      </w:pPr>
      <w:r>
        <w:rPr>
          <w:rFonts w:ascii="Calibri" w:hAnsi="Calibri" w:cs="Arial"/>
        </w:rPr>
        <w:t>He concluded by welcoming the fact that the Academy’s work was attracting new members to IALA from countries wishing to build their maritime economy and therefore in need of cadres of competent people.</w:t>
      </w:r>
    </w:p>
    <w:p w14:paraId="7AA3835F" w14:textId="77777777" w:rsidR="00F70119" w:rsidRPr="005674F6" w:rsidRDefault="00F70119" w:rsidP="00F70119">
      <w:pPr>
        <w:pStyle w:val="Heading1"/>
      </w:pPr>
      <w:bookmarkStart w:id="34" w:name="_Toc481164722"/>
      <w:bookmarkStart w:id="35" w:name="_Toc482784682"/>
      <w:bookmarkEnd w:id="25"/>
      <w:bookmarkEnd w:id="26"/>
      <w:r>
        <w:t>Session 2 – Co-operation with other International Organizations</w:t>
      </w:r>
      <w:bookmarkEnd w:id="34"/>
      <w:bookmarkEnd w:id="35"/>
    </w:p>
    <w:p w14:paraId="6DF3D2BD" w14:textId="77777777" w:rsidR="00F70119" w:rsidRDefault="00F70119" w:rsidP="00F70119">
      <w:pPr>
        <w:pStyle w:val="Heading2"/>
      </w:pPr>
      <w:bookmarkStart w:id="36" w:name="_Toc481164723"/>
      <w:bookmarkStart w:id="37" w:name="_Toc482784683"/>
      <w:r>
        <w:t>Co-operation with the International Maritime Organization (IMO)</w:t>
      </w:r>
      <w:bookmarkEnd w:id="36"/>
      <w:bookmarkEnd w:id="37"/>
    </w:p>
    <w:p w14:paraId="3DE886FC" w14:textId="77777777" w:rsidR="00F70119" w:rsidRPr="00514B18" w:rsidRDefault="00F70119" w:rsidP="00514B18">
      <w:pPr>
        <w:pStyle w:val="BodyText"/>
        <w:rPr>
          <w:lang w:eastAsia="de-DE"/>
        </w:rPr>
      </w:pPr>
      <w:r w:rsidRPr="008D4ABD">
        <w:rPr>
          <w:lang w:eastAsia="de-DE"/>
        </w:rPr>
        <w:t>IMO Secretary-General K</w:t>
      </w:r>
      <w:r>
        <w:rPr>
          <w:lang w:eastAsia="de-DE"/>
        </w:rPr>
        <w:t xml:space="preserve">itack Lim highlighted the long-standing co-operation between </w:t>
      </w:r>
      <w:r w:rsidRPr="008D4ABD">
        <w:rPr>
          <w:lang w:eastAsia="de-DE"/>
        </w:rPr>
        <w:t>the IMO and IALA</w:t>
      </w:r>
      <w:r>
        <w:rPr>
          <w:lang w:eastAsia="de-DE"/>
        </w:rPr>
        <w:t xml:space="preserve"> to enhance accident </w:t>
      </w:r>
      <w:r w:rsidRPr="008D4ABD">
        <w:rPr>
          <w:lang w:eastAsia="de-DE"/>
        </w:rPr>
        <w:t>prevent</w:t>
      </w:r>
      <w:r>
        <w:rPr>
          <w:lang w:eastAsia="de-DE"/>
        </w:rPr>
        <w:t>ion and protection of the environment</w:t>
      </w:r>
      <w:r w:rsidRPr="008D4ABD">
        <w:rPr>
          <w:lang w:eastAsia="de-DE"/>
        </w:rPr>
        <w:t xml:space="preserve">. </w:t>
      </w:r>
      <w:r w:rsidRPr="00514B18">
        <w:rPr>
          <w:lang w:eastAsia="de-DE"/>
        </w:rPr>
        <w:t>The contribution made by IALA to maritime safety was well understood and clearly recognized by the IMO, where IALA had enjoyed consultative status since 1961. Moreover, all the countries where IALA had gained National Members were also IMO Member States.</w:t>
      </w:r>
    </w:p>
    <w:p w14:paraId="1C8F41CC" w14:textId="77777777" w:rsidR="00F70119" w:rsidRPr="00514B18" w:rsidRDefault="00F70119" w:rsidP="00F70119">
      <w:pPr>
        <w:pStyle w:val="BodyText"/>
        <w:rPr>
          <w:lang w:eastAsia="de-DE"/>
        </w:rPr>
      </w:pPr>
      <w:r w:rsidRPr="00514B18">
        <w:rPr>
          <w:lang w:eastAsia="de-DE"/>
        </w:rPr>
        <w:t xml:space="preserve">Making the best use of modern communications technologies for the delivery of critical safety information to seafarers had become an important priority in the digital age. Mr Lim welcomed the fact that the IMO, IALA and other stakeholders were working closely together to address opportunities for enhancing safety of navigation through a work programme underpinned by IMO’s Strategy Implementation Plan for e-navigation and coordinated by the IMO. </w:t>
      </w:r>
    </w:p>
    <w:p w14:paraId="3EDBF731" w14:textId="77777777" w:rsidR="00F70119" w:rsidRPr="00514B18" w:rsidRDefault="00F70119" w:rsidP="00F70119">
      <w:pPr>
        <w:pStyle w:val="BodyText"/>
        <w:rPr>
          <w:lang w:eastAsia="de-DE"/>
        </w:rPr>
      </w:pPr>
      <w:r w:rsidRPr="00514B18">
        <w:rPr>
          <w:lang w:eastAsia="de-DE"/>
        </w:rPr>
        <w:t>Mr Lim also commented on the importance of the activities of both the World-Wide Academy and the IMO’s Integrated Technical Co-operation Programme to assist coastal States with capacity building.</w:t>
      </w:r>
    </w:p>
    <w:p w14:paraId="17A6E29A" w14:textId="77777777" w:rsidR="00F70119" w:rsidRPr="00514B18" w:rsidRDefault="00F70119" w:rsidP="00514B18">
      <w:pPr>
        <w:pStyle w:val="BodyText"/>
        <w:rPr>
          <w:lang w:eastAsia="de-DE"/>
        </w:rPr>
      </w:pPr>
      <w:r w:rsidRPr="007A4056">
        <w:rPr>
          <w:lang w:eastAsia="de-DE"/>
        </w:rPr>
        <w:t>Referring to this year’s IMO World Maritime Day theme of “Connecting Ships,</w:t>
      </w:r>
      <w:r>
        <w:rPr>
          <w:lang w:eastAsia="de-DE"/>
        </w:rPr>
        <w:t xml:space="preserve"> Ports and People”, Mr Lim explained </w:t>
      </w:r>
      <w:r w:rsidRPr="007A4056">
        <w:rPr>
          <w:lang w:eastAsia="de-DE"/>
        </w:rPr>
        <w:t xml:space="preserve">that </w:t>
      </w:r>
      <w:r>
        <w:rPr>
          <w:lang w:eastAsia="de-DE"/>
        </w:rPr>
        <w:t xml:space="preserve">the theme had been chosen to highlight </w:t>
      </w:r>
      <w:r w:rsidRPr="00514B18">
        <w:rPr>
          <w:lang w:eastAsia="de-DE"/>
        </w:rPr>
        <w:t>the value of integration in the maritime and transport logistics sectors – both from a policy and a practical perspective. A</w:t>
      </w:r>
      <w:r>
        <w:rPr>
          <w:lang w:eastAsia="de-DE"/>
        </w:rPr>
        <w:t>ll kinds of</w:t>
      </w:r>
      <w:r w:rsidRPr="00514B18">
        <w:rPr>
          <w:lang w:eastAsia="de-DE"/>
        </w:rPr>
        <w:t xml:space="preserve"> aids to navigation were an </w:t>
      </w:r>
      <w:r w:rsidRPr="00514B18">
        <w:rPr>
          <w:lang w:eastAsia="de-DE"/>
        </w:rPr>
        <w:lastRenderedPageBreak/>
        <w:t>essential element in the interface between ships and ports and IALA’s technical work was therefore a real asset for the logistics chain.</w:t>
      </w:r>
    </w:p>
    <w:p w14:paraId="784FF294" w14:textId="77777777" w:rsidR="00F70119" w:rsidRPr="00514B18" w:rsidRDefault="00F70119" w:rsidP="00514B18">
      <w:pPr>
        <w:pStyle w:val="BodyText"/>
        <w:rPr>
          <w:lang w:eastAsia="de-DE"/>
        </w:rPr>
      </w:pPr>
      <w:r>
        <w:rPr>
          <w:lang w:eastAsia="de-DE"/>
        </w:rPr>
        <w:t>Concluding his address,</w:t>
      </w:r>
      <w:r w:rsidRPr="00F94E26">
        <w:rPr>
          <w:lang w:eastAsia="de-DE"/>
        </w:rPr>
        <w:t xml:space="preserve"> he wished IALA </w:t>
      </w:r>
      <w:r>
        <w:rPr>
          <w:lang w:eastAsia="de-DE"/>
        </w:rPr>
        <w:t>well in r</w:t>
      </w:r>
      <w:r w:rsidRPr="00F94E26">
        <w:rPr>
          <w:lang w:eastAsia="de-DE"/>
        </w:rPr>
        <w:t>eaching the most desirable decision on i</w:t>
      </w:r>
      <w:r>
        <w:rPr>
          <w:lang w:eastAsia="de-DE"/>
        </w:rPr>
        <w:t>ts future status. Whatever the outcome of that decision, he looked forward to</w:t>
      </w:r>
      <w:r w:rsidRPr="00514B18">
        <w:rPr>
          <w:lang w:eastAsia="de-DE"/>
        </w:rPr>
        <w:t xml:space="preserve"> continued and strengthened collaboration between the IMO and IALA for many years to come.</w:t>
      </w:r>
    </w:p>
    <w:p w14:paraId="2E1A004B" w14:textId="77777777" w:rsidR="00F70119" w:rsidRPr="00514B18" w:rsidRDefault="00F70119" w:rsidP="00F70119">
      <w:pPr>
        <w:pStyle w:val="BodyText"/>
        <w:rPr>
          <w:lang w:eastAsia="de-DE"/>
        </w:rPr>
      </w:pPr>
      <w:r w:rsidRPr="00514B18">
        <w:rPr>
          <w:lang w:eastAsia="de-DE"/>
        </w:rPr>
        <w:t xml:space="preserve">In response to a question from the floor on the possible impact of IALA becoming an IGO on the nature of the collaboration with the IMO, Mr Lim reiterated he expected there would be “no change”, because there was already a lot of “very productive” collaboration, which had been “very beneficial” to both organizations. </w:t>
      </w:r>
      <w:bookmarkStart w:id="38" w:name="_Toc481164724"/>
    </w:p>
    <w:p w14:paraId="3689FFB5" w14:textId="77777777" w:rsidR="00F70119" w:rsidRDefault="00F70119" w:rsidP="00F70119">
      <w:pPr>
        <w:pStyle w:val="BodyText"/>
        <w:rPr>
          <w:lang w:eastAsia="de-DE"/>
        </w:rPr>
      </w:pPr>
      <w:r w:rsidRPr="00514B18">
        <w:rPr>
          <w:lang w:eastAsia="de-DE"/>
        </w:rPr>
        <w:t>In response to another question from the floor on possible duplication between IALA as an IGO and the IMO, he commented it was up to governments to decide and any legal issues that might arise could be addressed by legal experts. As the IMO and IALA shared the common objective of working for the safety of the maritime industry, he expected the industry would wish to continue to co-operate with both organizations.</w:t>
      </w:r>
    </w:p>
    <w:p w14:paraId="6723A103" w14:textId="2232F29E" w:rsidR="00F70119" w:rsidRDefault="00F70119" w:rsidP="00F70119">
      <w:pPr>
        <w:pStyle w:val="Heading2"/>
      </w:pPr>
      <w:bookmarkStart w:id="39" w:name="_Toc482784684"/>
      <w:bookmarkStart w:id="40" w:name="_Toc481164725"/>
      <w:bookmarkEnd w:id="38"/>
      <w:r>
        <w:t>Co-operation with the International Hydrographic Organization (IHO)</w:t>
      </w:r>
      <w:bookmarkEnd w:id="39"/>
    </w:p>
    <w:p w14:paraId="5CE4DD42" w14:textId="77777777" w:rsidR="00F70119" w:rsidRDefault="00F70119" w:rsidP="00F70119">
      <w:pPr>
        <w:pStyle w:val="BodyText"/>
        <w:rPr>
          <w:lang w:eastAsia="de-DE"/>
        </w:rPr>
      </w:pPr>
      <w:r>
        <w:rPr>
          <w:lang w:eastAsia="de-DE"/>
        </w:rPr>
        <w:t xml:space="preserve">IHO Secretary-General Robert Ward gave an extensive account of the workings of the International Hydrographic Organization as an intergovernmental organization dedicated to the adequate surveying and charting of the world’s seas and oceans through collaboration with governments. He elaborated on the four main areas of IHO’s activities: </w:t>
      </w:r>
    </w:p>
    <w:p w14:paraId="53091FC4" w14:textId="77777777" w:rsidR="00F70119" w:rsidRDefault="00F70119" w:rsidP="00514B18">
      <w:pPr>
        <w:pStyle w:val="BodyText"/>
        <w:numPr>
          <w:ilvl w:val="0"/>
          <w:numId w:val="40"/>
        </w:numPr>
        <w:ind w:left="714" w:hanging="357"/>
        <w:contextualSpacing/>
        <w:rPr>
          <w:lang w:eastAsia="de-DE"/>
        </w:rPr>
      </w:pPr>
      <w:r>
        <w:rPr>
          <w:lang w:eastAsia="de-DE"/>
        </w:rPr>
        <w:t>developing standards and guidelines, leaving the responsibility for implementation to individual governments;</w:t>
      </w:r>
    </w:p>
    <w:p w14:paraId="20148689" w14:textId="77777777" w:rsidR="00F70119" w:rsidRDefault="00F70119" w:rsidP="00514B18">
      <w:pPr>
        <w:pStyle w:val="BodyText"/>
        <w:numPr>
          <w:ilvl w:val="0"/>
          <w:numId w:val="40"/>
        </w:numPr>
        <w:ind w:left="714" w:hanging="357"/>
        <w:contextualSpacing/>
        <w:rPr>
          <w:lang w:eastAsia="de-DE"/>
        </w:rPr>
      </w:pPr>
      <w:r>
        <w:rPr>
          <w:lang w:eastAsia="de-DE"/>
        </w:rPr>
        <w:t>awareness raising;</w:t>
      </w:r>
    </w:p>
    <w:p w14:paraId="4E79F190" w14:textId="77777777" w:rsidR="00F70119" w:rsidRDefault="00F70119" w:rsidP="00514B18">
      <w:pPr>
        <w:pStyle w:val="BodyText"/>
        <w:numPr>
          <w:ilvl w:val="0"/>
          <w:numId w:val="40"/>
        </w:numPr>
        <w:ind w:left="714" w:hanging="357"/>
        <w:contextualSpacing/>
        <w:rPr>
          <w:lang w:eastAsia="de-DE"/>
        </w:rPr>
      </w:pPr>
      <w:r>
        <w:rPr>
          <w:lang w:eastAsia="de-DE"/>
        </w:rPr>
        <w:t xml:space="preserve">regional and global coordination of nautical charting services; and </w:t>
      </w:r>
    </w:p>
    <w:p w14:paraId="3734F934" w14:textId="77777777" w:rsidR="00F70119" w:rsidRDefault="00F70119" w:rsidP="00514B18">
      <w:pPr>
        <w:pStyle w:val="BodyText"/>
        <w:numPr>
          <w:ilvl w:val="0"/>
          <w:numId w:val="40"/>
        </w:numPr>
        <w:ind w:left="714" w:hanging="357"/>
        <w:rPr>
          <w:lang w:eastAsia="de-DE"/>
        </w:rPr>
      </w:pPr>
      <w:r>
        <w:rPr>
          <w:lang w:eastAsia="de-DE"/>
        </w:rPr>
        <w:t>hydrographic capacity building, taking account of  the obligations of coastal States under the SOLAS Convention.</w:t>
      </w:r>
    </w:p>
    <w:p w14:paraId="06491C35" w14:textId="77777777" w:rsidR="00F70119" w:rsidRDefault="00F70119" w:rsidP="00F70119">
      <w:pPr>
        <w:pStyle w:val="BodyText"/>
        <w:rPr>
          <w:lang w:eastAsia="de-DE"/>
        </w:rPr>
      </w:pPr>
      <w:r>
        <w:rPr>
          <w:lang w:eastAsia="de-DE"/>
        </w:rPr>
        <w:t xml:space="preserve">Like IALA, the IHO, which had been established in 1921 as the International Hydrographic Bureau, had evolved towards an IGO. The international convention on the IHO had been adopted in 1970, following a preparatory period of some five years to draft all the necessary documentation. It had taken 11 years to satisfy the ratification requirements, which he attributed to many governments always having a multitude of other priorities to address, and the fact that in many cases they also need to secure parliamentary approval. </w:t>
      </w:r>
    </w:p>
    <w:p w14:paraId="3DCBC857" w14:textId="77777777" w:rsidR="00F70119" w:rsidRDefault="00F70119" w:rsidP="00F70119">
      <w:pPr>
        <w:pStyle w:val="BodyText"/>
        <w:rPr>
          <w:lang w:eastAsia="de-DE"/>
        </w:rPr>
      </w:pPr>
      <w:r>
        <w:rPr>
          <w:lang w:eastAsia="de-DE"/>
        </w:rPr>
        <w:t>Mr Ward provided a very useful insight into the IHO as a lean and efficient IGO, which has 87 member States today.  He stressed that engagement with the membership, collaboration with governments, and</w:t>
      </w:r>
      <w:r w:rsidRPr="00484691">
        <w:rPr>
          <w:lang w:eastAsia="de-DE"/>
        </w:rPr>
        <w:t xml:space="preserve"> </w:t>
      </w:r>
      <w:r>
        <w:rPr>
          <w:lang w:eastAsia="de-DE"/>
        </w:rPr>
        <w:t>outreach to partner organizations and other stakeholders with relevant expertise were essential.</w:t>
      </w:r>
    </w:p>
    <w:p w14:paraId="4DD17617" w14:textId="77777777" w:rsidR="00F70119" w:rsidRPr="00931265" w:rsidRDefault="00F70119" w:rsidP="00F70119">
      <w:pPr>
        <w:pStyle w:val="BodyText"/>
        <w:rPr>
          <w:lang w:eastAsia="de-DE"/>
        </w:rPr>
      </w:pPr>
      <w:r>
        <w:rPr>
          <w:lang w:eastAsia="de-DE"/>
        </w:rPr>
        <w:t xml:space="preserve">In his view, there was a valid case to be made for IALA’s change of status in view of UN Member States’ commitment to the Sustainable Development Goal 14 pertaining to the conservation and sustainable use of </w:t>
      </w:r>
      <w:r w:rsidRPr="00595093">
        <w:t>the oceans, seas and marine resources</w:t>
      </w:r>
      <w:r>
        <w:t>. Both the IHO and IALA supported good maritime and ocean governance and their close collaboration would therefore continue into the future, based on their shared aims, common partner organizations, and excellent liaison between their respective secretariats.</w:t>
      </w:r>
    </w:p>
    <w:p w14:paraId="77AC2AF1" w14:textId="77777777" w:rsidR="00F70119" w:rsidRDefault="00F70119" w:rsidP="00F70119">
      <w:pPr>
        <w:pStyle w:val="Heading2"/>
      </w:pPr>
      <w:bookmarkStart w:id="41" w:name="_Toc482784685"/>
      <w:r>
        <w:t>Co-operation with other International Organizations</w:t>
      </w:r>
      <w:bookmarkEnd w:id="40"/>
      <w:bookmarkEnd w:id="41"/>
    </w:p>
    <w:p w14:paraId="22F8508B" w14:textId="77777777" w:rsidR="00F70119" w:rsidRDefault="00F70119" w:rsidP="00F70119">
      <w:pPr>
        <w:pStyle w:val="BodyText"/>
        <w:rPr>
          <w:lang w:eastAsia="de-DE"/>
        </w:rPr>
      </w:pPr>
      <w:r>
        <w:rPr>
          <w:lang w:eastAsia="de-DE"/>
        </w:rPr>
        <w:t>IALA Deputy Secretary-General Michael Card gave an overview of IALA’s co-operation with three UN bodies (i.e. the IMO, the International Telecommunication Union (ITU) and the World Meteorological Organization (WMO)), six intergovernmental organizations and other international organizations on the development of harmonized standards.</w:t>
      </w:r>
    </w:p>
    <w:p w14:paraId="2B36BB0A" w14:textId="77777777" w:rsidR="00F70119" w:rsidRDefault="00F70119" w:rsidP="00F70119">
      <w:pPr>
        <w:pStyle w:val="BodyText"/>
        <w:rPr>
          <w:lang w:eastAsia="de-DE"/>
        </w:rPr>
      </w:pPr>
      <w:r>
        <w:rPr>
          <w:lang w:eastAsia="de-DE"/>
        </w:rPr>
        <w:t xml:space="preserve">He then explained in some detail the operational and technical aspects of this wide-ranging maritime collaboration. An important consideration was to take note of the needs of the practicing mariner. </w:t>
      </w:r>
    </w:p>
    <w:p w14:paraId="6DB2409A" w14:textId="77777777" w:rsidR="00F70119" w:rsidRDefault="00F70119" w:rsidP="00F70119">
      <w:pPr>
        <w:pStyle w:val="BodyText"/>
        <w:rPr>
          <w:lang w:eastAsia="de-DE"/>
        </w:rPr>
      </w:pPr>
      <w:r>
        <w:rPr>
          <w:lang w:eastAsia="de-DE"/>
        </w:rPr>
        <w:t xml:space="preserve">He proceeded with illustrating the benefits of IALA’s international co-operation by way of three work items currently in progress. These concerned a universal and harmonized system for the data modelling of shore-based services to mariners at sea, a new digital communications channel for shore-ship transfer of </w:t>
      </w:r>
      <w:r>
        <w:rPr>
          <w:lang w:eastAsia="de-DE"/>
        </w:rPr>
        <w:lastRenderedPageBreak/>
        <w:t>information by both terrestrial and satellite links, and harmonized voice procedures for Vessel Traffic Services worldwide.</w:t>
      </w:r>
    </w:p>
    <w:p w14:paraId="6A654935" w14:textId="77777777" w:rsidR="00F70119" w:rsidRDefault="00F70119" w:rsidP="00F70119">
      <w:pPr>
        <w:pStyle w:val="Heading2"/>
      </w:pPr>
      <w:bookmarkStart w:id="42" w:name="_Toc482784686"/>
      <w:r>
        <w:t>The point of view of the IALA Industrial Members Committee (IMC)</w:t>
      </w:r>
      <w:bookmarkStart w:id="43" w:name="_Toc481164726"/>
      <w:bookmarkEnd w:id="42"/>
    </w:p>
    <w:p w14:paraId="4AB65A6F" w14:textId="756E7176" w:rsidR="00F70119" w:rsidRPr="00514B18" w:rsidRDefault="00F70119" w:rsidP="00514B18">
      <w:pPr>
        <w:pStyle w:val="BodyText"/>
        <w:rPr>
          <w:lang w:eastAsia="de-DE"/>
        </w:rPr>
      </w:pPr>
      <w:r w:rsidRPr="00514B18">
        <w:rPr>
          <w:lang w:eastAsia="de-DE"/>
        </w:rPr>
        <w:t>Speaking on behalf of IALA’s Industrial Members Committee (IMC), Mr Lars Mansner, Chief Executive Officer, Sabik Oy (Finland) explained how the industry, based on its ability to define and provide technical solutions meeting the requirements of aids to navigation users, had been an integral part of IALA’s work – and indeed worldwide success – since the mid-1960s. Today, it represented almost half (48%) of I</w:t>
      </w:r>
      <w:r w:rsidR="000423A8">
        <w:rPr>
          <w:lang w:eastAsia="de-DE"/>
        </w:rPr>
        <w:t>ALA’s total membership, with 132</w:t>
      </w:r>
      <w:r w:rsidRPr="00514B18">
        <w:rPr>
          <w:lang w:eastAsia="de-DE"/>
        </w:rPr>
        <w:t xml:space="preserve"> Industrial Members.</w:t>
      </w:r>
    </w:p>
    <w:p w14:paraId="43F83CA1" w14:textId="77777777" w:rsidR="00F70119" w:rsidRPr="00514B18" w:rsidRDefault="00F70119" w:rsidP="00514B18">
      <w:pPr>
        <w:pStyle w:val="BodyText"/>
        <w:rPr>
          <w:lang w:eastAsia="de-DE"/>
        </w:rPr>
      </w:pPr>
      <w:r w:rsidRPr="00514B18">
        <w:rPr>
          <w:lang w:eastAsia="de-DE"/>
        </w:rPr>
        <w:t>He explained why Industrial Members valued, in particular, their joint contribution to the IALA Committees with the competent aids to navigation authorities (the National Members), who normally identified new user needs and provided the specifications. This close collaboration, as equal partners, was a winning formula for both effective outcomes and efficient use of resources for research and development in an industry sector</w:t>
      </w:r>
      <w:bookmarkEnd w:id="43"/>
      <w:r w:rsidRPr="00514B18">
        <w:rPr>
          <w:lang w:eastAsia="de-DE"/>
        </w:rPr>
        <w:t xml:space="preserve"> that was highly specialized and relatively small.</w:t>
      </w:r>
    </w:p>
    <w:p w14:paraId="5B197336" w14:textId="2ED2A077" w:rsidR="00F70119" w:rsidRDefault="00F70119" w:rsidP="00514B18">
      <w:pPr>
        <w:pStyle w:val="BodyText"/>
        <w:rPr>
          <w:lang w:eastAsia="de-DE"/>
        </w:rPr>
      </w:pPr>
      <w:r w:rsidRPr="00514B18">
        <w:rPr>
          <w:lang w:eastAsia="de-DE"/>
        </w:rPr>
        <w:t>In concluding, Mr Mans</w:t>
      </w:r>
      <w:r w:rsidR="00514B18">
        <w:rPr>
          <w:lang w:eastAsia="de-DE"/>
        </w:rPr>
        <w:t>ner</w:t>
      </w:r>
      <w:r w:rsidRPr="00514B18">
        <w:rPr>
          <w:lang w:eastAsia="de-DE"/>
        </w:rPr>
        <w:t xml:space="preserve"> reaffirmed the support of the Industrial Members for the transition to an IGO which would preserve their status and role within the maritime aids to navigation community. The IMC also welcomed the benefits it expected the IGO process would bring to IALA in terms of a stronger organization, an enhanced international environment, and stronger support from all maritime community stakeholders.</w:t>
      </w:r>
    </w:p>
    <w:p w14:paraId="443C3C6B" w14:textId="77777777" w:rsidR="00F70204" w:rsidRPr="00244BB6" w:rsidRDefault="00244BB6" w:rsidP="00244BB6">
      <w:pPr>
        <w:pStyle w:val="Heading1"/>
        <w:numPr>
          <w:ilvl w:val="0"/>
          <w:numId w:val="0"/>
        </w:numPr>
        <w:rPr>
          <w:sz w:val="28"/>
          <w:szCs w:val="28"/>
        </w:rPr>
      </w:pPr>
      <w:bookmarkStart w:id="44" w:name="_Toc482784687"/>
      <w:r w:rsidRPr="00244BB6">
        <w:rPr>
          <w:sz w:val="28"/>
          <w:szCs w:val="28"/>
        </w:rPr>
        <w:t>DAY 2 – 19 April 2017</w:t>
      </w:r>
      <w:bookmarkEnd w:id="44"/>
    </w:p>
    <w:p w14:paraId="55E6A5DE" w14:textId="7FEC11E8" w:rsidR="00A03549" w:rsidRDefault="00A03549" w:rsidP="00A03549">
      <w:pPr>
        <w:pStyle w:val="BodyText"/>
        <w:rPr>
          <w:lang w:eastAsia="de-DE"/>
        </w:rPr>
      </w:pPr>
      <w:bookmarkStart w:id="45" w:name="_Toc162367087"/>
      <w:bookmarkStart w:id="46" w:name="_Toc223961549"/>
      <w:bookmarkStart w:id="47" w:name="_Toc435389632"/>
      <w:bookmarkStart w:id="48" w:name="_Toc445153886"/>
      <w:bookmarkStart w:id="49" w:name="_Toc223961548"/>
      <w:bookmarkStart w:id="50" w:name="_Toc224792310"/>
      <w:bookmarkStart w:id="51" w:name="_Toc224792718"/>
      <w:bookmarkStart w:id="52" w:name="_Toc224793416"/>
      <w:r>
        <w:rPr>
          <w:lang w:eastAsia="de-DE"/>
        </w:rPr>
        <w:t>Conference Chair Ambassador Ségura reminded the participants that all members ha</w:t>
      </w:r>
      <w:r w:rsidR="00016201">
        <w:rPr>
          <w:lang w:eastAsia="de-DE"/>
        </w:rPr>
        <w:t>d</w:t>
      </w:r>
      <w:r>
        <w:rPr>
          <w:lang w:eastAsia="de-DE"/>
        </w:rPr>
        <w:t xml:space="preserve"> </w:t>
      </w:r>
      <w:r w:rsidR="009A305D">
        <w:rPr>
          <w:lang w:eastAsia="de-DE"/>
        </w:rPr>
        <w:t xml:space="preserve">had the opportunity to </w:t>
      </w:r>
      <w:r>
        <w:rPr>
          <w:lang w:eastAsia="de-DE"/>
        </w:rPr>
        <w:t xml:space="preserve">take part in the development of the draft </w:t>
      </w:r>
      <w:r w:rsidR="00DE64C0">
        <w:rPr>
          <w:lang w:eastAsia="de-DE"/>
        </w:rPr>
        <w:t xml:space="preserve">texts of the IALA </w:t>
      </w:r>
      <w:r>
        <w:rPr>
          <w:lang w:eastAsia="de-DE"/>
        </w:rPr>
        <w:t xml:space="preserve">Convention and </w:t>
      </w:r>
      <w:r w:rsidR="00DE64C0">
        <w:rPr>
          <w:lang w:eastAsia="de-DE"/>
        </w:rPr>
        <w:t xml:space="preserve">the </w:t>
      </w:r>
      <w:r>
        <w:rPr>
          <w:lang w:eastAsia="de-DE"/>
        </w:rPr>
        <w:t>General Regulations.  He added that the aim of the conference was to continue and amplify the exchange between members and between members and the Secretariat with comments and proposals that will enable a new text to be proposed. Question and answer sessions would be held after each presentation</w:t>
      </w:r>
      <w:r w:rsidRPr="002F2614">
        <w:rPr>
          <w:rStyle w:val="FootnoteReference"/>
          <w:vertAlign w:val="superscript"/>
          <w:lang w:eastAsia="de-DE"/>
        </w:rPr>
        <w:footnoteReference w:id="1"/>
      </w:r>
      <w:r>
        <w:rPr>
          <w:lang w:eastAsia="de-DE"/>
        </w:rPr>
        <w:t>.</w:t>
      </w:r>
    </w:p>
    <w:p w14:paraId="0C761D0E" w14:textId="1E3A8B68" w:rsidR="00A03549" w:rsidRDefault="00016201" w:rsidP="00A03549">
      <w:pPr>
        <w:pStyle w:val="BodyText"/>
        <w:rPr>
          <w:lang w:eastAsia="de-DE"/>
        </w:rPr>
      </w:pPr>
      <w:r>
        <w:rPr>
          <w:lang w:eastAsia="de-DE"/>
        </w:rPr>
        <w:t xml:space="preserve">He </w:t>
      </w:r>
      <w:r w:rsidR="00A03549">
        <w:rPr>
          <w:lang w:eastAsia="de-DE"/>
        </w:rPr>
        <w:t xml:space="preserve">then handed the floor to IALA Secretary-General </w:t>
      </w:r>
      <w:r w:rsidR="00B040B2">
        <w:rPr>
          <w:lang w:eastAsia="de-DE"/>
        </w:rPr>
        <w:t xml:space="preserve">Mr </w:t>
      </w:r>
      <w:r w:rsidR="00A03549">
        <w:rPr>
          <w:lang w:eastAsia="de-DE"/>
        </w:rPr>
        <w:t>Francis Zachariae</w:t>
      </w:r>
      <w:r>
        <w:rPr>
          <w:lang w:eastAsia="de-DE"/>
        </w:rPr>
        <w:t>,</w:t>
      </w:r>
      <w:r w:rsidR="00A03549">
        <w:rPr>
          <w:lang w:eastAsia="de-DE"/>
        </w:rPr>
        <w:t xml:space="preserve"> who informed the conference about the </w:t>
      </w:r>
      <w:r w:rsidR="00DE64C0">
        <w:rPr>
          <w:lang w:eastAsia="de-DE"/>
        </w:rPr>
        <w:t xml:space="preserve">current </w:t>
      </w:r>
      <w:r w:rsidR="00A03549">
        <w:rPr>
          <w:lang w:eastAsia="de-DE"/>
        </w:rPr>
        <w:t>status of the project.</w:t>
      </w:r>
    </w:p>
    <w:p w14:paraId="2A4548AD" w14:textId="77777777" w:rsidR="00244BB6" w:rsidRDefault="00244BB6" w:rsidP="00244BB6">
      <w:pPr>
        <w:pStyle w:val="Heading1"/>
      </w:pPr>
      <w:bookmarkStart w:id="53" w:name="_Toc482784688"/>
      <w:r>
        <w:t>Session 3 – Legal framework, draft Convention text, roadmap towards a Diplomatic Conference</w:t>
      </w:r>
      <w:bookmarkEnd w:id="53"/>
    </w:p>
    <w:p w14:paraId="3F01DD3B" w14:textId="77777777" w:rsidR="00244BB6" w:rsidRDefault="00244BB6" w:rsidP="00244BB6">
      <w:pPr>
        <w:pStyle w:val="Heading2"/>
      </w:pPr>
      <w:bookmarkStart w:id="54" w:name="_Toc482784689"/>
      <w:r>
        <w:t>Status of the IGO project</w:t>
      </w:r>
      <w:bookmarkEnd w:id="54"/>
    </w:p>
    <w:p w14:paraId="4590E5BE" w14:textId="0BC0B96A" w:rsidR="001113C8" w:rsidRDefault="00CF7D22" w:rsidP="00244BB6">
      <w:pPr>
        <w:pStyle w:val="BodyText"/>
        <w:rPr>
          <w:lang w:eastAsia="de-DE"/>
        </w:rPr>
      </w:pPr>
      <w:r>
        <w:rPr>
          <w:lang w:eastAsia="de-DE"/>
        </w:rPr>
        <w:t xml:space="preserve">The IALA Secretary-General </w:t>
      </w:r>
      <w:r w:rsidR="00016201">
        <w:rPr>
          <w:lang w:eastAsia="de-DE"/>
        </w:rPr>
        <w:t>recalled highlights in</w:t>
      </w:r>
      <w:r>
        <w:rPr>
          <w:lang w:eastAsia="de-DE"/>
        </w:rPr>
        <w:t xml:space="preserve"> the success story of IALA, dat</w:t>
      </w:r>
      <w:r w:rsidR="00016201">
        <w:rPr>
          <w:lang w:eastAsia="de-DE"/>
        </w:rPr>
        <w:t>ing</w:t>
      </w:r>
      <w:r>
        <w:rPr>
          <w:lang w:eastAsia="de-DE"/>
        </w:rPr>
        <w:t xml:space="preserve"> back to its inception in 1957, when it was </w:t>
      </w:r>
      <w:r w:rsidR="00016201">
        <w:rPr>
          <w:lang w:eastAsia="de-DE"/>
        </w:rPr>
        <w:t xml:space="preserve">established with </w:t>
      </w:r>
      <w:r>
        <w:rPr>
          <w:lang w:eastAsia="de-DE"/>
        </w:rPr>
        <w:t>an aim that is still relevant</w:t>
      </w:r>
      <w:r w:rsidR="00016201">
        <w:rPr>
          <w:lang w:eastAsia="de-DE"/>
        </w:rPr>
        <w:t xml:space="preserve"> today</w:t>
      </w:r>
      <w:r>
        <w:rPr>
          <w:lang w:eastAsia="de-DE"/>
        </w:rPr>
        <w:t xml:space="preserve"> – to foster the safe, economic and efficient movement of vessels through improvement and harmonisation of marine aids to navigation worldwide. Evidence of </w:t>
      </w:r>
      <w:r w:rsidR="00DE64C0">
        <w:rPr>
          <w:lang w:eastAsia="de-DE"/>
        </w:rPr>
        <w:t>its</w:t>
      </w:r>
      <w:r>
        <w:rPr>
          <w:lang w:eastAsia="de-DE"/>
        </w:rPr>
        <w:t xml:space="preserve"> success </w:t>
      </w:r>
      <w:r w:rsidR="00016201">
        <w:rPr>
          <w:lang w:eastAsia="de-DE"/>
        </w:rPr>
        <w:t>was</w:t>
      </w:r>
      <w:r>
        <w:rPr>
          <w:lang w:eastAsia="de-DE"/>
        </w:rPr>
        <w:t xml:space="preserve"> the growing number of me</w:t>
      </w:r>
      <w:r w:rsidR="000423A8">
        <w:rPr>
          <w:lang w:eastAsia="de-DE"/>
        </w:rPr>
        <w:t>mbers that had reached 276</w:t>
      </w:r>
      <w:r>
        <w:rPr>
          <w:lang w:eastAsia="de-DE"/>
        </w:rPr>
        <w:t xml:space="preserve"> at the time of the conference, 84 of them being National members, that is to say</w:t>
      </w:r>
      <w:r w:rsidR="0095603A">
        <w:rPr>
          <w:lang w:eastAsia="de-DE"/>
        </w:rPr>
        <w:t>,</w:t>
      </w:r>
      <w:r>
        <w:rPr>
          <w:lang w:eastAsia="de-DE"/>
        </w:rPr>
        <w:t xml:space="preserve"> national authorities legally responsible for marine aids to navigation.</w:t>
      </w:r>
    </w:p>
    <w:p w14:paraId="62CA8489" w14:textId="1654126A" w:rsidR="00CF7D22" w:rsidRDefault="00B7608E" w:rsidP="00244BB6">
      <w:pPr>
        <w:pStyle w:val="BodyText"/>
        <w:rPr>
          <w:lang w:eastAsia="de-DE"/>
        </w:rPr>
      </w:pPr>
      <w:r>
        <w:rPr>
          <w:lang w:eastAsia="de-DE"/>
        </w:rPr>
        <w:t xml:space="preserve">He </w:t>
      </w:r>
      <w:r w:rsidR="00016201">
        <w:rPr>
          <w:lang w:eastAsia="de-DE"/>
        </w:rPr>
        <w:t xml:space="preserve">briefly </w:t>
      </w:r>
      <w:r>
        <w:rPr>
          <w:lang w:eastAsia="de-DE"/>
        </w:rPr>
        <w:t xml:space="preserve">described the work </w:t>
      </w:r>
      <w:r w:rsidR="00016201">
        <w:rPr>
          <w:lang w:eastAsia="de-DE"/>
        </w:rPr>
        <w:t xml:space="preserve">achieved so far </w:t>
      </w:r>
      <w:r>
        <w:rPr>
          <w:lang w:eastAsia="de-DE"/>
        </w:rPr>
        <w:t>on the IGO project</w:t>
      </w:r>
      <w:r w:rsidR="003C2B4D">
        <w:rPr>
          <w:lang w:eastAsia="de-DE"/>
        </w:rPr>
        <w:t>,</w:t>
      </w:r>
      <w:r>
        <w:rPr>
          <w:lang w:eastAsia="de-DE"/>
        </w:rPr>
        <w:t xml:space="preserve"> </w:t>
      </w:r>
      <w:r w:rsidR="003C2B4D">
        <w:rPr>
          <w:lang w:eastAsia="de-DE"/>
        </w:rPr>
        <w:t xml:space="preserve">which </w:t>
      </w:r>
      <w:r w:rsidR="00016201">
        <w:rPr>
          <w:lang w:eastAsia="de-DE"/>
        </w:rPr>
        <w:t xml:space="preserve">had </w:t>
      </w:r>
      <w:r>
        <w:rPr>
          <w:lang w:eastAsia="de-DE"/>
        </w:rPr>
        <w:t>start</w:t>
      </w:r>
      <w:r w:rsidR="003C2B4D">
        <w:rPr>
          <w:lang w:eastAsia="de-DE"/>
        </w:rPr>
        <w:t>ed</w:t>
      </w:r>
      <w:r>
        <w:rPr>
          <w:lang w:eastAsia="de-DE"/>
        </w:rPr>
        <w:t xml:space="preserve"> </w:t>
      </w:r>
      <w:r w:rsidR="003C2B4D">
        <w:rPr>
          <w:lang w:eastAsia="de-DE"/>
        </w:rPr>
        <w:t>i</w:t>
      </w:r>
      <w:r w:rsidR="00DB096C">
        <w:rPr>
          <w:lang w:eastAsia="de-DE"/>
        </w:rPr>
        <w:t>n</w:t>
      </w:r>
      <w:r w:rsidR="00CF7D22">
        <w:rPr>
          <w:lang w:eastAsia="de-DE"/>
        </w:rPr>
        <w:t xml:space="preserve"> 2010</w:t>
      </w:r>
      <w:r w:rsidR="003C2B4D">
        <w:rPr>
          <w:lang w:eastAsia="de-DE"/>
        </w:rPr>
        <w:t>,</w:t>
      </w:r>
      <w:r w:rsidR="00CF7D22">
        <w:rPr>
          <w:lang w:eastAsia="de-DE"/>
        </w:rPr>
        <w:t xml:space="preserve"> i</w:t>
      </w:r>
      <w:r>
        <w:rPr>
          <w:lang w:eastAsia="de-DE"/>
        </w:rPr>
        <w:t>n cooperation with the French Ministry of Foreign Affairs</w:t>
      </w:r>
      <w:r w:rsidR="003C2B4D">
        <w:rPr>
          <w:lang w:eastAsia="de-DE"/>
        </w:rPr>
        <w:t>,</w:t>
      </w:r>
      <w:r>
        <w:rPr>
          <w:lang w:eastAsia="de-DE"/>
        </w:rPr>
        <w:t xml:space="preserve"> and the milestone </w:t>
      </w:r>
      <w:r w:rsidR="003C2B4D">
        <w:rPr>
          <w:lang w:eastAsia="de-DE"/>
        </w:rPr>
        <w:t xml:space="preserve">reached </w:t>
      </w:r>
      <w:r>
        <w:rPr>
          <w:lang w:eastAsia="de-DE"/>
        </w:rPr>
        <w:t>i</w:t>
      </w:r>
      <w:r w:rsidRPr="00B7608E">
        <w:rPr>
          <w:lang w:eastAsia="de-DE"/>
        </w:rPr>
        <w:t>n May 2014</w:t>
      </w:r>
      <w:r w:rsidR="00016201">
        <w:rPr>
          <w:lang w:eastAsia="de-DE"/>
        </w:rPr>
        <w:t>,</w:t>
      </w:r>
      <w:r w:rsidRPr="00B7608E">
        <w:rPr>
          <w:lang w:eastAsia="de-DE"/>
        </w:rPr>
        <w:t xml:space="preserve"> </w:t>
      </w:r>
      <w:r>
        <w:rPr>
          <w:lang w:eastAsia="de-DE"/>
        </w:rPr>
        <w:t xml:space="preserve">when </w:t>
      </w:r>
      <w:r w:rsidRPr="00B7608E">
        <w:rPr>
          <w:lang w:eastAsia="de-DE"/>
        </w:rPr>
        <w:t xml:space="preserve">the IALA General Assembly </w:t>
      </w:r>
      <w:r w:rsidR="00016201">
        <w:rPr>
          <w:lang w:eastAsia="de-DE"/>
        </w:rPr>
        <w:t xml:space="preserve">had </w:t>
      </w:r>
      <w:r w:rsidRPr="00B7608E">
        <w:rPr>
          <w:lang w:eastAsia="de-DE"/>
        </w:rPr>
        <w:t>adopted a resolution, stating its</w:t>
      </w:r>
      <w:r>
        <w:rPr>
          <w:lang w:eastAsia="de-DE"/>
        </w:rPr>
        <w:t xml:space="preserve"> firm belief that </w:t>
      </w:r>
      <w:r w:rsidRPr="00B7608E">
        <w:rPr>
          <w:lang w:eastAsia="de-DE"/>
        </w:rPr>
        <w:t xml:space="preserve">IGO status  </w:t>
      </w:r>
      <w:r w:rsidR="009A305D">
        <w:rPr>
          <w:lang w:eastAsia="de-DE"/>
        </w:rPr>
        <w:t xml:space="preserve">would </w:t>
      </w:r>
      <w:r w:rsidRPr="00B7608E">
        <w:rPr>
          <w:lang w:eastAsia="de-DE"/>
        </w:rPr>
        <w:t>best facilitate IALA’s aims in the 21st century and determining that the status should be achieved as soon as possible, through the development of an international convention (GA Resolution A.01 of 27 May 2014)</w:t>
      </w:r>
      <w:r w:rsidR="008C35EA">
        <w:rPr>
          <w:lang w:eastAsia="de-DE"/>
        </w:rPr>
        <w:t>.</w:t>
      </w:r>
    </w:p>
    <w:p w14:paraId="0E4B65CC" w14:textId="7F24B30D" w:rsidR="008C35EA" w:rsidRDefault="00016201" w:rsidP="00244BB6">
      <w:pPr>
        <w:pStyle w:val="BodyText"/>
        <w:rPr>
          <w:lang w:eastAsia="de-DE"/>
        </w:rPr>
      </w:pPr>
      <w:r>
        <w:rPr>
          <w:lang w:eastAsia="de-DE"/>
        </w:rPr>
        <w:t>He</w:t>
      </w:r>
      <w:r w:rsidR="00B7608E">
        <w:rPr>
          <w:lang w:eastAsia="de-DE"/>
        </w:rPr>
        <w:t xml:space="preserve"> </w:t>
      </w:r>
      <w:r w:rsidR="003C2B4D">
        <w:rPr>
          <w:lang w:eastAsia="de-DE"/>
        </w:rPr>
        <w:t xml:space="preserve">then </w:t>
      </w:r>
      <w:r>
        <w:rPr>
          <w:lang w:eastAsia="de-DE"/>
        </w:rPr>
        <w:t>listed</w:t>
      </w:r>
      <w:r w:rsidR="00B7608E">
        <w:rPr>
          <w:lang w:eastAsia="de-DE"/>
        </w:rPr>
        <w:t xml:space="preserve"> the identified benefits for the </w:t>
      </w:r>
      <w:r w:rsidR="003C2B4D">
        <w:rPr>
          <w:lang w:eastAsia="de-DE"/>
        </w:rPr>
        <w:t>m</w:t>
      </w:r>
      <w:r w:rsidR="00B7608E">
        <w:rPr>
          <w:lang w:eastAsia="de-DE"/>
        </w:rPr>
        <w:t xml:space="preserve">aritime </w:t>
      </w:r>
      <w:r w:rsidR="003C2B4D">
        <w:rPr>
          <w:lang w:eastAsia="de-DE"/>
        </w:rPr>
        <w:t>c</w:t>
      </w:r>
      <w:r w:rsidR="00B7608E">
        <w:rPr>
          <w:lang w:eastAsia="de-DE"/>
        </w:rPr>
        <w:t xml:space="preserve">ommunity, </w:t>
      </w:r>
      <w:r w:rsidR="003C2B4D">
        <w:rPr>
          <w:lang w:eastAsia="de-DE"/>
        </w:rPr>
        <w:t xml:space="preserve">for </w:t>
      </w:r>
      <w:r w:rsidR="00B7608E">
        <w:rPr>
          <w:lang w:eastAsia="de-DE"/>
        </w:rPr>
        <w:t xml:space="preserve">IALA members and for IALA as an organisation. He also mentioned the administrative and economic benefits </w:t>
      </w:r>
      <w:r w:rsidR="008C35EA">
        <w:rPr>
          <w:lang w:eastAsia="de-DE"/>
        </w:rPr>
        <w:t>flowing from the Headquarters Agreement that would be signed with the Host Nation, the Republic of France.</w:t>
      </w:r>
    </w:p>
    <w:p w14:paraId="207F7386" w14:textId="45A143E8" w:rsidR="00CF5B5F" w:rsidRDefault="00016201" w:rsidP="00244BB6">
      <w:pPr>
        <w:pStyle w:val="BodyText"/>
        <w:rPr>
          <w:lang w:eastAsia="de-DE"/>
        </w:rPr>
      </w:pPr>
      <w:r>
        <w:rPr>
          <w:lang w:eastAsia="de-DE"/>
        </w:rPr>
        <w:lastRenderedPageBreak/>
        <w:t>He</w:t>
      </w:r>
      <w:r w:rsidR="00CF5B5F">
        <w:rPr>
          <w:lang w:eastAsia="de-DE"/>
        </w:rPr>
        <w:t xml:space="preserve"> then explained that there </w:t>
      </w:r>
      <w:r>
        <w:rPr>
          <w:lang w:eastAsia="de-DE"/>
        </w:rPr>
        <w:t>were</w:t>
      </w:r>
      <w:r w:rsidR="00CF5B5F">
        <w:rPr>
          <w:lang w:eastAsia="de-DE"/>
        </w:rPr>
        <w:t xml:space="preserve"> </w:t>
      </w:r>
      <w:r w:rsidR="00FE4A13">
        <w:rPr>
          <w:lang w:eastAsia="de-DE"/>
        </w:rPr>
        <w:t xml:space="preserve">also </w:t>
      </w:r>
      <w:r w:rsidR="00CF5B5F">
        <w:rPr>
          <w:lang w:eastAsia="de-DE"/>
        </w:rPr>
        <w:t xml:space="preserve">a number of areas of concern for </w:t>
      </w:r>
      <w:r w:rsidR="00B040B2">
        <w:rPr>
          <w:lang w:eastAsia="de-DE"/>
        </w:rPr>
        <w:t>its</w:t>
      </w:r>
      <w:r w:rsidR="00CF5B5F">
        <w:rPr>
          <w:lang w:eastAsia="de-DE"/>
        </w:rPr>
        <w:t xml:space="preserve"> members, which ha</w:t>
      </w:r>
      <w:r>
        <w:rPr>
          <w:lang w:eastAsia="de-DE"/>
        </w:rPr>
        <w:t>d</w:t>
      </w:r>
      <w:r w:rsidR="00CF5B5F">
        <w:rPr>
          <w:lang w:eastAsia="de-DE"/>
        </w:rPr>
        <w:t xml:space="preserve"> been brought to the attention of the IALA Council and the Secretariat and on which the participants would be invited to </w:t>
      </w:r>
      <w:r w:rsidR="003C2B4D">
        <w:rPr>
          <w:lang w:eastAsia="de-DE"/>
        </w:rPr>
        <w:t>comment</w:t>
      </w:r>
      <w:r w:rsidR="00CF5B5F">
        <w:rPr>
          <w:lang w:eastAsia="de-DE"/>
        </w:rPr>
        <w:t xml:space="preserve"> during the conference.</w:t>
      </w:r>
    </w:p>
    <w:p w14:paraId="547F8EA1" w14:textId="0F5E9480" w:rsidR="00CF5B5F" w:rsidRDefault="003C2B4D" w:rsidP="00244BB6">
      <w:pPr>
        <w:pStyle w:val="BodyText"/>
        <w:rPr>
          <w:lang w:eastAsia="de-DE"/>
        </w:rPr>
      </w:pPr>
      <w:r>
        <w:rPr>
          <w:lang w:eastAsia="de-DE"/>
        </w:rPr>
        <w:t>These</w:t>
      </w:r>
      <w:r w:rsidR="00CF5B5F">
        <w:rPr>
          <w:lang w:eastAsia="de-DE"/>
        </w:rPr>
        <w:t xml:space="preserve"> areas of concerns </w:t>
      </w:r>
      <w:r w:rsidR="00016201">
        <w:rPr>
          <w:lang w:eastAsia="de-DE"/>
        </w:rPr>
        <w:t xml:space="preserve">so far </w:t>
      </w:r>
      <w:r w:rsidR="00CF5B5F">
        <w:rPr>
          <w:lang w:eastAsia="de-DE"/>
        </w:rPr>
        <w:t xml:space="preserve">had been identified as </w:t>
      </w:r>
      <w:r w:rsidR="00A03549">
        <w:rPr>
          <w:lang w:eastAsia="de-DE"/>
        </w:rPr>
        <w:t>– among others and in no particular order</w:t>
      </w:r>
      <w:r w:rsidR="00016201">
        <w:rPr>
          <w:lang w:eastAsia="de-DE"/>
        </w:rPr>
        <w:t xml:space="preserve"> of priority</w:t>
      </w:r>
      <w:r w:rsidR="00A03549">
        <w:rPr>
          <w:lang w:eastAsia="de-DE"/>
        </w:rPr>
        <w:t xml:space="preserve"> – a </w:t>
      </w:r>
      <w:r w:rsidR="00CF5B5F">
        <w:rPr>
          <w:lang w:eastAsia="de-DE"/>
        </w:rPr>
        <w:t>potential loss of members, the relationship with the European Union, the calculation</w:t>
      </w:r>
      <w:r w:rsidR="00A03549">
        <w:rPr>
          <w:lang w:eastAsia="de-DE"/>
        </w:rPr>
        <w:t xml:space="preserve"> of annual contributions, the number of Contracting Parties </w:t>
      </w:r>
      <w:r>
        <w:rPr>
          <w:lang w:eastAsia="de-DE"/>
        </w:rPr>
        <w:t xml:space="preserve">needed </w:t>
      </w:r>
      <w:r w:rsidR="00A03549">
        <w:rPr>
          <w:lang w:eastAsia="de-DE"/>
        </w:rPr>
        <w:t xml:space="preserve">for the Convention to enter into force, the potential overlap with </w:t>
      </w:r>
      <w:r>
        <w:rPr>
          <w:lang w:eastAsia="de-DE"/>
        </w:rPr>
        <w:t xml:space="preserve">the </w:t>
      </w:r>
      <w:r w:rsidR="00A03549">
        <w:rPr>
          <w:lang w:eastAsia="de-DE"/>
        </w:rPr>
        <w:t>IMO</w:t>
      </w:r>
      <w:r>
        <w:rPr>
          <w:lang w:eastAsia="de-DE"/>
        </w:rPr>
        <w:t>,</w:t>
      </w:r>
      <w:r w:rsidR="00A03549">
        <w:rPr>
          <w:lang w:eastAsia="de-DE"/>
        </w:rPr>
        <w:t xml:space="preserve"> and the transition </w:t>
      </w:r>
      <w:r w:rsidR="00FE4A13">
        <w:rPr>
          <w:lang w:eastAsia="de-DE"/>
        </w:rPr>
        <w:t>arrangement</w:t>
      </w:r>
      <w:r w:rsidR="00B040B2">
        <w:rPr>
          <w:lang w:eastAsia="de-DE"/>
        </w:rPr>
        <w:t>s</w:t>
      </w:r>
      <w:r w:rsidR="00FE4A13">
        <w:rPr>
          <w:lang w:eastAsia="de-DE"/>
        </w:rPr>
        <w:t xml:space="preserve"> and </w:t>
      </w:r>
      <w:r w:rsidR="00A03549">
        <w:rPr>
          <w:lang w:eastAsia="de-DE"/>
        </w:rPr>
        <w:t>period.</w:t>
      </w:r>
    </w:p>
    <w:p w14:paraId="3C8FA41C" w14:textId="77777777" w:rsidR="002F2614" w:rsidRDefault="002F2614" w:rsidP="002F2614">
      <w:pPr>
        <w:pStyle w:val="Heading2"/>
      </w:pPr>
      <w:bookmarkStart w:id="55" w:name="_Toc482784690"/>
      <w:r>
        <w:t xml:space="preserve">Background and structure of the draft </w:t>
      </w:r>
      <w:r w:rsidR="00F44FF8">
        <w:t xml:space="preserve">IALA </w:t>
      </w:r>
      <w:r>
        <w:t xml:space="preserve">Convention and </w:t>
      </w:r>
      <w:r w:rsidR="00E11F8D">
        <w:t xml:space="preserve">the draft </w:t>
      </w:r>
      <w:r>
        <w:t>General Regulations</w:t>
      </w:r>
      <w:bookmarkEnd w:id="55"/>
    </w:p>
    <w:p w14:paraId="6D97960B" w14:textId="77777777" w:rsidR="002F2614" w:rsidRDefault="002F2614" w:rsidP="002F2614">
      <w:pPr>
        <w:pStyle w:val="BodyText"/>
        <w:rPr>
          <w:lang w:eastAsia="de-DE"/>
        </w:rPr>
      </w:pPr>
      <w:r>
        <w:rPr>
          <w:lang w:eastAsia="de-DE"/>
        </w:rPr>
        <w:t>The Chair of the IALA Legal Advisory Panel</w:t>
      </w:r>
      <w:r w:rsidR="00F623BA">
        <w:rPr>
          <w:lang w:eastAsia="de-DE"/>
        </w:rPr>
        <w:t>, Mr</w:t>
      </w:r>
      <w:r>
        <w:rPr>
          <w:lang w:eastAsia="de-DE"/>
        </w:rPr>
        <w:t xml:space="preserve"> </w:t>
      </w:r>
      <w:r w:rsidR="00EE4E19">
        <w:rPr>
          <w:lang w:eastAsia="de-DE"/>
        </w:rPr>
        <w:t>Jon Price</w:t>
      </w:r>
      <w:r w:rsidR="00F623BA">
        <w:rPr>
          <w:lang w:eastAsia="de-DE"/>
        </w:rPr>
        <w:t>,</w:t>
      </w:r>
      <w:r w:rsidR="00EE4E19">
        <w:rPr>
          <w:lang w:eastAsia="de-DE"/>
        </w:rPr>
        <w:t xml:space="preserve"> </w:t>
      </w:r>
      <w:r>
        <w:rPr>
          <w:lang w:eastAsia="de-DE"/>
        </w:rPr>
        <w:t xml:space="preserve">took the floor </w:t>
      </w:r>
      <w:r w:rsidR="00016201">
        <w:rPr>
          <w:lang w:eastAsia="de-DE"/>
        </w:rPr>
        <w:t xml:space="preserve">after the Secretary-General in order </w:t>
      </w:r>
      <w:r>
        <w:rPr>
          <w:lang w:eastAsia="de-DE"/>
        </w:rPr>
        <w:t xml:space="preserve">to present the mechanism used to develop both the draft </w:t>
      </w:r>
      <w:r w:rsidR="00E11F8D">
        <w:rPr>
          <w:lang w:eastAsia="de-DE"/>
        </w:rPr>
        <w:t>IA</w:t>
      </w:r>
      <w:r w:rsidR="00B0481C">
        <w:rPr>
          <w:lang w:eastAsia="de-DE"/>
        </w:rPr>
        <w:t>L</w:t>
      </w:r>
      <w:r w:rsidR="00E11F8D">
        <w:rPr>
          <w:lang w:eastAsia="de-DE"/>
        </w:rPr>
        <w:t xml:space="preserve">A </w:t>
      </w:r>
      <w:r>
        <w:rPr>
          <w:lang w:eastAsia="de-DE"/>
        </w:rPr>
        <w:t>Convention and the draft General Regulations.</w:t>
      </w:r>
    </w:p>
    <w:p w14:paraId="6B6415F6" w14:textId="7DDB48B3" w:rsidR="00DB096C" w:rsidRDefault="002F2614" w:rsidP="002F2614">
      <w:pPr>
        <w:pStyle w:val="BodyText"/>
        <w:rPr>
          <w:lang w:eastAsia="de-DE"/>
        </w:rPr>
      </w:pPr>
      <w:r>
        <w:rPr>
          <w:lang w:eastAsia="de-DE"/>
        </w:rPr>
        <w:t xml:space="preserve">After having introduced himself and the </w:t>
      </w:r>
      <w:r w:rsidR="00B0481C">
        <w:rPr>
          <w:lang w:eastAsia="de-DE"/>
        </w:rPr>
        <w:t xml:space="preserve">role of the </w:t>
      </w:r>
      <w:r>
        <w:rPr>
          <w:lang w:eastAsia="de-DE"/>
        </w:rPr>
        <w:t xml:space="preserve">Legal Advisory Panel, which acts </w:t>
      </w:r>
      <w:r w:rsidR="00B0481C">
        <w:rPr>
          <w:lang w:eastAsia="de-DE"/>
        </w:rPr>
        <w:t>in</w:t>
      </w:r>
      <w:r>
        <w:rPr>
          <w:lang w:eastAsia="de-DE"/>
        </w:rPr>
        <w:t xml:space="preserve"> an advisor</w:t>
      </w:r>
      <w:r w:rsidR="00B0481C">
        <w:rPr>
          <w:lang w:eastAsia="de-DE"/>
        </w:rPr>
        <w:t>y capacity</w:t>
      </w:r>
      <w:r>
        <w:rPr>
          <w:lang w:eastAsia="de-DE"/>
        </w:rPr>
        <w:t xml:space="preserve"> to the IALA Council on legal issues, he explained that the Panel </w:t>
      </w:r>
      <w:r w:rsidR="00016201">
        <w:rPr>
          <w:lang w:eastAsia="de-DE"/>
        </w:rPr>
        <w:t>had commenced</w:t>
      </w:r>
      <w:r w:rsidR="000051FF">
        <w:rPr>
          <w:lang w:eastAsia="de-DE"/>
        </w:rPr>
        <w:t xml:space="preserve"> </w:t>
      </w:r>
      <w:r w:rsidR="00B0481C">
        <w:rPr>
          <w:lang w:eastAsia="de-DE"/>
        </w:rPr>
        <w:t>its</w:t>
      </w:r>
      <w:r w:rsidR="000051FF">
        <w:rPr>
          <w:lang w:eastAsia="de-DE"/>
        </w:rPr>
        <w:t xml:space="preserve"> work drawing on the existing IALA </w:t>
      </w:r>
      <w:r>
        <w:rPr>
          <w:lang w:eastAsia="de-DE"/>
        </w:rPr>
        <w:t xml:space="preserve">Constitution </w:t>
      </w:r>
      <w:r w:rsidR="000051FF">
        <w:rPr>
          <w:lang w:eastAsia="de-DE"/>
        </w:rPr>
        <w:t xml:space="preserve">– which </w:t>
      </w:r>
      <w:r>
        <w:rPr>
          <w:lang w:eastAsia="de-DE"/>
        </w:rPr>
        <w:t xml:space="preserve">gives </w:t>
      </w:r>
      <w:r w:rsidR="00B0481C">
        <w:rPr>
          <w:lang w:eastAsia="de-DE"/>
        </w:rPr>
        <w:t>IALA</w:t>
      </w:r>
      <w:r>
        <w:rPr>
          <w:lang w:eastAsia="de-DE"/>
        </w:rPr>
        <w:t xml:space="preserve"> its flexibility and fast reaction ability</w:t>
      </w:r>
      <w:r w:rsidR="000051FF">
        <w:rPr>
          <w:lang w:eastAsia="de-DE"/>
        </w:rPr>
        <w:t xml:space="preserve"> – </w:t>
      </w:r>
      <w:r w:rsidR="00B0481C">
        <w:rPr>
          <w:lang w:eastAsia="de-DE"/>
        </w:rPr>
        <w:t xml:space="preserve">and, in addition, </w:t>
      </w:r>
      <w:r w:rsidR="000051FF">
        <w:rPr>
          <w:lang w:eastAsia="de-DE"/>
        </w:rPr>
        <w:t>the Vienna Convention on the Law of Treat</w:t>
      </w:r>
      <w:r w:rsidR="00B040B2">
        <w:rPr>
          <w:lang w:eastAsia="de-DE"/>
        </w:rPr>
        <w:t>ies</w:t>
      </w:r>
      <w:r w:rsidR="00DB096C">
        <w:rPr>
          <w:lang w:eastAsia="de-DE"/>
        </w:rPr>
        <w:t xml:space="preserve"> and the texts of the conventions of other IGOs, notably the International Hydrographic Organization</w:t>
      </w:r>
      <w:r w:rsidR="00016201">
        <w:rPr>
          <w:lang w:eastAsia="de-DE"/>
        </w:rPr>
        <w:t xml:space="preserve"> (IHO)</w:t>
      </w:r>
      <w:r w:rsidR="00DB096C">
        <w:rPr>
          <w:lang w:eastAsia="de-DE"/>
        </w:rPr>
        <w:t>, the World Meteorological Organization</w:t>
      </w:r>
      <w:r w:rsidR="00016201">
        <w:rPr>
          <w:lang w:eastAsia="de-DE"/>
        </w:rPr>
        <w:t xml:space="preserve"> (WMO)</w:t>
      </w:r>
      <w:r w:rsidR="00DB096C">
        <w:rPr>
          <w:lang w:eastAsia="de-DE"/>
        </w:rPr>
        <w:t>, the International Organization for Migration</w:t>
      </w:r>
      <w:r w:rsidR="00016201">
        <w:rPr>
          <w:lang w:eastAsia="de-DE"/>
        </w:rPr>
        <w:t xml:space="preserve"> (IOM)</w:t>
      </w:r>
      <w:r w:rsidR="00DB096C">
        <w:rPr>
          <w:lang w:eastAsia="de-DE"/>
        </w:rPr>
        <w:t>, and some others.</w:t>
      </w:r>
      <w:r w:rsidR="00EE4E19">
        <w:rPr>
          <w:lang w:eastAsia="de-DE"/>
        </w:rPr>
        <w:t xml:space="preserve">  </w:t>
      </w:r>
      <w:r w:rsidR="00DB096C">
        <w:rPr>
          <w:lang w:eastAsia="de-DE"/>
        </w:rPr>
        <w:t xml:space="preserve">The draft Convention text </w:t>
      </w:r>
      <w:r w:rsidR="00016201">
        <w:rPr>
          <w:lang w:eastAsia="de-DE"/>
        </w:rPr>
        <w:t>had been</w:t>
      </w:r>
      <w:r w:rsidR="00DB096C">
        <w:rPr>
          <w:lang w:eastAsia="de-DE"/>
        </w:rPr>
        <w:t xml:space="preserve"> made available to all National members, </w:t>
      </w:r>
      <w:r w:rsidR="00B0481C">
        <w:rPr>
          <w:lang w:eastAsia="de-DE"/>
        </w:rPr>
        <w:t>who had been invited to participate in</w:t>
      </w:r>
      <w:r w:rsidR="00DB096C">
        <w:rPr>
          <w:lang w:eastAsia="de-DE"/>
        </w:rPr>
        <w:t xml:space="preserve"> two dedicated meetings, in October 2013 and March 2014.</w:t>
      </w:r>
    </w:p>
    <w:p w14:paraId="79AB62D8" w14:textId="5060AA87" w:rsidR="00EE4E19" w:rsidRDefault="00B0481C" w:rsidP="002F2614">
      <w:pPr>
        <w:pStyle w:val="BodyText"/>
        <w:rPr>
          <w:lang w:eastAsia="de-DE"/>
        </w:rPr>
      </w:pPr>
      <w:r>
        <w:rPr>
          <w:lang w:eastAsia="de-DE"/>
        </w:rPr>
        <w:t>Mr</w:t>
      </w:r>
      <w:r w:rsidR="00EE4E19">
        <w:rPr>
          <w:lang w:eastAsia="de-DE"/>
        </w:rPr>
        <w:t xml:space="preserve"> Price then went through each </w:t>
      </w:r>
      <w:r>
        <w:rPr>
          <w:lang w:eastAsia="de-DE"/>
        </w:rPr>
        <w:t>A</w:t>
      </w:r>
      <w:r w:rsidR="00EE4E19">
        <w:rPr>
          <w:lang w:eastAsia="de-DE"/>
        </w:rPr>
        <w:t>rticle</w:t>
      </w:r>
      <w:r>
        <w:rPr>
          <w:lang w:eastAsia="de-DE"/>
        </w:rPr>
        <w:t xml:space="preserve"> of the draft Convention text</w:t>
      </w:r>
      <w:r w:rsidR="00EE4E19">
        <w:rPr>
          <w:lang w:eastAsia="de-DE"/>
        </w:rPr>
        <w:t>, explaining the aim of each one.</w:t>
      </w:r>
    </w:p>
    <w:p w14:paraId="3EFBE8A3" w14:textId="3CFA4E23" w:rsidR="00EE4E19" w:rsidRDefault="00EE4E19" w:rsidP="002F2614">
      <w:pPr>
        <w:pStyle w:val="BodyText"/>
        <w:rPr>
          <w:lang w:eastAsia="de-DE"/>
        </w:rPr>
      </w:pPr>
      <w:r>
        <w:rPr>
          <w:lang w:eastAsia="de-DE"/>
        </w:rPr>
        <w:t xml:space="preserve">He concluded </w:t>
      </w:r>
      <w:r w:rsidR="00B040B2">
        <w:rPr>
          <w:lang w:eastAsia="de-DE"/>
        </w:rPr>
        <w:t>by expla</w:t>
      </w:r>
      <w:r w:rsidR="008B3F78">
        <w:rPr>
          <w:lang w:eastAsia="de-DE"/>
        </w:rPr>
        <w:t>i</w:t>
      </w:r>
      <w:r w:rsidR="00B040B2">
        <w:rPr>
          <w:lang w:eastAsia="de-DE"/>
        </w:rPr>
        <w:t xml:space="preserve">ning briefly the purpose and content of </w:t>
      </w:r>
      <w:r>
        <w:rPr>
          <w:lang w:eastAsia="de-DE"/>
        </w:rPr>
        <w:t>the draft General Regulations, emphasi</w:t>
      </w:r>
      <w:r w:rsidR="00B0481C">
        <w:rPr>
          <w:lang w:eastAsia="de-DE"/>
        </w:rPr>
        <w:t>zing that</w:t>
      </w:r>
      <w:r>
        <w:rPr>
          <w:lang w:eastAsia="de-DE"/>
        </w:rPr>
        <w:t xml:space="preserve"> </w:t>
      </w:r>
      <w:r w:rsidR="00B0481C">
        <w:rPr>
          <w:lang w:eastAsia="de-DE"/>
        </w:rPr>
        <w:t>this</w:t>
      </w:r>
      <w:r w:rsidR="00426962">
        <w:rPr>
          <w:lang w:eastAsia="de-DE"/>
        </w:rPr>
        <w:t xml:space="preserve"> document </w:t>
      </w:r>
      <w:r w:rsidR="00B00BBE">
        <w:rPr>
          <w:lang w:eastAsia="de-DE"/>
        </w:rPr>
        <w:t>was</w:t>
      </w:r>
      <w:r w:rsidR="00426962">
        <w:rPr>
          <w:lang w:eastAsia="de-DE"/>
        </w:rPr>
        <w:t xml:space="preserve"> not part of the Convention but </w:t>
      </w:r>
      <w:r w:rsidR="00B00BBE">
        <w:rPr>
          <w:lang w:eastAsia="de-DE"/>
        </w:rPr>
        <w:t xml:space="preserve">had been </w:t>
      </w:r>
      <w:r w:rsidR="00426962">
        <w:rPr>
          <w:lang w:eastAsia="de-DE"/>
        </w:rPr>
        <w:t>developed</w:t>
      </w:r>
      <w:r w:rsidR="00B00BBE">
        <w:rPr>
          <w:lang w:eastAsia="de-DE"/>
        </w:rPr>
        <w:t xml:space="preserve"> </w:t>
      </w:r>
      <w:r w:rsidR="00B0481C">
        <w:rPr>
          <w:lang w:eastAsia="de-DE"/>
        </w:rPr>
        <w:t>a</w:t>
      </w:r>
      <w:r w:rsidR="00B00BBE">
        <w:rPr>
          <w:lang w:eastAsia="de-DE"/>
        </w:rPr>
        <w:t>s a</w:t>
      </w:r>
      <w:r w:rsidR="00B0481C">
        <w:rPr>
          <w:lang w:eastAsia="de-DE"/>
        </w:rPr>
        <w:t xml:space="preserve"> stand-alone document in order</w:t>
      </w:r>
      <w:r w:rsidR="00426962">
        <w:rPr>
          <w:lang w:eastAsia="de-DE"/>
        </w:rPr>
        <w:t xml:space="preserve"> to </w:t>
      </w:r>
      <w:r w:rsidR="00B040B2">
        <w:rPr>
          <w:lang w:eastAsia="de-DE"/>
        </w:rPr>
        <w:t>provide</w:t>
      </w:r>
      <w:r w:rsidR="00FF5AFF">
        <w:rPr>
          <w:lang w:eastAsia="de-DE"/>
        </w:rPr>
        <w:t xml:space="preserve"> the Organization with a </w:t>
      </w:r>
      <w:r w:rsidR="00B74646">
        <w:rPr>
          <w:lang w:eastAsia="de-DE"/>
        </w:rPr>
        <w:t xml:space="preserve">more flexible </w:t>
      </w:r>
      <w:r w:rsidR="00FF5AFF">
        <w:rPr>
          <w:lang w:eastAsia="de-DE"/>
        </w:rPr>
        <w:t xml:space="preserve">amendment process than </w:t>
      </w:r>
      <w:r w:rsidR="00B0481C">
        <w:rPr>
          <w:lang w:eastAsia="de-DE"/>
        </w:rPr>
        <w:t xml:space="preserve">would be the case if </w:t>
      </w:r>
      <w:r w:rsidR="00FF5AFF">
        <w:rPr>
          <w:lang w:eastAsia="de-DE"/>
        </w:rPr>
        <w:t>the Convention</w:t>
      </w:r>
      <w:r w:rsidR="00B74646">
        <w:rPr>
          <w:lang w:eastAsia="de-DE"/>
        </w:rPr>
        <w:t xml:space="preserve"> itself </w:t>
      </w:r>
      <w:r w:rsidR="009A305D">
        <w:rPr>
          <w:lang w:eastAsia="de-DE"/>
        </w:rPr>
        <w:t xml:space="preserve">effectively </w:t>
      </w:r>
      <w:r w:rsidR="00B74646">
        <w:rPr>
          <w:lang w:eastAsia="de-DE"/>
        </w:rPr>
        <w:t>had</w:t>
      </w:r>
      <w:r w:rsidR="00B0481C">
        <w:rPr>
          <w:lang w:eastAsia="de-DE"/>
        </w:rPr>
        <w:t xml:space="preserve"> to be amended</w:t>
      </w:r>
      <w:r w:rsidR="00B00BBE">
        <w:rPr>
          <w:lang w:eastAsia="de-DE"/>
        </w:rPr>
        <w:t xml:space="preserve"> in order to change the General Regulations</w:t>
      </w:r>
      <w:r w:rsidR="00FF5AFF">
        <w:rPr>
          <w:lang w:eastAsia="de-DE"/>
        </w:rPr>
        <w:t>.</w:t>
      </w:r>
    </w:p>
    <w:p w14:paraId="61188BE8" w14:textId="77777777" w:rsidR="00FF5AFF" w:rsidRDefault="00B948FC" w:rsidP="00FF5AFF">
      <w:pPr>
        <w:pStyle w:val="Heading2"/>
      </w:pPr>
      <w:bookmarkStart w:id="56" w:name="_Toc482784691"/>
      <w:r>
        <w:t xml:space="preserve">Legal explanations and </w:t>
      </w:r>
      <w:r w:rsidR="00FF5AFF">
        <w:t>Roadmap towards</w:t>
      </w:r>
      <w:r>
        <w:t xml:space="preserve"> the Diplomatic Conference</w:t>
      </w:r>
      <w:bookmarkEnd w:id="56"/>
    </w:p>
    <w:p w14:paraId="05BC2331" w14:textId="77777777" w:rsidR="00B948FC" w:rsidRDefault="00764950" w:rsidP="00764950">
      <w:pPr>
        <w:pStyle w:val="Heading3"/>
      </w:pPr>
      <w:bookmarkStart w:id="57" w:name="_Toc482784692"/>
      <w:r>
        <w:t>Legal explanations</w:t>
      </w:r>
      <w:bookmarkEnd w:id="57"/>
    </w:p>
    <w:p w14:paraId="1D9ED576" w14:textId="7E81ADD5" w:rsidR="00FF5AFF" w:rsidRDefault="00FF5AFF" w:rsidP="00FF5AFF">
      <w:pPr>
        <w:pStyle w:val="BodyText"/>
        <w:rPr>
          <w:lang w:eastAsia="de-DE"/>
        </w:rPr>
      </w:pPr>
      <w:r>
        <w:rPr>
          <w:lang w:eastAsia="de-DE"/>
        </w:rPr>
        <w:t xml:space="preserve">Explanations </w:t>
      </w:r>
      <w:r w:rsidR="00B74646">
        <w:rPr>
          <w:lang w:eastAsia="de-DE"/>
        </w:rPr>
        <w:t>about what convening</w:t>
      </w:r>
      <w:r>
        <w:rPr>
          <w:lang w:eastAsia="de-DE"/>
        </w:rPr>
        <w:t xml:space="preserve"> </w:t>
      </w:r>
      <w:r w:rsidR="00B74646">
        <w:rPr>
          <w:lang w:eastAsia="de-DE"/>
        </w:rPr>
        <w:t>a</w:t>
      </w:r>
      <w:r>
        <w:rPr>
          <w:lang w:eastAsia="de-DE"/>
        </w:rPr>
        <w:t xml:space="preserve"> Diplomatic Conference </w:t>
      </w:r>
      <w:r w:rsidR="00B74646">
        <w:rPr>
          <w:lang w:eastAsia="de-DE"/>
        </w:rPr>
        <w:t xml:space="preserve">involves </w:t>
      </w:r>
      <w:r>
        <w:rPr>
          <w:lang w:eastAsia="de-DE"/>
        </w:rPr>
        <w:t>were given by Mr Pierre Boussaroque, Deputy Director in charge of international law at the French Ministry of Foreign Affairs.</w:t>
      </w:r>
    </w:p>
    <w:p w14:paraId="716FCE5B" w14:textId="4C4562FE" w:rsidR="00FF5AFF" w:rsidRDefault="00FF5AFF" w:rsidP="00FF5AFF">
      <w:pPr>
        <w:pStyle w:val="BodyText"/>
        <w:rPr>
          <w:lang w:eastAsia="de-DE"/>
        </w:rPr>
      </w:pPr>
      <w:r>
        <w:rPr>
          <w:lang w:eastAsia="de-DE"/>
        </w:rPr>
        <w:t xml:space="preserve">He started </w:t>
      </w:r>
      <w:r w:rsidR="00B74646">
        <w:rPr>
          <w:lang w:eastAsia="de-DE"/>
        </w:rPr>
        <w:t xml:space="preserve">by </w:t>
      </w:r>
      <w:r>
        <w:rPr>
          <w:lang w:eastAsia="de-DE"/>
        </w:rPr>
        <w:t>explaining that an IGO is an association of States</w:t>
      </w:r>
      <w:r w:rsidR="00B74646">
        <w:rPr>
          <w:lang w:eastAsia="de-DE"/>
        </w:rPr>
        <w:t xml:space="preserve"> concluded</w:t>
      </w:r>
      <w:r>
        <w:rPr>
          <w:lang w:eastAsia="de-DE"/>
        </w:rPr>
        <w:t xml:space="preserve"> through a convention, with a common aim and permanent bodies.  There is great freedom in the negotiations to </w:t>
      </w:r>
      <w:r w:rsidR="00936F45">
        <w:rPr>
          <w:lang w:eastAsia="de-DE"/>
        </w:rPr>
        <w:t>obtain</w:t>
      </w:r>
      <w:r>
        <w:rPr>
          <w:lang w:eastAsia="de-DE"/>
        </w:rPr>
        <w:t xml:space="preserve"> </w:t>
      </w:r>
      <w:r w:rsidR="00936F45">
        <w:rPr>
          <w:lang w:eastAsia="de-DE"/>
        </w:rPr>
        <w:t>the status, provided that all States are in agreement, which means that  IALA</w:t>
      </w:r>
      <w:r w:rsidR="00B74646">
        <w:rPr>
          <w:lang w:eastAsia="de-DE"/>
        </w:rPr>
        <w:t xml:space="preserve"> as an IGO</w:t>
      </w:r>
      <w:r w:rsidR="00936F45">
        <w:rPr>
          <w:lang w:eastAsia="de-DE"/>
        </w:rPr>
        <w:t xml:space="preserve"> can retain as much as is</w:t>
      </w:r>
      <w:r w:rsidR="00B00BBE">
        <w:rPr>
          <w:lang w:eastAsia="de-DE"/>
        </w:rPr>
        <w:t xml:space="preserve"> agreed to be</w:t>
      </w:r>
      <w:r w:rsidR="00936F45">
        <w:rPr>
          <w:lang w:eastAsia="de-DE"/>
        </w:rPr>
        <w:t xml:space="preserve"> desirable from its present Constitution.  The result </w:t>
      </w:r>
      <w:r w:rsidR="00B74646">
        <w:rPr>
          <w:lang w:eastAsia="de-DE"/>
        </w:rPr>
        <w:t>of the negotiation process</w:t>
      </w:r>
      <w:r w:rsidR="00B00BBE">
        <w:rPr>
          <w:lang w:eastAsia="de-DE"/>
        </w:rPr>
        <w:t xml:space="preserve"> </w:t>
      </w:r>
      <w:r w:rsidR="00936F45">
        <w:rPr>
          <w:lang w:eastAsia="de-DE"/>
        </w:rPr>
        <w:t xml:space="preserve">is the creation of an entity governed by international law, able to sign </w:t>
      </w:r>
      <w:r w:rsidR="003139A9">
        <w:rPr>
          <w:lang w:eastAsia="de-DE"/>
        </w:rPr>
        <w:t xml:space="preserve">agreements </w:t>
      </w:r>
      <w:r w:rsidR="00936F45">
        <w:rPr>
          <w:lang w:eastAsia="de-DE"/>
        </w:rPr>
        <w:t>with other IGOs and States, for example</w:t>
      </w:r>
      <w:r w:rsidR="00B74646">
        <w:rPr>
          <w:lang w:eastAsia="de-DE"/>
        </w:rPr>
        <w:t>,</w:t>
      </w:r>
      <w:r w:rsidR="00936F45">
        <w:rPr>
          <w:lang w:eastAsia="de-DE"/>
        </w:rPr>
        <w:t xml:space="preserve"> the Headquarters Agreement</w:t>
      </w:r>
      <w:r w:rsidR="00B74646">
        <w:rPr>
          <w:lang w:eastAsia="de-DE"/>
        </w:rPr>
        <w:t xml:space="preserve"> with the French Government</w:t>
      </w:r>
      <w:r w:rsidR="00936F45">
        <w:rPr>
          <w:lang w:eastAsia="de-DE"/>
        </w:rPr>
        <w:t xml:space="preserve">.  </w:t>
      </w:r>
      <w:r w:rsidR="00B00BBE">
        <w:rPr>
          <w:lang w:eastAsia="de-DE"/>
        </w:rPr>
        <w:t>He commented that t</w:t>
      </w:r>
      <w:r w:rsidR="00936F45">
        <w:rPr>
          <w:lang w:eastAsia="de-DE"/>
        </w:rPr>
        <w:t xml:space="preserve">he operation of an IGO </w:t>
      </w:r>
      <w:r w:rsidR="00B00BBE">
        <w:rPr>
          <w:lang w:eastAsia="de-DE"/>
        </w:rPr>
        <w:t>was</w:t>
      </w:r>
      <w:r w:rsidR="00936F45">
        <w:rPr>
          <w:lang w:eastAsia="de-DE"/>
        </w:rPr>
        <w:t xml:space="preserve"> not very different from </w:t>
      </w:r>
      <w:r w:rsidR="00B74646">
        <w:rPr>
          <w:lang w:eastAsia="de-DE"/>
        </w:rPr>
        <w:t>that</w:t>
      </w:r>
      <w:r w:rsidR="00936F45">
        <w:rPr>
          <w:lang w:eastAsia="de-DE"/>
        </w:rPr>
        <w:t xml:space="preserve"> of a </w:t>
      </w:r>
      <w:r w:rsidR="0080356F">
        <w:rPr>
          <w:lang w:eastAsia="de-DE"/>
        </w:rPr>
        <w:t>Non-G</w:t>
      </w:r>
      <w:r w:rsidR="00B74646">
        <w:rPr>
          <w:lang w:eastAsia="de-DE"/>
        </w:rPr>
        <w:t>overnm</w:t>
      </w:r>
      <w:r w:rsidR="0080356F">
        <w:rPr>
          <w:lang w:eastAsia="de-DE"/>
        </w:rPr>
        <w:t>ental O</w:t>
      </w:r>
      <w:r w:rsidR="00B74646">
        <w:rPr>
          <w:lang w:eastAsia="de-DE"/>
        </w:rPr>
        <w:t>rganization (</w:t>
      </w:r>
      <w:r w:rsidR="00936F45">
        <w:rPr>
          <w:lang w:eastAsia="de-DE"/>
        </w:rPr>
        <w:t>NGO</w:t>
      </w:r>
      <w:r w:rsidR="00B74646">
        <w:rPr>
          <w:lang w:eastAsia="de-DE"/>
        </w:rPr>
        <w:t>)</w:t>
      </w:r>
      <w:r w:rsidR="00936F45">
        <w:rPr>
          <w:lang w:eastAsia="de-DE"/>
        </w:rPr>
        <w:t>.</w:t>
      </w:r>
    </w:p>
    <w:p w14:paraId="694C65A1" w14:textId="1CF385FE" w:rsidR="00936F45" w:rsidRDefault="00936F45" w:rsidP="00FF5AFF">
      <w:pPr>
        <w:pStyle w:val="BodyText"/>
        <w:rPr>
          <w:lang w:eastAsia="de-DE"/>
        </w:rPr>
      </w:pPr>
      <w:r>
        <w:rPr>
          <w:lang w:eastAsia="de-DE"/>
        </w:rPr>
        <w:t xml:space="preserve">Regarding the Diplomatic Conference Mr Boussaroque identified the various </w:t>
      </w:r>
      <w:r w:rsidR="0080356F">
        <w:rPr>
          <w:lang w:eastAsia="de-DE"/>
        </w:rPr>
        <w:t>steps</w:t>
      </w:r>
      <w:r>
        <w:rPr>
          <w:lang w:eastAsia="de-DE"/>
        </w:rPr>
        <w:t xml:space="preserve"> </w:t>
      </w:r>
      <w:r w:rsidR="00B00BBE">
        <w:rPr>
          <w:lang w:eastAsia="de-DE"/>
        </w:rPr>
        <w:t xml:space="preserve">that needed </w:t>
      </w:r>
      <w:r>
        <w:rPr>
          <w:lang w:eastAsia="de-DE"/>
        </w:rPr>
        <w:t>to be considered, as follows:</w:t>
      </w:r>
    </w:p>
    <w:p w14:paraId="32E3B2F9" w14:textId="44868035" w:rsidR="00936F45" w:rsidRDefault="00936F45" w:rsidP="00514B18">
      <w:pPr>
        <w:pStyle w:val="BodyText"/>
        <w:numPr>
          <w:ilvl w:val="0"/>
          <w:numId w:val="41"/>
        </w:numPr>
        <w:ind w:left="714" w:hanging="357"/>
        <w:contextualSpacing/>
        <w:rPr>
          <w:lang w:eastAsia="de-DE"/>
        </w:rPr>
      </w:pPr>
      <w:r>
        <w:rPr>
          <w:lang w:eastAsia="de-DE"/>
        </w:rPr>
        <w:t xml:space="preserve">Find a host nation for the Diplomatic Conference, bearing in mind that the </w:t>
      </w:r>
      <w:r w:rsidR="0080356F">
        <w:rPr>
          <w:lang w:eastAsia="de-DE"/>
        </w:rPr>
        <w:t xml:space="preserve">negotiation </w:t>
      </w:r>
      <w:r>
        <w:rPr>
          <w:lang w:eastAsia="de-DE"/>
        </w:rPr>
        <w:t xml:space="preserve">process </w:t>
      </w:r>
      <w:r w:rsidR="0080356F">
        <w:rPr>
          <w:lang w:eastAsia="de-DE"/>
        </w:rPr>
        <w:t>culminating in</w:t>
      </w:r>
      <w:r>
        <w:rPr>
          <w:lang w:eastAsia="de-DE"/>
        </w:rPr>
        <w:t xml:space="preserve"> the Conference bein</w:t>
      </w:r>
      <w:r w:rsidR="002540D3">
        <w:rPr>
          <w:lang w:eastAsia="de-DE"/>
        </w:rPr>
        <w:t xml:space="preserve">g called can </w:t>
      </w:r>
      <w:r w:rsidR="0080356F">
        <w:rPr>
          <w:lang w:eastAsia="de-DE"/>
        </w:rPr>
        <w:t>take</w:t>
      </w:r>
      <w:r w:rsidR="002540D3">
        <w:rPr>
          <w:lang w:eastAsia="de-DE"/>
        </w:rPr>
        <w:t xml:space="preserve"> several years.</w:t>
      </w:r>
    </w:p>
    <w:p w14:paraId="6455B9FF" w14:textId="2D675EDF" w:rsidR="00936F45" w:rsidRDefault="00936F45" w:rsidP="00514B18">
      <w:pPr>
        <w:pStyle w:val="BodyText"/>
        <w:numPr>
          <w:ilvl w:val="0"/>
          <w:numId w:val="41"/>
        </w:numPr>
        <w:ind w:left="714" w:hanging="357"/>
        <w:contextualSpacing/>
        <w:rPr>
          <w:lang w:eastAsia="de-DE"/>
        </w:rPr>
      </w:pPr>
      <w:r>
        <w:rPr>
          <w:lang w:eastAsia="de-DE"/>
        </w:rPr>
        <w:t xml:space="preserve">Identify who should be invited. All membership categories should be invited but some external bodies may </w:t>
      </w:r>
      <w:r w:rsidR="0080356F">
        <w:rPr>
          <w:lang w:eastAsia="de-DE"/>
        </w:rPr>
        <w:t xml:space="preserve">also </w:t>
      </w:r>
      <w:r w:rsidR="00B00BBE">
        <w:rPr>
          <w:lang w:eastAsia="de-DE"/>
        </w:rPr>
        <w:t>wish</w:t>
      </w:r>
      <w:r>
        <w:rPr>
          <w:lang w:eastAsia="de-DE"/>
        </w:rPr>
        <w:t xml:space="preserve"> to attend. Prior decision on who </w:t>
      </w:r>
      <w:r w:rsidR="00B00BBE">
        <w:rPr>
          <w:lang w:eastAsia="de-DE"/>
        </w:rPr>
        <w:t>should</w:t>
      </w:r>
      <w:r>
        <w:rPr>
          <w:lang w:eastAsia="de-DE"/>
        </w:rPr>
        <w:t xml:space="preserve"> be </w:t>
      </w:r>
      <w:r w:rsidR="0080356F">
        <w:rPr>
          <w:lang w:eastAsia="de-DE"/>
        </w:rPr>
        <w:t>allowed to attend</w:t>
      </w:r>
      <w:r>
        <w:rPr>
          <w:lang w:eastAsia="de-DE"/>
        </w:rPr>
        <w:t xml:space="preserve"> is needed.</w:t>
      </w:r>
    </w:p>
    <w:p w14:paraId="47CD46AD" w14:textId="77777777" w:rsidR="00936F45" w:rsidRDefault="002540D3" w:rsidP="00514B18">
      <w:pPr>
        <w:pStyle w:val="BodyText"/>
        <w:numPr>
          <w:ilvl w:val="0"/>
          <w:numId w:val="41"/>
        </w:numPr>
        <w:ind w:left="714" w:hanging="357"/>
        <w:contextualSpacing/>
        <w:rPr>
          <w:lang w:eastAsia="de-DE"/>
        </w:rPr>
      </w:pPr>
      <w:r>
        <w:rPr>
          <w:lang w:eastAsia="de-DE"/>
        </w:rPr>
        <w:t>Decide on the operational process, especially the voting requirements: voting can be by consensus, simple majority or qualified majority.</w:t>
      </w:r>
    </w:p>
    <w:p w14:paraId="291D28ED" w14:textId="77777777" w:rsidR="002540D3" w:rsidRDefault="002540D3" w:rsidP="00514B18">
      <w:pPr>
        <w:pStyle w:val="BodyText"/>
        <w:numPr>
          <w:ilvl w:val="0"/>
          <w:numId w:val="41"/>
        </w:numPr>
        <w:spacing w:after="0"/>
        <w:ind w:left="714" w:hanging="357"/>
        <w:contextualSpacing/>
        <w:rPr>
          <w:lang w:eastAsia="de-DE"/>
        </w:rPr>
      </w:pPr>
      <w:r>
        <w:rPr>
          <w:lang w:eastAsia="de-DE"/>
        </w:rPr>
        <w:t>Consider if there is a need to alternate plenary sessions and working groups. In the case of a Conference with working groups the following should be considered:</w:t>
      </w:r>
    </w:p>
    <w:p w14:paraId="5EB7C9E9" w14:textId="77777777" w:rsidR="002540D3" w:rsidRDefault="002540D3" w:rsidP="002540D3">
      <w:pPr>
        <w:pStyle w:val="BodyText"/>
        <w:numPr>
          <w:ilvl w:val="1"/>
          <w:numId w:val="34"/>
        </w:numPr>
        <w:spacing w:after="0"/>
        <w:ind w:left="1434" w:hanging="357"/>
        <w:rPr>
          <w:lang w:eastAsia="de-DE"/>
        </w:rPr>
      </w:pPr>
      <w:r>
        <w:rPr>
          <w:lang w:eastAsia="de-DE"/>
        </w:rPr>
        <w:t>How many working groups?</w:t>
      </w:r>
    </w:p>
    <w:p w14:paraId="4BC9EA3A" w14:textId="77777777" w:rsidR="002540D3" w:rsidRDefault="002540D3" w:rsidP="002540D3">
      <w:pPr>
        <w:pStyle w:val="BodyText"/>
        <w:numPr>
          <w:ilvl w:val="1"/>
          <w:numId w:val="34"/>
        </w:numPr>
        <w:spacing w:after="0"/>
        <w:ind w:left="1434" w:hanging="357"/>
        <w:rPr>
          <w:lang w:eastAsia="de-DE"/>
        </w:rPr>
      </w:pPr>
      <w:r>
        <w:rPr>
          <w:lang w:eastAsia="de-DE"/>
        </w:rPr>
        <w:t>Should they vote by consensus?</w:t>
      </w:r>
    </w:p>
    <w:p w14:paraId="1C2B9335" w14:textId="77777777" w:rsidR="002540D3" w:rsidRDefault="002540D3" w:rsidP="002540D3">
      <w:pPr>
        <w:pStyle w:val="BodyText"/>
        <w:numPr>
          <w:ilvl w:val="1"/>
          <w:numId w:val="34"/>
        </w:numPr>
        <w:rPr>
          <w:lang w:eastAsia="de-DE"/>
        </w:rPr>
      </w:pPr>
      <w:r>
        <w:rPr>
          <w:lang w:eastAsia="de-DE"/>
        </w:rPr>
        <w:t>How to aggregate the work?</w:t>
      </w:r>
    </w:p>
    <w:p w14:paraId="4EBB0D74" w14:textId="23550D7B" w:rsidR="002540D3" w:rsidRDefault="002540D3" w:rsidP="002540D3">
      <w:pPr>
        <w:pStyle w:val="BodyText"/>
        <w:rPr>
          <w:lang w:eastAsia="de-DE"/>
        </w:rPr>
      </w:pPr>
      <w:r>
        <w:rPr>
          <w:lang w:eastAsia="de-DE"/>
        </w:rPr>
        <w:lastRenderedPageBreak/>
        <w:t>The Diplomatic Conference must have temporary, internal bodies.  At the closure of the Conference final acts are signed, which are not the Convention</w:t>
      </w:r>
      <w:r w:rsidR="00DF7CFE">
        <w:rPr>
          <w:lang w:eastAsia="de-DE"/>
        </w:rPr>
        <w:t>.  The Convention will ente</w:t>
      </w:r>
      <w:r w:rsidR="0095603A">
        <w:rPr>
          <w:lang w:eastAsia="de-DE"/>
        </w:rPr>
        <w:t xml:space="preserve">r into force after the required </w:t>
      </w:r>
      <w:r w:rsidR="00DF7CFE">
        <w:rPr>
          <w:lang w:eastAsia="de-DE"/>
        </w:rPr>
        <w:t xml:space="preserve">number of States have deposited their instruments of ratification, acceptance or approval.  </w:t>
      </w:r>
      <w:r w:rsidR="003139A9">
        <w:rPr>
          <w:lang w:eastAsia="de-DE"/>
        </w:rPr>
        <w:t xml:space="preserve">National rules ordinarily govern the process to be followed </w:t>
      </w:r>
      <w:r w:rsidR="00B84FEE">
        <w:rPr>
          <w:lang w:eastAsia="de-DE"/>
        </w:rPr>
        <w:t xml:space="preserve">by </w:t>
      </w:r>
      <w:r w:rsidR="003139A9">
        <w:rPr>
          <w:lang w:eastAsia="de-DE"/>
        </w:rPr>
        <w:t>each State. Some</w:t>
      </w:r>
      <w:r w:rsidR="00DF7CFE">
        <w:rPr>
          <w:lang w:eastAsia="de-DE"/>
        </w:rPr>
        <w:t xml:space="preserve"> State</w:t>
      </w:r>
      <w:r w:rsidR="003139A9">
        <w:rPr>
          <w:lang w:eastAsia="de-DE"/>
        </w:rPr>
        <w:t>s</w:t>
      </w:r>
      <w:r w:rsidR="00DF7CFE">
        <w:rPr>
          <w:lang w:eastAsia="de-DE"/>
        </w:rPr>
        <w:t xml:space="preserve"> can commit by simple signature of the Convention; others have more complex rules for approbation or ratification, which </w:t>
      </w:r>
      <w:r w:rsidR="009D10D9">
        <w:rPr>
          <w:lang w:eastAsia="de-DE"/>
        </w:rPr>
        <w:t>may</w:t>
      </w:r>
      <w:r w:rsidR="00DF7CFE">
        <w:rPr>
          <w:lang w:eastAsia="de-DE"/>
        </w:rPr>
        <w:t xml:space="preserve"> require a decision</w:t>
      </w:r>
      <w:r w:rsidR="00DD3287">
        <w:rPr>
          <w:lang w:eastAsia="de-DE"/>
        </w:rPr>
        <w:t xml:space="preserve"> </w:t>
      </w:r>
      <w:r w:rsidR="00B00BBE">
        <w:rPr>
          <w:lang w:eastAsia="de-DE"/>
        </w:rPr>
        <w:t>by</w:t>
      </w:r>
      <w:r w:rsidR="00DD3287">
        <w:rPr>
          <w:lang w:eastAsia="de-DE"/>
        </w:rPr>
        <w:t xml:space="preserve"> Parliament</w:t>
      </w:r>
      <w:r w:rsidR="00DF7CFE">
        <w:rPr>
          <w:lang w:eastAsia="de-DE"/>
        </w:rPr>
        <w:t>.</w:t>
      </w:r>
    </w:p>
    <w:p w14:paraId="78FFF3A1" w14:textId="1A3DBE66" w:rsidR="00DF7CFE" w:rsidRDefault="00DF7CFE" w:rsidP="002540D3">
      <w:pPr>
        <w:pStyle w:val="BodyText"/>
        <w:rPr>
          <w:lang w:eastAsia="de-DE"/>
        </w:rPr>
      </w:pPr>
      <w:r>
        <w:rPr>
          <w:lang w:eastAsia="de-DE"/>
        </w:rPr>
        <w:t xml:space="preserve">Mr Boussaroque concluded </w:t>
      </w:r>
      <w:r w:rsidR="00B00BBE">
        <w:rPr>
          <w:lang w:eastAsia="de-DE"/>
        </w:rPr>
        <w:t>by stressing</w:t>
      </w:r>
      <w:r>
        <w:rPr>
          <w:lang w:eastAsia="de-DE"/>
        </w:rPr>
        <w:t xml:space="preserve"> the need to carefully consider the case of th</w:t>
      </w:r>
      <w:r w:rsidR="00B00BBE">
        <w:rPr>
          <w:lang w:eastAsia="de-DE"/>
        </w:rPr>
        <w:t>os</w:t>
      </w:r>
      <w:r>
        <w:rPr>
          <w:lang w:eastAsia="de-DE"/>
        </w:rPr>
        <w:t>e States that will not be part of the Convention when it enters into force.</w:t>
      </w:r>
    </w:p>
    <w:p w14:paraId="0E325530" w14:textId="77777777" w:rsidR="00081B07" w:rsidRDefault="00081B07" w:rsidP="00081B07">
      <w:pPr>
        <w:pStyle w:val="Heading3"/>
      </w:pPr>
      <w:bookmarkStart w:id="58" w:name="_Toc482784693"/>
      <w:r>
        <w:t xml:space="preserve">Questions and comments on the future </w:t>
      </w:r>
      <w:r w:rsidR="00DD3287">
        <w:t xml:space="preserve">IGO </w:t>
      </w:r>
      <w:r>
        <w:t>status of IALA and the process to achieve it</w:t>
      </w:r>
      <w:bookmarkEnd w:id="58"/>
    </w:p>
    <w:p w14:paraId="3BFAC2EB" w14:textId="4DBDFD82" w:rsidR="009D10D9" w:rsidRDefault="009D10D9" w:rsidP="009D10D9">
      <w:pPr>
        <w:pStyle w:val="BodyText"/>
        <w:rPr>
          <w:lang w:eastAsia="de-DE"/>
        </w:rPr>
      </w:pPr>
      <w:r>
        <w:rPr>
          <w:lang w:eastAsia="de-DE"/>
        </w:rPr>
        <w:t xml:space="preserve">This section deals with questions raised during all sessions of the conference.  For ease of reading they have been gathered and summarized in the table below, with </w:t>
      </w:r>
      <w:r w:rsidR="00E11383">
        <w:rPr>
          <w:lang w:eastAsia="de-DE"/>
        </w:rPr>
        <w:t>comments</w:t>
      </w:r>
      <w:r>
        <w:rPr>
          <w:lang w:eastAsia="de-DE"/>
        </w:rPr>
        <w:t xml:space="preserve"> where appropriate.</w:t>
      </w:r>
    </w:p>
    <w:p w14:paraId="09E473C1" w14:textId="77777777" w:rsidR="00514B18" w:rsidRDefault="00514B18">
      <w:pPr>
        <w:rPr>
          <w:rFonts w:ascii="Calibri" w:hAnsi="Calibri" w:cs="Arial"/>
          <w:lang w:eastAsia="de-DE"/>
        </w:rPr>
      </w:pPr>
      <w:r>
        <w:rPr>
          <w:lang w:eastAsia="de-DE"/>
        </w:rPr>
        <w:br w:type="page"/>
      </w:r>
    </w:p>
    <w:p w14:paraId="1E1478DB" w14:textId="40048EBB" w:rsidR="00B948FC" w:rsidRDefault="00176478" w:rsidP="009D10D9">
      <w:pPr>
        <w:pStyle w:val="BodyText"/>
        <w:rPr>
          <w:lang w:eastAsia="de-DE"/>
        </w:rPr>
      </w:pPr>
      <w:r>
        <w:rPr>
          <w:lang w:eastAsia="de-DE"/>
        </w:rPr>
        <w:lastRenderedPageBreak/>
        <w:t>Over t</w:t>
      </w:r>
      <w:r w:rsidR="00764950">
        <w:rPr>
          <w:lang w:eastAsia="de-DE"/>
        </w:rPr>
        <w:t xml:space="preserve">hirty countries took the </w:t>
      </w:r>
      <w:r w:rsidR="00DD3287">
        <w:rPr>
          <w:lang w:eastAsia="de-DE"/>
        </w:rPr>
        <w:t>floor</w:t>
      </w:r>
      <w:r w:rsidR="00764950">
        <w:rPr>
          <w:lang w:eastAsia="de-DE"/>
        </w:rPr>
        <w:t>.</w:t>
      </w:r>
    </w:p>
    <w:tbl>
      <w:tblPr>
        <w:tblStyle w:val="TableGrid"/>
        <w:tblW w:w="9634" w:type="dxa"/>
        <w:tblBorders>
          <w:bottom w:val="none" w:sz="0" w:space="0" w:color="auto"/>
        </w:tblBorders>
        <w:tblLook w:val="04A0" w:firstRow="1" w:lastRow="0" w:firstColumn="1" w:lastColumn="0" w:noHBand="0" w:noVBand="1"/>
      </w:tblPr>
      <w:tblGrid>
        <w:gridCol w:w="2263"/>
        <w:gridCol w:w="3686"/>
        <w:gridCol w:w="3685"/>
      </w:tblGrid>
      <w:tr w:rsidR="009D10D9" w:rsidRPr="0016501B" w14:paraId="2CEE9262" w14:textId="77777777" w:rsidTr="0016501B">
        <w:trPr>
          <w:tblHeader/>
        </w:trPr>
        <w:tc>
          <w:tcPr>
            <w:tcW w:w="2263" w:type="dxa"/>
            <w:tcBorders>
              <w:top w:val="single" w:sz="4" w:space="0" w:color="00558C"/>
              <w:bottom w:val="single" w:sz="4" w:space="0" w:color="auto"/>
            </w:tcBorders>
          </w:tcPr>
          <w:p w14:paraId="126D27FA" w14:textId="77777777" w:rsidR="009D10D9" w:rsidRPr="0016501B" w:rsidRDefault="009D10D9" w:rsidP="009D10D9">
            <w:pPr>
              <w:pStyle w:val="BodyText"/>
              <w:jc w:val="left"/>
              <w:rPr>
                <w:b/>
                <w:color w:val="00558C"/>
                <w:sz w:val="20"/>
                <w:szCs w:val="20"/>
                <w:lang w:eastAsia="de-DE"/>
              </w:rPr>
            </w:pPr>
            <w:r w:rsidRPr="0016501B">
              <w:rPr>
                <w:b/>
                <w:color w:val="00558C"/>
                <w:sz w:val="20"/>
                <w:szCs w:val="20"/>
                <w:lang w:eastAsia="de-DE"/>
              </w:rPr>
              <w:t>Topic</w:t>
            </w:r>
          </w:p>
        </w:tc>
        <w:tc>
          <w:tcPr>
            <w:tcW w:w="3686" w:type="dxa"/>
            <w:tcBorders>
              <w:top w:val="single" w:sz="4" w:space="0" w:color="00558C"/>
              <w:bottom w:val="single" w:sz="4" w:space="0" w:color="auto"/>
            </w:tcBorders>
          </w:tcPr>
          <w:p w14:paraId="00A36110" w14:textId="77777777" w:rsidR="009D10D9" w:rsidRPr="0016501B" w:rsidRDefault="009D10D9" w:rsidP="009D10D9">
            <w:pPr>
              <w:pStyle w:val="BodyText"/>
              <w:jc w:val="left"/>
              <w:rPr>
                <w:b/>
                <w:color w:val="00558C"/>
                <w:sz w:val="20"/>
                <w:szCs w:val="20"/>
                <w:lang w:eastAsia="de-DE"/>
              </w:rPr>
            </w:pPr>
            <w:r w:rsidRPr="0016501B">
              <w:rPr>
                <w:b/>
                <w:color w:val="00558C"/>
                <w:sz w:val="20"/>
                <w:szCs w:val="20"/>
                <w:lang w:eastAsia="de-DE"/>
              </w:rPr>
              <w:t>Issue</w:t>
            </w:r>
          </w:p>
        </w:tc>
        <w:tc>
          <w:tcPr>
            <w:tcW w:w="3685" w:type="dxa"/>
            <w:tcBorders>
              <w:bottom w:val="single" w:sz="4" w:space="0" w:color="auto"/>
            </w:tcBorders>
          </w:tcPr>
          <w:p w14:paraId="16CF61FB" w14:textId="77777777" w:rsidR="009D10D9" w:rsidRPr="0016501B" w:rsidRDefault="00E11383" w:rsidP="009D10D9">
            <w:pPr>
              <w:pStyle w:val="BodyText"/>
              <w:jc w:val="left"/>
              <w:rPr>
                <w:color w:val="00558C"/>
                <w:sz w:val="20"/>
                <w:szCs w:val="20"/>
                <w:lang w:eastAsia="de-DE"/>
              </w:rPr>
            </w:pPr>
            <w:r w:rsidRPr="0016501B">
              <w:rPr>
                <w:b/>
                <w:color w:val="00558C"/>
                <w:sz w:val="20"/>
                <w:szCs w:val="20"/>
                <w:lang w:eastAsia="de-DE"/>
              </w:rPr>
              <w:t>Comments</w:t>
            </w:r>
            <w:r w:rsidR="009D10D9" w:rsidRPr="0016501B">
              <w:rPr>
                <w:b/>
                <w:color w:val="00558C"/>
                <w:sz w:val="20"/>
                <w:szCs w:val="20"/>
                <w:lang w:eastAsia="de-DE"/>
              </w:rPr>
              <w:t xml:space="preserve"> </w:t>
            </w:r>
            <w:r w:rsidR="009D10D9" w:rsidRPr="0016501B">
              <w:rPr>
                <w:color w:val="00558C"/>
                <w:sz w:val="20"/>
                <w:szCs w:val="20"/>
                <w:lang w:eastAsia="de-DE"/>
              </w:rPr>
              <w:t>(where appropriate)</w:t>
            </w:r>
          </w:p>
        </w:tc>
      </w:tr>
      <w:tr w:rsidR="00467005" w:rsidRPr="0016501B" w14:paraId="4F354D86" w14:textId="77777777" w:rsidTr="006F3293">
        <w:trPr>
          <w:trHeight w:val="901"/>
        </w:trPr>
        <w:tc>
          <w:tcPr>
            <w:tcW w:w="2263" w:type="dxa"/>
            <w:tcBorders>
              <w:bottom w:val="single" w:sz="4" w:space="0" w:color="00558C"/>
            </w:tcBorders>
          </w:tcPr>
          <w:p w14:paraId="5772816B" w14:textId="77777777" w:rsidR="00467005" w:rsidRPr="0016501B" w:rsidRDefault="00467005" w:rsidP="009D10D9">
            <w:pPr>
              <w:pStyle w:val="BodyText"/>
              <w:rPr>
                <w:b/>
                <w:sz w:val="20"/>
                <w:szCs w:val="20"/>
                <w:lang w:eastAsia="de-DE"/>
              </w:rPr>
            </w:pPr>
            <w:r w:rsidRPr="0016501B">
              <w:rPr>
                <w:b/>
                <w:sz w:val="20"/>
                <w:szCs w:val="20"/>
                <w:lang w:eastAsia="de-DE"/>
              </w:rPr>
              <w:t>Case for change</w:t>
            </w:r>
          </w:p>
        </w:tc>
        <w:tc>
          <w:tcPr>
            <w:tcW w:w="3686" w:type="dxa"/>
            <w:tcBorders>
              <w:bottom w:val="single" w:sz="4" w:space="0" w:color="00558C"/>
            </w:tcBorders>
          </w:tcPr>
          <w:p w14:paraId="5EDBD6D3" w14:textId="5CB7CD3A" w:rsidR="00467005" w:rsidRPr="0016501B" w:rsidRDefault="00467005" w:rsidP="009D10D9">
            <w:pPr>
              <w:pStyle w:val="BodyText"/>
              <w:rPr>
                <w:sz w:val="20"/>
                <w:szCs w:val="20"/>
                <w:lang w:eastAsia="de-DE"/>
              </w:rPr>
            </w:pPr>
            <w:r w:rsidRPr="0016501B">
              <w:rPr>
                <w:sz w:val="20"/>
                <w:szCs w:val="20"/>
                <w:lang w:eastAsia="de-DE"/>
              </w:rPr>
              <w:t xml:space="preserve">The risks of changing status should be assessed against the benefits. One </w:t>
            </w:r>
            <w:r w:rsidR="00045505">
              <w:rPr>
                <w:sz w:val="20"/>
                <w:szCs w:val="20"/>
                <w:lang w:eastAsia="de-DE"/>
              </w:rPr>
              <w:t>identified</w:t>
            </w:r>
            <w:r w:rsidRPr="0016501B">
              <w:rPr>
                <w:sz w:val="20"/>
                <w:szCs w:val="20"/>
                <w:lang w:eastAsia="de-DE"/>
              </w:rPr>
              <w:t xml:space="preserve"> risk is </w:t>
            </w:r>
            <w:r w:rsidR="003139A9">
              <w:rPr>
                <w:sz w:val="20"/>
                <w:szCs w:val="20"/>
                <w:lang w:eastAsia="de-DE"/>
              </w:rPr>
              <w:t xml:space="preserve">that </w:t>
            </w:r>
            <w:r w:rsidRPr="0016501B">
              <w:rPr>
                <w:sz w:val="20"/>
                <w:szCs w:val="20"/>
                <w:lang w:eastAsia="de-DE"/>
              </w:rPr>
              <w:t xml:space="preserve">discussions </w:t>
            </w:r>
            <w:r w:rsidR="003139A9">
              <w:rPr>
                <w:sz w:val="20"/>
                <w:szCs w:val="20"/>
                <w:lang w:eastAsia="de-DE"/>
              </w:rPr>
              <w:t xml:space="preserve">become more political </w:t>
            </w:r>
            <w:r w:rsidRPr="0016501B">
              <w:rPr>
                <w:sz w:val="20"/>
                <w:szCs w:val="20"/>
                <w:lang w:eastAsia="de-DE"/>
              </w:rPr>
              <w:t xml:space="preserve">resulting </w:t>
            </w:r>
            <w:r w:rsidR="003139A9">
              <w:rPr>
                <w:sz w:val="20"/>
                <w:szCs w:val="20"/>
                <w:lang w:eastAsia="de-DE"/>
              </w:rPr>
              <w:t xml:space="preserve">in </w:t>
            </w:r>
            <w:r w:rsidR="00045505">
              <w:rPr>
                <w:sz w:val="20"/>
                <w:szCs w:val="20"/>
                <w:lang w:eastAsia="de-DE"/>
              </w:rPr>
              <w:t>erosion</w:t>
            </w:r>
            <w:r w:rsidRPr="0016501B">
              <w:rPr>
                <w:sz w:val="20"/>
                <w:szCs w:val="20"/>
                <w:lang w:eastAsia="de-DE"/>
              </w:rPr>
              <w:t xml:space="preserve"> of the technical nature of IALA.</w:t>
            </w:r>
          </w:p>
          <w:p w14:paraId="68DDA495" w14:textId="77777777" w:rsidR="006F3293" w:rsidRDefault="006F3293" w:rsidP="006F3293">
            <w:pPr>
              <w:pStyle w:val="BodyText"/>
              <w:spacing w:after="0"/>
              <w:rPr>
                <w:sz w:val="20"/>
                <w:szCs w:val="20"/>
                <w:lang w:eastAsia="de-DE"/>
              </w:rPr>
            </w:pPr>
          </w:p>
          <w:p w14:paraId="19FFD8D3" w14:textId="77777777" w:rsidR="006F3293" w:rsidRDefault="006F3293" w:rsidP="006F3293">
            <w:pPr>
              <w:pStyle w:val="BodyText"/>
              <w:spacing w:after="0"/>
              <w:rPr>
                <w:sz w:val="20"/>
                <w:szCs w:val="20"/>
                <w:lang w:eastAsia="de-DE"/>
              </w:rPr>
            </w:pPr>
          </w:p>
          <w:p w14:paraId="072DD153" w14:textId="77777777" w:rsidR="006F3293" w:rsidRDefault="006F3293" w:rsidP="006F3293">
            <w:pPr>
              <w:pStyle w:val="BodyText"/>
              <w:spacing w:after="0"/>
              <w:rPr>
                <w:sz w:val="20"/>
                <w:szCs w:val="20"/>
                <w:lang w:eastAsia="de-DE"/>
              </w:rPr>
            </w:pPr>
          </w:p>
          <w:p w14:paraId="03C41940" w14:textId="77777777" w:rsidR="006F3293" w:rsidRDefault="006F3293" w:rsidP="006F3293">
            <w:pPr>
              <w:pStyle w:val="BodyText"/>
              <w:spacing w:after="0"/>
              <w:rPr>
                <w:sz w:val="20"/>
                <w:szCs w:val="20"/>
                <w:lang w:eastAsia="de-DE"/>
              </w:rPr>
            </w:pPr>
          </w:p>
          <w:p w14:paraId="1509534A" w14:textId="77777777" w:rsidR="006F3293" w:rsidRDefault="006F3293" w:rsidP="006F3293">
            <w:pPr>
              <w:pStyle w:val="BodyText"/>
              <w:spacing w:after="0"/>
              <w:rPr>
                <w:sz w:val="20"/>
                <w:szCs w:val="20"/>
                <w:lang w:eastAsia="de-DE"/>
              </w:rPr>
            </w:pPr>
          </w:p>
          <w:p w14:paraId="21CD09B6" w14:textId="77777777" w:rsidR="006F3293" w:rsidRDefault="006F3293" w:rsidP="006F3293">
            <w:pPr>
              <w:pStyle w:val="BodyText"/>
              <w:spacing w:after="0"/>
              <w:rPr>
                <w:sz w:val="20"/>
                <w:szCs w:val="20"/>
                <w:lang w:eastAsia="de-DE"/>
              </w:rPr>
            </w:pPr>
          </w:p>
          <w:p w14:paraId="7BB1E7C4" w14:textId="77777777" w:rsidR="006F3293" w:rsidRDefault="006F3293" w:rsidP="006F3293">
            <w:pPr>
              <w:pStyle w:val="BodyText"/>
              <w:spacing w:after="0"/>
              <w:rPr>
                <w:sz w:val="20"/>
                <w:szCs w:val="20"/>
                <w:lang w:eastAsia="de-DE"/>
              </w:rPr>
            </w:pPr>
          </w:p>
          <w:p w14:paraId="73154C6D" w14:textId="77777777" w:rsidR="006F3293" w:rsidRDefault="006F3293" w:rsidP="006F3293">
            <w:pPr>
              <w:pStyle w:val="BodyText"/>
              <w:spacing w:after="0"/>
              <w:rPr>
                <w:sz w:val="20"/>
                <w:szCs w:val="20"/>
                <w:lang w:eastAsia="de-DE"/>
              </w:rPr>
            </w:pPr>
          </w:p>
          <w:p w14:paraId="32CD42DB" w14:textId="7E6E5F10" w:rsidR="00467005" w:rsidRPr="0016501B" w:rsidRDefault="00045505" w:rsidP="009D10D9">
            <w:pPr>
              <w:pStyle w:val="BodyText"/>
              <w:rPr>
                <w:sz w:val="20"/>
                <w:szCs w:val="20"/>
                <w:lang w:eastAsia="de-DE"/>
              </w:rPr>
            </w:pPr>
            <w:r>
              <w:rPr>
                <w:sz w:val="20"/>
                <w:szCs w:val="20"/>
                <w:lang w:eastAsia="de-DE"/>
              </w:rPr>
              <w:t>Another</w:t>
            </w:r>
            <w:r w:rsidR="00467005" w:rsidRPr="0016501B">
              <w:rPr>
                <w:sz w:val="20"/>
                <w:szCs w:val="20"/>
                <w:lang w:eastAsia="de-DE"/>
              </w:rPr>
              <w:t xml:space="preserve"> risk </w:t>
            </w:r>
            <w:r>
              <w:rPr>
                <w:sz w:val="20"/>
                <w:szCs w:val="20"/>
                <w:lang w:eastAsia="de-DE"/>
              </w:rPr>
              <w:t>concerns</w:t>
            </w:r>
            <w:r w:rsidR="00467005" w:rsidRPr="0016501B">
              <w:rPr>
                <w:sz w:val="20"/>
                <w:szCs w:val="20"/>
                <w:lang w:eastAsia="de-DE"/>
              </w:rPr>
              <w:t xml:space="preserve"> overlapping with </w:t>
            </w:r>
            <w:r>
              <w:rPr>
                <w:sz w:val="20"/>
                <w:szCs w:val="20"/>
                <w:lang w:eastAsia="de-DE"/>
              </w:rPr>
              <w:t xml:space="preserve">the work of the </w:t>
            </w:r>
            <w:r w:rsidR="00467005" w:rsidRPr="0016501B">
              <w:rPr>
                <w:sz w:val="20"/>
                <w:szCs w:val="20"/>
                <w:lang w:eastAsia="de-DE"/>
              </w:rPr>
              <w:t>IMO.</w:t>
            </w:r>
          </w:p>
        </w:tc>
        <w:tc>
          <w:tcPr>
            <w:tcW w:w="3685" w:type="dxa"/>
            <w:tcBorders>
              <w:bottom w:val="single" w:sz="4" w:space="0" w:color="00558C"/>
            </w:tcBorders>
          </w:tcPr>
          <w:p w14:paraId="078A9C1C" w14:textId="1321E61D" w:rsidR="00467005" w:rsidRPr="004E1EEC" w:rsidRDefault="00467005" w:rsidP="006F3293">
            <w:pPr>
              <w:pStyle w:val="BodyText"/>
              <w:rPr>
                <w:sz w:val="20"/>
                <w:szCs w:val="20"/>
                <w:lang w:eastAsia="de-DE"/>
              </w:rPr>
            </w:pPr>
            <w:r w:rsidRPr="0016501B">
              <w:rPr>
                <w:sz w:val="20"/>
                <w:szCs w:val="20"/>
                <w:lang w:eastAsia="de-DE"/>
              </w:rPr>
              <w:t>A</w:t>
            </w:r>
            <w:r w:rsidR="00045505">
              <w:rPr>
                <w:sz w:val="20"/>
                <w:szCs w:val="20"/>
                <w:lang w:eastAsia="de-DE"/>
              </w:rPr>
              <w:t>n</w:t>
            </w:r>
            <w:r w:rsidRPr="0016501B">
              <w:rPr>
                <w:sz w:val="20"/>
                <w:szCs w:val="20"/>
                <w:lang w:eastAsia="de-DE"/>
              </w:rPr>
              <w:t xml:space="preserve"> </w:t>
            </w:r>
            <w:r w:rsidR="00045505">
              <w:rPr>
                <w:sz w:val="20"/>
                <w:szCs w:val="20"/>
                <w:lang w:eastAsia="de-DE"/>
              </w:rPr>
              <w:t>overwhelming</w:t>
            </w:r>
            <w:r w:rsidRPr="0016501B">
              <w:rPr>
                <w:sz w:val="20"/>
                <w:szCs w:val="20"/>
                <w:lang w:eastAsia="de-DE"/>
              </w:rPr>
              <w:t xml:space="preserve"> majority of participants were supportive of the </w:t>
            </w:r>
            <w:r w:rsidR="00045505">
              <w:rPr>
                <w:sz w:val="20"/>
                <w:szCs w:val="20"/>
                <w:lang w:eastAsia="de-DE"/>
              </w:rPr>
              <w:t xml:space="preserve">IGO </w:t>
            </w:r>
            <w:r w:rsidRPr="0016501B">
              <w:rPr>
                <w:sz w:val="20"/>
                <w:szCs w:val="20"/>
                <w:lang w:eastAsia="de-DE"/>
              </w:rPr>
              <w:t xml:space="preserve">project and assured IALA of their active </w:t>
            </w:r>
            <w:r w:rsidR="004E1EEC">
              <w:rPr>
                <w:sz w:val="20"/>
                <w:szCs w:val="20"/>
                <w:lang w:eastAsia="de-DE"/>
              </w:rPr>
              <w:t>collaboration</w:t>
            </w:r>
            <w:r w:rsidRPr="0016501B">
              <w:rPr>
                <w:sz w:val="20"/>
                <w:szCs w:val="20"/>
                <w:lang w:eastAsia="de-DE"/>
              </w:rPr>
              <w:t xml:space="preserve"> in the drafting of a convention that will satisfy all parties</w:t>
            </w:r>
            <w:r w:rsidR="006F3293">
              <w:rPr>
                <w:sz w:val="20"/>
                <w:szCs w:val="20"/>
                <w:lang w:eastAsia="de-DE"/>
              </w:rPr>
              <w:t xml:space="preserve">. </w:t>
            </w:r>
            <w:r w:rsidR="006D02BA" w:rsidRPr="00632D2D">
              <w:rPr>
                <w:sz w:val="20"/>
                <w:szCs w:val="20"/>
                <w:lang w:eastAsia="de-DE"/>
              </w:rPr>
              <w:t xml:space="preserve">All participants who spoke emphasized their wish to safeguard IALA as the peak organization in its field of expertise which </w:t>
            </w:r>
            <w:r w:rsidR="006D02BA" w:rsidRPr="00632D2D">
              <w:rPr>
                <w:sz w:val="20"/>
                <w:szCs w:val="20"/>
              </w:rPr>
              <w:t xml:space="preserve">delivers vital technical work in the interests of world maritime safety, improved harmonization of </w:t>
            </w:r>
            <w:r w:rsidR="00632D2D" w:rsidRPr="00632D2D">
              <w:rPr>
                <w:sz w:val="20"/>
                <w:szCs w:val="20"/>
              </w:rPr>
              <w:t xml:space="preserve">marine </w:t>
            </w:r>
            <w:r w:rsidR="006D02BA" w:rsidRPr="00632D2D">
              <w:rPr>
                <w:sz w:val="20"/>
                <w:szCs w:val="20"/>
              </w:rPr>
              <w:t>aids to navigation, marine accident reduction, enhanced efficiency, and better protection of the environment</w:t>
            </w:r>
            <w:r w:rsidR="006D02BA" w:rsidRPr="00632D2D">
              <w:rPr>
                <w:sz w:val="20"/>
                <w:szCs w:val="20"/>
                <w:lang w:eastAsia="de-DE"/>
              </w:rPr>
              <w:t>.</w:t>
            </w:r>
          </w:p>
          <w:p w14:paraId="18CB6D85" w14:textId="45DF2348" w:rsidR="00467005" w:rsidRPr="0016501B" w:rsidRDefault="00430E19" w:rsidP="006F3293">
            <w:pPr>
              <w:pStyle w:val="BodyText"/>
              <w:rPr>
                <w:sz w:val="20"/>
                <w:szCs w:val="20"/>
                <w:lang w:eastAsia="de-DE"/>
              </w:rPr>
            </w:pPr>
            <w:r>
              <w:rPr>
                <w:sz w:val="20"/>
                <w:szCs w:val="20"/>
                <w:lang w:eastAsia="de-DE"/>
              </w:rPr>
              <w:t xml:space="preserve">The </w:t>
            </w:r>
            <w:r w:rsidR="00045505">
              <w:rPr>
                <w:sz w:val="20"/>
                <w:szCs w:val="20"/>
                <w:lang w:eastAsia="de-DE"/>
              </w:rPr>
              <w:t xml:space="preserve">respective </w:t>
            </w:r>
            <w:r w:rsidR="00467005" w:rsidRPr="0016501B">
              <w:rPr>
                <w:sz w:val="20"/>
                <w:szCs w:val="20"/>
                <w:lang w:eastAsia="de-DE"/>
              </w:rPr>
              <w:t xml:space="preserve">work of </w:t>
            </w:r>
            <w:r w:rsidR="00045505">
              <w:rPr>
                <w:sz w:val="20"/>
                <w:szCs w:val="20"/>
                <w:lang w:eastAsia="de-DE"/>
              </w:rPr>
              <w:t>the two</w:t>
            </w:r>
            <w:r w:rsidR="00467005" w:rsidRPr="0016501B">
              <w:rPr>
                <w:sz w:val="20"/>
                <w:szCs w:val="20"/>
                <w:lang w:eastAsia="de-DE"/>
              </w:rPr>
              <w:t xml:space="preserve"> </w:t>
            </w:r>
            <w:r w:rsidR="00045505">
              <w:rPr>
                <w:sz w:val="20"/>
                <w:szCs w:val="20"/>
                <w:lang w:eastAsia="de-DE"/>
              </w:rPr>
              <w:t>o</w:t>
            </w:r>
            <w:r w:rsidR="00467005" w:rsidRPr="0016501B">
              <w:rPr>
                <w:sz w:val="20"/>
                <w:szCs w:val="20"/>
                <w:lang w:eastAsia="de-DE"/>
              </w:rPr>
              <w:t xml:space="preserve">rganizations </w:t>
            </w:r>
            <w:r w:rsidR="00931666">
              <w:rPr>
                <w:sz w:val="20"/>
                <w:szCs w:val="20"/>
                <w:lang w:eastAsia="de-DE"/>
              </w:rPr>
              <w:t>is</w:t>
            </w:r>
            <w:r w:rsidR="00467005" w:rsidRPr="0016501B">
              <w:rPr>
                <w:sz w:val="20"/>
                <w:szCs w:val="20"/>
                <w:lang w:eastAsia="de-DE"/>
              </w:rPr>
              <w:t xml:space="preserve"> already</w:t>
            </w:r>
            <w:r w:rsidR="00931666">
              <w:rPr>
                <w:sz w:val="20"/>
                <w:szCs w:val="20"/>
                <w:lang w:eastAsia="de-DE"/>
              </w:rPr>
              <w:t xml:space="preserve"> </w:t>
            </w:r>
            <w:r w:rsidR="00045505">
              <w:rPr>
                <w:sz w:val="20"/>
                <w:szCs w:val="20"/>
                <w:lang w:eastAsia="de-DE"/>
              </w:rPr>
              <w:t>and will continue to be</w:t>
            </w:r>
            <w:r w:rsidR="00467005" w:rsidRPr="0016501B">
              <w:rPr>
                <w:sz w:val="20"/>
                <w:szCs w:val="20"/>
                <w:lang w:eastAsia="de-DE"/>
              </w:rPr>
              <w:t xml:space="preserve"> </w:t>
            </w:r>
            <w:r w:rsidR="00931666">
              <w:rPr>
                <w:sz w:val="20"/>
                <w:szCs w:val="20"/>
                <w:lang w:eastAsia="de-DE"/>
              </w:rPr>
              <w:t xml:space="preserve">– </w:t>
            </w:r>
            <w:r w:rsidR="00467005" w:rsidRPr="0016501B">
              <w:rPr>
                <w:sz w:val="20"/>
                <w:szCs w:val="20"/>
                <w:lang w:eastAsia="de-DE"/>
              </w:rPr>
              <w:t>complementary and at the same level.</w:t>
            </w:r>
            <w:r w:rsidR="00045505">
              <w:rPr>
                <w:sz w:val="20"/>
                <w:szCs w:val="20"/>
                <w:lang w:eastAsia="de-DE"/>
              </w:rPr>
              <w:t xml:space="preserve"> </w:t>
            </w:r>
            <w:r w:rsidR="006D02BA" w:rsidRPr="00632D2D">
              <w:rPr>
                <w:sz w:val="20"/>
                <w:szCs w:val="20"/>
                <w:lang w:eastAsia="de-DE"/>
              </w:rPr>
              <w:t>It is important also to bear in mind that the essential nature of IALA is technical, consultative and recommendatory</w:t>
            </w:r>
            <w:r w:rsidR="00931666" w:rsidRPr="00632D2D">
              <w:rPr>
                <w:sz w:val="20"/>
                <w:szCs w:val="20"/>
                <w:lang w:eastAsia="de-DE"/>
              </w:rPr>
              <w:t>,</w:t>
            </w:r>
            <w:r w:rsidR="006D02BA" w:rsidRPr="00632D2D">
              <w:rPr>
                <w:sz w:val="20"/>
                <w:szCs w:val="20"/>
                <w:lang w:eastAsia="de-DE"/>
              </w:rPr>
              <w:t xml:space="preserve"> and that its publications are not binding in the legal sense, and this will remain so when IALA becomes an IGO</w:t>
            </w:r>
            <w:r w:rsidR="006D02BA" w:rsidRPr="006F3293">
              <w:rPr>
                <w:sz w:val="20"/>
                <w:szCs w:val="20"/>
                <w:lang w:eastAsia="de-DE"/>
              </w:rPr>
              <w:t>.</w:t>
            </w:r>
          </w:p>
        </w:tc>
      </w:tr>
      <w:tr w:rsidR="009D10D9" w:rsidRPr="0016501B" w14:paraId="7C4183E8" w14:textId="77777777" w:rsidTr="0016501B">
        <w:tc>
          <w:tcPr>
            <w:tcW w:w="2263" w:type="dxa"/>
            <w:tcBorders>
              <w:top w:val="single" w:sz="4" w:space="0" w:color="00558C"/>
            </w:tcBorders>
          </w:tcPr>
          <w:p w14:paraId="4AEBEF16" w14:textId="77777777" w:rsidR="009D10D9" w:rsidRPr="0016501B" w:rsidRDefault="00E11383" w:rsidP="009D10D9">
            <w:pPr>
              <w:pStyle w:val="BodyText"/>
              <w:rPr>
                <w:b/>
                <w:sz w:val="20"/>
                <w:szCs w:val="20"/>
                <w:lang w:eastAsia="de-DE"/>
              </w:rPr>
            </w:pPr>
            <w:r w:rsidRPr="0016501B">
              <w:rPr>
                <w:b/>
                <w:sz w:val="20"/>
                <w:szCs w:val="20"/>
                <w:lang w:eastAsia="de-DE"/>
              </w:rPr>
              <w:t>Members</w:t>
            </w:r>
            <w:r w:rsidR="00931666">
              <w:rPr>
                <w:b/>
                <w:sz w:val="20"/>
                <w:szCs w:val="20"/>
                <w:lang w:eastAsia="de-DE"/>
              </w:rPr>
              <w:t>hip categories</w:t>
            </w:r>
          </w:p>
        </w:tc>
        <w:tc>
          <w:tcPr>
            <w:tcW w:w="3686" w:type="dxa"/>
            <w:tcBorders>
              <w:top w:val="single" w:sz="4" w:space="0" w:color="00558C"/>
            </w:tcBorders>
          </w:tcPr>
          <w:p w14:paraId="583FFDED" w14:textId="6CDCF911" w:rsidR="009D10D9" w:rsidRPr="0016501B" w:rsidRDefault="00E11383" w:rsidP="009D10D9">
            <w:pPr>
              <w:pStyle w:val="BodyText"/>
              <w:rPr>
                <w:sz w:val="20"/>
                <w:szCs w:val="20"/>
                <w:lang w:eastAsia="de-DE"/>
              </w:rPr>
            </w:pPr>
            <w:r w:rsidRPr="0016501B">
              <w:rPr>
                <w:sz w:val="20"/>
                <w:szCs w:val="20"/>
                <w:lang w:eastAsia="de-DE"/>
              </w:rPr>
              <w:t xml:space="preserve">The current draft </w:t>
            </w:r>
            <w:r w:rsidR="00B948FC" w:rsidRPr="0016501B">
              <w:rPr>
                <w:sz w:val="20"/>
                <w:szCs w:val="20"/>
                <w:lang w:eastAsia="de-DE"/>
              </w:rPr>
              <w:t>Convention</w:t>
            </w:r>
            <w:r w:rsidR="00931666">
              <w:rPr>
                <w:sz w:val="20"/>
                <w:szCs w:val="20"/>
                <w:lang w:eastAsia="de-DE"/>
              </w:rPr>
              <w:t xml:space="preserve"> text</w:t>
            </w:r>
            <w:r w:rsidR="00B948FC" w:rsidRPr="0016501B">
              <w:rPr>
                <w:sz w:val="20"/>
                <w:szCs w:val="20"/>
                <w:lang w:eastAsia="de-DE"/>
              </w:rPr>
              <w:t xml:space="preserve"> </w:t>
            </w:r>
            <w:r w:rsidR="005318DF">
              <w:rPr>
                <w:sz w:val="20"/>
                <w:szCs w:val="20"/>
                <w:lang w:eastAsia="de-DE"/>
              </w:rPr>
              <w:t>refers to</w:t>
            </w:r>
            <w:r w:rsidRPr="0016501B">
              <w:rPr>
                <w:sz w:val="20"/>
                <w:szCs w:val="20"/>
                <w:lang w:eastAsia="de-DE"/>
              </w:rPr>
              <w:t xml:space="preserve"> “Contracting Parties”. It may be best to use the term “Member States”.</w:t>
            </w:r>
          </w:p>
          <w:p w14:paraId="29FD4C42" w14:textId="544CBEC7" w:rsidR="005318DF" w:rsidRDefault="00E11383" w:rsidP="009D10D9">
            <w:pPr>
              <w:pStyle w:val="BodyText"/>
              <w:rPr>
                <w:sz w:val="20"/>
                <w:szCs w:val="20"/>
                <w:lang w:eastAsia="de-DE"/>
              </w:rPr>
            </w:pPr>
            <w:r w:rsidRPr="0016501B">
              <w:rPr>
                <w:sz w:val="20"/>
                <w:szCs w:val="20"/>
                <w:lang w:eastAsia="de-DE"/>
              </w:rPr>
              <w:t xml:space="preserve">Associate and </w:t>
            </w:r>
            <w:r w:rsidR="005318DF">
              <w:rPr>
                <w:sz w:val="20"/>
                <w:szCs w:val="20"/>
                <w:lang w:eastAsia="de-DE"/>
              </w:rPr>
              <w:t>A</w:t>
            </w:r>
            <w:r w:rsidRPr="0016501B">
              <w:rPr>
                <w:sz w:val="20"/>
                <w:szCs w:val="20"/>
                <w:lang w:eastAsia="de-DE"/>
              </w:rPr>
              <w:t>ffiliate member categories were questioned: suggestions were made to have</w:t>
            </w:r>
            <w:r w:rsidR="005318DF">
              <w:rPr>
                <w:sz w:val="20"/>
                <w:szCs w:val="20"/>
                <w:lang w:eastAsia="de-DE"/>
              </w:rPr>
              <w:t>, in addition to</w:t>
            </w:r>
            <w:r w:rsidRPr="0016501B">
              <w:rPr>
                <w:sz w:val="20"/>
                <w:szCs w:val="20"/>
                <w:lang w:eastAsia="de-DE"/>
              </w:rPr>
              <w:t xml:space="preserve"> Member States</w:t>
            </w:r>
            <w:r w:rsidR="005318DF">
              <w:rPr>
                <w:sz w:val="20"/>
                <w:szCs w:val="20"/>
                <w:lang w:eastAsia="de-DE"/>
              </w:rPr>
              <w:t>, o</w:t>
            </w:r>
            <w:r w:rsidR="00931666">
              <w:rPr>
                <w:sz w:val="20"/>
                <w:szCs w:val="20"/>
                <w:lang w:eastAsia="de-DE"/>
              </w:rPr>
              <w:t xml:space="preserve">nly one other category, which could be </w:t>
            </w:r>
            <w:r w:rsidR="006F3293">
              <w:rPr>
                <w:sz w:val="20"/>
                <w:szCs w:val="20"/>
                <w:lang w:eastAsia="de-DE"/>
              </w:rPr>
              <w:t>“Observers”.</w:t>
            </w:r>
          </w:p>
          <w:p w14:paraId="75634DAD" w14:textId="1F3FB26F" w:rsidR="00E11383" w:rsidRPr="0016501B" w:rsidRDefault="00E11383" w:rsidP="009D10D9">
            <w:pPr>
              <w:pStyle w:val="BodyText"/>
              <w:rPr>
                <w:sz w:val="20"/>
                <w:szCs w:val="20"/>
                <w:lang w:eastAsia="de-DE"/>
              </w:rPr>
            </w:pPr>
            <w:r w:rsidRPr="0016501B">
              <w:rPr>
                <w:sz w:val="20"/>
                <w:szCs w:val="20"/>
                <w:lang w:eastAsia="de-DE"/>
              </w:rPr>
              <w:t xml:space="preserve">Another suggestion was to limit </w:t>
            </w:r>
            <w:r w:rsidR="005318DF">
              <w:rPr>
                <w:sz w:val="20"/>
                <w:szCs w:val="20"/>
                <w:lang w:eastAsia="de-DE"/>
              </w:rPr>
              <w:t>A</w:t>
            </w:r>
            <w:r w:rsidRPr="0016501B">
              <w:rPr>
                <w:sz w:val="20"/>
                <w:szCs w:val="20"/>
                <w:lang w:eastAsia="de-DE"/>
              </w:rPr>
              <w:t>ssociate membership to the current National members and</w:t>
            </w:r>
            <w:r w:rsidR="005318DF">
              <w:rPr>
                <w:sz w:val="20"/>
                <w:szCs w:val="20"/>
                <w:lang w:eastAsia="de-DE"/>
              </w:rPr>
              <w:t xml:space="preserve"> to</w:t>
            </w:r>
            <w:r w:rsidRPr="0016501B">
              <w:rPr>
                <w:sz w:val="20"/>
                <w:szCs w:val="20"/>
                <w:lang w:eastAsia="de-DE"/>
              </w:rPr>
              <w:t xml:space="preserve"> other IGOs, and </w:t>
            </w:r>
            <w:r w:rsidR="005318DF">
              <w:rPr>
                <w:sz w:val="20"/>
                <w:szCs w:val="20"/>
                <w:lang w:eastAsia="de-DE"/>
              </w:rPr>
              <w:t>to call A</w:t>
            </w:r>
            <w:r w:rsidRPr="0016501B">
              <w:rPr>
                <w:sz w:val="20"/>
                <w:szCs w:val="20"/>
                <w:lang w:eastAsia="de-DE"/>
              </w:rPr>
              <w:t>ffiliate members “partners”.</w:t>
            </w:r>
          </w:p>
          <w:p w14:paraId="7DA7CD8C" w14:textId="7EB1E20C" w:rsidR="009D12E9" w:rsidRPr="0016501B" w:rsidRDefault="009D12E9" w:rsidP="009D10D9">
            <w:pPr>
              <w:pStyle w:val="BodyText"/>
              <w:rPr>
                <w:sz w:val="20"/>
                <w:szCs w:val="20"/>
                <w:lang w:eastAsia="de-DE"/>
              </w:rPr>
            </w:pPr>
            <w:r w:rsidRPr="0016501B">
              <w:rPr>
                <w:sz w:val="20"/>
                <w:szCs w:val="20"/>
                <w:lang w:eastAsia="de-DE"/>
              </w:rPr>
              <w:t>Generally</w:t>
            </w:r>
            <w:r w:rsidR="00931666">
              <w:rPr>
                <w:sz w:val="20"/>
                <w:szCs w:val="20"/>
                <w:lang w:eastAsia="de-DE"/>
              </w:rPr>
              <w:t>,</w:t>
            </w:r>
            <w:r w:rsidRPr="0016501B">
              <w:rPr>
                <w:sz w:val="20"/>
                <w:szCs w:val="20"/>
                <w:lang w:eastAsia="de-DE"/>
              </w:rPr>
              <w:t xml:space="preserve"> </w:t>
            </w:r>
            <w:r w:rsidR="00931666">
              <w:rPr>
                <w:sz w:val="20"/>
                <w:szCs w:val="20"/>
                <w:lang w:eastAsia="de-DE"/>
              </w:rPr>
              <w:t xml:space="preserve">the terms </w:t>
            </w:r>
            <w:r w:rsidRPr="0016501B">
              <w:rPr>
                <w:sz w:val="20"/>
                <w:szCs w:val="20"/>
                <w:lang w:eastAsia="de-DE"/>
              </w:rPr>
              <w:t>Associate and Affiliate members should be better defined.</w:t>
            </w:r>
          </w:p>
        </w:tc>
        <w:tc>
          <w:tcPr>
            <w:tcW w:w="3685" w:type="dxa"/>
            <w:tcBorders>
              <w:top w:val="single" w:sz="4" w:space="0" w:color="00558C"/>
            </w:tcBorders>
          </w:tcPr>
          <w:p w14:paraId="29855CB0" w14:textId="09E7FB2C" w:rsidR="009D10D9" w:rsidRPr="0016501B" w:rsidRDefault="00E11383" w:rsidP="009D10D9">
            <w:pPr>
              <w:pStyle w:val="BodyText"/>
              <w:rPr>
                <w:sz w:val="20"/>
                <w:szCs w:val="20"/>
                <w:lang w:eastAsia="de-DE"/>
              </w:rPr>
            </w:pPr>
            <w:r w:rsidRPr="0016501B">
              <w:rPr>
                <w:sz w:val="20"/>
                <w:szCs w:val="20"/>
                <w:lang w:eastAsia="de-DE"/>
              </w:rPr>
              <w:t>Th</w:t>
            </w:r>
            <w:r w:rsidR="005318DF">
              <w:rPr>
                <w:sz w:val="20"/>
                <w:szCs w:val="20"/>
                <w:lang w:eastAsia="de-DE"/>
              </w:rPr>
              <w:t>e first</w:t>
            </w:r>
            <w:r w:rsidRPr="0016501B">
              <w:rPr>
                <w:sz w:val="20"/>
                <w:szCs w:val="20"/>
                <w:lang w:eastAsia="de-DE"/>
              </w:rPr>
              <w:t xml:space="preserve"> comment was supported by a number of participants.</w:t>
            </w:r>
          </w:p>
        </w:tc>
      </w:tr>
      <w:tr w:rsidR="00E11383" w:rsidRPr="0016501B" w14:paraId="40E2D8D1" w14:textId="77777777" w:rsidTr="00467005">
        <w:tc>
          <w:tcPr>
            <w:tcW w:w="2263" w:type="dxa"/>
          </w:tcPr>
          <w:p w14:paraId="786E4F6B" w14:textId="77777777" w:rsidR="00E11383" w:rsidRPr="0016501B" w:rsidRDefault="00E11383" w:rsidP="009D10D9">
            <w:pPr>
              <w:pStyle w:val="BodyText"/>
              <w:rPr>
                <w:b/>
                <w:sz w:val="20"/>
                <w:szCs w:val="20"/>
                <w:lang w:eastAsia="de-DE"/>
              </w:rPr>
            </w:pPr>
            <w:r w:rsidRPr="0016501B">
              <w:rPr>
                <w:b/>
                <w:sz w:val="20"/>
                <w:szCs w:val="20"/>
                <w:lang w:eastAsia="de-DE"/>
              </w:rPr>
              <w:t>Languages</w:t>
            </w:r>
          </w:p>
        </w:tc>
        <w:tc>
          <w:tcPr>
            <w:tcW w:w="3686" w:type="dxa"/>
          </w:tcPr>
          <w:p w14:paraId="3AE9AAB1" w14:textId="77777777" w:rsidR="00E11383" w:rsidRPr="0016501B" w:rsidRDefault="00E11383" w:rsidP="009D10D9">
            <w:pPr>
              <w:pStyle w:val="BodyText"/>
              <w:rPr>
                <w:sz w:val="20"/>
                <w:szCs w:val="20"/>
                <w:lang w:eastAsia="de-DE"/>
              </w:rPr>
            </w:pPr>
            <w:r w:rsidRPr="0016501B">
              <w:rPr>
                <w:sz w:val="20"/>
                <w:szCs w:val="20"/>
                <w:lang w:eastAsia="de-DE"/>
              </w:rPr>
              <w:t>The more languages the Organization will have the more costly its operation will be.</w:t>
            </w:r>
          </w:p>
          <w:p w14:paraId="314614A7" w14:textId="2FD22B22" w:rsidR="00E11383" w:rsidRPr="0016501B" w:rsidRDefault="00081B07" w:rsidP="00081B07">
            <w:pPr>
              <w:pStyle w:val="BodyText"/>
              <w:rPr>
                <w:sz w:val="20"/>
                <w:szCs w:val="20"/>
                <w:lang w:eastAsia="de-DE"/>
              </w:rPr>
            </w:pPr>
            <w:r w:rsidRPr="0016501B">
              <w:rPr>
                <w:sz w:val="20"/>
                <w:szCs w:val="20"/>
                <w:lang w:eastAsia="de-DE"/>
              </w:rPr>
              <w:t xml:space="preserve">English was proposed as the sole official and working language.  This would ease the work while </w:t>
            </w:r>
            <w:r w:rsidR="005318DF">
              <w:rPr>
                <w:sz w:val="20"/>
                <w:szCs w:val="20"/>
                <w:lang w:eastAsia="de-DE"/>
              </w:rPr>
              <w:t xml:space="preserve">considerably </w:t>
            </w:r>
            <w:r w:rsidRPr="0016501B">
              <w:rPr>
                <w:sz w:val="20"/>
                <w:szCs w:val="20"/>
                <w:lang w:eastAsia="de-DE"/>
              </w:rPr>
              <w:t>reducing</w:t>
            </w:r>
            <w:r w:rsidR="006F3293">
              <w:rPr>
                <w:sz w:val="20"/>
                <w:szCs w:val="20"/>
                <w:lang w:eastAsia="de-DE"/>
              </w:rPr>
              <w:t xml:space="preserve"> </w:t>
            </w:r>
            <w:r w:rsidRPr="0016501B">
              <w:rPr>
                <w:sz w:val="20"/>
                <w:szCs w:val="20"/>
                <w:lang w:eastAsia="de-DE"/>
              </w:rPr>
              <w:t>costs.</w:t>
            </w:r>
          </w:p>
          <w:p w14:paraId="2CCD8714" w14:textId="77777777" w:rsidR="006F3293" w:rsidRDefault="006F3293" w:rsidP="00081B07">
            <w:pPr>
              <w:pStyle w:val="BodyText"/>
              <w:rPr>
                <w:sz w:val="20"/>
                <w:szCs w:val="20"/>
                <w:lang w:eastAsia="de-DE"/>
              </w:rPr>
            </w:pPr>
          </w:p>
          <w:p w14:paraId="63C3C7EE" w14:textId="77777777" w:rsidR="006F3293" w:rsidRDefault="006F3293" w:rsidP="00081B07">
            <w:pPr>
              <w:pStyle w:val="BodyText"/>
              <w:rPr>
                <w:sz w:val="20"/>
                <w:szCs w:val="20"/>
                <w:lang w:eastAsia="de-DE"/>
              </w:rPr>
            </w:pPr>
          </w:p>
          <w:p w14:paraId="68932807" w14:textId="69AD1381" w:rsidR="00081B07" w:rsidRPr="0016501B" w:rsidRDefault="003139A9" w:rsidP="00081B07">
            <w:pPr>
              <w:pStyle w:val="BodyText"/>
              <w:rPr>
                <w:sz w:val="20"/>
                <w:szCs w:val="20"/>
                <w:lang w:eastAsia="de-DE"/>
              </w:rPr>
            </w:pPr>
            <w:r>
              <w:rPr>
                <w:sz w:val="20"/>
                <w:szCs w:val="20"/>
                <w:lang w:eastAsia="de-DE"/>
              </w:rPr>
              <w:t xml:space="preserve">It was suggested by some participants that </w:t>
            </w:r>
            <w:r w:rsidR="000147C5" w:rsidRPr="0016501B">
              <w:rPr>
                <w:sz w:val="20"/>
                <w:szCs w:val="20"/>
                <w:lang w:eastAsia="de-DE"/>
              </w:rPr>
              <w:t xml:space="preserve">Spanish </w:t>
            </w:r>
            <w:r>
              <w:rPr>
                <w:sz w:val="20"/>
                <w:szCs w:val="20"/>
                <w:lang w:eastAsia="de-DE"/>
              </w:rPr>
              <w:t xml:space="preserve">should be </w:t>
            </w:r>
            <w:r w:rsidR="000147C5" w:rsidRPr="0016501B">
              <w:rPr>
                <w:sz w:val="20"/>
                <w:szCs w:val="20"/>
                <w:lang w:eastAsia="de-DE"/>
              </w:rPr>
              <w:t>an additional working language.</w:t>
            </w:r>
          </w:p>
          <w:p w14:paraId="70737AD1" w14:textId="77777777" w:rsidR="000147C5" w:rsidRPr="0016501B" w:rsidRDefault="000147C5" w:rsidP="00081B07">
            <w:pPr>
              <w:pStyle w:val="BodyText"/>
              <w:rPr>
                <w:sz w:val="20"/>
                <w:szCs w:val="20"/>
                <w:lang w:eastAsia="de-DE"/>
              </w:rPr>
            </w:pPr>
            <w:r w:rsidRPr="0016501B">
              <w:rPr>
                <w:sz w:val="20"/>
                <w:szCs w:val="20"/>
                <w:lang w:eastAsia="de-DE"/>
              </w:rPr>
              <w:t>Arabic may be added at a later stage, by decision of the General Assembly, if and when appropriate.</w:t>
            </w:r>
          </w:p>
        </w:tc>
        <w:tc>
          <w:tcPr>
            <w:tcW w:w="3685" w:type="dxa"/>
          </w:tcPr>
          <w:p w14:paraId="193BA1CF" w14:textId="77777777" w:rsidR="00E11383" w:rsidRPr="0016501B" w:rsidRDefault="00E11383" w:rsidP="00081B07">
            <w:pPr>
              <w:pStyle w:val="BodyText"/>
              <w:spacing w:after="0"/>
              <w:rPr>
                <w:sz w:val="20"/>
                <w:szCs w:val="20"/>
                <w:lang w:eastAsia="de-DE"/>
              </w:rPr>
            </w:pPr>
          </w:p>
          <w:p w14:paraId="1FBB3BAC" w14:textId="77777777" w:rsidR="0016501B" w:rsidRDefault="0016501B" w:rsidP="009D10D9">
            <w:pPr>
              <w:pStyle w:val="BodyText"/>
              <w:rPr>
                <w:sz w:val="20"/>
                <w:szCs w:val="20"/>
                <w:lang w:eastAsia="de-DE"/>
              </w:rPr>
            </w:pPr>
          </w:p>
          <w:p w14:paraId="196132B4" w14:textId="63AFCF39" w:rsidR="00BA0A3B" w:rsidRPr="0016501B" w:rsidRDefault="00BA0A3B" w:rsidP="009D10D9">
            <w:pPr>
              <w:pStyle w:val="BodyText"/>
              <w:rPr>
                <w:sz w:val="20"/>
                <w:szCs w:val="20"/>
                <w:lang w:eastAsia="de-DE"/>
              </w:rPr>
            </w:pPr>
            <w:r>
              <w:rPr>
                <w:sz w:val="20"/>
                <w:szCs w:val="20"/>
                <w:lang w:eastAsia="de-DE"/>
              </w:rPr>
              <w:t>With regard to having English as the sole language, t</w:t>
            </w:r>
            <w:r w:rsidR="00081B07" w:rsidRPr="0016501B">
              <w:rPr>
                <w:sz w:val="20"/>
                <w:szCs w:val="20"/>
                <w:lang w:eastAsia="de-DE"/>
              </w:rPr>
              <w:t>he comment was made that it is commonly accepted to have the language</w:t>
            </w:r>
            <w:r>
              <w:rPr>
                <w:sz w:val="20"/>
                <w:szCs w:val="20"/>
                <w:lang w:eastAsia="de-DE"/>
              </w:rPr>
              <w:t xml:space="preserve"> of the Host Nation</w:t>
            </w:r>
            <w:r w:rsidR="00081B07" w:rsidRPr="0016501B">
              <w:rPr>
                <w:sz w:val="20"/>
                <w:szCs w:val="20"/>
                <w:lang w:eastAsia="de-DE"/>
              </w:rPr>
              <w:t xml:space="preserve"> as one of the official and working language</w:t>
            </w:r>
            <w:r w:rsidR="000147C5" w:rsidRPr="0016501B">
              <w:rPr>
                <w:sz w:val="20"/>
                <w:szCs w:val="20"/>
                <w:lang w:eastAsia="de-DE"/>
              </w:rPr>
              <w:t>s</w:t>
            </w:r>
            <w:r w:rsidR="00931666">
              <w:rPr>
                <w:sz w:val="20"/>
                <w:szCs w:val="20"/>
                <w:lang w:eastAsia="de-DE"/>
              </w:rPr>
              <w:t xml:space="preserve"> (i.e. French, in IALA’s case)</w:t>
            </w:r>
            <w:r w:rsidR="00081B07" w:rsidRPr="0016501B">
              <w:rPr>
                <w:sz w:val="20"/>
                <w:szCs w:val="20"/>
                <w:lang w:eastAsia="de-DE"/>
              </w:rPr>
              <w:t>.</w:t>
            </w:r>
          </w:p>
        </w:tc>
      </w:tr>
    </w:tbl>
    <w:p w14:paraId="60750849" w14:textId="77777777" w:rsidR="00514B18" w:rsidRDefault="00514B18">
      <w:r>
        <w:br w:type="page"/>
      </w:r>
    </w:p>
    <w:tbl>
      <w:tblPr>
        <w:tblStyle w:val="TableGrid"/>
        <w:tblW w:w="9634" w:type="dxa"/>
        <w:tblBorders>
          <w:bottom w:val="none" w:sz="0" w:space="0" w:color="auto"/>
        </w:tblBorders>
        <w:tblLook w:val="04A0" w:firstRow="1" w:lastRow="0" w:firstColumn="1" w:lastColumn="0" w:noHBand="0" w:noVBand="1"/>
      </w:tblPr>
      <w:tblGrid>
        <w:gridCol w:w="2263"/>
        <w:gridCol w:w="3686"/>
        <w:gridCol w:w="3685"/>
      </w:tblGrid>
      <w:tr w:rsidR="000147C5" w:rsidRPr="0016501B" w14:paraId="5C21FD49" w14:textId="77777777" w:rsidTr="00467005">
        <w:tc>
          <w:tcPr>
            <w:tcW w:w="2263" w:type="dxa"/>
          </w:tcPr>
          <w:p w14:paraId="59A490F5" w14:textId="1C396219" w:rsidR="000147C5" w:rsidRPr="0016501B" w:rsidRDefault="009D12E9" w:rsidP="009D10D9">
            <w:pPr>
              <w:pStyle w:val="BodyText"/>
              <w:rPr>
                <w:b/>
                <w:sz w:val="20"/>
                <w:szCs w:val="20"/>
                <w:lang w:eastAsia="de-DE"/>
              </w:rPr>
            </w:pPr>
            <w:r w:rsidRPr="0016501B">
              <w:rPr>
                <w:b/>
                <w:sz w:val="20"/>
                <w:szCs w:val="20"/>
                <w:lang w:eastAsia="de-DE"/>
              </w:rPr>
              <w:lastRenderedPageBreak/>
              <w:t>Finance</w:t>
            </w:r>
          </w:p>
        </w:tc>
        <w:tc>
          <w:tcPr>
            <w:tcW w:w="3686" w:type="dxa"/>
          </w:tcPr>
          <w:p w14:paraId="1959E857" w14:textId="77777777" w:rsidR="000147C5" w:rsidRPr="0016501B" w:rsidRDefault="009D12E9" w:rsidP="009D10D9">
            <w:pPr>
              <w:pStyle w:val="BodyText"/>
              <w:rPr>
                <w:b/>
                <w:sz w:val="20"/>
                <w:szCs w:val="20"/>
                <w:lang w:eastAsia="de-DE"/>
              </w:rPr>
            </w:pPr>
            <w:r w:rsidRPr="0016501B">
              <w:rPr>
                <w:b/>
                <w:sz w:val="20"/>
                <w:szCs w:val="20"/>
                <w:lang w:eastAsia="de-DE"/>
              </w:rPr>
              <w:t>Contributions</w:t>
            </w:r>
          </w:p>
          <w:p w14:paraId="29330336" w14:textId="09C40E30" w:rsidR="009D12E9" w:rsidRPr="0016501B" w:rsidRDefault="009D12E9" w:rsidP="009D10D9">
            <w:pPr>
              <w:pStyle w:val="BodyText"/>
              <w:rPr>
                <w:sz w:val="20"/>
                <w:szCs w:val="20"/>
                <w:lang w:eastAsia="de-DE"/>
              </w:rPr>
            </w:pPr>
            <w:r w:rsidRPr="0016501B">
              <w:rPr>
                <w:sz w:val="20"/>
                <w:szCs w:val="20"/>
                <w:lang w:eastAsia="de-DE"/>
              </w:rPr>
              <w:t xml:space="preserve">The amount of </w:t>
            </w:r>
            <w:r w:rsidR="00BA0A3B">
              <w:rPr>
                <w:sz w:val="20"/>
                <w:szCs w:val="20"/>
                <w:lang w:eastAsia="de-DE"/>
              </w:rPr>
              <w:t xml:space="preserve">annual </w:t>
            </w:r>
            <w:r w:rsidRPr="0016501B">
              <w:rPr>
                <w:sz w:val="20"/>
                <w:szCs w:val="20"/>
                <w:lang w:eastAsia="de-DE"/>
              </w:rPr>
              <w:t>contributions by States should not depend on the number of States</w:t>
            </w:r>
            <w:r w:rsidR="00BA0A3B">
              <w:rPr>
                <w:sz w:val="20"/>
                <w:szCs w:val="20"/>
                <w:lang w:eastAsia="de-DE"/>
              </w:rPr>
              <w:t xml:space="preserve"> that are Contracting Parties to the </w:t>
            </w:r>
            <w:r w:rsidR="00931666">
              <w:rPr>
                <w:sz w:val="20"/>
                <w:szCs w:val="20"/>
                <w:lang w:eastAsia="de-DE"/>
              </w:rPr>
              <w:t xml:space="preserve">IALA </w:t>
            </w:r>
            <w:r w:rsidR="00BA0A3B">
              <w:rPr>
                <w:sz w:val="20"/>
                <w:szCs w:val="20"/>
                <w:lang w:eastAsia="de-DE"/>
              </w:rPr>
              <w:t>Convention</w:t>
            </w:r>
            <w:r w:rsidRPr="0016501B">
              <w:rPr>
                <w:sz w:val="20"/>
                <w:szCs w:val="20"/>
                <w:lang w:eastAsia="de-DE"/>
              </w:rPr>
              <w:t>.</w:t>
            </w:r>
          </w:p>
          <w:p w14:paraId="250EEB89" w14:textId="77777777" w:rsidR="009D12E9" w:rsidRPr="0016501B" w:rsidRDefault="009D12E9" w:rsidP="009D10D9">
            <w:pPr>
              <w:pStyle w:val="BodyText"/>
              <w:rPr>
                <w:sz w:val="20"/>
                <w:szCs w:val="20"/>
                <w:lang w:eastAsia="de-DE"/>
              </w:rPr>
            </w:pPr>
            <w:r w:rsidRPr="0016501B">
              <w:rPr>
                <w:sz w:val="20"/>
                <w:szCs w:val="20"/>
                <w:lang w:eastAsia="de-DE"/>
              </w:rPr>
              <w:t xml:space="preserve">There is a need for more clarity in the calculation of the </w:t>
            </w:r>
            <w:r w:rsidR="00F868A2">
              <w:rPr>
                <w:sz w:val="20"/>
                <w:szCs w:val="20"/>
                <w:lang w:eastAsia="de-DE"/>
              </w:rPr>
              <w:t xml:space="preserve">annual </w:t>
            </w:r>
            <w:r w:rsidRPr="0016501B">
              <w:rPr>
                <w:sz w:val="20"/>
                <w:szCs w:val="20"/>
                <w:lang w:eastAsia="de-DE"/>
              </w:rPr>
              <w:t>contributions.</w:t>
            </w:r>
          </w:p>
          <w:p w14:paraId="486EB418" w14:textId="4160FBE3" w:rsidR="009D12E9" w:rsidRPr="0016501B" w:rsidRDefault="009D12E9" w:rsidP="009D10D9">
            <w:pPr>
              <w:pStyle w:val="BodyText"/>
              <w:rPr>
                <w:sz w:val="20"/>
                <w:szCs w:val="20"/>
                <w:lang w:eastAsia="de-DE"/>
              </w:rPr>
            </w:pPr>
            <w:r w:rsidRPr="0016501B">
              <w:rPr>
                <w:sz w:val="20"/>
                <w:szCs w:val="20"/>
                <w:lang w:eastAsia="de-DE"/>
              </w:rPr>
              <w:t xml:space="preserve">Having the same amount for all States may not be the best solution: this amount can be </w:t>
            </w:r>
            <w:r w:rsidR="00FB2CFF">
              <w:rPr>
                <w:sz w:val="20"/>
                <w:szCs w:val="20"/>
                <w:lang w:eastAsia="de-DE"/>
              </w:rPr>
              <w:t xml:space="preserve">significant </w:t>
            </w:r>
            <w:r w:rsidRPr="0016501B">
              <w:rPr>
                <w:sz w:val="20"/>
                <w:szCs w:val="20"/>
                <w:lang w:eastAsia="de-DE"/>
              </w:rPr>
              <w:t>for one State and negligible for another.</w:t>
            </w:r>
          </w:p>
          <w:p w14:paraId="59FFE7F1" w14:textId="4255E552" w:rsidR="004570C6" w:rsidRDefault="004570C6" w:rsidP="006F3293">
            <w:pPr>
              <w:pStyle w:val="BodyText"/>
              <w:spacing w:after="0"/>
              <w:rPr>
                <w:sz w:val="20"/>
                <w:szCs w:val="20"/>
                <w:lang w:eastAsia="de-DE"/>
              </w:rPr>
            </w:pPr>
            <w:r w:rsidRPr="0016501B">
              <w:rPr>
                <w:sz w:val="20"/>
                <w:szCs w:val="20"/>
                <w:lang w:eastAsia="de-DE"/>
              </w:rPr>
              <w:t xml:space="preserve">Contributions and fees may increase to </w:t>
            </w:r>
            <w:r w:rsidR="00F868A2">
              <w:rPr>
                <w:sz w:val="20"/>
                <w:szCs w:val="20"/>
                <w:lang w:eastAsia="de-DE"/>
              </w:rPr>
              <w:t>meet</w:t>
            </w:r>
            <w:r w:rsidRPr="0016501B">
              <w:rPr>
                <w:sz w:val="20"/>
                <w:szCs w:val="20"/>
                <w:lang w:eastAsia="de-DE"/>
              </w:rPr>
              <w:t xml:space="preserve"> increased finance obligations.</w:t>
            </w:r>
          </w:p>
          <w:p w14:paraId="686841C8" w14:textId="77777777" w:rsidR="006F3293" w:rsidRPr="0016501B" w:rsidRDefault="006F3293" w:rsidP="006F3293">
            <w:pPr>
              <w:pStyle w:val="BodyText"/>
              <w:spacing w:after="0"/>
              <w:rPr>
                <w:sz w:val="20"/>
                <w:szCs w:val="20"/>
                <w:lang w:eastAsia="de-DE"/>
              </w:rPr>
            </w:pPr>
          </w:p>
          <w:p w14:paraId="0CA9300E" w14:textId="77777777" w:rsidR="00885F72" w:rsidRPr="0016501B" w:rsidRDefault="00885F72" w:rsidP="009D10D9">
            <w:pPr>
              <w:pStyle w:val="BodyText"/>
              <w:rPr>
                <w:b/>
                <w:sz w:val="20"/>
                <w:szCs w:val="20"/>
                <w:lang w:eastAsia="de-DE"/>
              </w:rPr>
            </w:pPr>
            <w:r w:rsidRPr="0016501B">
              <w:rPr>
                <w:b/>
                <w:sz w:val="20"/>
                <w:szCs w:val="20"/>
                <w:lang w:eastAsia="de-DE"/>
              </w:rPr>
              <w:t>Budget</w:t>
            </w:r>
          </w:p>
          <w:p w14:paraId="51A53DB0" w14:textId="744B40D8" w:rsidR="00885F72" w:rsidRPr="0016501B" w:rsidRDefault="00885F72" w:rsidP="009D10D9">
            <w:pPr>
              <w:pStyle w:val="BodyText"/>
              <w:rPr>
                <w:sz w:val="20"/>
                <w:szCs w:val="20"/>
                <w:lang w:eastAsia="de-DE"/>
              </w:rPr>
            </w:pPr>
            <w:r w:rsidRPr="0016501B">
              <w:rPr>
                <w:sz w:val="20"/>
                <w:szCs w:val="20"/>
                <w:lang w:eastAsia="de-DE"/>
              </w:rPr>
              <w:t xml:space="preserve">The annual budget </w:t>
            </w:r>
            <w:r w:rsidR="006D02BA" w:rsidRPr="006F3293">
              <w:rPr>
                <w:sz w:val="20"/>
                <w:szCs w:val="20"/>
                <w:lang w:eastAsia="de-DE"/>
              </w:rPr>
              <w:t>should</w:t>
            </w:r>
            <w:r w:rsidRPr="0016501B">
              <w:rPr>
                <w:sz w:val="20"/>
                <w:szCs w:val="20"/>
                <w:lang w:eastAsia="de-DE"/>
              </w:rPr>
              <w:t xml:space="preserve"> be approved by the General Assembly, or at least limits should be set to annual variations in the budget.</w:t>
            </w:r>
          </w:p>
          <w:p w14:paraId="4B3C5B8C" w14:textId="77777777" w:rsidR="00B948FC" w:rsidRPr="0016501B" w:rsidRDefault="00B948FC" w:rsidP="009D10D9">
            <w:pPr>
              <w:pStyle w:val="BodyText"/>
              <w:rPr>
                <w:b/>
                <w:sz w:val="20"/>
                <w:szCs w:val="20"/>
                <w:lang w:eastAsia="de-DE"/>
              </w:rPr>
            </w:pPr>
            <w:r w:rsidRPr="0016501B">
              <w:rPr>
                <w:b/>
                <w:sz w:val="20"/>
                <w:szCs w:val="20"/>
                <w:lang w:eastAsia="de-DE"/>
              </w:rPr>
              <w:t>Arrears</w:t>
            </w:r>
          </w:p>
          <w:p w14:paraId="6590DA7B" w14:textId="04F9AA4B" w:rsidR="00B948FC" w:rsidRPr="0016501B" w:rsidRDefault="00B948FC" w:rsidP="003C4D46">
            <w:pPr>
              <w:pStyle w:val="BodyText"/>
              <w:rPr>
                <w:sz w:val="20"/>
                <w:szCs w:val="20"/>
                <w:lang w:eastAsia="de-DE"/>
              </w:rPr>
            </w:pPr>
            <w:r w:rsidRPr="0016501B">
              <w:rPr>
                <w:sz w:val="20"/>
                <w:szCs w:val="20"/>
                <w:lang w:eastAsia="de-DE"/>
              </w:rPr>
              <w:t xml:space="preserve">Non-payment of contributions might </w:t>
            </w:r>
            <w:r w:rsidR="004570C6" w:rsidRPr="0016501B">
              <w:rPr>
                <w:sz w:val="20"/>
                <w:szCs w:val="20"/>
                <w:lang w:eastAsia="de-DE"/>
              </w:rPr>
              <w:t>result from</w:t>
            </w:r>
            <w:r w:rsidRPr="0016501B">
              <w:rPr>
                <w:sz w:val="20"/>
                <w:szCs w:val="20"/>
                <w:lang w:eastAsia="de-DE"/>
              </w:rPr>
              <w:t xml:space="preserve"> technical issues</w:t>
            </w:r>
            <w:r w:rsidR="00931666">
              <w:rPr>
                <w:sz w:val="20"/>
                <w:szCs w:val="20"/>
                <w:lang w:eastAsia="de-DE"/>
              </w:rPr>
              <w:t xml:space="preserve"> outside the control of the </w:t>
            </w:r>
            <w:r w:rsidR="00F46BC7">
              <w:rPr>
                <w:sz w:val="20"/>
                <w:szCs w:val="20"/>
                <w:lang w:eastAsia="de-DE"/>
              </w:rPr>
              <w:t>State concerned,</w:t>
            </w:r>
            <w:r w:rsidRPr="0016501B">
              <w:rPr>
                <w:sz w:val="20"/>
                <w:szCs w:val="20"/>
                <w:lang w:eastAsia="de-DE"/>
              </w:rPr>
              <w:t xml:space="preserve"> and other IGOs do not charge interests to States</w:t>
            </w:r>
            <w:r w:rsidR="00931666">
              <w:rPr>
                <w:sz w:val="20"/>
                <w:szCs w:val="20"/>
                <w:lang w:eastAsia="de-DE"/>
              </w:rPr>
              <w:t xml:space="preserve"> that have fallen</w:t>
            </w:r>
            <w:r w:rsidR="00F46BC7">
              <w:rPr>
                <w:sz w:val="20"/>
                <w:szCs w:val="20"/>
                <w:lang w:eastAsia="de-DE"/>
              </w:rPr>
              <w:t xml:space="preserve"> in</w:t>
            </w:r>
            <w:r w:rsidR="00931666">
              <w:rPr>
                <w:sz w:val="20"/>
                <w:szCs w:val="20"/>
                <w:lang w:eastAsia="de-DE"/>
              </w:rPr>
              <w:t>to</w:t>
            </w:r>
            <w:r w:rsidR="00F46BC7">
              <w:rPr>
                <w:sz w:val="20"/>
                <w:szCs w:val="20"/>
                <w:lang w:eastAsia="de-DE"/>
              </w:rPr>
              <w:t xml:space="preserve"> arrears</w:t>
            </w:r>
            <w:r w:rsidRPr="0016501B">
              <w:rPr>
                <w:sz w:val="20"/>
                <w:szCs w:val="20"/>
                <w:lang w:eastAsia="de-DE"/>
              </w:rPr>
              <w:t>.</w:t>
            </w:r>
            <w:r w:rsidR="004570C6" w:rsidRPr="0016501B">
              <w:rPr>
                <w:sz w:val="20"/>
                <w:szCs w:val="20"/>
                <w:lang w:eastAsia="de-DE"/>
              </w:rPr>
              <w:t xml:space="preserve">  Removing interest</w:t>
            </w:r>
            <w:r w:rsidR="00F46BC7">
              <w:rPr>
                <w:sz w:val="20"/>
                <w:szCs w:val="20"/>
                <w:lang w:eastAsia="de-DE"/>
              </w:rPr>
              <w:t xml:space="preserve"> payments</w:t>
            </w:r>
            <w:r w:rsidR="004570C6" w:rsidRPr="0016501B">
              <w:rPr>
                <w:sz w:val="20"/>
                <w:szCs w:val="20"/>
                <w:lang w:eastAsia="de-DE"/>
              </w:rPr>
              <w:t xml:space="preserve"> </w:t>
            </w:r>
            <w:r w:rsidR="006D02BA" w:rsidRPr="006F3293">
              <w:rPr>
                <w:sz w:val="20"/>
                <w:szCs w:val="20"/>
                <w:lang w:eastAsia="de-DE"/>
              </w:rPr>
              <w:t>should</w:t>
            </w:r>
            <w:r w:rsidR="004570C6" w:rsidRPr="0016501B">
              <w:rPr>
                <w:sz w:val="20"/>
                <w:szCs w:val="20"/>
                <w:lang w:eastAsia="de-DE"/>
              </w:rPr>
              <w:t xml:space="preserve"> be considered.</w:t>
            </w:r>
          </w:p>
        </w:tc>
        <w:tc>
          <w:tcPr>
            <w:tcW w:w="3685" w:type="dxa"/>
          </w:tcPr>
          <w:p w14:paraId="011A8B9C" w14:textId="77777777" w:rsidR="000147C5" w:rsidRPr="0016501B" w:rsidRDefault="000147C5" w:rsidP="004570C6">
            <w:pPr>
              <w:pStyle w:val="BodyText"/>
              <w:rPr>
                <w:sz w:val="20"/>
                <w:szCs w:val="20"/>
                <w:lang w:eastAsia="de-DE"/>
              </w:rPr>
            </w:pPr>
          </w:p>
          <w:p w14:paraId="726A9ADD" w14:textId="77777777" w:rsidR="004570C6" w:rsidRPr="0016501B" w:rsidRDefault="004570C6" w:rsidP="004570C6">
            <w:pPr>
              <w:pStyle w:val="BodyText"/>
              <w:spacing w:after="0"/>
              <w:rPr>
                <w:sz w:val="20"/>
                <w:szCs w:val="20"/>
                <w:lang w:eastAsia="de-DE"/>
              </w:rPr>
            </w:pPr>
          </w:p>
          <w:p w14:paraId="7EC3FD27" w14:textId="77777777" w:rsidR="004570C6" w:rsidRPr="0016501B" w:rsidRDefault="004570C6" w:rsidP="004570C6">
            <w:pPr>
              <w:pStyle w:val="BodyText"/>
              <w:spacing w:after="0"/>
              <w:rPr>
                <w:sz w:val="20"/>
                <w:szCs w:val="20"/>
                <w:lang w:eastAsia="de-DE"/>
              </w:rPr>
            </w:pPr>
          </w:p>
          <w:p w14:paraId="3FD3CA10" w14:textId="77777777" w:rsidR="004570C6" w:rsidRPr="0016501B" w:rsidRDefault="004570C6" w:rsidP="004570C6">
            <w:pPr>
              <w:pStyle w:val="BodyText"/>
              <w:rPr>
                <w:sz w:val="20"/>
                <w:szCs w:val="20"/>
                <w:lang w:eastAsia="de-DE"/>
              </w:rPr>
            </w:pPr>
          </w:p>
          <w:p w14:paraId="3AFB9C42" w14:textId="77777777" w:rsidR="004570C6" w:rsidRPr="0016501B" w:rsidRDefault="004570C6" w:rsidP="004570C6">
            <w:pPr>
              <w:pStyle w:val="BodyText"/>
              <w:spacing w:after="0"/>
              <w:rPr>
                <w:sz w:val="20"/>
                <w:szCs w:val="20"/>
                <w:lang w:eastAsia="de-DE"/>
              </w:rPr>
            </w:pPr>
          </w:p>
          <w:p w14:paraId="61A65EA6" w14:textId="77777777" w:rsidR="004570C6" w:rsidRPr="0016501B" w:rsidRDefault="004570C6" w:rsidP="004570C6">
            <w:pPr>
              <w:pStyle w:val="BodyText"/>
              <w:rPr>
                <w:sz w:val="20"/>
                <w:szCs w:val="20"/>
                <w:lang w:eastAsia="de-DE"/>
              </w:rPr>
            </w:pPr>
          </w:p>
          <w:p w14:paraId="4689FBDE" w14:textId="77777777" w:rsidR="004570C6" w:rsidRPr="0016501B" w:rsidRDefault="004570C6" w:rsidP="004570C6">
            <w:pPr>
              <w:pStyle w:val="BodyText"/>
              <w:spacing w:after="0"/>
              <w:rPr>
                <w:sz w:val="20"/>
                <w:szCs w:val="20"/>
                <w:lang w:eastAsia="de-DE"/>
              </w:rPr>
            </w:pPr>
          </w:p>
          <w:p w14:paraId="36904D43" w14:textId="77777777" w:rsidR="004570C6" w:rsidRPr="0016501B" w:rsidRDefault="004570C6" w:rsidP="004570C6">
            <w:pPr>
              <w:pStyle w:val="BodyText"/>
              <w:spacing w:after="0"/>
              <w:rPr>
                <w:sz w:val="20"/>
                <w:szCs w:val="20"/>
                <w:lang w:eastAsia="de-DE"/>
              </w:rPr>
            </w:pPr>
          </w:p>
          <w:p w14:paraId="58F0E678" w14:textId="77777777" w:rsidR="004570C6" w:rsidRPr="0016501B" w:rsidRDefault="004570C6" w:rsidP="004570C6">
            <w:pPr>
              <w:pStyle w:val="BodyText"/>
              <w:spacing w:after="0"/>
              <w:rPr>
                <w:sz w:val="20"/>
                <w:szCs w:val="20"/>
                <w:lang w:eastAsia="de-DE"/>
              </w:rPr>
            </w:pPr>
          </w:p>
          <w:p w14:paraId="2CC66F59" w14:textId="77777777" w:rsidR="004570C6" w:rsidRPr="0016501B" w:rsidRDefault="004570C6" w:rsidP="004570C6">
            <w:pPr>
              <w:pStyle w:val="BodyText"/>
              <w:rPr>
                <w:sz w:val="20"/>
                <w:szCs w:val="20"/>
                <w:lang w:eastAsia="de-DE"/>
              </w:rPr>
            </w:pPr>
          </w:p>
          <w:p w14:paraId="4D8E56A4" w14:textId="77777777" w:rsidR="00931666" w:rsidRDefault="00931666" w:rsidP="00FE4A13">
            <w:pPr>
              <w:pStyle w:val="BodyText"/>
              <w:spacing w:after="0"/>
              <w:rPr>
                <w:sz w:val="20"/>
                <w:szCs w:val="20"/>
                <w:lang w:eastAsia="de-DE"/>
              </w:rPr>
            </w:pPr>
          </w:p>
          <w:p w14:paraId="689EB501" w14:textId="1F71A1EF" w:rsidR="004570C6" w:rsidRDefault="00E63FBD" w:rsidP="00FE4A13">
            <w:pPr>
              <w:pStyle w:val="BodyText"/>
              <w:spacing w:after="0"/>
              <w:rPr>
                <w:sz w:val="20"/>
                <w:szCs w:val="20"/>
                <w:lang w:eastAsia="de-DE"/>
              </w:rPr>
            </w:pPr>
            <w:r w:rsidRPr="0016501B">
              <w:rPr>
                <w:sz w:val="20"/>
                <w:szCs w:val="20"/>
                <w:lang w:eastAsia="de-DE"/>
              </w:rPr>
              <w:t xml:space="preserve">A detailed study was made </w:t>
            </w:r>
            <w:r w:rsidR="00FE4A13">
              <w:rPr>
                <w:sz w:val="20"/>
                <w:szCs w:val="20"/>
                <w:lang w:eastAsia="de-DE"/>
              </w:rPr>
              <w:t>by the Council</w:t>
            </w:r>
            <w:r w:rsidRPr="0016501B">
              <w:rPr>
                <w:sz w:val="20"/>
                <w:szCs w:val="20"/>
                <w:lang w:eastAsia="de-DE"/>
              </w:rPr>
              <w:t xml:space="preserve"> and the conclusion was that the risk of a significant increase is limited.</w:t>
            </w:r>
          </w:p>
          <w:p w14:paraId="02B08681" w14:textId="77777777" w:rsidR="006F3293" w:rsidRDefault="006F3293" w:rsidP="006F3293">
            <w:pPr>
              <w:pStyle w:val="BodyText"/>
              <w:rPr>
                <w:sz w:val="20"/>
                <w:szCs w:val="20"/>
                <w:lang w:eastAsia="de-DE"/>
              </w:rPr>
            </w:pPr>
          </w:p>
          <w:p w14:paraId="4A8B46A5" w14:textId="77777777" w:rsidR="00F46BC7" w:rsidRPr="0016501B" w:rsidRDefault="006D02BA" w:rsidP="00FE4A13">
            <w:pPr>
              <w:pStyle w:val="BodyText"/>
              <w:spacing w:after="0"/>
              <w:rPr>
                <w:sz w:val="20"/>
                <w:szCs w:val="20"/>
                <w:lang w:eastAsia="de-DE"/>
              </w:rPr>
            </w:pPr>
            <w:r w:rsidRPr="00A73AF7">
              <w:rPr>
                <w:sz w:val="20"/>
                <w:szCs w:val="20"/>
                <w:lang w:eastAsia="de-DE"/>
              </w:rPr>
              <w:t>At present, the Council agrees the annual budget.</w:t>
            </w:r>
          </w:p>
        </w:tc>
      </w:tr>
      <w:tr w:rsidR="00B948FC" w:rsidRPr="0016501B" w14:paraId="65DC06CE" w14:textId="77777777" w:rsidTr="00467005">
        <w:tc>
          <w:tcPr>
            <w:tcW w:w="2263" w:type="dxa"/>
          </w:tcPr>
          <w:p w14:paraId="1EFEAF17" w14:textId="77777777" w:rsidR="00B948FC" w:rsidRPr="0016501B" w:rsidRDefault="00E63FBD" w:rsidP="009D10D9">
            <w:pPr>
              <w:pStyle w:val="BodyText"/>
              <w:rPr>
                <w:b/>
                <w:sz w:val="20"/>
                <w:szCs w:val="20"/>
                <w:lang w:eastAsia="de-DE"/>
              </w:rPr>
            </w:pPr>
            <w:r w:rsidRPr="0016501B">
              <w:rPr>
                <w:b/>
                <w:sz w:val="20"/>
                <w:szCs w:val="20"/>
                <w:lang w:eastAsia="de-DE"/>
              </w:rPr>
              <w:t xml:space="preserve">Draft </w:t>
            </w:r>
            <w:r w:rsidR="00F46BC7">
              <w:rPr>
                <w:b/>
                <w:sz w:val="20"/>
                <w:szCs w:val="20"/>
                <w:lang w:eastAsia="de-DE"/>
              </w:rPr>
              <w:t xml:space="preserve">IALA </w:t>
            </w:r>
            <w:r w:rsidRPr="0016501B">
              <w:rPr>
                <w:b/>
                <w:sz w:val="20"/>
                <w:szCs w:val="20"/>
                <w:lang w:eastAsia="de-DE"/>
              </w:rPr>
              <w:t>Convention</w:t>
            </w:r>
          </w:p>
        </w:tc>
        <w:tc>
          <w:tcPr>
            <w:tcW w:w="3686" w:type="dxa"/>
          </w:tcPr>
          <w:p w14:paraId="2B8FC978" w14:textId="12002980" w:rsidR="00046F66" w:rsidRDefault="00E63FBD" w:rsidP="009D10D9">
            <w:pPr>
              <w:pStyle w:val="BodyText"/>
              <w:rPr>
                <w:sz w:val="20"/>
                <w:szCs w:val="20"/>
                <w:lang w:eastAsia="de-DE"/>
              </w:rPr>
            </w:pPr>
            <w:r w:rsidRPr="0016501B">
              <w:rPr>
                <w:sz w:val="20"/>
                <w:szCs w:val="20"/>
                <w:lang w:eastAsia="de-DE"/>
              </w:rPr>
              <w:t>There is a need to provide for reservations</w:t>
            </w:r>
            <w:r w:rsidR="00046F66">
              <w:rPr>
                <w:sz w:val="20"/>
                <w:szCs w:val="20"/>
                <w:lang w:eastAsia="de-DE"/>
              </w:rPr>
              <w:t>.</w:t>
            </w:r>
          </w:p>
          <w:p w14:paraId="4630B857" w14:textId="2B3BD5D9" w:rsidR="00B948FC" w:rsidRPr="0016501B" w:rsidRDefault="00046F66" w:rsidP="009D10D9">
            <w:pPr>
              <w:pStyle w:val="BodyText"/>
              <w:rPr>
                <w:sz w:val="20"/>
                <w:szCs w:val="20"/>
                <w:lang w:eastAsia="de-DE"/>
              </w:rPr>
            </w:pPr>
            <w:r>
              <w:rPr>
                <w:sz w:val="20"/>
                <w:szCs w:val="20"/>
                <w:lang w:eastAsia="de-DE"/>
              </w:rPr>
              <w:t>T</w:t>
            </w:r>
            <w:r w:rsidR="00E63FBD" w:rsidRPr="0016501B">
              <w:rPr>
                <w:sz w:val="20"/>
                <w:szCs w:val="20"/>
                <w:lang w:eastAsia="de-DE"/>
              </w:rPr>
              <w:t xml:space="preserve">he clause on disputes might be revised, leaving the </w:t>
            </w:r>
            <w:r>
              <w:rPr>
                <w:sz w:val="20"/>
                <w:szCs w:val="20"/>
                <w:lang w:eastAsia="de-DE"/>
              </w:rPr>
              <w:t>Contracting P</w:t>
            </w:r>
            <w:r w:rsidR="00E63FBD" w:rsidRPr="0016501B">
              <w:rPr>
                <w:sz w:val="20"/>
                <w:szCs w:val="20"/>
                <w:lang w:eastAsia="de-DE"/>
              </w:rPr>
              <w:t xml:space="preserve">arties </w:t>
            </w:r>
            <w:r w:rsidR="00931666">
              <w:rPr>
                <w:sz w:val="20"/>
                <w:szCs w:val="20"/>
                <w:lang w:eastAsia="de-DE"/>
              </w:rPr>
              <w:t xml:space="preserve">concerned </w:t>
            </w:r>
            <w:r w:rsidR="0037361E" w:rsidRPr="0016501B">
              <w:rPr>
                <w:sz w:val="20"/>
                <w:szCs w:val="20"/>
                <w:lang w:eastAsia="de-DE"/>
              </w:rPr>
              <w:t>to decide on the</w:t>
            </w:r>
            <w:r w:rsidR="00931666">
              <w:rPr>
                <w:sz w:val="20"/>
                <w:szCs w:val="20"/>
                <w:lang w:eastAsia="de-DE"/>
              </w:rPr>
              <w:t xml:space="preserve"> best</w:t>
            </w:r>
            <w:r w:rsidR="0037361E" w:rsidRPr="0016501B">
              <w:rPr>
                <w:sz w:val="20"/>
                <w:szCs w:val="20"/>
                <w:lang w:eastAsia="de-DE"/>
              </w:rPr>
              <w:t xml:space="preserve"> way to solve </w:t>
            </w:r>
            <w:r w:rsidR="00931666">
              <w:rPr>
                <w:sz w:val="20"/>
                <w:szCs w:val="20"/>
                <w:lang w:eastAsia="de-DE"/>
              </w:rPr>
              <w:t>any</w:t>
            </w:r>
            <w:r w:rsidR="0037361E" w:rsidRPr="0016501B">
              <w:rPr>
                <w:sz w:val="20"/>
                <w:szCs w:val="20"/>
                <w:lang w:eastAsia="de-DE"/>
              </w:rPr>
              <w:t xml:space="preserve"> dispute</w:t>
            </w:r>
            <w:r w:rsidR="00931666">
              <w:rPr>
                <w:sz w:val="20"/>
                <w:szCs w:val="20"/>
                <w:lang w:eastAsia="de-DE"/>
              </w:rPr>
              <w:t xml:space="preserve"> between them</w:t>
            </w:r>
            <w:r w:rsidR="00E63FBD" w:rsidRPr="0016501B">
              <w:rPr>
                <w:sz w:val="20"/>
                <w:szCs w:val="20"/>
                <w:lang w:eastAsia="de-DE"/>
              </w:rPr>
              <w:t>.</w:t>
            </w:r>
          </w:p>
          <w:p w14:paraId="113188A5" w14:textId="77777777" w:rsidR="006F3293" w:rsidRDefault="006F3293" w:rsidP="00E63FBD">
            <w:pPr>
              <w:pStyle w:val="BodyText"/>
              <w:rPr>
                <w:sz w:val="20"/>
                <w:szCs w:val="20"/>
                <w:lang w:eastAsia="de-DE"/>
              </w:rPr>
            </w:pPr>
          </w:p>
          <w:p w14:paraId="3453E4A1" w14:textId="77777777" w:rsidR="006F3293" w:rsidRDefault="006F3293" w:rsidP="006F3293">
            <w:pPr>
              <w:pStyle w:val="BodyText"/>
              <w:spacing w:after="0"/>
              <w:rPr>
                <w:sz w:val="20"/>
                <w:szCs w:val="20"/>
                <w:lang w:eastAsia="de-DE"/>
              </w:rPr>
            </w:pPr>
          </w:p>
          <w:p w14:paraId="281ECCC7" w14:textId="3D4A3841" w:rsidR="00E63FBD" w:rsidRPr="0016501B" w:rsidRDefault="00E63FBD" w:rsidP="00E63FBD">
            <w:pPr>
              <w:pStyle w:val="BodyText"/>
              <w:rPr>
                <w:sz w:val="20"/>
                <w:szCs w:val="20"/>
                <w:lang w:eastAsia="de-DE"/>
              </w:rPr>
            </w:pPr>
            <w:r w:rsidRPr="0016501B">
              <w:rPr>
                <w:sz w:val="20"/>
                <w:szCs w:val="20"/>
                <w:lang w:eastAsia="de-DE"/>
              </w:rPr>
              <w:t xml:space="preserve">Definitions of all terms used in the Convention and the General Regulations should appear in the Convention </w:t>
            </w:r>
            <w:r w:rsidR="00FB2CFF">
              <w:rPr>
                <w:sz w:val="20"/>
                <w:szCs w:val="20"/>
                <w:lang w:eastAsia="de-DE"/>
              </w:rPr>
              <w:t xml:space="preserve">or General Regulations as appropriate </w:t>
            </w:r>
            <w:r w:rsidRPr="0016501B">
              <w:rPr>
                <w:sz w:val="20"/>
                <w:szCs w:val="20"/>
                <w:lang w:eastAsia="de-DE"/>
              </w:rPr>
              <w:t xml:space="preserve">under a </w:t>
            </w:r>
            <w:r w:rsidR="00046F66">
              <w:rPr>
                <w:sz w:val="20"/>
                <w:szCs w:val="20"/>
                <w:lang w:eastAsia="de-DE"/>
              </w:rPr>
              <w:t>dedicated</w:t>
            </w:r>
            <w:r w:rsidRPr="0016501B">
              <w:rPr>
                <w:sz w:val="20"/>
                <w:szCs w:val="20"/>
                <w:lang w:eastAsia="de-DE"/>
              </w:rPr>
              <w:t xml:space="preserve"> </w:t>
            </w:r>
            <w:r w:rsidR="00046F66">
              <w:rPr>
                <w:sz w:val="20"/>
                <w:szCs w:val="20"/>
                <w:lang w:eastAsia="de-DE"/>
              </w:rPr>
              <w:t>A</w:t>
            </w:r>
            <w:r w:rsidRPr="0016501B">
              <w:rPr>
                <w:sz w:val="20"/>
                <w:szCs w:val="20"/>
                <w:lang w:eastAsia="de-DE"/>
              </w:rPr>
              <w:t>rticle</w:t>
            </w:r>
            <w:r w:rsidR="00596F6B">
              <w:rPr>
                <w:sz w:val="20"/>
                <w:szCs w:val="20"/>
                <w:lang w:eastAsia="de-DE"/>
              </w:rPr>
              <w:t xml:space="preserve"> in each case</w:t>
            </w:r>
            <w:r w:rsidRPr="0016501B">
              <w:rPr>
                <w:sz w:val="20"/>
                <w:szCs w:val="20"/>
                <w:lang w:eastAsia="de-DE"/>
              </w:rPr>
              <w:t>.</w:t>
            </w:r>
          </w:p>
        </w:tc>
        <w:tc>
          <w:tcPr>
            <w:tcW w:w="3685" w:type="dxa"/>
          </w:tcPr>
          <w:p w14:paraId="40A2AB82" w14:textId="77777777" w:rsidR="00B948FC" w:rsidRDefault="00B948FC" w:rsidP="006F3293">
            <w:pPr>
              <w:pStyle w:val="BodyText"/>
              <w:rPr>
                <w:sz w:val="20"/>
                <w:szCs w:val="20"/>
                <w:lang w:eastAsia="de-DE"/>
              </w:rPr>
            </w:pPr>
          </w:p>
          <w:p w14:paraId="31B0C756" w14:textId="77777777" w:rsidR="00B84FEE" w:rsidRPr="0016501B" w:rsidRDefault="003C4D46" w:rsidP="003C4D46">
            <w:pPr>
              <w:pStyle w:val="BodyText"/>
              <w:spacing w:after="0"/>
              <w:rPr>
                <w:sz w:val="20"/>
                <w:szCs w:val="20"/>
                <w:lang w:eastAsia="de-DE"/>
              </w:rPr>
            </w:pPr>
            <w:r>
              <w:rPr>
                <w:sz w:val="20"/>
                <w:szCs w:val="20"/>
                <w:lang w:eastAsia="de-DE"/>
              </w:rPr>
              <w:t>The draft Convention currently provides for the parties to a dispute to agree upon an alternative mode of settlement in the event that they do not wish to use arbitrators appointed by the Permanent Court of Arbitration.</w:t>
            </w:r>
          </w:p>
        </w:tc>
      </w:tr>
      <w:tr w:rsidR="00E63FBD" w:rsidRPr="0016501B" w14:paraId="27691FAC" w14:textId="77777777" w:rsidTr="0016501B">
        <w:tc>
          <w:tcPr>
            <w:tcW w:w="2263" w:type="dxa"/>
            <w:tcBorders>
              <w:bottom w:val="single" w:sz="4" w:space="0" w:color="auto"/>
            </w:tcBorders>
          </w:tcPr>
          <w:p w14:paraId="44FE0180" w14:textId="77777777" w:rsidR="00E63FBD" w:rsidRPr="0016501B" w:rsidRDefault="00DD3287" w:rsidP="006F3293">
            <w:pPr>
              <w:pStyle w:val="BodyText"/>
              <w:jc w:val="left"/>
              <w:rPr>
                <w:b/>
                <w:sz w:val="20"/>
                <w:szCs w:val="20"/>
                <w:lang w:eastAsia="de-DE"/>
              </w:rPr>
            </w:pPr>
            <w:r>
              <w:rPr>
                <w:b/>
                <w:sz w:val="20"/>
                <w:szCs w:val="20"/>
                <w:lang w:eastAsia="de-DE"/>
              </w:rPr>
              <w:t xml:space="preserve">Draft </w:t>
            </w:r>
            <w:r w:rsidR="00E63FBD" w:rsidRPr="0016501B">
              <w:rPr>
                <w:b/>
                <w:sz w:val="20"/>
                <w:szCs w:val="20"/>
                <w:lang w:eastAsia="de-DE"/>
              </w:rPr>
              <w:t>General Regulations</w:t>
            </w:r>
            <w:r w:rsidR="00931666">
              <w:rPr>
                <w:b/>
                <w:sz w:val="20"/>
                <w:szCs w:val="20"/>
                <w:lang w:eastAsia="de-DE"/>
              </w:rPr>
              <w:t xml:space="preserve"> (which include draft Financial Regulations)</w:t>
            </w:r>
          </w:p>
        </w:tc>
        <w:tc>
          <w:tcPr>
            <w:tcW w:w="3686" w:type="dxa"/>
            <w:tcBorders>
              <w:bottom w:val="single" w:sz="4" w:space="0" w:color="auto"/>
            </w:tcBorders>
          </w:tcPr>
          <w:p w14:paraId="5F8C5E38" w14:textId="39D1E94B" w:rsidR="00E63FBD" w:rsidRPr="0016501B" w:rsidRDefault="00E63FBD" w:rsidP="0037361E">
            <w:pPr>
              <w:pStyle w:val="BodyText"/>
              <w:rPr>
                <w:sz w:val="20"/>
                <w:szCs w:val="20"/>
                <w:lang w:eastAsia="de-DE"/>
              </w:rPr>
            </w:pPr>
            <w:r w:rsidRPr="0016501B">
              <w:rPr>
                <w:sz w:val="20"/>
                <w:szCs w:val="20"/>
                <w:lang w:eastAsia="de-DE"/>
              </w:rPr>
              <w:t xml:space="preserve">There is a need to </w:t>
            </w:r>
            <w:r w:rsidR="00F01883">
              <w:rPr>
                <w:sz w:val="20"/>
                <w:szCs w:val="20"/>
                <w:lang w:eastAsia="de-DE"/>
              </w:rPr>
              <w:t xml:space="preserve"> provide greater clarity as to </w:t>
            </w:r>
            <w:r w:rsidR="00046F66">
              <w:rPr>
                <w:sz w:val="20"/>
                <w:szCs w:val="20"/>
                <w:lang w:eastAsia="de-DE"/>
              </w:rPr>
              <w:t>the status of</w:t>
            </w:r>
            <w:r w:rsidR="0037361E" w:rsidRPr="0016501B">
              <w:rPr>
                <w:sz w:val="20"/>
                <w:szCs w:val="20"/>
                <w:lang w:eastAsia="de-DE"/>
              </w:rPr>
              <w:t xml:space="preserve"> the General Regulations</w:t>
            </w:r>
            <w:r w:rsidR="00046F66">
              <w:rPr>
                <w:sz w:val="20"/>
                <w:szCs w:val="20"/>
                <w:lang w:eastAsia="de-DE"/>
              </w:rPr>
              <w:t>, that is to say, where they</w:t>
            </w:r>
            <w:r w:rsidR="0037361E" w:rsidRPr="0016501B">
              <w:rPr>
                <w:sz w:val="20"/>
                <w:szCs w:val="20"/>
                <w:lang w:eastAsia="de-DE"/>
              </w:rPr>
              <w:t xml:space="preserve"> sit </w:t>
            </w:r>
            <w:r w:rsidR="00F01883">
              <w:rPr>
                <w:sz w:val="20"/>
                <w:szCs w:val="20"/>
                <w:lang w:eastAsia="de-DE"/>
              </w:rPr>
              <w:t xml:space="preserve">in relation </w:t>
            </w:r>
            <w:r w:rsidR="0037361E" w:rsidRPr="0016501B">
              <w:rPr>
                <w:sz w:val="20"/>
                <w:szCs w:val="20"/>
                <w:lang w:eastAsia="de-DE"/>
              </w:rPr>
              <w:t>to the Convention.</w:t>
            </w:r>
          </w:p>
          <w:p w14:paraId="27077891" w14:textId="77777777" w:rsidR="0037361E" w:rsidRPr="0016501B" w:rsidRDefault="0037361E" w:rsidP="0037361E">
            <w:pPr>
              <w:pStyle w:val="BodyText"/>
              <w:rPr>
                <w:sz w:val="20"/>
                <w:szCs w:val="20"/>
                <w:lang w:eastAsia="de-DE"/>
              </w:rPr>
            </w:pPr>
            <w:r w:rsidRPr="0016501B">
              <w:rPr>
                <w:b/>
                <w:sz w:val="20"/>
                <w:szCs w:val="20"/>
                <w:lang w:eastAsia="de-DE"/>
              </w:rPr>
              <w:t>Financial Regulations</w:t>
            </w:r>
          </w:p>
          <w:p w14:paraId="64A90D91" w14:textId="02842B13" w:rsidR="0037361E" w:rsidRPr="0016501B" w:rsidRDefault="0037361E" w:rsidP="00B84FEE">
            <w:pPr>
              <w:pStyle w:val="BodyText"/>
              <w:rPr>
                <w:sz w:val="20"/>
                <w:szCs w:val="20"/>
                <w:lang w:eastAsia="de-DE"/>
              </w:rPr>
            </w:pPr>
            <w:r w:rsidRPr="0016501B">
              <w:rPr>
                <w:sz w:val="20"/>
                <w:szCs w:val="20"/>
                <w:lang w:eastAsia="de-DE"/>
              </w:rPr>
              <w:t xml:space="preserve">There is a need to clarify </w:t>
            </w:r>
            <w:r w:rsidR="00671DF4">
              <w:rPr>
                <w:sz w:val="20"/>
                <w:szCs w:val="20"/>
                <w:lang w:eastAsia="de-DE"/>
              </w:rPr>
              <w:t xml:space="preserve">how </w:t>
            </w:r>
            <w:r w:rsidRPr="0016501B">
              <w:rPr>
                <w:sz w:val="20"/>
                <w:szCs w:val="20"/>
                <w:lang w:eastAsia="de-DE"/>
              </w:rPr>
              <w:t xml:space="preserve">the </w:t>
            </w:r>
            <w:r w:rsidR="006274EA">
              <w:rPr>
                <w:sz w:val="20"/>
                <w:szCs w:val="20"/>
                <w:lang w:eastAsia="de-DE"/>
              </w:rPr>
              <w:t>organs</w:t>
            </w:r>
            <w:r w:rsidRPr="0016501B">
              <w:rPr>
                <w:sz w:val="20"/>
                <w:szCs w:val="20"/>
                <w:lang w:eastAsia="de-DE"/>
              </w:rPr>
              <w:t xml:space="preserve"> (General Assembly, Council</w:t>
            </w:r>
            <w:r w:rsidR="00671DF4">
              <w:rPr>
                <w:sz w:val="20"/>
                <w:szCs w:val="20"/>
                <w:lang w:eastAsia="de-DE"/>
              </w:rPr>
              <w:t>,</w:t>
            </w:r>
            <w:r w:rsidRPr="0016501B">
              <w:rPr>
                <w:sz w:val="20"/>
                <w:szCs w:val="20"/>
                <w:lang w:eastAsia="de-DE"/>
              </w:rPr>
              <w:t xml:space="preserve"> </w:t>
            </w:r>
            <w:r w:rsidR="00B84FEE">
              <w:rPr>
                <w:sz w:val="20"/>
                <w:szCs w:val="20"/>
                <w:lang w:eastAsia="de-DE"/>
              </w:rPr>
              <w:t xml:space="preserve">Secretariat </w:t>
            </w:r>
            <w:r w:rsidRPr="0016501B">
              <w:rPr>
                <w:sz w:val="20"/>
                <w:szCs w:val="20"/>
                <w:lang w:eastAsia="de-DE"/>
              </w:rPr>
              <w:t xml:space="preserve">and Finance and Audit Committee) work together in the </w:t>
            </w:r>
            <w:r w:rsidR="00671DF4">
              <w:rPr>
                <w:sz w:val="20"/>
                <w:szCs w:val="20"/>
                <w:lang w:eastAsia="de-DE"/>
              </w:rPr>
              <w:t xml:space="preserve">annual </w:t>
            </w:r>
            <w:r w:rsidRPr="0016501B">
              <w:rPr>
                <w:sz w:val="20"/>
                <w:szCs w:val="20"/>
                <w:lang w:eastAsia="de-DE"/>
              </w:rPr>
              <w:t>budget calculation.</w:t>
            </w:r>
          </w:p>
        </w:tc>
        <w:tc>
          <w:tcPr>
            <w:tcW w:w="3685" w:type="dxa"/>
            <w:tcBorders>
              <w:bottom w:val="single" w:sz="4" w:space="0" w:color="auto"/>
            </w:tcBorders>
          </w:tcPr>
          <w:p w14:paraId="447A6B09" w14:textId="77777777" w:rsidR="00E63FBD" w:rsidRPr="0016501B" w:rsidRDefault="00E63FBD" w:rsidP="00081B07">
            <w:pPr>
              <w:pStyle w:val="BodyText"/>
              <w:spacing w:after="0"/>
              <w:rPr>
                <w:sz w:val="20"/>
                <w:szCs w:val="20"/>
                <w:lang w:eastAsia="de-DE"/>
              </w:rPr>
            </w:pPr>
          </w:p>
        </w:tc>
      </w:tr>
      <w:tr w:rsidR="004A7850" w:rsidRPr="0016501B" w14:paraId="349DA159" w14:textId="77777777" w:rsidTr="006F3293">
        <w:trPr>
          <w:trHeight w:val="2114"/>
        </w:trPr>
        <w:tc>
          <w:tcPr>
            <w:tcW w:w="2263" w:type="dxa"/>
            <w:tcBorders>
              <w:bottom w:val="single" w:sz="4" w:space="0" w:color="auto"/>
            </w:tcBorders>
          </w:tcPr>
          <w:p w14:paraId="06F0D671" w14:textId="77777777" w:rsidR="004A7850" w:rsidRPr="0016501B" w:rsidRDefault="004A7850" w:rsidP="009D10D9">
            <w:pPr>
              <w:pStyle w:val="BodyText"/>
              <w:rPr>
                <w:b/>
                <w:sz w:val="20"/>
                <w:szCs w:val="20"/>
                <w:lang w:eastAsia="de-DE"/>
              </w:rPr>
            </w:pPr>
            <w:r>
              <w:rPr>
                <w:b/>
                <w:sz w:val="20"/>
                <w:szCs w:val="20"/>
                <w:lang w:eastAsia="de-DE"/>
              </w:rPr>
              <w:lastRenderedPageBreak/>
              <w:t>Transition period</w:t>
            </w:r>
          </w:p>
        </w:tc>
        <w:tc>
          <w:tcPr>
            <w:tcW w:w="3686" w:type="dxa"/>
            <w:tcBorders>
              <w:bottom w:val="single" w:sz="4" w:space="0" w:color="auto"/>
            </w:tcBorders>
          </w:tcPr>
          <w:p w14:paraId="605F4F11" w14:textId="35A67BA0" w:rsidR="004A7850" w:rsidRPr="0016501B" w:rsidRDefault="004A7850" w:rsidP="004A7850">
            <w:pPr>
              <w:pStyle w:val="BodyText"/>
              <w:rPr>
                <w:sz w:val="20"/>
                <w:szCs w:val="20"/>
                <w:lang w:eastAsia="de-DE"/>
              </w:rPr>
            </w:pPr>
            <w:r>
              <w:rPr>
                <w:sz w:val="20"/>
                <w:szCs w:val="20"/>
                <w:lang w:eastAsia="de-DE"/>
              </w:rPr>
              <w:t xml:space="preserve">There might be some </w:t>
            </w:r>
            <w:r w:rsidR="006274EA">
              <w:rPr>
                <w:sz w:val="20"/>
                <w:szCs w:val="20"/>
                <w:lang w:eastAsia="de-DE"/>
              </w:rPr>
              <w:t>disruption</w:t>
            </w:r>
            <w:r>
              <w:rPr>
                <w:sz w:val="20"/>
                <w:szCs w:val="20"/>
                <w:lang w:eastAsia="de-DE"/>
              </w:rPr>
              <w:t xml:space="preserve"> until all signatory countries can ratify</w:t>
            </w:r>
            <w:r w:rsidR="00671DF4">
              <w:rPr>
                <w:sz w:val="20"/>
                <w:szCs w:val="20"/>
                <w:lang w:eastAsia="de-DE"/>
              </w:rPr>
              <w:t xml:space="preserve"> the IALA Convention</w:t>
            </w:r>
            <w:r>
              <w:rPr>
                <w:sz w:val="20"/>
                <w:szCs w:val="20"/>
                <w:lang w:eastAsia="de-DE"/>
              </w:rPr>
              <w:t xml:space="preserve"> and </w:t>
            </w:r>
            <w:r w:rsidR="00671DF4">
              <w:rPr>
                <w:sz w:val="20"/>
                <w:szCs w:val="20"/>
                <w:lang w:eastAsia="de-DE"/>
              </w:rPr>
              <w:t xml:space="preserve">effectively </w:t>
            </w:r>
            <w:r>
              <w:rPr>
                <w:sz w:val="20"/>
                <w:szCs w:val="20"/>
                <w:lang w:eastAsia="de-DE"/>
              </w:rPr>
              <w:t>join the new IGO.</w:t>
            </w:r>
            <w:r w:rsidR="002D4E67">
              <w:rPr>
                <w:sz w:val="20"/>
                <w:szCs w:val="20"/>
                <w:lang w:eastAsia="de-DE"/>
              </w:rPr>
              <w:t xml:space="preserve">  </w:t>
            </w:r>
            <w:r w:rsidR="006D02BA" w:rsidRPr="00A73AF7">
              <w:rPr>
                <w:sz w:val="20"/>
                <w:szCs w:val="20"/>
                <w:lang w:eastAsia="de-DE"/>
              </w:rPr>
              <w:t>Transitional arrangements might need clarifying.</w:t>
            </w:r>
          </w:p>
        </w:tc>
        <w:tc>
          <w:tcPr>
            <w:tcW w:w="3685" w:type="dxa"/>
            <w:tcBorders>
              <w:bottom w:val="single" w:sz="4" w:space="0" w:color="auto"/>
            </w:tcBorders>
          </w:tcPr>
          <w:p w14:paraId="43692AD9" w14:textId="4EE178D9" w:rsidR="004A7850" w:rsidRPr="0016501B" w:rsidRDefault="004A7850" w:rsidP="00081B07">
            <w:pPr>
              <w:pStyle w:val="BodyText"/>
              <w:spacing w:after="0"/>
              <w:rPr>
                <w:sz w:val="20"/>
                <w:szCs w:val="20"/>
                <w:lang w:eastAsia="de-DE"/>
              </w:rPr>
            </w:pPr>
            <w:r>
              <w:rPr>
                <w:sz w:val="20"/>
                <w:szCs w:val="20"/>
                <w:lang w:eastAsia="de-DE"/>
              </w:rPr>
              <w:t>The draft Convention provides for transitional arrangements</w:t>
            </w:r>
            <w:r w:rsidR="00043F56">
              <w:rPr>
                <w:sz w:val="20"/>
                <w:szCs w:val="20"/>
                <w:lang w:eastAsia="de-DE"/>
              </w:rPr>
              <w:t xml:space="preserve"> </w:t>
            </w:r>
            <w:r w:rsidR="00931666" w:rsidRPr="006F3293">
              <w:rPr>
                <w:sz w:val="20"/>
                <w:szCs w:val="20"/>
                <w:lang w:eastAsia="de-DE"/>
              </w:rPr>
              <w:t>to ensure a</w:t>
            </w:r>
            <w:r w:rsidR="006D02BA" w:rsidRPr="00A73AF7">
              <w:rPr>
                <w:sz w:val="20"/>
                <w:szCs w:val="20"/>
                <w:lang w:eastAsia="de-DE"/>
              </w:rPr>
              <w:t xml:space="preserve"> smooth transition that will ensure that the activities of IALA’s organs and its technical work will continue uninterrupted</w:t>
            </w:r>
            <w:r w:rsidR="00931666" w:rsidRPr="006F3293">
              <w:rPr>
                <w:sz w:val="20"/>
                <w:szCs w:val="20"/>
                <w:lang w:eastAsia="de-DE"/>
              </w:rPr>
              <w:t>,</w:t>
            </w:r>
            <w:r w:rsidR="006D02BA" w:rsidRPr="00A73AF7">
              <w:rPr>
                <w:sz w:val="20"/>
                <w:szCs w:val="20"/>
                <w:lang w:eastAsia="de-DE"/>
              </w:rPr>
              <w:t xml:space="preserve"> and that its responsibilities towards the maritime community will be maintained at the customary high level.</w:t>
            </w:r>
          </w:p>
        </w:tc>
      </w:tr>
      <w:tr w:rsidR="00467005" w:rsidRPr="0016501B" w14:paraId="47D14171" w14:textId="77777777" w:rsidTr="0016501B">
        <w:tc>
          <w:tcPr>
            <w:tcW w:w="2263" w:type="dxa"/>
            <w:tcBorders>
              <w:bottom w:val="single" w:sz="4" w:space="0" w:color="auto"/>
            </w:tcBorders>
          </w:tcPr>
          <w:p w14:paraId="1E4396FF" w14:textId="77777777" w:rsidR="00467005" w:rsidRPr="0016501B" w:rsidRDefault="0016501B" w:rsidP="009D10D9">
            <w:pPr>
              <w:pStyle w:val="BodyText"/>
              <w:rPr>
                <w:b/>
                <w:sz w:val="20"/>
                <w:szCs w:val="20"/>
                <w:lang w:eastAsia="de-DE"/>
              </w:rPr>
            </w:pPr>
            <w:r w:rsidRPr="0016501B">
              <w:rPr>
                <w:b/>
                <w:sz w:val="20"/>
                <w:szCs w:val="20"/>
                <w:lang w:eastAsia="de-DE"/>
              </w:rPr>
              <w:t>Roadmap</w:t>
            </w:r>
          </w:p>
        </w:tc>
        <w:tc>
          <w:tcPr>
            <w:tcW w:w="3686" w:type="dxa"/>
            <w:tcBorders>
              <w:bottom w:val="single" w:sz="4" w:space="0" w:color="auto"/>
            </w:tcBorders>
          </w:tcPr>
          <w:p w14:paraId="220468F0" w14:textId="3AE600DD" w:rsidR="00467005" w:rsidRPr="0016501B" w:rsidRDefault="0016501B" w:rsidP="0037361E">
            <w:pPr>
              <w:pStyle w:val="BodyText"/>
              <w:rPr>
                <w:sz w:val="20"/>
                <w:szCs w:val="20"/>
                <w:lang w:eastAsia="de-DE"/>
              </w:rPr>
            </w:pPr>
            <w:r w:rsidRPr="0016501B">
              <w:rPr>
                <w:sz w:val="20"/>
                <w:szCs w:val="20"/>
                <w:lang w:eastAsia="de-DE"/>
              </w:rPr>
              <w:t xml:space="preserve">More time is needed for careful consideration of the draft texts </w:t>
            </w:r>
            <w:r w:rsidR="00C15E2B">
              <w:rPr>
                <w:sz w:val="20"/>
                <w:szCs w:val="20"/>
                <w:lang w:eastAsia="de-DE"/>
              </w:rPr>
              <w:t>of</w:t>
            </w:r>
            <w:r w:rsidR="00931666">
              <w:rPr>
                <w:sz w:val="20"/>
                <w:szCs w:val="20"/>
                <w:lang w:eastAsia="de-DE"/>
              </w:rPr>
              <w:t xml:space="preserve"> both</w:t>
            </w:r>
            <w:r w:rsidRPr="0016501B">
              <w:rPr>
                <w:sz w:val="20"/>
                <w:szCs w:val="20"/>
                <w:lang w:eastAsia="de-DE"/>
              </w:rPr>
              <w:t xml:space="preserve"> the Convention and </w:t>
            </w:r>
            <w:r w:rsidR="00C15E2B">
              <w:rPr>
                <w:sz w:val="20"/>
                <w:szCs w:val="20"/>
                <w:lang w:eastAsia="de-DE"/>
              </w:rPr>
              <w:t xml:space="preserve">the </w:t>
            </w:r>
            <w:r w:rsidRPr="0016501B">
              <w:rPr>
                <w:sz w:val="20"/>
                <w:szCs w:val="20"/>
                <w:lang w:eastAsia="de-DE"/>
              </w:rPr>
              <w:t>General Regulations.</w:t>
            </w:r>
          </w:p>
        </w:tc>
        <w:tc>
          <w:tcPr>
            <w:tcW w:w="3685" w:type="dxa"/>
            <w:tcBorders>
              <w:bottom w:val="single" w:sz="4" w:space="0" w:color="auto"/>
            </w:tcBorders>
          </w:tcPr>
          <w:p w14:paraId="1E3A90C9" w14:textId="5F83C5F5" w:rsidR="00467005" w:rsidRPr="0016501B" w:rsidRDefault="0016501B" w:rsidP="00081B07">
            <w:pPr>
              <w:pStyle w:val="BodyText"/>
              <w:spacing w:after="0"/>
              <w:rPr>
                <w:sz w:val="20"/>
                <w:szCs w:val="20"/>
                <w:lang w:eastAsia="de-DE"/>
              </w:rPr>
            </w:pPr>
            <w:r w:rsidRPr="0016501B">
              <w:rPr>
                <w:sz w:val="20"/>
                <w:szCs w:val="20"/>
                <w:lang w:eastAsia="de-DE"/>
              </w:rPr>
              <w:t xml:space="preserve">The proposed </w:t>
            </w:r>
            <w:r w:rsidR="00C15E2B">
              <w:rPr>
                <w:sz w:val="20"/>
                <w:szCs w:val="20"/>
                <w:lang w:eastAsia="de-DE"/>
              </w:rPr>
              <w:t>R</w:t>
            </w:r>
            <w:r w:rsidRPr="0016501B">
              <w:rPr>
                <w:sz w:val="20"/>
                <w:szCs w:val="20"/>
                <w:lang w:eastAsia="de-DE"/>
              </w:rPr>
              <w:t>oadmap was revised</w:t>
            </w:r>
            <w:r w:rsidR="00C15E2B">
              <w:rPr>
                <w:sz w:val="20"/>
                <w:szCs w:val="20"/>
                <w:lang w:eastAsia="de-DE"/>
              </w:rPr>
              <w:t xml:space="preserve"> by agreement of the participants</w:t>
            </w:r>
            <w:r w:rsidR="009F67D9">
              <w:rPr>
                <w:sz w:val="20"/>
                <w:szCs w:val="20"/>
                <w:lang w:eastAsia="de-DE"/>
              </w:rPr>
              <w:t xml:space="preserve"> and will be discussed again </w:t>
            </w:r>
            <w:r w:rsidR="00C15E2B">
              <w:rPr>
                <w:sz w:val="20"/>
                <w:szCs w:val="20"/>
                <w:lang w:eastAsia="de-DE"/>
              </w:rPr>
              <w:t>at</w:t>
            </w:r>
            <w:r w:rsidR="009F67D9">
              <w:rPr>
                <w:sz w:val="20"/>
                <w:szCs w:val="20"/>
                <w:lang w:eastAsia="de-DE"/>
              </w:rPr>
              <w:t xml:space="preserve"> the </w:t>
            </w:r>
            <w:r w:rsidR="00C15E2B">
              <w:rPr>
                <w:sz w:val="20"/>
                <w:szCs w:val="20"/>
                <w:lang w:eastAsia="de-DE"/>
              </w:rPr>
              <w:t>Second</w:t>
            </w:r>
            <w:r w:rsidR="009F67D9">
              <w:rPr>
                <w:sz w:val="20"/>
                <w:szCs w:val="20"/>
                <w:lang w:eastAsia="de-DE"/>
              </w:rPr>
              <w:t xml:space="preserve"> </w:t>
            </w:r>
            <w:r w:rsidR="00C15E2B">
              <w:rPr>
                <w:sz w:val="20"/>
                <w:szCs w:val="20"/>
                <w:lang w:eastAsia="de-DE"/>
              </w:rPr>
              <w:t>Preparatory Diplomatic C</w:t>
            </w:r>
            <w:r w:rsidR="009F67D9">
              <w:rPr>
                <w:sz w:val="20"/>
                <w:szCs w:val="20"/>
                <w:lang w:eastAsia="de-DE"/>
              </w:rPr>
              <w:t>onference</w:t>
            </w:r>
            <w:r w:rsidR="00323428">
              <w:rPr>
                <w:sz w:val="20"/>
                <w:szCs w:val="20"/>
                <w:lang w:eastAsia="de-DE"/>
              </w:rPr>
              <w:t xml:space="preserve"> in early 2018</w:t>
            </w:r>
            <w:r w:rsidRPr="0016501B">
              <w:rPr>
                <w:sz w:val="20"/>
                <w:szCs w:val="20"/>
                <w:lang w:eastAsia="de-DE"/>
              </w:rPr>
              <w:t>.</w:t>
            </w:r>
          </w:p>
        </w:tc>
      </w:tr>
    </w:tbl>
    <w:p w14:paraId="41C85E66" w14:textId="77777777" w:rsidR="009D10D9" w:rsidRDefault="009D10D9" w:rsidP="009D10D9">
      <w:pPr>
        <w:pStyle w:val="BodyText"/>
        <w:rPr>
          <w:lang w:eastAsia="de-DE"/>
        </w:rPr>
      </w:pPr>
    </w:p>
    <w:p w14:paraId="3EDA3A6F" w14:textId="77777777" w:rsidR="0016501B" w:rsidRDefault="0016501B" w:rsidP="0016501B">
      <w:pPr>
        <w:pStyle w:val="Heading3"/>
      </w:pPr>
      <w:bookmarkStart w:id="59" w:name="_Toc482784694"/>
      <w:r>
        <w:t>Roadmap towards the Diplomatic Conference</w:t>
      </w:r>
      <w:bookmarkEnd w:id="59"/>
    </w:p>
    <w:p w14:paraId="550083D2" w14:textId="1C328D96" w:rsidR="0016501B" w:rsidRDefault="00CB6199" w:rsidP="0016501B">
      <w:pPr>
        <w:pStyle w:val="BodyText"/>
        <w:rPr>
          <w:lang w:eastAsia="de-DE"/>
        </w:rPr>
      </w:pPr>
      <w:r>
        <w:rPr>
          <w:lang w:eastAsia="de-DE"/>
        </w:rPr>
        <w:t>A</w:t>
      </w:r>
      <w:r w:rsidR="0016501B">
        <w:rPr>
          <w:lang w:eastAsia="de-DE"/>
        </w:rPr>
        <w:t xml:space="preserve"> </w:t>
      </w:r>
      <w:r>
        <w:rPr>
          <w:lang w:eastAsia="de-DE"/>
        </w:rPr>
        <w:t>proposal for a R</w:t>
      </w:r>
      <w:r w:rsidR="0016501B">
        <w:rPr>
          <w:lang w:eastAsia="de-DE"/>
        </w:rPr>
        <w:t>oadmap</w:t>
      </w:r>
      <w:r>
        <w:rPr>
          <w:lang w:eastAsia="de-DE"/>
        </w:rPr>
        <w:t xml:space="preserve"> towards the Diplomatic Conference</w:t>
      </w:r>
      <w:r w:rsidR="0016501B">
        <w:rPr>
          <w:lang w:eastAsia="de-DE"/>
        </w:rPr>
        <w:t xml:space="preserve"> was presented by Mr Charles Tellier, Directorate of the Relations with the U</w:t>
      </w:r>
      <w:r>
        <w:rPr>
          <w:lang w:eastAsia="de-DE"/>
        </w:rPr>
        <w:t xml:space="preserve">nited </w:t>
      </w:r>
      <w:r w:rsidR="0016501B">
        <w:rPr>
          <w:lang w:eastAsia="de-DE"/>
        </w:rPr>
        <w:t>N</w:t>
      </w:r>
      <w:r>
        <w:rPr>
          <w:lang w:eastAsia="de-DE"/>
        </w:rPr>
        <w:t>ations</w:t>
      </w:r>
      <w:r w:rsidR="0016501B">
        <w:rPr>
          <w:lang w:eastAsia="de-DE"/>
        </w:rPr>
        <w:t xml:space="preserve"> and the International Organizations at the French Ministry of Foreign Affairs.</w:t>
      </w:r>
    </w:p>
    <w:p w14:paraId="0FCE04C8" w14:textId="5B4D1237" w:rsidR="0016501B" w:rsidRDefault="00B00BBE" w:rsidP="0016501B">
      <w:pPr>
        <w:pStyle w:val="BodyText"/>
        <w:rPr>
          <w:lang w:eastAsia="de-DE"/>
        </w:rPr>
      </w:pPr>
      <w:r>
        <w:rPr>
          <w:lang w:eastAsia="de-DE"/>
        </w:rPr>
        <w:t>He</w:t>
      </w:r>
      <w:r w:rsidR="0016501B">
        <w:rPr>
          <w:lang w:eastAsia="de-DE"/>
        </w:rPr>
        <w:t xml:space="preserve"> s</w:t>
      </w:r>
      <w:r w:rsidR="00CB6199">
        <w:rPr>
          <w:lang w:eastAsia="de-DE"/>
        </w:rPr>
        <w:t>tressed</w:t>
      </w:r>
      <w:r w:rsidR="0016501B">
        <w:rPr>
          <w:lang w:eastAsia="de-DE"/>
        </w:rPr>
        <w:t xml:space="preserve"> that the </w:t>
      </w:r>
      <w:r w:rsidR="00CB6199">
        <w:rPr>
          <w:lang w:eastAsia="de-DE"/>
        </w:rPr>
        <w:t>R</w:t>
      </w:r>
      <w:r w:rsidR="0016501B">
        <w:rPr>
          <w:lang w:eastAsia="de-DE"/>
        </w:rPr>
        <w:t>oadmap was indicative and d</w:t>
      </w:r>
      <w:r w:rsidR="00CB6199">
        <w:rPr>
          <w:lang w:eastAsia="de-DE"/>
        </w:rPr>
        <w:t>id</w:t>
      </w:r>
      <w:r w:rsidR="0016501B">
        <w:rPr>
          <w:lang w:eastAsia="de-DE"/>
        </w:rPr>
        <w:t xml:space="preserve"> not set 2018 as a </w:t>
      </w:r>
      <w:r w:rsidR="00CB6199">
        <w:rPr>
          <w:lang w:eastAsia="de-DE"/>
        </w:rPr>
        <w:t xml:space="preserve">fixed </w:t>
      </w:r>
      <w:r w:rsidR="0016501B">
        <w:rPr>
          <w:lang w:eastAsia="de-DE"/>
        </w:rPr>
        <w:t xml:space="preserve">deadline for the Diplomatic Conference, which will </w:t>
      </w:r>
      <w:r w:rsidR="006D02BA" w:rsidRPr="00F0132C">
        <w:rPr>
          <w:lang w:eastAsia="de-DE"/>
        </w:rPr>
        <w:t>only</w:t>
      </w:r>
      <w:r w:rsidR="00CB6199">
        <w:rPr>
          <w:lang w:eastAsia="de-DE"/>
        </w:rPr>
        <w:t xml:space="preserve"> </w:t>
      </w:r>
      <w:r w:rsidR="0016501B">
        <w:rPr>
          <w:lang w:eastAsia="de-DE"/>
        </w:rPr>
        <w:t xml:space="preserve">be held when all States have reached </w:t>
      </w:r>
      <w:r w:rsidR="006D02BA" w:rsidRPr="006F3293">
        <w:rPr>
          <w:lang w:eastAsia="de-DE"/>
        </w:rPr>
        <w:t>an agreement</w:t>
      </w:r>
      <w:r w:rsidR="0016501B" w:rsidRPr="006F3293">
        <w:rPr>
          <w:lang w:eastAsia="de-DE"/>
        </w:rPr>
        <w:t xml:space="preserve"> that </w:t>
      </w:r>
      <w:r w:rsidR="006D02BA" w:rsidRPr="006F3293">
        <w:rPr>
          <w:lang w:eastAsia="de-DE"/>
        </w:rPr>
        <w:t>is</w:t>
      </w:r>
      <w:r w:rsidR="0016501B" w:rsidRPr="006F3293">
        <w:rPr>
          <w:lang w:eastAsia="de-DE"/>
        </w:rPr>
        <w:t xml:space="preserve"> satisfactory</w:t>
      </w:r>
      <w:r w:rsidR="0016501B">
        <w:rPr>
          <w:lang w:eastAsia="de-DE"/>
        </w:rPr>
        <w:t xml:space="preserve"> to all.  </w:t>
      </w:r>
    </w:p>
    <w:p w14:paraId="6D9A18F0" w14:textId="30662912" w:rsidR="00C82B0B" w:rsidRDefault="00CB6199" w:rsidP="0016501B">
      <w:pPr>
        <w:pStyle w:val="BodyText"/>
        <w:rPr>
          <w:lang w:eastAsia="de-DE"/>
        </w:rPr>
      </w:pPr>
      <w:r>
        <w:rPr>
          <w:lang w:eastAsia="de-DE"/>
        </w:rPr>
        <w:t>In the light of</w:t>
      </w:r>
      <w:r w:rsidR="00C82B0B">
        <w:rPr>
          <w:lang w:eastAsia="de-DE"/>
        </w:rPr>
        <w:t xml:space="preserve"> comments and concerns expressed</w:t>
      </w:r>
      <w:r>
        <w:rPr>
          <w:lang w:eastAsia="de-DE"/>
        </w:rPr>
        <w:t>,</w:t>
      </w:r>
      <w:r w:rsidR="00C82B0B">
        <w:rPr>
          <w:lang w:eastAsia="de-DE"/>
        </w:rPr>
        <w:t xml:space="preserve"> </w:t>
      </w:r>
      <w:r w:rsidR="006D02BA" w:rsidRPr="00F0132C">
        <w:rPr>
          <w:lang w:eastAsia="de-DE"/>
        </w:rPr>
        <w:t>the conference agreed</w:t>
      </w:r>
      <w:r>
        <w:rPr>
          <w:lang w:eastAsia="de-DE"/>
        </w:rPr>
        <w:t xml:space="preserve"> to revise </w:t>
      </w:r>
      <w:r w:rsidR="00C82B0B">
        <w:rPr>
          <w:lang w:eastAsia="de-DE"/>
        </w:rPr>
        <w:t xml:space="preserve">the proposed </w:t>
      </w:r>
      <w:r>
        <w:rPr>
          <w:lang w:eastAsia="de-DE"/>
        </w:rPr>
        <w:t>R</w:t>
      </w:r>
      <w:r w:rsidR="00C82B0B">
        <w:rPr>
          <w:lang w:eastAsia="de-DE"/>
        </w:rPr>
        <w:t xml:space="preserve">oadmap </w:t>
      </w:r>
      <w:r>
        <w:rPr>
          <w:lang w:eastAsia="de-DE"/>
        </w:rPr>
        <w:t xml:space="preserve">in order </w:t>
      </w:r>
      <w:r w:rsidR="00C82B0B">
        <w:rPr>
          <w:lang w:eastAsia="de-DE"/>
        </w:rPr>
        <w:t xml:space="preserve">to allow </w:t>
      </w:r>
      <w:r>
        <w:rPr>
          <w:lang w:eastAsia="de-DE"/>
        </w:rPr>
        <w:t xml:space="preserve">a somewhat longer period for </w:t>
      </w:r>
      <w:r w:rsidR="00B00BBE">
        <w:rPr>
          <w:lang w:eastAsia="de-DE"/>
        </w:rPr>
        <w:t xml:space="preserve">the submission of written </w:t>
      </w:r>
      <w:r w:rsidR="00C82B0B">
        <w:rPr>
          <w:lang w:eastAsia="de-DE"/>
        </w:rPr>
        <w:t>comments</w:t>
      </w:r>
      <w:r>
        <w:rPr>
          <w:lang w:eastAsia="de-DE"/>
        </w:rPr>
        <w:t>,</w:t>
      </w:r>
      <w:r w:rsidR="00C82B0B">
        <w:rPr>
          <w:lang w:eastAsia="de-DE"/>
        </w:rPr>
        <w:t xml:space="preserve"> until the end of September 2017.  The </w:t>
      </w:r>
      <w:r w:rsidR="00970752">
        <w:rPr>
          <w:lang w:eastAsia="de-DE"/>
        </w:rPr>
        <w:t xml:space="preserve">proposed </w:t>
      </w:r>
      <w:r w:rsidR="00C82B0B">
        <w:rPr>
          <w:lang w:eastAsia="de-DE"/>
        </w:rPr>
        <w:t xml:space="preserve">meeting with all members </w:t>
      </w:r>
      <w:r w:rsidR="00970752">
        <w:rPr>
          <w:lang w:eastAsia="de-DE"/>
        </w:rPr>
        <w:t xml:space="preserve">tentatively </w:t>
      </w:r>
      <w:r w:rsidR="00C82B0B">
        <w:rPr>
          <w:lang w:eastAsia="de-DE"/>
        </w:rPr>
        <w:t>scheduled for early October</w:t>
      </w:r>
      <w:r w:rsidR="00970752">
        <w:rPr>
          <w:lang w:eastAsia="de-DE"/>
        </w:rPr>
        <w:t xml:space="preserve"> 2017</w:t>
      </w:r>
      <w:r w:rsidR="00C82B0B">
        <w:rPr>
          <w:lang w:eastAsia="de-DE"/>
        </w:rPr>
        <w:t xml:space="preserve"> was</w:t>
      </w:r>
      <w:r w:rsidR="00970752">
        <w:rPr>
          <w:lang w:eastAsia="de-DE"/>
        </w:rPr>
        <w:t xml:space="preserve"> accordingly</w:t>
      </w:r>
      <w:r w:rsidR="00C82B0B">
        <w:rPr>
          <w:lang w:eastAsia="de-DE"/>
        </w:rPr>
        <w:t xml:space="preserve"> postponed to </w:t>
      </w:r>
      <w:r w:rsidR="00970752">
        <w:rPr>
          <w:lang w:eastAsia="de-DE"/>
        </w:rPr>
        <w:t>the end of October (</w:t>
      </w:r>
      <w:r w:rsidR="00C82B0B">
        <w:rPr>
          <w:lang w:eastAsia="de-DE"/>
        </w:rPr>
        <w:t>29 and 30 Octobe</w:t>
      </w:r>
      <w:r w:rsidR="00C82B0B" w:rsidRPr="00B00BBE">
        <w:rPr>
          <w:lang w:eastAsia="de-DE"/>
        </w:rPr>
        <w:t>r</w:t>
      </w:r>
      <w:r w:rsidR="00970752" w:rsidRPr="00B00BBE">
        <w:rPr>
          <w:lang w:eastAsia="de-DE"/>
        </w:rPr>
        <w:t>)</w:t>
      </w:r>
      <w:r w:rsidR="00C82B0B" w:rsidRPr="00B00BBE">
        <w:rPr>
          <w:lang w:eastAsia="de-DE"/>
        </w:rPr>
        <w:t xml:space="preserve">.  </w:t>
      </w:r>
      <w:r w:rsidR="006D02BA" w:rsidRPr="00F0132C">
        <w:rPr>
          <w:lang w:eastAsia="de-DE"/>
        </w:rPr>
        <w:t>It was also agreed</w:t>
      </w:r>
      <w:r w:rsidR="00B00BBE">
        <w:rPr>
          <w:lang w:eastAsia="de-DE"/>
        </w:rPr>
        <w:t xml:space="preserve"> to hold a</w:t>
      </w:r>
      <w:r w:rsidR="009F67D9">
        <w:rPr>
          <w:lang w:eastAsia="de-DE"/>
        </w:rPr>
        <w:t xml:space="preserve"> second Preparatory Diplomatic Conference </w:t>
      </w:r>
      <w:r w:rsidR="00970752">
        <w:rPr>
          <w:lang w:eastAsia="de-DE"/>
        </w:rPr>
        <w:t xml:space="preserve">in </w:t>
      </w:r>
      <w:r w:rsidR="009F67D9">
        <w:rPr>
          <w:lang w:eastAsia="de-DE"/>
        </w:rPr>
        <w:t xml:space="preserve">early 2018. </w:t>
      </w:r>
      <w:r w:rsidR="006F3293">
        <w:rPr>
          <w:lang w:eastAsia="de-DE"/>
        </w:rPr>
        <w:t xml:space="preserve"> </w:t>
      </w:r>
      <w:r w:rsidR="006D02BA" w:rsidRPr="00F0132C">
        <w:rPr>
          <w:lang w:eastAsia="de-DE"/>
        </w:rPr>
        <w:t>The revised Roadmap is attached at Annex A.</w:t>
      </w:r>
    </w:p>
    <w:p w14:paraId="4BBB9670" w14:textId="77777777" w:rsidR="00C82B0B" w:rsidRDefault="00B637E5" w:rsidP="00B637E5">
      <w:pPr>
        <w:pStyle w:val="Heading2"/>
      </w:pPr>
      <w:bookmarkStart w:id="60" w:name="_Toc482784695"/>
      <w:r>
        <w:t>Invitation to the 19</w:t>
      </w:r>
      <w:r w:rsidRPr="00B637E5">
        <w:rPr>
          <w:vertAlign w:val="superscript"/>
        </w:rPr>
        <w:t>th</w:t>
      </w:r>
      <w:r>
        <w:t xml:space="preserve"> IALA Conference in Incheon, Republic of Korea, May-June 2018</w:t>
      </w:r>
      <w:bookmarkEnd w:id="60"/>
    </w:p>
    <w:p w14:paraId="76872C36" w14:textId="51A00EA4" w:rsidR="00B637E5" w:rsidRDefault="00B637E5" w:rsidP="00B637E5">
      <w:pPr>
        <w:pStyle w:val="BodyText"/>
        <w:rPr>
          <w:lang w:eastAsia="de-DE"/>
        </w:rPr>
      </w:pPr>
      <w:r>
        <w:rPr>
          <w:lang w:eastAsia="de-DE"/>
        </w:rPr>
        <w:t>Ms KIM Youngshin, Director of Aids to Navigation, Ministry of Oceans and Fisheries of the Republic of Korea</w:t>
      </w:r>
      <w:r w:rsidR="00B00BBE">
        <w:rPr>
          <w:lang w:eastAsia="de-DE"/>
        </w:rPr>
        <w:t>, took the floor to extend her Government’s invitation for the 19</w:t>
      </w:r>
      <w:r w:rsidR="006D02BA" w:rsidRPr="00F0132C">
        <w:rPr>
          <w:vertAlign w:val="superscript"/>
          <w:lang w:eastAsia="de-DE"/>
        </w:rPr>
        <w:t>th</w:t>
      </w:r>
      <w:r w:rsidR="00B00BBE">
        <w:rPr>
          <w:lang w:eastAsia="de-DE"/>
        </w:rPr>
        <w:t xml:space="preserve"> IALA Conference, scheduled to be held from 27 May to 2 June 2018, to all IALA members</w:t>
      </w:r>
      <w:r>
        <w:rPr>
          <w:lang w:eastAsia="de-DE"/>
        </w:rPr>
        <w:t>.</w:t>
      </w:r>
    </w:p>
    <w:p w14:paraId="3AB8188A" w14:textId="77777777" w:rsidR="00B637E5" w:rsidRDefault="00B637E5" w:rsidP="00B637E5">
      <w:pPr>
        <w:pStyle w:val="BodyText"/>
        <w:rPr>
          <w:lang w:eastAsia="de-DE"/>
        </w:rPr>
      </w:pPr>
      <w:r>
        <w:rPr>
          <w:lang w:eastAsia="de-DE"/>
        </w:rPr>
        <w:t xml:space="preserve">She presented the selected city – Incheon – </w:t>
      </w:r>
      <w:r w:rsidR="00970752">
        <w:rPr>
          <w:lang w:eastAsia="de-DE"/>
        </w:rPr>
        <w:t xml:space="preserve">and briefly described </w:t>
      </w:r>
      <w:r>
        <w:rPr>
          <w:lang w:eastAsia="de-DE"/>
        </w:rPr>
        <w:t>the facilities and arrangements made for the Conference.</w:t>
      </w:r>
    </w:p>
    <w:p w14:paraId="439248F7" w14:textId="492FDF11" w:rsidR="00B637E5" w:rsidRDefault="00B637E5" w:rsidP="00B637E5">
      <w:pPr>
        <w:pStyle w:val="BodyText"/>
        <w:rPr>
          <w:lang w:eastAsia="de-DE"/>
        </w:rPr>
      </w:pPr>
      <w:r>
        <w:rPr>
          <w:lang w:eastAsia="de-DE"/>
        </w:rPr>
        <w:t xml:space="preserve">The Secretary-General </w:t>
      </w:r>
      <w:r w:rsidR="00970752">
        <w:rPr>
          <w:lang w:eastAsia="de-DE"/>
        </w:rPr>
        <w:t xml:space="preserve">expressed his sincere thanks </w:t>
      </w:r>
      <w:r>
        <w:rPr>
          <w:lang w:eastAsia="de-DE"/>
        </w:rPr>
        <w:t>for the continuous support of the Republic of Korea to IALA.</w:t>
      </w:r>
    </w:p>
    <w:p w14:paraId="5E05F59C" w14:textId="77777777" w:rsidR="00B637E5" w:rsidRDefault="00B637E5" w:rsidP="00B637E5">
      <w:pPr>
        <w:pStyle w:val="Heading1"/>
      </w:pPr>
      <w:bookmarkStart w:id="61" w:name="_Toc482784696"/>
      <w:r>
        <w:t>Conference closure</w:t>
      </w:r>
      <w:bookmarkEnd w:id="61"/>
    </w:p>
    <w:p w14:paraId="25AC3F42" w14:textId="19EE414D" w:rsidR="00B637E5" w:rsidRDefault="00B637E5" w:rsidP="00B637E5">
      <w:pPr>
        <w:pStyle w:val="BodyText"/>
        <w:rPr>
          <w:lang w:eastAsia="de-DE"/>
        </w:rPr>
      </w:pPr>
      <w:r>
        <w:rPr>
          <w:lang w:eastAsia="de-DE"/>
        </w:rPr>
        <w:t>At the clos</w:t>
      </w:r>
      <w:r w:rsidR="002444F3">
        <w:rPr>
          <w:lang w:eastAsia="de-DE"/>
        </w:rPr>
        <w:t>ure</w:t>
      </w:r>
      <w:r>
        <w:rPr>
          <w:lang w:eastAsia="de-DE"/>
        </w:rPr>
        <w:t xml:space="preserve"> of the </w:t>
      </w:r>
      <w:r w:rsidR="002444F3">
        <w:rPr>
          <w:lang w:eastAsia="de-DE"/>
        </w:rPr>
        <w:t>C</w:t>
      </w:r>
      <w:r w:rsidR="006F3293">
        <w:rPr>
          <w:lang w:eastAsia="de-DE"/>
        </w:rPr>
        <w:t>onference</w:t>
      </w:r>
      <w:r w:rsidR="00CB6199">
        <w:rPr>
          <w:lang w:eastAsia="de-DE"/>
        </w:rPr>
        <w:t xml:space="preserve">, the </w:t>
      </w:r>
      <w:r>
        <w:rPr>
          <w:lang w:eastAsia="de-DE"/>
        </w:rPr>
        <w:t xml:space="preserve">Chair briefly summarized the discussions and </w:t>
      </w:r>
      <w:r w:rsidR="004A7850">
        <w:rPr>
          <w:lang w:eastAsia="de-DE"/>
        </w:rPr>
        <w:t xml:space="preserve">said that the issues </w:t>
      </w:r>
      <w:r w:rsidR="00CB6199">
        <w:rPr>
          <w:lang w:eastAsia="de-DE"/>
        </w:rPr>
        <w:t>in need of further consideration</w:t>
      </w:r>
      <w:r w:rsidR="004A7850">
        <w:rPr>
          <w:lang w:eastAsia="de-DE"/>
        </w:rPr>
        <w:t xml:space="preserve"> </w:t>
      </w:r>
      <w:r w:rsidR="00CB6199">
        <w:rPr>
          <w:lang w:eastAsia="de-DE"/>
        </w:rPr>
        <w:t>had become</w:t>
      </w:r>
      <w:r w:rsidR="004A7850">
        <w:rPr>
          <w:lang w:eastAsia="de-DE"/>
        </w:rPr>
        <w:t xml:space="preserve"> clear</w:t>
      </w:r>
      <w:r w:rsidR="00B040B2">
        <w:rPr>
          <w:lang w:eastAsia="de-DE"/>
        </w:rPr>
        <w:t xml:space="preserve">er </w:t>
      </w:r>
      <w:r w:rsidR="00CB6199">
        <w:rPr>
          <w:lang w:eastAsia="de-DE"/>
        </w:rPr>
        <w:t>as a result of</w:t>
      </w:r>
      <w:r w:rsidR="004A7850">
        <w:rPr>
          <w:lang w:eastAsia="de-DE"/>
        </w:rPr>
        <w:t xml:space="preserve"> the rich debate </w:t>
      </w:r>
      <w:r w:rsidR="001A4470">
        <w:rPr>
          <w:lang w:eastAsia="de-DE"/>
        </w:rPr>
        <w:t>during</w:t>
      </w:r>
      <w:r w:rsidR="004A7850">
        <w:rPr>
          <w:lang w:eastAsia="de-DE"/>
        </w:rPr>
        <w:t xml:space="preserve"> the two day</w:t>
      </w:r>
      <w:r w:rsidR="00CB6199">
        <w:rPr>
          <w:lang w:eastAsia="de-DE"/>
        </w:rPr>
        <w:t>s of</w:t>
      </w:r>
      <w:r w:rsidR="004A7850">
        <w:rPr>
          <w:lang w:eastAsia="de-DE"/>
        </w:rPr>
        <w:t xml:space="preserve"> discussions.  Only two countries had voiced reservations on the </w:t>
      </w:r>
      <w:r w:rsidR="00CB6199">
        <w:rPr>
          <w:lang w:eastAsia="de-DE"/>
        </w:rPr>
        <w:t xml:space="preserve">IGO </w:t>
      </w:r>
      <w:r w:rsidR="004A7850">
        <w:rPr>
          <w:lang w:eastAsia="de-DE"/>
        </w:rPr>
        <w:t>project</w:t>
      </w:r>
      <w:r w:rsidR="009F67D9">
        <w:rPr>
          <w:lang w:eastAsia="de-DE"/>
        </w:rPr>
        <w:t>, but</w:t>
      </w:r>
      <w:r w:rsidR="004A7850">
        <w:rPr>
          <w:lang w:eastAsia="de-DE"/>
        </w:rPr>
        <w:t xml:space="preserve"> all were willing to </w:t>
      </w:r>
      <w:r w:rsidR="006D02BA" w:rsidRPr="006F3293">
        <w:rPr>
          <w:lang w:eastAsia="de-DE"/>
        </w:rPr>
        <w:t>cooperate</w:t>
      </w:r>
      <w:r w:rsidR="004A7850">
        <w:rPr>
          <w:lang w:eastAsia="de-DE"/>
        </w:rPr>
        <w:t xml:space="preserve"> towards its success.</w:t>
      </w:r>
    </w:p>
    <w:p w14:paraId="5C039BCB" w14:textId="46907A6D" w:rsidR="004A7850" w:rsidRDefault="004A7850" w:rsidP="00B637E5">
      <w:pPr>
        <w:pStyle w:val="BodyText"/>
        <w:rPr>
          <w:lang w:eastAsia="de-DE"/>
        </w:rPr>
      </w:pPr>
      <w:r>
        <w:rPr>
          <w:lang w:eastAsia="de-DE"/>
        </w:rPr>
        <w:t xml:space="preserve">He encouraged all participating countries to actively contribute to the </w:t>
      </w:r>
      <w:r w:rsidR="00CB6199">
        <w:rPr>
          <w:lang w:eastAsia="de-DE"/>
        </w:rPr>
        <w:t xml:space="preserve">further work to be done on the draft texts </w:t>
      </w:r>
      <w:r>
        <w:rPr>
          <w:lang w:eastAsia="de-DE"/>
        </w:rPr>
        <w:t>of</w:t>
      </w:r>
      <w:r w:rsidR="00CB6199">
        <w:rPr>
          <w:lang w:eastAsia="de-DE"/>
        </w:rPr>
        <w:t xml:space="preserve"> the</w:t>
      </w:r>
      <w:r>
        <w:rPr>
          <w:lang w:eastAsia="de-DE"/>
        </w:rPr>
        <w:t xml:space="preserve"> Convention and General Regulations and </w:t>
      </w:r>
      <w:r w:rsidR="00CB6199">
        <w:rPr>
          <w:lang w:eastAsia="de-DE"/>
        </w:rPr>
        <w:t xml:space="preserve">to </w:t>
      </w:r>
      <w:r>
        <w:rPr>
          <w:lang w:eastAsia="de-DE"/>
        </w:rPr>
        <w:t>send their comments, in writing, to the Secretariat</w:t>
      </w:r>
      <w:r w:rsidRPr="004A7850">
        <w:rPr>
          <w:rStyle w:val="FootnoteReference"/>
          <w:vertAlign w:val="superscript"/>
          <w:lang w:eastAsia="de-DE"/>
        </w:rPr>
        <w:footnoteReference w:id="2"/>
      </w:r>
      <w:r>
        <w:rPr>
          <w:lang w:eastAsia="de-DE"/>
        </w:rPr>
        <w:t>.</w:t>
      </w:r>
    </w:p>
    <w:p w14:paraId="117CAC44" w14:textId="62390B97" w:rsidR="004A7850" w:rsidRPr="00B637E5" w:rsidRDefault="00CB6199" w:rsidP="00B637E5">
      <w:pPr>
        <w:pStyle w:val="BodyText"/>
        <w:rPr>
          <w:lang w:eastAsia="de-DE"/>
        </w:rPr>
      </w:pPr>
      <w:r>
        <w:rPr>
          <w:lang w:eastAsia="de-DE"/>
        </w:rPr>
        <w:t>He</w:t>
      </w:r>
      <w:r w:rsidR="004A7850">
        <w:rPr>
          <w:lang w:eastAsia="de-DE"/>
        </w:rPr>
        <w:t xml:space="preserve"> then closed the </w:t>
      </w:r>
      <w:r>
        <w:rPr>
          <w:lang w:eastAsia="de-DE"/>
        </w:rPr>
        <w:t>conference</w:t>
      </w:r>
      <w:r w:rsidR="004A7850">
        <w:rPr>
          <w:lang w:eastAsia="de-DE"/>
        </w:rPr>
        <w:t xml:space="preserve"> in thanking all participants and the organisers.</w:t>
      </w:r>
    </w:p>
    <w:bookmarkEnd w:id="18"/>
    <w:bookmarkEnd w:id="19"/>
    <w:bookmarkEnd w:id="45"/>
    <w:bookmarkEnd w:id="46"/>
    <w:bookmarkEnd w:id="47"/>
    <w:bookmarkEnd w:id="48"/>
    <w:bookmarkEnd w:id="49"/>
    <w:bookmarkEnd w:id="50"/>
    <w:bookmarkEnd w:id="51"/>
    <w:bookmarkEnd w:id="52"/>
    <w:p w14:paraId="76E9674B" w14:textId="77777777" w:rsidR="00F479B5" w:rsidRDefault="00F479B5" w:rsidP="00F479B5">
      <w:pPr>
        <w:jc w:val="center"/>
      </w:pPr>
    </w:p>
    <w:p w14:paraId="732CAA18" w14:textId="77777777" w:rsidR="00244BB6" w:rsidRPr="0094424D" w:rsidRDefault="00244BB6" w:rsidP="00F479B5">
      <w:pPr>
        <w:jc w:val="center"/>
        <w:sectPr w:rsidR="00244BB6" w:rsidRPr="0094424D" w:rsidSect="008C21C2">
          <w:headerReference w:type="even" r:id="rId17"/>
          <w:headerReference w:type="default" r:id="rId18"/>
          <w:headerReference w:type="first" r:id="rId19"/>
          <w:footerReference w:type="first" r:id="rId20"/>
          <w:pgSz w:w="11906" w:h="16838"/>
          <w:pgMar w:top="1134" w:right="1134" w:bottom="1134" w:left="1134" w:header="567" w:footer="567" w:gutter="0"/>
          <w:cols w:space="708"/>
          <w:docGrid w:linePitch="360"/>
        </w:sectPr>
      </w:pPr>
    </w:p>
    <w:p w14:paraId="0D43AD1F" w14:textId="05095EDC" w:rsidR="00CE04D1" w:rsidRDefault="00CE04D1" w:rsidP="00CE04D1">
      <w:pPr>
        <w:pStyle w:val="Annex"/>
      </w:pPr>
      <w:bookmarkStart w:id="62" w:name="_Toc482784697"/>
      <w:r>
        <w:lastRenderedPageBreak/>
        <w:t>Roadmap towards a Diplomatic Conference</w:t>
      </w:r>
      <w:bookmarkEnd w:id="62"/>
    </w:p>
    <w:p w14:paraId="253290A2" w14:textId="77777777" w:rsidR="004C13FE" w:rsidRDefault="004C13FE" w:rsidP="004C13FE">
      <w:pPr>
        <w:jc w:val="center"/>
      </w:pPr>
    </w:p>
    <w:p w14:paraId="1FE34DC7" w14:textId="77777777" w:rsidR="004C13FE" w:rsidRPr="004C13FE" w:rsidRDefault="004C13FE" w:rsidP="004C13FE">
      <w:pPr>
        <w:jc w:val="center"/>
        <w:rPr>
          <w:rFonts w:asciiTheme="minorHAnsi" w:hAnsiTheme="minorHAnsi"/>
          <w:b/>
          <w:lang w:val="en-US"/>
        </w:rPr>
      </w:pPr>
      <w:r w:rsidRPr="004C13FE">
        <w:rPr>
          <w:rFonts w:asciiTheme="minorHAnsi" w:hAnsiTheme="minorHAnsi"/>
          <w:b/>
          <w:lang w:val="en-US"/>
        </w:rPr>
        <w:t>As agreed at the First Preparatory Diplomatic Conference on 19 April 2017</w:t>
      </w:r>
    </w:p>
    <w:p w14:paraId="6E2B843C" w14:textId="77777777" w:rsidR="004C13FE" w:rsidRPr="004C13FE" w:rsidRDefault="004C13FE" w:rsidP="004C13FE">
      <w:pPr>
        <w:pStyle w:val="Heading4"/>
        <w:keepNext w:val="0"/>
        <w:numPr>
          <w:ilvl w:val="0"/>
          <w:numId w:val="36"/>
        </w:numPr>
        <w:spacing w:beforeLines="60" w:before="144"/>
        <w:jc w:val="both"/>
        <w:rPr>
          <w:rFonts w:asciiTheme="minorHAnsi" w:hAnsiTheme="minorHAnsi"/>
          <w:color w:val="4F81BD"/>
        </w:rPr>
      </w:pPr>
      <w:r w:rsidRPr="004C13FE">
        <w:rPr>
          <w:rFonts w:asciiTheme="minorHAnsi" w:hAnsiTheme="minorHAnsi"/>
          <w:color w:val="4F81BD"/>
        </w:rPr>
        <w:t>General</w:t>
      </w:r>
    </w:p>
    <w:p w14:paraId="167CF3CD" w14:textId="77777777" w:rsidR="004C13FE" w:rsidRPr="004C13FE" w:rsidRDefault="004C13FE" w:rsidP="004C13FE">
      <w:pPr>
        <w:spacing w:after="120"/>
        <w:rPr>
          <w:rFonts w:asciiTheme="minorHAnsi" w:hAnsiTheme="minorHAnsi"/>
          <w:lang w:val="en-US"/>
        </w:rPr>
      </w:pPr>
      <w:r w:rsidRPr="004C13FE">
        <w:rPr>
          <w:rFonts w:asciiTheme="minorHAnsi" w:hAnsiTheme="minorHAnsi"/>
          <w:lang w:val="en-US"/>
        </w:rPr>
        <w:t>The Conference considered the steps needed to achieve the change of IALA’s status to that of an Intergovernmental Organization and developed a Roadmap towards a Diplomatic Conference to adopt the IALA Convention.</w:t>
      </w:r>
    </w:p>
    <w:p w14:paraId="52A1B8A4" w14:textId="77777777" w:rsidR="004C13FE" w:rsidRPr="004C13FE" w:rsidRDefault="004C13FE" w:rsidP="004C13FE">
      <w:pPr>
        <w:pStyle w:val="Heading4"/>
        <w:keepNext w:val="0"/>
        <w:numPr>
          <w:ilvl w:val="0"/>
          <w:numId w:val="36"/>
        </w:numPr>
        <w:spacing w:beforeLines="60" w:before="144"/>
        <w:jc w:val="both"/>
        <w:rPr>
          <w:rFonts w:asciiTheme="minorHAnsi" w:hAnsiTheme="minorHAnsi"/>
        </w:rPr>
      </w:pPr>
      <w:r w:rsidRPr="004C13FE">
        <w:rPr>
          <w:rFonts w:asciiTheme="minorHAnsi" w:hAnsiTheme="minorHAnsi"/>
        </w:rPr>
        <w:t>Roadmap</w:t>
      </w:r>
    </w:p>
    <w:p w14:paraId="21355C1F" w14:textId="77777777" w:rsidR="004C13FE" w:rsidRPr="004C13FE" w:rsidRDefault="004C13FE" w:rsidP="004C13FE">
      <w:pPr>
        <w:tabs>
          <w:tab w:val="left" w:pos="2552"/>
        </w:tabs>
        <w:spacing w:after="120"/>
        <w:ind w:left="2550" w:hanging="2550"/>
        <w:rPr>
          <w:rFonts w:asciiTheme="minorHAnsi" w:hAnsiTheme="minorHAnsi"/>
          <w:lang w:val="en-US"/>
        </w:rPr>
      </w:pPr>
      <w:r w:rsidRPr="004C13FE">
        <w:rPr>
          <w:rFonts w:asciiTheme="minorHAnsi" w:hAnsiTheme="minorHAnsi"/>
          <w:lang w:val="en-US"/>
        </w:rPr>
        <w:t>18-19 April 2017:</w:t>
      </w:r>
      <w:r w:rsidRPr="004C13FE">
        <w:rPr>
          <w:rFonts w:asciiTheme="minorHAnsi" w:hAnsiTheme="minorHAnsi"/>
          <w:lang w:val="en-US"/>
        </w:rPr>
        <w:tab/>
      </w:r>
      <w:r w:rsidRPr="004C13FE">
        <w:rPr>
          <w:rFonts w:asciiTheme="minorHAnsi" w:hAnsiTheme="minorHAnsi"/>
          <w:lang w:val="en-US"/>
        </w:rPr>
        <w:tab/>
        <w:t>First Preparatory Diplomatic Conference, Paris.</w:t>
      </w:r>
    </w:p>
    <w:p w14:paraId="171BE45C" w14:textId="77777777" w:rsidR="004C13FE" w:rsidRPr="004C13FE" w:rsidRDefault="004C13FE" w:rsidP="004C13FE">
      <w:pPr>
        <w:tabs>
          <w:tab w:val="left" w:pos="2552"/>
        </w:tabs>
        <w:spacing w:after="120"/>
        <w:ind w:left="2550" w:hanging="2550"/>
        <w:rPr>
          <w:rFonts w:asciiTheme="minorHAnsi" w:hAnsiTheme="minorHAnsi"/>
          <w:lang w:val="en-US"/>
        </w:rPr>
      </w:pPr>
      <w:r w:rsidRPr="004C13FE">
        <w:rPr>
          <w:rFonts w:asciiTheme="minorHAnsi" w:hAnsiTheme="minorHAnsi"/>
          <w:lang w:val="en-US"/>
        </w:rPr>
        <w:t>May - September 2017:</w:t>
      </w:r>
      <w:r w:rsidRPr="004C13FE">
        <w:rPr>
          <w:rFonts w:asciiTheme="minorHAnsi" w:hAnsiTheme="minorHAnsi"/>
          <w:lang w:val="en-US"/>
        </w:rPr>
        <w:tab/>
        <w:t>The Secretariat receives invited written comments on the draft IALA Convention and the draft General Regulations until the end of September 2017.</w:t>
      </w:r>
    </w:p>
    <w:p w14:paraId="241461C2" w14:textId="77777777" w:rsidR="004C13FE" w:rsidRPr="004C13FE" w:rsidRDefault="004C13FE" w:rsidP="004C13FE">
      <w:pPr>
        <w:tabs>
          <w:tab w:val="left" w:pos="2552"/>
        </w:tabs>
        <w:spacing w:after="120"/>
        <w:ind w:left="2550" w:hanging="2550"/>
        <w:rPr>
          <w:rFonts w:asciiTheme="minorHAnsi" w:hAnsiTheme="minorHAnsi"/>
          <w:lang w:val="en-US"/>
        </w:rPr>
      </w:pPr>
      <w:r w:rsidRPr="004C13FE">
        <w:rPr>
          <w:rFonts w:asciiTheme="minorHAnsi" w:hAnsiTheme="minorHAnsi"/>
          <w:lang w:val="en-US"/>
        </w:rPr>
        <w:t>October 2017:</w:t>
      </w:r>
      <w:r w:rsidRPr="004C13FE">
        <w:rPr>
          <w:rFonts w:asciiTheme="minorHAnsi" w:hAnsiTheme="minorHAnsi"/>
          <w:lang w:val="en-US"/>
        </w:rPr>
        <w:tab/>
      </w:r>
      <w:r w:rsidRPr="004C13FE">
        <w:rPr>
          <w:rFonts w:asciiTheme="minorHAnsi" w:hAnsiTheme="minorHAnsi"/>
          <w:lang w:val="en-US"/>
        </w:rPr>
        <w:tab/>
        <w:t>The Secretariat collates all received written comments and makes them available on the dedicated web site.</w:t>
      </w:r>
    </w:p>
    <w:p w14:paraId="3CF71C21" w14:textId="77777777" w:rsidR="004C13FE" w:rsidRPr="004C13FE" w:rsidRDefault="004C13FE" w:rsidP="004C13FE">
      <w:pPr>
        <w:tabs>
          <w:tab w:val="left" w:pos="2552"/>
        </w:tabs>
        <w:spacing w:after="120"/>
        <w:ind w:left="2550" w:hanging="2550"/>
        <w:rPr>
          <w:rFonts w:asciiTheme="minorHAnsi" w:hAnsiTheme="minorHAnsi"/>
          <w:lang w:val="en-US"/>
        </w:rPr>
      </w:pPr>
      <w:r w:rsidRPr="004C13FE">
        <w:rPr>
          <w:rFonts w:asciiTheme="minorHAnsi" w:hAnsiTheme="minorHAnsi"/>
          <w:lang w:val="en-US"/>
        </w:rPr>
        <w:t>30-31 October 2017:</w:t>
      </w:r>
      <w:r w:rsidRPr="004C13FE">
        <w:rPr>
          <w:rFonts w:asciiTheme="minorHAnsi" w:hAnsiTheme="minorHAnsi"/>
          <w:lang w:val="en-US"/>
        </w:rPr>
        <w:tab/>
      </w:r>
      <w:r w:rsidRPr="004C13FE">
        <w:rPr>
          <w:rFonts w:asciiTheme="minorHAnsi" w:hAnsiTheme="minorHAnsi"/>
          <w:lang w:val="en-US"/>
        </w:rPr>
        <w:tab/>
        <w:t>The IALA Legal Advisory Panel, open to all National Members, develops amended draft texts for the IALA Convention/General Regulations, as appropriate.</w:t>
      </w:r>
    </w:p>
    <w:p w14:paraId="6EFEF0DB" w14:textId="77777777" w:rsidR="004C13FE" w:rsidRPr="004C13FE" w:rsidRDefault="004C13FE" w:rsidP="004C13FE">
      <w:pPr>
        <w:tabs>
          <w:tab w:val="left" w:pos="2552"/>
        </w:tabs>
        <w:spacing w:after="120"/>
        <w:ind w:left="2550" w:hanging="2550"/>
        <w:rPr>
          <w:rFonts w:asciiTheme="minorHAnsi" w:hAnsiTheme="minorHAnsi"/>
          <w:lang w:val="en-US"/>
        </w:rPr>
      </w:pPr>
      <w:r w:rsidRPr="004C13FE">
        <w:rPr>
          <w:rFonts w:asciiTheme="minorHAnsi" w:hAnsiTheme="minorHAnsi"/>
          <w:lang w:val="en-US"/>
        </w:rPr>
        <w:t>February 2018:</w:t>
      </w:r>
      <w:r w:rsidRPr="004C13FE">
        <w:rPr>
          <w:rFonts w:asciiTheme="minorHAnsi" w:hAnsiTheme="minorHAnsi"/>
          <w:lang w:val="en-US"/>
        </w:rPr>
        <w:tab/>
        <w:t>Second Preparatory Diplomatic Conference, hosted by an IALA National Member. Two-day event; dates to be decided.</w:t>
      </w:r>
    </w:p>
    <w:p w14:paraId="5905A5F5" w14:textId="77777777" w:rsidR="00514B18" w:rsidRPr="00514B18" w:rsidRDefault="00514B18" w:rsidP="00514B18">
      <w:pPr>
        <w:tabs>
          <w:tab w:val="left" w:pos="2552"/>
        </w:tabs>
        <w:spacing w:after="120"/>
        <w:ind w:left="2552" w:hanging="2552"/>
        <w:rPr>
          <w:rFonts w:asciiTheme="minorHAnsi" w:hAnsiTheme="minorHAnsi"/>
          <w:u w:val="single"/>
          <w:lang w:val="en-US"/>
        </w:rPr>
      </w:pPr>
      <w:r w:rsidRPr="00514B18">
        <w:rPr>
          <w:rFonts w:asciiTheme="minorHAnsi" w:hAnsiTheme="minorHAnsi"/>
          <w:u w:val="single"/>
          <w:lang w:val="en-US"/>
        </w:rPr>
        <w:t>IALA Conferences (General Assembly) and Symposia:</w:t>
      </w:r>
    </w:p>
    <w:p w14:paraId="456AFDB7" w14:textId="77777777" w:rsidR="004C13FE" w:rsidRPr="004C13FE" w:rsidRDefault="004C13FE" w:rsidP="004C13FE">
      <w:pPr>
        <w:tabs>
          <w:tab w:val="left" w:pos="2552"/>
        </w:tabs>
        <w:spacing w:after="120"/>
        <w:ind w:left="2550" w:hanging="2550"/>
        <w:rPr>
          <w:rFonts w:asciiTheme="minorHAnsi" w:hAnsiTheme="minorHAnsi"/>
          <w:lang w:val="en-US"/>
        </w:rPr>
      </w:pPr>
      <w:r w:rsidRPr="004C13FE">
        <w:rPr>
          <w:rFonts w:asciiTheme="minorHAnsi" w:hAnsiTheme="minorHAnsi"/>
          <w:lang w:val="en-US"/>
        </w:rPr>
        <w:t>May/June 2018:</w:t>
      </w:r>
      <w:r w:rsidRPr="004C13FE">
        <w:rPr>
          <w:rFonts w:asciiTheme="minorHAnsi" w:hAnsiTheme="minorHAnsi"/>
          <w:lang w:val="en-US"/>
        </w:rPr>
        <w:tab/>
      </w:r>
      <w:r w:rsidRPr="004C13FE">
        <w:rPr>
          <w:rFonts w:asciiTheme="minorHAnsi" w:hAnsiTheme="minorHAnsi"/>
          <w:lang w:val="en-US"/>
        </w:rPr>
        <w:tab/>
        <w:t>19</w:t>
      </w:r>
      <w:r w:rsidRPr="004C13FE">
        <w:rPr>
          <w:rFonts w:asciiTheme="minorHAnsi" w:hAnsiTheme="minorHAnsi"/>
          <w:vertAlign w:val="superscript"/>
          <w:lang w:val="en-US"/>
        </w:rPr>
        <w:t>th</w:t>
      </w:r>
      <w:r w:rsidRPr="004C13FE">
        <w:rPr>
          <w:rFonts w:asciiTheme="minorHAnsi" w:hAnsiTheme="minorHAnsi"/>
          <w:lang w:val="en-US"/>
        </w:rPr>
        <w:t xml:space="preserve"> IALA Conference, scheduled to be held from 27 May to 2 June, in Incheon, Republic of Korea.</w:t>
      </w:r>
    </w:p>
    <w:p w14:paraId="34942E92" w14:textId="77777777" w:rsidR="004C13FE" w:rsidRPr="004C13FE" w:rsidRDefault="004C13FE" w:rsidP="004C13FE">
      <w:pPr>
        <w:tabs>
          <w:tab w:val="left" w:pos="2552"/>
        </w:tabs>
        <w:spacing w:after="120"/>
        <w:ind w:left="2550" w:hanging="2550"/>
        <w:rPr>
          <w:rFonts w:asciiTheme="minorHAnsi" w:hAnsiTheme="minorHAnsi"/>
          <w:lang w:val="en-US"/>
        </w:rPr>
      </w:pPr>
      <w:r w:rsidRPr="004C13FE">
        <w:rPr>
          <w:rFonts w:asciiTheme="minorHAnsi" w:hAnsiTheme="minorHAnsi"/>
          <w:lang w:val="en-US"/>
        </w:rPr>
        <w:t>May 2020:</w:t>
      </w:r>
      <w:r w:rsidRPr="004C13FE">
        <w:rPr>
          <w:rFonts w:asciiTheme="minorHAnsi" w:hAnsiTheme="minorHAnsi"/>
          <w:lang w:val="en-US"/>
        </w:rPr>
        <w:tab/>
        <w:t>14</w:t>
      </w:r>
      <w:r w:rsidRPr="004C13FE">
        <w:rPr>
          <w:rFonts w:asciiTheme="minorHAnsi" w:hAnsiTheme="minorHAnsi"/>
          <w:vertAlign w:val="superscript"/>
          <w:lang w:val="en-US"/>
        </w:rPr>
        <w:t>th</w:t>
      </w:r>
      <w:r w:rsidRPr="004C13FE">
        <w:rPr>
          <w:rFonts w:asciiTheme="minorHAnsi" w:hAnsiTheme="minorHAnsi"/>
          <w:lang w:val="en-US"/>
        </w:rPr>
        <w:t xml:space="preserve"> VTS/ENAV Symposium, scheduled to be held from 25 to 29 May, in Rotterdam, The Netherlands.</w:t>
      </w:r>
    </w:p>
    <w:p w14:paraId="33CB6FC1" w14:textId="77777777" w:rsidR="004C13FE" w:rsidRPr="004C13FE" w:rsidRDefault="004C13FE" w:rsidP="004C13FE">
      <w:pPr>
        <w:tabs>
          <w:tab w:val="left" w:pos="2552"/>
        </w:tabs>
        <w:spacing w:after="120"/>
        <w:ind w:left="2550" w:hanging="2550"/>
        <w:rPr>
          <w:rFonts w:asciiTheme="minorHAnsi" w:hAnsiTheme="minorHAnsi"/>
          <w:lang w:val="en-US"/>
        </w:rPr>
      </w:pPr>
      <w:r w:rsidRPr="004C13FE">
        <w:rPr>
          <w:rFonts w:asciiTheme="minorHAnsi" w:hAnsiTheme="minorHAnsi"/>
          <w:lang w:val="en-US"/>
        </w:rPr>
        <w:t>2022:</w:t>
      </w:r>
      <w:r w:rsidRPr="004C13FE">
        <w:rPr>
          <w:rFonts w:asciiTheme="minorHAnsi" w:hAnsiTheme="minorHAnsi"/>
          <w:lang w:val="en-US"/>
        </w:rPr>
        <w:tab/>
        <w:t>20</w:t>
      </w:r>
      <w:r w:rsidRPr="004C13FE">
        <w:rPr>
          <w:rFonts w:asciiTheme="minorHAnsi" w:hAnsiTheme="minorHAnsi"/>
          <w:vertAlign w:val="superscript"/>
          <w:lang w:val="en-US"/>
        </w:rPr>
        <w:t>th</w:t>
      </w:r>
      <w:r w:rsidRPr="004C13FE">
        <w:rPr>
          <w:rFonts w:asciiTheme="minorHAnsi" w:hAnsiTheme="minorHAnsi"/>
          <w:lang w:val="en-US"/>
        </w:rPr>
        <w:t xml:space="preserve"> IALA Conference, Brazil. </w:t>
      </w:r>
    </w:p>
    <w:p w14:paraId="1E8B1B5A" w14:textId="77777777" w:rsidR="004C13FE" w:rsidRPr="004C13FE" w:rsidRDefault="004C13FE" w:rsidP="004C13FE">
      <w:pPr>
        <w:pStyle w:val="Heading4"/>
        <w:keepNext w:val="0"/>
        <w:numPr>
          <w:ilvl w:val="0"/>
          <w:numId w:val="36"/>
        </w:numPr>
        <w:spacing w:beforeLines="60" w:before="144"/>
        <w:jc w:val="both"/>
        <w:rPr>
          <w:rFonts w:asciiTheme="minorHAnsi" w:hAnsiTheme="minorHAnsi"/>
          <w:color w:val="548DD4" w:themeColor="text2" w:themeTint="99"/>
        </w:rPr>
      </w:pPr>
      <w:r w:rsidRPr="004C13FE">
        <w:rPr>
          <w:rFonts w:asciiTheme="minorHAnsi" w:hAnsiTheme="minorHAnsi"/>
          <w:color w:val="548DD4" w:themeColor="text2" w:themeTint="99"/>
        </w:rPr>
        <w:t>BACKGROUND papers AND INVITED INPUTS</w:t>
      </w:r>
    </w:p>
    <w:p w14:paraId="59A5162C" w14:textId="2E47C1D0" w:rsidR="004C13FE" w:rsidRPr="004C13FE" w:rsidRDefault="004C13FE" w:rsidP="004C13FE">
      <w:pPr>
        <w:spacing w:after="120"/>
        <w:rPr>
          <w:rStyle w:val="Hyperlink"/>
          <w:rFonts w:asciiTheme="minorHAnsi" w:hAnsiTheme="minorHAnsi"/>
          <w:color w:val="548DD4" w:themeColor="text2" w:themeTint="99"/>
          <w:lang w:val="en-US"/>
        </w:rPr>
      </w:pPr>
      <w:r w:rsidRPr="004C13FE">
        <w:rPr>
          <w:rFonts w:asciiTheme="minorHAnsi" w:hAnsiTheme="minorHAnsi"/>
          <w:lang w:val="en-US"/>
        </w:rPr>
        <w:t xml:space="preserve">The draft texts of the IALA Convention and the General Regulations (which include financial regulations), together with other input papers considered at the First Preparatory Diplomatic Conference and speakers’ presentations, can be found on the IALA web site </w:t>
      </w:r>
      <w:hyperlink r:id="rId21" w:history="1">
        <w:r w:rsidRPr="004C13FE">
          <w:rPr>
            <w:rStyle w:val="Hyperlink"/>
            <w:rFonts w:asciiTheme="minorHAnsi" w:hAnsiTheme="minorHAnsi"/>
            <w:color w:val="548DD4" w:themeColor="text2" w:themeTint="99"/>
            <w:lang w:val="en-US"/>
          </w:rPr>
          <w:t>http://www.iala-aism.org/meetings-events/diplomatic-conference/meetings/</w:t>
        </w:r>
      </w:hyperlink>
    </w:p>
    <w:p w14:paraId="4CA3A3FA" w14:textId="2D5084F4" w:rsidR="00CE04D1" w:rsidRPr="004C13FE" w:rsidRDefault="004C13FE" w:rsidP="004C13FE">
      <w:pPr>
        <w:pStyle w:val="BodyText"/>
        <w:rPr>
          <w:rFonts w:asciiTheme="minorHAnsi" w:hAnsiTheme="minorHAnsi"/>
          <w:color w:val="548DD4" w:themeColor="text2" w:themeTint="99"/>
          <w:lang w:eastAsia="en-GB"/>
        </w:rPr>
      </w:pPr>
      <w:r w:rsidRPr="004C13FE">
        <w:rPr>
          <w:rFonts w:asciiTheme="minorHAnsi" w:hAnsiTheme="minorHAnsi"/>
          <w:lang w:val="en-US"/>
        </w:rPr>
        <w:t xml:space="preserve">Please submit your comments on the draft IALA Convention and the draft General Regulations in writing to </w:t>
      </w:r>
      <w:hyperlink r:id="rId22" w:history="1">
        <w:r w:rsidRPr="004C13FE">
          <w:rPr>
            <w:rStyle w:val="Hyperlink"/>
            <w:rFonts w:asciiTheme="minorHAnsi" w:hAnsiTheme="minorHAnsi"/>
            <w:color w:val="548DD4" w:themeColor="text2" w:themeTint="99"/>
            <w:lang w:val="en-US"/>
          </w:rPr>
          <w:t>secgen@iala-aism.org</w:t>
        </w:r>
      </w:hyperlink>
      <w:r w:rsidRPr="004C13FE">
        <w:rPr>
          <w:rStyle w:val="Hyperlink"/>
          <w:rFonts w:asciiTheme="minorHAnsi" w:hAnsiTheme="minorHAnsi"/>
          <w:color w:val="548DD4" w:themeColor="text2" w:themeTint="99"/>
          <w:lang w:val="en-US"/>
        </w:rPr>
        <w:t xml:space="preserve"> as soon as possible and </w:t>
      </w:r>
      <w:r w:rsidRPr="004C13FE">
        <w:rPr>
          <w:rStyle w:val="Hyperlink"/>
          <w:rFonts w:asciiTheme="minorHAnsi" w:hAnsiTheme="minorHAnsi"/>
          <w:b/>
          <w:color w:val="548DD4" w:themeColor="text2" w:themeTint="99"/>
          <w:lang w:val="en-US"/>
        </w:rPr>
        <w:t>not later than 30 September 2017</w:t>
      </w:r>
      <w:r w:rsidRPr="004C13FE">
        <w:rPr>
          <w:rStyle w:val="Hyperlink"/>
          <w:rFonts w:asciiTheme="minorHAnsi" w:hAnsiTheme="minorHAnsi"/>
          <w:color w:val="548DD4" w:themeColor="text2" w:themeTint="99"/>
          <w:lang w:val="en-US"/>
        </w:rPr>
        <w:t>.</w:t>
      </w:r>
    </w:p>
    <w:p w14:paraId="01C6004D" w14:textId="78552FB6" w:rsidR="00CE04D1" w:rsidRDefault="00CE04D1" w:rsidP="00CE04D1">
      <w:pPr>
        <w:pStyle w:val="Annex"/>
      </w:pPr>
      <w:r>
        <w:br w:type="page"/>
      </w:r>
    </w:p>
    <w:p w14:paraId="138652AF" w14:textId="0FB08409" w:rsidR="00DC3AEC" w:rsidRPr="00F0132C" w:rsidRDefault="006D02BA" w:rsidP="00CE04D1">
      <w:pPr>
        <w:pStyle w:val="Annex"/>
        <w:numPr>
          <w:ilvl w:val="0"/>
          <w:numId w:val="35"/>
        </w:numPr>
      </w:pPr>
      <w:bookmarkStart w:id="63" w:name="_Toc482784698"/>
      <w:r w:rsidRPr="00F0132C">
        <w:lastRenderedPageBreak/>
        <w:t>Abbreviated list of participants</w:t>
      </w:r>
      <w:bookmarkEnd w:id="63"/>
    </w:p>
    <w:p w14:paraId="231EAFB6"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lang w:val="fr-FR"/>
        </w:rPr>
      </w:pPr>
      <w:r w:rsidRPr="00AA6455">
        <w:rPr>
          <w:rFonts w:ascii="AvenirNext LT Pro Regular" w:hAnsi="AvenirNext LT Pro Regular" w:cs="AvenirNext LT Pro Regular"/>
          <w:b/>
          <w:bCs/>
          <w:color w:val="00558C"/>
          <w:lang w:val="fr-FR"/>
        </w:rPr>
        <w:t>ARGENTINA</w:t>
      </w:r>
    </w:p>
    <w:p w14:paraId="6B478C11" w14:textId="77777777" w:rsidR="00991444" w:rsidRP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Argentine Hydrographic Naval Service</w:t>
      </w:r>
    </w:p>
    <w:p w14:paraId="32D555CC" w14:textId="77777777" w:rsidR="00991444" w:rsidRPr="00991444" w:rsidRDefault="00991444" w:rsidP="00991444">
      <w:pPr>
        <w:widowControl w:val="0"/>
        <w:tabs>
          <w:tab w:val="left" w:pos="623"/>
        </w:tabs>
        <w:autoSpaceDE w:val="0"/>
        <w:autoSpaceDN w:val="0"/>
        <w:adjustRightInd w:val="0"/>
        <w:rPr>
          <w:rFonts w:ascii="Calibri" w:hAnsi="Calibri" w:cs="Calibri"/>
          <w:color w:val="404040"/>
          <w:sz w:val="26"/>
          <w:szCs w:val="26"/>
          <w:lang w:val="fr-FR"/>
        </w:rPr>
      </w:pPr>
      <w:r w:rsidRPr="00991444">
        <w:rPr>
          <w:rFonts w:cs="Arial"/>
          <w:sz w:val="24"/>
          <w:lang w:val="fr-FR"/>
        </w:rPr>
        <w:tab/>
      </w:r>
      <w:r w:rsidRPr="00991444">
        <w:rPr>
          <w:rFonts w:ascii="Calibri" w:hAnsi="Calibri" w:cs="Calibri"/>
          <w:color w:val="404040"/>
          <w:lang w:val="fr-FR"/>
        </w:rPr>
        <w:t>Hydrographic Naval Service Argentine</w:t>
      </w:r>
    </w:p>
    <w:p w14:paraId="3D49430F" w14:textId="77777777" w:rsidR="00991444" w:rsidRPr="00991444" w:rsidRDefault="00991444" w:rsidP="00991444">
      <w:pPr>
        <w:widowControl w:val="0"/>
        <w:tabs>
          <w:tab w:val="left" w:pos="1470"/>
        </w:tabs>
        <w:autoSpaceDE w:val="0"/>
        <w:autoSpaceDN w:val="0"/>
        <w:adjustRightInd w:val="0"/>
        <w:spacing w:before="46"/>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Commander Alejandro Lucio Jose LOPEZ</w:t>
      </w:r>
    </w:p>
    <w:p w14:paraId="3E9E6905" w14:textId="77777777" w:rsidR="00991444" w:rsidRPr="00991444" w:rsidRDefault="00991444" w:rsidP="00AA6455">
      <w:pPr>
        <w:widowControl w:val="0"/>
        <w:tabs>
          <w:tab w:val="left" w:pos="623"/>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Ministère des Relations Extérieures</w:t>
      </w:r>
    </w:p>
    <w:p w14:paraId="5E2FC519" w14:textId="77777777" w:rsidR="00991444" w:rsidRP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Mrs Lucia RAFFIN</w:t>
      </w:r>
    </w:p>
    <w:p w14:paraId="69A93994"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Rédactrice à la direction juridique du Ministère des Relations Extérieures</w:t>
      </w:r>
    </w:p>
    <w:p w14:paraId="1C12D961"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AUSTRALIA</w:t>
      </w:r>
    </w:p>
    <w:p w14:paraId="1A2A2652" w14:textId="77777777" w:rsid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Australian Maritime Safety Authority</w:t>
      </w:r>
    </w:p>
    <w:p w14:paraId="5E0CE796"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Matthew McGREGOR</w:t>
      </w:r>
    </w:p>
    <w:p w14:paraId="301D507E"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Alternate Permanent Representative of Australia to the IMO</w:t>
      </w:r>
    </w:p>
    <w:p w14:paraId="6FA5B3EF"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Mrs Mary DEAN</w:t>
      </w:r>
    </w:p>
    <w:p w14:paraId="42F4C093"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Office of Legal Counsel</w:t>
      </w:r>
    </w:p>
    <w:p w14:paraId="428C9ED8"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lang w:val="fr-FR"/>
        </w:rPr>
      </w:pPr>
      <w:r w:rsidRPr="00AA6455">
        <w:rPr>
          <w:rFonts w:ascii="AvenirNext LT Pro Regular" w:hAnsi="AvenirNext LT Pro Regular" w:cs="AvenirNext LT Pro Regular"/>
          <w:b/>
          <w:bCs/>
          <w:color w:val="00558C"/>
          <w:lang w:val="fr-FR"/>
        </w:rPr>
        <w:t>BELGIUM</w:t>
      </w:r>
    </w:p>
    <w:p w14:paraId="27B69D56" w14:textId="77777777" w:rsidR="00991444" w:rsidRP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Ambassade de Belgique</w:t>
      </w:r>
    </w:p>
    <w:p w14:paraId="23BEB00E" w14:textId="77777777" w:rsidR="00991444" w:rsidRP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Mr Filip D'HAVE</w:t>
      </w:r>
    </w:p>
    <w:p w14:paraId="6574CB52"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Délégué général du Gouvernement de la Flandre en France</w:t>
      </w:r>
    </w:p>
    <w:p w14:paraId="4CA8F882"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BRAZIL</w:t>
      </w:r>
    </w:p>
    <w:p w14:paraId="09526667" w14:textId="77777777" w:rsid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Brazilian Embassy in Paris</w:t>
      </w:r>
    </w:p>
    <w:p w14:paraId="392F225C"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Mrs Maria Luiza SOUZA</w:t>
      </w:r>
    </w:p>
    <w:p w14:paraId="6045EBF3"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Second Secretary Brazilian Embassy in Paris</w:t>
      </w:r>
    </w:p>
    <w:p w14:paraId="7579C2E2" w14:textId="77777777" w:rsidR="00991444" w:rsidRP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lang w:val="es-ES"/>
        </w:rPr>
      </w:pPr>
      <w:r>
        <w:rPr>
          <w:rFonts w:cs="Arial"/>
          <w:sz w:val="24"/>
        </w:rPr>
        <w:tab/>
      </w:r>
      <w:r w:rsidRPr="00991444">
        <w:rPr>
          <w:rFonts w:ascii="Calibri" w:hAnsi="Calibri" w:cs="Calibri"/>
          <w:color w:val="404040"/>
          <w:lang w:val="es-ES"/>
        </w:rPr>
        <w:t>Brazilian Navy - Centro de Sinalização Náutica - "ALMIRANTE MORAES REGO"</w:t>
      </w:r>
    </w:p>
    <w:p w14:paraId="5B3650BC" w14:textId="77777777" w:rsidR="00991444" w:rsidRDefault="00991444" w:rsidP="00991444">
      <w:pPr>
        <w:widowControl w:val="0"/>
        <w:tabs>
          <w:tab w:val="left" w:pos="1470"/>
        </w:tabs>
        <w:autoSpaceDE w:val="0"/>
        <w:autoSpaceDN w:val="0"/>
        <w:adjustRightInd w:val="0"/>
        <w:spacing w:before="101"/>
        <w:rPr>
          <w:rFonts w:ascii="Calibri" w:hAnsi="Calibri" w:cs="Calibri"/>
          <w:color w:val="404040"/>
          <w:sz w:val="29"/>
          <w:szCs w:val="29"/>
        </w:rPr>
      </w:pPr>
      <w:r w:rsidRPr="009A305D">
        <w:rPr>
          <w:rFonts w:cs="Arial"/>
          <w:sz w:val="24"/>
          <w:lang w:val="es-ES"/>
        </w:rPr>
        <w:tab/>
      </w:r>
      <w:r>
        <w:rPr>
          <w:rFonts w:ascii="Calibri" w:hAnsi="Calibri" w:cs="Calibri"/>
          <w:color w:val="404040"/>
        </w:rPr>
        <w:t>Mr Alberto PIOVESANA Jr</w:t>
      </w:r>
    </w:p>
    <w:p w14:paraId="4DC42738"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Brazilian Navy Captain Retired - Adviser</w:t>
      </w:r>
    </w:p>
    <w:p w14:paraId="792170E6" w14:textId="77777777" w:rsidR="00991444" w:rsidRPr="009A305D"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9A305D">
        <w:rPr>
          <w:rFonts w:ascii="AvenirNext LT Pro Regular" w:hAnsi="AvenirNext LT Pro Regular" w:cs="AvenirNext LT Pro Regular"/>
          <w:b/>
          <w:bCs/>
          <w:color w:val="00558C"/>
        </w:rPr>
        <w:t>BULGARIA</w:t>
      </w:r>
    </w:p>
    <w:p w14:paraId="12F5146E" w14:textId="77777777" w:rsidR="00991444" w:rsidRPr="009A305D"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sidRPr="009A305D">
        <w:rPr>
          <w:rFonts w:cs="Arial"/>
          <w:sz w:val="24"/>
        </w:rPr>
        <w:tab/>
      </w:r>
      <w:r w:rsidRPr="009A305D">
        <w:rPr>
          <w:rFonts w:ascii="Calibri" w:hAnsi="Calibri" w:cs="Calibri"/>
          <w:color w:val="404040"/>
        </w:rPr>
        <w:t>Bulgarian Ports Infrastructure Company</w:t>
      </w:r>
    </w:p>
    <w:p w14:paraId="5F1D7096" w14:textId="77777777" w:rsidR="00991444" w:rsidRPr="009A305D"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sidRPr="009A305D">
        <w:rPr>
          <w:rFonts w:cs="Arial"/>
          <w:sz w:val="24"/>
        </w:rPr>
        <w:tab/>
      </w:r>
      <w:r w:rsidRPr="009A305D">
        <w:rPr>
          <w:rFonts w:ascii="Calibri" w:hAnsi="Calibri" w:cs="Calibri"/>
          <w:color w:val="404040"/>
        </w:rPr>
        <w:t>Mrs Stela ATANASOVA</w:t>
      </w:r>
    </w:p>
    <w:p w14:paraId="07752647" w14:textId="77777777" w:rsidR="00991444" w:rsidRPr="009A305D" w:rsidRDefault="00991444" w:rsidP="00991444">
      <w:pPr>
        <w:widowControl w:val="0"/>
        <w:tabs>
          <w:tab w:val="left" w:pos="1470"/>
        </w:tabs>
        <w:autoSpaceDE w:val="0"/>
        <w:autoSpaceDN w:val="0"/>
        <w:adjustRightInd w:val="0"/>
        <w:rPr>
          <w:rFonts w:ascii="Calibri" w:hAnsi="Calibri" w:cs="Calibri"/>
          <w:i/>
          <w:iCs/>
          <w:color w:val="404040"/>
          <w:sz w:val="29"/>
          <w:szCs w:val="29"/>
        </w:rPr>
      </w:pPr>
      <w:r w:rsidRPr="009A305D">
        <w:rPr>
          <w:rFonts w:cs="Arial"/>
          <w:sz w:val="24"/>
        </w:rPr>
        <w:tab/>
      </w:r>
      <w:r w:rsidRPr="009A305D">
        <w:rPr>
          <w:rFonts w:ascii="Calibri" w:hAnsi="Calibri" w:cs="Calibri"/>
          <w:i/>
          <w:iCs/>
          <w:color w:val="404040"/>
        </w:rPr>
        <w:t>Senior Legal Advisor</w:t>
      </w:r>
    </w:p>
    <w:p w14:paraId="344A27F8" w14:textId="77777777" w:rsidR="00991444" w:rsidRPr="004C007B"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lang w:val="fr-HT"/>
        </w:rPr>
      </w:pPr>
      <w:r w:rsidRPr="004C007B">
        <w:rPr>
          <w:rFonts w:ascii="AvenirNext LT Pro Regular" w:hAnsi="AvenirNext LT Pro Regular" w:cs="AvenirNext LT Pro Regular"/>
          <w:b/>
          <w:bCs/>
          <w:color w:val="00558C"/>
          <w:lang w:val="fr-HT"/>
        </w:rPr>
        <w:t>CAMEROON</w:t>
      </w:r>
    </w:p>
    <w:p w14:paraId="1BEC1516" w14:textId="77777777" w:rsidR="00991444" w:rsidRPr="004C007B" w:rsidRDefault="00991444" w:rsidP="00991444">
      <w:pPr>
        <w:widowControl w:val="0"/>
        <w:tabs>
          <w:tab w:val="left" w:pos="623"/>
        </w:tabs>
        <w:autoSpaceDE w:val="0"/>
        <w:autoSpaceDN w:val="0"/>
        <w:adjustRightInd w:val="0"/>
        <w:spacing w:before="117"/>
        <w:rPr>
          <w:rFonts w:ascii="Calibri" w:hAnsi="Calibri" w:cs="Calibri"/>
          <w:color w:val="404040"/>
          <w:sz w:val="29"/>
          <w:szCs w:val="29"/>
          <w:lang w:val="fr-HT"/>
        </w:rPr>
      </w:pPr>
      <w:r w:rsidRPr="004C007B">
        <w:rPr>
          <w:rFonts w:cs="Arial"/>
          <w:sz w:val="24"/>
          <w:lang w:val="fr-HT"/>
        </w:rPr>
        <w:tab/>
      </w:r>
      <w:r w:rsidRPr="004C007B">
        <w:rPr>
          <w:rFonts w:ascii="Calibri" w:hAnsi="Calibri" w:cs="Calibri"/>
          <w:color w:val="404040"/>
          <w:lang w:val="fr-HT"/>
        </w:rPr>
        <w:t>Ambassade du Cameroun en France</w:t>
      </w:r>
    </w:p>
    <w:p w14:paraId="4AF1A51D" w14:textId="77777777" w:rsidR="00991444" w:rsidRPr="004C007B" w:rsidRDefault="00991444" w:rsidP="00AA6455">
      <w:pPr>
        <w:widowControl w:val="0"/>
        <w:tabs>
          <w:tab w:val="left" w:pos="1470"/>
        </w:tabs>
        <w:autoSpaceDE w:val="0"/>
        <w:autoSpaceDN w:val="0"/>
        <w:adjustRightInd w:val="0"/>
        <w:spacing w:before="150"/>
        <w:rPr>
          <w:rFonts w:ascii="Calibri" w:hAnsi="Calibri" w:cs="Calibri"/>
          <w:color w:val="404040"/>
          <w:sz w:val="29"/>
          <w:szCs w:val="29"/>
          <w:lang w:val="fr-HT"/>
        </w:rPr>
      </w:pPr>
      <w:r w:rsidRPr="004C007B">
        <w:rPr>
          <w:rFonts w:cs="Arial"/>
          <w:sz w:val="24"/>
          <w:lang w:val="fr-HT"/>
        </w:rPr>
        <w:tab/>
      </w:r>
      <w:r w:rsidRPr="004C007B">
        <w:rPr>
          <w:rFonts w:ascii="Calibri" w:hAnsi="Calibri" w:cs="Calibri"/>
          <w:color w:val="404040"/>
          <w:lang w:val="fr-HT"/>
        </w:rPr>
        <w:t>M Samuel MVONDO AYOLO</w:t>
      </w:r>
    </w:p>
    <w:p w14:paraId="33582540"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4C007B">
        <w:rPr>
          <w:rFonts w:cs="Arial"/>
          <w:sz w:val="24"/>
          <w:lang w:val="fr-HT"/>
        </w:rPr>
        <w:tab/>
      </w:r>
      <w:r w:rsidRPr="00991444">
        <w:rPr>
          <w:rFonts w:ascii="Calibri" w:hAnsi="Calibri" w:cs="Calibri"/>
          <w:i/>
          <w:iCs/>
          <w:color w:val="404040"/>
          <w:lang w:val="fr-FR"/>
        </w:rPr>
        <w:t>Ambassadeur du Cameroun en France</w:t>
      </w:r>
    </w:p>
    <w:p w14:paraId="5799C850" w14:textId="77777777" w:rsidR="00991444" w:rsidRP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 Sylvestre ONANA</w:t>
      </w:r>
    </w:p>
    <w:p w14:paraId="41A68A84"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Attaché de Communication auprès de l'ambassade du Cameroun en France</w:t>
      </w:r>
    </w:p>
    <w:p w14:paraId="2D1CC18C" w14:textId="77777777" w:rsidR="00991444" w:rsidRPr="009A305D"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9A305D">
        <w:rPr>
          <w:rFonts w:ascii="AvenirNext LT Pro Regular" w:hAnsi="AvenirNext LT Pro Regular" w:cs="AvenirNext LT Pro Regular"/>
          <w:b/>
          <w:bCs/>
          <w:color w:val="00558C"/>
        </w:rPr>
        <w:t>CANADA</w:t>
      </w:r>
    </w:p>
    <w:p w14:paraId="4339D84C" w14:textId="77777777" w:rsidR="00991444" w:rsidRPr="009A305D"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sidRPr="009A305D">
        <w:rPr>
          <w:rFonts w:cs="Arial"/>
          <w:sz w:val="24"/>
        </w:rPr>
        <w:tab/>
      </w:r>
      <w:r w:rsidRPr="009A305D">
        <w:rPr>
          <w:rFonts w:ascii="Calibri" w:hAnsi="Calibri" w:cs="Calibri"/>
          <w:color w:val="404040"/>
        </w:rPr>
        <w:t>Canadian Coast Guard</w:t>
      </w:r>
    </w:p>
    <w:p w14:paraId="1D2BBD8B"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sidRPr="009A305D">
        <w:rPr>
          <w:rFonts w:cs="Arial"/>
          <w:sz w:val="24"/>
        </w:rPr>
        <w:tab/>
      </w:r>
      <w:r>
        <w:rPr>
          <w:rFonts w:ascii="Calibri" w:hAnsi="Calibri" w:cs="Calibri"/>
          <w:color w:val="404040"/>
        </w:rPr>
        <w:t>Mr Neil O’ROURKE</w:t>
      </w:r>
    </w:p>
    <w:p w14:paraId="3213407C"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A/Director General, National Strategies</w:t>
      </w:r>
    </w:p>
    <w:p w14:paraId="279D975C"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lastRenderedPageBreak/>
        <w:tab/>
      </w:r>
      <w:r>
        <w:rPr>
          <w:rFonts w:ascii="Calibri" w:hAnsi="Calibri" w:cs="Calibri"/>
          <w:color w:val="404040"/>
        </w:rPr>
        <w:t>Ms Lisa VANDEHEI</w:t>
      </w:r>
    </w:p>
    <w:p w14:paraId="63C474BE"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Director, Safe Shipping</w:t>
      </w:r>
    </w:p>
    <w:p w14:paraId="02BF9271"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lang w:val="fr-FR"/>
        </w:rPr>
      </w:pPr>
      <w:r w:rsidRPr="00AA6455">
        <w:rPr>
          <w:rFonts w:ascii="AvenirNext LT Pro Regular" w:hAnsi="AvenirNext LT Pro Regular" w:cs="AvenirNext LT Pro Regular"/>
          <w:b/>
          <w:bCs/>
          <w:color w:val="00558C"/>
          <w:lang w:val="fr-FR"/>
        </w:rPr>
        <w:t>CHILE</w:t>
      </w:r>
    </w:p>
    <w:p w14:paraId="0A619E5E" w14:textId="77777777" w:rsidR="00991444" w:rsidRP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Ambassade du Chili</w:t>
      </w:r>
    </w:p>
    <w:p w14:paraId="5E054129" w14:textId="77777777" w:rsidR="00991444" w:rsidRP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Mrs Camila MARQUEZ</w:t>
      </w:r>
    </w:p>
    <w:p w14:paraId="0AA19788"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Première Secrétaire</w:t>
      </w:r>
    </w:p>
    <w:p w14:paraId="743EF832" w14:textId="77777777" w:rsidR="00991444" w:rsidRP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Armada de Chile</w:t>
      </w:r>
    </w:p>
    <w:p w14:paraId="2EC4946B" w14:textId="77777777" w:rsidR="00991444" w:rsidRP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Captain Arturo OXLEY</w:t>
      </w:r>
    </w:p>
    <w:p w14:paraId="467EA942"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Capitan de Navio - Naval Attaché of Chile in France</w:t>
      </w:r>
    </w:p>
    <w:p w14:paraId="04302165"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lang w:val="fr-FR"/>
        </w:rPr>
      </w:pPr>
      <w:r w:rsidRPr="00AA6455">
        <w:rPr>
          <w:rFonts w:ascii="AvenirNext LT Pro Regular" w:hAnsi="AvenirNext LT Pro Regular" w:cs="AvenirNext LT Pro Regular"/>
          <w:b/>
          <w:bCs/>
          <w:color w:val="00558C"/>
          <w:lang w:val="fr-FR"/>
        </w:rPr>
        <w:t>COMOROS</w:t>
      </w:r>
    </w:p>
    <w:p w14:paraId="457DE00E" w14:textId="77777777" w:rsidR="00991444" w:rsidRP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Agence Nationale des Affaires Maritimes</w:t>
      </w:r>
    </w:p>
    <w:p w14:paraId="0909540D" w14:textId="77777777" w:rsidR="00991444" w:rsidRP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Mr Oumouri BAKRI</w:t>
      </w:r>
    </w:p>
    <w:p w14:paraId="45EA3DD4"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Responsable du Département maritime</w:t>
      </w:r>
    </w:p>
    <w:p w14:paraId="4652D651"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sidRPr="00991444">
        <w:rPr>
          <w:rFonts w:cs="Arial"/>
          <w:sz w:val="24"/>
          <w:lang w:val="fr-FR"/>
        </w:rPr>
        <w:tab/>
      </w:r>
      <w:r>
        <w:rPr>
          <w:rFonts w:ascii="Calibri" w:hAnsi="Calibri" w:cs="Calibri"/>
          <w:color w:val="404040"/>
        </w:rPr>
        <w:t>Comoros Port Authority</w:t>
      </w:r>
    </w:p>
    <w:p w14:paraId="72F4B545"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Mrs Toilabia SOILIHI</w:t>
      </w:r>
    </w:p>
    <w:p w14:paraId="30DAFBB9" w14:textId="77777777" w:rsidR="00991444" w:rsidRPr="00F0132C" w:rsidRDefault="00991444" w:rsidP="00991444">
      <w:pPr>
        <w:widowControl w:val="0"/>
        <w:tabs>
          <w:tab w:val="left" w:pos="1470"/>
        </w:tabs>
        <w:autoSpaceDE w:val="0"/>
        <w:autoSpaceDN w:val="0"/>
        <w:adjustRightInd w:val="0"/>
        <w:rPr>
          <w:rFonts w:ascii="Calibri" w:hAnsi="Calibri" w:cs="Calibri"/>
          <w:i/>
          <w:iCs/>
          <w:color w:val="404040"/>
          <w:sz w:val="29"/>
          <w:szCs w:val="29"/>
          <w:lang w:val="en-US"/>
        </w:rPr>
      </w:pPr>
      <w:r>
        <w:rPr>
          <w:rFonts w:cs="Arial"/>
          <w:sz w:val="24"/>
        </w:rPr>
        <w:tab/>
      </w:r>
      <w:r w:rsidR="006D02BA" w:rsidRPr="00F0132C">
        <w:rPr>
          <w:rFonts w:ascii="Calibri" w:hAnsi="Calibri" w:cs="Calibri"/>
          <w:i/>
          <w:iCs/>
          <w:color w:val="404040"/>
          <w:lang w:val="en-US"/>
        </w:rPr>
        <w:t>CEO</w:t>
      </w:r>
    </w:p>
    <w:p w14:paraId="5BF7B229"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CROATIA</w:t>
      </w:r>
    </w:p>
    <w:p w14:paraId="487AB373" w14:textId="4DA174AD" w:rsid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 xml:space="preserve">Ministry of Foreign </w:t>
      </w:r>
      <w:r w:rsidR="003E0ED9">
        <w:rPr>
          <w:rFonts w:ascii="Calibri" w:hAnsi="Calibri" w:cs="Calibri"/>
          <w:color w:val="404040"/>
        </w:rPr>
        <w:t>and</w:t>
      </w:r>
      <w:r>
        <w:rPr>
          <w:rFonts w:ascii="Calibri" w:hAnsi="Calibri" w:cs="Calibri"/>
          <w:color w:val="404040"/>
        </w:rPr>
        <w:t xml:space="preserve"> European Affairs </w:t>
      </w:r>
    </w:p>
    <w:p w14:paraId="2643137A" w14:textId="77777777" w:rsidR="00991444" w:rsidRDefault="00991444" w:rsidP="00991444">
      <w:pPr>
        <w:widowControl w:val="0"/>
        <w:tabs>
          <w:tab w:val="left" w:pos="623"/>
        </w:tabs>
        <w:autoSpaceDE w:val="0"/>
        <w:autoSpaceDN w:val="0"/>
        <w:adjustRightInd w:val="0"/>
        <w:rPr>
          <w:rFonts w:ascii="Calibri" w:hAnsi="Calibri" w:cs="Calibri"/>
          <w:color w:val="404040"/>
          <w:sz w:val="26"/>
          <w:szCs w:val="26"/>
        </w:rPr>
      </w:pPr>
      <w:r>
        <w:rPr>
          <w:rFonts w:cs="Arial"/>
          <w:sz w:val="24"/>
        </w:rPr>
        <w:tab/>
      </w:r>
      <w:r>
        <w:rPr>
          <w:rFonts w:ascii="Calibri" w:hAnsi="Calibri" w:cs="Calibri"/>
          <w:color w:val="404040"/>
        </w:rPr>
        <w:t>EUROPEAN AFFAIRS</w:t>
      </w:r>
    </w:p>
    <w:p w14:paraId="764EFAD8" w14:textId="77777777" w:rsidR="00991444" w:rsidRDefault="00991444" w:rsidP="00991444">
      <w:pPr>
        <w:widowControl w:val="0"/>
        <w:tabs>
          <w:tab w:val="left" w:pos="1470"/>
        </w:tabs>
        <w:autoSpaceDE w:val="0"/>
        <w:autoSpaceDN w:val="0"/>
        <w:adjustRightInd w:val="0"/>
        <w:spacing w:before="46"/>
        <w:rPr>
          <w:rFonts w:ascii="Calibri" w:hAnsi="Calibri" w:cs="Calibri"/>
          <w:color w:val="404040"/>
          <w:sz w:val="29"/>
          <w:szCs w:val="29"/>
        </w:rPr>
      </w:pPr>
      <w:r>
        <w:rPr>
          <w:rFonts w:cs="Arial"/>
          <w:sz w:val="24"/>
        </w:rPr>
        <w:tab/>
      </w:r>
      <w:r>
        <w:rPr>
          <w:rFonts w:ascii="Calibri" w:hAnsi="Calibri" w:cs="Calibri"/>
          <w:color w:val="404040"/>
        </w:rPr>
        <w:t>Ms Jasmina KOVAČEVIĆ ČAVLOVIĆ</w:t>
      </w:r>
    </w:p>
    <w:p w14:paraId="4EFA3444"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Minister Plenipotentiary</w:t>
      </w:r>
    </w:p>
    <w:p w14:paraId="6FB40205" w14:textId="46060031"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Ministry of the Sea,</w:t>
      </w:r>
      <w:r w:rsidR="003E0ED9">
        <w:rPr>
          <w:rFonts w:ascii="Calibri" w:hAnsi="Calibri" w:cs="Calibri"/>
          <w:color w:val="404040"/>
        </w:rPr>
        <w:t xml:space="preserve"> </w:t>
      </w:r>
      <w:r>
        <w:rPr>
          <w:rFonts w:ascii="Calibri" w:hAnsi="Calibri" w:cs="Calibri"/>
          <w:color w:val="404040"/>
        </w:rPr>
        <w:t>Transport and Infrastructure</w:t>
      </w:r>
    </w:p>
    <w:p w14:paraId="67BE7A8B"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Seidel ZDRAVKO</w:t>
      </w:r>
    </w:p>
    <w:p w14:paraId="117002BC"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Head of Department</w:t>
      </w:r>
    </w:p>
    <w:p w14:paraId="1125B0C7"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Siniša ORLIĆ</w:t>
      </w:r>
    </w:p>
    <w:p w14:paraId="6DFB8AE5"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Assistant Minister</w:t>
      </w:r>
    </w:p>
    <w:p w14:paraId="660C73C4" w14:textId="77777777" w:rsidR="00991444" w:rsidRPr="009A305D"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9A305D">
        <w:rPr>
          <w:rFonts w:ascii="AvenirNext LT Pro Regular" w:hAnsi="AvenirNext LT Pro Regular" w:cs="AvenirNext LT Pro Regular"/>
          <w:b/>
          <w:bCs/>
          <w:color w:val="00558C"/>
        </w:rPr>
        <w:t>CUBA</w:t>
      </w:r>
    </w:p>
    <w:p w14:paraId="06C21AB8" w14:textId="77777777" w:rsidR="00991444" w:rsidRPr="009A305D" w:rsidRDefault="00991444" w:rsidP="00991444">
      <w:pPr>
        <w:widowControl w:val="0"/>
        <w:tabs>
          <w:tab w:val="left" w:pos="623"/>
        </w:tabs>
        <w:autoSpaceDE w:val="0"/>
        <w:autoSpaceDN w:val="0"/>
        <w:adjustRightInd w:val="0"/>
        <w:spacing w:before="117"/>
        <w:rPr>
          <w:rFonts w:ascii="Calibri" w:hAnsi="Calibri" w:cs="Calibri"/>
          <w:color w:val="404040"/>
          <w:sz w:val="29"/>
          <w:szCs w:val="29"/>
          <w:lang w:val="fr-FR"/>
        </w:rPr>
      </w:pPr>
      <w:r w:rsidRPr="009A305D">
        <w:rPr>
          <w:rFonts w:cs="Arial"/>
          <w:sz w:val="24"/>
        </w:rPr>
        <w:tab/>
      </w:r>
      <w:r w:rsidRPr="009A305D">
        <w:rPr>
          <w:rFonts w:ascii="Calibri" w:hAnsi="Calibri" w:cs="Calibri"/>
          <w:color w:val="404040"/>
          <w:lang w:val="fr-FR"/>
        </w:rPr>
        <w:t>Ambassade de Cuba en France</w:t>
      </w:r>
    </w:p>
    <w:p w14:paraId="5F87C9A0" w14:textId="77777777" w:rsidR="00991444" w:rsidRP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lang w:val="fr-FR"/>
        </w:rPr>
      </w:pPr>
      <w:r w:rsidRPr="009A305D">
        <w:rPr>
          <w:rFonts w:cs="Arial"/>
          <w:sz w:val="24"/>
          <w:lang w:val="fr-FR"/>
        </w:rPr>
        <w:tab/>
      </w:r>
      <w:r w:rsidRPr="00991444">
        <w:rPr>
          <w:rFonts w:ascii="Calibri" w:hAnsi="Calibri" w:cs="Calibri"/>
          <w:color w:val="404040"/>
          <w:lang w:val="fr-FR"/>
        </w:rPr>
        <w:t>Mme Yeny REYES GARCIA</w:t>
      </w:r>
    </w:p>
    <w:p w14:paraId="774EF595" w14:textId="77777777" w:rsidR="00991444" w:rsidRPr="004C007B" w:rsidRDefault="00991444" w:rsidP="00991444">
      <w:pPr>
        <w:widowControl w:val="0"/>
        <w:tabs>
          <w:tab w:val="left" w:pos="1470"/>
        </w:tabs>
        <w:autoSpaceDE w:val="0"/>
        <w:autoSpaceDN w:val="0"/>
        <w:adjustRightInd w:val="0"/>
        <w:rPr>
          <w:rFonts w:ascii="Calibri" w:hAnsi="Calibri" w:cs="Calibri"/>
          <w:i/>
          <w:iCs/>
          <w:color w:val="404040"/>
          <w:sz w:val="29"/>
          <w:szCs w:val="29"/>
          <w:lang w:val="en-US"/>
        </w:rPr>
      </w:pPr>
      <w:r w:rsidRPr="00991444">
        <w:rPr>
          <w:rFonts w:cs="Arial"/>
          <w:sz w:val="24"/>
          <w:lang w:val="fr-FR"/>
        </w:rPr>
        <w:tab/>
      </w:r>
      <w:r w:rsidR="006D02BA" w:rsidRPr="004C007B">
        <w:rPr>
          <w:rFonts w:ascii="Calibri" w:hAnsi="Calibri" w:cs="Calibri"/>
          <w:i/>
          <w:iCs/>
          <w:color w:val="404040"/>
          <w:lang w:val="en-US"/>
        </w:rPr>
        <w:t>Attachée commerciale</w:t>
      </w:r>
    </w:p>
    <w:p w14:paraId="2B305C00"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DENMARK</w:t>
      </w:r>
    </w:p>
    <w:p w14:paraId="7946440A" w14:textId="77777777" w:rsid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Danish Maritime Authority</w:t>
      </w:r>
    </w:p>
    <w:p w14:paraId="17AD1DE2"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Jan THORN</w:t>
      </w:r>
    </w:p>
    <w:p w14:paraId="67603074"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Director, Safety of Navigation, National Waters</w:t>
      </w:r>
    </w:p>
    <w:p w14:paraId="702FCBAC"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EGYPT</w:t>
      </w:r>
    </w:p>
    <w:p w14:paraId="74A57726" w14:textId="77777777" w:rsid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Egyptian Authority for Maritime Safety (EAFMS)</w:t>
      </w:r>
    </w:p>
    <w:p w14:paraId="0AD8DBC7"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Eng Hussein Mohammed BAKER</w:t>
      </w:r>
    </w:p>
    <w:p w14:paraId="3C741538"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General Manager of Communication Dep.</w:t>
      </w:r>
    </w:p>
    <w:p w14:paraId="4C5EDA76"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R Admiral Khaled Saied ZAHRAN</w:t>
      </w:r>
    </w:p>
    <w:p w14:paraId="6DEFC7E4"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Chairman</w:t>
      </w:r>
    </w:p>
    <w:p w14:paraId="22D46CAB"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lastRenderedPageBreak/>
        <w:tab/>
      </w:r>
      <w:r>
        <w:rPr>
          <w:rFonts w:ascii="Calibri" w:hAnsi="Calibri" w:cs="Calibri"/>
          <w:color w:val="404040"/>
        </w:rPr>
        <w:t>Egyptian Embassy in Paris</w:t>
      </w:r>
    </w:p>
    <w:p w14:paraId="4A5992E5"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Karim AWAD</w:t>
      </w:r>
    </w:p>
    <w:p w14:paraId="69652C90" w14:textId="77777777" w:rsidR="00991444" w:rsidRPr="009A305D"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sidRPr="009A305D">
        <w:rPr>
          <w:rFonts w:ascii="Calibri" w:hAnsi="Calibri" w:cs="Calibri"/>
          <w:i/>
          <w:iCs/>
          <w:color w:val="404040"/>
        </w:rPr>
        <w:t>Counselor</w:t>
      </w:r>
    </w:p>
    <w:p w14:paraId="696B7431"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FINLAND</w:t>
      </w:r>
    </w:p>
    <w:p w14:paraId="5A555A82" w14:textId="77777777" w:rsid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Finnish Transport Agency</w:t>
      </w:r>
    </w:p>
    <w:p w14:paraId="177E1DD9"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Matti ERONEN</w:t>
      </w:r>
    </w:p>
    <w:p w14:paraId="5C4BC188"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Legal Councel</w:t>
      </w:r>
    </w:p>
    <w:p w14:paraId="614C64FB"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Mrs. Kaisu HEIKONEN</w:t>
      </w:r>
    </w:p>
    <w:p w14:paraId="4ACAE493"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Senior Technical Advisor</w:t>
      </w:r>
    </w:p>
    <w:p w14:paraId="64AFAAC0" w14:textId="77777777" w:rsidR="00991444" w:rsidRDefault="00991444" w:rsidP="00991444">
      <w:pPr>
        <w:widowControl w:val="0"/>
        <w:tabs>
          <w:tab w:val="left" w:pos="1470"/>
        </w:tabs>
        <w:autoSpaceDE w:val="0"/>
        <w:autoSpaceDN w:val="0"/>
        <w:adjustRightInd w:val="0"/>
        <w:spacing w:before="101"/>
        <w:rPr>
          <w:rFonts w:ascii="Calibri" w:hAnsi="Calibri" w:cs="Calibri"/>
          <w:color w:val="404040"/>
          <w:sz w:val="29"/>
          <w:szCs w:val="29"/>
        </w:rPr>
      </w:pPr>
      <w:r>
        <w:rPr>
          <w:rFonts w:cs="Arial"/>
          <w:sz w:val="24"/>
        </w:rPr>
        <w:tab/>
      </w:r>
      <w:r>
        <w:rPr>
          <w:rFonts w:ascii="Calibri" w:hAnsi="Calibri" w:cs="Calibri"/>
          <w:color w:val="404040"/>
        </w:rPr>
        <w:t>Ms. Virpi ANTTILA</w:t>
      </w:r>
    </w:p>
    <w:p w14:paraId="42366F4D"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Director General, Traffic and Services</w:t>
      </w:r>
    </w:p>
    <w:p w14:paraId="3D58B7DC"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Ministry for Foreign Affairs of Finland</w:t>
      </w:r>
    </w:p>
    <w:p w14:paraId="0F92596D"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Ms. Johanna LAHTI</w:t>
      </w:r>
    </w:p>
    <w:p w14:paraId="7C7D70A7"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Legal Officer</w:t>
      </w:r>
    </w:p>
    <w:p w14:paraId="7357B080"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Ministry of Transport and Communications</w:t>
      </w:r>
    </w:p>
    <w:p w14:paraId="061B05D4"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Ari-Pekka MANNINEN</w:t>
      </w:r>
    </w:p>
    <w:p w14:paraId="55BB5C13"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Director of Unit, Services Reliability</w:t>
      </w:r>
    </w:p>
    <w:p w14:paraId="0FC81860"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lang w:val="fr-FR"/>
        </w:rPr>
      </w:pPr>
      <w:r w:rsidRPr="00AA6455">
        <w:rPr>
          <w:rFonts w:ascii="AvenirNext LT Pro Regular" w:hAnsi="AvenirNext LT Pro Regular" w:cs="AvenirNext LT Pro Regular"/>
          <w:b/>
          <w:bCs/>
          <w:color w:val="00558C"/>
          <w:lang w:val="fr-FR"/>
        </w:rPr>
        <w:t>FRANCE</w:t>
      </w:r>
    </w:p>
    <w:p w14:paraId="0A5BDBB1" w14:textId="77777777" w:rsidR="00991444" w:rsidRP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Direction des Affaires Maritimes</w:t>
      </w:r>
    </w:p>
    <w:p w14:paraId="0107CD5A" w14:textId="77777777" w:rsidR="00991444" w:rsidRP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Mr Didier REZZI</w:t>
      </w:r>
    </w:p>
    <w:p w14:paraId="235DA414"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Directeur adjoint du Bureau des Phares et Balises</w:t>
      </w:r>
    </w:p>
    <w:p w14:paraId="5A6C5773" w14:textId="77777777" w:rsidR="00991444" w:rsidRP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Mr Jean-Luc FONTAN</w:t>
      </w:r>
    </w:p>
    <w:p w14:paraId="0963C75C"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Responsable de la politique des aides à la navigation</w:t>
      </w:r>
    </w:p>
    <w:p w14:paraId="53E3D7DB" w14:textId="77777777" w:rsidR="00991444" w:rsidRP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Mr Vincent DENAMUR</w:t>
      </w:r>
    </w:p>
    <w:p w14:paraId="66DCD8AE"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Sous-directeur de la sécurité maritime</w:t>
      </w:r>
    </w:p>
    <w:p w14:paraId="4171692C" w14:textId="77777777" w:rsidR="00991444" w:rsidRP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Mrs Caroline PISARZ-VAN DEN HEUVEL</w:t>
      </w:r>
    </w:p>
    <w:p w14:paraId="36DC8E48"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Directrice du Bureau des Phares et Balises</w:t>
      </w:r>
    </w:p>
    <w:p w14:paraId="464B3D11" w14:textId="77777777" w:rsidR="00991444" w:rsidRP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Ms Claire ADAM</w:t>
      </w:r>
    </w:p>
    <w:p w14:paraId="4F729801"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Conseillère juridique</w:t>
      </w:r>
    </w:p>
    <w:p w14:paraId="7A3E4E9A" w14:textId="77777777" w:rsidR="00991444" w:rsidRP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Direction Générale des Infrastructures de la Nouvelle Calédonie</w:t>
      </w:r>
    </w:p>
    <w:p w14:paraId="435A6DE5" w14:textId="77777777" w:rsidR="00991444" w:rsidRP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Mr Jean LAURENT</w:t>
      </w:r>
    </w:p>
    <w:p w14:paraId="7F36BF15"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Directeur de la Direction des Infrastructures, de la Topographie et des Transports Terrestres</w:t>
      </w:r>
    </w:p>
    <w:p w14:paraId="724D811C" w14:textId="77777777" w:rsidR="00991444" w:rsidRP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Mairie de Saint Germain en Laye</w:t>
      </w:r>
    </w:p>
    <w:p w14:paraId="225F1260" w14:textId="77777777" w:rsidR="00991444" w:rsidRP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Mr Gilbert AUDURIER</w:t>
      </w:r>
    </w:p>
    <w:p w14:paraId="3450A273"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Adjoint au Maire</w:t>
      </w:r>
    </w:p>
    <w:p w14:paraId="1474EAC0" w14:textId="77777777" w:rsidR="00991444" w:rsidRP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Ministère des Affaires Etrangères et du Développement International</w:t>
      </w:r>
    </w:p>
    <w:p w14:paraId="645E7A79" w14:textId="77777777" w:rsidR="00991444" w:rsidRP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Mr Charles TELLIER</w:t>
      </w:r>
    </w:p>
    <w:p w14:paraId="178D730A"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Direction des Nations Unies et des Organisations Internationales</w:t>
      </w:r>
    </w:p>
    <w:p w14:paraId="2882FC82" w14:textId="77777777" w:rsidR="00991444" w:rsidRP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Mr Maël GRIFFON</w:t>
      </w:r>
    </w:p>
    <w:p w14:paraId="441DD1B5"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Rédacteur Organisations internationales de Transport</w:t>
      </w:r>
    </w:p>
    <w:p w14:paraId="4702D55C" w14:textId="77777777" w:rsidR="00991444" w:rsidRP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lastRenderedPageBreak/>
        <w:tab/>
      </w:r>
      <w:r w:rsidRPr="00991444">
        <w:rPr>
          <w:rFonts w:ascii="Calibri" w:hAnsi="Calibri" w:cs="Calibri"/>
          <w:color w:val="404040"/>
          <w:lang w:val="fr-FR"/>
        </w:rPr>
        <w:t>Mr Pierre BOUSSAROQUE</w:t>
      </w:r>
    </w:p>
    <w:p w14:paraId="52C004A2"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Directeur adjoint à la Direction des Affaires juridiques</w:t>
      </w:r>
    </w:p>
    <w:p w14:paraId="2B7EAF5E" w14:textId="77777777" w:rsidR="00991444" w:rsidRPr="00991444" w:rsidRDefault="00991444" w:rsidP="00991444">
      <w:pPr>
        <w:widowControl w:val="0"/>
        <w:tabs>
          <w:tab w:val="left" w:pos="1470"/>
        </w:tabs>
        <w:autoSpaceDE w:val="0"/>
        <w:autoSpaceDN w:val="0"/>
        <w:adjustRightInd w:val="0"/>
        <w:spacing w:before="101"/>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Mr Serge SEGURA</w:t>
      </w:r>
    </w:p>
    <w:p w14:paraId="361A6DEF"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Ambassadeur chargé des océans</w:t>
      </w:r>
    </w:p>
    <w:p w14:paraId="2EF839ED"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sidRPr="00991444">
        <w:rPr>
          <w:rFonts w:cs="Arial"/>
          <w:sz w:val="24"/>
          <w:lang w:val="fr-FR"/>
        </w:rPr>
        <w:tab/>
      </w:r>
      <w:r>
        <w:rPr>
          <w:rFonts w:ascii="Calibri" w:hAnsi="Calibri" w:cs="Calibri"/>
          <w:color w:val="404040"/>
        </w:rPr>
        <w:t>Mobilis</w:t>
      </w:r>
    </w:p>
    <w:p w14:paraId="03D2F33F"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François JUNIET</w:t>
      </w:r>
    </w:p>
    <w:p w14:paraId="4ECA6990"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President</w:t>
      </w:r>
    </w:p>
    <w:p w14:paraId="4640A390"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Julien DUMOULIN</w:t>
      </w:r>
    </w:p>
    <w:p w14:paraId="38CF9485"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General Manager</w:t>
      </w:r>
    </w:p>
    <w:p w14:paraId="0E81778E"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Permanent Representation of France to the International Maritime Organization</w:t>
      </w:r>
    </w:p>
    <w:p w14:paraId="17D42FC5" w14:textId="77777777" w:rsidR="00991444" w:rsidRP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lang w:val="fr-FR"/>
        </w:rPr>
      </w:pPr>
      <w:r>
        <w:rPr>
          <w:rFonts w:cs="Arial"/>
          <w:sz w:val="24"/>
        </w:rPr>
        <w:tab/>
      </w:r>
      <w:r w:rsidRPr="00991444">
        <w:rPr>
          <w:rFonts w:ascii="Calibri" w:hAnsi="Calibri" w:cs="Calibri"/>
          <w:color w:val="404040"/>
          <w:lang w:val="fr-FR"/>
        </w:rPr>
        <w:t>Capt François-Xavier RUBIN DE CERVENS</w:t>
      </w:r>
    </w:p>
    <w:p w14:paraId="42396059"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sidRPr="00991444">
        <w:rPr>
          <w:rFonts w:cs="Arial"/>
          <w:sz w:val="24"/>
          <w:lang w:val="fr-FR"/>
        </w:rPr>
        <w:tab/>
      </w:r>
      <w:r>
        <w:rPr>
          <w:rFonts w:ascii="Calibri" w:hAnsi="Calibri" w:cs="Calibri"/>
          <w:i/>
          <w:iCs/>
          <w:color w:val="404040"/>
        </w:rPr>
        <w:t>Permanent Representation of France to the IMO</w:t>
      </w:r>
    </w:p>
    <w:p w14:paraId="2E32109F"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lang w:val="fr-FR"/>
        </w:rPr>
      </w:pPr>
      <w:r w:rsidRPr="00AA6455">
        <w:rPr>
          <w:rFonts w:ascii="AvenirNext LT Pro Regular" w:hAnsi="AvenirNext LT Pro Regular" w:cs="AvenirNext LT Pro Regular"/>
          <w:b/>
          <w:bCs/>
          <w:color w:val="00558C"/>
          <w:lang w:val="fr-FR"/>
        </w:rPr>
        <w:t>GABON</w:t>
      </w:r>
    </w:p>
    <w:p w14:paraId="51B478E1" w14:textId="77777777" w:rsidR="00991444" w:rsidRP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 xml:space="preserve">Ambassade Haute </w:t>
      </w:r>
      <w:r w:rsidR="00AA6455" w:rsidRPr="00991444">
        <w:rPr>
          <w:rFonts w:ascii="Calibri" w:hAnsi="Calibri" w:cs="Calibri"/>
          <w:color w:val="404040"/>
          <w:lang w:val="fr-FR"/>
        </w:rPr>
        <w:t>Représentation</w:t>
      </w:r>
      <w:r w:rsidRPr="00991444">
        <w:rPr>
          <w:rFonts w:ascii="Calibri" w:hAnsi="Calibri" w:cs="Calibri"/>
          <w:color w:val="404040"/>
          <w:lang w:val="fr-FR"/>
        </w:rPr>
        <w:t xml:space="preserve"> du Gabon en France</w:t>
      </w:r>
    </w:p>
    <w:p w14:paraId="138E36C5" w14:textId="77777777" w:rsidR="00991444" w:rsidRP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Mr Albert GOBY-KAKO</w:t>
      </w:r>
    </w:p>
    <w:p w14:paraId="51D7CDAD"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Conseiller Culturel</w:t>
      </w:r>
    </w:p>
    <w:p w14:paraId="5EFA42D5" w14:textId="77777777" w:rsidR="00991444" w:rsidRP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Ministère des Affaires Etrangères</w:t>
      </w:r>
    </w:p>
    <w:p w14:paraId="41E2CF2E" w14:textId="77777777" w:rsidR="00991444" w:rsidRP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Mr Calixte Isidore NSIE EDANG</w:t>
      </w:r>
    </w:p>
    <w:p w14:paraId="3532DD78"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Ministre Délégué auprès du Ministre d'Etat, Ministre des Affaires Etrangères</w:t>
      </w:r>
    </w:p>
    <w:p w14:paraId="7B67228D" w14:textId="77777777" w:rsidR="00991444" w:rsidRP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Mr Tops MBIGUINAULT</w:t>
      </w:r>
    </w:p>
    <w:p w14:paraId="3EA572E2"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Aide de Camp du Ministre Délégué</w:t>
      </w:r>
    </w:p>
    <w:p w14:paraId="6C352516"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GEORGIA</w:t>
      </w:r>
    </w:p>
    <w:p w14:paraId="4DDCA6CA" w14:textId="77777777" w:rsid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State Hydrographic Service of Georgia</w:t>
      </w:r>
    </w:p>
    <w:p w14:paraId="24F77F82"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Revaz BABILUA</w:t>
      </w:r>
    </w:p>
    <w:p w14:paraId="45E355D3"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Director of State Hydrographic Service of Georgia</w:t>
      </w:r>
    </w:p>
    <w:p w14:paraId="3D6050F3"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Ms Miranda SHONIA</w:t>
      </w:r>
    </w:p>
    <w:p w14:paraId="330E5731"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International Relations Specialist of State Hydrographic Service of Georgia</w:t>
      </w:r>
    </w:p>
    <w:p w14:paraId="4833AF45" w14:textId="77777777" w:rsidR="00C03281" w:rsidRPr="00AA6455" w:rsidRDefault="00C03281" w:rsidP="00C03281">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GERMANY</w:t>
      </w:r>
    </w:p>
    <w:p w14:paraId="01D7B3F3" w14:textId="77777777" w:rsidR="00C03281" w:rsidRDefault="00C03281" w:rsidP="00C03281">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Federal Waterways and Shipping Agency Germany</w:t>
      </w:r>
    </w:p>
    <w:p w14:paraId="4B1F2880" w14:textId="77777777" w:rsidR="00C03281" w:rsidRDefault="00C03281" w:rsidP="00C03281">
      <w:pPr>
        <w:widowControl w:val="0"/>
        <w:tabs>
          <w:tab w:val="left" w:pos="1470"/>
        </w:tabs>
        <w:autoSpaceDE w:val="0"/>
        <w:autoSpaceDN w:val="0"/>
        <w:adjustRightInd w:val="0"/>
        <w:spacing w:before="101"/>
        <w:rPr>
          <w:rFonts w:ascii="Calibri" w:hAnsi="Calibri" w:cs="Calibri"/>
          <w:color w:val="404040"/>
          <w:sz w:val="29"/>
          <w:szCs w:val="29"/>
        </w:rPr>
      </w:pPr>
      <w:r>
        <w:rPr>
          <w:rFonts w:cs="Arial"/>
          <w:sz w:val="24"/>
        </w:rPr>
        <w:tab/>
      </w:r>
      <w:r>
        <w:rPr>
          <w:rFonts w:ascii="Calibri" w:hAnsi="Calibri" w:cs="Calibri"/>
          <w:color w:val="404040"/>
        </w:rPr>
        <w:t>Mr Christian FORST</w:t>
      </w:r>
    </w:p>
    <w:p w14:paraId="05618B53" w14:textId="77777777" w:rsidR="00C03281" w:rsidRDefault="00C03281" w:rsidP="00C03281">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IALA Councillor</w:t>
      </w:r>
    </w:p>
    <w:p w14:paraId="0A2AAAF3" w14:textId="77777777" w:rsidR="00C03281" w:rsidRDefault="00C03281" w:rsidP="00C03281">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Ms Christina SCHNEIDER</w:t>
      </w:r>
    </w:p>
    <w:p w14:paraId="21ECDDCF" w14:textId="77777777" w:rsidR="00C03281" w:rsidRPr="00F0132C" w:rsidRDefault="00C03281" w:rsidP="00C03281">
      <w:pPr>
        <w:widowControl w:val="0"/>
        <w:tabs>
          <w:tab w:val="left" w:pos="1470"/>
        </w:tabs>
        <w:autoSpaceDE w:val="0"/>
        <w:autoSpaceDN w:val="0"/>
        <w:adjustRightInd w:val="0"/>
        <w:rPr>
          <w:rFonts w:ascii="Calibri" w:hAnsi="Calibri" w:cs="Calibri"/>
          <w:i/>
          <w:iCs/>
          <w:color w:val="404040"/>
          <w:sz w:val="29"/>
          <w:szCs w:val="29"/>
          <w:lang w:val="en-US"/>
        </w:rPr>
      </w:pPr>
      <w:r>
        <w:rPr>
          <w:rFonts w:cs="Arial"/>
          <w:sz w:val="24"/>
        </w:rPr>
        <w:tab/>
      </w:r>
      <w:r w:rsidR="006D02BA" w:rsidRPr="00F0132C">
        <w:rPr>
          <w:rFonts w:ascii="Calibri" w:hAnsi="Calibri" w:cs="Calibri"/>
          <w:i/>
          <w:iCs/>
          <w:color w:val="404040"/>
          <w:lang w:val="en-US"/>
        </w:rPr>
        <w:t>Legal Advisor</w:t>
      </w:r>
    </w:p>
    <w:p w14:paraId="17060427"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GREECE</w:t>
      </w:r>
    </w:p>
    <w:p w14:paraId="5CD9F740" w14:textId="77777777" w:rsid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Hellenic Lighthouse Command</w:t>
      </w:r>
    </w:p>
    <w:p w14:paraId="30EF3D19"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Theodoros MARAGKOS</w:t>
      </w:r>
    </w:p>
    <w:p w14:paraId="6507C2AB"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XO</w:t>
      </w:r>
    </w:p>
    <w:p w14:paraId="75C40B1C" w14:textId="77777777" w:rsidR="00991444" w:rsidRDefault="00991444" w:rsidP="00991444">
      <w:pPr>
        <w:widowControl w:val="0"/>
        <w:tabs>
          <w:tab w:val="left" w:pos="623"/>
        </w:tabs>
        <w:autoSpaceDE w:val="0"/>
        <w:autoSpaceDN w:val="0"/>
        <w:adjustRightInd w:val="0"/>
        <w:spacing w:before="112"/>
        <w:rPr>
          <w:rFonts w:ascii="Calibri" w:hAnsi="Calibri" w:cs="Calibri"/>
          <w:color w:val="404040"/>
          <w:sz w:val="29"/>
          <w:szCs w:val="29"/>
        </w:rPr>
      </w:pPr>
      <w:r>
        <w:rPr>
          <w:rFonts w:cs="Arial"/>
          <w:sz w:val="24"/>
        </w:rPr>
        <w:tab/>
      </w:r>
      <w:r>
        <w:rPr>
          <w:rFonts w:ascii="Calibri" w:hAnsi="Calibri" w:cs="Calibri"/>
          <w:color w:val="404040"/>
        </w:rPr>
        <w:t>Hellenic Ministry of Foreign Affairs</w:t>
      </w:r>
    </w:p>
    <w:p w14:paraId="7CEB2E13"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Dimitrios PSIACHAS</w:t>
      </w:r>
    </w:p>
    <w:p w14:paraId="6553874F"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Secretary of Hellenic Embassy in France</w:t>
      </w:r>
    </w:p>
    <w:p w14:paraId="507ADE01" w14:textId="77777777" w:rsidR="00C03281" w:rsidRPr="00AA6455" w:rsidRDefault="00C03281" w:rsidP="00C03281">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lastRenderedPageBreak/>
        <w:t>IALA-AISM</w:t>
      </w:r>
    </w:p>
    <w:p w14:paraId="14A3B351" w14:textId="77777777" w:rsidR="00C03281" w:rsidRDefault="00C03281" w:rsidP="00C03281">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Francis ZACHARIAE</w:t>
      </w:r>
    </w:p>
    <w:p w14:paraId="6722F3EE" w14:textId="77777777" w:rsidR="00C03281" w:rsidRDefault="00C03281" w:rsidP="00C03281">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Secretary-General</w:t>
      </w:r>
    </w:p>
    <w:p w14:paraId="42F4D291" w14:textId="77777777" w:rsidR="00C03281" w:rsidRDefault="00C03281" w:rsidP="00C03281">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Jacques MANCHARD</w:t>
      </w:r>
    </w:p>
    <w:p w14:paraId="453EEE1A" w14:textId="77777777" w:rsidR="00C03281" w:rsidRDefault="00C03281" w:rsidP="00C03281">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Senior Adviser</w:t>
      </w:r>
    </w:p>
    <w:p w14:paraId="1A4124BA" w14:textId="77777777" w:rsidR="00C03281" w:rsidRDefault="00C03281" w:rsidP="00C03281">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Mahdi AL MOSAWI</w:t>
      </w:r>
    </w:p>
    <w:p w14:paraId="502ABFC6" w14:textId="77777777" w:rsidR="00C03281" w:rsidRDefault="00C03281" w:rsidP="00C03281">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Technical Advisor/Seconded Officer</w:t>
      </w:r>
    </w:p>
    <w:p w14:paraId="130BDE5B" w14:textId="77777777" w:rsidR="00C03281" w:rsidRDefault="00C03281" w:rsidP="00C03281">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Michael CARD</w:t>
      </w:r>
    </w:p>
    <w:p w14:paraId="495E1137" w14:textId="77777777" w:rsidR="00C03281" w:rsidRDefault="00C03281" w:rsidP="00C03281">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Deputy Secretary-General</w:t>
      </w:r>
    </w:p>
    <w:p w14:paraId="38C741C0" w14:textId="77777777" w:rsidR="00C03281" w:rsidRDefault="00C03281" w:rsidP="00C03281">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Omar Frits ERIKSSON</w:t>
      </w:r>
    </w:p>
    <w:p w14:paraId="4F322343" w14:textId="77777777" w:rsidR="00C03281" w:rsidRDefault="00C03281" w:rsidP="00C03281">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Dean, IALA World-Wide Academy</w:t>
      </w:r>
    </w:p>
    <w:p w14:paraId="517FAA3D" w14:textId="77777777" w:rsidR="00C03281" w:rsidRDefault="00C03281" w:rsidP="00C03281">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Mrs Aline DE BIEVRE</w:t>
      </w:r>
    </w:p>
    <w:p w14:paraId="29B2CB64" w14:textId="77777777" w:rsidR="00C03281" w:rsidRDefault="00C03281" w:rsidP="00C03281">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IALA Consultant/Technical Writer</w:t>
      </w:r>
    </w:p>
    <w:p w14:paraId="4B317E04" w14:textId="77777777" w:rsidR="00C03281" w:rsidRDefault="00C03281" w:rsidP="00C03281">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Mrs Audrey GUINAULT</w:t>
      </w:r>
    </w:p>
    <w:p w14:paraId="44BC2C41" w14:textId="77777777" w:rsidR="00C03281" w:rsidRDefault="00C03281" w:rsidP="00C03281">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Administrative Assistant</w:t>
      </w:r>
    </w:p>
    <w:p w14:paraId="01FA9A6D" w14:textId="77777777" w:rsidR="00C03281" w:rsidRDefault="00C03281" w:rsidP="00C03281">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Mrs Christine PHILIP</w:t>
      </w:r>
    </w:p>
    <w:p w14:paraId="0602EECA" w14:textId="77777777" w:rsidR="00C03281" w:rsidRDefault="00C03281" w:rsidP="00C03281">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Finance and Administration Manager</w:t>
      </w:r>
    </w:p>
    <w:p w14:paraId="398F6EC9" w14:textId="77777777" w:rsidR="00C03281" w:rsidRDefault="00C03281" w:rsidP="00C03281">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Mrs Lorraine MBONG</w:t>
      </w:r>
    </w:p>
    <w:p w14:paraId="4E99F6B7" w14:textId="77777777" w:rsidR="00C03281" w:rsidRDefault="00C03281" w:rsidP="00C03281">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Membership and Finance Officer</w:t>
      </w:r>
    </w:p>
    <w:p w14:paraId="039AB602" w14:textId="77777777" w:rsidR="00C03281" w:rsidRDefault="00C03281" w:rsidP="00C03281">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Mrs Marie-Hélène GRILLET</w:t>
      </w:r>
    </w:p>
    <w:p w14:paraId="614510F0" w14:textId="77777777" w:rsidR="00C03281" w:rsidRDefault="00C03281" w:rsidP="00C03281">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Technical Operations Manager</w:t>
      </w:r>
    </w:p>
    <w:p w14:paraId="31A7B974" w14:textId="77777777" w:rsidR="00C03281" w:rsidRDefault="00C03281" w:rsidP="00C03281">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Ms Virginia BUTLER</w:t>
      </w:r>
    </w:p>
    <w:p w14:paraId="0A82710F" w14:textId="77777777" w:rsidR="00C03281" w:rsidRDefault="00C03281" w:rsidP="00C03281">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Executive Assistant</w:t>
      </w:r>
    </w:p>
    <w:p w14:paraId="4937FEBA" w14:textId="77777777" w:rsidR="00C03281" w:rsidRDefault="00C03281" w:rsidP="00C03281">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Trinity House</w:t>
      </w:r>
    </w:p>
    <w:p w14:paraId="0433FAD8" w14:textId="77777777" w:rsidR="00C03281" w:rsidRDefault="00C03281" w:rsidP="00C03281">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Jon PRICE</w:t>
      </w:r>
    </w:p>
    <w:p w14:paraId="592AD8B4" w14:textId="77777777" w:rsidR="00C03281" w:rsidRDefault="00C03281" w:rsidP="00C03281">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Legal and Risk Manager and IALA Legal Advisory Panel Chair</w:t>
      </w:r>
    </w:p>
    <w:p w14:paraId="5BC85FFC" w14:textId="77777777" w:rsidR="00764818" w:rsidRPr="00764818" w:rsidRDefault="00764818" w:rsidP="00764818">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764818">
        <w:rPr>
          <w:rFonts w:ascii="AvenirNext LT Pro Regular" w:hAnsi="AvenirNext LT Pro Regular" w:cs="AvenirNext LT Pro Regular"/>
          <w:b/>
          <w:bCs/>
          <w:color w:val="00558C"/>
        </w:rPr>
        <w:t>IALA INDUSTRIAL MEMBERS COMMITTEE</w:t>
      </w:r>
    </w:p>
    <w:p w14:paraId="31172449" w14:textId="77777777" w:rsidR="00764818" w:rsidRDefault="00764818" w:rsidP="00764818">
      <w:pPr>
        <w:widowControl w:val="0"/>
        <w:tabs>
          <w:tab w:val="left" w:pos="623"/>
        </w:tabs>
        <w:autoSpaceDE w:val="0"/>
        <w:autoSpaceDN w:val="0"/>
        <w:adjustRightInd w:val="0"/>
        <w:spacing w:before="112"/>
        <w:rPr>
          <w:rFonts w:ascii="Calibri" w:hAnsi="Calibri" w:cs="Calibri"/>
          <w:color w:val="404040"/>
          <w:sz w:val="29"/>
          <w:szCs w:val="29"/>
        </w:rPr>
      </w:pPr>
      <w:r w:rsidRPr="00991444">
        <w:rPr>
          <w:rFonts w:cs="Arial"/>
          <w:sz w:val="24"/>
        </w:rPr>
        <w:tab/>
      </w:r>
      <w:r>
        <w:rPr>
          <w:rFonts w:ascii="Calibri" w:hAnsi="Calibri" w:cs="Calibri"/>
          <w:color w:val="404040"/>
        </w:rPr>
        <w:t>Sabik Oy</w:t>
      </w:r>
    </w:p>
    <w:p w14:paraId="5FD7C0E9" w14:textId="77777777" w:rsidR="00764818" w:rsidRDefault="00764818" w:rsidP="00764818">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Lars MANSNER</w:t>
      </w:r>
    </w:p>
    <w:p w14:paraId="731093EA" w14:textId="77777777" w:rsidR="00764818" w:rsidRDefault="00764818" w:rsidP="00764818">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IMC Representative</w:t>
      </w:r>
    </w:p>
    <w:p w14:paraId="5E078013"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INDONESIA</w:t>
      </w:r>
    </w:p>
    <w:p w14:paraId="60C953B5" w14:textId="77777777" w:rsid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Embassy of the Republic of Indonesia in London</w:t>
      </w:r>
    </w:p>
    <w:p w14:paraId="269D3BCB"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Simson SINAGA</w:t>
      </w:r>
    </w:p>
    <w:p w14:paraId="790BA9F1"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Attaché of Transportation</w:t>
      </w:r>
    </w:p>
    <w:p w14:paraId="4F838287"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Indonesia Embassy in Paris</w:t>
      </w:r>
    </w:p>
    <w:p w14:paraId="0333582D"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Fajar WIRAWAN HARIJO</w:t>
      </w:r>
    </w:p>
    <w:p w14:paraId="63CA75BC"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Minister Counsellor</w:t>
      </w:r>
    </w:p>
    <w:p w14:paraId="6913A0C3"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Mrs Karina RATNAMURTI</w:t>
      </w:r>
    </w:p>
    <w:p w14:paraId="310B4629"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Third Secretary</w:t>
      </w:r>
    </w:p>
    <w:p w14:paraId="188F6D43" w14:textId="77777777" w:rsidR="00562254" w:rsidRPr="00AA6455" w:rsidRDefault="00562254" w:rsidP="00562254">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INTERNATIONAL HYDROGRAPHIC ORGANIZATION (IHO)</w:t>
      </w:r>
    </w:p>
    <w:p w14:paraId="515F5910" w14:textId="77777777" w:rsidR="00562254" w:rsidRDefault="00562254" w:rsidP="0056225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Capt Robert WARD</w:t>
      </w:r>
    </w:p>
    <w:p w14:paraId="51E89DB8" w14:textId="77777777" w:rsidR="00562254" w:rsidRPr="00562254" w:rsidRDefault="00562254" w:rsidP="00562254">
      <w:pPr>
        <w:widowControl w:val="0"/>
        <w:tabs>
          <w:tab w:val="left" w:pos="1470"/>
        </w:tabs>
        <w:autoSpaceDE w:val="0"/>
        <w:autoSpaceDN w:val="0"/>
        <w:adjustRightInd w:val="0"/>
        <w:rPr>
          <w:rFonts w:ascii="Calibri" w:hAnsi="Calibri" w:cs="Calibri"/>
          <w:i/>
          <w:iCs/>
          <w:color w:val="404040"/>
          <w:sz w:val="29"/>
          <w:szCs w:val="29"/>
        </w:rPr>
      </w:pPr>
      <w:r>
        <w:rPr>
          <w:rFonts w:cs="Arial"/>
          <w:sz w:val="24"/>
        </w:rPr>
        <w:lastRenderedPageBreak/>
        <w:tab/>
      </w:r>
      <w:r w:rsidRPr="00562254">
        <w:rPr>
          <w:rFonts w:ascii="Calibri" w:hAnsi="Calibri" w:cs="Calibri"/>
          <w:i/>
          <w:iCs/>
          <w:color w:val="404040"/>
        </w:rPr>
        <w:t>Secretary-General</w:t>
      </w:r>
    </w:p>
    <w:p w14:paraId="63F76CB1" w14:textId="77777777" w:rsidR="00562254" w:rsidRPr="00AA6455" w:rsidRDefault="00562254" w:rsidP="00562254">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INTERNATIONAL MARITIME ORGANIZATION (IMO)</w:t>
      </w:r>
    </w:p>
    <w:p w14:paraId="26119BC4" w14:textId="77777777" w:rsidR="00562254" w:rsidRDefault="00562254" w:rsidP="0056225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Inonge Kwenda MWEENE</w:t>
      </w:r>
    </w:p>
    <w:p w14:paraId="0C918366" w14:textId="77777777" w:rsidR="00562254" w:rsidRDefault="00562254" w:rsidP="0056225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Depositary and Legal Officer</w:t>
      </w:r>
    </w:p>
    <w:p w14:paraId="456AA7B0" w14:textId="77777777" w:rsidR="00562254" w:rsidRDefault="00562254" w:rsidP="0056225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Ashok MAHAPATRA</w:t>
      </w:r>
    </w:p>
    <w:p w14:paraId="27AFD74B" w14:textId="77777777" w:rsidR="00562254" w:rsidRDefault="00562254" w:rsidP="0056225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Director, Maritime Safety Division</w:t>
      </w:r>
    </w:p>
    <w:p w14:paraId="1FE30F3F" w14:textId="77777777" w:rsidR="00562254" w:rsidRDefault="00562254" w:rsidP="0056225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Kitack LIM</w:t>
      </w:r>
    </w:p>
    <w:p w14:paraId="64CCA3CC" w14:textId="77777777" w:rsidR="00562254" w:rsidRDefault="00562254" w:rsidP="0056225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Secretary-General</w:t>
      </w:r>
    </w:p>
    <w:p w14:paraId="19B4C6FE" w14:textId="77777777" w:rsidR="00562254" w:rsidRDefault="00562254" w:rsidP="0056225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Ms Nicole TAILLEFER</w:t>
      </w:r>
    </w:p>
    <w:p w14:paraId="4742B7BE" w14:textId="77777777" w:rsidR="00562254" w:rsidRDefault="00562254" w:rsidP="0056225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Permanent Representation of France to the IMO</w:t>
      </w:r>
    </w:p>
    <w:p w14:paraId="658FDA13"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IRAQ</w:t>
      </w:r>
    </w:p>
    <w:p w14:paraId="5AADF3E0" w14:textId="77777777" w:rsid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Embassy of Iraq</w:t>
      </w:r>
    </w:p>
    <w:p w14:paraId="5E71C492"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Dr Ismieal SHAFIQ MUHSIN</w:t>
      </w:r>
    </w:p>
    <w:p w14:paraId="4D8EF9F8"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Ambassador of Iraq</w:t>
      </w:r>
    </w:p>
    <w:p w14:paraId="01186C46"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Ammar AL KARKHI</w:t>
      </w:r>
    </w:p>
    <w:p w14:paraId="20FE705B"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First Secretary</w:t>
      </w:r>
    </w:p>
    <w:p w14:paraId="5C290C01"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Ministry of Foreign Affairs</w:t>
      </w:r>
    </w:p>
    <w:p w14:paraId="2DBE6981" w14:textId="77777777" w:rsidR="00991444" w:rsidRP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lang w:val="fr-FR"/>
        </w:rPr>
      </w:pPr>
      <w:r>
        <w:rPr>
          <w:rFonts w:cs="Arial"/>
          <w:sz w:val="24"/>
        </w:rPr>
        <w:tab/>
      </w:r>
      <w:r w:rsidRPr="00991444">
        <w:rPr>
          <w:rFonts w:ascii="Calibri" w:hAnsi="Calibri" w:cs="Calibri"/>
          <w:color w:val="404040"/>
          <w:lang w:val="fr-FR"/>
        </w:rPr>
        <w:t>Dr Hamed ALJOUBRY</w:t>
      </w:r>
    </w:p>
    <w:p w14:paraId="7CE241A4"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Directeur du Département juridique</w:t>
      </w:r>
    </w:p>
    <w:p w14:paraId="0EFD313C" w14:textId="77777777" w:rsidR="00991444" w:rsidRPr="009A305D"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sidRPr="00991444">
        <w:rPr>
          <w:rFonts w:cs="Arial"/>
          <w:sz w:val="24"/>
          <w:lang w:val="fr-FR"/>
        </w:rPr>
        <w:tab/>
      </w:r>
      <w:r w:rsidRPr="009A305D">
        <w:rPr>
          <w:rFonts w:ascii="Calibri" w:hAnsi="Calibri" w:cs="Calibri"/>
          <w:color w:val="404040"/>
        </w:rPr>
        <w:t>Mr Wisma ZIDAN</w:t>
      </w:r>
    </w:p>
    <w:p w14:paraId="225679A1" w14:textId="77777777" w:rsidR="00991444" w:rsidRPr="009A305D"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9A305D">
        <w:rPr>
          <w:rFonts w:ascii="AvenirNext LT Pro Regular" w:hAnsi="AvenirNext LT Pro Regular" w:cs="AvenirNext LT Pro Regular"/>
          <w:b/>
          <w:bCs/>
          <w:color w:val="00558C"/>
        </w:rPr>
        <w:t>IRAN</w:t>
      </w:r>
    </w:p>
    <w:p w14:paraId="6A84DD1E" w14:textId="77777777" w:rsid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sidRPr="009A305D">
        <w:rPr>
          <w:rFonts w:cs="Arial"/>
          <w:sz w:val="24"/>
        </w:rPr>
        <w:tab/>
      </w:r>
      <w:r>
        <w:rPr>
          <w:rFonts w:ascii="Calibri" w:hAnsi="Calibri" w:cs="Calibri"/>
          <w:color w:val="404040"/>
        </w:rPr>
        <w:t>Iran Embassy in Paris</w:t>
      </w:r>
    </w:p>
    <w:p w14:paraId="0623BA9E"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Sattar AHMADI</w:t>
      </w:r>
    </w:p>
    <w:p w14:paraId="23BAF666"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First Secretary and Legal Advisor</w:t>
      </w:r>
    </w:p>
    <w:p w14:paraId="568B66F8"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Ports &amp; Maritime Organization</w:t>
      </w:r>
    </w:p>
    <w:p w14:paraId="3CFA0F9C" w14:textId="77777777" w:rsidR="00991444" w:rsidRDefault="00991444" w:rsidP="00991444">
      <w:pPr>
        <w:widowControl w:val="0"/>
        <w:tabs>
          <w:tab w:val="left" w:pos="1470"/>
        </w:tabs>
        <w:autoSpaceDE w:val="0"/>
        <w:autoSpaceDN w:val="0"/>
        <w:adjustRightInd w:val="0"/>
        <w:spacing w:before="101"/>
        <w:rPr>
          <w:rFonts w:ascii="Calibri" w:hAnsi="Calibri" w:cs="Calibri"/>
          <w:color w:val="404040"/>
          <w:sz w:val="29"/>
          <w:szCs w:val="29"/>
        </w:rPr>
      </w:pPr>
      <w:r>
        <w:rPr>
          <w:rFonts w:cs="Arial"/>
          <w:sz w:val="24"/>
        </w:rPr>
        <w:tab/>
      </w:r>
      <w:r>
        <w:rPr>
          <w:rFonts w:ascii="Calibri" w:hAnsi="Calibri" w:cs="Calibri"/>
          <w:color w:val="404040"/>
        </w:rPr>
        <w:t>Mr Akbar ROSTAMI</w:t>
      </w:r>
    </w:p>
    <w:p w14:paraId="6035B381"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Head of Safety of Navigation Dept.</w:t>
      </w:r>
    </w:p>
    <w:p w14:paraId="073441EB"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Ali SHEFAEE HERIS</w:t>
      </w:r>
    </w:p>
    <w:p w14:paraId="7AD196FB"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Head of International Maritime Specialized Agencies Dept.</w:t>
      </w:r>
    </w:p>
    <w:p w14:paraId="559A0761"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Mrs Mandana MANSOORIAN</w:t>
      </w:r>
    </w:p>
    <w:p w14:paraId="1119F92B"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Deputy Permanent Representative of I.R. of Iran to IMO</w:t>
      </w:r>
    </w:p>
    <w:p w14:paraId="2C78B3CC"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IRELAND</w:t>
      </w:r>
    </w:p>
    <w:p w14:paraId="2D967666" w14:textId="77777777" w:rsid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Commissioners of Irish Lights</w:t>
      </w:r>
    </w:p>
    <w:p w14:paraId="0048E001"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Ms Yvonne SHIELDS</w:t>
      </w:r>
    </w:p>
    <w:p w14:paraId="06C63BA4"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Chief Executive</w:t>
      </w:r>
    </w:p>
    <w:p w14:paraId="7DEABBAC"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Department of Transport, Tourism and Sport</w:t>
      </w:r>
    </w:p>
    <w:p w14:paraId="312EAD70"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Brendan RING</w:t>
      </w:r>
    </w:p>
    <w:p w14:paraId="66C064E5"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Assistant Principal</w:t>
      </w:r>
    </w:p>
    <w:p w14:paraId="7DEBA2C5"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ITALY</w:t>
      </w:r>
    </w:p>
    <w:p w14:paraId="53D049E4" w14:textId="77777777" w:rsidR="00991444" w:rsidRPr="009A305D" w:rsidRDefault="00991444" w:rsidP="00991444">
      <w:pPr>
        <w:widowControl w:val="0"/>
        <w:tabs>
          <w:tab w:val="left" w:pos="623"/>
        </w:tabs>
        <w:autoSpaceDE w:val="0"/>
        <w:autoSpaceDN w:val="0"/>
        <w:adjustRightInd w:val="0"/>
        <w:spacing w:before="117"/>
        <w:rPr>
          <w:rFonts w:ascii="Calibri" w:hAnsi="Calibri" w:cs="Calibri"/>
          <w:color w:val="404040"/>
          <w:sz w:val="29"/>
          <w:szCs w:val="29"/>
          <w:lang w:val="es-ES"/>
        </w:rPr>
      </w:pPr>
      <w:r>
        <w:rPr>
          <w:rFonts w:cs="Arial"/>
          <w:sz w:val="24"/>
        </w:rPr>
        <w:tab/>
      </w:r>
      <w:r w:rsidRPr="009A305D">
        <w:rPr>
          <w:rFonts w:ascii="Calibri" w:hAnsi="Calibri" w:cs="Calibri"/>
          <w:color w:val="404040"/>
          <w:lang w:val="es-ES"/>
        </w:rPr>
        <w:t>Direzione Fari e Segnalamenti</w:t>
      </w:r>
    </w:p>
    <w:p w14:paraId="78AF8013" w14:textId="77777777" w:rsidR="00991444" w:rsidRPr="009A305D" w:rsidRDefault="00991444" w:rsidP="00AA6455">
      <w:pPr>
        <w:widowControl w:val="0"/>
        <w:tabs>
          <w:tab w:val="left" w:pos="1470"/>
        </w:tabs>
        <w:autoSpaceDE w:val="0"/>
        <w:autoSpaceDN w:val="0"/>
        <w:adjustRightInd w:val="0"/>
        <w:spacing w:before="150"/>
        <w:rPr>
          <w:rFonts w:ascii="Calibri" w:hAnsi="Calibri" w:cs="Calibri"/>
          <w:color w:val="404040"/>
          <w:sz w:val="29"/>
          <w:szCs w:val="29"/>
          <w:lang w:val="es-ES"/>
        </w:rPr>
      </w:pPr>
      <w:r w:rsidRPr="009A305D">
        <w:rPr>
          <w:rFonts w:cs="Arial"/>
          <w:sz w:val="24"/>
          <w:lang w:val="es-ES"/>
        </w:rPr>
        <w:lastRenderedPageBreak/>
        <w:tab/>
      </w:r>
      <w:r w:rsidRPr="009A305D">
        <w:rPr>
          <w:rFonts w:ascii="Calibri" w:hAnsi="Calibri" w:cs="Calibri"/>
          <w:color w:val="404040"/>
          <w:lang w:val="es-ES"/>
        </w:rPr>
        <w:t>Capt Fabio SPATOLA</w:t>
      </w:r>
    </w:p>
    <w:p w14:paraId="7FD14758" w14:textId="77777777" w:rsidR="00991444" w:rsidRPr="00F0132C" w:rsidRDefault="00991444" w:rsidP="00991444">
      <w:pPr>
        <w:widowControl w:val="0"/>
        <w:tabs>
          <w:tab w:val="left" w:pos="1470"/>
        </w:tabs>
        <w:autoSpaceDE w:val="0"/>
        <w:autoSpaceDN w:val="0"/>
        <w:adjustRightInd w:val="0"/>
        <w:rPr>
          <w:rFonts w:ascii="Calibri" w:hAnsi="Calibri" w:cs="Calibri"/>
          <w:i/>
          <w:iCs/>
          <w:color w:val="404040"/>
          <w:sz w:val="29"/>
          <w:szCs w:val="29"/>
          <w:lang w:val="es-ES"/>
        </w:rPr>
      </w:pPr>
      <w:r w:rsidRPr="009A305D">
        <w:rPr>
          <w:rFonts w:cs="Arial"/>
          <w:sz w:val="24"/>
          <w:lang w:val="es-ES"/>
        </w:rPr>
        <w:tab/>
      </w:r>
      <w:r w:rsidR="006D02BA" w:rsidRPr="00F0132C">
        <w:rPr>
          <w:rFonts w:ascii="Calibri" w:hAnsi="Calibri" w:cs="Calibri"/>
          <w:i/>
          <w:iCs/>
          <w:color w:val="404040"/>
          <w:lang w:val="es-ES"/>
        </w:rPr>
        <w:t>Commando Logistico della M.M.</w:t>
      </w:r>
    </w:p>
    <w:p w14:paraId="1AAAF148" w14:textId="77777777" w:rsidR="00991444" w:rsidRDefault="006D02BA" w:rsidP="00991444">
      <w:pPr>
        <w:widowControl w:val="0"/>
        <w:tabs>
          <w:tab w:val="left" w:pos="623"/>
        </w:tabs>
        <w:autoSpaceDE w:val="0"/>
        <w:autoSpaceDN w:val="0"/>
        <w:adjustRightInd w:val="0"/>
        <w:spacing w:before="161"/>
        <w:rPr>
          <w:rFonts w:ascii="Calibri" w:hAnsi="Calibri" w:cs="Calibri"/>
          <w:color w:val="404040"/>
          <w:sz w:val="29"/>
          <w:szCs w:val="29"/>
        </w:rPr>
      </w:pPr>
      <w:r w:rsidRPr="00F0132C">
        <w:rPr>
          <w:rFonts w:cs="Arial"/>
          <w:sz w:val="24"/>
          <w:lang w:val="es-ES"/>
        </w:rPr>
        <w:tab/>
      </w:r>
      <w:r w:rsidR="00991444">
        <w:rPr>
          <w:rFonts w:ascii="Calibri" w:hAnsi="Calibri" w:cs="Calibri"/>
          <w:color w:val="404040"/>
        </w:rPr>
        <w:t>Ministry of Infrastructure and Transport</w:t>
      </w:r>
    </w:p>
    <w:p w14:paraId="2AF729CE"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Cdr Gian Luca MENABENE</w:t>
      </w:r>
    </w:p>
    <w:p w14:paraId="670B84B9"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R.Adm Piero PELLIZZARI</w:t>
      </w:r>
    </w:p>
    <w:p w14:paraId="3FEF9296"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Head of Italian Coast Guard and Maritime Traffic Monitoring</w:t>
      </w:r>
    </w:p>
    <w:p w14:paraId="64D7551D" w14:textId="77777777" w:rsidR="00484721" w:rsidRPr="00F0132C" w:rsidRDefault="006D02BA" w:rsidP="00484721">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lang w:val="en-US"/>
        </w:rPr>
      </w:pPr>
      <w:r w:rsidRPr="00F0132C">
        <w:rPr>
          <w:rFonts w:ascii="AvenirNext LT Pro Regular" w:hAnsi="AvenirNext LT Pro Regular" w:cs="AvenirNext LT Pro Regular"/>
          <w:b/>
          <w:bCs/>
          <w:color w:val="00558C"/>
          <w:lang w:val="en-US"/>
        </w:rPr>
        <w:t>IVORY COAST</w:t>
      </w:r>
    </w:p>
    <w:p w14:paraId="33E92475" w14:textId="77777777" w:rsidR="00484721" w:rsidRPr="00F0132C" w:rsidRDefault="006D02BA" w:rsidP="00484721">
      <w:pPr>
        <w:widowControl w:val="0"/>
        <w:tabs>
          <w:tab w:val="left" w:pos="623"/>
        </w:tabs>
        <w:autoSpaceDE w:val="0"/>
        <w:autoSpaceDN w:val="0"/>
        <w:adjustRightInd w:val="0"/>
        <w:spacing w:before="117"/>
        <w:rPr>
          <w:rFonts w:ascii="Calibri" w:hAnsi="Calibri" w:cs="Calibri"/>
          <w:color w:val="404040"/>
          <w:sz w:val="29"/>
          <w:szCs w:val="29"/>
          <w:lang w:val="en-US"/>
        </w:rPr>
      </w:pPr>
      <w:r w:rsidRPr="00F0132C">
        <w:rPr>
          <w:rFonts w:cs="Arial"/>
          <w:sz w:val="24"/>
          <w:lang w:val="en-US"/>
        </w:rPr>
        <w:tab/>
      </w:r>
      <w:r w:rsidRPr="00F0132C">
        <w:rPr>
          <w:rFonts w:ascii="Calibri" w:hAnsi="Calibri" w:cs="Calibri"/>
          <w:color w:val="404040"/>
          <w:lang w:val="en-US"/>
        </w:rPr>
        <w:t>Port Autonome d'Abidjan</w:t>
      </w:r>
    </w:p>
    <w:p w14:paraId="12287E10" w14:textId="77777777" w:rsidR="00484721" w:rsidRDefault="006D02BA" w:rsidP="00484721">
      <w:pPr>
        <w:widowControl w:val="0"/>
        <w:tabs>
          <w:tab w:val="left" w:pos="1470"/>
        </w:tabs>
        <w:autoSpaceDE w:val="0"/>
        <w:autoSpaceDN w:val="0"/>
        <w:adjustRightInd w:val="0"/>
        <w:spacing w:before="150"/>
        <w:rPr>
          <w:rFonts w:ascii="Calibri" w:hAnsi="Calibri" w:cs="Calibri"/>
          <w:color w:val="404040"/>
          <w:sz w:val="29"/>
          <w:szCs w:val="29"/>
        </w:rPr>
      </w:pPr>
      <w:r w:rsidRPr="00F0132C">
        <w:rPr>
          <w:rFonts w:cs="Arial"/>
          <w:sz w:val="24"/>
          <w:lang w:val="en-US"/>
        </w:rPr>
        <w:tab/>
      </w:r>
      <w:r w:rsidR="00484721">
        <w:rPr>
          <w:rFonts w:ascii="Calibri" w:hAnsi="Calibri" w:cs="Calibri"/>
          <w:color w:val="404040"/>
        </w:rPr>
        <w:t>Mr Paterne Eric KAHOU</w:t>
      </w:r>
    </w:p>
    <w:p w14:paraId="3678F252"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JAPAN</w:t>
      </w:r>
    </w:p>
    <w:p w14:paraId="58F50AB4" w14:textId="77777777" w:rsid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Embassy of Japan in France</w:t>
      </w:r>
    </w:p>
    <w:p w14:paraId="4BA89034"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Masato SATO</w:t>
      </w:r>
    </w:p>
    <w:p w14:paraId="1CB0FB8D"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First Secretary</w:t>
      </w:r>
    </w:p>
    <w:p w14:paraId="4CAF0FD6"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Japan Coast Guard</w:t>
      </w:r>
    </w:p>
    <w:p w14:paraId="72FF66BF"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Cdr Hideki NOGUCHI</w:t>
      </w:r>
    </w:p>
    <w:p w14:paraId="4B159DB4"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Deputy Director, Administration and Planning Division, Maritime</w:t>
      </w:r>
    </w:p>
    <w:p w14:paraId="174FE706" w14:textId="77777777" w:rsidR="00991444" w:rsidRDefault="00991444" w:rsidP="00991444">
      <w:pPr>
        <w:widowControl w:val="0"/>
        <w:tabs>
          <w:tab w:val="left" w:pos="623"/>
        </w:tabs>
        <w:autoSpaceDE w:val="0"/>
        <w:autoSpaceDN w:val="0"/>
        <w:adjustRightInd w:val="0"/>
        <w:spacing w:before="112"/>
        <w:rPr>
          <w:rFonts w:ascii="Calibri" w:hAnsi="Calibri" w:cs="Calibri"/>
          <w:color w:val="404040"/>
          <w:sz w:val="29"/>
          <w:szCs w:val="29"/>
        </w:rPr>
      </w:pPr>
      <w:r>
        <w:rPr>
          <w:rFonts w:cs="Arial"/>
          <w:sz w:val="24"/>
        </w:rPr>
        <w:tab/>
      </w:r>
      <w:r>
        <w:rPr>
          <w:rFonts w:ascii="Calibri" w:hAnsi="Calibri" w:cs="Calibri"/>
          <w:color w:val="404040"/>
        </w:rPr>
        <w:t>Ministry of Foreign Affairs, Special Agencies Division, International Cooperation Bureau</w:t>
      </w:r>
    </w:p>
    <w:p w14:paraId="6F5E827B"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Yuichiro UOI</w:t>
      </w:r>
    </w:p>
    <w:p w14:paraId="17C09675"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Principal Deputy Director</w:t>
      </w:r>
    </w:p>
    <w:p w14:paraId="5258BE06"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KENYA</w:t>
      </w:r>
    </w:p>
    <w:p w14:paraId="317EDCE0" w14:textId="77777777" w:rsid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Kenya Ports Authority</w:t>
      </w:r>
    </w:p>
    <w:p w14:paraId="6AEC380B"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Capt Dave MULI</w:t>
      </w:r>
    </w:p>
    <w:p w14:paraId="032EE075"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Head Maritime Safety</w:t>
      </w:r>
    </w:p>
    <w:p w14:paraId="38658FB1"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Capt Patrick ODONGO</w:t>
      </w:r>
    </w:p>
    <w:p w14:paraId="2B465312" w14:textId="77777777" w:rsidR="00991444" w:rsidRPr="00F0132C" w:rsidRDefault="00991444" w:rsidP="00991444">
      <w:pPr>
        <w:widowControl w:val="0"/>
        <w:tabs>
          <w:tab w:val="left" w:pos="1470"/>
        </w:tabs>
        <w:autoSpaceDE w:val="0"/>
        <w:autoSpaceDN w:val="0"/>
        <w:adjustRightInd w:val="0"/>
        <w:rPr>
          <w:rFonts w:ascii="Calibri" w:hAnsi="Calibri" w:cs="Calibri"/>
          <w:i/>
          <w:iCs/>
          <w:color w:val="404040"/>
          <w:sz w:val="29"/>
          <w:szCs w:val="29"/>
          <w:lang w:val="en-US"/>
        </w:rPr>
      </w:pPr>
      <w:r>
        <w:rPr>
          <w:rFonts w:cs="Arial"/>
          <w:sz w:val="24"/>
        </w:rPr>
        <w:tab/>
      </w:r>
      <w:r w:rsidR="006D02BA" w:rsidRPr="00F0132C">
        <w:rPr>
          <w:rFonts w:ascii="Calibri" w:hAnsi="Calibri" w:cs="Calibri"/>
          <w:i/>
          <w:iCs/>
          <w:color w:val="404040"/>
          <w:lang w:val="en-US"/>
        </w:rPr>
        <w:t>Principal Marine Officer</w:t>
      </w:r>
    </w:p>
    <w:p w14:paraId="43ED94E2" w14:textId="77777777" w:rsidR="00991444" w:rsidRPr="00F0132C" w:rsidRDefault="006D02BA"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lang w:val="en-US"/>
        </w:rPr>
      </w:pPr>
      <w:r w:rsidRPr="00F0132C">
        <w:rPr>
          <w:rFonts w:ascii="AvenirNext LT Pro Regular" w:hAnsi="AvenirNext LT Pro Regular" w:cs="AvenirNext LT Pro Regular"/>
          <w:b/>
          <w:bCs/>
          <w:color w:val="00558C"/>
          <w:lang w:val="en-US"/>
        </w:rPr>
        <w:t>MALAYSIA</w:t>
      </w:r>
    </w:p>
    <w:p w14:paraId="0C75768D" w14:textId="77777777" w:rsidR="00991444" w:rsidRDefault="006D02BA" w:rsidP="00991444">
      <w:pPr>
        <w:widowControl w:val="0"/>
        <w:tabs>
          <w:tab w:val="left" w:pos="623"/>
        </w:tabs>
        <w:autoSpaceDE w:val="0"/>
        <w:autoSpaceDN w:val="0"/>
        <w:adjustRightInd w:val="0"/>
        <w:spacing w:before="117"/>
        <w:rPr>
          <w:rFonts w:ascii="Calibri" w:hAnsi="Calibri" w:cs="Calibri"/>
          <w:color w:val="404040"/>
          <w:sz w:val="29"/>
          <w:szCs w:val="29"/>
        </w:rPr>
      </w:pPr>
      <w:r w:rsidRPr="00F0132C">
        <w:rPr>
          <w:rFonts w:cs="Arial"/>
          <w:sz w:val="24"/>
          <w:lang w:val="en-US"/>
        </w:rPr>
        <w:tab/>
      </w:r>
      <w:r w:rsidR="00991444">
        <w:rPr>
          <w:rFonts w:ascii="Calibri" w:hAnsi="Calibri" w:cs="Calibri"/>
          <w:color w:val="404040"/>
        </w:rPr>
        <w:t>International Affairs</w:t>
      </w:r>
    </w:p>
    <w:p w14:paraId="1151A78A"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sidR="00AA6455">
        <w:rPr>
          <w:rFonts w:ascii="Calibri" w:hAnsi="Calibri" w:cs="Calibri"/>
          <w:color w:val="404040"/>
        </w:rPr>
        <w:t xml:space="preserve">Ms </w:t>
      </w:r>
      <w:r>
        <w:rPr>
          <w:rFonts w:ascii="Calibri" w:hAnsi="Calibri" w:cs="Calibri"/>
          <w:color w:val="404040"/>
        </w:rPr>
        <w:t>Ainaa Lutfiah MOHAMED ZULKALI</w:t>
      </w:r>
    </w:p>
    <w:p w14:paraId="049501F9"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Federal Counsel</w:t>
      </w:r>
    </w:p>
    <w:p w14:paraId="637960B5"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Marine Department of Malaysia</w:t>
      </w:r>
    </w:p>
    <w:p w14:paraId="427FE2E2"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Dato Abdul Hamid BAHARIN</w:t>
      </w:r>
    </w:p>
    <w:p w14:paraId="3F2FDDDB"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Director General</w:t>
      </w:r>
    </w:p>
    <w:p w14:paraId="2A5EE7A9"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Ministry of Foreign Affairs</w:t>
      </w:r>
    </w:p>
    <w:p w14:paraId="15EA14B7"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 xml:space="preserve"> Haznah MD HASHIM</w:t>
      </w:r>
    </w:p>
    <w:p w14:paraId="50296D8C"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Deputy Director General</w:t>
      </w:r>
    </w:p>
    <w:p w14:paraId="605C6F1F"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Ministry of Transport, Maritime Division</w:t>
      </w:r>
    </w:p>
    <w:p w14:paraId="551FDB3E"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Dato Abdullah Yusuff BASIRON</w:t>
      </w:r>
    </w:p>
    <w:p w14:paraId="422AB157"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Undersecretary</w:t>
      </w:r>
    </w:p>
    <w:p w14:paraId="7AE22BF2"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MALTA</w:t>
      </w:r>
    </w:p>
    <w:p w14:paraId="51BCDED8" w14:textId="77777777" w:rsid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lastRenderedPageBreak/>
        <w:tab/>
      </w:r>
      <w:r>
        <w:rPr>
          <w:rFonts w:ascii="Calibri" w:hAnsi="Calibri" w:cs="Calibri"/>
          <w:color w:val="404040"/>
        </w:rPr>
        <w:t>Malta Maritime Authority</w:t>
      </w:r>
    </w:p>
    <w:p w14:paraId="55BDEF17"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Capt  David BUGEJA</w:t>
      </w:r>
    </w:p>
    <w:p w14:paraId="728A3166"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Chief Officer &amp; Harbour Master</w:t>
      </w:r>
    </w:p>
    <w:p w14:paraId="3A961369" w14:textId="77777777" w:rsidR="00562254" w:rsidRPr="00AA6455" w:rsidRDefault="00562254" w:rsidP="00562254">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MARITIME ORGANIZATION FOR WEST AND CENTRAL AFRICA</w:t>
      </w:r>
    </w:p>
    <w:p w14:paraId="2A7378A4" w14:textId="77777777" w:rsidR="00562254" w:rsidRPr="00991444" w:rsidRDefault="00562254" w:rsidP="00562254">
      <w:pPr>
        <w:widowControl w:val="0"/>
        <w:tabs>
          <w:tab w:val="left" w:pos="1470"/>
        </w:tabs>
        <w:autoSpaceDE w:val="0"/>
        <w:autoSpaceDN w:val="0"/>
        <w:adjustRightInd w:val="0"/>
        <w:spacing w:before="150"/>
        <w:rPr>
          <w:rFonts w:ascii="Calibri" w:hAnsi="Calibri" w:cs="Calibri"/>
          <w:color w:val="404040"/>
          <w:sz w:val="29"/>
          <w:szCs w:val="29"/>
          <w:lang w:val="fr-FR"/>
        </w:rPr>
      </w:pPr>
      <w:r w:rsidRPr="00562254">
        <w:rPr>
          <w:rFonts w:cs="Arial"/>
          <w:sz w:val="24"/>
        </w:rPr>
        <w:tab/>
      </w:r>
      <w:r w:rsidRPr="00991444">
        <w:rPr>
          <w:rFonts w:ascii="Calibri" w:hAnsi="Calibri" w:cs="Calibri"/>
          <w:color w:val="404040"/>
          <w:lang w:val="fr-FR"/>
        </w:rPr>
        <w:t>Colonel Mariko MAMADOU</w:t>
      </w:r>
    </w:p>
    <w:p w14:paraId="2AE7E8B9" w14:textId="77777777" w:rsidR="00562254" w:rsidRPr="00991444" w:rsidRDefault="00562254" w:rsidP="0056225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Directeur technique</w:t>
      </w:r>
    </w:p>
    <w:p w14:paraId="1DD7BD14" w14:textId="77777777" w:rsidR="00991444" w:rsidRPr="00562254"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lang w:val="fr-FR"/>
        </w:rPr>
      </w:pPr>
      <w:r w:rsidRPr="00562254">
        <w:rPr>
          <w:rFonts w:ascii="AvenirNext LT Pro Regular" w:hAnsi="AvenirNext LT Pro Regular" w:cs="AvenirNext LT Pro Regular"/>
          <w:b/>
          <w:bCs/>
          <w:color w:val="00558C"/>
          <w:lang w:val="fr-FR"/>
        </w:rPr>
        <w:t>MEXICO</w:t>
      </w:r>
    </w:p>
    <w:p w14:paraId="787D60C2" w14:textId="77777777" w:rsidR="00991444" w:rsidRPr="009A305D"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sidRPr="00562254">
        <w:rPr>
          <w:rFonts w:cs="Arial"/>
          <w:sz w:val="24"/>
          <w:lang w:val="fr-FR"/>
        </w:rPr>
        <w:tab/>
      </w:r>
      <w:r w:rsidRPr="009A305D">
        <w:rPr>
          <w:rFonts w:ascii="Calibri" w:hAnsi="Calibri" w:cs="Calibri"/>
          <w:color w:val="404040"/>
        </w:rPr>
        <w:t>Embassy of Mexico in France</w:t>
      </w:r>
    </w:p>
    <w:p w14:paraId="7CF5F107" w14:textId="77777777" w:rsidR="00991444" w:rsidRPr="009A305D"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sidRPr="009A305D">
        <w:rPr>
          <w:rFonts w:cs="Arial"/>
          <w:sz w:val="24"/>
        </w:rPr>
        <w:tab/>
      </w:r>
      <w:r w:rsidRPr="009A305D">
        <w:rPr>
          <w:rFonts w:ascii="Calibri" w:hAnsi="Calibri" w:cs="Calibri"/>
          <w:color w:val="404040"/>
        </w:rPr>
        <w:t>H.E Juan Manuel GOMEZ ROBLEDO</w:t>
      </w:r>
    </w:p>
    <w:p w14:paraId="022C91CF"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sidRPr="009A305D">
        <w:rPr>
          <w:rFonts w:cs="Arial"/>
          <w:sz w:val="24"/>
        </w:rPr>
        <w:tab/>
      </w:r>
      <w:r>
        <w:rPr>
          <w:rFonts w:ascii="Calibri" w:hAnsi="Calibri" w:cs="Calibri"/>
          <w:i/>
          <w:iCs/>
          <w:color w:val="404040"/>
        </w:rPr>
        <w:t>Ambassador</w:t>
      </w:r>
    </w:p>
    <w:p w14:paraId="02E253D9"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Edgar CUBERO GÓMEZ</w:t>
      </w:r>
    </w:p>
    <w:p w14:paraId="3FB74E4D"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Counselor for Multilateral and Human Rights Affairs</w:t>
      </w:r>
    </w:p>
    <w:p w14:paraId="7643BFB9" w14:textId="77777777" w:rsidR="00991444" w:rsidRPr="004C007B" w:rsidRDefault="00991444" w:rsidP="00991444">
      <w:pPr>
        <w:widowControl w:val="0"/>
        <w:tabs>
          <w:tab w:val="left" w:pos="1470"/>
        </w:tabs>
        <w:autoSpaceDE w:val="0"/>
        <w:autoSpaceDN w:val="0"/>
        <w:adjustRightInd w:val="0"/>
        <w:spacing w:before="150"/>
        <w:rPr>
          <w:rFonts w:ascii="Calibri" w:hAnsi="Calibri" w:cs="Calibri"/>
          <w:color w:val="404040"/>
          <w:sz w:val="29"/>
          <w:szCs w:val="29"/>
          <w:lang w:val="en-US"/>
        </w:rPr>
      </w:pPr>
      <w:r>
        <w:rPr>
          <w:rFonts w:cs="Arial"/>
          <w:sz w:val="24"/>
        </w:rPr>
        <w:tab/>
      </w:r>
      <w:r w:rsidRPr="004C007B">
        <w:rPr>
          <w:rFonts w:ascii="Calibri" w:hAnsi="Calibri" w:cs="Calibri"/>
          <w:color w:val="404040"/>
          <w:lang w:val="en-US"/>
        </w:rPr>
        <w:t>Mr Juan Jose PADILLA OLMOS</w:t>
      </w:r>
    </w:p>
    <w:p w14:paraId="201F1A04" w14:textId="77777777" w:rsidR="00991444" w:rsidRPr="004C007B" w:rsidRDefault="00991444" w:rsidP="00991444">
      <w:pPr>
        <w:widowControl w:val="0"/>
        <w:tabs>
          <w:tab w:val="left" w:pos="1470"/>
        </w:tabs>
        <w:autoSpaceDE w:val="0"/>
        <w:autoSpaceDN w:val="0"/>
        <w:adjustRightInd w:val="0"/>
        <w:rPr>
          <w:rFonts w:ascii="Calibri" w:hAnsi="Calibri" w:cs="Calibri"/>
          <w:i/>
          <w:iCs/>
          <w:color w:val="404040"/>
          <w:sz w:val="29"/>
          <w:szCs w:val="29"/>
          <w:lang w:val="en-US"/>
        </w:rPr>
      </w:pPr>
      <w:r w:rsidRPr="004C007B">
        <w:rPr>
          <w:rFonts w:cs="Arial"/>
          <w:sz w:val="24"/>
          <w:lang w:val="en-US"/>
        </w:rPr>
        <w:tab/>
      </w:r>
      <w:r w:rsidRPr="004C007B">
        <w:rPr>
          <w:rFonts w:ascii="Calibri" w:hAnsi="Calibri" w:cs="Calibri"/>
          <w:i/>
          <w:iCs/>
          <w:color w:val="404040"/>
          <w:lang w:val="en-US"/>
        </w:rPr>
        <w:t>Attache naval of México in France</w:t>
      </w:r>
    </w:p>
    <w:p w14:paraId="6435BE07" w14:textId="77777777" w:rsidR="00562254" w:rsidRPr="00562254" w:rsidRDefault="00562254" w:rsidP="00562254">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lang w:val="fr-FR"/>
        </w:rPr>
      </w:pPr>
      <w:r w:rsidRPr="00562254">
        <w:rPr>
          <w:rFonts w:ascii="AvenirNext LT Pro Regular" w:hAnsi="AvenirNext LT Pro Regular" w:cs="AvenirNext LT Pro Regular"/>
          <w:b/>
          <w:bCs/>
          <w:color w:val="00558C"/>
          <w:lang w:val="fr-FR"/>
        </w:rPr>
        <w:t>MOROCCO</w:t>
      </w:r>
    </w:p>
    <w:p w14:paraId="7CC803AE" w14:textId="77777777" w:rsidR="00562254" w:rsidRPr="00991444" w:rsidRDefault="00562254" w:rsidP="00562254">
      <w:pPr>
        <w:widowControl w:val="0"/>
        <w:tabs>
          <w:tab w:val="left" w:pos="623"/>
        </w:tabs>
        <w:autoSpaceDE w:val="0"/>
        <w:autoSpaceDN w:val="0"/>
        <w:adjustRightInd w:val="0"/>
        <w:spacing w:before="112"/>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Ministère de l'Equipement, Transport et Logistique</w:t>
      </w:r>
    </w:p>
    <w:p w14:paraId="2042350E" w14:textId="77777777" w:rsidR="00562254" w:rsidRPr="00991444" w:rsidRDefault="00562254" w:rsidP="00562254">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Ms Nisrine IOUZZI</w:t>
      </w:r>
    </w:p>
    <w:p w14:paraId="26FA23E4" w14:textId="77777777" w:rsidR="00562254" w:rsidRPr="00991444" w:rsidRDefault="00562254" w:rsidP="0056225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Chef de la Division Règlementation et Domaine Public Maritime</w:t>
      </w:r>
    </w:p>
    <w:p w14:paraId="653FB871" w14:textId="77777777" w:rsidR="00562254" w:rsidRPr="00AA6455" w:rsidRDefault="00562254" w:rsidP="00562254">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THE NETHERLANDS</w:t>
      </w:r>
    </w:p>
    <w:p w14:paraId="5893C65A" w14:textId="77777777" w:rsidR="00562254" w:rsidRDefault="00562254" w:rsidP="0056225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Netherlands Ministry of Foreign Affairs</w:t>
      </w:r>
    </w:p>
    <w:p w14:paraId="382D5BD6" w14:textId="77777777" w:rsidR="00562254" w:rsidRDefault="00562254" w:rsidP="0056225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Peter POST</w:t>
      </w:r>
    </w:p>
    <w:p w14:paraId="3F290539" w14:textId="77777777" w:rsidR="00562254" w:rsidRDefault="00562254" w:rsidP="0056225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Senior Advisor</w:t>
      </w:r>
    </w:p>
    <w:p w14:paraId="23BA2570" w14:textId="77777777" w:rsidR="00562254" w:rsidRDefault="00562254" w:rsidP="00562254">
      <w:pPr>
        <w:widowControl w:val="0"/>
        <w:tabs>
          <w:tab w:val="left" w:pos="623"/>
        </w:tabs>
        <w:autoSpaceDE w:val="0"/>
        <w:autoSpaceDN w:val="0"/>
        <w:adjustRightInd w:val="0"/>
        <w:spacing w:before="112"/>
        <w:rPr>
          <w:rFonts w:ascii="Calibri" w:hAnsi="Calibri" w:cs="Calibri"/>
          <w:color w:val="404040"/>
          <w:sz w:val="29"/>
          <w:szCs w:val="29"/>
        </w:rPr>
      </w:pPr>
      <w:r>
        <w:rPr>
          <w:rFonts w:cs="Arial"/>
          <w:sz w:val="24"/>
        </w:rPr>
        <w:tab/>
      </w:r>
      <w:r>
        <w:rPr>
          <w:rFonts w:ascii="Calibri" w:hAnsi="Calibri" w:cs="Calibri"/>
          <w:color w:val="404040"/>
        </w:rPr>
        <w:t>Netherlands Ministry of Infrastructure and the Environment</w:t>
      </w:r>
    </w:p>
    <w:p w14:paraId="373B0956" w14:textId="77777777" w:rsidR="00562254" w:rsidRDefault="00562254" w:rsidP="0056225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Pieter PAAP</w:t>
      </w:r>
    </w:p>
    <w:p w14:paraId="6EE2054D" w14:textId="77777777" w:rsidR="00562254" w:rsidRDefault="00562254" w:rsidP="0056225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IALA Affairs/Senior Advisor</w:t>
      </w:r>
    </w:p>
    <w:p w14:paraId="6FF24BBD"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NORWAY</w:t>
      </w:r>
    </w:p>
    <w:p w14:paraId="3D5079BC" w14:textId="77777777" w:rsid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Ministry of Foreign Affairs</w:t>
      </w:r>
    </w:p>
    <w:p w14:paraId="535B06AD"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Oyvind HERNES</w:t>
      </w:r>
    </w:p>
    <w:p w14:paraId="661BEB78"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Deputy Director, Ministry of Foreign Affairs</w:t>
      </w:r>
    </w:p>
    <w:p w14:paraId="58254584"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Norwegian Coastal Administration</w:t>
      </w:r>
    </w:p>
    <w:p w14:paraId="28E8BA83"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Henning Osnes TEIGENE</w:t>
      </w:r>
    </w:p>
    <w:p w14:paraId="0347FA1A"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Senior Legal Adviser</w:t>
      </w:r>
    </w:p>
    <w:p w14:paraId="7B5267FF"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Mrs  Kirsti SLOTSVIK</w:t>
      </w:r>
    </w:p>
    <w:p w14:paraId="236C9674"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Director General</w:t>
      </w:r>
    </w:p>
    <w:p w14:paraId="17D4B171"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Norwegian Embassy in France</w:t>
      </w:r>
    </w:p>
    <w:p w14:paraId="55A7F299"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Rolf Einar FIFE</w:t>
      </w:r>
    </w:p>
    <w:p w14:paraId="2712BA6A"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Ambassador</w:t>
      </w:r>
    </w:p>
    <w:p w14:paraId="14863E64"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Royal Norwegian Ministry of Transport and Communications</w:t>
      </w:r>
    </w:p>
    <w:p w14:paraId="7D14398C"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Petter MEIER</w:t>
      </w:r>
    </w:p>
    <w:p w14:paraId="0BF0AB0C"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Deputy Director General (Head of Delegation)</w:t>
      </w:r>
    </w:p>
    <w:p w14:paraId="2ADE9027"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lastRenderedPageBreak/>
        <w:tab/>
      </w:r>
      <w:r>
        <w:rPr>
          <w:rFonts w:ascii="Calibri" w:hAnsi="Calibri" w:cs="Calibri"/>
          <w:color w:val="404040"/>
        </w:rPr>
        <w:t>Mrs  Bente MICHAELSEN</w:t>
      </w:r>
    </w:p>
    <w:p w14:paraId="374CE2C3"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Senior Adviser</w:t>
      </w:r>
    </w:p>
    <w:p w14:paraId="1BA42E54" w14:textId="77777777" w:rsidR="00991444" w:rsidRPr="009A305D"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9A305D">
        <w:rPr>
          <w:rFonts w:ascii="AvenirNext LT Pro Regular" w:hAnsi="AvenirNext LT Pro Regular" w:cs="AvenirNext LT Pro Regular"/>
          <w:b/>
          <w:bCs/>
          <w:color w:val="00558C"/>
        </w:rPr>
        <w:t>PANAMA</w:t>
      </w:r>
    </w:p>
    <w:p w14:paraId="04921E0B" w14:textId="77777777" w:rsidR="00991444" w:rsidRPr="009A305D"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sidRPr="009A305D">
        <w:rPr>
          <w:rFonts w:cs="Arial"/>
          <w:sz w:val="24"/>
        </w:rPr>
        <w:tab/>
      </w:r>
      <w:r w:rsidRPr="009A305D">
        <w:rPr>
          <w:rFonts w:ascii="Calibri" w:hAnsi="Calibri" w:cs="Calibri"/>
          <w:color w:val="404040"/>
        </w:rPr>
        <w:t>Panama Maritime Authority</w:t>
      </w:r>
    </w:p>
    <w:p w14:paraId="74973115" w14:textId="77777777" w:rsidR="00991444" w:rsidRPr="009A305D"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sidRPr="009A305D">
        <w:rPr>
          <w:rFonts w:cs="Arial"/>
          <w:sz w:val="24"/>
        </w:rPr>
        <w:tab/>
      </w:r>
      <w:r w:rsidRPr="009A305D">
        <w:rPr>
          <w:rFonts w:ascii="Calibri" w:hAnsi="Calibri" w:cs="Calibri"/>
          <w:color w:val="404040"/>
        </w:rPr>
        <w:t>Mr Antonio TEJADA</w:t>
      </w:r>
    </w:p>
    <w:p w14:paraId="6742EF75" w14:textId="77777777" w:rsidR="00991444" w:rsidRPr="009A305D" w:rsidRDefault="00991444" w:rsidP="00991444">
      <w:pPr>
        <w:widowControl w:val="0"/>
        <w:tabs>
          <w:tab w:val="left" w:pos="1470"/>
        </w:tabs>
        <w:autoSpaceDE w:val="0"/>
        <w:autoSpaceDN w:val="0"/>
        <w:adjustRightInd w:val="0"/>
        <w:rPr>
          <w:rFonts w:ascii="Calibri" w:hAnsi="Calibri" w:cs="Calibri"/>
          <w:i/>
          <w:iCs/>
          <w:color w:val="404040"/>
          <w:sz w:val="29"/>
          <w:szCs w:val="29"/>
        </w:rPr>
      </w:pPr>
      <w:r w:rsidRPr="009A305D">
        <w:rPr>
          <w:rFonts w:cs="Arial"/>
          <w:sz w:val="24"/>
        </w:rPr>
        <w:tab/>
      </w:r>
      <w:r w:rsidRPr="009A305D">
        <w:rPr>
          <w:rFonts w:ascii="Calibri" w:hAnsi="Calibri" w:cs="Calibri"/>
          <w:i/>
          <w:iCs/>
          <w:color w:val="404040"/>
        </w:rPr>
        <w:t>Lawyer</w:t>
      </w:r>
    </w:p>
    <w:p w14:paraId="0DE94D06" w14:textId="77777777" w:rsidR="00991444" w:rsidRPr="009A305D"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sidRPr="009A305D">
        <w:rPr>
          <w:rFonts w:cs="Arial"/>
          <w:sz w:val="24"/>
        </w:rPr>
        <w:tab/>
      </w:r>
      <w:r w:rsidRPr="009A305D">
        <w:rPr>
          <w:rFonts w:ascii="Calibri" w:hAnsi="Calibri" w:cs="Calibri"/>
          <w:color w:val="404040"/>
        </w:rPr>
        <w:t>Ms Flor PITTY</w:t>
      </w:r>
    </w:p>
    <w:p w14:paraId="4A3C99C6"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sidRPr="009A305D">
        <w:rPr>
          <w:rFonts w:cs="Arial"/>
          <w:sz w:val="24"/>
        </w:rPr>
        <w:tab/>
      </w:r>
      <w:r>
        <w:rPr>
          <w:rFonts w:ascii="Calibri" w:hAnsi="Calibri" w:cs="Calibri"/>
          <w:i/>
          <w:iCs/>
          <w:color w:val="404040"/>
        </w:rPr>
        <w:t>Chief, Operations Department</w:t>
      </w:r>
    </w:p>
    <w:p w14:paraId="11E41C6C" w14:textId="77777777" w:rsidR="00562254" w:rsidRPr="00AA6455" w:rsidRDefault="00562254" w:rsidP="00562254">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PEOPLE'S REPUBLIC OF CHINA</w:t>
      </w:r>
    </w:p>
    <w:p w14:paraId="77230664" w14:textId="77777777" w:rsidR="00562254" w:rsidRDefault="00562254" w:rsidP="0056225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China Maritime Safety Administration</w:t>
      </w:r>
    </w:p>
    <w:p w14:paraId="15B91C26" w14:textId="77777777" w:rsidR="00562254" w:rsidRDefault="00562254" w:rsidP="0056225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Xianghua CHEN</w:t>
      </w:r>
    </w:p>
    <w:p w14:paraId="79798DFB" w14:textId="77777777" w:rsidR="00562254" w:rsidRDefault="00562254" w:rsidP="0056225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Assistant Director</w:t>
      </w:r>
    </w:p>
    <w:p w14:paraId="4748CE85" w14:textId="77777777" w:rsidR="00562254" w:rsidRDefault="00562254" w:rsidP="0056225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Liang YANG</w:t>
      </w:r>
    </w:p>
    <w:p w14:paraId="4F27935D" w14:textId="77777777" w:rsidR="00562254" w:rsidRDefault="00562254" w:rsidP="0056225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Principle Staff</w:t>
      </w:r>
    </w:p>
    <w:p w14:paraId="3C4D48D4" w14:textId="77777777" w:rsidR="00562254" w:rsidRDefault="00562254" w:rsidP="0056225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Ms. Yilin WANG</w:t>
      </w:r>
    </w:p>
    <w:p w14:paraId="7BEFB205" w14:textId="77777777" w:rsidR="00562254" w:rsidRDefault="00562254" w:rsidP="0056225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Legal Consultant</w:t>
      </w:r>
    </w:p>
    <w:p w14:paraId="358D752F" w14:textId="77777777" w:rsidR="00562254" w:rsidRDefault="00562254" w:rsidP="0056225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Ministry of Foreign Affairs</w:t>
      </w:r>
    </w:p>
    <w:p w14:paraId="0ED56039" w14:textId="77777777" w:rsidR="00562254" w:rsidRDefault="00562254" w:rsidP="0056225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Cheng HUANG</w:t>
      </w:r>
    </w:p>
    <w:p w14:paraId="2AD91D83" w14:textId="77777777" w:rsidR="00562254" w:rsidRDefault="00562254" w:rsidP="0056225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Attaché</w:t>
      </w:r>
    </w:p>
    <w:p w14:paraId="664DE3E8" w14:textId="77777777" w:rsidR="00562254" w:rsidRDefault="00562254" w:rsidP="0056225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Ministry of Transport</w:t>
      </w:r>
    </w:p>
    <w:p w14:paraId="552D39C2" w14:textId="77777777" w:rsidR="00562254" w:rsidRDefault="00562254" w:rsidP="0056225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Xingxing WANG</w:t>
      </w:r>
    </w:p>
    <w:p w14:paraId="430DB8B1" w14:textId="77777777" w:rsidR="00562254" w:rsidRDefault="00562254" w:rsidP="0056225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Assistant Director</w:t>
      </w:r>
    </w:p>
    <w:p w14:paraId="007349C1"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PERU</w:t>
      </w:r>
    </w:p>
    <w:p w14:paraId="61E1105B" w14:textId="77777777" w:rsid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Directorate of Hydrography and Navigation of the Peruvian Navy</w:t>
      </w:r>
    </w:p>
    <w:p w14:paraId="123D6973"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Gerardo GERVASSI</w:t>
      </w:r>
    </w:p>
    <w:p w14:paraId="59031F6B"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Naval Attaché in France</w:t>
      </w:r>
    </w:p>
    <w:p w14:paraId="67D92003"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Embassy of Peru in France</w:t>
      </w:r>
    </w:p>
    <w:p w14:paraId="0FAE129F"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Ms Ana Lucia CARBAJAL</w:t>
      </w:r>
    </w:p>
    <w:p w14:paraId="240D1715"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Second Secretary</w:t>
      </w:r>
    </w:p>
    <w:p w14:paraId="253B58BF"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POLAND</w:t>
      </w:r>
    </w:p>
    <w:p w14:paraId="70C8623D" w14:textId="77777777" w:rsid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Ministry of Maritime Economy and Inland Navigation</w:t>
      </w:r>
    </w:p>
    <w:p w14:paraId="526DA99B"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Mrs. Barbara MICHALCZEWSKA-MACKIEWICZ</w:t>
      </w:r>
    </w:p>
    <w:p w14:paraId="54108B6E"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Assistant</w:t>
      </w:r>
    </w:p>
    <w:p w14:paraId="19C1D8EC"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Mrs. Marta GRABOWSKA</w:t>
      </w:r>
    </w:p>
    <w:p w14:paraId="3CABA708"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Head of Shipping Safety and Port Security Unit</w:t>
      </w:r>
    </w:p>
    <w:p w14:paraId="2033BAD2"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Urzad Morski w Gdyni</w:t>
      </w:r>
    </w:p>
    <w:p w14:paraId="7B92C6C1"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Marek LEDOCHOWSKI</w:t>
      </w:r>
    </w:p>
    <w:p w14:paraId="48DFCA5B" w14:textId="77777777" w:rsidR="00991444" w:rsidRPr="00F0132C" w:rsidRDefault="00991444" w:rsidP="00991444">
      <w:pPr>
        <w:widowControl w:val="0"/>
        <w:tabs>
          <w:tab w:val="left" w:pos="1470"/>
        </w:tabs>
        <w:autoSpaceDE w:val="0"/>
        <w:autoSpaceDN w:val="0"/>
        <w:adjustRightInd w:val="0"/>
        <w:rPr>
          <w:rFonts w:ascii="Calibri" w:hAnsi="Calibri" w:cs="Calibri"/>
          <w:i/>
          <w:iCs/>
          <w:color w:val="404040"/>
          <w:sz w:val="29"/>
          <w:szCs w:val="29"/>
          <w:lang w:val="fr-HT"/>
        </w:rPr>
      </w:pPr>
      <w:r>
        <w:rPr>
          <w:rFonts w:cs="Arial"/>
          <w:sz w:val="24"/>
        </w:rPr>
        <w:tab/>
      </w:r>
      <w:r w:rsidR="006D02BA" w:rsidRPr="00F0132C">
        <w:rPr>
          <w:rFonts w:ascii="Calibri" w:hAnsi="Calibri" w:cs="Calibri"/>
          <w:i/>
          <w:iCs/>
          <w:color w:val="404040"/>
          <w:lang w:val="fr-HT"/>
        </w:rPr>
        <w:t>Navigation Manager</w:t>
      </w:r>
    </w:p>
    <w:p w14:paraId="4C62E2CB" w14:textId="77777777" w:rsidR="00991444" w:rsidRPr="00F0132C" w:rsidRDefault="006D02BA"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lang w:val="fr-HT"/>
        </w:rPr>
      </w:pPr>
      <w:r w:rsidRPr="00F0132C">
        <w:rPr>
          <w:rFonts w:ascii="AvenirNext LT Pro Regular" w:hAnsi="AvenirNext LT Pro Regular" w:cs="AvenirNext LT Pro Regular"/>
          <w:b/>
          <w:bCs/>
          <w:color w:val="00558C"/>
          <w:lang w:val="fr-HT"/>
        </w:rPr>
        <w:t>PORTUGAL</w:t>
      </w:r>
    </w:p>
    <w:p w14:paraId="08A36881" w14:textId="77777777" w:rsidR="00991444" w:rsidRPr="00F0132C" w:rsidRDefault="006D02BA" w:rsidP="00991444">
      <w:pPr>
        <w:widowControl w:val="0"/>
        <w:tabs>
          <w:tab w:val="left" w:pos="623"/>
        </w:tabs>
        <w:autoSpaceDE w:val="0"/>
        <w:autoSpaceDN w:val="0"/>
        <w:adjustRightInd w:val="0"/>
        <w:spacing w:before="117"/>
        <w:rPr>
          <w:rFonts w:ascii="Calibri" w:hAnsi="Calibri" w:cs="Calibri"/>
          <w:color w:val="404040"/>
          <w:sz w:val="29"/>
          <w:szCs w:val="29"/>
          <w:lang w:val="fr-HT"/>
        </w:rPr>
      </w:pPr>
      <w:r w:rsidRPr="00F0132C">
        <w:rPr>
          <w:rFonts w:cs="Arial"/>
          <w:sz w:val="24"/>
          <w:lang w:val="fr-HT"/>
        </w:rPr>
        <w:tab/>
      </w:r>
      <w:r w:rsidRPr="00F0132C">
        <w:rPr>
          <w:rFonts w:ascii="Calibri" w:hAnsi="Calibri" w:cs="Calibri"/>
          <w:color w:val="404040"/>
          <w:lang w:val="fr-HT"/>
        </w:rPr>
        <w:t>Direção de Faróis</w:t>
      </w:r>
    </w:p>
    <w:p w14:paraId="7FECDFC5" w14:textId="77777777" w:rsidR="00991444" w:rsidRDefault="006D02BA" w:rsidP="00AA6455">
      <w:pPr>
        <w:widowControl w:val="0"/>
        <w:tabs>
          <w:tab w:val="left" w:pos="1470"/>
        </w:tabs>
        <w:autoSpaceDE w:val="0"/>
        <w:autoSpaceDN w:val="0"/>
        <w:adjustRightInd w:val="0"/>
        <w:spacing w:before="150"/>
        <w:rPr>
          <w:rFonts w:ascii="Calibri" w:hAnsi="Calibri" w:cs="Calibri"/>
          <w:color w:val="404040"/>
          <w:sz w:val="29"/>
          <w:szCs w:val="29"/>
        </w:rPr>
      </w:pPr>
      <w:r w:rsidRPr="00F0132C">
        <w:rPr>
          <w:rFonts w:cs="Arial"/>
          <w:sz w:val="24"/>
          <w:lang w:val="fr-HT"/>
        </w:rPr>
        <w:lastRenderedPageBreak/>
        <w:tab/>
      </w:r>
      <w:r w:rsidR="00991444">
        <w:rPr>
          <w:rFonts w:ascii="Calibri" w:hAnsi="Calibri" w:cs="Calibri"/>
          <w:color w:val="404040"/>
        </w:rPr>
        <w:t>Mr José CARDOSO</w:t>
      </w:r>
    </w:p>
    <w:p w14:paraId="3D5190A3"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Director</w:t>
      </w:r>
    </w:p>
    <w:p w14:paraId="7D2691A8"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Tiago BENAVENTE</w:t>
      </w:r>
    </w:p>
    <w:p w14:paraId="4BAECF12" w14:textId="77777777" w:rsidR="00991444" w:rsidRPr="00F0132C" w:rsidRDefault="00991444" w:rsidP="00991444">
      <w:pPr>
        <w:widowControl w:val="0"/>
        <w:tabs>
          <w:tab w:val="left" w:pos="1470"/>
        </w:tabs>
        <w:autoSpaceDE w:val="0"/>
        <w:autoSpaceDN w:val="0"/>
        <w:adjustRightInd w:val="0"/>
        <w:rPr>
          <w:rFonts w:ascii="Calibri" w:hAnsi="Calibri" w:cs="Calibri"/>
          <w:i/>
          <w:iCs/>
          <w:color w:val="404040"/>
          <w:sz w:val="29"/>
          <w:szCs w:val="29"/>
          <w:lang w:val="fr-HT"/>
        </w:rPr>
      </w:pPr>
      <w:r>
        <w:rPr>
          <w:rFonts w:cs="Arial"/>
          <w:sz w:val="24"/>
        </w:rPr>
        <w:tab/>
      </w:r>
      <w:r w:rsidR="006D02BA" w:rsidRPr="00F0132C">
        <w:rPr>
          <w:rFonts w:ascii="Calibri" w:hAnsi="Calibri" w:cs="Calibri"/>
          <w:i/>
          <w:iCs/>
          <w:color w:val="404040"/>
          <w:lang w:val="fr-HT"/>
        </w:rPr>
        <w:t>Legal Adviser</w:t>
      </w:r>
    </w:p>
    <w:p w14:paraId="0C4AB4E4" w14:textId="77777777" w:rsidR="00562254" w:rsidRPr="00562254" w:rsidRDefault="00562254" w:rsidP="00562254">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lang w:val="fr-FR"/>
        </w:rPr>
      </w:pPr>
      <w:r w:rsidRPr="00562254">
        <w:rPr>
          <w:rFonts w:ascii="AvenirNext LT Pro Regular" w:hAnsi="AvenirNext LT Pro Regular" w:cs="AvenirNext LT Pro Regular"/>
          <w:b/>
          <w:bCs/>
          <w:color w:val="00558C"/>
          <w:lang w:val="fr-FR"/>
        </w:rPr>
        <w:t>REPUBLIC OF CONGO</w:t>
      </w:r>
    </w:p>
    <w:p w14:paraId="290A5004" w14:textId="77777777" w:rsidR="00562254" w:rsidRPr="00991444" w:rsidRDefault="00562254" w:rsidP="00562254">
      <w:pPr>
        <w:widowControl w:val="0"/>
        <w:tabs>
          <w:tab w:val="left" w:pos="623"/>
        </w:tabs>
        <w:autoSpaceDE w:val="0"/>
        <w:autoSpaceDN w:val="0"/>
        <w:adjustRightInd w:val="0"/>
        <w:spacing w:before="117"/>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Ministère des Affaires Etrangères, de la Coopération et des Congolais de l'Etranger</w:t>
      </w:r>
    </w:p>
    <w:p w14:paraId="0BAC8458" w14:textId="77777777" w:rsidR="00562254" w:rsidRPr="00991444" w:rsidRDefault="00562254" w:rsidP="00562254">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 Brice Nazaire ELLENGA HIBARA</w:t>
      </w:r>
    </w:p>
    <w:p w14:paraId="745DE41B" w14:textId="77777777" w:rsidR="00562254" w:rsidRPr="00991444" w:rsidRDefault="00562254" w:rsidP="0056225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Collaborateur du Ministre</w:t>
      </w:r>
    </w:p>
    <w:p w14:paraId="5104CC3B" w14:textId="77777777" w:rsidR="00562254" w:rsidRPr="00562254" w:rsidRDefault="00562254" w:rsidP="00562254">
      <w:pPr>
        <w:widowControl w:val="0"/>
        <w:tabs>
          <w:tab w:val="left" w:pos="1470"/>
        </w:tabs>
        <w:autoSpaceDE w:val="0"/>
        <w:autoSpaceDN w:val="0"/>
        <w:adjustRightInd w:val="0"/>
        <w:spacing w:before="150"/>
        <w:rPr>
          <w:rFonts w:ascii="Calibri" w:hAnsi="Calibri" w:cs="Calibri"/>
          <w:color w:val="404040"/>
          <w:sz w:val="29"/>
          <w:szCs w:val="29"/>
        </w:rPr>
      </w:pPr>
      <w:r w:rsidRPr="00991444">
        <w:rPr>
          <w:rFonts w:cs="Arial"/>
          <w:sz w:val="24"/>
          <w:lang w:val="fr-FR"/>
        </w:rPr>
        <w:tab/>
      </w:r>
      <w:r w:rsidRPr="00562254">
        <w:rPr>
          <w:rFonts w:ascii="Calibri" w:hAnsi="Calibri" w:cs="Calibri"/>
          <w:color w:val="404040"/>
        </w:rPr>
        <w:t>M Delphin EMBONDZA</w:t>
      </w:r>
    </w:p>
    <w:p w14:paraId="401BC6FB" w14:textId="77777777" w:rsidR="00562254" w:rsidRPr="00562254" w:rsidRDefault="00562254" w:rsidP="00562254">
      <w:pPr>
        <w:widowControl w:val="0"/>
        <w:tabs>
          <w:tab w:val="left" w:pos="1470"/>
        </w:tabs>
        <w:autoSpaceDE w:val="0"/>
        <w:autoSpaceDN w:val="0"/>
        <w:adjustRightInd w:val="0"/>
        <w:rPr>
          <w:rFonts w:ascii="Calibri" w:hAnsi="Calibri" w:cs="Calibri"/>
          <w:i/>
          <w:iCs/>
          <w:color w:val="404040"/>
          <w:sz w:val="29"/>
          <w:szCs w:val="29"/>
        </w:rPr>
      </w:pPr>
      <w:r w:rsidRPr="00562254">
        <w:rPr>
          <w:rFonts w:cs="Arial"/>
          <w:sz w:val="24"/>
        </w:rPr>
        <w:tab/>
      </w:r>
      <w:r w:rsidRPr="00562254">
        <w:rPr>
          <w:rFonts w:ascii="Calibri" w:hAnsi="Calibri" w:cs="Calibri"/>
          <w:i/>
          <w:iCs/>
          <w:color w:val="404040"/>
        </w:rPr>
        <w:t>Ambassadeur itinérant</w:t>
      </w:r>
    </w:p>
    <w:p w14:paraId="04AD52F8" w14:textId="77777777" w:rsidR="00562254" w:rsidRPr="00562254" w:rsidRDefault="00562254" w:rsidP="00562254">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562254">
        <w:rPr>
          <w:rFonts w:ascii="AvenirNext LT Pro Regular" w:hAnsi="AvenirNext LT Pro Regular" w:cs="AvenirNext LT Pro Regular"/>
          <w:b/>
          <w:bCs/>
          <w:color w:val="00558C"/>
        </w:rPr>
        <w:t>REPUBLIC OF DJIBOUTI</w:t>
      </w:r>
    </w:p>
    <w:p w14:paraId="0854A806" w14:textId="77777777" w:rsidR="00562254" w:rsidRPr="00991444" w:rsidRDefault="00562254" w:rsidP="00562254">
      <w:pPr>
        <w:widowControl w:val="0"/>
        <w:tabs>
          <w:tab w:val="left" w:pos="623"/>
        </w:tabs>
        <w:autoSpaceDE w:val="0"/>
        <w:autoSpaceDN w:val="0"/>
        <w:adjustRightInd w:val="0"/>
        <w:spacing w:before="117"/>
        <w:rPr>
          <w:rFonts w:ascii="Calibri" w:hAnsi="Calibri" w:cs="Calibri"/>
          <w:color w:val="404040"/>
          <w:sz w:val="29"/>
          <w:szCs w:val="29"/>
          <w:lang w:val="fr-FR"/>
        </w:rPr>
      </w:pPr>
      <w:r w:rsidRPr="00562254">
        <w:rPr>
          <w:rFonts w:cs="Arial"/>
          <w:sz w:val="24"/>
        </w:rPr>
        <w:tab/>
      </w:r>
      <w:r w:rsidRPr="00991444">
        <w:rPr>
          <w:rFonts w:ascii="Calibri" w:hAnsi="Calibri" w:cs="Calibri"/>
          <w:color w:val="404040"/>
          <w:lang w:val="fr-FR"/>
        </w:rPr>
        <w:t>Ministère des Affaires Etrangères et de la Coopération Internationale</w:t>
      </w:r>
    </w:p>
    <w:p w14:paraId="32BE9CF0" w14:textId="77777777" w:rsidR="00562254" w:rsidRPr="00991444" w:rsidRDefault="00562254" w:rsidP="00562254">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Mr Ali Mirah CHEHEM DAOUD</w:t>
      </w:r>
    </w:p>
    <w:p w14:paraId="559763DA" w14:textId="77777777" w:rsidR="00562254" w:rsidRPr="00991444" w:rsidRDefault="00562254" w:rsidP="0056225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Directeur des Affaires Maritimes</w:t>
      </w:r>
    </w:p>
    <w:p w14:paraId="2BDE72AB" w14:textId="77777777" w:rsidR="00562254" w:rsidRPr="00263C00" w:rsidRDefault="006D02BA" w:rsidP="00562254">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lang w:val="en-US"/>
        </w:rPr>
      </w:pPr>
      <w:r w:rsidRPr="00263C00">
        <w:rPr>
          <w:rFonts w:ascii="AvenirNext LT Pro Regular" w:hAnsi="AvenirNext LT Pro Regular" w:cs="AvenirNext LT Pro Regular"/>
          <w:b/>
          <w:bCs/>
          <w:color w:val="00558C"/>
          <w:lang w:val="en-US"/>
        </w:rPr>
        <w:t>REPUBLIC OF GUINEA</w:t>
      </w:r>
    </w:p>
    <w:p w14:paraId="0FE1E71C" w14:textId="77777777" w:rsidR="00562254" w:rsidRPr="00263C00" w:rsidRDefault="006D02BA" w:rsidP="00562254">
      <w:pPr>
        <w:widowControl w:val="0"/>
        <w:tabs>
          <w:tab w:val="left" w:pos="623"/>
        </w:tabs>
        <w:autoSpaceDE w:val="0"/>
        <w:autoSpaceDN w:val="0"/>
        <w:adjustRightInd w:val="0"/>
        <w:spacing w:before="117"/>
        <w:rPr>
          <w:rFonts w:ascii="Calibri" w:hAnsi="Calibri" w:cs="Calibri"/>
          <w:color w:val="404040"/>
          <w:sz w:val="29"/>
          <w:szCs w:val="29"/>
          <w:lang w:val="en-US"/>
        </w:rPr>
      </w:pPr>
      <w:r w:rsidRPr="00263C00">
        <w:rPr>
          <w:rFonts w:cs="Arial"/>
          <w:sz w:val="24"/>
          <w:lang w:val="en-US"/>
        </w:rPr>
        <w:tab/>
      </w:r>
      <w:r w:rsidRPr="00263C00">
        <w:rPr>
          <w:rFonts w:ascii="Calibri" w:hAnsi="Calibri" w:cs="Calibri"/>
          <w:color w:val="404040"/>
          <w:lang w:val="en-US"/>
        </w:rPr>
        <w:t>Agence de Navigation Maritime</w:t>
      </w:r>
    </w:p>
    <w:p w14:paraId="686BE09B" w14:textId="77777777" w:rsidR="00562254" w:rsidRPr="00263C00" w:rsidRDefault="006D02BA" w:rsidP="00562254">
      <w:pPr>
        <w:widowControl w:val="0"/>
        <w:tabs>
          <w:tab w:val="left" w:pos="1470"/>
        </w:tabs>
        <w:autoSpaceDE w:val="0"/>
        <w:autoSpaceDN w:val="0"/>
        <w:adjustRightInd w:val="0"/>
        <w:spacing w:before="150"/>
        <w:rPr>
          <w:rFonts w:ascii="Calibri" w:hAnsi="Calibri" w:cs="Calibri"/>
          <w:color w:val="404040"/>
          <w:sz w:val="29"/>
          <w:szCs w:val="29"/>
          <w:lang w:val="en-US"/>
        </w:rPr>
      </w:pPr>
      <w:r w:rsidRPr="00263C00">
        <w:rPr>
          <w:rFonts w:cs="Arial"/>
          <w:sz w:val="24"/>
          <w:lang w:val="en-US"/>
        </w:rPr>
        <w:tab/>
      </w:r>
      <w:r w:rsidRPr="00263C00">
        <w:rPr>
          <w:rFonts w:ascii="Calibri" w:hAnsi="Calibri" w:cs="Calibri"/>
          <w:color w:val="404040"/>
          <w:lang w:val="en-US"/>
        </w:rPr>
        <w:t>Mr  Alpha BALDE</w:t>
      </w:r>
    </w:p>
    <w:p w14:paraId="0D94866F" w14:textId="77777777" w:rsidR="00562254" w:rsidRPr="00991444" w:rsidRDefault="006D02BA" w:rsidP="00562254">
      <w:pPr>
        <w:widowControl w:val="0"/>
        <w:tabs>
          <w:tab w:val="left" w:pos="1470"/>
        </w:tabs>
        <w:autoSpaceDE w:val="0"/>
        <w:autoSpaceDN w:val="0"/>
        <w:adjustRightInd w:val="0"/>
        <w:rPr>
          <w:rFonts w:ascii="Calibri" w:hAnsi="Calibri" w:cs="Calibri"/>
          <w:i/>
          <w:iCs/>
          <w:color w:val="404040"/>
          <w:sz w:val="29"/>
          <w:szCs w:val="29"/>
          <w:lang w:val="fr-FR"/>
        </w:rPr>
      </w:pPr>
      <w:r w:rsidRPr="00263C00">
        <w:rPr>
          <w:rFonts w:cs="Arial"/>
          <w:sz w:val="24"/>
          <w:lang w:val="en-US"/>
        </w:rPr>
        <w:tab/>
      </w:r>
      <w:r w:rsidR="00562254" w:rsidRPr="00991444">
        <w:rPr>
          <w:rFonts w:ascii="Calibri" w:hAnsi="Calibri" w:cs="Calibri"/>
          <w:i/>
          <w:iCs/>
          <w:color w:val="404040"/>
          <w:lang w:val="fr-FR"/>
        </w:rPr>
        <w:t>Chef de la Division des Phares et Balises</w:t>
      </w:r>
    </w:p>
    <w:p w14:paraId="15F607ED" w14:textId="77777777" w:rsidR="00562254" w:rsidRPr="00991444" w:rsidRDefault="00562254" w:rsidP="00562254">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Mr  Cecé Urbain LAMAH</w:t>
      </w:r>
    </w:p>
    <w:p w14:paraId="1A9ABA09" w14:textId="77777777" w:rsidR="00562254" w:rsidRPr="00991444" w:rsidRDefault="00562254" w:rsidP="0056225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Directeur Général</w:t>
      </w:r>
    </w:p>
    <w:p w14:paraId="3CDFA1D1"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REPUBLIC OF KOREA</w:t>
      </w:r>
    </w:p>
    <w:p w14:paraId="6A4FB1C1" w14:textId="77777777" w:rsid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Ministry of Foreign Affairs</w:t>
      </w:r>
    </w:p>
    <w:p w14:paraId="0E63295C" w14:textId="77777777" w:rsidR="00991444" w:rsidRDefault="00991444" w:rsidP="00991444">
      <w:pPr>
        <w:widowControl w:val="0"/>
        <w:tabs>
          <w:tab w:val="left" w:pos="1470"/>
        </w:tabs>
        <w:autoSpaceDE w:val="0"/>
        <w:autoSpaceDN w:val="0"/>
        <w:adjustRightInd w:val="0"/>
        <w:spacing w:before="101"/>
        <w:rPr>
          <w:rFonts w:ascii="Calibri" w:hAnsi="Calibri" w:cs="Calibri"/>
          <w:color w:val="404040"/>
          <w:sz w:val="29"/>
          <w:szCs w:val="29"/>
        </w:rPr>
      </w:pPr>
      <w:r>
        <w:rPr>
          <w:rFonts w:cs="Arial"/>
          <w:sz w:val="24"/>
        </w:rPr>
        <w:tab/>
      </w:r>
      <w:r>
        <w:rPr>
          <w:rFonts w:ascii="Calibri" w:hAnsi="Calibri" w:cs="Calibri"/>
          <w:color w:val="404040"/>
        </w:rPr>
        <w:t xml:space="preserve"> Jiung PARK</w:t>
      </w:r>
    </w:p>
    <w:p w14:paraId="0D3665A6"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Public-service Advocate</w:t>
      </w:r>
    </w:p>
    <w:p w14:paraId="7AE63FC2"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 xml:space="preserve"> Juhee HAN</w:t>
      </w:r>
    </w:p>
    <w:p w14:paraId="6E28E6FE"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Third Secretary</w:t>
      </w:r>
    </w:p>
    <w:p w14:paraId="32327F4F"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Soohwa JUNG</w:t>
      </w:r>
    </w:p>
    <w:p w14:paraId="564AB5DE"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Public Attorney, Economics Legal Affairs Division</w:t>
      </w:r>
    </w:p>
    <w:p w14:paraId="0B2FDA05"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Ministry of Foreign Affairs</w:t>
      </w:r>
    </w:p>
    <w:p w14:paraId="45CBB986" w14:textId="77777777" w:rsidR="00991444" w:rsidRDefault="00991444" w:rsidP="00991444">
      <w:pPr>
        <w:widowControl w:val="0"/>
        <w:tabs>
          <w:tab w:val="left" w:pos="623"/>
        </w:tabs>
        <w:autoSpaceDE w:val="0"/>
        <w:autoSpaceDN w:val="0"/>
        <w:adjustRightInd w:val="0"/>
        <w:rPr>
          <w:rFonts w:ascii="Calibri" w:hAnsi="Calibri" w:cs="Calibri"/>
          <w:color w:val="404040"/>
          <w:sz w:val="26"/>
          <w:szCs w:val="26"/>
        </w:rPr>
      </w:pPr>
      <w:r>
        <w:rPr>
          <w:rFonts w:cs="Arial"/>
          <w:sz w:val="24"/>
        </w:rPr>
        <w:tab/>
      </w:r>
    </w:p>
    <w:p w14:paraId="33991D00" w14:textId="77777777" w:rsidR="00991444" w:rsidRDefault="00991444" w:rsidP="00991444">
      <w:pPr>
        <w:widowControl w:val="0"/>
        <w:tabs>
          <w:tab w:val="left" w:pos="1470"/>
        </w:tabs>
        <w:autoSpaceDE w:val="0"/>
        <w:autoSpaceDN w:val="0"/>
        <w:adjustRightInd w:val="0"/>
        <w:spacing w:before="46"/>
        <w:rPr>
          <w:rFonts w:ascii="Calibri" w:hAnsi="Calibri" w:cs="Calibri"/>
          <w:color w:val="404040"/>
          <w:sz w:val="29"/>
          <w:szCs w:val="29"/>
        </w:rPr>
      </w:pPr>
      <w:r>
        <w:rPr>
          <w:rFonts w:cs="Arial"/>
          <w:sz w:val="24"/>
        </w:rPr>
        <w:tab/>
      </w:r>
      <w:r>
        <w:rPr>
          <w:rFonts w:ascii="Calibri" w:hAnsi="Calibri" w:cs="Calibri"/>
          <w:color w:val="404040"/>
        </w:rPr>
        <w:t>Mr Byungjun KIM</w:t>
      </w:r>
    </w:p>
    <w:p w14:paraId="13FA623E"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Director</w:t>
      </w:r>
    </w:p>
    <w:p w14:paraId="0797A4D1"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Ministry of Oceans and Fisheries (MOF)</w:t>
      </w:r>
    </w:p>
    <w:p w14:paraId="5F9A938E"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Yonghun CHO</w:t>
      </w:r>
    </w:p>
    <w:p w14:paraId="481BA02D"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Assistant Director</w:t>
      </w:r>
    </w:p>
    <w:p w14:paraId="66DCC645"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Ms Youngshin KIM</w:t>
      </w:r>
    </w:p>
    <w:p w14:paraId="3EAF42CC"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Director of Aids to Navigation Division</w:t>
      </w:r>
    </w:p>
    <w:p w14:paraId="64A25E01"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ROMANIA</w:t>
      </w:r>
    </w:p>
    <w:p w14:paraId="43FD3AA8" w14:textId="77777777" w:rsid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Maritime Hydrografic Directorate</w:t>
      </w:r>
    </w:p>
    <w:p w14:paraId="64C02741"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Gheorghe BUJOR</w:t>
      </w:r>
    </w:p>
    <w:p w14:paraId="3AAEDBDB"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 xml:space="preserve">Head of the Division of Maritime Signalling </w:t>
      </w:r>
    </w:p>
    <w:p w14:paraId="613521F8"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lastRenderedPageBreak/>
        <w:tab/>
      </w:r>
      <w:r>
        <w:rPr>
          <w:rFonts w:ascii="Calibri" w:hAnsi="Calibri" w:cs="Calibri"/>
          <w:color w:val="404040"/>
        </w:rPr>
        <w:t>Mr Mihaela ZAHARIA</w:t>
      </w:r>
    </w:p>
    <w:p w14:paraId="4E6516E3"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Chief of International Relations Compartment</w:t>
      </w:r>
    </w:p>
    <w:p w14:paraId="172BDC9B"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Ministry of Foreign Affairs</w:t>
      </w:r>
    </w:p>
    <w:p w14:paraId="08BAED7F"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 Mirela PASCARU</w:t>
      </w:r>
    </w:p>
    <w:p w14:paraId="0635C3AF"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Deputy Director Internal Laws Department and European Union</w:t>
      </w:r>
    </w:p>
    <w:p w14:paraId="57A0B9EF" w14:textId="77777777" w:rsidR="00DB1BAD" w:rsidRPr="00AA6455" w:rsidRDefault="00DB1BAD" w:rsidP="00DB1BAD">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RUSSIAN FEDERATION</w:t>
      </w:r>
    </w:p>
    <w:p w14:paraId="4C09E9DA" w14:textId="77777777" w:rsidR="00DB1BAD" w:rsidRPr="00DB1BAD" w:rsidRDefault="00DB1BAD" w:rsidP="00DB1BAD">
      <w:pPr>
        <w:widowControl w:val="0"/>
        <w:tabs>
          <w:tab w:val="left" w:pos="623"/>
        </w:tabs>
        <w:autoSpaceDE w:val="0"/>
        <w:autoSpaceDN w:val="0"/>
        <w:adjustRightInd w:val="0"/>
        <w:spacing w:before="117"/>
        <w:rPr>
          <w:rFonts w:ascii="Calibri" w:hAnsi="Calibri" w:cs="Calibri"/>
          <w:color w:val="404040"/>
          <w:sz w:val="29"/>
          <w:szCs w:val="29"/>
        </w:rPr>
      </w:pPr>
      <w:r w:rsidRPr="00DB1BAD">
        <w:rPr>
          <w:rFonts w:cs="Arial"/>
          <w:sz w:val="24"/>
        </w:rPr>
        <w:tab/>
      </w:r>
      <w:r w:rsidRPr="00DB1BAD">
        <w:rPr>
          <w:rFonts w:ascii="Calibri" w:hAnsi="Calibri" w:cs="Calibri"/>
          <w:color w:val="404040"/>
        </w:rPr>
        <w:t>FYI Gidrograficheskoe Predpriyatie</w:t>
      </w:r>
    </w:p>
    <w:p w14:paraId="335D3CD8" w14:textId="77777777" w:rsidR="00DB1BAD" w:rsidRDefault="00DB1BAD" w:rsidP="00DB1BAD">
      <w:pPr>
        <w:widowControl w:val="0"/>
        <w:tabs>
          <w:tab w:val="left" w:pos="1470"/>
        </w:tabs>
        <w:autoSpaceDE w:val="0"/>
        <w:autoSpaceDN w:val="0"/>
        <w:adjustRightInd w:val="0"/>
        <w:spacing w:before="150"/>
        <w:rPr>
          <w:rFonts w:ascii="Calibri" w:hAnsi="Calibri" w:cs="Calibri"/>
          <w:color w:val="404040"/>
          <w:sz w:val="29"/>
          <w:szCs w:val="29"/>
        </w:rPr>
      </w:pPr>
      <w:r w:rsidRPr="00DB1BAD">
        <w:rPr>
          <w:rFonts w:cs="Arial"/>
          <w:sz w:val="24"/>
        </w:rPr>
        <w:tab/>
      </w:r>
      <w:r>
        <w:rPr>
          <w:rFonts w:ascii="Calibri" w:hAnsi="Calibri" w:cs="Calibri"/>
          <w:color w:val="404040"/>
        </w:rPr>
        <w:t>Mr V.V. SHADURSKY</w:t>
      </w:r>
    </w:p>
    <w:p w14:paraId="1AF3EC7C" w14:textId="77777777" w:rsidR="00DB1BAD" w:rsidRDefault="00DB1BAD" w:rsidP="00DB1BAD">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Deputy Director General</w:t>
      </w:r>
    </w:p>
    <w:p w14:paraId="1AC40580" w14:textId="77777777" w:rsidR="00DB1BAD" w:rsidRDefault="00DB1BAD" w:rsidP="00DB1BAD">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Ministry of Defence of Russian Federation, DNO</w:t>
      </w:r>
    </w:p>
    <w:p w14:paraId="6D13B8AB" w14:textId="77777777" w:rsidR="00DB1BAD" w:rsidRDefault="00DB1BAD" w:rsidP="00DB1BAD">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O.D. OSIPOV</w:t>
      </w:r>
    </w:p>
    <w:p w14:paraId="28A068AA" w14:textId="77777777" w:rsidR="00DB1BAD" w:rsidRDefault="00DB1BAD" w:rsidP="00DB1BAD">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Deputy Head</w:t>
      </w:r>
    </w:p>
    <w:p w14:paraId="2CDC1501" w14:textId="77777777" w:rsidR="00DB1BAD" w:rsidRDefault="00DB1BAD" w:rsidP="00DB1BAD">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O.V. GAIDAI</w:t>
      </w:r>
    </w:p>
    <w:p w14:paraId="121E99A3" w14:textId="77777777" w:rsidR="00DB1BAD" w:rsidRDefault="00DB1BAD" w:rsidP="00DB1BAD">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Senior Chief Officer</w:t>
      </w:r>
    </w:p>
    <w:p w14:paraId="3AF8C6A0" w14:textId="77777777" w:rsidR="00DB1BAD" w:rsidRDefault="00DB1BAD" w:rsidP="00DB1BAD">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Ministry of Foreign Affairs</w:t>
      </w:r>
    </w:p>
    <w:p w14:paraId="74E8BBBE" w14:textId="77777777" w:rsidR="00DB1BAD" w:rsidRDefault="00DB1BAD" w:rsidP="00DB1BAD">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Konstantin TIMOKHIN</w:t>
      </w:r>
    </w:p>
    <w:p w14:paraId="1F775D24" w14:textId="77777777" w:rsidR="00DB1BAD" w:rsidRDefault="00DB1BAD" w:rsidP="00DB1BAD">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First Secretary</w:t>
      </w:r>
    </w:p>
    <w:p w14:paraId="413CDDF5" w14:textId="77777777" w:rsidR="00DB1BAD" w:rsidRDefault="00DB1BAD" w:rsidP="00DB1BAD">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Ministry of Transport / Rosmorport</w:t>
      </w:r>
    </w:p>
    <w:p w14:paraId="571BDC77" w14:textId="77777777" w:rsidR="00DB1BAD" w:rsidRDefault="00DB1BAD" w:rsidP="00DB1BAD">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V.Yu VANYUKOV</w:t>
      </w:r>
    </w:p>
    <w:p w14:paraId="62E5A09D" w14:textId="77777777" w:rsidR="00DB1BAD" w:rsidRDefault="00DB1BAD" w:rsidP="00DB1BAD">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Deputy Director General</w:t>
      </w:r>
    </w:p>
    <w:p w14:paraId="1E4F89A5" w14:textId="77777777" w:rsidR="00562254" w:rsidRPr="00AA6455" w:rsidRDefault="00562254" w:rsidP="00562254">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lang w:val="fr-FR"/>
        </w:rPr>
      </w:pPr>
      <w:r w:rsidRPr="00AA6455">
        <w:rPr>
          <w:rFonts w:ascii="AvenirNext LT Pro Regular" w:hAnsi="AvenirNext LT Pro Regular" w:cs="AvenirNext LT Pro Regular"/>
          <w:b/>
          <w:bCs/>
          <w:color w:val="00558C"/>
          <w:lang w:val="fr-FR"/>
        </w:rPr>
        <w:t>SENEGAL</w:t>
      </w:r>
    </w:p>
    <w:p w14:paraId="6C6033EA" w14:textId="77777777" w:rsidR="00562254" w:rsidRPr="00991444" w:rsidRDefault="00562254" w:rsidP="00562254">
      <w:pPr>
        <w:widowControl w:val="0"/>
        <w:tabs>
          <w:tab w:val="left" w:pos="623"/>
        </w:tabs>
        <w:autoSpaceDE w:val="0"/>
        <w:autoSpaceDN w:val="0"/>
        <w:adjustRightInd w:val="0"/>
        <w:spacing w:before="117"/>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Agence de Navigation Maritime, Ministère des Transports</w:t>
      </w:r>
    </w:p>
    <w:p w14:paraId="41B481F5" w14:textId="77777777" w:rsidR="00562254" w:rsidRPr="00991444" w:rsidRDefault="00562254" w:rsidP="00562254">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Mrs Tiofane NDIAYE</w:t>
      </w:r>
    </w:p>
    <w:p w14:paraId="44EA67D9" w14:textId="77777777" w:rsidR="00562254" w:rsidRPr="00991444" w:rsidRDefault="00562254" w:rsidP="0056225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Directrice de la sécurité maritime et de la prévention de la pollution marine à l'ANAM</w:t>
      </w:r>
    </w:p>
    <w:p w14:paraId="6F9ED37C" w14:textId="77777777" w:rsidR="00562254" w:rsidRPr="00991444" w:rsidRDefault="00562254" w:rsidP="00562254">
      <w:pPr>
        <w:widowControl w:val="0"/>
        <w:tabs>
          <w:tab w:val="left" w:pos="623"/>
        </w:tabs>
        <w:autoSpaceDE w:val="0"/>
        <w:autoSpaceDN w:val="0"/>
        <w:adjustRightInd w:val="0"/>
        <w:spacing w:before="161"/>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Port Autonome de Dakar</w:t>
      </w:r>
    </w:p>
    <w:p w14:paraId="3B242C37" w14:textId="77777777" w:rsidR="00562254" w:rsidRPr="00991444" w:rsidRDefault="00562254" w:rsidP="00562254">
      <w:pPr>
        <w:widowControl w:val="0"/>
        <w:tabs>
          <w:tab w:val="left" w:pos="1470"/>
        </w:tabs>
        <w:autoSpaceDE w:val="0"/>
        <w:autoSpaceDN w:val="0"/>
        <w:adjustRightInd w:val="0"/>
        <w:spacing w:before="150"/>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Mr Ousseynou NDIAYE</w:t>
      </w:r>
    </w:p>
    <w:p w14:paraId="75C110AB" w14:textId="77777777" w:rsidR="00562254" w:rsidRPr="00991444" w:rsidRDefault="00562254" w:rsidP="0056225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Directeur des Phares et Balises</w:t>
      </w:r>
    </w:p>
    <w:p w14:paraId="0AA97665" w14:textId="77777777" w:rsidR="00562254" w:rsidRPr="00562254" w:rsidRDefault="00562254" w:rsidP="00562254">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lang w:val="fr-FR"/>
        </w:rPr>
      </w:pPr>
      <w:r w:rsidRPr="00562254">
        <w:rPr>
          <w:rFonts w:ascii="AvenirNext LT Pro Regular" w:hAnsi="AvenirNext LT Pro Regular" w:cs="AvenirNext LT Pro Regular"/>
          <w:b/>
          <w:bCs/>
          <w:color w:val="00558C"/>
          <w:lang w:val="fr-FR"/>
        </w:rPr>
        <w:t>SINGAPORE</w:t>
      </w:r>
    </w:p>
    <w:p w14:paraId="222FC75A" w14:textId="77777777" w:rsidR="00562254" w:rsidRDefault="00562254" w:rsidP="00562254">
      <w:pPr>
        <w:widowControl w:val="0"/>
        <w:tabs>
          <w:tab w:val="left" w:pos="623"/>
        </w:tabs>
        <w:autoSpaceDE w:val="0"/>
        <w:autoSpaceDN w:val="0"/>
        <w:adjustRightInd w:val="0"/>
        <w:spacing w:before="117"/>
        <w:rPr>
          <w:rFonts w:ascii="Calibri" w:hAnsi="Calibri" w:cs="Calibri"/>
          <w:color w:val="404040"/>
          <w:sz w:val="29"/>
          <w:szCs w:val="29"/>
        </w:rPr>
      </w:pPr>
      <w:r w:rsidRPr="00562254">
        <w:rPr>
          <w:rFonts w:cs="Arial"/>
          <w:sz w:val="24"/>
          <w:lang w:val="fr-FR"/>
        </w:rPr>
        <w:tab/>
      </w:r>
      <w:r>
        <w:rPr>
          <w:rFonts w:ascii="Calibri" w:hAnsi="Calibri" w:cs="Calibri"/>
          <w:color w:val="404040"/>
        </w:rPr>
        <w:t>Maritime and Port Authority of Singapore</w:t>
      </w:r>
    </w:p>
    <w:p w14:paraId="1DFF8630" w14:textId="77777777" w:rsidR="00562254" w:rsidRDefault="00562254" w:rsidP="0056225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Muhammad SEGAR</w:t>
      </w:r>
    </w:p>
    <w:p w14:paraId="6ECBA5A5" w14:textId="77777777" w:rsidR="00562254" w:rsidRDefault="00562254" w:rsidP="0056225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Assistant Chief Executive (Operations)</w:t>
      </w:r>
    </w:p>
    <w:p w14:paraId="159E8C5A" w14:textId="77777777" w:rsidR="00562254" w:rsidRDefault="00562254" w:rsidP="0056225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Ms Angela PNG</w:t>
      </w:r>
    </w:p>
    <w:p w14:paraId="7E7B1143" w14:textId="77777777" w:rsidR="00562254" w:rsidRDefault="00562254" w:rsidP="0056225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Director  (International)</w:t>
      </w:r>
    </w:p>
    <w:p w14:paraId="52523CDC" w14:textId="77777777" w:rsidR="00562254" w:rsidRDefault="00562254" w:rsidP="0056225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Ms Candice NG</w:t>
      </w:r>
    </w:p>
    <w:p w14:paraId="37F5B823" w14:textId="77777777" w:rsidR="00562254" w:rsidRDefault="00562254" w:rsidP="0056225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Manager (International)</w:t>
      </w:r>
    </w:p>
    <w:p w14:paraId="68A5E5FD" w14:textId="77777777" w:rsidR="00381D90" w:rsidRPr="00AA6455" w:rsidRDefault="00381D90" w:rsidP="00381D90">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SPAIN</w:t>
      </w:r>
    </w:p>
    <w:p w14:paraId="3F74FB7E" w14:textId="77777777" w:rsidR="00381D90" w:rsidRDefault="00381D90" w:rsidP="00381D90">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Ministry of Foreign Affairs</w:t>
      </w:r>
    </w:p>
    <w:p w14:paraId="05E0EFC9" w14:textId="77777777" w:rsidR="00381D90" w:rsidRDefault="00381D90" w:rsidP="00381D90">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Francisco AGUILERA</w:t>
      </w:r>
    </w:p>
    <w:p w14:paraId="215BB1C9" w14:textId="77777777" w:rsidR="00381D90" w:rsidRDefault="00381D90" w:rsidP="00381D90">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 xml:space="preserve">Assistant Deputy Director General, Multilateral Economic Relations and Air, Sea and Land </w:t>
      </w:r>
    </w:p>
    <w:p w14:paraId="55C03599" w14:textId="77777777" w:rsidR="00381D90" w:rsidRPr="00991444" w:rsidRDefault="00381D90" w:rsidP="00381D90">
      <w:pPr>
        <w:widowControl w:val="0"/>
        <w:tabs>
          <w:tab w:val="left" w:pos="623"/>
        </w:tabs>
        <w:autoSpaceDE w:val="0"/>
        <w:autoSpaceDN w:val="0"/>
        <w:adjustRightInd w:val="0"/>
        <w:spacing w:before="161"/>
        <w:rPr>
          <w:rFonts w:ascii="Calibri" w:hAnsi="Calibri" w:cs="Calibri"/>
          <w:color w:val="404040"/>
          <w:sz w:val="29"/>
          <w:szCs w:val="29"/>
          <w:lang w:val="es-ES"/>
        </w:rPr>
      </w:pPr>
      <w:r>
        <w:rPr>
          <w:rFonts w:cs="Arial"/>
          <w:sz w:val="24"/>
        </w:rPr>
        <w:tab/>
      </w:r>
      <w:r w:rsidRPr="00991444">
        <w:rPr>
          <w:rFonts w:ascii="Calibri" w:hAnsi="Calibri" w:cs="Calibri"/>
          <w:color w:val="404040"/>
          <w:lang w:val="es-ES"/>
        </w:rPr>
        <w:t>Puertos del Estado</w:t>
      </w:r>
    </w:p>
    <w:p w14:paraId="49D516A8" w14:textId="77777777" w:rsidR="00381D90" w:rsidRPr="00991444" w:rsidRDefault="00381D90" w:rsidP="00381D90">
      <w:pPr>
        <w:widowControl w:val="0"/>
        <w:tabs>
          <w:tab w:val="left" w:pos="1470"/>
        </w:tabs>
        <w:autoSpaceDE w:val="0"/>
        <w:autoSpaceDN w:val="0"/>
        <w:adjustRightInd w:val="0"/>
        <w:spacing w:before="150"/>
        <w:rPr>
          <w:rFonts w:ascii="Calibri" w:hAnsi="Calibri" w:cs="Calibri"/>
          <w:color w:val="404040"/>
          <w:sz w:val="29"/>
          <w:szCs w:val="29"/>
          <w:lang w:val="es-ES"/>
        </w:rPr>
      </w:pPr>
      <w:r w:rsidRPr="00991444">
        <w:rPr>
          <w:rFonts w:cs="Arial"/>
          <w:sz w:val="24"/>
          <w:lang w:val="es-ES"/>
        </w:rPr>
        <w:lastRenderedPageBreak/>
        <w:tab/>
      </w:r>
      <w:r w:rsidRPr="00991444">
        <w:rPr>
          <w:rFonts w:ascii="Calibri" w:hAnsi="Calibri" w:cs="Calibri"/>
          <w:color w:val="404040"/>
          <w:lang w:val="es-ES"/>
        </w:rPr>
        <w:t>Mr  Alvaro RODRIGUEZ</w:t>
      </w:r>
    </w:p>
    <w:p w14:paraId="0ED31056" w14:textId="77777777" w:rsidR="00381D90" w:rsidRDefault="00381D90" w:rsidP="00381D90">
      <w:pPr>
        <w:widowControl w:val="0"/>
        <w:tabs>
          <w:tab w:val="left" w:pos="1470"/>
        </w:tabs>
        <w:autoSpaceDE w:val="0"/>
        <w:autoSpaceDN w:val="0"/>
        <w:adjustRightInd w:val="0"/>
        <w:rPr>
          <w:rFonts w:ascii="Calibri" w:hAnsi="Calibri" w:cs="Calibri"/>
          <w:i/>
          <w:iCs/>
          <w:color w:val="404040"/>
          <w:sz w:val="29"/>
          <w:szCs w:val="29"/>
        </w:rPr>
      </w:pPr>
      <w:r w:rsidRPr="00991444">
        <w:rPr>
          <w:rFonts w:cs="Arial"/>
          <w:sz w:val="24"/>
          <w:lang w:val="es-ES"/>
        </w:rPr>
        <w:tab/>
      </w:r>
      <w:r>
        <w:rPr>
          <w:rFonts w:ascii="Calibri" w:hAnsi="Calibri" w:cs="Calibri"/>
          <w:i/>
          <w:iCs/>
          <w:color w:val="404040"/>
        </w:rPr>
        <w:t>Technical Director</w:t>
      </w:r>
    </w:p>
    <w:p w14:paraId="52267CE5" w14:textId="77777777" w:rsidR="00381D90" w:rsidRDefault="00381D90" w:rsidP="00381D90">
      <w:pPr>
        <w:widowControl w:val="0"/>
        <w:tabs>
          <w:tab w:val="left" w:pos="1470"/>
        </w:tabs>
        <w:autoSpaceDE w:val="0"/>
        <w:autoSpaceDN w:val="0"/>
        <w:adjustRightInd w:val="0"/>
        <w:spacing w:before="101"/>
        <w:rPr>
          <w:rFonts w:ascii="Calibri" w:hAnsi="Calibri" w:cs="Calibri"/>
          <w:color w:val="404040"/>
          <w:sz w:val="29"/>
          <w:szCs w:val="29"/>
        </w:rPr>
      </w:pPr>
      <w:r>
        <w:rPr>
          <w:rFonts w:cs="Arial"/>
          <w:sz w:val="24"/>
        </w:rPr>
        <w:tab/>
      </w:r>
      <w:r>
        <w:rPr>
          <w:rFonts w:ascii="Calibri" w:hAnsi="Calibri" w:cs="Calibri"/>
          <w:color w:val="404040"/>
        </w:rPr>
        <w:t>Mr Juan Francisco REBOLLO</w:t>
      </w:r>
    </w:p>
    <w:p w14:paraId="29924C3D" w14:textId="77777777" w:rsidR="00381D90" w:rsidRDefault="00381D90" w:rsidP="00381D90">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Head of the Spanish AtoN service - IALA President</w:t>
      </w:r>
    </w:p>
    <w:p w14:paraId="6C837AFA" w14:textId="77777777" w:rsidR="00562254" w:rsidRPr="00AA6455" w:rsidRDefault="00562254" w:rsidP="00562254">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lang w:val="fr-FR"/>
        </w:rPr>
      </w:pPr>
      <w:r w:rsidRPr="00AA6455">
        <w:rPr>
          <w:rFonts w:ascii="AvenirNext LT Pro Regular" w:hAnsi="AvenirNext LT Pro Regular" w:cs="AvenirNext LT Pro Regular"/>
          <w:b/>
          <w:bCs/>
          <w:color w:val="00558C"/>
          <w:lang w:val="fr-FR"/>
        </w:rPr>
        <w:t>SULTANATE OF OMAN</w:t>
      </w:r>
    </w:p>
    <w:p w14:paraId="0B11B937" w14:textId="77777777" w:rsidR="00562254" w:rsidRPr="00991444" w:rsidRDefault="00562254" w:rsidP="00562254">
      <w:pPr>
        <w:widowControl w:val="0"/>
        <w:tabs>
          <w:tab w:val="left" w:pos="623"/>
        </w:tabs>
        <w:autoSpaceDE w:val="0"/>
        <w:autoSpaceDN w:val="0"/>
        <w:adjustRightInd w:val="0"/>
        <w:spacing w:before="117"/>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Ministère des Affaires Etrangères</w:t>
      </w:r>
    </w:p>
    <w:p w14:paraId="41FB3824" w14:textId="77777777" w:rsidR="00562254" w:rsidRPr="00991444" w:rsidRDefault="00562254" w:rsidP="00562254">
      <w:pPr>
        <w:widowControl w:val="0"/>
        <w:tabs>
          <w:tab w:val="left" w:pos="1470"/>
        </w:tabs>
        <w:autoSpaceDE w:val="0"/>
        <w:autoSpaceDN w:val="0"/>
        <w:adjustRightInd w:val="0"/>
        <w:spacing w:before="101"/>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 le Ministre Mohamed bin Abdlla AL BALOUCHI</w:t>
      </w:r>
    </w:p>
    <w:p w14:paraId="5DA589A7" w14:textId="77777777" w:rsidR="00562254" w:rsidRPr="00991444" w:rsidRDefault="00562254" w:rsidP="0056225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Vice-président du Bureau du Plateau Contin</w:t>
      </w:r>
      <w:r>
        <w:rPr>
          <w:rFonts w:ascii="Calibri" w:hAnsi="Calibri" w:cs="Calibri"/>
          <w:i/>
          <w:iCs/>
          <w:color w:val="404040"/>
          <w:lang w:val="fr-FR"/>
        </w:rPr>
        <w:t>ental et des Affaires Maritimes</w:t>
      </w:r>
    </w:p>
    <w:p w14:paraId="329EBDEF" w14:textId="77777777" w:rsidR="00562254" w:rsidRDefault="00562254" w:rsidP="00562254">
      <w:pPr>
        <w:widowControl w:val="0"/>
        <w:tabs>
          <w:tab w:val="left" w:pos="1470"/>
        </w:tabs>
        <w:autoSpaceDE w:val="0"/>
        <w:autoSpaceDN w:val="0"/>
        <w:adjustRightInd w:val="0"/>
        <w:spacing w:before="150"/>
        <w:rPr>
          <w:rFonts w:ascii="Calibri" w:hAnsi="Calibri" w:cs="Calibri"/>
          <w:color w:val="404040"/>
          <w:sz w:val="29"/>
          <w:szCs w:val="29"/>
        </w:rPr>
      </w:pPr>
      <w:r w:rsidRPr="00991444">
        <w:rPr>
          <w:rFonts w:cs="Arial"/>
          <w:sz w:val="24"/>
          <w:lang w:val="fr-FR"/>
        </w:rPr>
        <w:tab/>
      </w:r>
      <w:r>
        <w:rPr>
          <w:rFonts w:ascii="Calibri" w:hAnsi="Calibri" w:cs="Calibri"/>
          <w:color w:val="404040"/>
        </w:rPr>
        <w:t>Son Excellence Said Bin Saif AL HARTHI</w:t>
      </w:r>
    </w:p>
    <w:p w14:paraId="0EE953BE" w14:textId="77777777" w:rsidR="00562254" w:rsidRPr="00991444" w:rsidRDefault="00562254" w:rsidP="00562254">
      <w:pPr>
        <w:widowControl w:val="0"/>
        <w:tabs>
          <w:tab w:val="left" w:pos="1470"/>
        </w:tabs>
        <w:autoSpaceDE w:val="0"/>
        <w:autoSpaceDN w:val="0"/>
        <w:adjustRightInd w:val="0"/>
        <w:rPr>
          <w:rFonts w:ascii="Calibri" w:hAnsi="Calibri" w:cs="Calibri"/>
          <w:i/>
          <w:iCs/>
          <w:color w:val="404040"/>
          <w:sz w:val="29"/>
          <w:szCs w:val="29"/>
          <w:lang w:val="fr-FR"/>
        </w:rPr>
      </w:pPr>
      <w:r>
        <w:rPr>
          <w:rFonts w:cs="Arial"/>
          <w:sz w:val="24"/>
        </w:rPr>
        <w:tab/>
      </w:r>
      <w:r w:rsidRPr="00991444">
        <w:rPr>
          <w:rFonts w:ascii="Calibri" w:hAnsi="Calibri" w:cs="Calibri"/>
          <w:i/>
          <w:iCs/>
          <w:color w:val="404040"/>
          <w:lang w:val="fr-FR"/>
        </w:rPr>
        <w:t>Sous-secrétaire du Ministère des Transports et des Communications pour les Ports</w:t>
      </w:r>
    </w:p>
    <w:p w14:paraId="283E524D"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SWEDEN</w:t>
      </w:r>
    </w:p>
    <w:p w14:paraId="79E8293D" w14:textId="77777777" w:rsid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Swedish Maritime Administration</w:t>
      </w:r>
    </w:p>
    <w:p w14:paraId="5A82FE1F"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Ove ERIKSSON</w:t>
      </w:r>
    </w:p>
    <w:p w14:paraId="6E5BD9EE"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Director</w:t>
      </w:r>
    </w:p>
    <w:p w14:paraId="54C4642A"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Swedish Ministry of Enterprise and Innovation</w:t>
      </w:r>
    </w:p>
    <w:p w14:paraId="0D437DE5" w14:textId="77777777" w:rsidR="00991444" w:rsidRPr="004C007B" w:rsidRDefault="00991444" w:rsidP="00AA6455">
      <w:pPr>
        <w:widowControl w:val="0"/>
        <w:tabs>
          <w:tab w:val="left" w:pos="1470"/>
        </w:tabs>
        <w:autoSpaceDE w:val="0"/>
        <w:autoSpaceDN w:val="0"/>
        <w:adjustRightInd w:val="0"/>
        <w:spacing w:before="150"/>
        <w:rPr>
          <w:rFonts w:ascii="Calibri" w:hAnsi="Calibri" w:cs="Calibri"/>
          <w:color w:val="404040"/>
          <w:sz w:val="29"/>
          <w:szCs w:val="29"/>
          <w:lang w:val="fr-HT"/>
        </w:rPr>
      </w:pPr>
      <w:r>
        <w:rPr>
          <w:rFonts w:cs="Arial"/>
          <w:sz w:val="24"/>
        </w:rPr>
        <w:tab/>
      </w:r>
      <w:r w:rsidR="006D02BA" w:rsidRPr="004C007B">
        <w:rPr>
          <w:rFonts w:ascii="Calibri" w:hAnsi="Calibri" w:cs="Calibri"/>
          <w:color w:val="404040"/>
          <w:lang w:val="fr-HT"/>
        </w:rPr>
        <w:t>Mr Niklas DA SILVA</w:t>
      </w:r>
    </w:p>
    <w:p w14:paraId="71417D79" w14:textId="77777777" w:rsidR="00991444" w:rsidRPr="004C007B" w:rsidRDefault="006D02BA" w:rsidP="00991444">
      <w:pPr>
        <w:widowControl w:val="0"/>
        <w:tabs>
          <w:tab w:val="left" w:pos="1470"/>
        </w:tabs>
        <w:autoSpaceDE w:val="0"/>
        <w:autoSpaceDN w:val="0"/>
        <w:adjustRightInd w:val="0"/>
        <w:rPr>
          <w:rFonts w:ascii="Calibri" w:hAnsi="Calibri" w:cs="Calibri"/>
          <w:i/>
          <w:iCs/>
          <w:color w:val="404040"/>
          <w:sz w:val="29"/>
          <w:szCs w:val="29"/>
          <w:lang w:val="fr-HT"/>
        </w:rPr>
      </w:pPr>
      <w:r w:rsidRPr="004C007B">
        <w:rPr>
          <w:rFonts w:cs="Arial"/>
          <w:sz w:val="24"/>
          <w:lang w:val="fr-HT"/>
        </w:rPr>
        <w:tab/>
      </w:r>
      <w:r w:rsidRPr="004C007B">
        <w:rPr>
          <w:rFonts w:ascii="Calibri" w:hAnsi="Calibri" w:cs="Calibri"/>
          <w:i/>
          <w:iCs/>
          <w:color w:val="404040"/>
          <w:lang w:val="fr-HT"/>
        </w:rPr>
        <w:t>Desk Officer</w:t>
      </w:r>
    </w:p>
    <w:p w14:paraId="78778F81"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lang w:val="fr-FR"/>
        </w:rPr>
      </w:pPr>
      <w:r w:rsidRPr="00AA6455">
        <w:rPr>
          <w:rFonts w:ascii="AvenirNext LT Pro Regular" w:hAnsi="AvenirNext LT Pro Regular" w:cs="AvenirNext LT Pro Regular"/>
          <w:b/>
          <w:bCs/>
          <w:color w:val="00558C"/>
          <w:lang w:val="fr-FR"/>
        </w:rPr>
        <w:t>TUNISIA</w:t>
      </w:r>
    </w:p>
    <w:p w14:paraId="1DC92E25" w14:textId="77777777" w:rsidR="00991444" w:rsidRP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Ministère des Affaires Etrangères</w:t>
      </w:r>
    </w:p>
    <w:p w14:paraId="49FBF2AB" w14:textId="77777777" w:rsidR="00991444" w:rsidRPr="00F0132C" w:rsidRDefault="00991444" w:rsidP="00AA6455">
      <w:pPr>
        <w:widowControl w:val="0"/>
        <w:tabs>
          <w:tab w:val="left" w:pos="1470"/>
        </w:tabs>
        <w:autoSpaceDE w:val="0"/>
        <w:autoSpaceDN w:val="0"/>
        <w:adjustRightInd w:val="0"/>
        <w:spacing w:before="150"/>
        <w:rPr>
          <w:rFonts w:ascii="Calibri" w:hAnsi="Calibri" w:cs="Calibri"/>
          <w:color w:val="404040"/>
          <w:sz w:val="29"/>
          <w:szCs w:val="29"/>
          <w:lang w:val="fr-HT"/>
        </w:rPr>
      </w:pPr>
      <w:r w:rsidRPr="00991444">
        <w:rPr>
          <w:rFonts w:cs="Arial"/>
          <w:sz w:val="24"/>
          <w:lang w:val="fr-FR"/>
        </w:rPr>
        <w:tab/>
      </w:r>
      <w:r w:rsidR="006D02BA" w:rsidRPr="00F0132C">
        <w:rPr>
          <w:rFonts w:ascii="Calibri" w:hAnsi="Calibri" w:cs="Calibri"/>
          <w:color w:val="404040"/>
          <w:lang w:val="fr-HT"/>
        </w:rPr>
        <w:t>Mr Kamel BEN HASSINE</w:t>
      </w:r>
    </w:p>
    <w:p w14:paraId="619970EC" w14:textId="77777777" w:rsidR="00991444" w:rsidRPr="00991444" w:rsidRDefault="006D02BA" w:rsidP="00991444">
      <w:pPr>
        <w:widowControl w:val="0"/>
        <w:tabs>
          <w:tab w:val="left" w:pos="1470"/>
        </w:tabs>
        <w:autoSpaceDE w:val="0"/>
        <w:autoSpaceDN w:val="0"/>
        <w:adjustRightInd w:val="0"/>
        <w:rPr>
          <w:rFonts w:ascii="Calibri" w:hAnsi="Calibri" w:cs="Calibri"/>
          <w:i/>
          <w:iCs/>
          <w:color w:val="404040"/>
          <w:sz w:val="29"/>
          <w:szCs w:val="29"/>
          <w:lang w:val="fr-FR"/>
        </w:rPr>
      </w:pPr>
      <w:r w:rsidRPr="00F0132C">
        <w:rPr>
          <w:rFonts w:cs="Arial"/>
          <w:sz w:val="24"/>
          <w:lang w:val="fr-HT"/>
        </w:rPr>
        <w:tab/>
      </w:r>
      <w:r w:rsidR="00991444" w:rsidRPr="00991444">
        <w:rPr>
          <w:rFonts w:ascii="Calibri" w:hAnsi="Calibri" w:cs="Calibri"/>
          <w:i/>
          <w:iCs/>
          <w:color w:val="404040"/>
          <w:lang w:val="fr-FR"/>
        </w:rPr>
        <w:t>Directeur des Affaires Juridiques</w:t>
      </w:r>
    </w:p>
    <w:p w14:paraId="568DEFAA" w14:textId="77777777" w:rsidR="00991444" w:rsidRP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lang w:val="fr-FR"/>
        </w:rPr>
      </w:pPr>
      <w:r w:rsidRPr="00991444">
        <w:rPr>
          <w:rFonts w:cs="Arial"/>
          <w:sz w:val="24"/>
          <w:lang w:val="fr-FR"/>
        </w:rPr>
        <w:tab/>
      </w:r>
      <w:r w:rsidRPr="00991444">
        <w:rPr>
          <w:rFonts w:ascii="Calibri" w:hAnsi="Calibri" w:cs="Calibri"/>
          <w:color w:val="404040"/>
          <w:lang w:val="fr-FR"/>
        </w:rPr>
        <w:t>Service des Phares et Balises</w:t>
      </w:r>
    </w:p>
    <w:p w14:paraId="1E30361C" w14:textId="77777777" w:rsidR="00991444" w:rsidRPr="004C007B" w:rsidRDefault="00991444" w:rsidP="00AA6455">
      <w:pPr>
        <w:widowControl w:val="0"/>
        <w:tabs>
          <w:tab w:val="left" w:pos="1470"/>
        </w:tabs>
        <w:autoSpaceDE w:val="0"/>
        <w:autoSpaceDN w:val="0"/>
        <w:adjustRightInd w:val="0"/>
        <w:spacing w:before="150"/>
        <w:rPr>
          <w:rFonts w:ascii="Calibri" w:hAnsi="Calibri" w:cs="Calibri"/>
          <w:color w:val="404040"/>
          <w:sz w:val="29"/>
          <w:szCs w:val="29"/>
          <w:lang w:val="fr-HT"/>
        </w:rPr>
      </w:pPr>
      <w:r w:rsidRPr="00991444">
        <w:rPr>
          <w:rFonts w:cs="Arial"/>
          <w:sz w:val="24"/>
          <w:lang w:val="fr-FR"/>
        </w:rPr>
        <w:tab/>
      </w:r>
      <w:r w:rsidR="006D02BA" w:rsidRPr="004C007B">
        <w:rPr>
          <w:rFonts w:ascii="Calibri" w:hAnsi="Calibri" w:cs="Calibri"/>
          <w:color w:val="404040"/>
          <w:lang w:val="fr-HT"/>
        </w:rPr>
        <w:t>Cdr Ezzeddine LABIADH</w:t>
      </w:r>
    </w:p>
    <w:p w14:paraId="3A98927C" w14:textId="77777777" w:rsidR="00991444" w:rsidRDefault="006D02BA" w:rsidP="00991444">
      <w:pPr>
        <w:widowControl w:val="0"/>
        <w:tabs>
          <w:tab w:val="left" w:pos="1470"/>
        </w:tabs>
        <w:autoSpaceDE w:val="0"/>
        <w:autoSpaceDN w:val="0"/>
        <w:adjustRightInd w:val="0"/>
        <w:rPr>
          <w:rFonts w:ascii="Calibri" w:hAnsi="Calibri" w:cs="Calibri"/>
          <w:i/>
          <w:iCs/>
          <w:color w:val="404040"/>
          <w:sz w:val="29"/>
          <w:szCs w:val="29"/>
        </w:rPr>
      </w:pPr>
      <w:r w:rsidRPr="004C007B">
        <w:rPr>
          <w:rFonts w:cs="Arial"/>
          <w:sz w:val="24"/>
          <w:lang w:val="fr-HT"/>
        </w:rPr>
        <w:tab/>
      </w:r>
      <w:r w:rsidR="00991444">
        <w:rPr>
          <w:rFonts w:ascii="Calibri" w:hAnsi="Calibri" w:cs="Calibri"/>
          <w:i/>
          <w:iCs/>
          <w:color w:val="404040"/>
        </w:rPr>
        <w:t>Tunisian Lighthouse Department Cdr</w:t>
      </w:r>
    </w:p>
    <w:p w14:paraId="0A386F60"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TURKEY</w:t>
      </w:r>
    </w:p>
    <w:p w14:paraId="32155E90" w14:textId="77777777" w:rsid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Directorate General of Coastal Safety</w:t>
      </w:r>
    </w:p>
    <w:p w14:paraId="78D985FD"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Levent KALFA</w:t>
      </w:r>
    </w:p>
    <w:p w14:paraId="4BF62648"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Head of Vessel Traffic and Pilotage Department</w:t>
      </w:r>
    </w:p>
    <w:p w14:paraId="3D277D3C"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Ministry of Foreign Affairs of the Republic of Turkey</w:t>
      </w:r>
    </w:p>
    <w:p w14:paraId="2EFC41E9"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Murat SUMER</w:t>
      </w:r>
    </w:p>
    <w:p w14:paraId="1E795CB1"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Diplomat / Head of Section at the Maritime Department</w:t>
      </w:r>
    </w:p>
    <w:p w14:paraId="30E5ABFF" w14:textId="77777777" w:rsidR="00E27243" w:rsidRPr="00806E46" w:rsidRDefault="00E27243" w:rsidP="00E27243">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806E46">
        <w:rPr>
          <w:rFonts w:ascii="AvenirNext LT Pro Regular" w:hAnsi="AvenirNext LT Pro Regular" w:cs="AvenirNext LT Pro Regular"/>
          <w:b/>
          <w:bCs/>
          <w:color w:val="00558C"/>
        </w:rPr>
        <w:t>UNITED ARAB EMIRATES</w:t>
      </w:r>
    </w:p>
    <w:p w14:paraId="76042A3A" w14:textId="77777777" w:rsidR="00E27243" w:rsidRPr="00806E46" w:rsidRDefault="00E27243" w:rsidP="00E27243">
      <w:pPr>
        <w:widowControl w:val="0"/>
        <w:tabs>
          <w:tab w:val="left" w:pos="623"/>
        </w:tabs>
        <w:autoSpaceDE w:val="0"/>
        <w:autoSpaceDN w:val="0"/>
        <w:adjustRightInd w:val="0"/>
        <w:spacing w:before="117"/>
        <w:rPr>
          <w:rFonts w:ascii="Calibri" w:hAnsi="Calibri" w:cs="Calibri"/>
          <w:color w:val="404040"/>
          <w:sz w:val="29"/>
          <w:szCs w:val="29"/>
        </w:rPr>
      </w:pPr>
      <w:r w:rsidRPr="00806E46">
        <w:rPr>
          <w:rFonts w:cs="Arial"/>
          <w:sz w:val="24"/>
        </w:rPr>
        <w:tab/>
      </w:r>
      <w:r w:rsidRPr="00806E46">
        <w:rPr>
          <w:rFonts w:ascii="Calibri" w:hAnsi="Calibri" w:cs="Calibri"/>
          <w:color w:val="404040"/>
        </w:rPr>
        <w:t>Abu Dhabi Ports</w:t>
      </w:r>
    </w:p>
    <w:p w14:paraId="18D4F60C" w14:textId="77777777" w:rsidR="00E27243" w:rsidRPr="00806E46" w:rsidRDefault="00E27243" w:rsidP="00E27243">
      <w:pPr>
        <w:widowControl w:val="0"/>
        <w:tabs>
          <w:tab w:val="left" w:pos="1470"/>
        </w:tabs>
        <w:autoSpaceDE w:val="0"/>
        <w:autoSpaceDN w:val="0"/>
        <w:adjustRightInd w:val="0"/>
        <w:spacing w:before="150"/>
        <w:rPr>
          <w:rFonts w:ascii="Calibri" w:hAnsi="Calibri" w:cs="Calibri"/>
          <w:color w:val="404040"/>
          <w:sz w:val="29"/>
          <w:szCs w:val="29"/>
        </w:rPr>
      </w:pPr>
      <w:r w:rsidRPr="00806E46">
        <w:rPr>
          <w:rFonts w:cs="Arial"/>
          <w:sz w:val="24"/>
        </w:rPr>
        <w:tab/>
      </w:r>
      <w:r w:rsidRPr="00806E46">
        <w:rPr>
          <w:rFonts w:ascii="Calibri" w:hAnsi="Calibri" w:cs="Calibri"/>
          <w:color w:val="404040"/>
        </w:rPr>
        <w:t>Capt Abdulaziz AL-HAMMADI</w:t>
      </w:r>
    </w:p>
    <w:p w14:paraId="3CEFF151" w14:textId="77777777" w:rsidR="00E27243" w:rsidRPr="00806E46" w:rsidRDefault="00E27243" w:rsidP="00E27243">
      <w:pPr>
        <w:widowControl w:val="0"/>
        <w:tabs>
          <w:tab w:val="left" w:pos="1470"/>
        </w:tabs>
        <w:autoSpaceDE w:val="0"/>
        <w:autoSpaceDN w:val="0"/>
        <w:adjustRightInd w:val="0"/>
        <w:rPr>
          <w:rFonts w:ascii="Calibri" w:hAnsi="Calibri" w:cs="Calibri"/>
          <w:i/>
          <w:iCs/>
          <w:color w:val="404040"/>
          <w:sz w:val="29"/>
          <w:szCs w:val="29"/>
        </w:rPr>
      </w:pPr>
      <w:r w:rsidRPr="00806E46">
        <w:rPr>
          <w:rFonts w:cs="Arial"/>
          <w:sz w:val="24"/>
        </w:rPr>
        <w:tab/>
      </w:r>
      <w:r w:rsidRPr="00806E46">
        <w:rPr>
          <w:rFonts w:ascii="Calibri" w:hAnsi="Calibri" w:cs="Calibri"/>
          <w:i/>
          <w:iCs/>
          <w:color w:val="404040"/>
        </w:rPr>
        <w:t>Sr. Navigation Services</w:t>
      </w:r>
    </w:p>
    <w:p w14:paraId="5C098ACA" w14:textId="77777777" w:rsidR="00E27243" w:rsidRPr="00806E46" w:rsidRDefault="00E27243" w:rsidP="00E27243">
      <w:pPr>
        <w:widowControl w:val="0"/>
        <w:tabs>
          <w:tab w:val="left" w:pos="1470"/>
        </w:tabs>
        <w:autoSpaceDE w:val="0"/>
        <w:autoSpaceDN w:val="0"/>
        <w:adjustRightInd w:val="0"/>
        <w:spacing w:before="150"/>
        <w:rPr>
          <w:rFonts w:ascii="Calibri" w:hAnsi="Calibri" w:cs="Calibri"/>
          <w:color w:val="404040"/>
          <w:sz w:val="29"/>
          <w:szCs w:val="29"/>
        </w:rPr>
      </w:pPr>
      <w:r w:rsidRPr="00806E46">
        <w:rPr>
          <w:rFonts w:cs="Arial"/>
          <w:sz w:val="24"/>
        </w:rPr>
        <w:tab/>
      </w:r>
      <w:r w:rsidRPr="00806E46">
        <w:rPr>
          <w:rFonts w:ascii="Calibri" w:hAnsi="Calibri" w:cs="Calibri"/>
          <w:color w:val="404040"/>
        </w:rPr>
        <w:t>Capt Sahar RASTI</w:t>
      </w:r>
    </w:p>
    <w:p w14:paraId="751E4377" w14:textId="77777777" w:rsidR="00E27243" w:rsidRPr="00806E46" w:rsidRDefault="00E27243" w:rsidP="00E27243">
      <w:pPr>
        <w:widowControl w:val="0"/>
        <w:tabs>
          <w:tab w:val="left" w:pos="1470"/>
        </w:tabs>
        <w:autoSpaceDE w:val="0"/>
        <w:autoSpaceDN w:val="0"/>
        <w:adjustRightInd w:val="0"/>
        <w:rPr>
          <w:rFonts w:ascii="Calibri" w:hAnsi="Calibri" w:cs="Calibri"/>
          <w:i/>
          <w:iCs/>
          <w:color w:val="404040"/>
          <w:sz w:val="29"/>
          <w:szCs w:val="29"/>
        </w:rPr>
      </w:pPr>
      <w:r w:rsidRPr="00806E46">
        <w:rPr>
          <w:rFonts w:cs="Arial"/>
          <w:sz w:val="24"/>
        </w:rPr>
        <w:tab/>
      </w:r>
      <w:r w:rsidRPr="00806E46">
        <w:rPr>
          <w:rFonts w:ascii="Calibri" w:hAnsi="Calibri" w:cs="Calibri"/>
          <w:i/>
          <w:iCs/>
          <w:color w:val="404040"/>
        </w:rPr>
        <w:t>Navigation Services</w:t>
      </w:r>
    </w:p>
    <w:p w14:paraId="250F3580" w14:textId="77777777" w:rsidR="00562254" w:rsidRPr="00AA6455" w:rsidRDefault="00562254" w:rsidP="00562254">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AA6455">
        <w:rPr>
          <w:rFonts w:ascii="AvenirNext LT Pro Regular" w:hAnsi="AvenirNext LT Pro Regular" w:cs="AvenirNext LT Pro Regular"/>
          <w:b/>
          <w:bCs/>
          <w:color w:val="00558C"/>
        </w:rPr>
        <w:t>UNITED KINGDOM</w:t>
      </w:r>
    </w:p>
    <w:p w14:paraId="53844059" w14:textId="77777777" w:rsidR="00562254" w:rsidRDefault="00562254" w:rsidP="00562254">
      <w:pPr>
        <w:widowControl w:val="0"/>
        <w:tabs>
          <w:tab w:val="left" w:pos="623"/>
        </w:tabs>
        <w:autoSpaceDE w:val="0"/>
        <w:autoSpaceDN w:val="0"/>
        <w:adjustRightInd w:val="0"/>
        <w:spacing w:before="117"/>
        <w:rPr>
          <w:rFonts w:ascii="Calibri" w:hAnsi="Calibri" w:cs="Calibri"/>
          <w:color w:val="404040"/>
          <w:sz w:val="29"/>
          <w:szCs w:val="29"/>
        </w:rPr>
      </w:pPr>
      <w:r>
        <w:rPr>
          <w:rFonts w:cs="Arial"/>
          <w:sz w:val="24"/>
        </w:rPr>
        <w:tab/>
      </w:r>
      <w:r>
        <w:rPr>
          <w:rFonts w:ascii="Calibri" w:hAnsi="Calibri" w:cs="Calibri"/>
          <w:color w:val="404040"/>
        </w:rPr>
        <w:t>Department for Transport</w:t>
      </w:r>
    </w:p>
    <w:p w14:paraId="13A56FCD" w14:textId="77777777" w:rsidR="00562254" w:rsidRDefault="00562254" w:rsidP="0056225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Chris ANGELL</w:t>
      </w:r>
    </w:p>
    <w:p w14:paraId="4CBEBA4D" w14:textId="77777777" w:rsidR="00562254" w:rsidRDefault="00562254" w:rsidP="00562254">
      <w:pPr>
        <w:widowControl w:val="0"/>
        <w:tabs>
          <w:tab w:val="left" w:pos="1470"/>
        </w:tabs>
        <w:autoSpaceDE w:val="0"/>
        <w:autoSpaceDN w:val="0"/>
        <w:adjustRightInd w:val="0"/>
        <w:rPr>
          <w:rFonts w:ascii="Calibri" w:hAnsi="Calibri" w:cs="Calibri"/>
          <w:i/>
          <w:iCs/>
          <w:color w:val="404040"/>
          <w:sz w:val="29"/>
          <w:szCs w:val="29"/>
        </w:rPr>
      </w:pPr>
      <w:r>
        <w:rPr>
          <w:rFonts w:cs="Arial"/>
          <w:sz w:val="24"/>
        </w:rPr>
        <w:lastRenderedPageBreak/>
        <w:tab/>
      </w:r>
      <w:r>
        <w:rPr>
          <w:rFonts w:ascii="Calibri" w:hAnsi="Calibri" w:cs="Calibri"/>
          <w:i/>
          <w:iCs/>
          <w:color w:val="404040"/>
        </w:rPr>
        <w:t>Head of Maritime Safety Policy</w:t>
      </w:r>
    </w:p>
    <w:p w14:paraId="4BFE09F8" w14:textId="77777777" w:rsidR="00562254" w:rsidRDefault="00562254" w:rsidP="0056225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Northern Lighthouse Board</w:t>
      </w:r>
    </w:p>
    <w:p w14:paraId="6BD13B71" w14:textId="77777777" w:rsidR="00562254" w:rsidRDefault="00562254" w:rsidP="00562254">
      <w:pPr>
        <w:widowControl w:val="0"/>
        <w:tabs>
          <w:tab w:val="left" w:pos="1470"/>
        </w:tabs>
        <w:autoSpaceDE w:val="0"/>
        <w:autoSpaceDN w:val="0"/>
        <w:adjustRightInd w:val="0"/>
        <w:spacing w:before="101"/>
        <w:rPr>
          <w:rFonts w:ascii="Calibri" w:hAnsi="Calibri" w:cs="Calibri"/>
          <w:color w:val="404040"/>
          <w:sz w:val="29"/>
          <w:szCs w:val="29"/>
        </w:rPr>
      </w:pPr>
      <w:r>
        <w:rPr>
          <w:rFonts w:cs="Arial"/>
          <w:sz w:val="24"/>
        </w:rPr>
        <w:tab/>
      </w:r>
      <w:r>
        <w:rPr>
          <w:rFonts w:ascii="Calibri" w:hAnsi="Calibri" w:cs="Calibri"/>
          <w:color w:val="404040"/>
        </w:rPr>
        <w:t>Commodore  Mike BULLOCK</w:t>
      </w:r>
    </w:p>
    <w:p w14:paraId="54E261C6" w14:textId="77777777" w:rsidR="00562254" w:rsidRDefault="00562254" w:rsidP="0056225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Chief Executive</w:t>
      </w:r>
    </w:p>
    <w:p w14:paraId="0BCDCF5C" w14:textId="77777777" w:rsidR="00806E46" w:rsidRPr="00806E46" w:rsidRDefault="00806E46" w:rsidP="00806E46">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rPr>
      </w:pPr>
      <w:r w:rsidRPr="00806E46">
        <w:rPr>
          <w:rFonts w:ascii="AvenirNext LT Pro Regular" w:hAnsi="AvenirNext LT Pro Regular" w:cs="AvenirNext LT Pro Regular"/>
          <w:b/>
          <w:bCs/>
          <w:color w:val="00558C"/>
        </w:rPr>
        <w:t>UNITED STATES OF AMERICA</w:t>
      </w:r>
    </w:p>
    <w:p w14:paraId="7198BB82" w14:textId="77777777" w:rsidR="00806E46" w:rsidRPr="00806E46" w:rsidRDefault="00806E46" w:rsidP="00806E46">
      <w:pPr>
        <w:widowControl w:val="0"/>
        <w:tabs>
          <w:tab w:val="left" w:pos="623"/>
        </w:tabs>
        <w:autoSpaceDE w:val="0"/>
        <w:autoSpaceDN w:val="0"/>
        <w:adjustRightInd w:val="0"/>
        <w:spacing w:before="117"/>
        <w:rPr>
          <w:rFonts w:ascii="Calibri" w:hAnsi="Calibri" w:cs="Calibri"/>
          <w:color w:val="404040"/>
          <w:sz w:val="29"/>
          <w:szCs w:val="29"/>
        </w:rPr>
      </w:pPr>
      <w:r w:rsidRPr="00806E46">
        <w:rPr>
          <w:rFonts w:cs="Arial"/>
          <w:sz w:val="24"/>
        </w:rPr>
        <w:tab/>
      </w:r>
      <w:r w:rsidRPr="00806E46">
        <w:rPr>
          <w:rFonts w:ascii="Calibri" w:hAnsi="Calibri" w:cs="Calibri"/>
          <w:color w:val="404040"/>
        </w:rPr>
        <w:t>US Coast Guard</w:t>
      </w:r>
    </w:p>
    <w:p w14:paraId="0B5E682F" w14:textId="77777777" w:rsidR="00806E46" w:rsidRDefault="00806E46" w:rsidP="00806E46">
      <w:pPr>
        <w:widowControl w:val="0"/>
        <w:tabs>
          <w:tab w:val="left" w:pos="1470"/>
        </w:tabs>
        <w:autoSpaceDE w:val="0"/>
        <w:autoSpaceDN w:val="0"/>
        <w:adjustRightInd w:val="0"/>
        <w:spacing w:before="150"/>
        <w:rPr>
          <w:rFonts w:ascii="Calibri" w:hAnsi="Calibri" w:cs="Calibri"/>
          <w:color w:val="404040"/>
          <w:sz w:val="29"/>
          <w:szCs w:val="29"/>
        </w:rPr>
      </w:pPr>
      <w:r w:rsidRPr="00806E46">
        <w:rPr>
          <w:rFonts w:cs="Arial"/>
          <w:sz w:val="24"/>
        </w:rPr>
        <w:tab/>
      </w:r>
      <w:r>
        <w:rPr>
          <w:rFonts w:ascii="Calibri" w:hAnsi="Calibri" w:cs="Calibri"/>
          <w:color w:val="404040"/>
        </w:rPr>
        <w:t>Mr Timothy PAVILONIS</w:t>
      </w:r>
    </w:p>
    <w:p w14:paraId="3FCF9396" w14:textId="77777777" w:rsidR="00806E46" w:rsidRDefault="00806E46" w:rsidP="00806E46">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Legal Advisor</w:t>
      </w:r>
    </w:p>
    <w:p w14:paraId="195DCA65" w14:textId="77777777" w:rsidR="00806E46" w:rsidRDefault="00806E46" w:rsidP="00806E46">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Mrs Amy STERN</w:t>
      </w:r>
    </w:p>
    <w:p w14:paraId="3E2A438F" w14:textId="77777777" w:rsidR="00806E46" w:rsidRDefault="00806E46" w:rsidP="00806E46">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Attorney-Advisor</w:t>
      </w:r>
    </w:p>
    <w:p w14:paraId="766E87A2" w14:textId="77777777" w:rsidR="00991444" w:rsidRPr="00263C00" w:rsidRDefault="006D02BA"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lang w:val="fr-HT"/>
        </w:rPr>
      </w:pPr>
      <w:r w:rsidRPr="00263C00">
        <w:rPr>
          <w:rFonts w:ascii="AvenirNext LT Pro Regular" w:hAnsi="AvenirNext LT Pro Regular" w:cs="AvenirNext LT Pro Regular"/>
          <w:b/>
          <w:bCs/>
          <w:color w:val="00558C"/>
          <w:lang w:val="fr-HT"/>
        </w:rPr>
        <w:t>UKRAINE</w:t>
      </w:r>
    </w:p>
    <w:p w14:paraId="09564505" w14:textId="77777777" w:rsidR="00991444" w:rsidRPr="00263C00" w:rsidRDefault="006D02BA" w:rsidP="00991444">
      <w:pPr>
        <w:widowControl w:val="0"/>
        <w:tabs>
          <w:tab w:val="left" w:pos="623"/>
        </w:tabs>
        <w:autoSpaceDE w:val="0"/>
        <w:autoSpaceDN w:val="0"/>
        <w:adjustRightInd w:val="0"/>
        <w:spacing w:before="117"/>
        <w:rPr>
          <w:rFonts w:ascii="Calibri" w:hAnsi="Calibri" w:cs="Calibri"/>
          <w:color w:val="404040"/>
          <w:sz w:val="29"/>
          <w:szCs w:val="29"/>
          <w:lang w:val="fr-HT"/>
        </w:rPr>
      </w:pPr>
      <w:r w:rsidRPr="00263C00">
        <w:rPr>
          <w:rFonts w:cs="Arial"/>
          <w:sz w:val="24"/>
          <w:lang w:val="fr-HT"/>
        </w:rPr>
        <w:tab/>
      </w:r>
      <w:r w:rsidRPr="00263C00">
        <w:rPr>
          <w:rFonts w:ascii="Calibri" w:hAnsi="Calibri" w:cs="Calibri"/>
          <w:color w:val="404040"/>
          <w:lang w:val="fr-HT"/>
        </w:rPr>
        <w:t>Ambassade d'Ukraine en France</w:t>
      </w:r>
    </w:p>
    <w:p w14:paraId="4DA28B56" w14:textId="77777777" w:rsidR="00991444" w:rsidRPr="00991444" w:rsidRDefault="006D02BA" w:rsidP="00AA6455">
      <w:pPr>
        <w:widowControl w:val="0"/>
        <w:tabs>
          <w:tab w:val="left" w:pos="1470"/>
        </w:tabs>
        <w:autoSpaceDE w:val="0"/>
        <w:autoSpaceDN w:val="0"/>
        <w:adjustRightInd w:val="0"/>
        <w:spacing w:before="150"/>
        <w:rPr>
          <w:rFonts w:ascii="Calibri" w:hAnsi="Calibri" w:cs="Calibri"/>
          <w:color w:val="404040"/>
          <w:sz w:val="29"/>
          <w:szCs w:val="29"/>
          <w:lang w:val="fr-FR"/>
        </w:rPr>
      </w:pPr>
      <w:r w:rsidRPr="00263C00">
        <w:rPr>
          <w:rFonts w:cs="Arial"/>
          <w:sz w:val="24"/>
          <w:lang w:val="fr-HT"/>
        </w:rPr>
        <w:tab/>
      </w:r>
      <w:r w:rsidR="00991444" w:rsidRPr="00991444">
        <w:rPr>
          <w:rFonts w:ascii="Calibri" w:hAnsi="Calibri" w:cs="Calibri"/>
          <w:color w:val="404040"/>
          <w:lang w:val="fr-FR"/>
        </w:rPr>
        <w:t>Mr Maksym KONONENKO</w:t>
      </w:r>
    </w:p>
    <w:p w14:paraId="6FC836C2" w14:textId="77777777" w:rsidR="00991444" w:rsidRPr="00991444" w:rsidRDefault="00991444" w:rsidP="00991444">
      <w:pPr>
        <w:widowControl w:val="0"/>
        <w:tabs>
          <w:tab w:val="left" w:pos="1470"/>
        </w:tabs>
        <w:autoSpaceDE w:val="0"/>
        <w:autoSpaceDN w:val="0"/>
        <w:adjustRightInd w:val="0"/>
        <w:rPr>
          <w:rFonts w:ascii="Calibri" w:hAnsi="Calibri" w:cs="Calibri"/>
          <w:i/>
          <w:iCs/>
          <w:color w:val="404040"/>
          <w:sz w:val="29"/>
          <w:szCs w:val="29"/>
          <w:lang w:val="fr-FR"/>
        </w:rPr>
      </w:pPr>
      <w:r w:rsidRPr="00991444">
        <w:rPr>
          <w:rFonts w:cs="Arial"/>
          <w:sz w:val="24"/>
          <w:lang w:val="fr-FR"/>
        </w:rPr>
        <w:tab/>
      </w:r>
      <w:r w:rsidRPr="00991444">
        <w:rPr>
          <w:rFonts w:ascii="Calibri" w:hAnsi="Calibri" w:cs="Calibri"/>
          <w:i/>
          <w:iCs/>
          <w:color w:val="404040"/>
          <w:lang w:val="fr-FR"/>
        </w:rPr>
        <w:t>Directeur adjoint du Département</w:t>
      </w:r>
    </w:p>
    <w:p w14:paraId="6EE9AC7B"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sidRPr="00991444">
        <w:rPr>
          <w:rFonts w:cs="Arial"/>
          <w:sz w:val="24"/>
          <w:lang w:val="fr-FR"/>
        </w:rPr>
        <w:tab/>
      </w:r>
      <w:r>
        <w:rPr>
          <w:rFonts w:ascii="Calibri" w:hAnsi="Calibri" w:cs="Calibri"/>
          <w:color w:val="404040"/>
        </w:rPr>
        <w:t>Mr Oleh SHAMSUR</w:t>
      </w:r>
    </w:p>
    <w:p w14:paraId="158ADC34"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Ambassadeur</w:t>
      </w:r>
    </w:p>
    <w:p w14:paraId="0B2E7190"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Oleksandr KOMPANIIETS</w:t>
      </w:r>
    </w:p>
    <w:p w14:paraId="0FC75D69"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Premier Secrétaire</w:t>
      </w:r>
    </w:p>
    <w:p w14:paraId="6E572C2E" w14:textId="77777777" w:rsidR="00991444" w:rsidRDefault="00991444" w:rsidP="00991444">
      <w:pPr>
        <w:widowControl w:val="0"/>
        <w:tabs>
          <w:tab w:val="left" w:pos="623"/>
        </w:tabs>
        <w:autoSpaceDE w:val="0"/>
        <w:autoSpaceDN w:val="0"/>
        <w:adjustRightInd w:val="0"/>
        <w:spacing w:before="161"/>
        <w:rPr>
          <w:rFonts w:ascii="Calibri" w:hAnsi="Calibri" w:cs="Calibri"/>
          <w:color w:val="404040"/>
          <w:sz w:val="29"/>
          <w:szCs w:val="29"/>
        </w:rPr>
      </w:pPr>
      <w:r>
        <w:rPr>
          <w:rFonts w:cs="Arial"/>
          <w:sz w:val="24"/>
        </w:rPr>
        <w:tab/>
      </w:r>
      <w:r>
        <w:rPr>
          <w:rFonts w:ascii="Calibri" w:hAnsi="Calibri" w:cs="Calibri"/>
          <w:color w:val="404040"/>
        </w:rPr>
        <w:t>State Hydrographic Service of Ukraine</w:t>
      </w:r>
    </w:p>
    <w:p w14:paraId="2146D2E7" w14:textId="77777777" w:rsidR="00991444" w:rsidRDefault="00991444" w:rsidP="00AA6455">
      <w:pPr>
        <w:widowControl w:val="0"/>
        <w:tabs>
          <w:tab w:val="left" w:pos="1470"/>
        </w:tabs>
        <w:autoSpaceDE w:val="0"/>
        <w:autoSpaceDN w:val="0"/>
        <w:adjustRightInd w:val="0"/>
        <w:spacing w:before="150"/>
        <w:rPr>
          <w:rFonts w:ascii="Calibri" w:hAnsi="Calibri" w:cs="Calibri"/>
          <w:color w:val="404040"/>
          <w:sz w:val="29"/>
          <w:szCs w:val="29"/>
        </w:rPr>
      </w:pPr>
      <w:r>
        <w:rPr>
          <w:rFonts w:cs="Arial"/>
          <w:sz w:val="24"/>
        </w:rPr>
        <w:tab/>
      </w:r>
      <w:r>
        <w:rPr>
          <w:rFonts w:ascii="Calibri" w:hAnsi="Calibri" w:cs="Calibri"/>
          <w:color w:val="404040"/>
        </w:rPr>
        <w:t>Mr  Dmytro PADAKIN</w:t>
      </w:r>
    </w:p>
    <w:p w14:paraId="3515BADD"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Acting Head of the State Hydrographic Service of Ukraine</w:t>
      </w:r>
    </w:p>
    <w:p w14:paraId="1DAE8D0C" w14:textId="77777777" w:rsidR="00991444" w:rsidRDefault="00991444" w:rsidP="00991444">
      <w:pPr>
        <w:widowControl w:val="0"/>
        <w:tabs>
          <w:tab w:val="left" w:pos="1470"/>
        </w:tabs>
        <w:autoSpaceDE w:val="0"/>
        <w:autoSpaceDN w:val="0"/>
        <w:adjustRightInd w:val="0"/>
        <w:spacing w:before="101"/>
        <w:rPr>
          <w:rFonts w:ascii="Calibri" w:hAnsi="Calibri" w:cs="Calibri"/>
          <w:color w:val="404040"/>
          <w:sz w:val="29"/>
          <w:szCs w:val="29"/>
        </w:rPr>
      </w:pPr>
      <w:r>
        <w:rPr>
          <w:rFonts w:cs="Arial"/>
          <w:sz w:val="24"/>
        </w:rPr>
        <w:tab/>
      </w:r>
      <w:r>
        <w:rPr>
          <w:rFonts w:ascii="Calibri" w:hAnsi="Calibri" w:cs="Calibri"/>
          <w:color w:val="404040"/>
        </w:rPr>
        <w:t>Mrs  Alla MIAGKOVA</w:t>
      </w:r>
    </w:p>
    <w:p w14:paraId="4C65DA41" w14:textId="77777777" w:rsidR="00991444" w:rsidRDefault="00991444" w:rsidP="00991444">
      <w:pPr>
        <w:widowControl w:val="0"/>
        <w:tabs>
          <w:tab w:val="left" w:pos="1470"/>
        </w:tabs>
        <w:autoSpaceDE w:val="0"/>
        <w:autoSpaceDN w:val="0"/>
        <w:adjustRightInd w:val="0"/>
        <w:rPr>
          <w:rFonts w:ascii="Calibri" w:hAnsi="Calibri" w:cs="Calibri"/>
          <w:i/>
          <w:iCs/>
          <w:color w:val="404040"/>
          <w:sz w:val="29"/>
          <w:szCs w:val="29"/>
        </w:rPr>
      </w:pPr>
      <w:r>
        <w:rPr>
          <w:rFonts w:cs="Arial"/>
          <w:sz w:val="24"/>
        </w:rPr>
        <w:tab/>
      </w:r>
      <w:r>
        <w:rPr>
          <w:rFonts w:ascii="Calibri" w:hAnsi="Calibri" w:cs="Calibri"/>
          <w:i/>
          <w:iCs/>
          <w:color w:val="404040"/>
        </w:rPr>
        <w:t>Head of International Relations</w:t>
      </w:r>
    </w:p>
    <w:p w14:paraId="7A72C1BB" w14:textId="77777777" w:rsidR="00991444" w:rsidRPr="00AA6455" w:rsidRDefault="00991444" w:rsidP="00AA6455">
      <w:pPr>
        <w:widowControl w:val="0"/>
        <w:tabs>
          <w:tab w:val="left" w:pos="90"/>
        </w:tabs>
        <w:autoSpaceDE w:val="0"/>
        <w:autoSpaceDN w:val="0"/>
        <w:adjustRightInd w:val="0"/>
        <w:spacing w:before="150"/>
        <w:rPr>
          <w:rFonts w:ascii="AvenirNext LT Pro Regular" w:hAnsi="AvenirNext LT Pro Regular" w:cs="AvenirNext LT Pro Regular"/>
          <w:b/>
          <w:bCs/>
          <w:color w:val="00558C"/>
          <w:sz w:val="29"/>
          <w:szCs w:val="29"/>
          <w:lang w:val="es-ES"/>
        </w:rPr>
      </w:pPr>
      <w:r w:rsidRPr="00AA6455">
        <w:rPr>
          <w:rFonts w:ascii="AvenirNext LT Pro Regular" w:hAnsi="AvenirNext LT Pro Regular" w:cs="AvenirNext LT Pro Regular"/>
          <w:b/>
          <w:bCs/>
          <w:color w:val="00558C"/>
          <w:lang w:val="es-ES"/>
        </w:rPr>
        <w:t>VENEZUELA</w:t>
      </w:r>
    </w:p>
    <w:p w14:paraId="1F7F2623" w14:textId="77777777" w:rsidR="00991444" w:rsidRPr="00991444" w:rsidRDefault="00991444" w:rsidP="00991444">
      <w:pPr>
        <w:widowControl w:val="0"/>
        <w:tabs>
          <w:tab w:val="left" w:pos="623"/>
        </w:tabs>
        <w:autoSpaceDE w:val="0"/>
        <w:autoSpaceDN w:val="0"/>
        <w:adjustRightInd w:val="0"/>
        <w:spacing w:before="117"/>
        <w:rPr>
          <w:rFonts w:ascii="Calibri" w:hAnsi="Calibri" w:cs="Calibri"/>
          <w:color w:val="404040"/>
          <w:sz w:val="29"/>
          <w:szCs w:val="29"/>
          <w:lang w:val="es-ES"/>
        </w:rPr>
      </w:pPr>
      <w:r w:rsidRPr="00991444">
        <w:rPr>
          <w:rFonts w:cs="Arial"/>
          <w:sz w:val="24"/>
          <w:lang w:val="es-ES"/>
        </w:rPr>
        <w:tab/>
      </w:r>
      <w:r w:rsidRPr="00991444">
        <w:rPr>
          <w:rFonts w:ascii="Calibri" w:hAnsi="Calibri" w:cs="Calibri"/>
          <w:color w:val="404040"/>
          <w:lang w:val="es-ES"/>
        </w:rPr>
        <w:t>Embassy of Venezuela</w:t>
      </w:r>
    </w:p>
    <w:p w14:paraId="6BE6C249" w14:textId="77777777" w:rsidR="00991444" w:rsidRPr="009A305D" w:rsidRDefault="00991444" w:rsidP="00AA6455">
      <w:pPr>
        <w:widowControl w:val="0"/>
        <w:tabs>
          <w:tab w:val="left" w:pos="1470"/>
        </w:tabs>
        <w:autoSpaceDE w:val="0"/>
        <w:autoSpaceDN w:val="0"/>
        <w:adjustRightInd w:val="0"/>
        <w:spacing w:before="150"/>
        <w:rPr>
          <w:rFonts w:ascii="Calibri" w:hAnsi="Calibri" w:cs="Calibri"/>
          <w:color w:val="404040"/>
          <w:sz w:val="29"/>
          <w:szCs w:val="29"/>
          <w:lang w:val="es-ES"/>
        </w:rPr>
      </w:pPr>
      <w:r w:rsidRPr="00991444">
        <w:rPr>
          <w:rFonts w:cs="Arial"/>
          <w:sz w:val="24"/>
          <w:lang w:val="es-ES"/>
        </w:rPr>
        <w:tab/>
      </w:r>
      <w:r w:rsidRPr="009A305D">
        <w:rPr>
          <w:rFonts w:ascii="Calibri" w:hAnsi="Calibri" w:cs="Calibri"/>
          <w:color w:val="404040"/>
          <w:lang w:val="es-ES"/>
        </w:rPr>
        <w:t>Mr Alfonso D'SANTIAGO</w:t>
      </w:r>
    </w:p>
    <w:p w14:paraId="0EB865DB" w14:textId="77777777" w:rsidR="00991444" w:rsidRPr="009A305D" w:rsidRDefault="00991444" w:rsidP="00991444">
      <w:pPr>
        <w:widowControl w:val="0"/>
        <w:tabs>
          <w:tab w:val="left" w:pos="1470"/>
        </w:tabs>
        <w:autoSpaceDE w:val="0"/>
        <w:autoSpaceDN w:val="0"/>
        <w:adjustRightInd w:val="0"/>
        <w:rPr>
          <w:rFonts w:ascii="Calibri" w:hAnsi="Calibri" w:cs="Calibri"/>
          <w:i/>
          <w:iCs/>
          <w:color w:val="404040"/>
          <w:sz w:val="29"/>
          <w:szCs w:val="29"/>
          <w:lang w:val="es-ES"/>
        </w:rPr>
      </w:pPr>
      <w:r w:rsidRPr="009A305D">
        <w:rPr>
          <w:rFonts w:cs="Arial"/>
          <w:sz w:val="24"/>
          <w:lang w:val="es-ES"/>
        </w:rPr>
        <w:tab/>
      </w:r>
      <w:r w:rsidRPr="009A305D">
        <w:rPr>
          <w:rFonts w:ascii="Calibri" w:hAnsi="Calibri" w:cs="Calibri"/>
          <w:i/>
          <w:iCs/>
          <w:color w:val="404040"/>
          <w:lang w:val="es-ES"/>
        </w:rPr>
        <w:t>Ambassador</w:t>
      </w:r>
    </w:p>
    <w:p w14:paraId="5328356F" w14:textId="77777777" w:rsidR="00991444" w:rsidRDefault="00991444" w:rsidP="00991444">
      <w:pPr>
        <w:widowControl w:val="0"/>
        <w:tabs>
          <w:tab w:val="left" w:pos="1470"/>
        </w:tabs>
        <w:autoSpaceDE w:val="0"/>
        <w:autoSpaceDN w:val="0"/>
        <w:adjustRightInd w:val="0"/>
        <w:spacing w:before="150"/>
        <w:rPr>
          <w:rFonts w:ascii="Calibri" w:hAnsi="Calibri" w:cs="Calibri"/>
          <w:color w:val="404040"/>
          <w:sz w:val="29"/>
          <w:szCs w:val="29"/>
        </w:rPr>
      </w:pPr>
      <w:r w:rsidRPr="009A305D">
        <w:rPr>
          <w:rFonts w:cs="Arial"/>
          <w:sz w:val="24"/>
          <w:lang w:val="es-ES"/>
        </w:rPr>
        <w:tab/>
      </w:r>
      <w:r>
        <w:rPr>
          <w:rFonts w:ascii="Calibri" w:hAnsi="Calibri" w:cs="Calibri"/>
          <w:color w:val="404040"/>
        </w:rPr>
        <w:t>Mrs Xiomara SANOJA</w:t>
      </w:r>
    </w:p>
    <w:p w14:paraId="3B35D028" w14:textId="2D48C53E" w:rsidR="005318DF" w:rsidRDefault="005318DF">
      <w:pPr>
        <w:pStyle w:val="BodyText"/>
        <w:jc w:val="left"/>
        <w:rPr>
          <w:lang w:eastAsia="en-GB"/>
        </w:rPr>
        <w:sectPr w:rsidR="005318DF" w:rsidSect="008C21C2">
          <w:headerReference w:type="even" r:id="rId23"/>
          <w:headerReference w:type="default" r:id="rId24"/>
          <w:headerReference w:type="first" r:id="rId25"/>
          <w:pgSz w:w="11906" w:h="16838"/>
          <w:pgMar w:top="1134" w:right="1134" w:bottom="1134" w:left="1134" w:header="567" w:footer="567" w:gutter="0"/>
          <w:cols w:space="708"/>
          <w:docGrid w:linePitch="360"/>
        </w:sectPr>
      </w:pPr>
    </w:p>
    <w:p w14:paraId="1A7F5019" w14:textId="77777777" w:rsidR="004A7850" w:rsidRPr="004A7850" w:rsidRDefault="004A7850" w:rsidP="004A7850">
      <w:pPr>
        <w:pStyle w:val="BodyText"/>
        <w:rPr>
          <w:lang w:eastAsia="en-GB"/>
        </w:rPr>
      </w:pPr>
    </w:p>
    <w:p w14:paraId="21308016" w14:textId="77777777" w:rsidR="00210D86" w:rsidRPr="00210D86" w:rsidRDefault="00E32BEE" w:rsidP="00210D86">
      <w:pPr>
        <w:jc w:val="center"/>
        <w:rPr>
          <w:rFonts w:cs="Arial"/>
          <w:b/>
          <w:bCs/>
          <w:caps/>
          <w:snapToGrid w:val="0"/>
          <w:sz w:val="28"/>
          <w:szCs w:val="28"/>
          <w:lang w:eastAsia="en-GB"/>
        </w:rPr>
      </w:pPr>
      <w:r w:rsidRPr="0094424D">
        <w:rPr>
          <w:rFonts w:ascii="Calibri" w:eastAsia="Calibri" w:hAnsi="Calibri"/>
          <w:noProof/>
          <w:sz w:val="18"/>
          <w:szCs w:val="22"/>
          <w:lang w:val="da-DK" w:eastAsia="da-DK"/>
        </w:rPr>
        <w:drawing>
          <wp:anchor distT="0" distB="0" distL="114300" distR="114300" simplePos="0" relativeHeight="251657216" behindDoc="1" locked="0" layoutInCell="1" allowOverlap="1" wp14:anchorId="31EBFBC3" wp14:editId="452629B4">
            <wp:simplePos x="0" y="0"/>
            <wp:positionH relativeFrom="page">
              <wp:posOffset>198755</wp:posOffset>
            </wp:positionH>
            <wp:positionV relativeFrom="page">
              <wp:posOffset>3133408</wp:posOffset>
            </wp:positionV>
            <wp:extent cx="7131600" cy="7200000"/>
            <wp:effectExtent l="0" t="0" r="0" b="1270"/>
            <wp:wrapNone/>
            <wp:docPr id="13"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7131600" cy="7200000"/>
                    </a:xfrm>
                    <a:prstGeom prst="rect">
                      <a:avLst/>
                    </a:prstGeom>
                  </pic:spPr>
                </pic:pic>
              </a:graphicData>
            </a:graphic>
          </wp:anchor>
        </w:drawing>
      </w:r>
    </w:p>
    <w:sectPr w:rsidR="00210D86" w:rsidRPr="00210D86" w:rsidSect="008C21C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2E4E69" w14:textId="77777777" w:rsidR="00BE6A09" w:rsidRDefault="00BE6A09" w:rsidP="00D319DD">
      <w:r>
        <w:separator/>
      </w:r>
    </w:p>
  </w:endnote>
  <w:endnote w:type="continuationSeparator" w:id="0">
    <w:p w14:paraId="76A9B3F5" w14:textId="77777777" w:rsidR="00BE6A09" w:rsidRDefault="00BE6A09"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AvenirNext LT Pro Regular">
    <w:panose1 w:val="020B0504020202020204"/>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3037E" w14:textId="681380F1" w:rsidR="004C007B" w:rsidRPr="006B0AA8" w:rsidRDefault="004C007B" w:rsidP="00E32BEE">
    <w:pPr>
      <w:pStyle w:val="Footer"/>
      <w:rPr>
        <w:rFonts w:ascii="Calibri" w:hAnsi="Calibri"/>
        <w:color w:val="365F91" w:themeColor="accent1" w:themeShade="BF"/>
        <w:sz w:val="18"/>
        <w:szCs w:val="18"/>
      </w:rPr>
    </w:pPr>
    <w:r>
      <w:rPr>
        <w:rFonts w:ascii="Calibri" w:hAnsi="Calibri"/>
        <w:color w:val="365F91" w:themeColor="accent1" w:themeShade="BF"/>
        <w:sz w:val="18"/>
        <w:szCs w:val="18"/>
      </w:rPr>
      <w:t>Report of the first Preparatory Diplomatic Conference towards the IALA Change of Status to an IGO</w:t>
    </w:r>
    <w:r>
      <w:rPr>
        <w:rFonts w:ascii="Calibri" w:hAnsi="Calibri"/>
        <w:color w:val="365F91" w:themeColor="accent1" w:themeShade="BF"/>
        <w:sz w:val="18"/>
        <w:szCs w:val="18"/>
      </w:rPr>
      <w:tab/>
    </w:r>
    <w:r>
      <w:rPr>
        <w:rFonts w:ascii="Calibri" w:hAnsi="Calibri"/>
        <w:color w:val="365F91" w:themeColor="accent1" w:themeShade="BF"/>
        <w:sz w:val="18"/>
        <w:szCs w:val="18"/>
      </w:rPr>
      <w:tab/>
    </w:r>
    <w:r w:rsidRPr="006B0AA8">
      <w:rPr>
        <w:rFonts w:ascii="Calibri" w:hAnsi="Calibri"/>
        <w:color w:val="365F91" w:themeColor="accent1" w:themeShade="BF"/>
        <w:sz w:val="18"/>
        <w:szCs w:val="18"/>
      </w:rPr>
      <w:t xml:space="preserve">Page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PAGE </w:instrText>
    </w:r>
    <w:r w:rsidRPr="006B0AA8">
      <w:rPr>
        <w:rFonts w:ascii="Calibri" w:hAnsi="Calibri"/>
        <w:color w:val="365F91" w:themeColor="accent1" w:themeShade="BF"/>
        <w:sz w:val="18"/>
        <w:szCs w:val="18"/>
      </w:rPr>
      <w:fldChar w:fldCharType="separate"/>
    </w:r>
    <w:r w:rsidR="00263C00">
      <w:rPr>
        <w:rFonts w:ascii="Calibri" w:hAnsi="Calibri"/>
        <w:noProof/>
        <w:color w:val="365F91" w:themeColor="accent1" w:themeShade="BF"/>
        <w:sz w:val="18"/>
        <w:szCs w:val="18"/>
      </w:rPr>
      <w:t>21</w:t>
    </w:r>
    <w:r w:rsidRPr="006B0AA8">
      <w:rPr>
        <w:rFonts w:ascii="Calibri" w:hAnsi="Calibri"/>
        <w:noProof/>
        <w:color w:val="365F91" w:themeColor="accent1" w:themeShade="BF"/>
        <w:sz w:val="18"/>
        <w:szCs w:val="18"/>
      </w:rPr>
      <w:fldChar w:fldCharType="end"/>
    </w:r>
    <w:r w:rsidRPr="006B0AA8">
      <w:rPr>
        <w:rFonts w:ascii="Calibri" w:hAnsi="Calibri"/>
        <w:color w:val="365F91" w:themeColor="accent1" w:themeShade="BF"/>
        <w:sz w:val="18"/>
        <w:szCs w:val="18"/>
      </w:rPr>
      <w:t xml:space="preserve"> of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NUMPAGES  </w:instrText>
    </w:r>
    <w:r w:rsidRPr="006B0AA8">
      <w:rPr>
        <w:rFonts w:ascii="Calibri" w:hAnsi="Calibri"/>
        <w:color w:val="365F91" w:themeColor="accent1" w:themeShade="BF"/>
        <w:sz w:val="18"/>
        <w:szCs w:val="18"/>
      </w:rPr>
      <w:fldChar w:fldCharType="separate"/>
    </w:r>
    <w:r w:rsidR="00263C00">
      <w:rPr>
        <w:rFonts w:ascii="Calibri" w:hAnsi="Calibri"/>
        <w:noProof/>
        <w:color w:val="365F91" w:themeColor="accent1" w:themeShade="BF"/>
        <w:sz w:val="18"/>
        <w:szCs w:val="18"/>
      </w:rPr>
      <w:t>29</w:t>
    </w:r>
    <w:r w:rsidRPr="006B0AA8">
      <w:rPr>
        <w:rFonts w:ascii="Calibri" w:hAnsi="Calibri"/>
        <w:noProof/>
        <w:color w:val="365F91" w:themeColor="accent1" w:themeShade="B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1"/>
      <w:tblpPr w:vertAnchor="page" w:horzAnchor="page" w:tblpXSpec="center" w:tblpYSpec="bottom"/>
      <w:tblW w:w="11227" w:type="dxa"/>
      <w:tblLayout w:type="fixed"/>
      <w:tblCellMar>
        <w:left w:w="0" w:type="dxa"/>
        <w:right w:w="0" w:type="dxa"/>
      </w:tblCellMar>
      <w:tblLook w:val="04A0" w:firstRow="1" w:lastRow="0" w:firstColumn="1" w:lastColumn="0" w:noHBand="0" w:noVBand="1"/>
    </w:tblPr>
    <w:tblGrid>
      <w:gridCol w:w="8109"/>
      <w:gridCol w:w="283"/>
      <w:gridCol w:w="2835"/>
    </w:tblGrid>
    <w:tr w:rsidR="004C007B" w:rsidRPr="00FD3F90" w14:paraId="689440C9" w14:textId="77777777" w:rsidTr="004944BB">
      <w:trPr>
        <w:trHeight w:hRule="exact" w:val="794"/>
      </w:trPr>
      <w:tc>
        <w:tcPr>
          <w:tcW w:w="8109" w:type="dxa"/>
          <w:tcBorders>
            <w:top w:val="nil"/>
            <w:left w:val="nil"/>
            <w:bottom w:val="nil"/>
            <w:right w:val="nil"/>
          </w:tcBorders>
          <w:vAlign w:val="center"/>
        </w:tcPr>
        <w:p w14:paraId="321FAED6" w14:textId="77777777" w:rsidR="004C007B" w:rsidRPr="00FD3F90" w:rsidRDefault="004C007B" w:rsidP="00FD3F90">
          <w:pPr>
            <w:spacing w:line="288" w:lineRule="atLeast"/>
            <w:rPr>
              <w:rFonts w:ascii="Calibri" w:hAnsi="Calibri"/>
              <w:b/>
              <w:color w:val="00558C"/>
              <w:sz w:val="24"/>
            </w:rPr>
          </w:pPr>
        </w:p>
      </w:tc>
      <w:tc>
        <w:tcPr>
          <w:tcW w:w="283" w:type="dxa"/>
          <w:tcBorders>
            <w:top w:val="nil"/>
            <w:left w:val="nil"/>
            <w:bottom w:val="nil"/>
            <w:right w:val="nil"/>
          </w:tcBorders>
          <w:vAlign w:val="center"/>
        </w:tcPr>
        <w:p w14:paraId="048327CE" w14:textId="77777777" w:rsidR="004C007B" w:rsidRPr="00FD3F90" w:rsidRDefault="004C007B" w:rsidP="00FD3F90">
          <w:pPr>
            <w:spacing w:line="320" w:lineRule="exact"/>
            <w:rPr>
              <w:rFonts w:ascii="Calibri" w:hAnsi="Calibri"/>
              <w:sz w:val="20"/>
            </w:rPr>
          </w:pPr>
        </w:p>
      </w:tc>
      <w:tc>
        <w:tcPr>
          <w:tcW w:w="2835" w:type="dxa"/>
          <w:tcBorders>
            <w:top w:val="nil"/>
            <w:left w:val="nil"/>
            <w:bottom w:val="nil"/>
            <w:right w:val="nil"/>
          </w:tcBorders>
          <w:vAlign w:val="center"/>
        </w:tcPr>
        <w:p w14:paraId="369AB811" w14:textId="77777777" w:rsidR="004C007B" w:rsidRPr="00FD3F90" w:rsidRDefault="004C007B" w:rsidP="00DB2F45">
          <w:pPr>
            <w:spacing w:line="288" w:lineRule="atLeast"/>
            <w:jc w:val="center"/>
            <w:rPr>
              <w:rFonts w:ascii="Calibri" w:hAnsi="Calibri"/>
              <w:b/>
              <w:color w:val="00558C"/>
              <w:sz w:val="24"/>
            </w:rPr>
          </w:pPr>
          <w:r>
            <w:rPr>
              <w:rFonts w:ascii="Calibri" w:hAnsi="Calibri"/>
              <w:b/>
              <w:color w:val="00558C"/>
              <w:sz w:val="24"/>
            </w:rPr>
            <w:t>19 April 2017</w:t>
          </w:r>
        </w:p>
      </w:tc>
    </w:tr>
    <w:tr w:rsidR="004C007B" w:rsidRPr="00FD3F90" w14:paraId="2D2B7FF8" w14:textId="77777777" w:rsidTr="004944BB">
      <w:trPr>
        <w:trHeight w:hRule="exact" w:val="340"/>
      </w:trPr>
      <w:tc>
        <w:tcPr>
          <w:tcW w:w="11227" w:type="dxa"/>
          <w:gridSpan w:val="3"/>
          <w:tcBorders>
            <w:top w:val="nil"/>
            <w:left w:val="nil"/>
            <w:bottom w:val="nil"/>
            <w:right w:val="nil"/>
          </w:tcBorders>
        </w:tcPr>
        <w:p w14:paraId="1A864C58" w14:textId="77777777" w:rsidR="004C007B" w:rsidRPr="00FD3F90" w:rsidRDefault="004C007B" w:rsidP="00FD3F90">
          <w:pPr>
            <w:spacing w:line="320" w:lineRule="exact"/>
            <w:rPr>
              <w:rFonts w:ascii="Calibri" w:hAnsi="Calibri"/>
              <w:sz w:val="20"/>
            </w:rPr>
          </w:pPr>
        </w:p>
      </w:tc>
    </w:tr>
  </w:tbl>
  <w:p w14:paraId="78D9292D" w14:textId="77777777" w:rsidR="004C007B" w:rsidRDefault="004C007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FD6AB" w14:textId="77777777" w:rsidR="004C007B" w:rsidRDefault="004C007B">
    <w:pPr>
      <w:pStyle w:val="Footer"/>
    </w:pPr>
    <w:r>
      <w:tab/>
    </w:r>
    <w:r w:rsidRPr="00523774">
      <w:t xml:space="preserve">Page </w:t>
    </w:r>
    <w:r>
      <w:fldChar w:fldCharType="begin"/>
    </w:r>
    <w:r>
      <w:instrText xml:space="preserve"> PAGE </w:instrText>
    </w:r>
    <w:r>
      <w:fldChar w:fldCharType="separate"/>
    </w:r>
    <w:r>
      <w:rPr>
        <w:noProof/>
      </w:rPr>
      <w:t>50</w:t>
    </w:r>
    <w:r>
      <w:rPr>
        <w:noProof/>
      </w:rPr>
      <w:fldChar w:fldCharType="end"/>
    </w:r>
    <w:r w:rsidRPr="00523774">
      <w:t xml:space="preserve"> of </w:t>
    </w:r>
    <w:r w:rsidR="00BE6A09">
      <w:fldChar w:fldCharType="begin"/>
    </w:r>
    <w:r w:rsidR="00BE6A09">
      <w:instrText xml:space="preserve"> NUMPAGES  </w:instrText>
    </w:r>
    <w:r w:rsidR="00BE6A09">
      <w:fldChar w:fldCharType="separate"/>
    </w:r>
    <w:r>
      <w:rPr>
        <w:noProof/>
      </w:rPr>
      <w:t>24</w:t>
    </w:r>
    <w:r w:rsidR="00BE6A0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A33DFD" w14:textId="77777777" w:rsidR="00BE6A09" w:rsidRDefault="00BE6A09" w:rsidP="00D319DD">
      <w:r>
        <w:separator/>
      </w:r>
    </w:p>
  </w:footnote>
  <w:footnote w:type="continuationSeparator" w:id="0">
    <w:p w14:paraId="3CCE8744" w14:textId="77777777" w:rsidR="00BE6A09" w:rsidRDefault="00BE6A09" w:rsidP="00D319DD">
      <w:r>
        <w:continuationSeparator/>
      </w:r>
    </w:p>
  </w:footnote>
  <w:footnote w:id="1">
    <w:p w14:paraId="03F2E7B0" w14:textId="340B7C66" w:rsidR="004C007B" w:rsidRPr="00A03549" w:rsidRDefault="004C007B">
      <w:pPr>
        <w:pStyle w:val="FootnoteText"/>
        <w:rPr>
          <w:rFonts w:asciiTheme="minorHAnsi" w:hAnsiTheme="minorHAnsi"/>
          <w:sz w:val="18"/>
          <w:szCs w:val="18"/>
        </w:rPr>
      </w:pPr>
      <w:r w:rsidRPr="002F2614">
        <w:rPr>
          <w:rStyle w:val="FootnoteReference"/>
          <w:vertAlign w:val="superscript"/>
        </w:rPr>
        <w:footnoteRef/>
      </w:r>
      <w:r>
        <w:t xml:space="preserve"> </w:t>
      </w:r>
      <w:r w:rsidRPr="00A03549">
        <w:rPr>
          <w:rFonts w:asciiTheme="minorHAnsi" w:hAnsiTheme="minorHAnsi"/>
          <w:sz w:val="18"/>
          <w:szCs w:val="18"/>
        </w:rPr>
        <w:t xml:space="preserve">Although questions were raised at any moment of the Conference, to facilitate the reading of the report they are all gathered </w:t>
      </w:r>
      <w:r>
        <w:rPr>
          <w:rFonts w:asciiTheme="minorHAnsi" w:hAnsiTheme="minorHAnsi"/>
          <w:sz w:val="18"/>
          <w:szCs w:val="18"/>
        </w:rPr>
        <w:t>under</w:t>
      </w:r>
      <w:r w:rsidRPr="00A03549">
        <w:rPr>
          <w:rFonts w:asciiTheme="minorHAnsi" w:hAnsiTheme="minorHAnsi"/>
          <w:sz w:val="18"/>
          <w:szCs w:val="18"/>
        </w:rPr>
        <w:t xml:space="preserve"> section </w:t>
      </w:r>
      <w:r>
        <w:rPr>
          <w:rFonts w:asciiTheme="minorHAnsi" w:hAnsiTheme="minorHAnsi"/>
          <w:sz w:val="18"/>
          <w:szCs w:val="18"/>
        </w:rPr>
        <w:t xml:space="preserve">3.3 – Roadmap towards a Diplomatic Conference and Legal Explanations on Page </w:t>
      </w:r>
      <w:r>
        <w:rPr>
          <w:rFonts w:asciiTheme="minorHAnsi" w:hAnsiTheme="minorHAnsi"/>
          <w:sz w:val="18"/>
          <w:szCs w:val="18"/>
          <w:highlight w:val="yellow"/>
        </w:rPr>
        <w:t>11</w:t>
      </w:r>
      <w:r>
        <w:rPr>
          <w:rFonts w:asciiTheme="minorHAnsi" w:hAnsiTheme="minorHAnsi"/>
          <w:sz w:val="18"/>
          <w:szCs w:val="18"/>
        </w:rPr>
        <w:t>.</w:t>
      </w:r>
    </w:p>
  </w:footnote>
  <w:footnote w:id="2">
    <w:p w14:paraId="18AF084E" w14:textId="1D57D399" w:rsidR="004C007B" w:rsidRPr="004A7850" w:rsidRDefault="004C007B">
      <w:pPr>
        <w:pStyle w:val="FootnoteText"/>
        <w:rPr>
          <w:rFonts w:asciiTheme="minorHAnsi" w:hAnsiTheme="minorHAnsi"/>
          <w:sz w:val="18"/>
          <w:szCs w:val="18"/>
        </w:rPr>
      </w:pPr>
      <w:r w:rsidRPr="004A7850">
        <w:rPr>
          <w:rStyle w:val="FootnoteReference"/>
          <w:vertAlign w:val="superscript"/>
        </w:rPr>
        <w:footnoteRef/>
      </w:r>
      <w:r>
        <w:t xml:space="preserve"> </w:t>
      </w:r>
      <w:r>
        <w:rPr>
          <w:rFonts w:asciiTheme="minorHAnsi" w:hAnsiTheme="minorHAnsi"/>
          <w:sz w:val="18"/>
          <w:szCs w:val="18"/>
        </w:rPr>
        <w:t>C</w:t>
      </w:r>
      <w:r w:rsidRPr="004A7850">
        <w:rPr>
          <w:rFonts w:asciiTheme="minorHAnsi" w:hAnsiTheme="minorHAnsi"/>
          <w:sz w:val="18"/>
          <w:szCs w:val="18"/>
        </w:rPr>
        <w:t>omments</w:t>
      </w:r>
      <w:r>
        <w:rPr>
          <w:rFonts w:asciiTheme="minorHAnsi" w:hAnsiTheme="minorHAnsi"/>
          <w:sz w:val="18"/>
          <w:szCs w:val="18"/>
        </w:rPr>
        <w:t xml:space="preserve"> may be sent</w:t>
      </w:r>
      <w:r w:rsidRPr="004A7850">
        <w:rPr>
          <w:rFonts w:asciiTheme="minorHAnsi" w:hAnsiTheme="minorHAnsi"/>
          <w:sz w:val="18"/>
          <w:szCs w:val="18"/>
        </w:rPr>
        <w:t xml:space="preserve"> to </w:t>
      </w:r>
      <w:hyperlink r:id="rId1" w:history="1">
        <w:r w:rsidRPr="003E0ED9">
          <w:rPr>
            <w:rStyle w:val="Hyperlink"/>
            <w:rFonts w:asciiTheme="minorHAnsi" w:hAnsiTheme="minorHAnsi"/>
            <w:color w:val="548DD4" w:themeColor="text2" w:themeTint="99"/>
            <w:sz w:val="18"/>
            <w:szCs w:val="18"/>
          </w:rPr>
          <w:t>secgen@iala-aism.org</w:t>
        </w:r>
      </w:hyperlink>
      <w:r w:rsidRPr="004A7850">
        <w:rPr>
          <w:rFonts w:asciiTheme="minorHAnsi" w:hAnsiTheme="minorHAnsi"/>
          <w:sz w:val="18"/>
          <w:szCs w:val="18"/>
        </w:rPr>
        <w:t xml:space="preserve"> </w:t>
      </w:r>
      <w:r>
        <w:rPr>
          <w:rFonts w:asciiTheme="minorHAnsi" w:hAnsiTheme="minorHAnsi"/>
          <w:sz w:val="18"/>
          <w:szCs w:val="18"/>
        </w:rPr>
        <w:t xml:space="preserve">and must be received </w:t>
      </w:r>
      <w:r w:rsidRPr="00F0132C">
        <w:rPr>
          <w:rFonts w:asciiTheme="minorHAnsi" w:hAnsiTheme="minorHAnsi"/>
          <w:b/>
          <w:sz w:val="18"/>
          <w:szCs w:val="18"/>
        </w:rPr>
        <w:t>not later than 30 September 2017</w:t>
      </w:r>
      <w:r>
        <w:rPr>
          <w:rFonts w:asciiTheme="minorHAnsi" w:hAnsiTheme="minorHAnsi"/>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DB5F9" w14:textId="77777777" w:rsidR="004C007B" w:rsidRDefault="00BE6A09">
    <w:pPr>
      <w:pStyle w:val="Header"/>
    </w:pPr>
    <w:r>
      <w:rPr>
        <w:noProof/>
      </w:rPr>
      <w:pict w14:anchorId="1BE696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690860" o:spid="_x0000_s2050" type="#_x0000_t136" style="position:absolute;margin-left:0;margin-top:0;width:485.3pt;height:194.1pt;rotation:315;z-index:-25165209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C0A74" w14:textId="77777777" w:rsidR="004C007B" w:rsidRPr="000B2303" w:rsidRDefault="00BE6A09" w:rsidP="00B549B2">
    <w:pPr>
      <w:pStyle w:val="Header"/>
      <w:jc w:val="right"/>
      <w:rPr>
        <w:sz w:val="18"/>
        <w:szCs w:val="18"/>
      </w:rPr>
    </w:pPr>
    <w:r>
      <w:rPr>
        <w:noProof/>
      </w:rPr>
      <w:pict w14:anchorId="78359C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690861" o:spid="_x0000_s2051" type="#_x0000_t136" style="position:absolute;left:0;text-align:left;margin-left:0;margin-top:0;width:485.3pt;height:194.1pt;rotation:315;z-index:-25165004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4C007B" w:rsidRPr="000B2303">
      <w:rPr>
        <w:noProof/>
        <w:sz w:val="18"/>
        <w:szCs w:val="18"/>
        <w:lang w:val="da-DK" w:eastAsia="da-DK"/>
      </w:rPr>
      <w:drawing>
        <wp:inline distT="0" distB="0" distL="0" distR="0" wp14:anchorId="3BD43215" wp14:editId="569234DB">
          <wp:extent cx="640134" cy="623887"/>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651032" cy="634508"/>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77753" w14:textId="77777777" w:rsidR="004C007B" w:rsidRDefault="004C007B" w:rsidP="00CD099F">
    <w:pPr>
      <w:pStyle w:val="Header"/>
      <w:ind w:left="-342" w:hanging="378"/>
    </w:pPr>
    <w:r w:rsidRPr="00F10449">
      <w:rPr>
        <w:noProof/>
        <w:lang w:val="da-DK" w:eastAsia="da-DK"/>
      </w:rPr>
      <w:drawing>
        <wp:anchor distT="0" distB="0" distL="114300" distR="114300" simplePos="0" relativeHeight="251660288" behindDoc="1" locked="0" layoutInCell="1" allowOverlap="1" wp14:anchorId="42029E9C" wp14:editId="798B9378">
          <wp:simplePos x="0" y="0"/>
          <wp:positionH relativeFrom="page">
            <wp:posOffset>207645</wp:posOffset>
          </wp:positionH>
          <wp:positionV relativeFrom="page">
            <wp:posOffset>367030</wp:posOffset>
          </wp:positionV>
          <wp:extent cx="7122795" cy="4044950"/>
          <wp:effectExtent l="0" t="0" r="1905" b="0"/>
          <wp:wrapNone/>
          <wp:docPr id="5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2795" cy="4044950"/>
                  </a:xfrm>
                  <a:prstGeom prst="rect">
                    <a:avLst/>
                  </a:prstGeom>
                </pic:spPr>
              </pic:pic>
            </a:graphicData>
          </a:graphic>
        </wp:anchor>
      </w:drawing>
    </w:r>
    <w:r w:rsidR="00BE6A09">
      <w:rPr>
        <w:noProof/>
      </w:rPr>
      <w:pict w14:anchorId="7AA569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690859" o:spid="_x0000_s2049" type="#_x0000_t136" style="position:absolute;left:0;text-align:left;margin-left:0;margin-top:0;width:485.3pt;height:194.1pt;rotation:315;z-index:-25165414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3FA3F" w14:textId="77777777" w:rsidR="004C007B" w:rsidRDefault="00BE6A09">
    <w:pPr>
      <w:pStyle w:val="Header"/>
    </w:pPr>
    <w:r>
      <w:rPr>
        <w:noProof/>
      </w:rPr>
      <w:pict w14:anchorId="36D751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690863" o:spid="_x0000_s2053" type="#_x0000_t136" style="position:absolute;margin-left:0;margin-top:0;width:485.3pt;height:194.1pt;rotation:315;z-index:-2516459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07DE4" w14:textId="77777777" w:rsidR="004C007B" w:rsidRDefault="004C007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38A39" w14:textId="77777777" w:rsidR="004C007B" w:rsidRDefault="00BE6A09">
    <w:pPr>
      <w:pStyle w:val="Header"/>
    </w:pPr>
    <w:r>
      <w:rPr>
        <w:noProof/>
      </w:rPr>
      <w:pict w14:anchorId="7D6832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690862" o:spid="_x0000_s2052" type="#_x0000_t136" style="position:absolute;margin-left:0;margin-top:0;width:485.3pt;height:194.1pt;rotation:315;z-index:-25164800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8066C" w14:textId="77777777" w:rsidR="004C007B" w:rsidRDefault="00BE6A09">
    <w:pPr>
      <w:pStyle w:val="Header"/>
    </w:pPr>
    <w:r>
      <w:rPr>
        <w:noProof/>
      </w:rPr>
      <w:pict w14:anchorId="21778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690866" o:spid="_x0000_s2056" type="#_x0000_t136" style="position:absolute;margin-left:0;margin-top:0;width:485.3pt;height:194.1pt;rotation:315;z-index:-25163980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C6542" w14:textId="77777777" w:rsidR="004C007B" w:rsidRDefault="00BE6A09">
    <w:pPr>
      <w:pStyle w:val="Header"/>
    </w:pPr>
    <w:r>
      <w:rPr>
        <w:noProof/>
      </w:rPr>
      <w:pict w14:anchorId="024EB2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690867" o:spid="_x0000_s2057" type="#_x0000_t136" style="position:absolute;margin-left:0;margin-top:0;width:485.3pt;height:194.1pt;rotation:315;z-index:-25163776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6F452A" w14:textId="77777777" w:rsidR="004C007B" w:rsidRDefault="00BE6A09">
    <w:pPr>
      <w:pStyle w:val="Header"/>
    </w:pPr>
    <w:r>
      <w:rPr>
        <w:noProof/>
      </w:rPr>
      <w:pict w14:anchorId="20269A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690865" o:spid="_x0000_s2055" type="#_x0000_t136" style="position:absolute;margin-left:0;margin-top:0;width:485.3pt;height:194.1pt;rotation:315;z-index:-25164185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2"/>
    <w:multiLevelType w:val="singleLevel"/>
    <w:tmpl w:val="20E0A1C2"/>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3"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4705FE1"/>
    <w:multiLevelType w:val="hybridMultilevel"/>
    <w:tmpl w:val="F8B2700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6"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D6470DB"/>
    <w:multiLevelType w:val="multilevel"/>
    <w:tmpl w:val="CA26BF7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9"/>
        </w:tabs>
        <w:ind w:left="1419"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9C37E91"/>
    <w:multiLevelType w:val="multilevel"/>
    <w:tmpl w:val="B4CEE60E"/>
    <w:lvl w:ilvl="0">
      <w:start w:val="1"/>
      <w:numFmt w:val="decimal"/>
      <w:pStyle w:val="Heading1"/>
      <w:lvlText w:val="%1."/>
      <w:lvlJc w:val="left"/>
      <w:pPr>
        <w:tabs>
          <w:tab w:val="num" w:pos="567"/>
        </w:tabs>
        <w:ind w:left="567" w:hanging="567"/>
      </w:pPr>
      <w:rPr>
        <w:rFonts w:hint="default"/>
        <w:b/>
        <w:i w: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134"/>
        </w:tabs>
        <w:ind w:left="1134"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ABD4514"/>
    <w:multiLevelType w:val="hybridMultilevel"/>
    <w:tmpl w:val="8C68DE40"/>
    <w:lvl w:ilvl="0" w:tplc="0809000B">
      <w:start w:val="1"/>
      <w:numFmt w:val="bullet"/>
      <w:lvlText w:val=""/>
      <w:lvlJc w:val="left"/>
      <w:pPr>
        <w:ind w:left="770" w:hanging="360"/>
      </w:pPr>
      <w:rPr>
        <w:rFonts w:ascii="Wingdings" w:hAnsi="Wingdings"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5" w15:restartNumberingAfterBreak="0">
    <w:nsid w:val="33423917"/>
    <w:multiLevelType w:val="multilevel"/>
    <w:tmpl w:val="4F8C0FA0"/>
    <w:lvl w:ilvl="0">
      <w:start w:val="1"/>
      <w:numFmt w:val="decimal"/>
      <w:pStyle w:val="List1"/>
      <w:lvlText w:val="%1"/>
      <w:lvlJc w:val="left"/>
      <w:pPr>
        <w:tabs>
          <w:tab w:val="num" w:pos="0"/>
        </w:tabs>
        <w:ind w:left="567" w:hanging="567"/>
      </w:pPr>
      <w:rPr>
        <w:rFonts w:asciiTheme="minorHAnsi" w:hAnsiTheme="minorHAnsi"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17"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CFF3DF8"/>
    <w:multiLevelType w:val="hybridMultilevel"/>
    <w:tmpl w:val="349EEDE4"/>
    <w:lvl w:ilvl="0" w:tplc="9086F130">
      <w:start w:val="1"/>
      <w:numFmt w:val="bullet"/>
      <w:lvlText w:val=""/>
      <w:lvlJc w:val="left"/>
      <w:pPr>
        <w:ind w:left="720" w:hanging="360"/>
      </w:pPr>
      <w:rPr>
        <w:rFonts w:ascii="Wingdings 2" w:hAnsi="Wingdings 2" w:hint="default"/>
        <w:color w:val="009FDF"/>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052E8D"/>
    <w:multiLevelType w:val="hybridMultilevel"/>
    <w:tmpl w:val="241CB47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2"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3" w15:restartNumberingAfterBreak="0">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6" w15:restartNumberingAfterBreak="0">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51D52885"/>
    <w:multiLevelType w:val="hybridMultilevel"/>
    <w:tmpl w:val="4FBE8668"/>
    <w:lvl w:ilvl="0" w:tplc="9086F130">
      <w:start w:val="1"/>
      <w:numFmt w:val="bullet"/>
      <w:lvlText w:val=""/>
      <w:lvlJc w:val="left"/>
      <w:pPr>
        <w:ind w:left="720" w:hanging="360"/>
      </w:pPr>
      <w:rPr>
        <w:rFonts w:ascii="Wingdings 2" w:hAnsi="Wingdings 2" w:hint="default"/>
        <w:color w:val="009FD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3C3C5D"/>
    <w:multiLevelType w:val="hybridMultilevel"/>
    <w:tmpl w:val="DCBCA2B2"/>
    <w:lvl w:ilvl="0" w:tplc="9086F130">
      <w:start w:val="1"/>
      <w:numFmt w:val="bullet"/>
      <w:lvlText w:val=""/>
      <w:lvlJc w:val="left"/>
      <w:pPr>
        <w:ind w:left="770" w:hanging="360"/>
      </w:pPr>
      <w:rPr>
        <w:rFonts w:ascii="Wingdings 2" w:hAnsi="Wingdings 2" w:hint="default"/>
        <w:color w:val="009FDF"/>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30" w15:restartNumberingAfterBreak="0">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32" w15:restartNumberingAfterBreak="0">
    <w:nsid w:val="60585238"/>
    <w:multiLevelType w:val="multilevel"/>
    <w:tmpl w:val="1228F408"/>
    <w:lvl w:ilvl="0">
      <w:start w:val="1"/>
      <w:numFmt w:val="upperLetter"/>
      <w:pStyle w:val="Annex"/>
      <w:lvlText w:val="ANNEX %1"/>
      <w:lvlJc w:val="left"/>
      <w:pPr>
        <w:ind w:left="1701" w:hanging="170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4"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35" w15:restartNumberingAfterBreak="0">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5803C75"/>
    <w:multiLevelType w:val="multilevel"/>
    <w:tmpl w:val="44D649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0" w15:restartNumberingAfterBreak="0">
    <w:nsid w:val="7A585F01"/>
    <w:multiLevelType w:val="hybridMultilevel"/>
    <w:tmpl w:val="FC2CB0D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22"/>
  </w:num>
  <w:num w:numId="2">
    <w:abstractNumId w:val="11"/>
  </w:num>
  <w:num w:numId="3">
    <w:abstractNumId w:val="32"/>
  </w:num>
  <w:num w:numId="4">
    <w:abstractNumId w:val="24"/>
  </w:num>
  <w:num w:numId="5">
    <w:abstractNumId w:val="6"/>
  </w:num>
  <w:num w:numId="6">
    <w:abstractNumId w:val="37"/>
  </w:num>
  <w:num w:numId="7">
    <w:abstractNumId w:val="18"/>
  </w:num>
  <w:num w:numId="8">
    <w:abstractNumId w:val="12"/>
  </w:num>
  <w:num w:numId="9">
    <w:abstractNumId w:val="25"/>
  </w:num>
  <w:num w:numId="10">
    <w:abstractNumId w:val="23"/>
  </w:num>
  <w:num w:numId="11">
    <w:abstractNumId w:val="33"/>
  </w:num>
  <w:num w:numId="12">
    <w:abstractNumId w:val="8"/>
  </w:num>
  <w:num w:numId="13">
    <w:abstractNumId w:val="2"/>
  </w:num>
  <w:num w:numId="14">
    <w:abstractNumId w:val="0"/>
  </w:num>
  <w:num w:numId="15">
    <w:abstractNumId w:val="10"/>
  </w:num>
  <w:num w:numId="16">
    <w:abstractNumId w:val="27"/>
  </w:num>
  <w:num w:numId="17">
    <w:abstractNumId w:val="3"/>
  </w:num>
  <w:num w:numId="18">
    <w:abstractNumId w:val="34"/>
  </w:num>
  <w:num w:numId="19">
    <w:abstractNumId w:val="13"/>
  </w:num>
  <w:num w:numId="20">
    <w:abstractNumId w:val="17"/>
  </w:num>
  <w:num w:numId="21">
    <w:abstractNumId w:val="5"/>
  </w:num>
  <w:num w:numId="22">
    <w:abstractNumId w:val="21"/>
  </w:num>
  <w:num w:numId="23">
    <w:abstractNumId w:val="7"/>
  </w:num>
  <w:num w:numId="24">
    <w:abstractNumId w:val="35"/>
  </w:num>
  <w:num w:numId="25">
    <w:abstractNumId w:val="26"/>
  </w:num>
  <w:num w:numId="26">
    <w:abstractNumId w:val="30"/>
  </w:num>
  <w:num w:numId="27">
    <w:abstractNumId w:val="38"/>
  </w:num>
  <w:num w:numId="28">
    <w:abstractNumId w:val="31"/>
  </w:num>
  <w:num w:numId="29">
    <w:abstractNumId w:val="16"/>
  </w:num>
  <w:num w:numId="30">
    <w:abstractNumId w:val="9"/>
  </w:num>
  <w:num w:numId="31">
    <w:abstractNumId w:val="39"/>
  </w:num>
  <w:num w:numId="32">
    <w:abstractNumId w:val="15"/>
  </w:num>
  <w:num w:numId="33">
    <w:abstractNumId w:val="1"/>
  </w:num>
  <w:num w:numId="34">
    <w:abstractNumId w:val="4"/>
  </w:num>
  <w:num w:numId="35">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14"/>
  </w:num>
  <w:num w:numId="38">
    <w:abstractNumId w:val="20"/>
  </w:num>
  <w:num w:numId="39">
    <w:abstractNumId w:val="29"/>
  </w:num>
  <w:num w:numId="40">
    <w:abstractNumId w:val="28"/>
  </w:num>
  <w:num w:numId="41">
    <w:abstractNumId w:val="19"/>
  </w:num>
  <w:num w:numId="42">
    <w:abstractNumId w:val="4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8A6"/>
    <w:rsid w:val="0000190C"/>
    <w:rsid w:val="00001D33"/>
    <w:rsid w:val="00002C5E"/>
    <w:rsid w:val="000030B0"/>
    <w:rsid w:val="00003397"/>
    <w:rsid w:val="0000434D"/>
    <w:rsid w:val="00004B23"/>
    <w:rsid w:val="00004D75"/>
    <w:rsid w:val="00004EB8"/>
    <w:rsid w:val="00004F44"/>
    <w:rsid w:val="000051FF"/>
    <w:rsid w:val="00005C0E"/>
    <w:rsid w:val="00005E5E"/>
    <w:rsid w:val="00006D75"/>
    <w:rsid w:val="000071E9"/>
    <w:rsid w:val="00007904"/>
    <w:rsid w:val="00010FAC"/>
    <w:rsid w:val="00011679"/>
    <w:rsid w:val="00011A8C"/>
    <w:rsid w:val="00012B1C"/>
    <w:rsid w:val="0001448C"/>
    <w:rsid w:val="000147C5"/>
    <w:rsid w:val="0001528A"/>
    <w:rsid w:val="00016201"/>
    <w:rsid w:val="00016E69"/>
    <w:rsid w:val="000179E9"/>
    <w:rsid w:val="00017DF9"/>
    <w:rsid w:val="00017F19"/>
    <w:rsid w:val="0002032D"/>
    <w:rsid w:val="000209C4"/>
    <w:rsid w:val="00021052"/>
    <w:rsid w:val="00021374"/>
    <w:rsid w:val="0002345A"/>
    <w:rsid w:val="00023F65"/>
    <w:rsid w:val="00024352"/>
    <w:rsid w:val="00024BFC"/>
    <w:rsid w:val="000261B5"/>
    <w:rsid w:val="00030449"/>
    <w:rsid w:val="0003058C"/>
    <w:rsid w:val="00030EBF"/>
    <w:rsid w:val="00030F83"/>
    <w:rsid w:val="000312AE"/>
    <w:rsid w:val="00032670"/>
    <w:rsid w:val="00032EFC"/>
    <w:rsid w:val="00033062"/>
    <w:rsid w:val="00034CE8"/>
    <w:rsid w:val="0003557B"/>
    <w:rsid w:val="00036251"/>
    <w:rsid w:val="000365A8"/>
    <w:rsid w:val="00036BF3"/>
    <w:rsid w:val="00036C2C"/>
    <w:rsid w:val="000423A8"/>
    <w:rsid w:val="000431A0"/>
    <w:rsid w:val="00043B7C"/>
    <w:rsid w:val="00043F56"/>
    <w:rsid w:val="00044102"/>
    <w:rsid w:val="00044E86"/>
    <w:rsid w:val="00045505"/>
    <w:rsid w:val="00046913"/>
    <w:rsid w:val="00046EC8"/>
    <w:rsid w:val="00046F66"/>
    <w:rsid w:val="00047215"/>
    <w:rsid w:val="00047230"/>
    <w:rsid w:val="00047D00"/>
    <w:rsid w:val="000503CA"/>
    <w:rsid w:val="000505B7"/>
    <w:rsid w:val="000508B4"/>
    <w:rsid w:val="00050F48"/>
    <w:rsid w:val="0005127C"/>
    <w:rsid w:val="00051AB0"/>
    <w:rsid w:val="00053F5F"/>
    <w:rsid w:val="00054245"/>
    <w:rsid w:val="00054821"/>
    <w:rsid w:val="000550DC"/>
    <w:rsid w:val="00056CBD"/>
    <w:rsid w:val="00057906"/>
    <w:rsid w:val="000605F4"/>
    <w:rsid w:val="00060A29"/>
    <w:rsid w:val="00060BE4"/>
    <w:rsid w:val="00062397"/>
    <w:rsid w:val="000626F4"/>
    <w:rsid w:val="00063B03"/>
    <w:rsid w:val="00063EB3"/>
    <w:rsid w:val="00065D70"/>
    <w:rsid w:val="00066A9F"/>
    <w:rsid w:val="00066D8A"/>
    <w:rsid w:val="00067DF4"/>
    <w:rsid w:val="00070B15"/>
    <w:rsid w:val="000716CD"/>
    <w:rsid w:val="000718A9"/>
    <w:rsid w:val="00071D45"/>
    <w:rsid w:val="00072D23"/>
    <w:rsid w:val="0007304A"/>
    <w:rsid w:val="00074C4C"/>
    <w:rsid w:val="00075B61"/>
    <w:rsid w:val="000771E8"/>
    <w:rsid w:val="000775A3"/>
    <w:rsid w:val="00080AD1"/>
    <w:rsid w:val="00080FE2"/>
    <w:rsid w:val="00081B07"/>
    <w:rsid w:val="00081D72"/>
    <w:rsid w:val="00081E80"/>
    <w:rsid w:val="00082122"/>
    <w:rsid w:val="000829AE"/>
    <w:rsid w:val="00083658"/>
    <w:rsid w:val="00083F09"/>
    <w:rsid w:val="00085D16"/>
    <w:rsid w:val="00085D38"/>
    <w:rsid w:val="00087868"/>
    <w:rsid w:val="000900B4"/>
    <w:rsid w:val="0009024C"/>
    <w:rsid w:val="000905D1"/>
    <w:rsid w:val="00090899"/>
    <w:rsid w:val="0009090F"/>
    <w:rsid w:val="0009196F"/>
    <w:rsid w:val="0009296D"/>
    <w:rsid w:val="0009365A"/>
    <w:rsid w:val="00093C03"/>
    <w:rsid w:val="0009460B"/>
    <w:rsid w:val="000955BF"/>
    <w:rsid w:val="00096327"/>
    <w:rsid w:val="000A06F9"/>
    <w:rsid w:val="000A2548"/>
    <w:rsid w:val="000A2D02"/>
    <w:rsid w:val="000A45ED"/>
    <w:rsid w:val="000A4E4D"/>
    <w:rsid w:val="000A5844"/>
    <w:rsid w:val="000A5C7F"/>
    <w:rsid w:val="000A67D7"/>
    <w:rsid w:val="000A6EF7"/>
    <w:rsid w:val="000A72D7"/>
    <w:rsid w:val="000B0954"/>
    <w:rsid w:val="000B0DBF"/>
    <w:rsid w:val="000B172C"/>
    <w:rsid w:val="000B1772"/>
    <w:rsid w:val="000B2303"/>
    <w:rsid w:val="000B26AD"/>
    <w:rsid w:val="000B2CEA"/>
    <w:rsid w:val="000B471A"/>
    <w:rsid w:val="000B4915"/>
    <w:rsid w:val="000B5628"/>
    <w:rsid w:val="000B5F8B"/>
    <w:rsid w:val="000C01B3"/>
    <w:rsid w:val="000C04B5"/>
    <w:rsid w:val="000C0633"/>
    <w:rsid w:val="000C10E7"/>
    <w:rsid w:val="000C3035"/>
    <w:rsid w:val="000C496B"/>
    <w:rsid w:val="000C4E2B"/>
    <w:rsid w:val="000C6B6A"/>
    <w:rsid w:val="000C78C8"/>
    <w:rsid w:val="000D03E4"/>
    <w:rsid w:val="000D15B0"/>
    <w:rsid w:val="000D28FB"/>
    <w:rsid w:val="000D2921"/>
    <w:rsid w:val="000D507F"/>
    <w:rsid w:val="000D57D1"/>
    <w:rsid w:val="000D5A40"/>
    <w:rsid w:val="000D5B7E"/>
    <w:rsid w:val="000D5BE1"/>
    <w:rsid w:val="000D5D1D"/>
    <w:rsid w:val="000D5FF2"/>
    <w:rsid w:val="000D6F11"/>
    <w:rsid w:val="000D7C89"/>
    <w:rsid w:val="000E05E3"/>
    <w:rsid w:val="000E0BEF"/>
    <w:rsid w:val="000E11E1"/>
    <w:rsid w:val="000E263A"/>
    <w:rsid w:val="000E2BA2"/>
    <w:rsid w:val="000E30EE"/>
    <w:rsid w:val="000E3221"/>
    <w:rsid w:val="000E3620"/>
    <w:rsid w:val="000E587F"/>
    <w:rsid w:val="000E5DBC"/>
    <w:rsid w:val="000E6162"/>
    <w:rsid w:val="000E66B0"/>
    <w:rsid w:val="000E6A66"/>
    <w:rsid w:val="000E7491"/>
    <w:rsid w:val="000E7A0E"/>
    <w:rsid w:val="000F0147"/>
    <w:rsid w:val="000F0FFE"/>
    <w:rsid w:val="000F174B"/>
    <w:rsid w:val="000F27DC"/>
    <w:rsid w:val="000F2D79"/>
    <w:rsid w:val="000F3705"/>
    <w:rsid w:val="000F3C22"/>
    <w:rsid w:val="000F4AA7"/>
    <w:rsid w:val="000F664B"/>
    <w:rsid w:val="000F7864"/>
    <w:rsid w:val="0010084D"/>
    <w:rsid w:val="00100B27"/>
    <w:rsid w:val="00102FBB"/>
    <w:rsid w:val="00103883"/>
    <w:rsid w:val="00103C78"/>
    <w:rsid w:val="001041B0"/>
    <w:rsid w:val="001059E5"/>
    <w:rsid w:val="00105DB0"/>
    <w:rsid w:val="00105EF9"/>
    <w:rsid w:val="0010646D"/>
    <w:rsid w:val="00106CDC"/>
    <w:rsid w:val="001071E2"/>
    <w:rsid w:val="00107B8C"/>
    <w:rsid w:val="00107E14"/>
    <w:rsid w:val="00107EF3"/>
    <w:rsid w:val="00110AEA"/>
    <w:rsid w:val="001113C8"/>
    <w:rsid w:val="0011141F"/>
    <w:rsid w:val="00111911"/>
    <w:rsid w:val="00111974"/>
    <w:rsid w:val="00111C88"/>
    <w:rsid w:val="001122D8"/>
    <w:rsid w:val="001130BA"/>
    <w:rsid w:val="00114A6D"/>
    <w:rsid w:val="00115702"/>
    <w:rsid w:val="001162D0"/>
    <w:rsid w:val="00117C4C"/>
    <w:rsid w:val="00120EF7"/>
    <w:rsid w:val="0012191E"/>
    <w:rsid w:val="00121B72"/>
    <w:rsid w:val="00122E7A"/>
    <w:rsid w:val="00123F1E"/>
    <w:rsid w:val="001258D2"/>
    <w:rsid w:val="00125BA9"/>
    <w:rsid w:val="00125C37"/>
    <w:rsid w:val="00125D98"/>
    <w:rsid w:val="00126DB2"/>
    <w:rsid w:val="001274D7"/>
    <w:rsid w:val="0013076C"/>
    <w:rsid w:val="00130E42"/>
    <w:rsid w:val="001312B8"/>
    <w:rsid w:val="00131444"/>
    <w:rsid w:val="00131E71"/>
    <w:rsid w:val="00132F1B"/>
    <w:rsid w:val="001331CA"/>
    <w:rsid w:val="00133547"/>
    <w:rsid w:val="00134DAD"/>
    <w:rsid w:val="00135042"/>
    <w:rsid w:val="00135340"/>
    <w:rsid w:val="00135D74"/>
    <w:rsid w:val="00135F6C"/>
    <w:rsid w:val="001364FD"/>
    <w:rsid w:val="00136B2D"/>
    <w:rsid w:val="00137FDF"/>
    <w:rsid w:val="00140F13"/>
    <w:rsid w:val="001420BD"/>
    <w:rsid w:val="0014298E"/>
    <w:rsid w:val="001439D5"/>
    <w:rsid w:val="00143C9A"/>
    <w:rsid w:val="001441B9"/>
    <w:rsid w:val="00144A21"/>
    <w:rsid w:val="00144DC2"/>
    <w:rsid w:val="001451BE"/>
    <w:rsid w:val="00145F22"/>
    <w:rsid w:val="00146069"/>
    <w:rsid w:val="001471A7"/>
    <w:rsid w:val="001507D5"/>
    <w:rsid w:val="00150830"/>
    <w:rsid w:val="0015277A"/>
    <w:rsid w:val="00153A14"/>
    <w:rsid w:val="0015416F"/>
    <w:rsid w:val="001562F7"/>
    <w:rsid w:val="001567C0"/>
    <w:rsid w:val="0015709A"/>
    <w:rsid w:val="00160336"/>
    <w:rsid w:val="0016072F"/>
    <w:rsid w:val="00160E4D"/>
    <w:rsid w:val="00161D4C"/>
    <w:rsid w:val="00162E03"/>
    <w:rsid w:val="00163477"/>
    <w:rsid w:val="001634D9"/>
    <w:rsid w:val="00163FD5"/>
    <w:rsid w:val="0016501B"/>
    <w:rsid w:val="00165ECD"/>
    <w:rsid w:val="001665DB"/>
    <w:rsid w:val="0016723A"/>
    <w:rsid w:val="001675E6"/>
    <w:rsid w:val="00170173"/>
    <w:rsid w:val="001707CF"/>
    <w:rsid w:val="00170B62"/>
    <w:rsid w:val="00171261"/>
    <w:rsid w:val="00171363"/>
    <w:rsid w:val="001726BB"/>
    <w:rsid w:val="00173B17"/>
    <w:rsid w:val="001746A6"/>
    <w:rsid w:val="00174AC8"/>
    <w:rsid w:val="00176478"/>
    <w:rsid w:val="00176B45"/>
    <w:rsid w:val="00177AD1"/>
    <w:rsid w:val="00181F74"/>
    <w:rsid w:val="0018208C"/>
    <w:rsid w:val="001827B1"/>
    <w:rsid w:val="001833F4"/>
    <w:rsid w:val="00183659"/>
    <w:rsid w:val="001839F8"/>
    <w:rsid w:val="00186BB7"/>
    <w:rsid w:val="0018770C"/>
    <w:rsid w:val="001901E5"/>
    <w:rsid w:val="00190960"/>
    <w:rsid w:val="00190F2E"/>
    <w:rsid w:val="0019146D"/>
    <w:rsid w:val="00191A08"/>
    <w:rsid w:val="00192D4E"/>
    <w:rsid w:val="001947ED"/>
    <w:rsid w:val="00194F32"/>
    <w:rsid w:val="00195F07"/>
    <w:rsid w:val="001961A2"/>
    <w:rsid w:val="0019643B"/>
    <w:rsid w:val="00197ABB"/>
    <w:rsid w:val="00197B0C"/>
    <w:rsid w:val="001A0EE5"/>
    <w:rsid w:val="001A15C8"/>
    <w:rsid w:val="001A1A77"/>
    <w:rsid w:val="001A26B6"/>
    <w:rsid w:val="001A2FD2"/>
    <w:rsid w:val="001A4470"/>
    <w:rsid w:val="001A4CD7"/>
    <w:rsid w:val="001A5B93"/>
    <w:rsid w:val="001B2376"/>
    <w:rsid w:val="001B5C0C"/>
    <w:rsid w:val="001B72B2"/>
    <w:rsid w:val="001B78E9"/>
    <w:rsid w:val="001B7A2B"/>
    <w:rsid w:val="001C0232"/>
    <w:rsid w:val="001C195D"/>
    <w:rsid w:val="001C1C81"/>
    <w:rsid w:val="001C2EEB"/>
    <w:rsid w:val="001C3FA4"/>
    <w:rsid w:val="001C4163"/>
    <w:rsid w:val="001C4394"/>
    <w:rsid w:val="001C52C8"/>
    <w:rsid w:val="001C5EC7"/>
    <w:rsid w:val="001C624A"/>
    <w:rsid w:val="001C6B64"/>
    <w:rsid w:val="001C790E"/>
    <w:rsid w:val="001C7C0F"/>
    <w:rsid w:val="001D01AC"/>
    <w:rsid w:val="001D0DF4"/>
    <w:rsid w:val="001D0FB9"/>
    <w:rsid w:val="001D16C6"/>
    <w:rsid w:val="001D1FB2"/>
    <w:rsid w:val="001D3348"/>
    <w:rsid w:val="001D5CA9"/>
    <w:rsid w:val="001D6657"/>
    <w:rsid w:val="001D7355"/>
    <w:rsid w:val="001E1F84"/>
    <w:rsid w:val="001E278E"/>
    <w:rsid w:val="001E319C"/>
    <w:rsid w:val="001E3968"/>
    <w:rsid w:val="001E58DA"/>
    <w:rsid w:val="001E6415"/>
    <w:rsid w:val="001E67D1"/>
    <w:rsid w:val="001E785B"/>
    <w:rsid w:val="001F0EC0"/>
    <w:rsid w:val="001F10F9"/>
    <w:rsid w:val="001F129E"/>
    <w:rsid w:val="001F181E"/>
    <w:rsid w:val="001F18FB"/>
    <w:rsid w:val="001F1FCF"/>
    <w:rsid w:val="001F2645"/>
    <w:rsid w:val="001F2BB2"/>
    <w:rsid w:val="001F3134"/>
    <w:rsid w:val="001F3EF5"/>
    <w:rsid w:val="001F4281"/>
    <w:rsid w:val="001F42A5"/>
    <w:rsid w:val="001F4634"/>
    <w:rsid w:val="001F552C"/>
    <w:rsid w:val="001F66DC"/>
    <w:rsid w:val="001F6708"/>
    <w:rsid w:val="001F6E3B"/>
    <w:rsid w:val="001F7033"/>
    <w:rsid w:val="00202A3A"/>
    <w:rsid w:val="00203CA0"/>
    <w:rsid w:val="00204ACC"/>
    <w:rsid w:val="0020556C"/>
    <w:rsid w:val="00206FA4"/>
    <w:rsid w:val="00210D86"/>
    <w:rsid w:val="00211283"/>
    <w:rsid w:val="00211C3F"/>
    <w:rsid w:val="00211D73"/>
    <w:rsid w:val="00212138"/>
    <w:rsid w:val="00212B49"/>
    <w:rsid w:val="00212E23"/>
    <w:rsid w:val="00214C16"/>
    <w:rsid w:val="00215B43"/>
    <w:rsid w:val="00217A84"/>
    <w:rsid w:val="00217D51"/>
    <w:rsid w:val="00221284"/>
    <w:rsid w:val="002225E8"/>
    <w:rsid w:val="0022370D"/>
    <w:rsid w:val="00223E66"/>
    <w:rsid w:val="00224DD7"/>
    <w:rsid w:val="00225714"/>
    <w:rsid w:val="00225C3A"/>
    <w:rsid w:val="00226F06"/>
    <w:rsid w:val="00227B85"/>
    <w:rsid w:val="00227C4C"/>
    <w:rsid w:val="00230B28"/>
    <w:rsid w:val="00230FE5"/>
    <w:rsid w:val="0023242C"/>
    <w:rsid w:val="00232D0B"/>
    <w:rsid w:val="00233D0A"/>
    <w:rsid w:val="00234B8A"/>
    <w:rsid w:val="00235193"/>
    <w:rsid w:val="002351F3"/>
    <w:rsid w:val="00235458"/>
    <w:rsid w:val="00235F79"/>
    <w:rsid w:val="0024060D"/>
    <w:rsid w:val="00240F0E"/>
    <w:rsid w:val="00241477"/>
    <w:rsid w:val="00242B50"/>
    <w:rsid w:val="00243C29"/>
    <w:rsid w:val="002444F3"/>
    <w:rsid w:val="00244BB6"/>
    <w:rsid w:val="00244EC9"/>
    <w:rsid w:val="00245681"/>
    <w:rsid w:val="002478EA"/>
    <w:rsid w:val="00247971"/>
    <w:rsid w:val="0024798B"/>
    <w:rsid w:val="002505B0"/>
    <w:rsid w:val="00251035"/>
    <w:rsid w:val="0025148A"/>
    <w:rsid w:val="0025160E"/>
    <w:rsid w:val="00252281"/>
    <w:rsid w:val="00253481"/>
    <w:rsid w:val="002540D3"/>
    <w:rsid w:val="002543B2"/>
    <w:rsid w:val="00255C64"/>
    <w:rsid w:val="00256BDA"/>
    <w:rsid w:val="00260848"/>
    <w:rsid w:val="0026097C"/>
    <w:rsid w:val="00260B6E"/>
    <w:rsid w:val="00261077"/>
    <w:rsid w:val="00261C7C"/>
    <w:rsid w:val="00262577"/>
    <w:rsid w:val="0026282A"/>
    <w:rsid w:val="00262ABB"/>
    <w:rsid w:val="00263099"/>
    <w:rsid w:val="00263C00"/>
    <w:rsid w:val="00263C3B"/>
    <w:rsid w:val="00263D39"/>
    <w:rsid w:val="00263DFE"/>
    <w:rsid w:val="00264335"/>
    <w:rsid w:val="0026452F"/>
    <w:rsid w:val="00264BC2"/>
    <w:rsid w:val="002664A9"/>
    <w:rsid w:val="00266C01"/>
    <w:rsid w:val="00266DDB"/>
    <w:rsid w:val="0026752B"/>
    <w:rsid w:val="00267C01"/>
    <w:rsid w:val="00267DA0"/>
    <w:rsid w:val="002702EF"/>
    <w:rsid w:val="002708DC"/>
    <w:rsid w:val="002715A5"/>
    <w:rsid w:val="00273390"/>
    <w:rsid w:val="00274D9D"/>
    <w:rsid w:val="002750CB"/>
    <w:rsid w:val="002752C8"/>
    <w:rsid w:val="00275A37"/>
    <w:rsid w:val="00276991"/>
    <w:rsid w:val="0027715F"/>
    <w:rsid w:val="00280389"/>
    <w:rsid w:val="002805BE"/>
    <w:rsid w:val="0028060B"/>
    <w:rsid w:val="002808E8"/>
    <w:rsid w:val="0028096C"/>
    <w:rsid w:val="002822FB"/>
    <w:rsid w:val="002828CB"/>
    <w:rsid w:val="00283DA7"/>
    <w:rsid w:val="0028424B"/>
    <w:rsid w:val="00284BF0"/>
    <w:rsid w:val="00285099"/>
    <w:rsid w:val="002852CB"/>
    <w:rsid w:val="00287E62"/>
    <w:rsid w:val="002906C7"/>
    <w:rsid w:val="00290EE4"/>
    <w:rsid w:val="002913D3"/>
    <w:rsid w:val="00291860"/>
    <w:rsid w:val="00291D7A"/>
    <w:rsid w:val="002923A9"/>
    <w:rsid w:val="002927F2"/>
    <w:rsid w:val="00294F16"/>
    <w:rsid w:val="00296153"/>
    <w:rsid w:val="0029751E"/>
    <w:rsid w:val="002975DF"/>
    <w:rsid w:val="00297C67"/>
    <w:rsid w:val="00297E90"/>
    <w:rsid w:val="002A079B"/>
    <w:rsid w:val="002A125B"/>
    <w:rsid w:val="002A1A9B"/>
    <w:rsid w:val="002A3045"/>
    <w:rsid w:val="002A5C8E"/>
    <w:rsid w:val="002A63C7"/>
    <w:rsid w:val="002A7E52"/>
    <w:rsid w:val="002B054E"/>
    <w:rsid w:val="002B114A"/>
    <w:rsid w:val="002B1D37"/>
    <w:rsid w:val="002B2946"/>
    <w:rsid w:val="002B4526"/>
    <w:rsid w:val="002B5053"/>
    <w:rsid w:val="002B66E4"/>
    <w:rsid w:val="002B768F"/>
    <w:rsid w:val="002B7B3E"/>
    <w:rsid w:val="002B7B70"/>
    <w:rsid w:val="002C014A"/>
    <w:rsid w:val="002C0248"/>
    <w:rsid w:val="002C05C1"/>
    <w:rsid w:val="002C2098"/>
    <w:rsid w:val="002C3F9F"/>
    <w:rsid w:val="002C4195"/>
    <w:rsid w:val="002D01A5"/>
    <w:rsid w:val="002D17A7"/>
    <w:rsid w:val="002D1915"/>
    <w:rsid w:val="002D2269"/>
    <w:rsid w:val="002D4E67"/>
    <w:rsid w:val="002D6428"/>
    <w:rsid w:val="002D7656"/>
    <w:rsid w:val="002D7869"/>
    <w:rsid w:val="002E0968"/>
    <w:rsid w:val="002E1B8D"/>
    <w:rsid w:val="002E319D"/>
    <w:rsid w:val="002E33CB"/>
    <w:rsid w:val="002E3AC5"/>
    <w:rsid w:val="002E5993"/>
    <w:rsid w:val="002F04A6"/>
    <w:rsid w:val="002F2614"/>
    <w:rsid w:val="002F34BA"/>
    <w:rsid w:val="002F3895"/>
    <w:rsid w:val="002F3F43"/>
    <w:rsid w:val="002F41BC"/>
    <w:rsid w:val="002F4264"/>
    <w:rsid w:val="002F6BE5"/>
    <w:rsid w:val="002F6FE6"/>
    <w:rsid w:val="002F7838"/>
    <w:rsid w:val="002F7ABF"/>
    <w:rsid w:val="002F7D1F"/>
    <w:rsid w:val="0030168F"/>
    <w:rsid w:val="00301BBA"/>
    <w:rsid w:val="00301D0B"/>
    <w:rsid w:val="00301EA2"/>
    <w:rsid w:val="00302EFA"/>
    <w:rsid w:val="0030338D"/>
    <w:rsid w:val="00303CE2"/>
    <w:rsid w:val="00303CFD"/>
    <w:rsid w:val="00305342"/>
    <w:rsid w:val="00306618"/>
    <w:rsid w:val="00306811"/>
    <w:rsid w:val="003068AA"/>
    <w:rsid w:val="0030740E"/>
    <w:rsid w:val="0030750D"/>
    <w:rsid w:val="00307832"/>
    <w:rsid w:val="00307B68"/>
    <w:rsid w:val="003104B1"/>
    <w:rsid w:val="00310D9E"/>
    <w:rsid w:val="00311C3D"/>
    <w:rsid w:val="00311D19"/>
    <w:rsid w:val="00311D33"/>
    <w:rsid w:val="003139A9"/>
    <w:rsid w:val="00314CF6"/>
    <w:rsid w:val="00315896"/>
    <w:rsid w:val="00316439"/>
    <w:rsid w:val="00316B5F"/>
    <w:rsid w:val="00316F1C"/>
    <w:rsid w:val="00316FC7"/>
    <w:rsid w:val="00317A30"/>
    <w:rsid w:val="00317CB6"/>
    <w:rsid w:val="00321F99"/>
    <w:rsid w:val="00323428"/>
    <w:rsid w:val="00323995"/>
    <w:rsid w:val="00323F85"/>
    <w:rsid w:val="00326AED"/>
    <w:rsid w:val="00327801"/>
    <w:rsid w:val="00331FDE"/>
    <w:rsid w:val="003323E8"/>
    <w:rsid w:val="00332684"/>
    <w:rsid w:val="00332EB1"/>
    <w:rsid w:val="003335AF"/>
    <w:rsid w:val="00333ECE"/>
    <w:rsid w:val="0033495C"/>
    <w:rsid w:val="0033533D"/>
    <w:rsid w:val="00335544"/>
    <w:rsid w:val="00335F57"/>
    <w:rsid w:val="00336132"/>
    <w:rsid w:val="00336354"/>
    <w:rsid w:val="00337AFB"/>
    <w:rsid w:val="0034004B"/>
    <w:rsid w:val="00341BA3"/>
    <w:rsid w:val="003425F4"/>
    <w:rsid w:val="00343A85"/>
    <w:rsid w:val="00344B3B"/>
    <w:rsid w:val="00345493"/>
    <w:rsid w:val="00345D4D"/>
    <w:rsid w:val="00346DD3"/>
    <w:rsid w:val="00351040"/>
    <w:rsid w:val="0035154F"/>
    <w:rsid w:val="00352B84"/>
    <w:rsid w:val="0035324A"/>
    <w:rsid w:val="00353B7C"/>
    <w:rsid w:val="00355274"/>
    <w:rsid w:val="00356AD8"/>
    <w:rsid w:val="003575E3"/>
    <w:rsid w:val="00361320"/>
    <w:rsid w:val="0036188E"/>
    <w:rsid w:val="00361A17"/>
    <w:rsid w:val="00361DC2"/>
    <w:rsid w:val="00363A62"/>
    <w:rsid w:val="00363E82"/>
    <w:rsid w:val="00363EDA"/>
    <w:rsid w:val="00364262"/>
    <w:rsid w:val="0036457C"/>
    <w:rsid w:val="00364A64"/>
    <w:rsid w:val="00366137"/>
    <w:rsid w:val="003719FD"/>
    <w:rsid w:val="0037361E"/>
    <w:rsid w:val="00374961"/>
    <w:rsid w:val="003754CB"/>
    <w:rsid w:val="0037568C"/>
    <w:rsid w:val="00376297"/>
    <w:rsid w:val="00376CB7"/>
    <w:rsid w:val="00377B5A"/>
    <w:rsid w:val="00381D90"/>
    <w:rsid w:val="00381ED5"/>
    <w:rsid w:val="00382F26"/>
    <w:rsid w:val="00383AE6"/>
    <w:rsid w:val="00383B7B"/>
    <w:rsid w:val="00384050"/>
    <w:rsid w:val="003847AD"/>
    <w:rsid w:val="0038558A"/>
    <w:rsid w:val="003863C7"/>
    <w:rsid w:val="003872C8"/>
    <w:rsid w:val="0038795B"/>
    <w:rsid w:val="00387A8D"/>
    <w:rsid w:val="0039011C"/>
    <w:rsid w:val="00392073"/>
    <w:rsid w:val="0039211D"/>
    <w:rsid w:val="003926E7"/>
    <w:rsid w:val="00392D78"/>
    <w:rsid w:val="00393DB4"/>
    <w:rsid w:val="00395E0B"/>
    <w:rsid w:val="003962FA"/>
    <w:rsid w:val="003976E8"/>
    <w:rsid w:val="0039774D"/>
    <w:rsid w:val="003A0AD0"/>
    <w:rsid w:val="003A2E62"/>
    <w:rsid w:val="003A3870"/>
    <w:rsid w:val="003A6034"/>
    <w:rsid w:val="003A66E0"/>
    <w:rsid w:val="003A6EBD"/>
    <w:rsid w:val="003B01CD"/>
    <w:rsid w:val="003B05E1"/>
    <w:rsid w:val="003B0B14"/>
    <w:rsid w:val="003B0BB7"/>
    <w:rsid w:val="003B131B"/>
    <w:rsid w:val="003B2725"/>
    <w:rsid w:val="003B28DD"/>
    <w:rsid w:val="003B2FD2"/>
    <w:rsid w:val="003B3872"/>
    <w:rsid w:val="003B3EC9"/>
    <w:rsid w:val="003B62B7"/>
    <w:rsid w:val="003C0404"/>
    <w:rsid w:val="003C08E0"/>
    <w:rsid w:val="003C0CFD"/>
    <w:rsid w:val="003C12A1"/>
    <w:rsid w:val="003C19A2"/>
    <w:rsid w:val="003C2B4D"/>
    <w:rsid w:val="003C2DE0"/>
    <w:rsid w:val="003C3D61"/>
    <w:rsid w:val="003C4D46"/>
    <w:rsid w:val="003C4E4A"/>
    <w:rsid w:val="003C50FA"/>
    <w:rsid w:val="003C51EA"/>
    <w:rsid w:val="003C5780"/>
    <w:rsid w:val="003C69A9"/>
    <w:rsid w:val="003C731F"/>
    <w:rsid w:val="003D08AB"/>
    <w:rsid w:val="003D182B"/>
    <w:rsid w:val="003D296C"/>
    <w:rsid w:val="003D4E93"/>
    <w:rsid w:val="003D5FC1"/>
    <w:rsid w:val="003D6094"/>
    <w:rsid w:val="003D611A"/>
    <w:rsid w:val="003D6376"/>
    <w:rsid w:val="003D75F9"/>
    <w:rsid w:val="003D79AA"/>
    <w:rsid w:val="003E0ED9"/>
    <w:rsid w:val="003E0FD3"/>
    <w:rsid w:val="003E20A9"/>
    <w:rsid w:val="003E227D"/>
    <w:rsid w:val="003E28D5"/>
    <w:rsid w:val="003E2ECB"/>
    <w:rsid w:val="003E345C"/>
    <w:rsid w:val="003E3F4C"/>
    <w:rsid w:val="003E3FF3"/>
    <w:rsid w:val="003E4A77"/>
    <w:rsid w:val="003E4C50"/>
    <w:rsid w:val="003E4CC7"/>
    <w:rsid w:val="003F03CC"/>
    <w:rsid w:val="003F0F43"/>
    <w:rsid w:val="003F169C"/>
    <w:rsid w:val="003F4D0A"/>
    <w:rsid w:val="003F4DB9"/>
    <w:rsid w:val="003F50F7"/>
    <w:rsid w:val="003F582C"/>
    <w:rsid w:val="003F5BD4"/>
    <w:rsid w:val="003F5CAD"/>
    <w:rsid w:val="003F5F91"/>
    <w:rsid w:val="003F6D3C"/>
    <w:rsid w:val="00400478"/>
    <w:rsid w:val="00400780"/>
    <w:rsid w:val="00400C6F"/>
    <w:rsid w:val="00401C7C"/>
    <w:rsid w:val="00402D05"/>
    <w:rsid w:val="004038CB"/>
    <w:rsid w:val="004041DD"/>
    <w:rsid w:val="00404D36"/>
    <w:rsid w:val="00404EF6"/>
    <w:rsid w:val="00406992"/>
    <w:rsid w:val="00407B42"/>
    <w:rsid w:val="00407C8C"/>
    <w:rsid w:val="00407F23"/>
    <w:rsid w:val="00410A3F"/>
    <w:rsid w:val="004117B8"/>
    <w:rsid w:val="00411ED8"/>
    <w:rsid w:val="0041255C"/>
    <w:rsid w:val="0041364C"/>
    <w:rsid w:val="00413F32"/>
    <w:rsid w:val="00415C13"/>
    <w:rsid w:val="004166E1"/>
    <w:rsid w:val="0041695D"/>
    <w:rsid w:val="00420C24"/>
    <w:rsid w:val="004232F5"/>
    <w:rsid w:val="00423D3C"/>
    <w:rsid w:val="004247E0"/>
    <w:rsid w:val="00426962"/>
    <w:rsid w:val="004276E2"/>
    <w:rsid w:val="00427B92"/>
    <w:rsid w:val="00430E19"/>
    <w:rsid w:val="004318C5"/>
    <w:rsid w:val="0043191F"/>
    <w:rsid w:val="00431D63"/>
    <w:rsid w:val="00432A22"/>
    <w:rsid w:val="00432D59"/>
    <w:rsid w:val="00433295"/>
    <w:rsid w:val="0043477B"/>
    <w:rsid w:val="00435AB1"/>
    <w:rsid w:val="00436D05"/>
    <w:rsid w:val="00436FF9"/>
    <w:rsid w:val="0043723B"/>
    <w:rsid w:val="004374E0"/>
    <w:rsid w:val="00437941"/>
    <w:rsid w:val="00437F1F"/>
    <w:rsid w:val="00437F8F"/>
    <w:rsid w:val="00437FA6"/>
    <w:rsid w:val="00440CC1"/>
    <w:rsid w:val="00440E8B"/>
    <w:rsid w:val="00441A06"/>
    <w:rsid w:val="0044210C"/>
    <w:rsid w:val="0044396A"/>
    <w:rsid w:val="00445BF6"/>
    <w:rsid w:val="0044634F"/>
    <w:rsid w:val="004465B3"/>
    <w:rsid w:val="00447B49"/>
    <w:rsid w:val="00447C1A"/>
    <w:rsid w:val="0045143F"/>
    <w:rsid w:val="00451A83"/>
    <w:rsid w:val="00451FF5"/>
    <w:rsid w:val="00452AA3"/>
    <w:rsid w:val="00453D67"/>
    <w:rsid w:val="00453E9D"/>
    <w:rsid w:val="00454CC4"/>
    <w:rsid w:val="00454D8F"/>
    <w:rsid w:val="004559F5"/>
    <w:rsid w:val="00457005"/>
    <w:rsid w:val="004570C6"/>
    <w:rsid w:val="0045730A"/>
    <w:rsid w:val="004576FD"/>
    <w:rsid w:val="00460031"/>
    <w:rsid w:val="004608F6"/>
    <w:rsid w:val="00461D1D"/>
    <w:rsid w:val="004625A4"/>
    <w:rsid w:val="00462FBF"/>
    <w:rsid w:val="0046482C"/>
    <w:rsid w:val="004651EC"/>
    <w:rsid w:val="004654B8"/>
    <w:rsid w:val="00465B57"/>
    <w:rsid w:val="00466D63"/>
    <w:rsid w:val="00466F48"/>
    <w:rsid w:val="00467005"/>
    <w:rsid w:val="0046724D"/>
    <w:rsid w:val="0046731F"/>
    <w:rsid w:val="004707D1"/>
    <w:rsid w:val="00470F3A"/>
    <w:rsid w:val="00471E3D"/>
    <w:rsid w:val="00472249"/>
    <w:rsid w:val="00473CF8"/>
    <w:rsid w:val="00473E67"/>
    <w:rsid w:val="00474ACB"/>
    <w:rsid w:val="0047580C"/>
    <w:rsid w:val="00476988"/>
    <w:rsid w:val="00476C6F"/>
    <w:rsid w:val="00477B4F"/>
    <w:rsid w:val="004800BB"/>
    <w:rsid w:val="0048039A"/>
    <w:rsid w:val="00480BBD"/>
    <w:rsid w:val="00480F5D"/>
    <w:rsid w:val="00481019"/>
    <w:rsid w:val="00481027"/>
    <w:rsid w:val="0048181A"/>
    <w:rsid w:val="00481A2A"/>
    <w:rsid w:val="00481D83"/>
    <w:rsid w:val="00482077"/>
    <w:rsid w:val="00482A4F"/>
    <w:rsid w:val="00482DD9"/>
    <w:rsid w:val="004832DD"/>
    <w:rsid w:val="00484721"/>
    <w:rsid w:val="00484D37"/>
    <w:rsid w:val="004855BB"/>
    <w:rsid w:val="00486347"/>
    <w:rsid w:val="0048736C"/>
    <w:rsid w:val="00487A63"/>
    <w:rsid w:val="004903E7"/>
    <w:rsid w:val="00492391"/>
    <w:rsid w:val="004923A4"/>
    <w:rsid w:val="00492798"/>
    <w:rsid w:val="00492B2D"/>
    <w:rsid w:val="0049378F"/>
    <w:rsid w:val="004944BB"/>
    <w:rsid w:val="004950FB"/>
    <w:rsid w:val="00496694"/>
    <w:rsid w:val="0049750C"/>
    <w:rsid w:val="004A176E"/>
    <w:rsid w:val="004A30AC"/>
    <w:rsid w:val="004A3469"/>
    <w:rsid w:val="004A3D2E"/>
    <w:rsid w:val="004A44EC"/>
    <w:rsid w:val="004A5242"/>
    <w:rsid w:val="004A52FE"/>
    <w:rsid w:val="004A5C49"/>
    <w:rsid w:val="004A6AB3"/>
    <w:rsid w:val="004A7850"/>
    <w:rsid w:val="004B167A"/>
    <w:rsid w:val="004B25D0"/>
    <w:rsid w:val="004B3494"/>
    <w:rsid w:val="004B4BD1"/>
    <w:rsid w:val="004B5B36"/>
    <w:rsid w:val="004B665F"/>
    <w:rsid w:val="004B68DA"/>
    <w:rsid w:val="004B6D80"/>
    <w:rsid w:val="004B79CF"/>
    <w:rsid w:val="004B7F72"/>
    <w:rsid w:val="004C0043"/>
    <w:rsid w:val="004C007B"/>
    <w:rsid w:val="004C0364"/>
    <w:rsid w:val="004C05EA"/>
    <w:rsid w:val="004C10D5"/>
    <w:rsid w:val="004C13FE"/>
    <w:rsid w:val="004C1F04"/>
    <w:rsid w:val="004C278B"/>
    <w:rsid w:val="004C3280"/>
    <w:rsid w:val="004C3D3C"/>
    <w:rsid w:val="004C4A13"/>
    <w:rsid w:val="004C557B"/>
    <w:rsid w:val="004C71E8"/>
    <w:rsid w:val="004C760C"/>
    <w:rsid w:val="004C77D4"/>
    <w:rsid w:val="004C7F8A"/>
    <w:rsid w:val="004D034C"/>
    <w:rsid w:val="004D05B6"/>
    <w:rsid w:val="004D125F"/>
    <w:rsid w:val="004D268C"/>
    <w:rsid w:val="004D2D95"/>
    <w:rsid w:val="004D40BE"/>
    <w:rsid w:val="004D47CD"/>
    <w:rsid w:val="004D728E"/>
    <w:rsid w:val="004D7303"/>
    <w:rsid w:val="004D73D8"/>
    <w:rsid w:val="004E047E"/>
    <w:rsid w:val="004E0C5F"/>
    <w:rsid w:val="004E1C4D"/>
    <w:rsid w:val="004E1EEC"/>
    <w:rsid w:val="004E2BAC"/>
    <w:rsid w:val="004E312A"/>
    <w:rsid w:val="004E4973"/>
    <w:rsid w:val="004E497D"/>
    <w:rsid w:val="004E49FD"/>
    <w:rsid w:val="004E519D"/>
    <w:rsid w:val="004E60D6"/>
    <w:rsid w:val="004E6902"/>
    <w:rsid w:val="004F060B"/>
    <w:rsid w:val="004F19EC"/>
    <w:rsid w:val="004F1D5A"/>
    <w:rsid w:val="004F22D7"/>
    <w:rsid w:val="004F29A8"/>
    <w:rsid w:val="004F42B0"/>
    <w:rsid w:val="004F5FAE"/>
    <w:rsid w:val="004F6A4E"/>
    <w:rsid w:val="005006C9"/>
    <w:rsid w:val="005012BC"/>
    <w:rsid w:val="00502024"/>
    <w:rsid w:val="00503299"/>
    <w:rsid w:val="00503CBB"/>
    <w:rsid w:val="005049F1"/>
    <w:rsid w:val="00504A57"/>
    <w:rsid w:val="0050565A"/>
    <w:rsid w:val="00506583"/>
    <w:rsid w:val="00507BCB"/>
    <w:rsid w:val="00510D57"/>
    <w:rsid w:val="005120FA"/>
    <w:rsid w:val="00512AA7"/>
    <w:rsid w:val="00512B62"/>
    <w:rsid w:val="00513791"/>
    <w:rsid w:val="00513804"/>
    <w:rsid w:val="00513D3D"/>
    <w:rsid w:val="00514B18"/>
    <w:rsid w:val="0051743C"/>
    <w:rsid w:val="00520A3D"/>
    <w:rsid w:val="00521461"/>
    <w:rsid w:val="00523774"/>
    <w:rsid w:val="00523DBE"/>
    <w:rsid w:val="0052455A"/>
    <w:rsid w:val="00524BEB"/>
    <w:rsid w:val="005250B1"/>
    <w:rsid w:val="00525109"/>
    <w:rsid w:val="00526E09"/>
    <w:rsid w:val="00530276"/>
    <w:rsid w:val="0053088D"/>
    <w:rsid w:val="005318DF"/>
    <w:rsid w:val="005321BF"/>
    <w:rsid w:val="00532216"/>
    <w:rsid w:val="00532DAC"/>
    <w:rsid w:val="0053591C"/>
    <w:rsid w:val="00540681"/>
    <w:rsid w:val="00540F0B"/>
    <w:rsid w:val="00541102"/>
    <w:rsid w:val="00541309"/>
    <w:rsid w:val="00541734"/>
    <w:rsid w:val="00541FB3"/>
    <w:rsid w:val="00542201"/>
    <w:rsid w:val="005427D8"/>
    <w:rsid w:val="00542C89"/>
    <w:rsid w:val="00543F75"/>
    <w:rsid w:val="00544B35"/>
    <w:rsid w:val="0054685B"/>
    <w:rsid w:val="0054791C"/>
    <w:rsid w:val="005479A8"/>
    <w:rsid w:val="005503ED"/>
    <w:rsid w:val="005513AF"/>
    <w:rsid w:val="00551EA2"/>
    <w:rsid w:val="00552FCB"/>
    <w:rsid w:val="005533C4"/>
    <w:rsid w:val="00553919"/>
    <w:rsid w:val="00553EF8"/>
    <w:rsid w:val="0055435E"/>
    <w:rsid w:val="005547EE"/>
    <w:rsid w:val="00555032"/>
    <w:rsid w:val="00555AC7"/>
    <w:rsid w:val="00555D88"/>
    <w:rsid w:val="00555DCB"/>
    <w:rsid w:val="005560FA"/>
    <w:rsid w:val="00556D21"/>
    <w:rsid w:val="00560648"/>
    <w:rsid w:val="00560AAE"/>
    <w:rsid w:val="00560F01"/>
    <w:rsid w:val="00562254"/>
    <w:rsid w:val="0056467B"/>
    <w:rsid w:val="00564E1A"/>
    <w:rsid w:val="00565784"/>
    <w:rsid w:val="00565A87"/>
    <w:rsid w:val="00566C01"/>
    <w:rsid w:val="005674F6"/>
    <w:rsid w:val="00567806"/>
    <w:rsid w:val="0056780F"/>
    <w:rsid w:val="005679BD"/>
    <w:rsid w:val="00567E03"/>
    <w:rsid w:val="00570386"/>
    <w:rsid w:val="00570509"/>
    <w:rsid w:val="00570DF9"/>
    <w:rsid w:val="00571B9E"/>
    <w:rsid w:val="00573150"/>
    <w:rsid w:val="005733BF"/>
    <w:rsid w:val="00574100"/>
    <w:rsid w:val="00574263"/>
    <w:rsid w:val="0057452C"/>
    <w:rsid w:val="005753A8"/>
    <w:rsid w:val="00575AC3"/>
    <w:rsid w:val="00580B80"/>
    <w:rsid w:val="00580DBB"/>
    <w:rsid w:val="00580EBD"/>
    <w:rsid w:val="00581CBD"/>
    <w:rsid w:val="005823B8"/>
    <w:rsid w:val="00582EB8"/>
    <w:rsid w:val="0058425C"/>
    <w:rsid w:val="00585B17"/>
    <w:rsid w:val="0058713F"/>
    <w:rsid w:val="00587221"/>
    <w:rsid w:val="005874EF"/>
    <w:rsid w:val="00587BC1"/>
    <w:rsid w:val="00590437"/>
    <w:rsid w:val="005909AD"/>
    <w:rsid w:val="005924A0"/>
    <w:rsid w:val="00592D28"/>
    <w:rsid w:val="00594F40"/>
    <w:rsid w:val="00595087"/>
    <w:rsid w:val="005968B2"/>
    <w:rsid w:val="00596F6B"/>
    <w:rsid w:val="005970F5"/>
    <w:rsid w:val="00597398"/>
    <w:rsid w:val="00597ECB"/>
    <w:rsid w:val="005A040F"/>
    <w:rsid w:val="005A0C13"/>
    <w:rsid w:val="005A0F0F"/>
    <w:rsid w:val="005A390C"/>
    <w:rsid w:val="005A6353"/>
    <w:rsid w:val="005A7140"/>
    <w:rsid w:val="005B0A58"/>
    <w:rsid w:val="005B116A"/>
    <w:rsid w:val="005B12B2"/>
    <w:rsid w:val="005B18E2"/>
    <w:rsid w:val="005B1F17"/>
    <w:rsid w:val="005B3070"/>
    <w:rsid w:val="005B3E6A"/>
    <w:rsid w:val="005B3E98"/>
    <w:rsid w:val="005B4673"/>
    <w:rsid w:val="005B4D71"/>
    <w:rsid w:val="005B5839"/>
    <w:rsid w:val="005B6888"/>
    <w:rsid w:val="005B7ACF"/>
    <w:rsid w:val="005C03E8"/>
    <w:rsid w:val="005C058D"/>
    <w:rsid w:val="005C15FD"/>
    <w:rsid w:val="005C179B"/>
    <w:rsid w:val="005C1CEE"/>
    <w:rsid w:val="005C377D"/>
    <w:rsid w:val="005C3810"/>
    <w:rsid w:val="005C39C2"/>
    <w:rsid w:val="005C3A61"/>
    <w:rsid w:val="005C6810"/>
    <w:rsid w:val="005C68C2"/>
    <w:rsid w:val="005C6983"/>
    <w:rsid w:val="005C6B7A"/>
    <w:rsid w:val="005D10C3"/>
    <w:rsid w:val="005D1111"/>
    <w:rsid w:val="005D1A98"/>
    <w:rsid w:val="005D25BE"/>
    <w:rsid w:val="005E0A45"/>
    <w:rsid w:val="005E1767"/>
    <w:rsid w:val="005E225B"/>
    <w:rsid w:val="005E23E3"/>
    <w:rsid w:val="005E37AC"/>
    <w:rsid w:val="005E3E14"/>
    <w:rsid w:val="005E58A9"/>
    <w:rsid w:val="005F0D07"/>
    <w:rsid w:val="005F1B1F"/>
    <w:rsid w:val="005F2372"/>
    <w:rsid w:val="005F2936"/>
    <w:rsid w:val="005F2AD2"/>
    <w:rsid w:val="005F3988"/>
    <w:rsid w:val="005F5486"/>
    <w:rsid w:val="005F54FA"/>
    <w:rsid w:val="005F584B"/>
    <w:rsid w:val="005F7554"/>
    <w:rsid w:val="005F7651"/>
    <w:rsid w:val="00600196"/>
    <w:rsid w:val="00601068"/>
    <w:rsid w:val="00601102"/>
    <w:rsid w:val="0060118F"/>
    <w:rsid w:val="00603B02"/>
    <w:rsid w:val="006045BE"/>
    <w:rsid w:val="00604C86"/>
    <w:rsid w:val="00605B83"/>
    <w:rsid w:val="00606207"/>
    <w:rsid w:val="00606B6D"/>
    <w:rsid w:val="006073EF"/>
    <w:rsid w:val="006074C9"/>
    <w:rsid w:val="00607AAB"/>
    <w:rsid w:val="006111A3"/>
    <w:rsid w:val="0061152F"/>
    <w:rsid w:val="00611BC3"/>
    <w:rsid w:val="00611DB0"/>
    <w:rsid w:val="0061292D"/>
    <w:rsid w:val="00613283"/>
    <w:rsid w:val="00614778"/>
    <w:rsid w:val="00615172"/>
    <w:rsid w:val="006151DA"/>
    <w:rsid w:val="00615586"/>
    <w:rsid w:val="0061649C"/>
    <w:rsid w:val="006167AC"/>
    <w:rsid w:val="00621072"/>
    <w:rsid w:val="00621173"/>
    <w:rsid w:val="00621FB3"/>
    <w:rsid w:val="00622A17"/>
    <w:rsid w:val="00622E1E"/>
    <w:rsid w:val="0062337A"/>
    <w:rsid w:val="00623B1B"/>
    <w:rsid w:val="00624F2E"/>
    <w:rsid w:val="0062575F"/>
    <w:rsid w:val="00626116"/>
    <w:rsid w:val="00627226"/>
    <w:rsid w:val="006274D0"/>
    <w:rsid w:val="006274EA"/>
    <w:rsid w:val="00627DA4"/>
    <w:rsid w:val="00630BF7"/>
    <w:rsid w:val="00630ED3"/>
    <w:rsid w:val="006310AD"/>
    <w:rsid w:val="006316D3"/>
    <w:rsid w:val="006317D9"/>
    <w:rsid w:val="00632709"/>
    <w:rsid w:val="00632B39"/>
    <w:rsid w:val="00632D2D"/>
    <w:rsid w:val="006342EE"/>
    <w:rsid w:val="0063438A"/>
    <w:rsid w:val="006344AC"/>
    <w:rsid w:val="00634E17"/>
    <w:rsid w:val="00636A42"/>
    <w:rsid w:val="00637D19"/>
    <w:rsid w:val="006402D1"/>
    <w:rsid w:val="0064090B"/>
    <w:rsid w:val="0064188E"/>
    <w:rsid w:val="006419DC"/>
    <w:rsid w:val="006430F4"/>
    <w:rsid w:val="0064332D"/>
    <w:rsid w:val="00643E1D"/>
    <w:rsid w:val="0064489C"/>
    <w:rsid w:val="006464E3"/>
    <w:rsid w:val="006475E1"/>
    <w:rsid w:val="00650410"/>
    <w:rsid w:val="00651EBF"/>
    <w:rsid w:val="006527EF"/>
    <w:rsid w:val="006529FB"/>
    <w:rsid w:val="00652DA7"/>
    <w:rsid w:val="006535A5"/>
    <w:rsid w:val="0065390D"/>
    <w:rsid w:val="00653CC7"/>
    <w:rsid w:val="0065468C"/>
    <w:rsid w:val="00654960"/>
    <w:rsid w:val="00654BA9"/>
    <w:rsid w:val="00655299"/>
    <w:rsid w:val="00655D1A"/>
    <w:rsid w:val="00656AAD"/>
    <w:rsid w:val="0065740A"/>
    <w:rsid w:val="00657ACD"/>
    <w:rsid w:val="00660407"/>
    <w:rsid w:val="00660E6E"/>
    <w:rsid w:val="006616F2"/>
    <w:rsid w:val="00662470"/>
    <w:rsid w:val="00663E8B"/>
    <w:rsid w:val="0066408F"/>
    <w:rsid w:val="006658D0"/>
    <w:rsid w:val="00665E8A"/>
    <w:rsid w:val="006702D7"/>
    <w:rsid w:val="00670369"/>
    <w:rsid w:val="0067037E"/>
    <w:rsid w:val="00670B3F"/>
    <w:rsid w:val="00671DF4"/>
    <w:rsid w:val="00673267"/>
    <w:rsid w:val="006738EC"/>
    <w:rsid w:val="00673F77"/>
    <w:rsid w:val="00674A82"/>
    <w:rsid w:val="00675221"/>
    <w:rsid w:val="00676254"/>
    <w:rsid w:val="006762D8"/>
    <w:rsid w:val="0067691C"/>
    <w:rsid w:val="00677E85"/>
    <w:rsid w:val="00681ADB"/>
    <w:rsid w:val="006826C5"/>
    <w:rsid w:val="00682B43"/>
    <w:rsid w:val="00683315"/>
    <w:rsid w:val="006840B3"/>
    <w:rsid w:val="00684242"/>
    <w:rsid w:val="0068673B"/>
    <w:rsid w:val="00686EA6"/>
    <w:rsid w:val="00687016"/>
    <w:rsid w:val="006878CE"/>
    <w:rsid w:val="0069051F"/>
    <w:rsid w:val="00690D08"/>
    <w:rsid w:val="0069200A"/>
    <w:rsid w:val="0069252D"/>
    <w:rsid w:val="00692EAE"/>
    <w:rsid w:val="00695CAF"/>
    <w:rsid w:val="00695DA6"/>
    <w:rsid w:val="006970FE"/>
    <w:rsid w:val="006A19A0"/>
    <w:rsid w:val="006A1BEE"/>
    <w:rsid w:val="006A2052"/>
    <w:rsid w:val="006A3872"/>
    <w:rsid w:val="006A3B29"/>
    <w:rsid w:val="006A3C47"/>
    <w:rsid w:val="006A52EC"/>
    <w:rsid w:val="006A590E"/>
    <w:rsid w:val="006A5B76"/>
    <w:rsid w:val="006A5C18"/>
    <w:rsid w:val="006A5EDA"/>
    <w:rsid w:val="006A710B"/>
    <w:rsid w:val="006B026C"/>
    <w:rsid w:val="006B02A6"/>
    <w:rsid w:val="006B0AA8"/>
    <w:rsid w:val="006B0CD8"/>
    <w:rsid w:val="006B0F7F"/>
    <w:rsid w:val="006B2319"/>
    <w:rsid w:val="006B24BB"/>
    <w:rsid w:val="006B2701"/>
    <w:rsid w:val="006B2D64"/>
    <w:rsid w:val="006B3DD8"/>
    <w:rsid w:val="006B4AA9"/>
    <w:rsid w:val="006B5917"/>
    <w:rsid w:val="006B624E"/>
    <w:rsid w:val="006B6AA1"/>
    <w:rsid w:val="006C04CB"/>
    <w:rsid w:val="006C063D"/>
    <w:rsid w:val="006C09E5"/>
    <w:rsid w:val="006C13EA"/>
    <w:rsid w:val="006C1C12"/>
    <w:rsid w:val="006C34EE"/>
    <w:rsid w:val="006C35F5"/>
    <w:rsid w:val="006C4658"/>
    <w:rsid w:val="006C57A6"/>
    <w:rsid w:val="006C5A82"/>
    <w:rsid w:val="006C5BED"/>
    <w:rsid w:val="006C6DC6"/>
    <w:rsid w:val="006C6E09"/>
    <w:rsid w:val="006C77F9"/>
    <w:rsid w:val="006D02BA"/>
    <w:rsid w:val="006D0E7E"/>
    <w:rsid w:val="006D10EE"/>
    <w:rsid w:val="006D134A"/>
    <w:rsid w:val="006D16AA"/>
    <w:rsid w:val="006D4707"/>
    <w:rsid w:val="006D6B83"/>
    <w:rsid w:val="006E0390"/>
    <w:rsid w:val="006E31F3"/>
    <w:rsid w:val="006E3E7F"/>
    <w:rsid w:val="006E51AB"/>
    <w:rsid w:val="006E54D0"/>
    <w:rsid w:val="006E6449"/>
    <w:rsid w:val="006E6DEE"/>
    <w:rsid w:val="006E7875"/>
    <w:rsid w:val="006F01A9"/>
    <w:rsid w:val="006F06EF"/>
    <w:rsid w:val="006F0D97"/>
    <w:rsid w:val="006F0E24"/>
    <w:rsid w:val="006F3293"/>
    <w:rsid w:val="006F4025"/>
    <w:rsid w:val="006F422C"/>
    <w:rsid w:val="006F4861"/>
    <w:rsid w:val="006F4A4B"/>
    <w:rsid w:val="006F53F4"/>
    <w:rsid w:val="006F6024"/>
    <w:rsid w:val="006F6A26"/>
    <w:rsid w:val="006F6CDF"/>
    <w:rsid w:val="00700BF7"/>
    <w:rsid w:val="00700DC5"/>
    <w:rsid w:val="00700FC6"/>
    <w:rsid w:val="00701F70"/>
    <w:rsid w:val="00701FEA"/>
    <w:rsid w:val="00702CA8"/>
    <w:rsid w:val="00703349"/>
    <w:rsid w:val="00703515"/>
    <w:rsid w:val="00703BAA"/>
    <w:rsid w:val="0070435B"/>
    <w:rsid w:val="007044FA"/>
    <w:rsid w:val="00705279"/>
    <w:rsid w:val="00705296"/>
    <w:rsid w:val="00706048"/>
    <w:rsid w:val="007062A8"/>
    <w:rsid w:val="00707697"/>
    <w:rsid w:val="007103CF"/>
    <w:rsid w:val="0071049A"/>
    <w:rsid w:val="00710607"/>
    <w:rsid w:val="00711E1A"/>
    <w:rsid w:val="007128F8"/>
    <w:rsid w:val="00713E50"/>
    <w:rsid w:val="00714575"/>
    <w:rsid w:val="007150B7"/>
    <w:rsid w:val="007158BF"/>
    <w:rsid w:val="00717748"/>
    <w:rsid w:val="00717C9E"/>
    <w:rsid w:val="0072047E"/>
    <w:rsid w:val="007205A6"/>
    <w:rsid w:val="00721DEF"/>
    <w:rsid w:val="00721EC8"/>
    <w:rsid w:val="007233C0"/>
    <w:rsid w:val="007240BE"/>
    <w:rsid w:val="00724CF4"/>
    <w:rsid w:val="00724E1D"/>
    <w:rsid w:val="00725B39"/>
    <w:rsid w:val="00725E00"/>
    <w:rsid w:val="00726A52"/>
    <w:rsid w:val="00726E91"/>
    <w:rsid w:val="00727663"/>
    <w:rsid w:val="007316A7"/>
    <w:rsid w:val="00732884"/>
    <w:rsid w:val="00732AFB"/>
    <w:rsid w:val="00733036"/>
    <w:rsid w:val="0073371D"/>
    <w:rsid w:val="00733A4A"/>
    <w:rsid w:val="00733E2D"/>
    <w:rsid w:val="0073472A"/>
    <w:rsid w:val="007352C7"/>
    <w:rsid w:val="00735C39"/>
    <w:rsid w:val="007369FC"/>
    <w:rsid w:val="00736CFE"/>
    <w:rsid w:val="0073749F"/>
    <w:rsid w:val="00740A8D"/>
    <w:rsid w:val="007418D2"/>
    <w:rsid w:val="00742AB8"/>
    <w:rsid w:val="007461D2"/>
    <w:rsid w:val="0074716E"/>
    <w:rsid w:val="00747294"/>
    <w:rsid w:val="0074788C"/>
    <w:rsid w:val="00747D07"/>
    <w:rsid w:val="0075050E"/>
    <w:rsid w:val="00750AFB"/>
    <w:rsid w:val="00751E76"/>
    <w:rsid w:val="00752454"/>
    <w:rsid w:val="00752A06"/>
    <w:rsid w:val="007535FE"/>
    <w:rsid w:val="00753667"/>
    <w:rsid w:val="00753778"/>
    <w:rsid w:val="007537CA"/>
    <w:rsid w:val="00755647"/>
    <w:rsid w:val="007564B2"/>
    <w:rsid w:val="007570E3"/>
    <w:rsid w:val="00760018"/>
    <w:rsid w:val="00760CBC"/>
    <w:rsid w:val="007615B7"/>
    <w:rsid w:val="00761C7C"/>
    <w:rsid w:val="00764818"/>
    <w:rsid w:val="00764950"/>
    <w:rsid w:val="00764BFC"/>
    <w:rsid w:val="00764DE5"/>
    <w:rsid w:val="0076506D"/>
    <w:rsid w:val="00766335"/>
    <w:rsid w:val="00766A87"/>
    <w:rsid w:val="0076720B"/>
    <w:rsid w:val="00767E95"/>
    <w:rsid w:val="007703F6"/>
    <w:rsid w:val="0077055F"/>
    <w:rsid w:val="00771A49"/>
    <w:rsid w:val="00772DC4"/>
    <w:rsid w:val="007738EF"/>
    <w:rsid w:val="00773969"/>
    <w:rsid w:val="00774263"/>
    <w:rsid w:val="007744BC"/>
    <w:rsid w:val="00776405"/>
    <w:rsid w:val="00776E2A"/>
    <w:rsid w:val="007777A2"/>
    <w:rsid w:val="00780470"/>
    <w:rsid w:val="00780B67"/>
    <w:rsid w:val="00781C66"/>
    <w:rsid w:val="007824E5"/>
    <w:rsid w:val="0078325A"/>
    <w:rsid w:val="007832B8"/>
    <w:rsid w:val="007840AD"/>
    <w:rsid w:val="00785AB2"/>
    <w:rsid w:val="00787363"/>
    <w:rsid w:val="00790490"/>
    <w:rsid w:val="00791EE7"/>
    <w:rsid w:val="0079293E"/>
    <w:rsid w:val="0079307E"/>
    <w:rsid w:val="00793554"/>
    <w:rsid w:val="00793EAF"/>
    <w:rsid w:val="007941A1"/>
    <w:rsid w:val="007942D9"/>
    <w:rsid w:val="007954EF"/>
    <w:rsid w:val="0079586A"/>
    <w:rsid w:val="00795959"/>
    <w:rsid w:val="00796225"/>
    <w:rsid w:val="00796728"/>
    <w:rsid w:val="00797452"/>
    <w:rsid w:val="00797481"/>
    <w:rsid w:val="007A1F76"/>
    <w:rsid w:val="007A22A6"/>
    <w:rsid w:val="007A3367"/>
    <w:rsid w:val="007A3B06"/>
    <w:rsid w:val="007A3C44"/>
    <w:rsid w:val="007A3F45"/>
    <w:rsid w:val="007A46BC"/>
    <w:rsid w:val="007A59F2"/>
    <w:rsid w:val="007A6016"/>
    <w:rsid w:val="007A601E"/>
    <w:rsid w:val="007A6409"/>
    <w:rsid w:val="007A74C5"/>
    <w:rsid w:val="007A7C97"/>
    <w:rsid w:val="007A7F68"/>
    <w:rsid w:val="007B073E"/>
    <w:rsid w:val="007B0B0C"/>
    <w:rsid w:val="007B146E"/>
    <w:rsid w:val="007B298E"/>
    <w:rsid w:val="007B2A16"/>
    <w:rsid w:val="007B2A52"/>
    <w:rsid w:val="007B2B0A"/>
    <w:rsid w:val="007B2E19"/>
    <w:rsid w:val="007B32E4"/>
    <w:rsid w:val="007B36E9"/>
    <w:rsid w:val="007B456A"/>
    <w:rsid w:val="007B554C"/>
    <w:rsid w:val="007B6127"/>
    <w:rsid w:val="007B64EB"/>
    <w:rsid w:val="007B67E8"/>
    <w:rsid w:val="007B7B1C"/>
    <w:rsid w:val="007B7FB0"/>
    <w:rsid w:val="007C0276"/>
    <w:rsid w:val="007C0F24"/>
    <w:rsid w:val="007C0F55"/>
    <w:rsid w:val="007C1E27"/>
    <w:rsid w:val="007C2042"/>
    <w:rsid w:val="007C284D"/>
    <w:rsid w:val="007C2852"/>
    <w:rsid w:val="007C2B10"/>
    <w:rsid w:val="007C2B2F"/>
    <w:rsid w:val="007C3462"/>
    <w:rsid w:val="007C4404"/>
    <w:rsid w:val="007C4951"/>
    <w:rsid w:val="007C4C10"/>
    <w:rsid w:val="007C4D5C"/>
    <w:rsid w:val="007C5155"/>
    <w:rsid w:val="007C562B"/>
    <w:rsid w:val="007C57C3"/>
    <w:rsid w:val="007C77EA"/>
    <w:rsid w:val="007C7B2F"/>
    <w:rsid w:val="007C7E27"/>
    <w:rsid w:val="007D2756"/>
    <w:rsid w:val="007D2DC0"/>
    <w:rsid w:val="007D30AE"/>
    <w:rsid w:val="007D396D"/>
    <w:rsid w:val="007D3A1C"/>
    <w:rsid w:val="007D4F67"/>
    <w:rsid w:val="007D5040"/>
    <w:rsid w:val="007D6A07"/>
    <w:rsid w:val="007E0897"/>
    <w:rsid w:val="007E1856"/>
    <w:rsid w:val="007E2154"/>
    <w:rsid w:val="007E228A"/>
    <w:rsid w:val="007E2AE2"/>
    <w:rsid w:val="007E4543"/>
    <w:rsid w:val="007E6D2E"/>
    <w:rsid w:val="007E715E"/>
    <w:rsid w:val="007E7174"/>
    <w:rsid w:val="007F0E00"/>
    <w:rsid w:val="007F11CC"/>
    <w:rsid w:val="007F22FA"/>
    <w:rsid w:val="007F267E"/>
    <w:rsid w:val="007F3A6B"/>
    <w:rsid w:val="007F40DC"/>
    <w:rsid w:val="007F55DF"/>
    <w:rsid w:val="007F5A8D"/>
    <w:rsid w:val="007F5B83"/>
    <w:rsid w:val="007F6FD4"/>
    <w:rsid w:val="007F721F"/>
    <w:rsid w:val="007F75E8"/>
    <w:rsid w:val="00800736"/>
    <w:rsid w:val="00801C13"/>
    <w:rsid w:val="00802852"/>
    <w:rsid w:val="008034E4"/>
    <w:rsid w:val="0080356F"/>
    <w:rsid w:val="00804528"/>
    <w:rsid w:val="008057E9"/>
    <w:rsid w:val="008064C0"/>
    <w:rsid w:val="00806BC5"/>
    <w:rsid w:val="00806E46"/>
    <w:rsid w:val="00806ECC"/>
    <w:rsid w:val="0080708E"/>
    <w:rsid w:val="00807BD2"/>
    <w:rsid w:val="00813DAC"/>
    <w:rsid w:val="00815EBF"/>
    <w:rsid w:val="0081684A"/>
    <w:rsid w:val="00816893"/>
    <w:rsid w:val="00816D4E"/>
    <w:rsid w:val="00817621"/>
    <w:rsid w:val="00817E71"/>
    <w:rsid w:val="008201AB"/>
    <w:rsid w:val="00820AD1"/>
    <w:rsid w:val="0082137D"/>
    <w:rsid w:val="0082272B"/>
    <w:rsid w:val="0082290D"/>
    <w:rsid w:val="008229AE"/>
    <w:rsid w:val="00822B0F"/>
    <w:rsid w:val="00823221"/>
    <w:rsid w:val="0082353B"/>
    <w:rsid w:val="00824B16"/>
    <w:rsid w:val="00825966"/>
    <w:rsid w:val="00825C0F"/>
    <w:rsid w:val="008262E4"/>
    <w:rsid w:val="00826441"/>
    <w:rsid w:val="00827B18"/>
    <w:rsid w:val="00827D2B"/>
    <w:rsid w:val="00830D91"/>
    <w:rsid w:val="00830FBE"/>
    <w:rsid w:val="008311D8"/>
    <w:rsid w:val="00832C98"/>
    <w:rsid w:val="00833360"/>
    <w:rsid w:val="008339B6"/>
    <w:rsid w:val="00834CB2"/>
    <w:rsid w:val="00834E58"/>
    <w:rsid w:val="00835126"/>
    <w:rsid w:val="008352EB"/>
    <w:rsid w:val="00835FC1"/>
    <w:rsid w:val="00836AB5"/>
    <w:rsid w:val="00836FB3"/>
    <w:rsid w:val="00837754"/>
    <w:rsid w:val="00840211"/>
    <w:rsid w:val="00840E61"/>
    <w:rsid w:val="008416C1"/>
    <w:rsid w:val="00841BB4"/>
    <w:rsid w:val="00841DC5"/>
    <w:rsid w:val="0084203E"/>
    <w:rsid w:val="00842AB4"/>
    <w:rsid w:val="00843A0D"/>
    <w:rsid w:val="008444CF"/>
    <w:rsid w:val="008445B9"/>
    <w:rsid w:val="00844C2C"/>
    <w:rsid w:val="00845B77"/>
    <w:rsid w:val="008461B1"/>
    <w:rsid w:val="0084652C"/>
    <w:rsid w:val="0084705A"/>
    <w:rsid w:val="0084712A"/>
    <w:rsid w:val="008517B0"/>
    <w:rsid w:val="00851A3A"/>
    <w:rsid w:val="00851B4A"/>
    <w:rsid w:val="00851CDE"/>
    <w:rsid w:val="00852FF2"/>
    <w:rsid w:val="00853AB5"/>
    <w:rsid w:val="00854316"/>
    <w:rsid w:val="00855C7C"/>
    <w:rsid w:val="0085746A"/>
    <w:rsid w:val="00857E81"/>
    <w:rsid w:val="008603CC"/>
    <w:rsid w:val="008612B3"/>
    <w:rsid w:val="00861C8D"/>
    <w:rsid w:val="00862797"/>
    <w:rsid w:val="00862D5A"/>
    <w:rsid w:val="00863173"/>
    <w:rsid w:val="00864410"/>
    <w:rsid w:val="008647A5"/>
    <w:rsid w:val="008648B2"/>
    <w:rsid w:val="00864AB1"/>
    <w:rsid w:val="00864F62"/>
    <w:rsid w:val="008652EF"/>
    <w:rsid w:val="00865E18"/>
    <w:rsid w:val="0086680F"/>
    <w:rsid w:val="00866D11"/>
    <w:rsid w:val="0086789C"/>
    <w:rsid w:val="00867964"/>
    <w:rsid w:val="00867F70"/>
    <w:rsid w:val="008707F3"/>
    <w:rsid w:val="00870CBC"/>
    <w:rsid w:val="00870E45"/>
    <w:rsid w:val="00871A36"/>
    <w:rsid w:val="008727F1"/>
    <w:rsid w:val="00872F89"/>
    <w:rsid w:val="00874BF7"/>
    <w:rsid w:val="00874DF1"/>
    <w:rsid w:val="008759CE"/>
    <w:rsid w:val="008762EF"/>
    <w:rsid w:val="00876CFD"/>
    <w:rsid w:val="00876DB2"/>
    <w:rsid w:val="00877DDE"/>
    <w:rsid w:val="00881BB5"/>
    <w:rsid w:val="008824D6"/>
    <w:rsid w:val="00884170"/>
    <w:rsid w:val="00884F1C"/>
    <w:rsid w:val="00885752"/>
    <w:rsid w:val="00885F72"/>
    <w:rsid w:val="0088677A"/>
    <w:rsid w:val="00887D2B"/>
    <w:rsid w:val="00890999"/>
    <w:rsid w:val="00891E71"/>
    <w:rsid w:val="00892C06"/>
    <w:rsid w:val="00894E58"/>
    <w:rsid w:val="008958E0"/>
    <w:rsid w:val="00895C22"/>
    <w:rsid w:val="00896C92"/>
    <w:rsid w:val="008973D6"/>
    <w:rsid w:val="008A2050"/>
    <w:rsid w:val="008A25E6"/>
    <w:rsid w:val="008A305E"/>
    <w:rsid w:val="008A3588"/>
    <w:rsid w:val="008A3AAF"/>
    <w:rsid w:val="008A4992"/>
    <w:rsid w:val="008A4ADF"/>
    <w:rsid w:val="008A5628"/>
    <w:rsid w:val="008A566B"/>
    <w:rsid w:val="008A694E"/>
    <w:rsid w:val="008A761A"/>
    <w:rsid w:val="008B025C"/>
    <w:rsid w:val="008B08C5"/>
    <w:rsid w:val="008B0955"/>
    <w:rsid w:val="008B24DA"/>
    <w:rsid w:val="008B26BD"/>
    <w:rsid w:val="008B2E13"/>
    <w:rsid w:val="008B3605"/>
    <w:rsid w:val="008B3F55"/>
    <w:rsid w:val="008B3F78"/>
    <w:rsid w:val="008B53E9"/>
    <w:rsid w:val="008B7B4F"/>
    <w:rsid w:val="008C085D"/>
    <w:rsid w:val="008C0BB7"/>
    <w:rsid w:val="008C0FF5"/>
    <w:rsid w:val="008C21C2"/>
    <w:rsid w:val="008C21F3"/>
    <w:rsid w:val="008C28A6"/>
    <w:rsid w:val="008C2E52"/>
    <w:rsid w:val="008C35EA"/>
    <w:rsid w:val="008C3AFF"/>
    <w:rsid w:val="008C41C7"/>
    <w:rsid w:val="008C4556"/>
    <w:rsid w:val="008C5098"/>
    <w:rsid w:val="008C5639"/>
    <w:rsid w:val="008C573E"/>
    <w:rsid w:val="008C5B43"/>
    <w:rsid w:val="008C5FC7"/>
    <w:rsid w:val="008C62C5"/>
    <w:rsid w:val="008C7B8F"/>
    <w:rsid w:val="008C7F9E"/>
    <w:rsid w:val="008D0452"/>
    <w:rsid w:val="008D0634"/>
    <w:rsid w:val="008D0A2C"/>
    <w:rsid w:val="008D17D6"/>
    <w:rsid w:val="008D1915"/>
    <w:rsid w:val="008D29A8"/>
    <w:rsid w:val="008D3629"/>
    <w:rsid w:val="008D4A36"/>
    <w:rsid w:val="008D4F32"/>
    <w:rsid w:val="008D69FD"/>
    <w:rsid w:val="008E0CA6"/>
    <w:rsid w:val="008E0E7F"/>
    <w:rsid w:val="008E2B82"/>
    <w:rsid w:val="008E31C2"/>
    <w:rsid w:val="008E3295"/>
    <w:rsid w:val="008E523D"/>
    <w:rsid w:val="008E55EF"/>
    <w:rsid w:val="008E570F"/>
    <w:rsid w:val="008E60FD"/>
    <w:rsid w:val="008E6799"/>
    <w:rsid w:val="008F0087"/>
    <w:rsid w:val="008F0C3B"/>
    <w:rsid w:val="008F1A1F"/>
    <w:rsid w:val="008F2C25"/>
    <w:rsid w:val="008F5879"/>
    <w:rsid w:val="008F5BD4"/>
    <w:rsid w:val="008F6DED"/>
    <w:rsid w:val="008F745D"/>
    <w:rsid w:val="008F7B8F"/>
    <w:rsid w:val="008F7E01"/>
    <w:rsid w:val="009008A0"/>
    <w:rsid w:val="009021E5"/>
    <w:rsid w:val="00902FC0"/>
    <w:rsid w:val="00903029"/>
    <w:rsid w:val="009038E8"/>
    <w:rsid w:val="00903F7F"/>
    <w:rsid w:val="0090413E"/>
    <w:rsid w:val="00905DAF"/>
    <w:rsid w:val="00906423"/>
    <w:rsid w:val="009064C8"/>
    <w:rsid w:val="00906FD7"/>
    <w:rsid w:val="00907C0C"/>
    <w:rsid w:val="00910276"/>
    <w:rsid w:val="00910ED6"/>
    <w:rsid w:val="009112EC"/>
    <w:rsid w:val="00911C2F"/>
    <w:rsid w:val="00914ED0"/>
    <w:rsid w:val="0091531A"/>
    <w:rsid w:val="0091566E"/>
    <w:rsid w:val="00915BA6"/>
    <w:rsid w:val="00915F08"/>
    <w:rsid w:val="009170DF"/>
    <w:rsid w:val="0092120C"/>
    <w:rsid w:val="00921F5D"/>
    <w:rsid w:val="00923B59"/>
    <w:rsid w:val="00925AC3"/>
    <w:rsid w:val="009263F1"/>
    <w:rsid w:val="00926E17"/>
    <w:rsid w:val="009307AB"/>
    <w:rsid w:val="00931666"/>
    <w:rsid w:val="00931F4D"/>
    <w:rsid w:val="009344A2"/>
    <w:rsid w:val="00936F45"/>
    <w:rsid w:val="0093796E"/>
    <w:rsid w:val="00941231"/>
    <w:rsid w:val="00942271"/>
    <w:rsid w:val="00942A9F"/>
    <w:rsid w:val="00942E01"/>
    <w:rsid w:val="009430B2"/>
    <w:rsid w:val="0094331F"/>
    <w:rsid w:val="0094346A"/>
    <w:rsid w:val="0094424D"/>
    <w:rsid w:val="00944376"/>
    <w:rsid w:val="00945142"/>
    <w:rsid w:val="009460C3"/>
    <w:rsid w:val="009479F9"/>
    <w:rsid w:val="0095041F"/>
    <w:rsid w:val="00950757"/>
    <w:rsid w:val="009509FE"/>
    <w:rsid w:val="0095111F"/>
    <w:rsid w:val="0095128D"/>
    <w:rsid w:val="009529AC"/>
    <w:rsid w:val="00952A33"/>
    <w:rsid w:val="00952AE9"/>
    <w:rsid w:val="00953236"/>
    <w:rsid w:val="00953D35"/>
    <w:rsid w:val="009555E5"/>
    <w:rsid w:val="0095603A"/>
    <w:rsid w:val="00956087"/>
    <w:rsid w:val="00957497"/>
    <w:rsid w:val="00960383"/>
    <w:rsid w:val="0096202A"/>
    <w:rsid w:val="009629D9"/>
    <w:rsid w:val="00962F0D"/>
    <w:rsid w:val="00963B88"/>
    <w:rsid w:val="00963E43"/>
    <w:rsid w:val="00964418"/>
    <w:rsid w:val="00964B9F"/>
    <w:rsid w:val="00964D3D"/>
    <w:rsid w:val="009654B3"/>
    <w:rsid w:val="00965A93"/>
    <w:rsid w:val="00965BE7"/>
    <w:rsid w:val="00965E19"/>
    <w:rsid w:val="00965E7B"/>
    <w:rsid w:val="00965E9A"/>
    <w:rsid w:val="00967D11"/>
    <w:rsid w:val="00970752"/>
    <w:rsid w:val="00970DBB"/>
    <w:rsid w:val="0097103C"/>
    <w:rsid w:val="009712FD"/>
    <w:rsid w:val="00971E58"/>
    <w:rsid w:val="00973D34"/>
    <w:rsid w:val="009742DA"/>
    <w:rsid w:val="00975772"/>
    <w:rsid w:val="00975AAC"/>
    <w:rsid w:val="00975D1E"/>
    <w:rsid w:val="009770CB"/>
    <w:rsid w:val="00977194"/>
    <w:rsid w:val="00977C09"/>
    <w:rsid w:val="00981897"/>
    <w:rsid w:val="0098342D"/>
    <w:rsid w:val="00983774"/>
    <w:rsid w:val="00984B63"/>
    <w:rsid w:val="00984DEC"/>
    <w:rsid w:val="009857F5"/>
    <w:rsid w:val="00985C47"/>
    <w:rsid w:val="00985E59"/>
    <w:rsid w:val="00986946"/>
    <w:rsid w:val="00990512"/>
    <w:rsid w:val="009909DE"/>
    <w:rsid w:val="00990F7D"/>
    <w:rsid w:val="009912AD"/>
    <w:rsid w:val="00991444"/>
    <w:rsid w:val="00991B9D"/>
    <w:rsid w:val="009923A1"/>
    <w:rsid w:val="00992B20"/>
    <w:rsid w:val="00993484"/>
    <w:rsid w:val="00993B8D"/>
    <w:rsid w:val="00995140"/>
    <w:rsid w:val="009951C0"/>
    <w:rsid w:val="00997D18"/>
    <w:rsid w:val="009A044A"/>
    <w:rsid w:val="009A0833"/>
    <w:rsid w:val="009A0CA0"/>
    <w:rsid w:val="009A0FCD"/>
    <w:rsid w:val="009A1D11"/>
    <w:rsid w:val="009A2C0A"/>
    <w:rsid w:val="009A305D"/>
    <w:rsid w:val="009A3ED7"/>
    <w:rsid w:val="009A4942"/>
    <w:rsid w:val="009A4B80"/>
    <w:rsid w:val="009A5B17"/>
    <w:rsid w:val="009A698B"/>
    <w:rsid w:val="009A6C86"/>
    <w:rsid w:val="009A6D19"/>
    <w:rsid w:val="009A76F0"/>
    <w:rsid w:val="009B048A"/>
    <w:rsid w:val="009B14A9"/>
    <w:rsid w:val="009B20B3"/>
    <w:rsid w:val="009B2643"/>
    <w:rsid w:val="009B3561"/>
    <w:rsid w:val="009B3EB1"/>
    <w:rsid w:val="009B406E"/>
    <w:rsid w:val="009B67F3"/>
    <w:rsid w:val="009B6BB7"/>
    <w:rsid w:val="009B7BCD"/>
    <w:rsid w:val="009B7D9D"/>
    <w:rsid w:val="009C117B"/>
    <w:rsid w:val="009C14C3"/>
    <w:rsid w:val="009C1B1E"/>
    <w:rsid w:val="009C1FE8"/>
    <w:rsid w:val="009C302F"/>
    <w:rsid w:val="009C3840"/>
    <w:rsid w:val="009C470D"/>
    <w:rsid w:val="009C59FC"/>
    <w:rsid w:val="009C6E76"/>
    <w:rsid w:val="009C73F9"/>
    <w:rsid w:val="009D02E3"/>
    <w:rsid w:val="009D10D9"/>
    <w:rsid w:val="009D11AF"/>
    <w:rsid w:val="009D12E9"/>
    <w:rsid w:val="009D2056"/>
    <w:rsid w:val="009D2260"/>
    <w:rsid w:val="009D283A"/>
    <w:rsid w:val="009D2876"/>
    <w:rsid w:val="009D3D00"/>
    <w:rsid w:val="009D4B4F"/>
    <w:rsid w:val="009D5130"/>
    <w:rsid w:val="009D5537"/>
    <w:rsid w:val="009D6B13"/>
    <w:rsid w:val="009D7F46"/>
    <w:rsid w:val="009E03A3"/>
    <w:rsid w:val="009E1FA4"/>
    <w:rsid w:val="009E2548"/>
    <w:rsid w:val="009E3863"/>
    <w:rsid w:val="009E3947"/>
    <w:rsid w:val="009E4848"/>
    <w:rsid w:val="009E4E5A"/>
    <w:rsid w:val="009E5615"/>
    <w:rsid w:val="009E68A6"/>
    <w:rsid w:val="009E690F"/>
    <w:rsid w:val="009F02F8"/>
    <w:rsid w:val="009F0FDA"/>
    <w:rsid w:val="009F15E5"/>
    <w:rsid w:val="009F2293"/>
    <w:rsid w:val="009F28BA"/>
    <w:rsid w:val="009F2CAE"/>
    <w:rsid w:val="009F5FA4"/>
    <w:rsid w:val="009F67D9"/>
    <w:rsid w:val="009F6A1E"/>
    <w:rsid w:val="009F702D"/>
    <w:rsid w:val="009F79DD"/>
    <w:rsid w:val="00A02973"/>
    <w:rsid w:val="00A031A0"/>
    <w:rsid w:val="00A03549"/>
    <w:rsid w:val="00A03693"/>
    <w:rsid w:val="00A044B7"/>
    <w:rsid w:val="00A0497B"/>
    <w:rsid w:val="00A05623"/>
    <w:rsid w:val="00A06325"/>
    <w:rsid w:val="00A06870"/>
    <w:rsid w:val="00A06B41"/>
    <w:rsid w:val="00A0745A"/>
    <w:rsid w:val="00A10203"/>
    <w:rsid w:val="00A1141C"/>
    <w:rsid w:val="00A114C8"/>
    <w:rsid w:val="00A11569"/>
    <w:rsid w:val="00A11F09"/>
    <w:rsid w:val="00A12536"/>
    <w:rsid w:val="00A12827"/>
    <w:rsid w:val="00A1327F"/>
    <w:rsid w:val="00A133E5"/>
    <w:rsid w:val="00A13557"/>
    <w:rsid w:val="00A150C6"/>
    <w:rsid w:val="00A162DE"/>
    <w:rsid w:val="00A16BE8"/>
    <w:rsid w:val="00A16D60"/>
    <w:rsid w:val="00A179B1"/>
    <w:rsid w:val="00A20E62"/>
    <w:rsid w:val="00A21D9F"/>
    <w:rsid w:val="00A22F3E"/>
    <w:rsid w:val="00A234CE"/>
    <w:rsid w:val="00A23E98"/>
    <w:rsid w:val="00A24287"/>
    <w:rsid w:val="00A24B3F"/>
    <w:rsid w:val="00A24C86"/>
    <w:rsid w:val="00A25A57"/>
    <w:rsid w:val="00A25CC5"/>
    <w:rsid w:val="00A2691A"/>
    <w:rsid w:val="00A27A11"/>
    <w:rsid w:val="00A30E0C"/>
    <w:rsid w:val="00A311F1"/>
    <w:rsid w:val="00A32743"/>
    <w:rsid w:val="00A32D2F"/>
    <w:rsid w:val="00A33CBC"/>
    <w:rsid w:val="00A34102"/>
    <w:rsid w:val="00A3474B"/>
    <w:rsid w:val="00A34EEA"/>
    <w:rsid w:val="00A36735"/>
    <w:rsid w:val="00A40341"/>
    <w:rsid w:val="00A4069B"/>
    <w:rsid w:val="00A42CC0"/>
    <w:rsid w:val="00A42E38"/>
    <w:rsid w:val="00A43DA1"/>
    <w:rsid w:val="00A441C3"/>
    <w:rsid w:val="00A44DE7"/>
    <w:rsid w:val="00A4565F"/>
    <w:rsid w:val="00A4592E"/>
    <w:rsid w:val="00A4626F"/>
    <w:rsid w:val="00A467B1"/>
    <w:rsid w:val="00A50390"/>
    <w:rsid w:val="00A515DF"/>
    <w:rsid w:val="00A52CB3"/>
    <w:rsid w:val="00A53537"/>
    <w:rsid w:val="00A5359E"/>
    <w:rsid w:val="00A535A2"/>
    <w:rsid w:val="00A53EAD"/>
    <w:rsid w:val="00A547C8"/>
    <w:rsid w:val="00A55473"/>
    <w:rsid w:val="00A55529"/>
    <w:rsid w:val="00A561F5"/>
    <w:rsid w:val="00A56C34"/>
    <w:rsid w:val="00A577CD"/>
    <w:rsid w:val="00A57908"/>
    <w:rsid w:val="00A6049D"/>
    <w:rsid w:val="00A604AF"/>
    <w:rsid w:val="00A6082F"/>
    <w:rsid w:val="00A613DE"/>
    <w:rsid w:val="00A61B47"/>
    <w:rsid w:val="00A62757"/>
    <w:rsid w:val="00A63D17"/>
    <w:rsid w:val="00A65088"/>
    <w:rsid w:val="00A661DB"/>
    <w:rsid w:val="00A66520"/>
    <w:rsid w:val="00A66E47"/>
    <w:rsid w:val="00A66E52"/>
    <w:rsid w:val="00A71EA9"/>
    <w:rsid w:val="00A72990"/>
    <w:rsid w:val="00A73AF7"/>
    <w:rsid w:val="00A73DF6"/>
    <w:rsid w:val="00A74410"/>
    <w:rsid w:val="00A7477A"/>
    <w:rsid w:val="00A74E51"/>
    <w:rsid w:val="00A75742"/>
    <w:rsid w:val="00A77C2F"/>
    <w:rsid w:val="00A77D86"/>
    <w:rsid w:val="00A77E12"/>
    <w:rsid w:val="00A8085C"/>
    <w:rsid w:val="00A814C2"/>
    <w:rsid w:val="00A835C6"/>
    <w:rsid w:val="00A83F6D"/>
    <w:rsid w:val="00A84444"/>
    <w:rsid w:val="00A84964"/>
    <w:rsid w:val="00A84A9F"/>
    <w:rsid w:val="00A86248"/>
    <w:rsid w:val="00A86D3C"/>
    <w:rsid w:val="00A905AE"/>
    <w:rsid w:val="00A90AE5"/>
    <w:rsid w:val="00A90E7D"/>
    <w:rsid w:val="00A91673"/>
    <w:rsid w:val="00A9185E"/>
    <w:rsid w:val="00A92BFD"/>
    <w:rsid w:val="00A938CD"/>
    <w:rsid w:val="00A943BB"/>
    <w:rsid w:val="00A967BF"/>
    <w:rsid w:val="00A971E4"/>
    <w:rsid w:val="00A97B8A"/>
    <w:rsid w:val="00A97DE0"/>
    <w:rsid w:val="00A97F3E"/>
    <w:rsid w:val="00AA150B"/>
    <w:rsid w:val="00AA1A64"/>
    <w:rsid w:val="00AA1DDD"/>
    <w:rsid w:val="00AA1F1C"/>
    <w:rsid w:val="00AA3C13"/>
    <w:rsid w:val="00AA4F03"/>
    <w:rsid w:val="00AA5AC2"/>
    <w:rsid w:val="00AA6455"/>
    <w:rsid w:val="00AA66DE"/>
    <w:rsid w:val="00AA6B91"/>
    <w:rsid w:val="00AB076E"/>
    <w:rsid w:val="00AB0DA1"/>
    <w:rsid w:val="00AB0FD8"/>
    <w:rsid w:val="00AB1129"/>
    <w:rsid w:val="00AB122D"/>
    <w:rsid w:val="00AB1770"/>
    <w:rsid w:val="00AB2523"/>
    <w:rsid w:val="00AB25AB"/>
    <w:rsid w:val="00AB4067"/>
    <w:rsid w:val="00AB48BB"/>
    <w:rsid w:val="00AB4B4F"/>
    <w:rsid w:val="00AB5745"/>
    <w:rsid w:val="00AB5C74"/>
    <w:rsid w:val="00AB66B4"/>
    <w:rsid w:val="00AB6FAD"/>
    <w:rsid w:val="00AB7A1A"/>
    <w:rsid w:val="00AC08F9"/>
    <w:rsid w:val="00AC0F47"/>
    <w:rsid w:val="00AC1EE4"/>
    <w:rsid w:val="00AC3235"/>
    <w:rsid w:val="00AC3694"/>
    <w:rsid w:val="00AC4B5E"/>
    <w:rsid w:val="00AC574A"/>
    <w:rsid w:val="00AC61E7"/>
    <w:rsid w:val="00AC6E1A"/>
    <w:rsid w:val="00AC7115"/>
    <w:rsid w:val="00AD04D7"/>
    <w:rsid w:val="00AD056F"/>
    <w:rsid w:val="00AD19E5"/>
    <w:rsid w:val="00AD1D66"/>
    <w:rsid w:val="00AD3716"/>
    <w:rsid w:val="00AD4C01"/>
    <w:rsid w:val="00AD79B8"/>
    <w:rsid w:val="00AE0AD7"/>
    <w:rsid w:val="00AE293C"/>
    <w:rsid w:val="00AE36C1"/>
    <w:rsid w:val="00AE4A12"/>
    <w:rsid w:val="00AE7C00"/>
    <w:rsid w:val="00AE7EAA"/>
    <w:rsid w:val="00AF0D46"/>
    <w:rsid w:val="00AF12D4"/>
    <w:rsid w:val="00AF1344"/>
    <w:rsid w:val="00AF196B"/>
    <w:rsid w:val="00AF1CD4"/>
    <w:rsid w:val="00AF1E7C"/>
    <w:rsid w:val="00AF21EC"/>
    <w:rsid w:val="00AF2E3B"/>
    <w:rsid w:val="00AF3871"/>
    <w:rsid w:val="00AF3D07"/>
    <w:rsid w:val="00AF40DE"/>
    <w:rsid w:val="00AF6CC2"/>
    <w:rsid w:val="00AF6E6A"/>
    <w:rsid w:val="00AF712A"/>
    <w:rsid w:val="00B00A93"/>
    <w:rsid w:val="00B00BBE"/>
    <w:rsid w:val="00B00D50"/>
    <w:rsid w:val="00B01428"/>
    <w:rsid w:val="00B01679"/>
    <w:rsid w:val="00B02BAB"/>
    <w:rsid w:val="00B0380F"/>
    <w:rsid w:val="00B040B2"/>
    <w:rsid w:val="00B04335"/>
    <w:rsid w:val="00B04561"/>
    <w:rsid w:val="00B0481C"/>
    <w:rsid w:val="00B04847"/>
    <w:rsid w:val="00B06359"/>
    <w:rsid w:val="00B06562"/>
    <w:rsid w:val="00B07B21"/>
    <w:rsid w:val="00B101A7"/>
    <w:rsid w:val="00B103EF"/>
    <w:rsid w:val="00B11263"/>
    <w:rsid w:val="00B11D8C"/>
    <w:rsid w:val="00B1226C"/>
    <w:rsid w:val="00B122AC"/>
    <w:rsid w:val="00B12547"/>
    <w:rsid w:val="00B135D7"/>
    <w:rsid w:val="00B14209"/>
    <w:rsid w:val="00B1481D"/>
    <w:rsid w:val="00B14C77"/>
    <w:rsid w:val="00B1651D"/>
    <w:rsid w:val="00B16610"/>
    <w:rsid w:val="00B1694E"/>
    <w:rsid w:val="00B169C2"/>
    <w:rsid w:val="00B1748E"/>
    <w:rsid w:val="00B2035C"/>
    <w:rsid w:val="00B21379"/>
    <w:rsid w:val="00B22EBE"/>
    <w:rsid w:val="00B2314C"/>
    <w:rsid w:val="00B247E8"/>
    <w:rsid w:val="00B25C5C"/>
    <w:rsid w:val="00B27E01"/>
    <w:rsid w:val="00B30E57"/>
    <w:rsid w:val="00B32013"/>
    <w:rsid w:val="00B32829"/>
    <w:rsid w:val="00B328A7"/>
    <w:rsid w:val="00B34B10"/>
    <w:rsid w:val="00B35CE3"/>
    <w:rsid w:val="00B35FC1"/>
    <w:rsid w:val="00B36B50"/>
    <w:rsid w:val="00B37001"/>
    <w:rsid w:val="00B40D37"/>
    <w:rsid w:val="00B410BB"/>
    <w:rsid w:val="00B41A05"/>
    <w:rsid w:val="00B41C9B"/>
    <w:rsid w:val="00B42143"/>
    <w:rsid w:val="00B42934"/>
    <w:rsid w:val="00B43A9A"/>
    <w:rsid w:val="00B43ADA"/>
    <w:rsid w:val="00B43F66"/>
    <w:rsid w:val="00B44606"/>
    <w:rsid w:val="00B45602"/>
    <w:rsid w:val="00B45B87"/>
    <w:rsid w:val="00B4621C"/>
    <w:rsid w:val="00B46296"/>
    <w:rsid w:val="00B477EA"/>
    <w:rsid w:val="00B50B37"/>
    <w:rsid w:val="00B52E27"/>
    <w:rsid w:val="00B534A7"/>
    <w:rsid w:val="00B54092"/>
    <w:rsid w:val="00B549B2"/>
    <w:rsid w:val="00B5511D"/>
    <w:rsid w:val="00B557D5"/>
    <w:rsid w:val="00B5698E"/>
    <w:rsid w:val="00B60E12"/>
    <w:rsid w:val="00B6161D"/>
    <w:rsid w:val="00B62298"/>
    <w:rsid w:val="00B637E5"/>
    <w:rsid w:val="00B643D4"/>
    <w:rsid w:val="00B64B76"/>
    <w:rsid w:val="00B65095"/>
    <w:rsid w:val="00B6660D"/>
    <w:rsid w:val="00B66CE1"/>
    <w:rsid w:val="00B67027"/>
    <w:rsid w:val="00B67AA7"/>
    <w:rsid w:val="00B712BE"/>
    <w:rsid w:val="00B72416"/>
    <w:rsid w:val="00B728CD"/>
    <w:rsid w:val="00B739CF"/>
    <w:rsid w:val="00B74029"/>
    <w:rsid w:val="00B74646"/>
    <w:rsid w:val="00B7608E"/>
    <w:rsid w:val="00B76455"/>
    <w:rsid w:val="00B7744A"/>
    <w:rsid w:val="00B80540"/>
    <w:rsid w:val="00B83089"/>
    <w:rsid w:val="00B836B0"/>
    <w:rsid w:val="00B83F54"/>
    <w:rsid w:val="00B847A5"/>
    <w:rsid w:val="00B848F8"/>
    <w:rsid w:val="00B84FEE"/>
    <w:rsid w:val="00B852C7"/>
    <w:rsid w:val="00B852E0"/>
    <w:rsid w:val="00B91752"/>
    <w:rsid w:val="00B91A89"/>
    <w:rsid w:val="00B91BDD"/>
    <w:rsid w:val="00B9257C"/>
    <w:rsid w:val="00B930C8"/>
    <w:rsid w:val="00B948FC"/>
    <w:rsid w:val="00B959FA"/>
    <w:rsid w:val="00B9750C"/>
    <w:rsid w:val="00BA066F"/>
    <w:rsid w:val="00BA0A3B"/>
    <w:rsid w:val="00BA119F"/>
    <w:rsid w:val="00BA1724"/>
    <w:rsid w:val="00BA250A"/>
    <w:rsid w:val="00BA2640"/>
    <w:rsid w:val="00BA322B"/>
    <w:rsid w:val="00BA3867"/>
    <w:rsid w:val="00BA3ED7"/>
    <w:rsid w:val="00BA6AE3"/>
    <w:rsid w:val="00BA781A"/>
    <w:rsid w:val="00BA782F"/>
    <w:rsid w:val="00BA7C59"/>
    <w:rsid w:val="00BB017F"/>
    <w:rsid w:val="00BB0C65"/>
    <w:rsid w:val="00BB2D9E"/>
    <w:rsid w:val="00BB4915"/>
    <w:rsid w:val="00BB5581"/>
    <w:rsid w:val="00BB56B7"/>
    <w:rsid w:val="00BB59EA"/>
    <w:rsid w:val="00BC0E4F"/>
    <w:rsid w:val="00BC1407"/>
    <w:rsid w:val="00BC15DA"/>
    <w:rsid w:val="00BC202E"/>
    <w:rsid w:val="00BC2A0F"/>
    <w:rsid w:val="00BC3B42"/>
    <w:rsid w:val="00BC3D0D"/>
    <w:rsid w:val="00BC4ABE"/>
    <w:rsid w:val="00BC4B10"/>
    <w:rsid w:val="00BC5682"/>
    <w:rsid w:val="00BC57B5"/>
    <w:rsid w:val="00BC5CB4"/>
    <w:rsid w:val="00BD0134"/>
    <w:rsid w:val="00BD03E3"/>
    <w:rsid w:val="00BD20EB"/>
    <w:rsid w:val="00BD269A"/>
    <w:rsid w:val="00BD3A51"/>
    <w:rsid w:val="00BD495B"/>
    <w:rsid w:val="00BD5988"/>
    <w:rsid w:val="00BD5CFA"/>
    <w:rsid w:val="00BD6CC3"/>
    <w:rsid w:val="00BD6F68"/>
    <w:rsid w:val="00BD7337"/>
    <w:rsid w:val="00BD77BD"/>
    <w:rsid w:val="00BE001D"/>
    <w:rsid w:val="00BE083E"/>
    <w:rsid w:val="00BE1003"/>
    <w:rsid w:val="00BE1B98"/>
    <w:rsid w:val="00BE1EE8"/>
    <w:rsid w:val="00BE3317"/>
    <w:rsid w:val="00BE344E"/>
    <w:rsid w:val="00BE4AA4"/>
    <w:rsid w:val="00BE4D49"/>
    <w:rsid w:val="00BE508D"/>
    <w:rsid w:val="00BE5F8B"/>
    <w:rsid w:val="00BE617B"/>
    <w:rsid w:val="00BE6A09"/>
    <w:rsid w:val="00BE6D27"/>
    <w:rsid w:val="00BE717A"/>
    <w:rsid w:val="00BE7646"/>
    <w:rsid w:val="00BE7DB2"/>
    <w:rsid w:val="00BF0254"/>
    <w:rsid w:val="00BF0F5D"/>
    <w:rsid w:val="00BF2366"/>
    <w:rsid w:val="00BF55E5"/>
    <w:rsid w:val="00BF5D90"/>
    <w:rsid w:val="00BF6E0A"/>
    <w:rsid w:val="00BF7831"/>
    <w:rsid w:val="00BF7DE7"/>
    <w:rsid w:val="00C0076A"/>
    <w:rsid w:val="00C02F92"/>
    <w:rsid w:val="00C03281"/>
    <w:rsid w:val="00C03E9C"/>
    <w:rsid w:val="00C065BE"/>
    <w:rsid w:val="00C0694F"/>
    <w:rsid w:val="00C06ABE"/>
    <w:rsid w:val="00C06CA2"/>
    <w:rsid w:val="00C10013"/>
    <w:rsid w:val="00C10C01"/>
    <w:rsid w:val="00C11450"/>
    <w:rsid w:val="00C1178A"/>
    <w:rsid w:val="00C1236C"/>
    <w:rsid w:val="00C14FD7"/>
    <w:rsid w:val="00C15624"/>
    <w:rsid w:val="00C15E2B"/>
    <w:rsid w:val="00C15E79"/>
    <w:rsid w:val="00C16174"/>
    <w:rsid w:val="00C163FD"/>
    <w:rsid w:val="00C165CE"/>
    <w:rsid w:val="00C16B4E"/>
    <w:rsid w:val="00C1725C"/>
    <w:rsid w:val="00C17FE1"/>
    <w:rsid w:val="00C204C6"/>
    <w:rsid w:val="00C2129B"/>
    <w:rsid w:val="00C214E6"/>
    <w:rsid w:val="00C22181"/>
    <w:rsid w:val="00C231E4"/>
    <w:rsid w:val="00C23372"/>
    <w:rsid w:val="00C2426E"/>
    <w:rsid w:val="00C25198"/>
    <w:rsid w:val="00C261B4"/>
    <w:rsid w:val="00C263FF"/>
    <w:rsid w:val="00C26B94"/>
    <w:rsid w:val="00C300EF"/>
    <w:rsid w:val="00C30B84"/>
    <w:rsid w:val="00C30EEB"/>
    <w:rsid w:val="00C31064"/>
    <w:rsid w:val="00C334C1"/>
    <w:rsid w:val="00C335A7"/>
    <w:rsid w:val="00C33B26"/>
    <w:rsid w:val="00C3471B"/>
    <w:rsid w:val="00C34B62"/>
    <w:rsid w:val="00C35F4A"/>
    <w:rsid w:val="00C35FED"/>
    <w:rsid w:val="00C361E7"/>
    <w:rsid w:val="00C366AD"/>
    <w:rsid w:val="00C36A28"/>
    <w:rsid w:val="00C36CD2"/>
    <w:rsid w:val="00C373AC"/>
    <w:rsid w:val="00C406D4"/>
    <w:rsid w:val="00C40BD4"/>
    <w:rsid w:val="00C40EA2"/>
    <w:rsid w:val="00C419D5"/>
    <w:rsid w:val="00C42F47"/>
    <w:rsid w:val="00C42F82"/>
    <w:rsid w:val="00C43B65"/>
    <w:rsid w:val="00C456D3"/>
    <w:rsid w:val="00C45918"/>
    <w:rsid w:val="00C5196E"/>
    <w:rsid w:val="00C52487"/>
    <w:rsid w:val="00C531DA"/>
    <w:rsid w:val="00C533FA"/>
    <w:rsid w:val="00C5387B"/>
    <w:rsid w:val="00C55177"/>
    <w:rsid w:val="00C553C7"/>
    <w:rsid w:val="00C6042F"/>
    <w:rsid w:val="00C60E77"/>
    <w:rsid w:val="00C6335E"/>
    <w:rsid w:val="00C638CD"/>
    <w:rsid w:val="00C63BDC"/>
    <w:rsid w:val="00C640C9"/>
    <w:rsid w:val="00C65BFA"/>
    <w:rsid w:val="00C662D2"/>
    <w:rsid w:val="00C667AC"/>
    <w:rsid w:val="00C66A3F"/>
    <w:rsid w:val="00C67C02"/>
    <w:rsid w:val="00C67D76"/>
    <w:rsid w:val="00C67D8D"/>
    <w:rsid w:val="00C70489"/>
    <w:rsid w:val="00C70B3A"/>
    <w:rsid w:val="00C71DD7"/>
    <w:rsid w:val="00C71F27"/>
    <w:rsid w:val="00C72C7F"/>
    <w:rsid w:val="00C73833"/>
    <w:rsid w:val="00C7528B"/>
    <w:rsid w:val="00C75617"/>
    <w:rsid w:val="00C766D7"/>
    <w:rsid w:val="00C770AF"/>
    <w:rsid w:val="00C8000F"/>
    <w:rsid w:val="00C81708"/>
    <w:rsid w:val="00C81CC1"/>
    <w:rsid w:val="00C82B0B"/>
    <w:rsid w:val="00C82CC8"/>
    <w:rsid w:val="00C82CCB"/>
    <w:rsid w:val="00C834C8"/>
    <w:rsid w:val="00C83572"/>
    <w:rsid w:val="00C8491C"/>
    <w:rsid w:val="00C85B8F"/>
    <w:rsid w:val="00C86F57"/>
    <w:rsid w:val="00C87101"/>
    <w:rsid w:val="00C871CB"/>
    <w:rsid w:val="00C872BF"/>
    <w:rsid w:val="00C90403"/>
    <w:rsid w:val="00C934B1"/>
    <w:rsid w:val="00C93CAE"/>
    <w:rsid w:val="00C94069"/>
    <w:rsid w:val="00C94D2C"/>
    <w:rsid w:val="00C94DEF"/>
    <w:rsid w:val="00C95AD7"/>
    <w:rsid w:val="00C95C2A"/>
    <w:rsid w:val="00CA07A8"/>
    <w:rsid w:val="00CA1102"/>
    <w:rsid w:val="00CA13DD"/>
    <w:rsid w:val="00CA1ECE"/>
    <w:rsid w:val="00CA3132"/>
    <w:rsid w:val="00CA3C7F"/>
    <w:rsid w:val="00CA4178"/>
    <w:rsid w:val="00CA4454"/>
    <w:rsid w:val="00CA5A4D"/>
    <w:rsid w:val="00CA7953"/>
    <w:rsid w:val="00CA79F0"/>
    <w:rsid w:val="00CB1DEC"/>
    <w:rsid w:val="00CB1E4F"/>
    <w:rsid w:val="00CB25CD"/>
    <w:rsid w:val="00CB3B2C"/>
    <w:rsid w:val="00CB47E1"/>
    <w:rsid w:val="00CB4AD1"/>
    <w:rsid w:val="00CB6199"/>
    <w:rsid w:val="00CB7BBF"/>
    <w:rsid w:val="00CC0E91"/>
    <w:rsid w:val="00CC136F"/>
    <w:rsid w:val="00CC2805"/>
    <w:rsid w:val="00CC4E34"/>
    <w:rsid w:val="00CC5556"/>
    <w:rsid w:val="00CC69D6"/>
    <w:rsid w:val="00CC744A"/>
    <w:rsid w:val="00CC7760"/>
    <w:rsid w:val="00CD0479"/>
    <w:rsid w:val="00CD08E5"/>
    <w:rsid w:val="00CD099F"/>
    <w:rsid w:val="00CD2126"/>
    <w:rsid w:val="00CD21E0"/>
    <w:rsid w:val="00CD29C6"/>
    <w:rsid w:val="00CD2B73"/>
    <w:rsid w:val="00CD2DDF"/>
    <w:rsid w:val="00CD306F"/>
    <w:rsid w:val="00CD54D7"/>
    <w:rsid w:val="00CD5835"/>
    <w:rsid w:val="00CD7094"/>
    <w:rsid w:val="00CD7152"/>
    <w:rsid w:val="00CE0123"/>
    <w:rsid w:val="00CE04D1"/>
    <w:rsid w:val="00CE065E"/>
    <w:rsid w:val="00CE0A24"/>
    <w:rsid w:val="00CE0C04"/>
    <w:rsid w:val="00CE2582"/>
    <w:rsid w:val="00CE31BE"/>
    <w:rsid w:val="00CE454F"/>
    <w:rsid w:val="00CE4FFD"/>
    <w:rsid w:val="00CE5098"/>
    <w:rsid w:val="00CE5680"/>
    <w:rsid w:val="00CE674A"/>
    <w:rsid w:val="00CE6A6B"/>
    <w:rsid w:val="00CE7149"/>
    <w:rsid w:val="00CE729D"/>
    <w:rsid w:val="00CF16FD"/>
    <w:rsid w:val="00CF1C5D"/>
    <w:rsid w:val="00CF3560"/>
    <w:rsid w:val="00CF471D"/>
    <w:rsid w:val="00CF5040"/>
    <w:rsid w:val="00CF57D3"/>
    <w:rsid w:val="00CF595A"/>
    <w:rsid w:val="00CF5B5F"/>
    <w:rsid w:val="00CF6BC9"/>
    <w:rsid w:val="00CF7D22"/>
    <w:rsid w:val="00D008F9"/>
    <w:rsid w:val="00D00B34"/>
    <w:rsid w:val="00D00C36"/>
    <w:rsid w:val="00D016D5"/>
    <w:rsid w:val="00D01A16"/>
    <w:rsid w:val="00D01B76"/>
    <w:rsid w:val="00D02623"/>
    <w:rsid w:val="00D02F7C"/>
    <w:rsid w:val="00D04949"/>
    <w:rsid w:val="00D05167"/>
    <w:rsid w:val="00D06CBD"/>
    <w:rsid w:val="00D10A65"/>
    <w:rsid w:val="00D11AE4"/>
    <w:rsid w:val="00D12D2A"/>
    <w:rsid w:val="00D1313D"/>
    <w:rsid w:val="00D135F8"/>
    <w:rsid w:val="00D138D5"/>
    <w:rsid w:val="00D210A0"/>
    <w:rsid w:val="00D21CF0"/>
    <w:rsid w:val="00D21D71"/>
    <w:rsid w:val="00D22C23"/>
    <w:rsid w:val="00D2418F"/>
    <w:rsid w:val="00D24A2E"/>
    <w:rsid w:val="00D24E9E"/>
    <w:rsid w:val="00D24FE9"/>
    <w:rsid w:val="00D25061"/>
    <w:rsid w:val="00D2553A"/>
    <w:rsid w:val="00D26175"/>
    <w:rsid w:val="00D26A60"/>
    <w:rsid w:val="00D2745C"/>
    <w:rsid w:val="00D27C50"/>
    <w:rsid w:val="00D27DBD"/>
    <w:rsid w:val="00D301CD"/>
    <w:rsid w:val="00D3042C"/>
    <w:rsid w:val="00D30A11"/>
    <w:rsid w:val="00D30CD9"/>
    <w:rsid w:val="00D30EE8"/>
    <w:rsid w:val="00D319DD"/>
    <w:rsid w:val="00D324A5"/>
    <w:rsid w:val="00D324F7"/>
    <w:rsid w:val="00D33596"/>
    <w:rsid w:val="00D34A0D"/>
    <w:rsid w:val="00D35219"/>
    <w:rsid w:val="00D35459"/>
    <w:rsid w:val="00D368FD"/>
    <w:rsid w:val="00D37A71"/>
    <w:rsid w:val="00D40521"/>
    <w:rsid w:val="00D426AD"/>
    <w:rsid w:val="00D426BE"/>
    <w:rsid w:val="00D429EA"/>
    <w:rsid w:val="00D43CEC"/>
    <w:rsid w:val="00D44053"/>
    <w:rsid w:val="00D44FBD"/>
    <w:rsid w:val="00D45164"/>
    <w:rsid w:val="00D47657"/>
    <w:rsid w:val="00D478A3"/>
    <w:rsid w:val="00D47C55"/>
    <w:rsid w:val="00D50732"/>
    <w:rsid w:val="00D50D85"/>
    <w:rsid w:val="00D51E76"/>
    <w:rsid w:val="00D5288D"/>
    <w:rsid w:val="00D533C0"/>
    <w:rsid w:val="00D54C6F"/>
    <w:rsid w:val="00D55998"/>
    <w:rsid w:val="00D560AB"/>
    <w:rsid w:val="00D56DA3"/>
    <w:rsid w:val="00D57D6F"/>
    <w:rsid w:val="00D60509"/>
    <w:rsid w:val="00D60C70"/>
    <w:rsid w:val="00D60CEB"/>
    <w:rsid w:val="00D6445B"/>
    <w:rsid w:val="00D64C72"/>
    <w:rsid w:val="00D65B83"/>
    <w:rsid w:val="00D674A2"/>
    <w:rsid w:val="00D70185"/>
    <w:rsid w:val="00D70B5D"/>
    <w:rsid w:val="00D7198B"/>
    <w:rsid w:val="00D73363"/>
    <w:rsid w:val="00D7392A"/>
    <w:rsid w:val="00D7485C"/>
    <w:rsid w:val="00D753FF"/>
    <w:rsid w:val="00D75848"/>
    <w:rsid w:val="00D76480"/>
    <w:rsid w:val="00D7652C"/>
    <w:rsid w:val="00D76A73"/>
    <w:rsid w:val="00D77CA3"/>
    <w:rsid w:val="00D77E5F"/>
    <w:rsid w:val="00D80F7A"/>
    <w:rsid w:val="00D818FC"/>
    <w:rsid w:val="00D83A2E"/>
    <w:rsid w:val="00D83FB1"/>
    <w:rsid w:val="00D83FC1"/>
    <w:rsid w:val="00D8412B"/>
    <w:rsid w:val="00D85D06"/>
    <w:rsid w:val="00D867FF"/>
    <w:rsid w:val="00D87E0B"/>
    <w:rsid w:val="00D916F0"/>
    <w:rsid w:val="00D92819"/>
    <w:rsid w:val="00D938E6"/>
    <w:rsid w:val="00D94C4E"/>
    <w:rsid w:val="00D9551C"/>
    <w:rsid w:val="00D95993"/>
    <w:rsid w:val="00D96955"/>
    <w:rsid w:val="00D9795C"/>
    <w:rsid w:val="00DA10ED"/>
    <w:rsid w:val="00DA1F72"/>
    <w:rsid w:val="00DA207D"/>
    <w:rsid w:val="00DA4B40"/>
    <w:rsid w:val="00DA5283"/>
    <w:rsid w:val="00DA565D"/>
    <w:rsid w:val="00DA5D01"/>
    <w:rsid w:val="00DA5F91"/>
    <w:rsid w:val="00DA7245"/>
    <w:rsid w:val="00DB096C"/>
    <w:rsid w:val="00DB142D"/>
    <w:rsid w:val="00DB1BAD"/>
    <w:rsid w:val="00DB2F45"/>
    <w:rsid w:val="00DB3651"/>
    <w:rsid w:val="00DB3B99"/>
    <w:rsid w:val="00DB4558"/>
    <w:rsid w:val="00DB52C0"/>
    <w:rsid w:val="00DB628E"/>
    <w:rsid w:val="00DB648C"/>
    <w:rsid w:val="00DB6979"/>
    <w:rsid w:val="00DB78C7"/>
    <w:rsid w:val="00DB7959"/>
    <w:rsid w:val="00DC056F"/>
    <w:rsid w:val="00DC1074"/>
    <w:rsid w:val="00DC1813"/>
    <w:rsid w:val="00DC256D"/>
    <w:rsid w:val="00DC29C2"/>
    <w:rsid w:val="00DC3AEC"/>
    <w:rsid w:val="00DC3D5A"/>
    <w:rsid w:val="00DC46AA"/>
    <w:rsid w:val="00DC4901"/>
    <w:rsid w:val="00DC50B1"/>
    <w:rsid w:val="00DC64B4"/>
    <w:rsid w:val="00DC64C4"/>
    <w:rsid w:val="00DC66F7"/>
    <w:rsid w:val="00DC6ED0"/>
    <w:rsid w:val="00DC7800"/>
    <w:rsid w:val="00DC7EA7"/>
    <w:rsid w:val="00DD047A"/>
    <w:rsid w:val="00DD13B9"/>
    <w:rsid w:val="00DD1A74"/>
    <w:rsid w:val="00DD2920"/>
    <w:rsid w:val="00DD2D23"/>
    <w:rsid w:val="00DD3287"/>
    <w:rsid w:val="00DD44DF"/>
    <w:rsid w:val="00DD4633"/>
    <w:rsid w:val="00DD4938"/>
    <w:rsid w:val="00DD50F5"/>
    <w:rsid w:val="00DD5DDF"/>
    <w:rsid w:val="00DD6A1E"/>
    <w:rsid w:val="00DD756B"/>
    <w:rsid w:val="00DD786A"/>
    <w:rsid w:val="00DE0DFA"/>
    <w:rsid w:val="00DE1B76"/>
    <w:rsid w:val="00DE2FF1"/>
    <w:rsid w:val="00DE329E"/>
    <w:rsid w:val="00DE4D28"/>
    <w:rsid w:val="00DE64C0"/>
    <w:rsid w:val="00DE6B47"/>
    <w:rsid w:val="00DE6F01"/>
    <w:rsid w:val="00DE7A24"/>
    <w:rsid w:val="00DF29D6"/>
    <w:rsid w:val="00DF30A0"/>
    <w:rsid w:val="00DF3598"/>
    <w:rsid w:val="00DF3951"/>
    <w:rsid w:val="00DF40C9"/>
    <w:rsid w:val="00DF4289"/>
    <w:rsid w:val="00DF76EE"/>
    <w:rsid w:val="00DF7CFE"/>
    <w:rsid w:val="00E003AD"/>
    <w:rsid w:val="00E00435"/>
    <w:rsid w:val="00E020B3"/>
    <w:rsid w:val="00E02AE3"/>
    <w:rsid w:val="00E04033"/>
    <w:rsid w:val="00E04670"/>
    <w:rsid w:val="00E050A1"/>
    <w:rsid w:val="00E0510E"/>
    <w:rsid w:val="00E05B54"/>
    <w:rsid w:val="00E05D0D"/>
    <w:rsid w:val="00E06E4C"/>
    <w:rsid w:val="00E11383"/>
    <w:rsid w:val="00E11F8D"/>
    <w:rsid w:val="00E123BD"/>
    <w:rsid w:val="00E12BB1"/>
    <w:rsid w:val="00E1325B"/>
    <w:rsid w:val="00E161E3"/>
    <w:rsid w:val="00E16BA3"/>
    <w:rsid w:val="00E206C0"/>
    <w:rsid w:val="00E223F6"/>
    <w:rsid w:val="00E22F2B"/>
    <w:rsid w:val="00E22F45"/>
    <w:rsid w:val="00E240D8"/>
    <w:rsid w:val="00E24359"/>
    <w:rsid w:val="00E24BE1"/>
    <w:rsid w:val="00E257B6"/>
    <w:rsid w:val="00E260E8"/>
    <w:rsid w:val="00E2683D"/>
    <w:rsid w:val="00E27173"/>
    <w:rsid w:val="00E27243"/>
    <w:rsid w:val="00E27328"/>
    <w:rsid w:val="00E27BA8"/>
    <w:rsid w:val="00E27EDC"/>
    <w:rsid w:val="00E303BF"/>
    <w:rsid w:val="00E31575"/>
    <w:rsid w:val="00E315A4"/>
    <w:rsid w:val="00E31BD7"/>
    <w:rsid w:val="00E3272E"/>
    <w:rsid w:val="00E32BEE"/>
    <w:rsid w:val="00E34893"/>
    <w:rsid w:val="00E354C3"/>
    <w:rsid w:val="00E367E8"/>
    <w:rsid w:val="00E36C7F"/>
    <w:rsid w:val="00E36D52"/>
    <w:rsid w:val="00E4450D"/>
    <w:rsid w:val="00E46DFE"/>
    <w:rsid w:val="00E47597"/>
    <w:rsid w:val="00E47650"/>
    <w:rsid w:val="00E479EE"/>
    <w:rsid w:val="00E47D0F"/>
    <w:rsid w:val="00E47D14"/>
    <w:rsid w:val="00E505F9"/>
    <w:rsid w:val="00E509D9"/>
    <w:rsid w:val="00E511F5"/>
    <w:rsid w:val="00E5199C"/>
    <w:rsid w:val="00E53BF6"/>
    <w:rsid w:val="00E53D01"/>
    <w:rsid w:val="00E54750"/>
    <w:rsid w:val="00E55960"/>
    <w:rsid w:val="00E56493"/>
    <w:rsid w:val="00E56991"/>
    <w:rsid w:val="00E56EA3"/>
    <w:rsid w:val="00E56F55"/>
    <w:rsid w:val="00E576EE"/>
    <w:rsid w:val="00E605C7"/>
    <w:rsid w:val="00E60A91"/>
    <w:rsid w:val="00E61789"/>
    <w:rsid w:val="00E62B4D"/>
    <w:rsid w:val="00E62EA8"/>
    <w:rsid w:val="00E63BC1"/>
    <w:rsid w:val="00E63FBD"/>
    <w:rsid w:val="00E63FFD"/>
    <w:rsid w:val="00E64751"/>
    <w:rsid w:val="00E6677F"/>
    <w:rsid w:val="00E668B5"/>
    <w:rsid w:val="00E67915"/>
    <w:rsid w:val="00E7032F"/>
    <w:rsid w:val="00E70546"/>
    <w:rsid w:val="00E708F5"/>
    <w:rsid w:val="00E71160"/>
    <w:rsid w:val="00E711F9"/>
    <w:rsid w:val="00E71F9D"/>
    <w:rsid w:val="00E72AEF"/>
    <w:rsid w:val="00E732B8"/>
    <w:rsid w:val="00E74BA5"/>
    <w:rsid w:val="00E74FB7"/>
    <w:rsid w:val="00E753E3"/>
    <w:rsid w:val="00E75AAA"/>
    <w:rsid w:val="00E75C06"/>
    <w:rsid w:val="00E765AA"/>
    <w:rsid w:val="00E76F7D"/>
    <w:rsid w:val="00E85055"/>
    <w:rsid w:val="00E85B00"/>
    <w:rsid w:val="00E91A40"/>
    <w:rsid w:val="00E9212C"/>
    <w:rsid w:val="00E926F4"/>
    <w:rsid w:val="00E942E4"/>
    <w:rsid w:val="00E953F8"/>
    <w:rsid w:val="00E9557D"/>
    <w:rsid w:val="00E9674C"/>
    <w:rsid w:val="00E96CEC"/>
    <w:rsid w:val="00E97560"/>
    <w:rsid w:val="00EA153D"/>
    <w:rsid w:val="00EA15A6"/>
    <w:rsid w:val="00EA17A5"/>
    <w:rsid w:val="00EA2ACD"/>
    <w:rsid w:val="00EA2C20"/>
    <w:rsid w:val="00EA2C4F"/>
    <w:rsid w:val="00EA401E"/>
    <w:rsid w:val="00EA49B2"/>
    <w:rsid w:val="00EA5D29"/>
    <w:rsid w:val="00EA6490"/>
    <w:rsid w:val="00EA68FD"/>
    <w:rsid w:val="00EA6C2D"/>
    <w:rsid w:val="00EA6DCB"/>
    <w:rsid w:val="00EA7185"/>
    <w:rsid w:val="00EB0B4D"/>
    <w:rsid w:val="00EB2547"/>
    <w:rsid w:val="00EB2E9F"/>
    <w:rsid w:val="00EB3B1E"/>
    <w:rsid w:val="00EB4A12"/>
    <w:rsid w:val="00EB4B60"/>
    <w:rsid w:val="00EB60D4"/>
    <w:rsid w:val="00EB6512"/>
    <w:rsid w:val="00EB6C78"/>
    <w:rsid w:val="00EB7416"/>
    <w:rsid w:val="00EB7888"/>
    <w:rsid w:val="00EB7DC2"/>
    <w:rsid w:val="00EC1323"/>
    <w:rsid w:val="00EC16FD"/>
    <w:rsid w:val="00EC25EC"/>
    <w:rsid w:val="00EC3F67"/>
    <w:rsid w:val="00EC42CD"/>
    <w:rsid w:val="00EC45AF"/>
    <w:rsid w:val="00EC5B9A"/>
    <w:rsid w:val="00EC7998"/>
    <w:rsid w:val="00EC7A26"/>
    <w:rsid w:val="00ED09C8"/>
    <w:rsid w:val="00ED12CD"/>
    <w:rsid w:val="00ED298D"/>
    <w:rsid w:val="00ED311C"/>
    <w:rsid w:val="00ED3132"/>
    <w:rsid w:val="00ED39A1"/>
    <w:rsid w:val="00ED4325"/>
    <w:rsid w:val="00ED6862"/>
    <w:rsid w:val="00ED7883"/>
    <w:rsid w:val="00EE0474"/>
    <w:rsid w:val="00EE133F"/>
    <w:rsid w:val="00EE24E4"/>
    <w:rsid w:val="00EE2BC1"/>
    <w:rsid w:val="00EE4E19"/>
    <w:rsid w:val="00EE5137"/>
    <w:rsid w:val="00EE5AA7"/>
    <w:rsid w:val="00EE5ED2"/>
    <w:rsid w:val="00EF2981"/>
    <w:rsid w:val="00EF2F80"/>
    <w:rsid w:val="00EF424A"/>
    <w:rsid w:val="00EF48D1"/>
    <w:rsid w:val="00EF5E2C"/>
    <w:rsid w:val="00EF61FC"/>
    <w:rsid w:val="00EF6810"/>
    <w:rsid w:val="00EF7980"/>
    <w:rsid w:val="00EF7B38"/>
    <w:rsid w:val="00F008EB"/>
    <w:rsid w:val="00F00AEE"/>
    <w:rsid w:val="00F00E23"/>
    <w:rsid w:val="00F0132C"/>
    <w:rsid w:val="00F01883"/>
    <w:rsid w:val="00F01AD2"/>
    <w:rsid w:val="00F02689"/>
    <w:rsid w:val="00F03EA5"/>
    <w:rsid w:val="00F0497D"/>
    <w:rsid w:val="00F056DD"/>
    <w:rsid w:val="00F059CE"/>
    <w:rsid w:val="00F06014"/>
    <w:rsid w:val="00F06F50"/>
    <w:rsid w:val="00F06FEF"/>
    <w:rsid w:val="00F07540"/>
    <w:rsid w:val="00F07E2E"/>
    <w:rsid w:val="00F1004F"/>
    <w:rsid w:val="00F11315"/>
    <w:rsid w:val="00F127BF"/>
    <w:rsid w:val="00F13FD6"/>
    <w:rsid w:val="00F152E8"/>
    <w:rsid w:val="00F165D4"/>
    <w:rsid w:val="00F16690"/>
    <w:rsid w:val="00F1696B"/>
    <w:rsid w:val="00F2029D"/>
    <w:rsid w:val="00F21637"/>
    <w:rsid w:val="00F21EA7"/>
    <w:rsid w:val="00F231AC"/>
    <w:rsid w:val="00F23621"/>
    <w:rsid w:val="00F23711"/>
    <w:rsid w:val="00F237B6"/>
    <w:rsid w:val="00F2477E"/>
    <w:rsid w:val="00F269A7"/>
    <w:rsid w:val="00F30450"/>
    <w:rsid w:val="00F31634"/>
    <w:rsid w:val="00F31C17"/>
    <w:rsid w:val="00F3208B"/>
    <w:rsid w:val="00F33159"/>
    <w:rsid w:val="00F337A1"/>
    <w:rsid w:val="00F337DB"/>
    <w:rsid w:val="00F33EC6"/>
    <w:rsid w:val="00F3451C"/>
    <w:rsid w:val="00F34A0A"/>
    <w:rsid w:val="00F36FD3"/>
    <w:rsid w:val="00F37A8F"/>
    <w:rsid w:val="00F37F8F"/>
    <w:rsid w:val="00F40973"/>
    <w:rsid w:val="00F417DC"/>
    <w:rsid w:val="00F42EF6"/>
    <w:rsid w:val="00F434EF"/>
    <w:rsid w:val="00F44FF8"/>
    <w:rsid w:val="00F460C8"/>
    <w:rsid w:val="00F461E9"/>
    <w:rsid w:val="00F46BC7"/>
    <w:rsid w:val="00F471B8"/>
    <w:rsid w:val="00F47798"/>
    <w:rsid w:val="00F479B5"/>
    <w:rsid w:val="00F47E4A"/>
    <w:rsid w:val="00F50735"/>
    <w:rsid w:val="00F509A9"/>
    <w:rsid w:val="00F5140D"/>
    <w:rsid w:val="00F51446"/>
    <w:rsid w:val="00F52F0C"/>
    <w:rsid w:val="00F54F8E"/>
    <w:rsid w:val="00F55534"/>
    <w:rsid w:val="00F555F5"/>
    <w:rsid w:val="00F5571A"/>
    <w:rsid w:val="00F568A6"/>
    <w:rsid w:val="00F569FA"/>
    <w:rsid w:val="00F575AB"/>
    <w:rsid w:val="00F60F3A"/>
    <w:rsid w:val="00F6121A"/>
    <w:rsid w:val="00F61937"/>
    <w:rsid w:val="00F623BA"/>
    <w:rsid w:val="00F62D2F"/>
    <w:rsid w:val="00F631A4"/>
    <w:rsid w:val="00F631F5"/>
    <w:rsid w:val="00F660D7"/>
    <w:rsid w:val="00F67384"/>
    <w:rsid w:val="00F679C5"/>
    <w:rsid w:val="00F70119"/>
    <w:rsid w:val="00F70204"/>
    <w:rsid w:val="00F70567"/>
    <w:rsid w:val="00F70DE7"/>
    <w:rsid w:val="00F70E77"/>
    <w:rsid w:val="00F72030"/>
    <w:rsid w:val="00F723E6"/>
    <w:rsid w:val="00F7295A"/>
    <w:rsid w:val="00F72DE4"/>
    <w:rsid w:val="00F74029"/>
    <w:rsid w:val="00F74FA8"/>
    <w:rsid w:val="00F8053D"/>
    <w:rsid w:val="00F8170C"/>
    <w:rsid w:val="00F822C9"/>
    <w:rsid w:val="00F8248A"/>
    <w:rsid w:val="00F826B3"/>
    <w:rsid w:val="00F83B51"/>
    <w:rsid w:val="00F83B7B"/>
    <w:rsid w:val="00F84AEA"/>
    <w:rsid w:val="00F85572"/>
    <w:rsid w:val="00F856DF"/>
    <w:rsid w:val="00F868A2"/>
    <w:rsid w:val="00F871EC"/>
    <w:rsid w:val="00F875CE"/>
    <w:rsid w:val="00F9040C"/>
    <w:rsid w:val="00F90765"/>
    <w:rsid w:val="00F9126A"/>
    <w:rsid w:val="00F91718"/>
    <w:rsid w:val="00F92B84"/>
    <w:rsid w:val="00F92DAF"/>
    <w:rsid w:val="00F92DCD"/>
    <w:rsid w:val="00F93747"/>
    <w:rsid w:val="00F93CB0"/>
    <w:rsid w:val="00F9464B"/>
    <w:rsid w:val="00F949A7"/>
    <w:rsid w:val="00F94DC3"/>
    <w:rsid w:val="00F97422"/>
    <w:rsid w:val="00F97C14"/>
    <w:rsid w:val="00F97D5B"/>
    <w:rsid w:val="00FA0306"/>
    <w:rsid w:val="00FA057E"/>
    <w:rsid w:val="00FA095E"/>
    <w:rsid w:val="00FA21CB"/>
    <w:rsid w:val="00FA3399"/>
    <w:rsid w:val="00FA3F27"/>
    <w:rsid w:val="00FA4209"/>
    <w:rsid w:val="00FA4397"/>
    <w:rsid w:val="00FA4A32"/>
    <w:rsid w:val="00FA5421"/>
    <w:rsid w:val="00FA76C7"/>
    <w:rsid w:val="00FA7802"/>
    <w:rsid w:val="00FA790D"/>
    <w:rsid w:val="00FA7ECC"/>
    <w:rsid w:val="00FB05A0"/>
    <w:rsid w:val="00FB0929"/>
    <w:rsid w:val="00FB0EA8"/>
    <w:rsid w:val="00FB0FB1"/>
    <w:rsid w:val="00FB1255"/>
    <w:rsid w:val="00FB1CEC"/>
    <w:rsid w:val="00FB2CFF"/>
    <w:rsid w:val="00FB3A28"/>
    <w:rsid w:val="00FB427D"/>
    <w:rsid w:val="00FB42A6"/>
    <w:rsid w:val="00FB4892"/>
    <w:rsid w:val="00FB48FD"/>
    <w:rsid w:val="00FB5C07"/>
    <w:rsid w:val="00FB5E8C"/>
    <w:rsid w:val="00FB7B2B"/>
    <w:rsid w:val="00FC09FF"/>
    <w:rsid w:val="00FC0BD2"/>
    <w:rsid w:val="00FC1374"/>
    <w:rsid w:val="00FC1C7E"/>
    <w:rsid w:val="00FC1EEA"/>
    <w:rsid w:val="00FC2A8B"/>
    <w:rsid w:val="00FC370C"/>
    <w:rsid w:val="00FC3D0A"/>
    <w:rsid w:val="00FC3DE9"/>
    <w:rsid w:val="00FC44E9"/>
    <w:rsid w:val="00FC5B2A"/>
    <w:rsid w:val="00FC5C44"/>
    <w:rsid w:val="00FC61B3"/>
    <w:rsid w:val="00FC638C"/>
    <w:rsid w:val="00FC77A6"/>
    <w:rsid w:val="00FD120A"/>
    <w:rsid w:val="00FD16FD"/>
    <w:rsid w:val="00FD3149"/>
    <w:rsid w:val="00FD3F90"/>
    <w:rsid w:val="00FD402C"/>
    <w:rsid w:val="00FD73AB"/>
    <w:rsid w:val="00FE1451"/>
    <w:rsid w:val="00FE189E"/>
    <w:rsid w:val="00FE22F0"/>
    <w:rsid w:val="00FE23FF"/>
    <w:rsid w:val="00FE251C"/>
    <w:rsid w:val="00FE2632"/>
    <w:rsid w:val="00FE2669"/>
    <w:rsid w:val="00FE35D8"/>
    <w:rsid w:val="00FE3618"/>
    <w:rsid w:val="00FE3B19"/>
    <w:rsid w:val="00FE420A"/>
    <w:rsid w:val="00FE4555"/>
    <w:rsid w:val="00FE4A13"/>
    <w:rsid w:val="00FE52F6"/>
    <w:rsid w:val="00FE556D"/>
    <w:rsid w:val="00FE55DF"/>
    <w:rsid w:val="00FE5A29"/>
    <w:rsid w:val="00FE5BBE"/>
    <w:rsid w:val="00FE5E7F"/>
    <w:rsid w:val="00FE7F33"/>
    <w:rsid w:val="00FF08CD"/>
    <w:rsid w:val="00FF1B38"/>
    <w:rsid w:val="00FF27C9"/>
    <w:rsid w:val="00FF27F4"/>
    <w:rsid w:val="00FF2A0E"/>
    <w:rsid w:val="00FF30E5"/>
    <w:rsid w:val="00FF3BE7"/>
    <w:rsid w:val="00FF5AFF"/>
    <w:rsid w:val="00FF66E3"/>
    <w:rsid w:val="00FF6E0A"/>
    <w:rsid w:val="00FF7934"/>
    <w:rsid w:val="00FF7A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8"/>
    <o:shapelayout v:ext="edit">
      <o:idmap v:ext="edit" data="1"/>
    </o:shapelayout>
  </w:shapeDefaults>
  <w:decimalSymbol w:val=","/>
  <w:listSeparator w:val=";"/>
  <w14:docId w14:val="23522747"/>
  <w15:docId w15:val="{A4E917B2-CDAE-442C-BAF3-763A8B514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4BF0"/>
    <w:rPr>
      <w:rFonts w:ascii="Arial" w:hAnsi="Arial"/>
      <w:sz w:val="22"/>
      <w:szCs w:val="24"/>
      <w:lang w:eastAsia="en-US"/>
    </w:rPr>
  </w:style>
  <w:style w:type="paragraph" w:styleId="Heading1">
    <w:name w:val="heading 1"/>
    <w:basedOn w:val="Normal"/>
    <w:next w:val="BodyText"/>
    <w:link w:val="Heading1Char"/>
    <w:qFormat/>
    <w:rsid w:val="00F70204"/>
    <w:pPr>
      <w:keepNext/>
      <w:numPr>
        <w:numId w:val="12"/>
      </w:numPr>
      <w:spacing w:before="240" w:after="240" w:line="259" w:lineRule="auto"/>
      <w:outlineLvl w:val="0"/>
    </w:pPr>
    <w:rPr>
      <w:rFonts w:ascii="Calibri" w:hAnsi="Calibri" w:cs="Arial"/>
      <w:b/>
      <w:caps/>
      <w:color w:val="365F91" w:themeColor="accent1" w:themeShade="BF"/>
      <w:kern w:val="28"/>
      <w:sz w:val="24"/>
      <w:lang w:eastAsia="de-DE"/>
    </w:rPr>
  </w:style>
  <w:style w:type="paragraph" w:styleId="Heading2">
    <w:name w:val="heading 2"/>
    <w:basedOn w:val="Normal"/>
    <w:next w:val="BodyText"/>
    <w:link w:val="Heading2Char"/>
    <w:qFormat/>
    <w:rsid w:val="00F70204"/>
    <w:pPr>
      <w:numPr>
        <w:ilvl w:val="1"/>
        <w:numId w:val="12"/>
      </w:numPr>
      <w:spacing w:before="120" w:after="160" w:line="259" w:lineRule="auto"/>
      <w:outlineLvl w:val="1"/>
    </w:pPr>
    <w:rPr>
      <w:rFonts w:ascii="Calibri" w:hAnsi="Calibri"/>
      <w:b/>
      <w:color w:val="365F91" w:themeColor="accent1" w:themeShade="BF"/>
      <w:lang w:eastAsia="de-DE"/>
    </w:rPr>
  </w:style>
  <w:style w:type="paragraph" w:styleId="Heading3">
    <w:name w:val="heading 3"/>
    <w:basedOn w:val="Normal"/>
    <w:next w:val="BodyText"/>
    <w:link w:val="Heading3Char"/>
    <w:qFormat/>
    <w:rsid w:val="0082272B"/>
    <w:pPr>
      <w:keepNext/>
      <w:numPr>
        <w:ilvl w:val="2"/>
        <w:numId w:val="12"/>
      </w:numPr>
      <w:spacing w:before="120" w:after="120"/>
      <w:jc w:val="both"/>
      <w:outlineLvl w:val="2"/>
    </w:pPr>
    <w:rPr>
      <w:rFonts w:ascii="Calibri" w:hAnsi="Calibri"/>
      <w:color w:val="4F81BD" w:themeColor="accent1"/>
      <w:szCs w:val="20"/>
      <w:lang w:eastAsia="de-DE"/>
    </w:rPr>
  </w:style>
  <w:style w:type="paragraph" w:styleId="Heading4">
    <w:name w:val="heading 4"/>
    <w:basedOn w:val="Normal"/>
    <w:next w:val="BodyTextIndent"/>
    <w:link w:val="Heading4Char"/>
    <w:qFormat/>
    <w:rsid w:val="004D125F"/>
    <w:pPr>
      <w:keepNext/>
      <w:numPr>
        <w:ilvl w:val="3"/>
        <w:numId w:val="12"/>
      </w:numPr>
      <w:spacing w:before="120" w:after="120"/>
      <w:outlineLvl w:val="3"/>
    </w:pPr>
    <w:rPr>
      <w:rFonts w:ascii="Calibri" w:hAnsi="Calibri"/>
      <w:color w:val="0070C0"/>
      <w:szCs w:val="20"/>
      <w:lang w:val="en-US" w:eastAsia="de-DE"/>
    </w:rPr>
  </w:style>
  <w:style w:type="paragraph" w:styleId="Heading5">
    <w:name w:val="heading 5"/>
    <w:basedOn w:val="Normal"/>
    <w:next w:val="Normal"/>
    <w:link w:val="Heading5Char"/>
    <w:qFormat/>
    <w:rsid w:val="00ED3132"/>
    <w:pPr>
      <w:numPr>
        <w:ilvl w:val="4"/>
        <w:numId w:val="1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ED3132"/>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ED3132"/>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ED3132"/>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ED3132"/>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840211"/>
    <w:pPr>
      <w:spacing w:before="40" w:after="40"/>
    </w:pPr>
    <w:rPr>
      <w:rFonts w:eastAsia="PMingLiU"/>
    </w:rPr>
  </w:style>
  <w:style w:type="character" w:customStyle="1" w:styleId="Heading1Char">
    <w:name w:val="Heading 1 Char"/>
    <w:basedOn w:val="DefaultParagraphFont"/>
    <w:link w:val="Heading1"/>
    <w:rsid w:val="00F70204"/>
    <w:rPr>
      <w:rFonts w:cs="Arial"/>
      <w:b/>
      <w:caps/>
      <w:color w:val="365F91" w:themeColor="accent1" w:themeShade="BF"/>
      <w:kern w:val="28"/>
      <w:sz w:val="24"/>
      <w:szCs w:val="24"/>
      <w:lang w:eastAsia="de-DE"/>
    </w:rPr>
  </w:style>
  <w:style w:type="paragraph" w:styleId="BodyText">
    <w:name w:val="Body Text"/>
    <w:basedOn w:val="Normal"/>
    <w:link w:val="BodyTextChar"/>
    <w:qFormat/>
    <w:rsid w:val="008E55EF"/>
    <w:pPr>
      <w:spacing w:after="120"/>
      <w:jc w:val="both"/>
    </w:pPr>
    <w:rPr>
      <w:rFonts w:ascii="Calibri" w:hAnsi="Calibri" w:cs="Arial"/>
    </w:rPr>
  </w:style>
  <w:style w:type="character" w:customStyle="1" w:styleId="BodyTextChar">
    <w:name w:val="Body Text Char"/>
    <w:basedOn w:val="DefaultParagraphFont"/>
    <w:link w:val="BodyText"/>
    <w:rsid w:val="008E55EF"/>
    <w:rPr>
      <w:rFonts w:cs="Arial"/>
      <w:sz w:val="22"/>
      <w:szCs w:val="24"/>
      <w:lang w:eastAsia="en-US"/>
    </w:rPr>
  </w:style>
  <w:style w:type="paragraph" w:customStyle="1" w:styleId="AnnexHead1">
    <w:name w:val="Annex Head 1"/>
    <w:basedOn w:val="Normal"/>
    <w:next w:val="Normal"/>
    <w:rsid w:val="00CF5040"/>
    <w:pPr>
      <w:numPr>
        <w:numId w:val="1"/>
      </w:numPr>
      <w:tabs>
        <w:tab w:val="clear" w:pos="849"/>
      </w:tabs>
      <w:spacing w:before="240" w:after="240"/>
      <w:ind w:left="567" w:hanging="567"/>
    </w:pPr>
    <w:rPr>
      <w:b/>
      <w:caps/>
      <w:sz w:val="24"/>
    </w:rPr>
  </w:style>
  <w:style w:type="paragraph" w:customStyle="1" w:styleId="ActionIALA">
    <w:name w:val="Action IALA"/>
    <w:basedOn w:val="Normal"/>
    <w:next w:val="BodyText"/>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Member">
    <w:name w:val="Action Member"/>
    <w:basedOn w:val="Normal"/>
    <w:next w:val="BodyText"/>
    <w:link w:val="ActionMember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Normal"/>
    <w:rsid w:val="00ED3132"/>
    <w:pPr>
      <w:tabs>
        <w:tab w:val="left" w:pos="5670"/>
      </w:tabs>
      <w:spacing w:after="120"/>
      <w:jc w:val="both"/>
    </w:pPr>
  </w:style>
  <w:style w:type="paragraph" w:customStyle="1" w:styleId="AgendaItem">
    <w:name w:val="Agenda Item"/>
    <w:basedOn w:val="Normal"/>
    <w:rsid w:val="00ED3132"/>
    <w:pPr>
      <w:numPr>
        <w:numId w:val="2"/>
      </w:numPr>
      <w:tabs>
        <w:tab w:val="left" w:pos="1985"/>
      </w:tabs>
      <w:spacing w:before="240" w:after="240"/>
      <w:jc w:val="both"/>
    </w:pPr>
    <w:rPr>
      <w:b/>
      <w:sz w:val="24"/>
    </w:rPr>
  </w:style>
  <w:style w:type="paragraph" w:customStyle="1" w:styleId="Annex">
    <w:name w:val="Annex"/>
    <w:basedOn w:val="Normal"/>
    <w:next w:val="BodyText"/>
    <w:qFormat/>
    <w:rsid w:val="00921F5D"/>
    <w:pPr>
      <w:numPr>
        <w:numId w:val="3"/>
      </w:numPr>
      <w:spacing w:after="240"/>
      <w:jc w:val="both"/>
    </w:pPr>
    <w:rPr>
      <w:rFonts w:ascii="Calibri" w:hAnsi="Calibri" w:cs="Arial"/>
      <w:b/>
      <w:bCs/>
      <w:caps/>
      <w:snapToGrid w:val="0"/>
      <w:color w:val="365F91" w:themeColor="accent1" w:themeShade="BF"/>
      <w:sz w:val="24"/>
      <w:szCs w:val="28"/>
      <w:lang w:eastAsia="en-GB"/>
    </w:rPr>
  </w:style>
  <w:style w:type="paragraph" w:customStyle="1" w:styleId="AnnexFigure">
    <w:name w:val="Annex Figure"/>
    <w:basedOn w:val="Normal"/>
    <w:next w:val="Normal"/>
    <w:rsid w:val="00ED3132"/>
    <w:pPr>
      <w:numPr>
        <w:numId w:val="4"/>
      </w:numPr>
      <w:spacing w:before="120" w:after="120"/>
      <w:jc w:val="center"/>
    </w:pPr>
    <w:rPr>
      <w:i/>
    </w:rPr>
  </w:style>
  <w:style w:type="paragraph" w:customStyle="1" w:styleId="AnnexHead2">
    <w:name w:val="Annex Head 2"/>
    <w:basedOn w:val="Normal"/>
    <w:next w:val="Normal"/>
    <w:rsid w:val="003C0404"/>
    <w:pPr>
      <w:numPr>
        <w:ilvl w:val="1"/>
        <w:numId w:val="1"/>
      </w:numPr>
      <w:spacing w:before="120" w:after="120"/>
    </w:pPr>
    <w:rPr>
      <w:b/>
      <w:sz w:val="24"/>
    </w:rPr>
  </w:style>
  <w:style w:type="paragraph" w:customStyle="1" w:styleId="AnnexHead3">
    <w:name w:val="Annex Head 3"/>
    <w:basedOn w:val="Normal"/>
    <w:next w:val="Normal"/>
    <w:rsid w:val="003C0404"/>
    <w:pPr>
      <w:numPr>
        <w:ilvl w:val="2"/>
        <w:numId w:val="1"/>
      </w:numPr>
      <w:spacing w:before="60" w:after="60"/>
    </w:pPr>
    <w:rPr>
      <w:b/>
    </w:rPr>
  </w:style>
  <w:style w:type="paragraph" w:customStyle="1" w:styleId="AnnexHead4">
    <w:name w:val="Annex Head 4"/>
    <w:basedOn w:val="Normal"/>
    <w:next w:val="Normal"/>
    <w:rsid w:val="003C0404"/>
    <w:pPr>
      <w:numPr>
        <w:ilvl w:val="3"/>
        <w:numId w:val="1"/>
      </w:numPr>
      <w:spacing w:after="120"/>
    </w:pPr>
  </w:style>
  <w:style w:type="paragraph" w:customStyle="1" w:styleId="AnnexTable">
    <w:name w:val="Annex Table"/>
    <w:basedOn w:val="Normal"/>
    <w:next w:val="Normal"/>
    <w:rsid w:val="00ED3132"/>
    <w:pPr>
      <w:numPr>
        <w:numId w:val="6"/>
      </w:numPr>
      <w:tabs>
        <w:tab w:val="left" w:pos="1418"/>
      </w:tabs>
      <w:spacing w:before="120" w:after="120"/>
      <w:jc w:val="center"/>
    </w:pPr>
    <w:rPr>
      <w:i/>
    </w:rPr>
  </w:style>
  <w:style w:type="character" w:customStyle="1" w:styleId="Heading2Char">
    <w:name w:val="Heading 2 Char"/>
    <w:basedOn w:val="DefaultParagraphFont"/>
    <w:link w:val="Heading2"/>
    <w:rsid w:val="00F70204"/>
    <w:rPr>
      <w:b/>
      <w:color w:val="365F91" w:themeColor="accent1" w:themeShade="BF"/>
      <w:sz w:val="22"/>
      <w:szCs w:val="24"/>
      <w:lang w:eastAsia="de-DE"/>
    </w:rPr>
  </w:style>
  <w:style w:type="character" w:customStyle="1" w:styleId="Heading3Char">
    <w:name w:val="Heading 3 Char"/>
    <w:basedOn w:val="DefaultParagraphFont"/>
    <w:link w:val="Heading3"/>
    <w:rsid w:val="0082272B"/>
    <w:rPr>
      <w:color w:val="4F81BD" w:themeColor="accent1"/>
      <w:sz w:val="22"/>
      <w:lang w:eastAsia="de-DE"/>
    </w:rPr>
  </w:style>
  <w:style w:type="character" w:customStyle="1" w:styleId="Heading4Char">
    <w:name w:val="Heading 4 Char"/>
    <w:basedOn w:val="DefaultParagraphFont"/>
    <w:link w:val="Heading4"/>
    <w:rsid w:val="004D125F"/>
    <w:rPr>
      <w:color w:val="0070C0"/>
      <w:sz w:val="22"/>
      <w:lang w:val="en-US" w:eastAsia="de-DE"/>
    </w:rPr>
  </w:style>
  <w:style w:type="character" w:customStyle="1" w:styleId="Heading5Char">
    <w:name w:val="Heading 5 Char"/>
    <w:basedOn w:val="DefaultParagraphFont"/>
    <w:link w:val="Heading5"/>
    <w:rsid w:val="003C0404"/>
    <w:rPr>
      <w:rFonts w:ascii="Arial" w:hAnsi="Arial"/>
      <w:sz w:val="22"/>
      <w:lang w:val="de-DE" w:eastAsia="de-DE"/>
    </w:rPr>
  </w:style>
  <w:style w:type="character" w:customStyle="1" w:styleId="Heading6Char">
    <w:name w:val="Heading 6 Char"/>
    <w:basedOn w:val="DefaultParagraphFont"/>
    <w:link w:val="Heading6"/>
    <w:rsid w:val="003C0404"/>
    <w:rPr>
      <w:rFonts w:ascii="Arial" w:hAnsi="Arial"/>
      <w:sz w:val="22"/>
      <w:lang w:val="de-DE" w:eastAsia="de-DE"/>
    </w:rPr>
  </w:style>
  <w:style w:type="character" w:customStyle="1" w:styleId="Heading7Char">
    <w:name w:val="Heading 7 Char"/>
    <w:basedOn w:val="DefaultParagraphFont"/>
    <w:link w:val="Heading7"/>
    <w:rsid w:val="003C0404"/>
    <w:rPr>
      <w:rFonts w:ascii="Arial" w:hAnsi="Arial"/>
      <w:sz w:val="22"/>
      <w:lang w:val="de-DE" w:eastAsia="de-DE"/>
    </w:rPr>
  </w:style>
  <w:style w:type="character" w:customStyle="1" w:styleId="Heading8Char">
    <w:name w:val="Heading 8 Char"/>
    <w:basedOn w:val="DefaultParagraphFont"/>
    <w:link w:val="Heading8"/>
    <w:rsid w:val="003C0404"/>
    <w:rPr>
      <w:rFonts w:ascii="Arial" w:hAnsi="Arial"/>
      <w:sz w:val="22"/>
      <w:lang w:val="de-DE" w:eastAsia="de-DE"/>
    </w:rPr>
  </w:style>
  <w:style w:type="character" w:customStyle="1" w:styleId="Heading9Char">
    <w:name w:val="Heading 9 Char"/>
    <w:basedOn w:val="DefaultParagraphFont"/>
    <w:link w:val="Heading9"/>
    <w:rsid w:val="003C0404"/>
    <w:rPr>
      <w:rFonts w:ascii="Arial" w:hAnsi="Arial"/>
      <w:sz w:val="22"/>
      <w:lang w:val="de-DE" w:eastAsia="de-DE"/>
    </w:rPr>
  </w:style>
  <w:style w:type="numbering" w:styleId="ArticleSection">
    <w:name w:val="Outline List 3"/>
    <w:basedOn w:val="NoList"/>
    <w:rsid w:val="00ED3132"/>
    <w:pPr>
      <w:numPr>
        <w:numId w:val="8"/>
      </w:numPr>
    </w:pPr>
  </w:style>
  <w:style w:type="paragraph" w:styleId="BodyText2">
    <w:name w:val="Body Text 2"/>
    <w:basedOn w:val="Normal"/>
    <w:link w:val="BodyText2Char"/>
    <w:rsid w:val="003C040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rsid w:val="003C0404"/>
    <w:rPr>
      <w:rFonts w:ascii="Arial" w:eastAsia="Times New Roman" w:hAnsi="Arial" w:cs="Times New Roman"/>
      <w:color w:val="000000"/>
      <w:szCs w:val="24"/>
    </w:rPr>
  </w:style>
  <w:style w:type="paragraph" w:styleId="BodyText3">
    <w:name w:val="Body Text 3"/>
    <w:basedOn w:val="Normal"/>
    <w:link w:val="BodyText3Char"/>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3C0404"/>
    <w:rPr>
      <w:rFonts w:ascii="Arial" w:eastAsia="Times New Roman" w:hAnsi="Arial" w:cs="Times New Roman"/>
      <w:bCs/>
      <w:i/>
      <w:iCs/>
      <w:szCs w:val="24"/>
    </w:rPr>
  </w:style>
  <w:style w:type="paragraph" w:styleId="BodyTextFirstIndent">
    <w:name w:val="Body Text First Indent"/>
    <w:basedOn w:val="Normal"/>
    <w:link w:val="BodyTextFirstIndentChar"/>
    <w:rsid w:val="003C0404"/>
    <w:pPr>
      <w:ind w:left="851"/>
      <w:jc w:val="both"/>
    </w:pPr>
  </w:style>
  <w:style w:type="character" w:customStyle="1" w:styleId="BodyTextFirstIndentChar">
    <w:name w:val="Body Text First Indent Char"/>
    <w:basedOn w:val="BodyTextChar"/>
    <w:link w:val="BodyTextFirstIndent"/>
    <w:rsid w:val="003C0404"/>
    <w:rPr>
      <w:rFonts w:ascii="Arial" w:hAnsi="Arial" w:cs="Arial"/>
      <w:sz w:val="22"/>
      <w:szCs w:val="24"/>
      <w:lang w:eastAsia="en-US"/>
    </w:rPr>
  </w:style>
  <w:style w:type="paragraph" w:styleId="BodyTextIndent">
    <w:name w:val="Body Text Indent"/>
    <w:basedOn w:val="Normal"/>
    <w:link w:val="BodyTextIndentChar"/>
    <w:rsid w:val="00ED3132"/>
    <w:pPr>
      <w:spacing w:after="120"/>
      <w:ind w:left="567"/>
    </w:pPr>
  </w:style>
  <w:style w:type="character" w:customStyle="1" w:styleId="BodyTextIndentChar">
    <w:name w:val="Body Text Indent Char"/>
    <w:basedOn w:val="DefaultParagraphFont"/>
    <w:link w:val="BodyTextIndent"/>
    <w:rsid w:val="003C0404"/>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3C0404"/>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3C0404"/>
    <w:rPr>
      <w:rFonts w:ascii="Arial" w:hAnsi="Arial"/>
      <w:sz w:val="22"/>
      <w:szCs w:val="24"/>
      <w:lang w:val="en-US" w:eastAsia="en-US"/>
    </w:rPr>
  </w:style>
  <w:style w:type="paragraph" w:styleId="BodyTextIndent2">
    <w:name w:val="Body Text Indent 2"/>
    <w:basedOn w:val="Normal"/>
    <w:link w:val="BodyTextIndent2Char"/>
    <w:rsid w:val="00ED3132"/>
    <w:pPr>
      <w:spacing w:after="120"/>
      <w:ind w:left="1134"/>
      <w:jc w:val="both"/>
    </w:pPr>
    <w:rPr>
      <w:lang w:eastAsia="de-DE"/>
    </w:rPr>
  </w:style>
  <w:style w:type="character" w:customStyle="1" w:styleId="BodyTextIndent2Char">
    <w:name w:val="Body Text Indent 2 Char"/>
    <w:basedOn w:val="DefaultParagraphFont"/>
    <w:link w:val="BodyTextIndent2"/>
    <w:rsid w:val="003C0404"/>
    <w:rPr>
      <w:rFonts w:ascii="Arial" w:hAnsi="Arial"/>
      <w:sz w:val="22"/>
      <w:szCs w:val="24"/>
      <w:lang w:eastAsia="de-DE"/>
    </w:rPr>
  </w:style>
  <w:style w:type="paragraph" w:customStyle="1" w:styleId="Bullet1">
    <w:name w:val="Bullet 1"/>
    <w:basedOn w:val="BodyText"/>
    <w:qFormat/>
    <w:rsid w:val="005B4D71"/>
    <w:pPr>
      <w:numPr>
        <w:numId w:val="31"/>
      </w:numPr>
      <w:outlineLvl w:val="0"/>
    </w:pPr>
    <w:rPr>
      <w:rFonts w:eastAsiaTheme="minorHAnsi"/>
      <w:szCs w:val="22"/>
      <w:lang w:eastAsia="en-GB"/>
    </w:rPr>
  </w:style>
  <w:style w:type="paragraph" w:customStyle="1" w:styleId="Bullet1text">
    <w:name w:val="Bullet 1 text"/>
    <w:basedOn w:val="Normal"/>
    <w:rsid w:val="00ED3132"/>
    <w:pPr>
      <w:suppressAutoHyphens/>
      <w:spacing w:after="120"/>
      <w:ind w:left="1134"/>
      <w:jc w:val="both"/>
    </w:pPr>
    <w:rPr>
      <w:rFonts w:cs="Arial"/>
      <w:szCs w:val="22"/>
      <w:lang w:val="fr-FR" w:eastAsia="en-GB"/>
    </w:rPr>
  </w:style>
  <w:style w:type="paragraph" w:customStyle="1" w:styleId="Bullet2">
    <w:name w:val="Bullet 2"/>
    <w:basedOn w:val="Normal"/>
    <w:qFormat/>
    <w:rsid w:val="00ED3132"/>
    <w:pPr>
      <w:numPr>
        <w:numId w:val="9"/>
      </w:numPr>
      <w:tabs>
        <w:tab w:val="left" w:pos="1560"/>
      </w:tabs>
      <w:spacing w:after="120"/>
      <w:ind w:left="1560" w:hanging="426"/>
      <w:jc w:val="both"/>
    </w:pPr>
    <w:rPr>
      <w:rFonts w:cs="Arial"/>
      <w:szCs w:val="22"/>
      <w:lang w:eastAsia="en-GB"/>
    </w:rPr>
  </w:style>
  <w:style w:type="paragraph" w:customStyle="1" w:styleId="Bullet2text">
    <w:name w:val="Bullet 2 text"/>
    <w:basedOn w:val="Normal"/>
    <w:rsid w:val="00ED3132"/>
    <w:pPr>
      <w:suppressAutoHyphens/>
      <w:spacing w:after="120"/>
      <w:ind w:left="1701"/>
      <w:jc w:val="both"/>
    </w:pPr>
    <w:rPr>
      <w:rFonts w:cs="Arial"/>
      <w:szCs w:val="22"/>
      <w:lang w:eastAsia="en-GB"/>
    </w:rPr>
  </w:style>
  <w:style w:type="paragraph" w:customStyle="1" w:styleId="Bullet3">
    <w:name w:val="Bullet 3"/>
    <w:basedOn w:val="Normal"/>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Normal"/>
    <w:rsid w:val="00ED3132"/>
    <w:pPr>
      <w:suppressAutoHyphens/>
      <w:spacing w:after="60"/>
      <w:ind w:left="2268"/>
    </w:pPr>
    <w:rPr>
      <w:rFonts w:cs="Arial"/>
      <w:sz w:val="20"/>
      <w:szCs w:val="22"/>
      <w:lang w:eastAsia="en-GB"/>
    </w:rPr>
  </w:style>
  <w:style w:type="paragraph" w:customStyle="1" w:styleId="Figure">
    <w:name w:val="Figure_#"/>
    <w:basedOn w:val="Normal"/>
    <w:next w:val="Normal"/>
    <w:link w:val="FigureChar"/>
    <w:qFormat/>
    <w:rsid w:val="00ED3132"/>
    <w:pPr>
      <w:numPr>
        <w:numId w:val="11"/>
      </w:numPr>
      <w:spacing w:before="120" w:after="120"/>
      <w:jc w:val="center"/>
    </w:pPr>
    <w:rPr>
      <w:i/>
      <w:szCs w:val="20"/>
      <w:lang w:eastAsia="en-GB"/>
    </w:rPr>
  </w:style>
  <w:style w:type="paragraph" w:styleId="Footer">
    <w:name w:val="footer"/>
    <w:basedOn w:val="Normal"/>
    <w:link w:val="FooterChar"/>
    <w:rsid w:val="00ED3132"/>
    <w:pPr>
      <w:tabs>
        <w:tab w:val="center" w:pos="4820"/>
        <w:tab w:val="right" w:pos="9639"/>
      </w:tabs>
    </w:pPr>
  </w:style>
  <w:style w:type="character" w:customStyle="1" w:styleId="FooterChar">
    <w:name w:val="Footer Char"/>
    <w:basedOn w:val="DefaultParagraphFont"/>
    <w:link w:val="Footer"/>
    <w:rsid w:val="006419DC"/>
    <w:rPr>
      <w:rFonts w:ascii="Arial" w:hAnsi="Arial"/>
      <w:sz w:val="22"/>
      <w:szCs w:val="24"/>
      <w:lang w:eastAsia="en-US"/>
    </w:rPr>
  </w:style>
  <w:style w:type="character" w:styleId="FootnoteReference">
    <w:name w:val="footnote reference"/>
    <w:rsid w:val="00ED3132"/>
    <w:rPr>
      <w:rFonts w:ascii="Arial" w:hAnsi="Arial"/>
      <w:sz w:val="16"/>
    </w:rPr>
  </w:style>
  <w:style w:type="paragraph" w:styleId="FootnoteText">
    <w:name w:val="footnote text"/>
    <w:basedOn w:val="Normal"/>
    <w:link w:val="FootnoteTextChar"/>
    <w:rsid w:val="00ED3132"/>
    <w:rPr>
      <w:sz w:val="20"/>
      <w:szCs w:val="20"/>
    </w:rPr>
  </w:style>
  <w:style w:type="character" w:customStyle="1" w:styleId="FootnoteTextChar">
    <w:name w:val="Footnote Text Char"/>
    <w:basedOn w:val="DefaultParagraphFont"/>
    <w:link w:val="FootnoteText"/>
    <w:rsid w:val="003C0404"/>
    <w:rPr>
      <w:rFonts w:ascii="Arial" w:hAnsi="Arial"/>
      <w:lang w:eastAsia="en-US"/>
    </w:rPr>
  </w:style>
  <w:style w:type="paragraph" w:styleId="Header">
    <w:name w:val="header"/>
    <w:basedOn w:val="Normal"/>
    <w:link w:val="HeaderChar"/>
    <w:rsid w:val="00ED3132"/>
    <w:pPr>
      <w:tabs>
        <w:tab w:val="center" w:pos="4820"/>
        <w:tab w:val="right" w:pos="9639"/>
      </w:tabs>
    </w:pPr>
    <w:rPr>
      <w:rFonts w:eastAsia="Calibri"/>
      <w:lang w:eastAsia="en-GB"/>
    </w:rPr>
  </w:style>
  <w:style w:type="character" w:customStyle="1" w:styleId="HeaderChar">
    <w:name w:val="Header Char"/>
    <w:basedOn w:val="DefaultParagraphFont"/>
    <w:link w:val="Header"/>
    <w:rsid w:val="003C0404"/>
    <w:rPr>
      <w:rFonts w:ascii="Arial" w:eastAsia="Calibri" w:hAnsi="Arial"/>
      <w:sz w:val="22"/>
      <w:szCs w:val="24"/>
    </w:rPr>
  </w:style>
  <w:style w:type="character" w:styleId="Hyperlink">
    <w:name w:val="Hyperlink"/>
    <w:basedOn w:val="DefaultParagraphFont"/>
    <w:uiPriority w:val="99"/>
    <w:rsid w:val="00ED3132"/>
    <w:rPr>
      <w:color w:val="0000FF"/>
      <w:u w:val="single"/>
    </w:rPr>
  </w:style>
  <w:style w:type="paragraph" w:customStyle="1" w:styleId="List1">
    <w:name w:val="List 1"/>
    <w:basedOn w:val="Normal"/>
    <w:qFormat/>
    <w:rsid w:val="008E55EF"/>
    <w:pPr>
      <w:numPr>
        <w:numId w:val="32"/>
      </w:numPr>
      <w:spacing w:after="120"/>
      <w:jc w:val="both"/>
    </w:pPr>
    <w:rPr>
      <w:rFonts w:ascii="Calibri" w:eastAsia="MS Mincho" w:hAnsi="Calibri" w:cs="Calibri"/>
      <w:szCs w:val="22"/>
      <w:lang w:eastAsia="ja-JP"/>
    </w:rPr>
  </w:style>
  <w:style w:type="paragraph" w:customStyle="1" w:styleId="List1indent">
    <w:name w:val="List 1 indent"/>
    <w:basedOn w:val="Normal"/>
    <w:qFormat/>
    <w:rsid w:val="002B768F"/>
    <w:pPr>
      <w:numPr>
        <w:ilvl w:val="1"/>
        <w:numId w:val="32"/>
      </w:numPr>
      <w:spacing w:after="120"/>
      <w:jc w:val="both"/>
    </w:pPr>
    <w:rPr>
      <w:szCs w:val="20"/>
      <w:lang w:eastAsia="en-GB"/>
    </w:rPr>
  </w:style>
  <w:style w:type="paragraph" w:customStyle="1" w:styleId="List1indent2">
    <w:name w:val="List 1 indent 2"/>
    <w:basedOn w:val="Normal"/>
    <w:uiPriority w:val="99"/>
    <w:qFormat/>
    <w:rsid w:val="00ED3132"/>
    <w:pPr>
      <w:widowControl w:val="0"/>
      <w:numPr>
        <w:ilvl w:val="2"/>
        <w:numId w:val="32"/>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rsid w:val="00ED3132"/>
    <w:pPr>
      <w:spacing w:after="60"/>
      <w:ind w:left="1701"/>
      <w:jc w:val="both"/>
    </w:pPr>
    <w:rPr>
      <w:rFonts w:cs="Arial"/>
      <w:sz w:val="20"/>
      <w:szCs w:val="22"/>
      <w:lang w:eastAsia="en-GB"/>
    </w:rPr>
  </w:style>
  <w:style w:type="paragraph" w:customStyle="1" w:styleId="List1indenttext">
    <w:name w:val="List 1 indent text"/>
    <w:basedOn w:val="Normal"/>
    <w:rsid w:val="00ED3132"/>
    <w:pPr>
      <w:spacing w:after="120"/>
      <w:ind w:left="1134"/>
      <w:jc w:val="both"/>
    </w:pPr>
    <w:rPr>
      <w:szCs w:val="20"/>
      <w:lang w:eastAsia="en-GB"/>
    </w:rPr>
  </w:style>
  <w:style w:type="paragraph" w:customStyle="1" w:styleId="List1text">
    <w:name w:val="List 1 text"/>
    <w:basedOn w:val="Normal"/>
    <w:qFormat/>
    <w:rsid w:val="00ED3132"/>
    <w:pPr>
      <w:spacing w:after="120"/>
      <w:ind w:left="567"/>
    </w:pPr>
    <w:rPr>
      <w:rFonts w:cs="Arial"/>
      <w:szCs w:val="22"/>
      <w:lang w:eastAsia="en-GB"/>
    </w:rPr>
  </w:style>
  <w:style w:type="paragraph" w:styleId="ListBullet">
    <w:name w:val="List Bullet"/>
    <w:basedOn w:val="Normal"/>
    <w:autoRedefine/>
    <w:rsid w:val="00ED3132"/>
    <w:pPr>
      <w:spacing w:before="60" w:after="80"/>
      <w:ind w:left="354"/>
    </w:pPr>
  </w:style>
  <w:style w:type="paragraph" w:styleId="ListNumber">
    <w:name w:val="List Number"/>
    <w:basedOn w:val="Normal"/>
    <w:rsid w:val="00ED3132"/>
    <w:pPr>
      <w:numPr>
        <w:numId w:val="13"/>
      </w:numPr>
    </w:pPr>
  </w:style>
  <w:style w:type="paragraph" w:styleId="ListNumber2">
    <w:name w:val="List Number 2"/>
    <w:basedOn w:val="Normal"/>
    <w:rsid w:val="00ED3132"/>
    <w:pPr>
      <w:numPr>
        <w:numId w:val="14"/>
      </w:numPr>
    </w:pPr>
  </w:style>
  <w:style w:type="paragraph" w:customStyle="1" w:styleId="Maintext">
    <w:name w:val="Main text"/>
    <w:basedOn w:val="Normal"/>
    <w:rsid w:val="00ED3132"/>
    <w:pPr>
      <w:suppressAutoHyphens/>
      <w:spacing w:after="120"/>
      <w:jc w:val="both"/>
    </w:pPr>
  </w:style>
  <w:style w:type="paragraph" w:customStyle="1" w:styleId="MainTitle">
    <w:name w:val="Main Title"/>
    <w:basedOn w:val="Normal"/>
    <w:next w:val="Heading1"/>
    <w:rsid w:val="00ED3132"/>
    <w:pPr>
      <w:tabs>
        <w:tab w:val="left" w:pos="2268"/>
      </w:tabs>
      <w:suppressAutoHyphens/>
      <w:spacing w:after="360"/>
    </w:pPr>
    <w:rPr>
      <w:b/>
      <w:spacing w:val="-2"/>
      <w:sz w:val="36"/>
    </w:rPr>
  </w:style>
  <w:style w:type="character" w:styleId="PageNumber">
    <w:name w:val="page number"/>
    <w:basedOn w:val="DefaultParagraphFont"/>
    <w:rsid w:val="00ED3132"/>
  </w:style>
  <w:style w:type="paragraph" w:styleId="Quote">
    <w:name w:val="Quote"/>
    <w:basedOn w:val="Normal"/>
    <w:link w:val="QuoteChar"/>
    <w:rsid w:val="00ED3132"/>
    <w:pPr>
      <w:spacing w:before="60" w:after="60"/>
      <w:ind w:left="567" w:right="935"/>
      <w:jc w:val="both"/>
    </w:pPr>
    <w:rPr>
      <w:i/>
    </w:rPr>
  </w:style>
  <w:style w:type="character" w:customStyle="1" w:styleId="QuoteChar">
    <w:name w:val="Quote Char"/>
    <w:basedOn w:val="DefaultParagraphFont"/>
    <w:link w:val="Quote"/>
    <w:rsid w:val="003C0404"/>
    <w:rPr>
      <w:rFonts w:ascii="Arial" w:hAnsi="Arial"/>
      <w:i/>
      <w:sz w:val="22"/>
      <w:szCs w:val="24"/>
      <w:lang w:eastAsia="en-US"/>
    </w:rPr>
  </w:style>
  <w:style w:type="paragraph" w:customStyle="1" w:styleId="Recallings">
    <w:name w:val="Recallings"/>
    <w:basedOn w:val="BodyText"/>
    <w:rsid w:val="00ED3132"/>
    <w:pPr>
      <w:spacing w:before="240"/>
      <w:ind w:left="425"/>
    </w:pPr>
  </w:style>
  <w:style w:type="paragraph" w:customStyle="1" w:styleId="RecommendsNo">
    <w:name w:val="Recommends No"/>
    <w:basedOn w:val="Normal"/>
    <w:rsid w:val="00ED3132"/>
    <w:pPr>
      <w:spacing w:after="120"/>
      <w:ind w:left="992" w:hanging="567"/>
      <w:jc w:val="both"/>
    </w:pPr>
  </w:style>
  <w:style w:type="character" w:customStyle="1" w:styleId="StyleFootnoteReference115ptBlack">
    <w:name w:val="Style Footnote Reference + 11.5 pt Black"/>
    <w:basedOn w:val="FootnoteReference"/>
    <w:rsid w:val="00ED3132"/>
    <w:rPr>
      <w:rFonts w:ascii="Arial" w:hAnsi="Arial"/>
      <w:color w:val="000000"/>
      <w:sz w:val="23"/>
    </w:rPr>
  </w:style>
  <w:style w:type="paragraph" w:styleId="Subtitle">
    <w:name w:val="Subtitle"/>
    <w:basedOn w:val="Normal"/>
    <w:link w:val="SubtitleChar"/>
    <w:qFormat/>
    <w:rsid w:val="00ED3132"/>
    <w:pPr>
      <w:spacing w:after="60"/>
      <w:jc w:val="center"/>
      <w:outlineLvl w:val="1"/>
    </w:pPr>
    <w:rPr>
      <w:rFonts w:cs="Arial"/>
    </w:rPr>
  </w:style>
  <w:style w:type="character" w:customStyle="1" w:styleId="SubtitleChar">
    <w:name w:val="Subtitle Char"/>
    <w:basedOn w:val="DefaultParagraphFont"/>
    <w:link w:val="Subtitle"/>
    <w:rsid w:val="003C0404"/>
    <w:rPr>
      <w:rFonts w:ascii="Arial" w:hAnsi="Arial" w:cs="Arial"/>
      <w:sz w:val="22"/>
      <w:szCs w:val="24"/>
      <w:lang w:eastAsia="en-US"/>
    </w:rPr>
  </w:style>
  <w:style w:type="paragraph" w:styleId="TableofFigures">
    <w:name w:val="table of figures"/>
    <w:basedOn w:val="Normal"/>
    <w:next w:val="Normal"/>
    <w:uiPriority w:val="99"/>
    <w:rsid w:val="00665E8A"/>
    <w:pPr>
      <w:numPr>
        <w:numId w:val="27"/>
      </w:numPr>
      <w:tabs>
        <w:tab w:val="right" w:pos="9639"/>
      </w:tabs>
      <w:spacing w:before="60" w:after="60"/>
      <w:ind w:right="284"/>
    </w:pPr>
    <w:rPr>
      <w:szCs w:val="22"/>
    </w:rPr>
  </w:style>
  <w:style w:type="paragraph" w:customStyle="1" w:styleId="Table">
    <w:name w:val="Table_#"/>
    <w:basedOn w:val="Normal"/>
    <w:next w:val="Normal"/>
    <w:qFormat/>
    <w:rsid w:val="00392073"/>
    <w:pPr>
      <w:numPr>
        <w:numId w:val="16"/>
      </w:numPr>
      <w:spacing w:before="120" w:after="120"/>
      <w:jc w:val="center"/>
    </w:pPr>
    <w:rPr>
      <w:i/>
      <w:szCs w:val="20"/>
      <w:lang w:eastAsia="en-GB"/>
    </w:rPr>
  </w:style>
  <w:style w:type="paragraph" w:customStyle="1" w:styleId="THECOUNCIL">
    <w:name w:val="THE COUNCIL"/>
    <w:basedOn w:val="BodyText"/>
    <w:rsid w:val="00ED3132"/>
    <w:rPr>
      <w:b/>
      <w:sz w:val="28"/>
    </w:rPr>
  </w:style>
  <w:style w:type="paragraph" w:styleId="Title">
    <w:name w:val="Title"/>
    <w:basedOn w:val="Normal"/>
    <w:link w:val="TitleChar"/>
    <w:qFormat/>
    <w:rsid w:val="00B549B2"/>
    <w:pPr>
      <w:spacing w:before="120" w:after="240"/>
      <w:jc w:val="center"/>
      <w:outlineLvl w:val="0"/>
    </w:pPr>
    <w:rPr>
      <w:rFonts w:cs="Arial"/>
      <w:b/>
      <w:bCs/>
      <w:color w:val="365F91" w:themeColor="accent1" w:themeShade="BF"/>
      <w:kern w:val="28"/>
      <w:sz w:val="32"/>
      <w:szCs w:val="32"/>
    </w:rPr>
  </w:style>
  <w:style w:type="character" w:customStyle="1" w:styleId="TitleChar">
    <w:name w:val="Title Char"/>
    <w:basedOn w:val="DefaultParagraphFont"/>
    <w:link w:val="Title"/>
    <w:rsid w:val="00B549B2"/>
    <w:rPr>
      <w:rFonts w:ascii="Arial" w:hAnsi="Arial" w:cs="Arial"/>
      <w:b/>
      <w:bCs/>
      <w:color w:val="365F91" w:themeColor="accent1" w:themeShade="BF"/>
      <w:kern w:val="28"/>
      <w:sz w:val="32"/>
      <w:szCs w:val="32"/>
      <w:lang w:eastAsia="en-US"/>
    </w:rPr>
  </w:style>
  <w:style w:type="paragraph" w:styleId="TOC1">
    <w:name w:val="toc 1"/>
    <w:basedOn w:val="Normal"/>
    <w:next w:val="Normal"/>
    <w:autoRedefine/>
    <w:uiPriority w:val="39"/>
    <w:rsid w:val="00054821"/>
    <w:pPr>
      <w:tabs>
        <w:tab w:val="right" w:leader="dot" w:pos="9639"/>
      </w:tabs>
      <w:spacing w:before="120" w:after="120"/>
      <w:ind w:left="567" w:right="284" w:hanging="567"/>
      <w:jc w:val="both"/>
    </w:pPr>
    <w:rPr>
      <w:rFonts w:ascii="Calibri" w:eastAsiaTheme="minorEastAsia" w:hAnsi="Calibri" w:cs="Arial"/>
      <w:noProof/>
      <w:szCs w:val="22"/>
      <w:lang w:val="en-US" w:eastAsia="ja-JP"/>
    </w:rPr>
  </w:style>
  <w:style w:type="paragraph" w:styleId="TOC2">
    <w:name w:val="toc 2"/>
    <w:basedOn w:val="Normal"/>
    <w:next w:val="Normal"/>
    <w:autoRedefine/>
    <w:uiPriority w:val="39"/>
    <w:rsid w:val="00062397"/>
    <w:pPr>
      <w:tabs>
        <w:tab w:val="left" w:pos="1843"/>
        <w:tab w:val="right" w:pos="9639"/>
      </w:tabs>
      <w:spacing w:before="120" w:after="120"/>
      <w:ind w:left="1559" w:right="284" w:hanging="1134"/>
    </w:pPr>
    <w:rPr>
      <w:rFonts w:ascii="Calibri" w:eastAsiaTheme="minorEastAsia" w:hAnsi="Calibri" w:cs="Arial"/>
      <w:noProof/>
      <w:szCs w:val="22"/>
      <w:lang w:val="en-US" w:eastAsia="de-DE"/>
    </w:rPr>
  </w:style>
  <w:style w:type="paragraph" w:styleId="TOC3">
    <w:name w:val="toc 3"/>
    <w:basedOn w:val="Normal"/>
    <w:next w:val="Normal"/>
    <w:uiPriority w:val="39"/>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TOC4">
    <w:name w:val="toc 4"/>
    <w:basedOn w:val="Normal"/>
    <w:next w:val="Normal"/>
    <w:autoRedefine/>
    <w:uiPriority w:val="39"/>
    <w:rsid w:val="00111974"/>
    <w:pPr>
      <w:tabs>
        <w:tab w:val="right" w:pos="9639"/>
      </w:tabs>
      <w:spacing w:before="120" w:after="120"/>
      <w:ind w:right="284"/>
    </w:pPr>
    <w:rPr>
      <w:noProof/>
      <w:szCs w:val="22"/>
      <w:lang w:eastAsia="en-GB"/>
    </w:rPr>
  </w:style>
  <w:style w:type="paragraph" w:styleId="TOC5">
    <w:name w:val="toc 5"/>
    <w:basedOn w:val="Normal"/>
    <w:next w:val="Normal"/>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TOC6">
    <w:name w:val="toc 6"/>
    <w:basedOn w:val="Normal"/>
    <w:next w:val="Normal"/>
    <w:autoRedefine/>
    <w:uiPriority w:val="39"/>
    <w:rsid w:val="00ED3132"/>
    <w:pPr>
      <w:ind w:left="960"/>
    </w:pPr>
    <w:rPr>
      <w:sz w:val="20"/>
      <w:szCs w:val="20"/>
    </w:rPr>
  </w:style>
  <w:style w:type="paragraph" w:styleId="TOC7">
    <w:name w:val="toc 7"/>
    <w:basedOn w:val="Normal"/>
    <w:next w:val="Normal"/>
    <w:autoRedefine/>
    <w:uiPriority w:val="39"/>
    <w:rsid w:val="00ED3132"/>
    <w:pPr>
      <w:ind w:left="1200"/>
    </w:pPr>
    <w:rPr>
      <w:sz w:val="20"/>
      <w:szCs w:val="20"/>
    </w:rPr>
  </w:style>
  <w:style w:type="paragraph" w:styleId="TOC8">
    <w:name w:val="toc 8"/>
    <w:basedOn w:val="Normal"/>
    <w:next w:val="Normal"/>
    <w:autoRedefine/>
    <w:uiPriority w:val="39"/>
    <w:rsid w:val="00ED3132"/>
    <w:pPr>
      <w:ind w:left="1440"/>
    </w:pPr>
    <w:rPr>
      <w:sz w:val="20"/>
      <w:szCs w:val="20"/>
    </w:rPr>
  </w:style>
  <w:style w:type="paragraph" w:styleId="TOC9">
    <w:name w:val="toc 9"/>
    <w:basedOn w:val="Normal"/>
    <w:next w:val="Normal"/>
    <w:autoRedefine/>
    <w:uiPriority w:val="39"/>
    <w:rsid w:val="00ED3132"/>
    <w:pPr>
      <w:ind w:left="1680"/>
    </w:pPr>
    <w:rPr>
      <w:sz w:val="20"/>
      <w:szCs w:val="20"/>
    </w:rPr>
  </w:style>
  <w:style w:type="table" w:styleId="TableGrid">
    <w:name w:val="Table Grid"/>
    <w:basedOn w:val="TableNormal"/>
    <w:uiPriority w:val="3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384050"/>
    <w:rPr>
      <w:rFonts w:ascii="Tahoma" w:hAnsi="Tahoma" w:cs="Tahoma"/>
      <w:sz w:val="16"/>
      <w:szCs w:val="16"/>
    </w:rPr>
  </w:style>
  <w:style w:type="character" w:customStyle="1" w:styleId="BalloonTextChar">
    <w:name w:val="Balloon Text Char"/>
    <w:basedOn w:val="DefaultParagraphFont"/>
    <w:link w:val="BalloonText"/>
    <w:uiPriority w:val="99"/>
    <w:rsid w:val="00384050"/>
    <w:rPr>
      <w:rFonts w:ascii="Tahoma" w:hAnsi="Tahoma" w:cs="Tahoma"/>
      <w:sz w:val="16"/>
      <w:szCs w:val="16"/>
    </w:rPr>
  </w:style>
  <w:style w:type="paragraph" w:customStyle="1" w:styleId="List1indent1">
    <w:name w:val="List 1 indent 1"/>
    <w:basedOn w:val="Normal"/>
    <w:qFormat/>
    <w:rsid w:val="00ED3132"/>
    <w:pPr>
      <w:numPr>
        <w:ilvl w:val="1"/>
        <w:numId w:val="26"/>
      </w:numPr>
      <w:spacing w:after="120"/>
      <w:jc w:val="both"/>
    </w:pPr>
    <w:rPr>
      <w:rFonts w:cs="Arial"/>
      <w:szCs w:val="22"/>
      <w:lang w:eastAsia="en-GB"/>
    </w:rPr>
  </w:style>
  <w:style w:type="paragraph" w:styleId="PlainText">
    <w:name w:val="Plain Text"/>
    <w:basedOn w:val="Normal"/>
    <w:link w:val="PlainTextChar"/>
    <w:rsid w:val="000D15B0"/>
    <w:rPr>
      <w:rFonts w:ascii="Consolas" w:hAnsi="Consolas"/>
      <w:sz w:val="21"/>
      <w:szCs w:val="21"/>
      <w:lang w:val="en-US"/>
    </w:rPr>
  </w:style>
  <w:style w:type="character" w:customStyle="1" w:styleId="PlainTextChar">
    <w:name w:val="Plain Text Char"/>
    <w:basedOn w:val="DefaultParagraphFont"/>
    <w:link w:val="PlainText"/>
    <w:rsid w:val="000D15B0"/>
    <w:rPr>
      <w:rFonts w:ascii="Consolas" w:hAnsi="Consolas"/>
      <w:sz w:val="21"/>
      <w:szCs w:val="21"/>
      <w:lang w:val="en-US" w:eastAsia="en-US"/>
    </w:rPr>
  </w:style>
  <w:style w:type="character" w:styleId="CommentReference">
    <w:name w:val="annotation reference"/>
    <w:basedOn w:val="DefaultParagraphFont"/>
    <w:rsid w:val="000D15B0"/>
    <w:rPr>
      <w:sz w:val="16"/>
      <w:szCs w:val="16"/>
    </w:rPr>
  </w:style>
  <w:style w:type="paragraph" w:styleId="CommentText">
    <w:name w:val="annotation text"/>
    <w:basedOn w:val="Normal"/>
    <w:link w:val="CommentTextChar"/>
    <w:rsid w:val="000D15B0"/>
    <w:rPr>
      <w:rFonts w:ascii="Times New Roman" w:hAnsi="Times New Roman"/>
      <w:sz w:val="20"/>
      <w:szCs w:val="20"/>
      <w:lang w:val="en-US"/>
    </w:rPr>
  </w:style>
  <w:style w:type="character" w:customStyle="1" w:styleId="CommentTextChar">
    <w:name w:val="Comment Text Char"/>
    <w:basedOn w:val="DefaultParagraphFont"/>
    <w:link w:val="CommentText"/>
    <w:rsid w:val="000D15B0"/>
    <w:rPr>
      <w:rFonts w:ascii="Times New Roman" w:hAnsi="Times New Roman"/>
      <w:lang w:val="en-US" w:eastAsia="en-US"/>
    </w:rPr>
  </w:style>
  <w:style w:type="paragraph" w:styleId="CommentSubject">
    <w:name w:val="annotation subject"/>
    <w:basedOn w:val="CommentText"/>
    <w:next w:val="CommentText"/>
    <w:link w:val="CommentSubjectChar"/>
    <w:rsid w:val="000D15B0"/>
    <w:rPr>
      <w:b/>
      <w:bCs/>
    </w:rPr>
  </w:style>
  <w:style w:type="character" w:customStyle="1" w:styleId="CommentSubjectChar">
    <w:name w:val="Comment Subject Char"/>
    <w:basedOn w:val="CommentTextChar"/>
    <w:link w:val="CommentSubject"/>
    <w:rsid w:val="000D15B0"/>
    <w:rPr>
      <w:rFonts w:ascii="Times New Roman" w:hAnsi="Times New Roman"/>
      <w:b/>
      <w:bCs/>
      <w:lang w:val="en-US" w:eastAsia="en-US"/>
    </w:rPr>
  </w:style>
  <w:style w:type="character" w:styleId="FollowedHyperlink">
    <w:name w:val="FollowedHyperlink"/>
    <w:basedOn w:val="DefaultParagraphFont"/>
    <w:uiPriority w:val="99"/>
    <w:unhideWhenUsed/>
    <w:rsid w:val="00AC61E7"/>
    <w:rPr>
      <w:color w:val="800080"/>
      <w:u w:val="single"/>
    </w:rPr>
  </w:style>
  <w:style w:type="paragraph" w:customStyle="1" w:styleId="AppendixHeading1">
    <w:name w:val="Appendix Heading 1"/>
    <w:basedOn w:val="Normal"/>
    <w:next w:val="BodyText"/>
    <w:rsid w:val="00ED3132"/>
    <w:pPr>
      <w:numPr>
        <w:numId w:val="7"/>
      </w:numPr>
      <w:spacing w:before="120" w:after="120"/>
    </w:pPr>
    <w:rPr>
      <w:rFonts w:cs="Arial"/>
      <w:b/>
      <w:caps/>
      <w:sz w:val="24"/>
      <w:lang w:eastAsia="en-GB"/>
    </w:rPr>
  </w:style>
  <w:style w:type="paragraph" w:customStyle="1" w:styleId="AppendixHeading2">
    <w:name w:val="Appendix Heading 2"/>
    <w:basedOn w:val="Normal"/>
    <w:next w:val="BodyText"/>
    <w:qFormat/>
    <w:rsid w:val="00ED3132"/>
    <w:pPr>
      <w:numPr>
        <w:ilvl w:val="1"/>
        <w:numId w:val="7"/>
      </w:numPr>
      <w:spacing w:before="120" w:after="120"/>
    </w:pPr>
    <w:rPr>
      <w:rFonts w:cs="Arial"/>
      <w:b/>
      <w:szCs w:val="22"/>
    </w:rPr>
  </w:style>
  <w:style w:type="paragraph" w:customStyle="1" w:styleId="AppendixHeading3">
    <w:name w:val="Appendix Heading 3"/>
    <w:basedOn w:val="Normal"/>
    <w:next w:val="Normal"/>
    <w:rsid w:val="00ED3132"/>
    <w:pPr>
      <w:numPr>
        <w:ilvl w:val="2"/>
        <w:numId w:val="7"/>
      </w:numPr>
      <w:spacing w:before="120" w:after="120"/>
    </w:pPr>
    <w:rPr>
      <w:rFonts w:cs="Arial"/>
      <w:lang w:eastAsia="en-GB"/>
    </w:rPr>
  </w:style>
  <w:style w:type="paragraph" w:customStyle="1" w:styleId="AppendixHeading4">
    <w:name w:val="Appendix Heading 4"/>
    <w:basedOn w:val="Normal"/>
    <w:next w:val="BodyText"/>
    <w:rsid w:val="00ED3132"/>
    <w:pPr>
      <w:numPr>
        <w:ilvl w:val="3"/>
        <w:numId w:val="7"/>
      </w:numPr>
      <w:spacing w:before="120" w:after="120"/>
    </w:pPr>
    <w:rPr>
      <w:rFonts w:cs="Arial"/>
      <w:lang w:eastAsia="en-GB"/>
    </w:rPr>
  </w:style>
  <w:style w:type="paragraph" w:customStyle="1" w:styleId="ActionItem">
    <w:name w:val="Action Item"/>
    <w:basedOn w:val="Normal"/>
    <w:next w:val="Normal"/>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Normal"/>
    <w:next w:val="BodyText"/>
    <w:qFormat/>
    <w:rsid w:val="00ED3132"/>
    <w:pPr>
      <w:numPr>
        <w:numId w:val="5"/>
      </w:numPr>
      <w:spacing w:before="120" w:after="120"/>
    </w:pPr>
    <w:rPr>
      <w:rFonts w:cs="Arial"/>
      <w:b/>
      <w:caps/>
      <w:sz w:val="24"/>
      <w:lang w:eastAsia="en-GB"/>
    </w:rPr>
  </w:style>
  <w:style w:type="paragraph" w:customStyle="1" w:styleId="AnnexHeading2">
    <w:name w:val="Annex Heading 2"/>
    <w:basedOn w:val="Normal"/>
    <w:next w:val="BodyText"/>
    <w:qFormat/>
    <w:rsid w:val="00ED3132"/>
    <w:pPr>
      <w:numPr>
        <w:ilvl w:val="1"/>
        <w:numId w:val="5"/>
      </w:numPr>
      <w:spacing w:before="120" w:after="120"/>
    </w:pPr>
    <w:rPr>
      <w:rFonts w:cs="Arial"/>
      <w:b/>
      <w:szCs w:val="22"/>
    </w:rPr>
  </w:style>
  <w:style w:type="paragraph" w:customStyle="1" w:styleId="AnnexHeading3">
    <w:name w:val="Annex Heading 3"/>
    <w:basedOn w:val="Normal"/>
    <w:next w:val="Normal"/>
    <w:rsid w:val="00ED3132"/>
    <w:pPr>
      <w:numPr>
        <w:ilvl w:val="2"/>
        <w:numId w:val="5"/>
      </w:numPr>
      <w:spacing w:before="120" w:after="120"/>
    </w:pPr>
    <w:rPr>
      <w:rFonts w:cs="Arial"/>
      <w:lang w:eastAsia="en-GB"/>
    </w:rPr>
  </w:style>
  <w:style w:type="paragraph" w:customStyle="1" w:styleId="AnnexHeading4">
    <w:name w:val="Annex Heading 4"/>
    <w:basedOn w:val="Normal"/>
    <w:next w:val="BodyText"/>
    <w:rsid w:val="00ED3132"/>
    <w:pPr>
      <w:numPr>
        <w:ilvl w:val="3"/>
        <w:numId w:val="5"/>
      </w:numPr>
      <w:spacing w:before="120" w:after="120"/>
    </w:pPr>
    <w:rPr>
      <w:rFonts w:cs="Arial"/>
      <w:lang w:eastAsia="en-GB"/>
    </w:rPr>
  </w:style>
  <w:style w:type="paragraph" w:customStyle="1" w:styleId="List1indent1text">
    <w:name w:val="List 1 indent 1 text"/>
    <w:basedOn w:val="Normal"/>
    <w:rsid w:val="00ED3132"/>
    <w:pPr>
      <w:spacing w:after="120"/>
      <w:ind w:left="1134"/>
      <w:jc w:val="both"/>
    </w:pPr>
    <w:rPr>
      <w:rFonts w:cs="Arial"/>
      <w:szCs w:val="22"/>
      <w:lang w:eastAsia="fr-FR"/>
    </w:rPr>
  </w:style>
  <w:style w:type="paragraph" w:customStyle="1" w:styleId="References">
    <w:name w:val="References"/>
    <w:basedOn w:val="Normal"/>
    <w:qFormat/>
    <w:rsid w:val="00ED3132"/>
    <w:pPr>
      <w:numPr>
        <w:numId w:val="15"/>
      </w:numPr>
      <w:spacing w:after="120"/>
    </w:pPr>
    <w:rPr>
      <w:szCs w:val="20"/>
    </w:rPr>
  </w:style>
  <w:style w:type="paragraph" w:customStyle="1" w:styleId="ecxmsonormal">
    <w:name w:val="ecxmsonormal"/>
    <w:basedOn w:val="Normal"/>
    <w:uiPriority w:val="99"/>
    <w:rsid w:val="00FA790D"/>
    <w:pPr>
      <w:suppressAutoHyphens/>
    </w:pPr>
    <w:rPr>
      <w:rFonts w:ascii="Times New Roman" w:eastAsia="Calibri" w:hAnsi="Times New Roman"/>
      <w:sz w:val="24"/>
      <w:lang w:val="es-ES" w:eastAsia="ar-SA"/>
    </w:rPr>
  </w:style>
  <w:style w:type="character" w:customStyle="1" w:styleId="hps">
    <w:name w:val="hps"/>
    <w:basedOn w:val="DefaultParagraphFont"/>
    <w:uiPriority w:val="99"/>
    <w:rsid w:val="0090413E"/>
    <w:rPr>
      <w:rFonts w:cs="Times New Roman"/>
    </w:rPr>
  </w:style>
  <w:style w:type="paragraph" w:customStyle="1" w:styleId="Appendix">
    <w:name w:val="Appendix"/>
    <w:basedOn w:val="Normal"/>
    <w:next w:val="Normal"/>
    <w:rsid w:val="00C94069"/>
    <w:pPr>
      <w:numPr>
        <w:numId w:val="17"/>
      </w:numPr>
      <w:tabs>
        <w:tab w:val="left" w:pos="1985"/>
      </w:tabs>
      <w:spacing w:before="120" w:after="240"/>
    </w:pPr>
    <w:rPr>
      <w:rFonts w:eastAsia="Calibri" w:cs="Calibri"/>
      <w:b/>
      <w:szCs w:val="28"/>
    </w:rPr>
  </w:style>
  <w:style w:type="paragraph" w:styleId="ListParagraph">
    <w:name w:val="List Paragraph"/>
    <w:basedOn w:val="Normal"/>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Normal"/>
    <w:next w:val="BodyText"/>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Normal"/>
    <w:next w:val="Normal"/>
    <w:autoRedefine/>
    <w:rsid w:val="00E206C0"/>
    <w:pPr>
      <w:numPr>
        <w:numId w:val="25"/>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Normal"/>
    <w:rsid w:val="00C94069"/>
    <w:pPr>
      <w:numPr>
        <w:numId w:val="18"/>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Normal"/>
    <w:next w:val="Normal"/>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Normal"/>
    <w:rsid w:val="00C94069"/>
    <w:pPr>
      <w:tabs>
        <w:tab w:val="left" w:pos="1080"/>
      </w:tabs>
      <w:spacing w:before="120" w:after="120"/>
      <w:jc w:val="both"/>
    </w:pPr>
    <w:rPr>
      <w:rFonts w:eastAsiaTheme="minorEastAsia" w:cs="Arial"/>
      <w:szCs w:val="22"/>
    </w:rPr>
  </w:style>
  <w:style w:type="character" w:customStyle="1" w:styleId="TableTextCar">
    <w:name w:val="Table Text Car"/>
    <w:basedOn w:val="DefaultParagraphFon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Strong">
    <w:name w:val="Strong"/>
    <w:basedOn w:val="DefaultParagraphFont"/>
    <w:uiPriority w:val="99"/>
    <w:qFormat/>
    <w:rsid w:val="00C94069"/>
    <w:rPr>
      <w:b/>
      <w:bCs/>
    </w:rPr>
  </w:style>
  <w:style w:type="paragraph" w:customStyle="1" w:styleId="Agenda1">
    <w:name w:val="Agenda 1"/>
    <w:basedOn w:val="Normal"/>
    <w:qFormat/>
    <w:rsid w:val="00C94069"/>
    <w:pPr>
      <w:numPr>
        <w:numId w:val="21"/>
      </w:numPr>
      <w:tabs>
        <w:tab w:val="left" w:pos="7371"/>
      </w:tabs>
      <w:spacing w:before="120" w:after="120"/>
      <w:jc w:val="both"/>
    </w:pPr>
    <w:rPr>
      <w:rFonts w:eastAsiaTheme="minorEastAsia" w:cs="Arial"/>
      <w:szCs w:val="20"/>
    </w:rPr>
  </w:style>
  <w:style w:type="paragraph" w:customStyle="1" w:styleId="Task">
    <w:name w:val="Task"/>
    <w:basedOn w:val="Normal"/>
    <w:rsid w:val="00C94069"/>
    <w:pPr>
      <w:numPr>
        <w:numId w:val="20"/>
      </w:numPr>
      <w:tabs>
        <w:tab w:val="left" w:pos="459"/>
      </w:tabs>
    </w:pPr>
    <w:rPr>
      <w:rFonts w:eastAsiaTheme="minorEastAsia" w:cs="Arial"/>
      <w:szCs w:val="22"/>
    </w:rPr>
  </w:style>
  <w:style w:type="character" w:customStyle="1" w:styleId="ActionMemberChar">
    <w:name w:val="Action Member Char"/>
    <w:basedOn w:val="DefaultParagraphFont"/>
    <w:link w:val="ActionMember"/>
    <w:rsid w:val="001D1FB2"/>
    <w:rPr>
      <w:rFonts w:eastAsia="MS Mincho" w:cs="Calibri"/>
      <w:i/>
      <w:iCs/>
      <w:sz w:val="22"/>
      <w:szCs w:val="22"/>
      <w:lang w:val="en-US" w:eastAsia="ja-JP"/>
    </w:rPr>
  </w:style>
  <w:style w:type="character" w:customStyle="1" w:styleId="ActionIALAChar">
    <w:name w:val="Action IALA Char"/>
    <w:basedOn w:val="DefaultParagraphFont"/>
    <w:link w:val="ActionIALA"/>
    <w:rsid w:val="001D1FB2"/>
    <w:rPr>
      <w:rFonts w:eastAsia="MS Mincho" w:cs="Arial"/>
      <w:i/>
      <w:iCs/>
      <w:sz w:val="22"/>
      <w:szCs w:val="22"/>
      <w:lang w:val="en-US"/>
    </w:rPr>
  </w:style>
  <w:style w:type="paragraph" w:customStyle="1" w:styleId="Para">
    <w:name w:val="Para"/>
    <w:basedOn w:val="BodyText"/>
    <w:next w:val="BodyText"/>
    <w:autoRedefine/>
    <w:rsid w:val="00C94069"/>
    <w:pPr>
      <w:jc w:val="left"/>
    </w:pPr>
    <w:rPr>
      <w:rFonts w:eastAsia="Calibri" w:cs="Calibri"/>
      <w:lang w:val="en-US" w:eastAsia="en-GB"/>
    </w:rPr>
  </w:style>
  <w:style w:type="paragraph" w:customStyle="1" w:styleId="FigureNo">
    <w:name w:val="Figure_No"/>
    <w:basedOn w:val="Normal"/>
    <w:next w:val="Normal"/>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Revision">
    <w:name w:val="Revision"/>
    <w:hidden/>
    <w:uiPriority w:val="99"/>
    <w:semiHidden/>
    <w:rsid w:val="00C94069"/>
    <w:rPr>
      <w:rFonts w:ascii="Arial" w:eastAsia="MS Mincho" w:hAnsi="Arial"/>
      <w:sz w:val="22"/>
      <w:szCs w:val="24"/>
      <w:lang w:eastAsia="ja-JP"/>
    </w:rPr>
  </w:style>
  <w:style w:type="paragraph" w:customStyle="1" w:styleId="Agenda2">
    <w:name w:val="Agenda 2"/>
    <w:basedOn w:val="Normal"/>
    <w:qFormat/>
    <w:rsid w:val="00C94069"/>
    <w:pPr>
      <w:numPr>
        <w:ilvl w:val="1"/>
        <w:numId w:val="21"/>
      </w:numPr>
      <w:tabs>
        <w:tab w:val="left" w:pos="7371"/>
      </w:tabs>
      <w:spacing w:after="120"/>
    </w:pPr>
    <w:rPr>
      <w:rFonts w:eastAsia="MS Mincho" w:cs="Arial"/>
      <w:szCs w:val="22"/>
    </w:rPr>
  </w:style>
  <w:style w:type="paragraph" w:customStyle="1" w:styleId="AgendaItem1">
    <w:name w:val="Agenda Item_1"/>
    <w:basedOn w:val="Normal"/>
    <w:next w:val="Normal"/>
    <w:rsid w:val="00C94069"/>
    <w:pPr>
      <w:numPr>
        <w:numId w:val="19"/>
      </w:numPr>
      <w:spacing w:before="240" w:after="240"/>
      <w:jc w:val="both"/>
    </w:pPr>
    <w:rPr>
      <w:rFonts w:eastAsiaTheme="minorEastAsia" w:cs="Arial"/>
      <w:b/>
      <w:szCs w:val="22"/>
    </w:rPr>
  </w:style>
  <w:style w:type="paragraph" w:customStyle="1" w:styleId="AgendaItem2">
    <w:name w:val="Agenda Item_2"/>
    <w:basedOn w:val="Normal"/>
    <w:rsid w:val="00C94069"/>
    <w:pPr>
      <w:numPr>
        <w:ilvl w:val="1"/>
        <w:numId w:val="19"/>
      </w:numPr>
      <w:tabs>
        <w:tab w:val="left" w:pos="2268"/>
      </w:tabs>
      <w:spacing w:after="120"/>
      <w:jc w:val="both"/>
    </w:pPr>
    <w:rPr>
      <w:rFonts w:eastAsiaTheme="minorEastAsia" w:cs="Arial"/>
      <w:szCs w:val="22"/>
    </w:rPr>
  </w:style>
  <w:style w:type="paragraph" w:customStyle="1" w:styleId="equation">
    <w:name w:val="equation"/>
    <w:basedOn w:val="Normal"/>
    <w:next w:val="BodyText"/>
    <w:qFormat/>
    <w:rsid w:val="00C94069"/>
    <w:pPr>
      <w:keepNext/>
      <w:numPr>
        <w:numId w:val="22"/>
      </w:numPr>
      <w:tabs>
        <w:tab w:val="left" w:pos="142"/>
      </w:tabs>
      <w:spacing w:after="120"/>
      <w:jc w:val="right"/>
    </w:pPr>
    <w:rPr>
      <w:rFonts w:eastAsiaTheme="minorEastAsia" w:cs="Arial"/>
      <w:szCs w:val="22"/>
    </w:rPr>
  </w:style>
  <w:style w:type="paragraph" w:customStyle="1" w:styleId="WGnumbering">
    <w:name w:val="WG numbering"/>
    <w:basedOn w:val="Normal"/>
    <w:qFormat/>
    <w:rsid w:val="00C94069"/>
    <w:pPr>
      <w:numPr>
        <w:numId w:val="26"/>
      </w:numPr>
    </w:pPr>
    <w:rPr>
      <w:rFonts w:eastAsiaTheme="minorEastAsia" w:cs="Arial"/>
      <w:szCs w:val="22"/>
    </w:rPr>
  </w:style>
  <w:style w:type="paragraph" w:customStyle="1" w:styleId="Agenda30">
    <w:name w:val="Agenda 3"/>
    <w:basedOn w:val="Normal"/>
    <w:autoRedefine/>
    <w:qFormat/>
    <w:rsid w:val="00C94069"/>
    <w:pPr>
      <w:numPr>
        <w:ilvl w:val="2"/>
        <w:numId w:val="23"/>
      </w:numPr>
      <w:tabs>
        <w:tab w:val="left" w:pos="7371"/>
      </w:tabs>
      <w:spacing w:after="120"/>
    </w:pPr>
    <w:rPr>
      <w:rFonts w:eastAsiaTheme="minorEastAsia" w:cs="Arial"/>
      <w:sz w:val="20"/>
      <w:szCs w:val="22"/>
    </w:rPr>
  </w:style>
  <w:style w:type="paragraph" w:customStyle="1" w:styleId="Agenda3">
    <w:name w:val="Agenda3"/>
    <w:basedOn w:val="Normal"/>
    <w:rsid w:val="00C94069"/>
    <w:pPr>
      <w:numPr>
        <w:ilvl w:val="2"/>
        <w:numId w:val="21"/>
      </w:numPr>
      <w:tabs>
        <w:tab w:val="left" w:pos="2552"/>
      </w:tabs>
    </w:pPr>
    <w:rPr>
      <w:rFonts w:eastAsiaTheme="minorEastAsia" w:cs="Arial"/>
      <w:szCs w:val="22"/>
      <w:lang w:val="fr-CA"/>
    </w:rPr>
  </w:style>
  <w:style w:type="paragraph" w:styleId="NormalWeb">
    <w:name w:val="Normal (Web)"/>
    <w:basedOn w:val="Normal"/>
    <w:rsid w:val="00C94069"/>
    <w:pPr>
      <w:spacing w:before="100" w:beforeAutospacing="1" w:after="100" w:afterAutospacing="1"/>
    </w:pPr>
    <w:rPr>
      <w:rFonts w:eastAsiaTheme="minorEastAsia" w:cs="Arial"/>
      <w:szCs w:val="22"/>
    </w:rPr>
  </w:style>
  <w:style w:type="paragraph" w:customStyle="1" w:styleId="Article">
    <w:name w:val="Article"/>
    <w:basedOn w:val="Normal"/>
    <w:next w:val="Normal"/>
    <w:rsid w:val="00C94069"/>
    <w:pPr>
      <w:autoSpaceDE w:val="0"/>
      <w:autoSpaceDN w:val="0"/>
      <w:adjustRightInd w:val="0"/>
      <w:spacing w:before="360"/>
    </w:pPr>
    <w:rPr>
      <w:rFonts w:eastAsiaTheme="minorEastAsia" w:cs="Arial"/>
      <w:b/>
      <w:caps/>
      <w:sz w:val="28"/>
      <w:szCs w:val="28"/>
    </w:rPr>
  </w:style>
  <w:style w:type="character" w:styleId="BookTitle">
    <w:name w:val="Book Title"/>
    <w:basedOn w:val="DefaultParagraphFont"/>
    <w:uiPriority w:val="33"/>
    <w:rsid w:val="00C94069"/>
    <w:rPr>
      <w:b/>
      <w:bCs/>
      <w:smallCaps/>
      <w:spacing w:val="5"/>
    </w:rPr>
  </w:style>
  <w:style w:type="character" w:customStyle="1" w:styleId="descriptionblock">
    <w:name w:val="description block"/>
    <w:basedOn w:val="DefaultParagraphFont"/>
    <w:rsid w:val="00C94069"/>
  </w:style>
  <w:style w:type="paragraph" w:styleId="DocumentMap">
    <w:name w:val="Document Map"/>
    <w:basedOn w:val="Normal"/>
    <w:link w:val="DocumentMapChar"/>
    <w:rsid w:val="00C94069"/>
    <w:pPr>
      <w:shd w:val="clear" w:color="auto" w:fill="000080"/>
    </w:pPr>
    <w:rPr>
      <w:rFonts w:ascii="Tahoma" w:eastAsiaTheme="minorEastAsia" w:hAnsi="Tahoma" w:cs="Tahoma"/>
      <w:sz w:val="20"/>
      <w:szCs w:val="20"/>
    </w:rPr>
  </w:style>
  <w:style w:type="character" w:customStyle="1" w:styleId="DocumentMapChar">
    <w:name w:val="Document Map Char"/>
    <w:basedOn w:val="DefaultParagraphFont"/>
    <w:link w:val="DocumentMap"/>
    <w:rsid w:val="00C94069"/>
    <w:rPr>
      <w:rFonts w:ascii="Tahoma" w:eastAsiaTheme="minorEastAsia" w:hAnsi="Tahoma" w:cs="Tahoma"/>
      <w:shd w:val="clear" w:color="auto" w:fill="000080"/>
      <w:lang w:eastAsia="en-US"/>
    </w:rPr>
  </w:style>
  <w:style w:type="character" w:styleId="Emphasis">
    <w:name w:val="Emphasis"/>
    <w:basedOn w:val="DefaultParagraphFont"/>
    <w:uiPriority w:val="20"/>
    <w:qFormat/>
    <w:rsid w:val="00C94069"/>
    <w:rPr>
      <w:i/>
      <w:iCs/>
    </w:rPr>
  </w:style>
  <w:style w:type="paragraph" w:styleId="NoSpacing">
    <w:name w:val="No Spacing"/>
    <w:uiPriority w:val="1"/>
    <w:qFormat/>
    <w:rsid w:val="00C94069"/>
    <w:rPr>
      <w:rFonts w:ascii="Arial" w:eastAsiaTheme="minorEastAsia" w:hAnsi="Arial" w:cs="Arial"/>
      <w:sz w:val="22"/>
      <w:szCs w:val="22"/>
      <w:lang w:eastAsia="en-US"/>
    </w:rPr>
  </w:style>
  <w:style w:type="character" w:styleId="IntenseEmphasis">
    <w:name w:val="Intense Emphasis"/>
    <w:basedOn w:val="DefaultParagraphFont"/>
    <w:uiPriority w:val="21"/>
    <w:rsid w:val="00C94069"/>
    <w:rPr>
      <w:b/>
      <w:bCs/>
      <w:i/>
      <w:iCs/>
      <w:color w:val="4F81BD" w:themeColor="accent1"/>
    </w:rPr>
  </w:style>
  <w:style w:type="paragraph" w:styleId="IntenseQuote">
    <w:name w:val="Intense Quote"/>
    <w:basedOn w:val="Normal"/>
    <w:next w:val="Normal"/>
    <w:link w:val="IntenseQuoteChar"/>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eQuoteChar">
    <w:name w:val="Intense Quote Char"/>
    <w:basedOn w:val="DefaultParagraphFont"/>
    <w:link w:val="IntenseQuote"/>
    <w:uiPriority w:val="30"/>
    <w:rsid w:val="00C94069"/>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C94069"/>
    <w:rPr>
      <w:b/>
      <w:bCs/>
      <w:smallCaps/>
      <w:color w:val="C0504D" w:themeColor="accent2"/>
      <w:spacing w:val="5"/>
      <w:u w:val="single"/>
    </w:rPr>
  </w:style>
  <w:style w:type="paragraph" w:styleId="ListBullet2">
    <w:name w:val="List Bullet 2"/>
    <w:basedOn w:val="Normal"/>
    <w:autoRedefine/>
    <w:rsid w:val="00C94069"/>
    <w:pPr>
      <w:numPr>
        <w:numId w:val="24"/>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Normal"/>
    <w:qFormat/>
    <w:rsid w:val="006C57A6"/>
    <w:pPr>
      <w:numPr>
        <w:numId w:val="28"/>
      </w:numPr>
      <w:spacing w:after="60"/>
      <w:ind w:left="2410" w:hanging="425"/>
    </w:pPr>
    <w:rPr>
      <w:sz w:val="20"/>
    </w:rPr>
  </w:style>
  <w:style w:type="paragraph" w:customStyle="1" w:styleId="Bullet5">
    <w:name w:val="Bullet 5"/>
    <w:basedOn w:val="Normal"/>
    <w:qFormat/>
    <w:rsid w:val="006C57A6"/>
    <w:pPr>
      <w:numPr>
        <w:numId w:val="29"/>
      </w:numPr>
      <w:spacing w:after="60"/>
      <w:ind w:left="2835" w:hanging="425"/>
    </w:pPr>
    <w:rPr>
      <w:sz w:val="20"/>
    </w:rPr>
  </w:style>
  <w:style w:type="paragraph" w:customStyle="1" w:styleId="Bullet6">
    <w:name w:val="Bullet 6"/>
    <w:basedOn w:val="Normal"/>
    <w:qFormat/>
    <w:rsid w:val="00F0497D"/>
    <w:pPr>
      <w:numPr>
        <w:numId w:val="30"/>
      </w:numPr>
      <w:spacing w:after="60"/>
      <w:jc w:val="both"/>
    </w:pPr>
    <w:rPr>
      <w:rFonts w:eastAsiaTheme="minorHAnsi"/>
      <w:szCs w:val="22"/>
      <w:lang w:eastAsia="en-GB"/>
    </w:rPr>
  </w:style>
  <w:style w:type="paragraph" w:styleId="TOCHeading">
    <w:name w:val="TOC Heading"/>
    <w:basedOn w:val="Heading1"/>
    <w:next w:val="Normal"/>
    <w:uiPriority w:val="39"/>
    <w:unhideWhenUsed/>
    <w:qFormat/>
    <w:rsid w:val="002F6FE6"/>
    <w:pPr>
      <w:keepLines/>
      <w:numPr>
        <w:numId w:val="0"/>
      </w:numPr>
      <w:spacing w:before="480" w:after="0" w:line="276" w:lineRule="auto"/>
      <w:outlineLvl w:val="9"/>
    </w:pPr>
    <w:rPr>
      <w:rFonts w:asciiTheme="majorHAnsi" w:eastAsiaTheme="majorEastAsia" w:hAnsiTheme="majorHAnsi" w:cstheme="majorBidi"/>
      <w:bCs/>
      <w:caps w:val="0"/>
      <w:color w:val="4F81BD" w:themeColor="accent1"/>
      <w:kern w:val="0"/>
      <w:lang w:val="en-US" w:eastAsia="ja-JP"/>
    </w:rPr>
  </w:style>
  <w:style w:type="paragraph" w:customStyle="1" w:styleId="BodytextTitleform">
    <w:name w:val="Body text Title form"/>
    <w:basedOn w:val="BodyText"/>
    <w:link w:val="BodytextTitleformChar"/>
    <w:qFormat/>
    <w:rsid w:val="001C1C81"/>
    <w:pPr>
      <w:jc w:val="left"/>
    </w:pPr>
    <w:rPr>
      <w:b/>
      <w:color w:val="4F81BD" w:themeColor="accent1"/>
      <w:sz w:val="24"/>
    </w:rPr>
  </w:style>
  <w:style w:type="character" w:customStyle="1" w:styleId="BodytextTitleformChar">
    <w:name w:val="Body text Title form Char"/>
    <w:basedOn w:val="BodyTextChar"/>
    <w:link w:val="BodytextTitleform"/>
    <w:rsid w:val="001C1C81"/>
    <w:rPr>
      <w:rFonts w:cs="Arial"/>
      <w:b/>
      <w:color w:val="4F81BD" w:themeColor="accent1"/>
      <w:sz w:val="24"/>
      <w:szCs w:val="24"/>
      <w:lang w:eastAsia="en-US"/>
    </w:rPr>
  </w:style>
  <w:style w:type="numbering" w:customStyle="1" w:styleId="NoList1">
    <w:name w:val="No List1"/>
    <w:next w:val="NoList"/>
    <w:uiPriority w:val="99"/>
    <w:semiHidden/>
    <w:unhideWhenUsed/>
    <w:rsid w:val="00BA322B"/>
  </w:style>
  <w:style w:type="paragraph" w:customStyle="1" w:styleId="Titredudocument">
    <w:name w:val="Titre du document"/>
    <w:basedOn w:val="Normal"/>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Normal"/>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TableNormal"/>
    <w:next w:val="TableGrid"/>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Normal"/>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TableNormal"/>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ListContinue2">
    <w:name w:val="List Continue 2"/>
    <w:basedOn w:val="Normal"/>
    <w:rsid w:val="00F70204"/>
    <w:pPr>
      <w:spacing w:after="160" w:line="259" w:lineRule="auto"/>
      <w:ind w:left="566"/>
      <w:contextualSpacing/>
    </w:pPr>
    <w:rPr>
      <w:rFonts w:asciiTheme="minorHAnsi" w:eastAsiaTheme="minorHAnsi" w:hAnsiTheme="minorHAnsi" w:cstheme="minorBidi"/>
      <w:szCs w:val="22"/>
      <w:lang w:val="en-IE"/>
    </w:rPr>
  </w:style>
  <w:style w:type="paragraph" w:styleId="BlockText">
    <w:name w:val="Block Text"/>
    <w:basedOn w:val="Normal"/>
    <w:rsid w:val="00F70204"/>
    <w:pPr>
      <w:spacing w:after="160" w:line="259" w:lineRule="auto"/>
      <w:ind w:left="1440" w:right="1440"/>
    </w:pPr>
    <w:rPr>
      <w:rFonts w:asciiTheme="minorHAnsi" w:eastAsiaTheme="minorHAnsi" w:hAnsiTheme="minorHAnsi" w:cstheme="minorBidi"/>
      <w:szCs w:val="22"/>
      <w:lang w:val="en-IE"/>
    </w:rPr>
  </w:style>
  <w:style w:type="paragraph" w:styleId="BodyTextIndent3">
    <w:name w:val="Body Text Indent 3"/>
    <w:basedOn w:val="Normal"/>
    <w:link w:val="BodyTextIndent3Char"/>
    <w:rsid w:val="00F70204"/>
    <w:pPr>
      <w:spacing w:after="160" w:line="259" w:lineRule="auto"/>
      <w:ind w:left="1134"/>
    </w:pPr>
    <w:rPr>
      <w:rFonts w:asciiTheme="minorHAnsi" w:eastAsiaTheme="minorHAnsi" w:hAnsiTheme="minorHAnsi" w:cstheme="minorBidi"/>
      <w:szCs w:val="22"/>
      <w:lang w:val="en-IE"/>
    </w:rPr>
  </w:style>
  <w:style w:type="character" w:customStyle="1" w:styleId="BodyTextIndent3Char">
    <w:name w:val="Body Text Indent 3 Char"/>
    <w:basedOn w:val="DefaultParagraphFont"/>
    <w:link w:val="BodyTextIndent3"/>
    <w:rsid w:val="00F70204"/>
    <w:rPr>
      <w:rFonts w:asciiTheme="minorHAnsi" w:eastAsiaTheme="minorHAnsi" w:hAnsiTheme="minorHAnsi" w:cstheme="minorBidi"/>
      <w:sz w:val="22"/>
      <w:szCs w:val="22"/>
      <w:lang w:val="en-IE" w:eastAsia="en-US"/>
    </w:rPr>
  </w:style>
  <w:style w:type="paragraph" w:customStyle="1" w:styleId="IALABodyText">
    <w:name w:val="IALA Body Text"/>
    <w:basedOn w:val="Normal"/>
    <w:rsid w:val="00F70204"/>
    <w:pPr>
      <w:spacing w:before="120" w:after="160" w:line="259" w:lineRule="auto"/>
    </w:pPr>
    <w:rPr>
      <w:rFonts w:asciiTheme="minorHAnsi" w:eastAsiaTheme="minorHAnsi" w:hAnsiTheme="minorHAnsi" w:cstheme="minorBidi"/>
      <w:bCs/>
      <w:szCs w:val="20"/>
      <w:lang w:val="en-IE"/>
    </w:rPr>
  </w:style>
  <w:style w:type="paragraph" w:customStyle="1" w:styleId="IALABodyText0">
    <w:name w:val="IALA BodyText"/>
    <w:basedOn w:val="Normal"/>
    <w:rsid w:val="00F70204"/>
    <w:pPr>
      <w:spacing w:before="120" w:after="160" w:line="259" w:lineRule="auto"/>
    </w:pPr>
    <w:rPr>
      <w:rFonts w:asciiTheme="minorHAnsi" w:eastAsiaTheme="minorHAnsi" w:hAnsiTheme="minorHAnsi" w:cstheme="minorBidi"/>
      <w:b/>
      <w:szCs w:val="20"/>
      <w:lang w:val="en-IE"/>
    </w:rPr>
  </w:style>
  <w:style w:type="paragraph" w:styleId="Index1">
    <w:name w:val="index 1"/>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asciiTheme="minorHAnsi" w:eastAsiaTheme="minorHAnsi" w:hAnsiTheme="minorHAnsi" w:cstheme="minorBidi"/>
      <w:szCs w:val="22"/>
      <w:lang w:val="en-IE" w:eastAsia="de-DE"/>
    </w:rPr>
  </w:style>
  <w:style w:type="paragraph" w:styleId="Index2">
    <w:name w:val="index 2"/>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283"/>
      <w:textAlignment w:val="baseline"/>
    </w:pPr>
    <w:rPr>
      <w:rFonts w:asciiTheme="minorHAnsi" w:eastAsiaTheme="minorHAnsi" w:hAnsiTheme="minorHAnsi" w:cstheme="minorBidi"/>
      <w:szCs w:val="22"/>
      <w:lang w:val="en-IE" w:eastAsia="de-DE"/>
    </w:rPr>
  </w:style>
  <w:style w:type="paragraph" w:styleId="Index3">
    <w:name w:val="index 3"/>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566"/>
      <w:textAlignment w:val="baseline"/>
    </w:pPr>
    <w:rPr>
      <w:rFonts w:asciiTheme="minorHAnsi" w:eastAsiaTheme="minorHAnsi" w:hAnsiTheme="minorHAnsi" w:cstheme="minorBidi"/>
      <w:szCs w:val="22"/>
      <w:lang w:val="en-IE" w:eastAsia="de-DE"/>
    </w:rPr>
  </w:style>
  <w:style w:type="paragraph" w:styleId="Index4">
    <w:name w:val="index 4"/>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849"/>
      <w:textAlignment w:val="baseline"/>
    </w:pPr>
    <w:rPr>
      <w:rFonts w:asciiTheme="minorHAnsi" w:eastAsiaTheme="minorHAnsi" w:hAnsiTheme="minorHAnsi" w:cstheme="minorBidi"/>
      <w:szCs w:val="22"/>
      <w:lang w:val="en-IE" w:eastAsia="de-DE"/>
    </w:rPr>
  </w:style>
  <w:style w:type="paragraph" w:styleId="Index5">
    <w:name w:val="index 5"/>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132"/>
      <w:textAlignment w:val="baseline"/>
    </w:pPr>
    <w:rPr>
      <w:rFonts w:asciiTheme="minorHAnsi" w:eastAsiaTheme="minorHAnsi" w:hAnsiTheme="minorHAnsi" w:cstheme="minorBidi"/>
      <w:szCs w:val="22"/>
      <w:lang w:val="en-IE" w:eastAsia="de-DE"/>
    </w:rPr>
  </w:style>
  <w:style w:type="paragraph" w:styleId="Index6">
    <w:name w:val="index 6"/>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415"/>
      <w:textAlignment w:val="baseline"/>
    </w:pPr>
    <w:rPr>
      <w:rFonts w:asciiTheme="minorHAnsi" w:eastAsiaTheme="minorHAnsi" w:hAnsiTheme="minorHAnsi" w:cstheme="minorBidi"/>
      <w:szCs w:val="22"/>
      <w:lang w:val="en-IE" w:eastAsia="de-DE"/>
    </w:rPr>
  </w:style>
  <w:style w:type="paragraph" w:styleId="Index7">
    <w:name w:val="index 7"/>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698"/>
      <w:textAlignment w:val="baseline"/>
    </w:pPr>
    <w:rPr>
      <w:rFonts w:asciiTheme="minorHAnsi" w:eastAsiaTheme="minorHAnsi" w:hAnsiTheme="minorHAnsi" w:cstheme="minorBidi"/>
      <w:szCs w:val="22"/>
      <w:lang w:val="en-IE" w:eastAsia="de-DE"/>
    </w:rPr>
  </w:style>
  <w:style w:type="paragraph" w:styleId="IndexHeading">
    <w:name w:val="index heading"/>
    <w:basedOn w:val="Normal"/>
    <w:next w:val="Index1"/>
    <w:rsid w:val="00F70204"/>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asciiTheme="minorHAnsi" w:eastAsiaTheme="minorHAnsi" w:hAnsiTheme="minorHAnsi" w:cstheme="minorBidi"/>
      <w:szCs w:val="22"/>
      <w:lang w:val="en-IE" w:eastAsia="de-DE"/>
    </w:rPr>
  </w:style>
  <w:style w:type="paragraph" w:styleId="List2">
    <w:name w:val="List 2"/>
    <w:basedOn w:val="Normal"/>
    <w:rsid w:val="00F70204"/>
    <w:pPr>
      <w:spacing w:after="160" w:line="259" w:lineRule="auto"/>
      <w:ind w:left="566" w:hanging="283"/>
      <w:contextualSpacing/>
    </w:pPr>
    <w:rPr>
      <w:rFonts w:asciiTheme="minorHAnsi" w:eastAsiaTheme="minorHAnsi" w:hAnsiTheme="minorHAnsi" w:cstheme="minorBidi"/>
      <w:szCs w:val="22"/>
      <w:lang w:val="en-IE"/>
    </w:rPr>
  </w:style>
  <w:style w:type="paragraph" w:styleId="ListBullet3">
    <w:name w:val="List Bullet 3"/>
    <w:basedOn w:val="Normal"/>
    <w:autoRedefine/>
    <w:rsid w:val="00F70204"/>
    <w:pPr>
      <w:numPr>
        <w:numId w:val="33"/>
      </w:numPr>
      <w:spacing w:after="160" w:line="259" w:lineRule="auto"/>
    </w:pPr>
    <w:rPr>
      <w:rFonts w:asciiTheme="minorHAnsi" w:eastAsiaTheme="minorHAnsi" w:hAnsiTheme="minorHAnsi" w:cstheme="minorBidi"/>
      <w:szCs w:val="20"/>
      <w:lang w:val="en-IE"/>
    </w:rPr>
  </w:style>
  <w:style w:type="paragraph" w:customStyle="1" w:styleId="Tabletext0">
    <w:name w:val="Table_text"/>
    <w:basedOn w:val="Normal"/>
    <w:rsid w:val="00F7020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9" w:lineRule="auto"/>
      <w:textAlignment w:val="baseline"/>
    </w:pPr>
    <w:rPr>
      <w:rFonts w:asciiTheme="minorHAnsi" w:eastAsiaTheme="minorHAnsi" w:hAnsiTheme="minorHAnsi" w:cstheme="minorBidi"/>
      <w:iCs/>
      <w:sz w:val="18"/>
      <w:szCs w:val="22"/>
      <w:lang w:val="en-US"/>
    </w:rPr>
  </w:style>
  <w:style w:type="table" w:customStyle="1" w:styleId="Helios">
    <w:name w:val="Helios"/>
    <w:basedOn w:val="TableNormal"/>
    <w:uiPriority w:val="99"/>
    <w:rsid w:val="00F70204"/>
    <w:rPr>
      <w:rFonts w:ascii="Trebuchet MS" w:hAnsi="Trebuchet MS"/>
      <w:sz w:val="18"/>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Autospacing="1" w:afterLines="0" w:afterAutospacing="1"/>
        <w:jc w:val="left"/>
      </w:pPr>
      <w:rPr>
        <w:rFonts w:ascii="Cambria" w:hAnsi="Cambria"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 w:type="paragraph" w:customStyle="1" w:styleId="font5">
    <w:name w:val="font5"/>
    <w:basedOn w:val="Normal"/>
    <w:rsid w:val="00FC3DE9"/>
    <w:pPr>
      <w:spacing w:before="100" w:beforeAutospacing="1" w:after="100" w:afterAutospacing="1"/>
    </w:pPr>
    <w:rPr>
      <w:rFonts w:cs="Arial"/>
      <w:color w:val="FF0000"/>
      <w:szCs w:val="22"/>
      <w:lang w:val="en-IE" w:eastAsia="en-IE"/>
    </w:rPr>
  </w:style>
  <w:style w:type="paragraph" w:customStyle="1" w:styleId="font6">
    <w:name w:val="font6"/>
    <w:basedOn w:val="Normal"/>
    <w:rsid w:val="00FC3DE9"/>
    <w:pPr>
      <w:spacing w:before="100" w:beforeAutospacing="1" w:after="100" w:afterAutospacing="1"/>
    </w:pPr>
    <w:rPr>
      <w:rFonts w:ascii="Tahoma" w:hAnsi="Tahoma" w:cs="Tahoma"/>
      <w:color w:val="000000"/>
      <w:sz w:val="24"/>
      <w:lang w:val="en-IE" w:eastAsia="en-IE"/>
    </w:rPr>
  </w:style>
  <w:style w:type="paragraph" w:customStyle="1" w:styleId="xl63">
    <w:name w:val="xl63"/>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4">
    <w:name w:val="xl64"/>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5">
    <w:name w:val="xl65"/>
    <w:basedOn w:val="Normal"/>
    <w:rsid w:val="00FC3DE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hAnsi="Times New Roman"/>
      <w:color w:val="000000"/>
      <w:sz w:val="24"/>
      <w:lang w:val="en-IE" w:eastAsia="en-IE"/>
    </w:rPr>
  </w:style>
  <w:style w:type="paragraph" w:customStyle="1" w:styleId="xl66">
    <w:name w:val="xl66"/>
    <w:basedOn w:val="Normal"/>
    <w:rsid w:val="00FC3DE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7">
    <w:name w:val="xl67"/>
    <w:basedOn w:val="Normal"/>
    <w:rsid w:val="00FC3DE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8">
    <w:name w:val="xl68"/>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9">
    <w:name w:val="xl69"/>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70">
    <w:name w:val="xl70"/>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1">
    <w:name w:val="xl71"/>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72">
    <w:name w:val="xl72"/>
    <w:basedOn w:val="Normal"/>
    <w:rsid w:val="00FC3DE9"/>
    <w:pPr>
      <w:pBdr>
        <w:left w:val="single" w:sz="4" w:space="0" w:color="auto"/>
        <w:bottom w:val="single" w:sz="4" w:space="0" w:color="auto"/>
      </w:pBdr>
      <w:spacing w:before="100" w:beforeAutospacing="1" w:after="100" w:afterAutospacing="1"/>
      <w:jc w:val="right"/>
      <w:textAlignment w:val="center"/>
    </w:pPr>
    <w:rPr>
      <w:rFonts w:ascii="Times New Roman" w:hAnsi="Times New Roman"/>
      <w:color w:val="000000"/>
      <w:sz w:val="24"/>
      <w:lang w:val="en-IE" w:eastAsia="en-IE"/>
    </w:rPr>
  </w:style>
  <w:style w:type="paragraph" w:customStyle="1" w:styleId="xl73">
    <w:name w:val="xl73"/>
    <w:basedOn w:val="Normal"/>
    <w:rsid w:val="00FC3DE9"/>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4">
    <w:name w:val="xl74"/>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5">
    <w:name w:val="xl75"/>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6">
    <w:name w:val="xl76"/>
    <w:basedOn w:val="Normal"/>
    <w:rsid w:val="00FC3DE9"/>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7">
    <w:name w:val="xl77"/>
    <w:basedOn w:val="Normal"/>
    <w:rsid w:val="00FC3DE9"/>
    <w:pPr>
      <w:pBdr>
        <w:top w:val="single" w:sz="4" w:space="0" w:color="auto"/>
        <w:left w:val="single" w:sz="4" w:space="0" w:color="auto"/>
        <w:bottom w:val="double" w:sz="6" w:space="0" w:color="auto"/>
        <w:right w:val="single" w:sz="4" w:space="0" w:color="auto"/>
      </w:pBdr>
      <w:shd w:val="clear" w:color="000000" w:fill="0070C0"/>
      <w:spacing w:before="100" w:beforeAutospacing="1" w:after="100" w:afterAutospacing="1"/>
      <w:jc w:val="center"/>
      <w:textAlignment w:val="center"/>
    </w:pPr>
    <w:rPr>
      <w:rFonts w:ascii="Times New Roman" w:hAnsi="Times New Roman"/>
      <w:b/>
      <w:bCs/>
      <w:color w:val="FFFFFF"/>
      <w:sz w:val="24"/>
      <w:lang w:val="en-IE" w:eastAsia="en-IE"/>
    </w:rPr>
  </w:style>
  <w:style w:type="paragraph" w:customStyle="1" w:styleId="xl78">
    <w:name w:val="xl78"/>
    <w:basedOn w:val="Normal"/>
    <w:rsid w:val="00FC3DE9"/>
    <w:pPr>
      <w:pBdr>
        <w:top w:val="single" w:sz="4" w:space="0" w:color="auto"/>
        <w:bottom w:val="double" w:sz="6" w:space="0" w:color="auto"/>
        <w:right w:val="single" w:sz="4" w:space="0" w:color="auto"/>
      </w:pBdr>
      <w:shd w:val="clear" w:color="000000" w:fill="0070C0"/>
      <w:spacing w:before="100" w:beforeAutospacing="1" w:after="100" w:afterAutospacing="1"/>
      <w:jc w:val="center"/>
      <w:textAlignment w:val="center"/>
    </w:pPr>
    <w:rPr>
      <w:rFonts w:ascii="Times New Roman" w:hAnsi="Times New Roman"/>
      <w:b/>
      <w:bCs/>
      <w:color w:val="FFFFFF"/>
      <w:sz w:val="24"/>
      <w:lang w:val="en-IE" w:eastAsia="en-IE"/>
    </w:rPr>
  </w:style>
  <w:style w:type="paragraph" w:customStyle="1" w:styleId="xl79">
    <w:name w:val="xl79"/>
    <w:basedOn w:val="Normal"/>
    <w:rsid w:val="00FC3DE9"/>
    <w:pPr>
      <w:pBdr>
        <w:top w:val="single" w:sz="4" w:space="0" w:color="auto"/>
        <w:bottom w:val="double" w:sz="6" w:space="0" w:color="auto"/>
        <w:right w:val="single" w:sz="4" w:space="0" w:color="auto"/>
      </w:pBdr>
      <w:shd w:val="clear" w:color="000000" w:fill="0070C0"/>
      <w:spacing w:before="100" w:beforeAutospacing="1" w:after="100" w:afterAutospacing="1"/>
      <w:textAlignment w:val="center"/>
    </w:pPr>
    <w:rPr>
      <w:rFonts w:ascii="Times New Roman" w:hAnsi="Times New Roman"/>
      <w:b/>
      <w:bCs/>
      <w:color w:val="FFFFFF"/>
      <w:sz w:val="24"/>
      <w:lang w:val="en-IE" w:eastAsia="en-IE"/>
    </w:rPr>
  </w:style>
  <w:style w:type="paragraph" w:customStyle="1" w:styleId="xl80">
    <w:name w:val="xl80"/>
    <w:basedOn w:val="Normal"/>
    <w:rsid w:val="00FC3DE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color w:val="000000"/>
      <w:sz w:val="24"/>
      <w:lang w:val="en-IE" w:eastAsia="en-IE"/>
    </w:rPr>
  </w:style>
  <w:style w:type="paragraph" w:customStyle="1" w:styleId="xl81">
    <w:name w:val="xl81"/>
    <w:basedOn w:val="Normal"/>
    <w:rsid w:val="00FC3DE9"/>
    <w:pPr>
      <w:pBdr>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color w:val="000000"/>
      <w:sz w:val="24"/>
      <w:lang w:val="en-IE" w:eastAsia="en-IE"/>
    </w:rPr>
  </w:style>
  <w:style w:type="paragraph" w:customStyle="1" w:styleId="xl82">
    <w:name w:val="xl82"/>
    <w:basedOn w:val="Normal"/>
    <w:rsid w:val="007615B7"/>
    <w:pPr>
      <w:pBdr>
        <w:top w:val="single" w:sz="4" w:space="0" w:color="auto"/>
        <w:left w:val="single" w:sz="4" w:space="0" w:color="auto"/>
        <w:right w:val="single" w:sz="4" w:space="0" w:color="auto"/>
      </w:pBdr>
      <w:shd w:val="clear" w:color="000000" w:fill="FFFF66"/>
      <w:spacing w:before="100" w:beforeAutospacing="1" w:after="100" w:afterAutospacing="1"/>
      <w:jc w:val="center"/>
      <w:textAlignment w:val="center"/>
    </w:pPr>
    <w:rPr>
      <w:rFonts w:ascii="Calibri" w:hAnsi="Calibri" w:cs="Calibri"/>
      <w:sz w:val="20"/>
      <w:szCs w:val="20"/>
      <w:lang w:val="nl-NL" w:eastAsia="nl-NL"/>
    </w:rPr>
  </w:style>
  <w:style w:type="paragraph" w:customStyle="1" w:styleId="xl83">
    <w:name w:val="xl83"/>
    <w:basedOn w:val="Normal"/>
    <w:rsid w:val="007615B7"/>
    <w:pPr>
      <w:pBdr>
        <w:left w:val="single" w:sz="4" w:space="0" w:color="auto"/>
        <w:bottom w:val="double" w:sz="6" w:space="0" w:color="auto"/>
        <w:right w:val="single" w:sz="4" w:space="0" w:color="auto"/>
      </w:pBdr>
      <w:shd w:val="clear" w:color="000000" w:fill="FFFF66"/>
      <w:spacing w:before="100" w:beforeAutospacing="1" w:after="100" w:afterAutospacing="1"/>
      <w:jc w:val="center"/>
      <w:textAlignment w:val="center"/>
    </w:pPr>
    <w:rPr>
      <w:rFonts w:ascii="Calibri" w:hAnsi="Calibri" w:cs="Calibri"/>
      <w:sz w:val="20"/>
      <w:szCs w:val="20"/>
      <w:lang w:val="nl-NL" w:eastAsia="nl-NL"/>
    </w:rPr>
  </w:style>
  <w:style w:type="paragraph" w:customStyle="1" w:styleId="xl84">
    <w:name w:val="xl84"/>
    <w:basedOn w:val="Normal"/>
    <w:rsid w:val="007615B7"/>
    <w:pPr>
      <w:pBdr>
        <w:top w:val="single" w:sz="4" w:space="0" w:color="auto"/>
        <w:right w:val="single" w:sz="8" w:space="0" w:color="auto"/>
      </w:pBdr>
      <w:shd w:val="clear" w:color="000000" w:fill="FFFF66"/>
      <w:spacing w:before="100" w:beforeAutospacing="1" w:after="100" w:afterAutospacing="1"/>
      <w:jc w:val="center"/>
      <w:textAlignment w:val="center"/>
    </w:pPr>
    <w:rPr>
      <w:rFonts w:ascii="Calibri" w:hAnsi="Calibri" w:cs="Calibri"/>
      <w:sz w:val="20"/>
      <w:szCs w:val="20"/>
      <w:lang w:val="nl-NL" w:eastAsia="nl-NL"/>
    </w:rPr>
  </w:style>
  <w:style w:type="paragraph" w:customStyle="1" w:styleId="xl85">
    <w:name w:val="xl85"/>
    <w:basedOn w:val="Normal"/>
    <w:rsid w:val="007615B7"/>
    <w:pPr>
      <w:pBdr>
        <w:bottom w:val="double" w:sz="6" w:space="0" w:color="auto"/>
        <w:right w:val="single" w:sz="8" w:space="0" w:color="auto"/>
      </w:pBdr>
      <w:shd w:val="clear" w:color="000000" w:fill="FFFF66"/>
      <w:spacing w:before="100" w:beforeAutospacing="1" w:after="100" w:afterAutospacing="1"/>
      <w:jc w:val="center"/>
      <w:textAlignment w:val="center"/>
    </w:pPr>
    <w:rPr>
      <w:rFonts w:ascii="Calibri" w:hAnsi="Calibri" w:cs="Calibri"/>
      <w:sz w:val="20"/>
      <w:szCs w:val="20"/>
      <w:lang w:val="nl-NL" w:eastAsia="nl-NL"/>
    </w:rPr>
  </w:style>
  <w:style w:type="paragraph" w:customStyle="1" w:styleId="xl86">
    <w:name w:val="xl86"/>
    <w:basedOn w:val="Normal"/>
    <w:rsid w:val="007615B7"/>
    <w:pPr>
      <w:pBdr>
        <w:top w:val="double" w:sz="6" w:space="0" w:color="auto"/>
        <w:left w:val="single" w:sz="4" w:space="0" w:color="auto"/>
        <w:right w:val="single" w:sz="4" w:space="0" w:color="auto"/>
      </w:pBdr>
      <w:shd w:val="clear" w:color="000000" w:fill="FFCC66"/>
      <w:spacing w:before="100" w:beforeAutospacing="1" w:after="100" w:afterAutospacing="1"/>
      <w:textAlignment w:val="center"/>
    </w:pPr>
    <w:rPr>
      <w:rFonts w:ascii="Calibri" w:hAnsi="Calibri" w:cs="Calibri"/>
      <w:b/>
      <w:bCs/>
      <w:sz w:val="18"/>
      <w:szCs w:val="18"/>
      <w:lang w:val="nl-NL" w:eastAsia="nl-NL"/>
    </w:rPr>
  </w:style>
  <w:style w:type="paragraph" w:customStyle="1" w:styleId="xl87">
    <w:name w:val="xl87"/>
    <w:basedOn w:val="Normal"/>
    <w:rsid w:val="007615B7"/>
    <w:pPr>
      <w:pBdr>
        <w:top w:val="double" w:sz="6" w:space="0" w:color="auto"/>
        <w:left w:val="single" w:sz="4" w:space="0" w:color="auto"/>
        <w:right w:val="single" w:sz="4" w:space="0" w:color="auto"/>
      </w:pBdr>
      <w:spacing w:before="100" w:beforeAutospacing="1" w:after="100" w:afterAutospacing="1"/>
      <w:textAlignment w:val="center"/>
    </w:pPr>
    <w:rPr>
      <w:rFonts w:ascii="Calibri" w:hAnsi="Calibri" w:cs="Calibri"/>
      <w:b/>
      <w:bCs/>
      <w:color w:val="0000FF"/>
      <w:sz w:val="18"/>
      <w:szCs w:val="18"/>
      <w:lang w:val="nl-NL" w:eastAsia="nl-NL"/>
    </w:rPr>
  </w:style>
  <w:style w:type="paragraph" w:customStyle="1" w:styleId="xl88">
    <w:name w:val="xl88"/>
    <w:basedOn w:val="Normal"/>
    <w:rsid w:val="007615B7"/>
    <w:pPr>
      <w:pBdr>
        <w:top w:val="double" w:sz="6" w:space="0" w:color="auto"/>
        <w:left w:val="single" w:sz="4" w:space="0" w:color="auto"/>
        <w:right w:val="single" w:sz="4" w:space="0" w:color="auto"/>
      </w:pBdr>
      <w:spacing w:before="100" w:beforeAutospacing="1" w:after="100" w:afterAutospacing="1"/>
      <w:jc w:val="right"/>
      <w:textAlignment w:val="center"/>
    </w:pPr>
    <w:rPr>
      <w:rFonts w:ascii="Calibri" w:hAnsi="Calibri" w:cs="Calibri"/>
      <w:b/>
      <w:bCs/>
      <w:sz w:val="18"/>
      <w:szCs w:val="18"/>
      <w:lang w:val="nl-NL" w:eastAsia="nl-NL"/>
    </w:rPr>
  </w:style>
  <w:style w:type="paragraph" w:customStyle="1" w:styleId="xl89">
    <w:name w:val="xl89"/>
    <w:basedOn w:val="Normal"/>
    <w:rsid w:val="007615B7"/>
    <w:pPr>
      <w:pBdr>
        <w:top w:val="double" w:sz="6" w:space="0" w:color="auto"/>
        <w:left w:val="single" w:sz="4" w:space="0" w:color="auto"/>
        <w:right w:val="single" w:sz="8" w:space="0" w:color="auto"/>
      </w:pBdr>
      <w:spacing w:before="100" w:beforeAutospacing="1" w:after="100" w:afterAutospacing="1"/>
      <w:textAlignment w:val="center"/>
    </w:pPr>
    <w:rPr>
      <w:rFonts w:ascii="Calibri" w:hAnsi="Calibri" w:cs="Calibri"/>
      <w:sz w:val="18"/>
      <w:szCs w:val="18"/>
      <w:lang w:val="nl-NL" w:eastAsia="nl-NL"/>
    </w:rPr>
  </w:style>
  <w:style w:type="paragraph" w:customStyle="1" w:styleId="xl90">
    <w:name w:val="xl90"/>
    <w:basedOn w:val="Normal"/>
    <w:rsid w:val="007615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b/>
      <w:bCs/>
      <w:sz w:val="18"/>
      <w:szCs w:val="18"/>
      <w:lang w:val="nl-NL" w:eastAsia="nl-NL"/>
    </w:rPr>
  </w:style>
  <w:style w:type="paragraph" w:customStyle="1" w:styleId="xl91">
    <w:name w:val="xl91"/>
    <w:basedOn w:val="Normal"/>
    <w:rsid w:val="007615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b/>
      <w:bCs/>
      <w:color w:val="0000FF"/>
      <w:sz w:val="18"/>
      <w:szCs w:val="18"/>
      <w:lang w:val="nl-NL" w:eastAsia="nl-NL"/>
    </w:rPr>
  </w:style>
  <w:style w:type="paragraph" w:customStyle="1" w:styleId="xl92">
    <w:name w:val="xl92"/>
    <w:basedOn w:val="Normal"/>
    <w:rsid w:val="007615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b/>
      <w:bCs/>
      <w:sz w:val="18"/>
      <w:szCs w:val="18"/>
      <w:lang w:val="nl-NL" w:eastAsia="nl-NL"/>
    </w:rPr>
  </w:style>
  <w:style w:type="paragraph" w:customStyle="1" w:styleId="xl93">
    <w:name w:val="xl93"/>
    <w:basedOn w:val="Normal"/>
    <w:rsid w:val="007615B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Calibri" w:hAnsi="Calibri" w:cs="Calibri"/>
      <w:sz w:val="18"/>
      <w:szCs w:val="18"/>
      <w:lang w:val="nl-NL" w:eastAsia="nl-NL"/>
    </w:rPr>
  </w:style>
  <w:style w:type="paragraph" w:customStyle="1" w:styleId="xl94">
    <w:name w:val="xl94"/>
    <w:basedOn w:val="Normal"/>
    <w:rsid w:val="007615B7"/>
    <w:pPr>
      <w:pBdr>
        <w:top w:val="single" w:sz="4" w:space="0" w:color="auto"/>
        <w:left w:val="single" w:sz="4" w:space="0" w:color="auto"/>
        <w:bottom w:val="single" w:sz="4" w:space="0" w:color="auto"/>
        <w:right w:val="single" w:sz="4" w:space="0" w:color="auto"/>
      </w:pBdr>
      <w:shd w:val="clear" w:color="000000" w:fill="FFCC66"/>
      <w:spacing w:before="100" w:beforeAutospacing="1" w:after="100" w:afterAutospacing="1"/>
      <w:textAlignment w:val="center"/>
    </w:pPr>
    <w:rPr>
      <w:rFonts w:ascii="Calibri" w:hAnsi="Calibri" w:cs="Calibri"/>
      <w:b/>
      <w:bCs/>
      <w:sz w:val="18"/>
      <w:szCs w:val="18"/>
      <w:lang w:val="nl-NL" w:eastAsia="nl-NL"/>
    </w:rPr>
  </w:style>
  <w:style w:type="paragraph" w:customStyle="1" w:styleId="xl95">
    <w:name w:val="xl95"/>
    <w:basedOn w:val="Normal"/>
    <w:rsid w:val="007615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sz w:val="18"/>
      <w:szCs w:val="18"/>
      <w:lang w:val="nl-NL" w:eastAsia="nl-NL"/>
    </w:rPr>
  </w:style>
  <w:style w:type="paragraph" w:customStyle="1" w:styleId="xl96">
    <w:name w:val="xl96"/>
    <w:basedOn w:val="Normal"/>
    <w:rsid w:val="007615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b/>
      <w:bCs/>
      <w:sz w:val="18"/>
      <w:szCs w:val="18"/>
      <w:lang w:val="nl-NL" w:eastAsia="nl-NL"/>
    </w:rPr>
  </w:style>
  <w:style w:type="paragraph" w:customStyle="1" w:styleId="xl97">
    <w:name w:val="xl97"/>
    <w:basedOn w:val="Normal"/>
    <w:rsid w:val="007615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FF0000"/>
      <w:sz w:val="18"/>
      <w:szCs w:val="18"/>
      <w:lang w:val="nl-NL" w:eastAsia="nl-NL"/>
    </w:rPr>
  </w:style>
  <w:style w:type="paragraph" w:customStyle="1" w:styleId="xl98">
    <w:name w:val="xl98"/>
    <w:basedOn w:val="Normal"/>
    <w:rsid w:val="007615B7"/>
    <w:pPr>
      <w:pBdr>
        <w:top w:val="double" w:sz="6" w:space="0" w:color="auto"/>
        <w:left w:val="single" w:sz="4" w:space="0" w:color="auto"/>
        <w:right w:val="single" w:sz="4" w:space="0" w:color="auto"/>
      </w:pBdr>
      <w:spacing w:before="100" w:beforeAutospacing="1" w:after="100" w:afterAutospacing="1"/>
      <w:textAlignment w:val="center"/>
    </w:pPr>
    <w:rPr>
      <w:rFonts w:ascii="Calibri" w:hAnsi="Calibri" w:cs="Calibri"/>
      <w:b/>
      <w:bCs/>
      <w:color w:val="FF0000"/>
      <w:sz w:val="18"/>
      <w:szCs w:val="18"/>
      <w:lang w:val="nl-NL" w:eastAsia="nl-NL"/>
    </w:rPr>
  </w:style>
  <w:style w:type="paragraph" w:customStyle="1" w:styleId="xl99">
    <w:name w:val="xl99"/>
    <w:basedOn w:val="Normal"/>
    <w:rsid w:val="007615B7"/>
    <w:pPr>
      <w:pBdr>
        <w:top w:val="double" w:sz="6" w:space="0" w:color="auto"/>
        <w:left w:val="single" w:sz="4" w:space="0" w:color="auto"/>
        <w:right w:val="single" w:sz="4" w:space="0" w:color="auto"/>
      </w:pBdr>
      <w:shd w:val="clear" w:color="000000" w:fill="FFFF00"/>
      <w:spacing w:before="100" w:beforeAutospacing="1" w:after="100" w:afterAutospacing="1"/>
      <w:textAlignment w:val="center"/>
    </w:pPr>
    <w:rPr>
      <w:rFonts w:ascii="Calibri" w:hAnsi="Calibri" w:cs="Calibri"/>
      <w:b/>
      <w:bCs/>
      <w:color w:val="0000FF"/>
      <w:sz w:val="18"/>
      <w:szCs w:val="18"/>
      <w:lang w:val="nl-NL" w:eastAsia="nl-NL"/>
    </w:rPr>
  </w:style>
  <w:style w:type="paragraph" w:customStyle="1" w:styleId="xl100">
    <w:name w:val="xl100"/>
    <w:basedOn w:val="Normal"/>
    <w:rsid w:val="007615B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Calibri" w:hAnsi="Calibri" w:cs="Calibri"/>
      <w:sz w:val="18"/>
      <w:szCs w:val="18"/>
      <w:lang w:val="nl-NL" w:eastAsia="nl-NL"/>
    </w:rPr>
  </w:style>
  <w:style w:type="paragraph" w:customStyle="1" w:styleId="xl101">
    <w:name w:val="xl101"/>
    <w:basedOn w:val="Normal"/>
    <w:rsid w:val="007615B7"/>
    <w:pPr>
      <w:pBdr>
        <w:top w:val="double" w:sz="6" w:space="0" w:color="auto"/>
        <w:left w:val="single" w:sz="4" w:space="0" w:color="auto"/>
        <w:right w:val="single" w:sz="4" w:space="0" w:color="auto"/>
      </w:pBdr>
      <w:shd w:val="clear" w:color="000000" w:fill="FFFF00"/>
      <w:spacing w:before="100" w:beforeAutospacing="1" w:after="100" w:afterAutospacing="1"/>
      <w:textAlignment w:val="center"/>
    </w:pPr>
    <w:rPr>
      <w:rFonts w:ascii="Calibri" w:hAnsi="Calibri" w:cs="Calibri"/>
      <w:b/>
      <w:bCs/>
      <w:color w:val="FF0000"/>
      <w:sz w:val="18"/>
      <w:szCs w:val="18"/>
      <w:lang w:val="nl-NL" w:eastAsia="nl-NL"/>
    </w:rPr>
  </w:style>
  <w:style w:type="paragraph" w:customStyle="1" w:styleId="xl102">
    <w:name w:val="xl102"/>
    <w:basedOn w:val="Normal"/>
    <w:rsid w:val="007615B7"/>
    <w:pPr>
      <w:pBdr>
        <w:top w:val="double" w:sz="6"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b/>
      <w:bCs/>
      <w:color w:val="FF0000"/>
      <w:sz w:val="18"/>
      <w:szCs w:val="18"/>
      <w:lang w:val="nl-NL" w:eastAsia="nl-NL"/>
    </w:rPr>
  </w:style>
  <w:style w:type="paragraph" w:customStyle="1" w:styleId="xl103">
    <w:name w:val="xl103"/>
    <w:basedOn w:val="Normal"/>
    <w:rsid w:val="007615B7"/>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Calibri" w:hAnsi="Calibri" w:cs="Calibri"/>
      <w:b/>
      <w:bCs/>
      <w:color w:val="FF0000"/>
      <w:sz w:val="18"/>
      <w:szCs w:val="18"/>
      <w:lang w:val="nl-NL" w:eastAsia="nl-NL"/>
    </w:rPr>
  </w:style>
  <w:style w:type="paragraph" w:customStyle="1" w:styleId="xl104">
    <w:name w:val="xl104"/>
    <w:basedOn w:val="Normal"/>
    <w:rsid w:val="007615B7"/>
    <w:pPr>
      <w:spacing w:before="100" w:beforeAutospacing="1" w:after="100" w:afterAutospacing="1"/>
      <w:textAlignment w:val="center"/>
    </w:pPr>
    <w:rPr>
      <w:rFonts w:ascii="Calibri" w:hAnsi="Calibri" w:cs="Calibri"/>
      <w:color w:val="FF0000"/>
      <w:sz w:val="18"/>
      <w:szCs w:val="18"/>
      <w:lang w:val="nl-NL" w:eastAsia="nl-NL"/>
    </w:rPr>
  </w:style>
  <w:style w:type="paragraph" w:customStyle="1" w:styleId="xl105">
    <w:name w:val="xl105"/>
    <w:basedOn w:val="Normal"/>
    <w:rsid w:val="007615B7"/>
    <w:pPr>
      <w:pBdr>
        <w:top w:val="double" w:sz="6"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b/>
      <w:bCs/>
      <w:color w:val="0000FF"/>
      <w:sz w:val="18"/>
      <w:szCs w:val="18"/>
      <w:lang w:val="nl-NL" w:eastAsia="nl-NL"/>
    </w:rPr>
  </w:style>
  <w:style w:type="paragraph" w:customStyle="1" w:styleId="xl106">
    <w:name w:val="xl106"/>
    <w:basedOn w:val="Normal"/>
    <w:rsid w:val="007615B7"/>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s="Calibri"/>
      <w:b/>
      <w:bCs/>
      <w:color w:val="0000FF"/>
      <w:sz w:val="18"/>
      <w:szCs w:val="18"/>
      <w:lang w:val="nl-NL" w:eastAsia="nl-NL"/>
    </w:rPr>
  </w:style>
  <w:style w:type="paragraph" w:customStyle="1" w:styleId="xl107">
    <w:name w:val="xl107"/>
    <w:basedOn w:val="Normal"/>
    <w:rsid w:val="007615B7"/>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Calibri" w:hAnsi="Calibri" w:cs="Calibri"/>
      <w:b/>
      <w:bCs/>
      <w:color w:val="0000FF"/>
      <w:sz w:val="18"/>
      <w:szCs w:val="18"/>
      <w:lang w:val="nl-NL" w:eastAsia="nl-NL"/>
    </w:rPr>
  </w:style>
  <w:style w:type="paragraph" w:customStyle="1" w:styleId="xl108">
    <w:name w:val="xl108"/>
    <w:basedOn w:val="Normal"/>
    <w:rsid w:val="007615B7"/>
    <w:pPr>
      <w:pBdr>
        <w:top w:val="single" w:sz="4" w:space="0" w:color="auto"/>
        <w:left w:val="single" w:sz="4" w:space="0" w:color="auto"/>
        <w:bottom w:val="single" w:sz="8" w:space="0" w:color="auto"/>
        <w:right w:val="single" w:sz="4" w:space="0" w:color="auto"/>
      </w:pBdr>
      <w:shd w:val="clear" w:color="000000" w:fill="FFCC66"/>
      <w:spacing w:before="100" w:beforeAutospacing="1" w:after="100" w:afterAutospacing="1"/>
      <w:textAlignment w:val="center"/>
    </w:pPr>
    <w:rPr>
      <w:rFonts w:ascii="Calibri" w:hAnsi="Calibri" w:cs="Calibri"/>
      <w:b/>
      <w:bCs/>
      <w:sz w:val="18"/>
      <w:szCs w:val="18"/>
      <w:lang w:val="nl-NL" w:eastAsia="nl-NL"/>
    </w:rPr>
  </w:style>
  <w:style w:type="paragraph" w:customStyle="1" w:styleId="xl109">
    <w:name w:val="xl109"/>
    <w:basedOn w:val="Normal"/>
    <w:rsid w:val="007615B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alibri" w:hAnsi="Calibri" w:cs="Calibri"/>
      <w:sz w:val="18"/>
      <w:szCs w:val="18"/>
      <w:lang w:val="nl-NL" w:eastAsia="nl-NL"/>
    </w:rPr>
  </w:style>
  <w:style w:type="paragraph" w:customStyle="1" w:styleId="xl110">
    <w:name w:val="xl110"/>
    <w:basedOn w:val="Normal"/>
    <w:rsid w:val="007615B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Calibri" w:hAnsi="Calibri" w:cs="Calibri"/>
      <w:sz w:val="18"/>
      <w:szCs w:val="18"/>
      <w:lang w:val="nl-NL" w:eastAsia="nl-NL"/>
    </w:rPr>
  </w:style>
  <w:style w:type="paragraph" w:customStyle="1" w:styleId="xl111">
    <w:name w:val="xl111"/>
    <w:basedOn w:val="Normal"/>
    <w:rsid w:val="007615B7"/>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textAlignment w:val="center"/>
    </w:pPr>
    <w:rPr>
      <w:rFonts w:ascii="Calibri" w:hAnsi="Calibri" w:cs="Calibri"/>
      <w:b/>
      <w:bCs/>
      <w:color w:val="FF0000"/>
      <w:sz w:val="18"/>
      <w:szCs w:val="18"/>
      <w:lang w:val="nl-NL" w:eastAsia="nl-NL"/>
    </w:rPr>
  </w:style>
  <w:style w:type="paragraph" w:customStyle="1" w:styleId="xl112">
    <w:name w:val="xl112"/>
    <w:basedOn w:val="Normal"/>
    <w:rsid w:val="007615B7"/>
    <w:pPr>
      <w:pBdr>
        <w:top w:val="single" w:sz="4" w:space="0" w:color="auto"/>
        <w:left w:val="single" w:sz="4" w:space="0" w:color="auto"/>
        <w:bottom w:val="double" w:sz="6" w:space="0" w:color="auto"/>
        <w:right w:val="single" w:sz="4" w:space="0" w:color="auto"/>
      </w:pBdr>
      <w:spacing w:before="100" w:beforeAutospacing="1" w:after="100" w:afterAutospacing="1"/>
      <w:textAlignment w:val="center"/>
    </w:pPr>
    <w:rPr>
      <w:rFonts w:ascii="Calibri" w:hAnsi="Calibri" w:cs="Calibri"/>
      <w:b/>
      <w:bCs/>
      <w:color w:val="0000FF"/>
      <w:sz w:val="18"/>
      <w:szCs w:val="18"/>
      <w:lang w:val="nl-NL" w:eastAsia="nl-NL"/>
    </w:rPr>
  </w:style>
  <w:style w:type="paragraph" w:customStyle="1" w:styleId="xl113">
    <w:name w:val="xl113"/>
    <w:basedOn w:val="Normal"/>
    <w:rsid w:val="007615B7"/>
    <w:pPr>
      <w:pBdr>
        <w:top w:val="single" w:sz="4" w:space="0" w:color="auto"/>
        <w:left w:val="single" w:sz="4" w:space="0" w:color="auto"/>
        <w:bottom w:val="double" w:sz="6" w:space="0" w:color="auto"/>
        <w:right w:val="single" w:sz="4" w:space="0" w:color="auto"/>
      </w:pBdr>
      <w:spacing w:before="100" w:beforeAutospacing="1" w:after="100" w:afterAutospacing="1"/>
      <w:textAlignment w:val="center"/>
    </w:pPr>
    <w:rPr>
      <w:rFonts w:ascii="Calibri" w:hAnsi="Calibri" w:cs="Calibri"/>
      <w:b/>
      <w:bCs/>
      <w:color w:val="FF0000"/>
      <w:sz w:val="18"/>
      <w:szCs w:val="18"/>
      <w:lang w:val="nl-NL" w:eastAsia="nl-NL"/>
    </w:rPr>
  </w:style>
  <w:style w:type="paragraph" w:customStyle="1" w:styleId="xl114">
    <w:name w:val="xl114"/>
    <w:basedOn w:val="Normal"/>
    <w:rsid w:val="007615B7"/>
    <w:pPr>
      <w:pBdr>
        <w:top w:val="single" w:sz="4" w:space="0" w:color="auto"/>
        <w:left w:val="single" w:sz="4" w:space="0" w:color="auto"/>
        <w:bottom w:val="double" w:sz="6" w:space="0" w:color="auto"/>
        <w:right w:val="single" w:sz="4" w:space="0" w:color="auto"/>
      </w:pBdr>
      <w:shd w:val="clear" w:color="000000" w:fill="FFFFFF"/>
      <w:spacing w:before="100" w:beforeAutospacing="1" w:after="100" w:afterAutospacing="1"/>
      <w:textAlignment w:val="center"/>
    </w:pPr>
    <w:rPr>
      <w:rFonts w:ascii="Calibri" w:hAnsi="Calibri" w:cs="Calibri"/>
      <w:b/>
      <w:bCs/>
      <w:color w:val="0000FF"/>
      <w:sz w:val="18"/>
      <w:szCs w:val="18"/>
      <w:lang w:val="nl-NL" w:eastAsia="nl-NL"/>
    </w:rPr>
  </w:style>
  <w:style w:type="paragraph" w:customStyle="1" w:styleId="xl115">
    <w:name w:val="xl115"/>
    <w:basedOn w:val="Normal"/>
    <w:rsid w:val="007615B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Calibri" w:hAnsi="Calibri" w:cs="Calibri"/>
      <w:b/>
      <w:bCs/>
      <w:color w:val="0000FF"/>
      <w:sz w:val="18"/>
      <w:szCs w:val="18"/>
      <w:lang w:val="nl-NL" w:eastAsia="nl-NL"/>
    </w:rPr>
  </w:style>
  <w:style w:type="character" w:customStyle="1" w:styleId="apple-converted-space">
    <w:name w:val="apple-converted-space"/>
    <w:basedOn w:val="DefaultParagraphFont"/>
    <w:rsid w:val="00703B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610211195">
      <w:bodyDiv w:val="1"/>
      <w:marLeft w:val="0"/>
      <w:marRight w:val="0"/>
      <w:marTop w:val="0"/>
      <w:marBottom w:val="0"/>
      <w:divBdr>
        <w:top w:val="none" w:sz="0" w:space="0" w:color="auto"/>
        <w:left w:val="none" w:sz="0" w:space="0" w:color="auto"/>
        <w:bottom w:val="none" w:sz="0" w:space="0" w:color="auto"/>
        <w:right w:val="none" w:sz="0" w:space="0" w:color="auto"/>
      </w:divBdr>
    </w:div>
    <w:div w:id="615677194">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766576768">
      <w:bodyDiv w:val="1"/>
      <w:marLeft w:val="0"/>
      <w:marRight w:val="0"/>
      <w:marTop w:val="0"/>
      <w:marBottom w:val="0"/>
      <w:divBdr>
        <w:top w:val="none" w:sz="0" w:space="0" w:color="auto"/>
        <w:left w:val="none" w:sz="0" w:space="0" w:color="auto"/>
        <w:bottom w:val="none" w:sz="0" w:space="0" w:color="auto"/>
        <w:right w:val="none" w:sz="0" w:space="0" w:color="auto"/>
      </w:divBdr>
    </w:div>
    <w:div w:id="875041504">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09549237">
      <w:bodyDiv w:val="1"/>
      <w:marLeft w:val="0"/>
      <w:marRight w:val="0"/>
      <w:marTop w:val="0"/>
      <w:marBottom w:val="0"/>
      <w:divBdr>
        <w:top w:val="none" w:sz="0" w:space="0" w:color="auto"/>
        <w:left w:val="none" w:sz="0" w:space="0" w:color="auto"/>
        <w:bottom w:val="none" w:sz="0" w:space="0" w:color="auto"/>
        <w:right w:val="none" w:sz="0" w:space="0" w:color="auto"/>
      </w:divBdr>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328827259">
      <w:bodyDiv w:val="1"/>
      <w:marLeft w:val="0"/>
      <w:marRight w:val="0"/>
      <w:marTop w:val="0"/>
      <w:marBottom w:val="0"/>
      <w:divBdr>
        <w:top w:val="none" w:sz="0" w:space="0" w:color="auto"/>
        <w:left w:val="none" w:sz="0" w:space="0" w:color="auto"/>
        <w:bottom w:val="none" w:sz="0" w:space="0" w:color="auto"/>
        <w:right w:val="none" w:sz="0" w:space="0" w:color="auto"/>
      </w:divBdr>
    </w:div>
    <w:div w:id="1692337799">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yperlink" Target="http://www.iala-aism.org/meetings-events/diplomatic-conference/meeting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http://www.un.org/Depts/los/general_assembly/general_assembly_resolutions.ht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http://www.iala-aism.org/meetings/1-7/" TargetMode="Externa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ecgen@iala-aism.org" TargetMode="External"/><Relationship Id="rId22" Type="http://schemas.openxmlformats.org/officeDocument/2006/relationships/hyperlink" Target="mailto:secgen@iala-aism.org"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secgen@iala-aism.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5836E-2BD0-436D-A7AF-E277E9D6B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7653</Words>
  <Characters>46689</Characters>
  <Application>Microsoft Office Word</Application>
  <DocSecurity>0</DocSecurity>
  <Lines>389</Lines>
  <Paragraphs>108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Grizli777</Company>
  <LinksUpToDate>false</LinksUpToDate>
  <CharactersWithSpaces>54234</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 van der Heijden</dc:creator>
  <cp:lastModifiedBy>Francis</cp:lastModifiedBy>
  <cp:revision>3</cp:revision>
  <cp:lastPrinted>2017-04-27T13:10:00Z</cp:lastPrinted>
  <dcterms:created xsi:type="dcterms:W3CDTF">2017-05-19T07:45:00Z</dcterms:created>
  <dcterms:modified xsi:type="dcterms:W3CDTF">2017-05-19T07:45:00Z</dcterms:modified>
</cp:coreProperties>
</file>