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214124AE" w:rsidR="00420A38" w:rsidRPr="003F09F0" w:rsidRDefault="00420A38" w:rsidP="00BF32F0">
      <w:pPr>
        <w:pStyle w:val="Header"/>
        <w:tabs>
          <w:tab w:val="clear" w:pos="9639"/>
          <w:tab w:val="right" w:pos="5954"/>
        </w:tabs>
        <w:spacing w:after="240"/>
      </w:pPr>
      <w:r>
        <w:rPr>
          <w:noProof/>
          <w:lang w:val="en-IE" w:eastAsia="en-IE"/>
        </w:rPr>
        <w:drawing>
          <wp:inline distT="0" distB="0" distL="0" distR="0" wp14:anchorId="5DEF5C6E" wp14:editId="1B309D78">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8"/>
                    <a:srcRect/>
                    <a:stretch>
                      <a:fillRect/>
                    </a:stretch>
                  </pic:blipFill>
                  <pic:spPr bwMode="auto">
                    <a:xfrm>
                      <a:off x="0" y="0"/>
                      <a:ext cx="359353" cy="497104"/>
                    </a:xfrm>
                    <a:prstGeom prst="rect">
                      <a:avLst/>
                    </a:prstGeom>
                    <a:noFill/>
                    <a:ln w="9525">
                      <a:noFill/>
                      <a:miter lim="800000"/>
                      <a:headEnd/>
                      <a:tailEnd/>
                    </a:ln>
                  </pic:spPr>
                </pic:pic>
              </a:graphicData>
            </a:graphic>
          </wp:inline>
        </w:drawing>
      </w:r>
      <w:r>
        <w:tab/>
      </w:r>
      <w:r>
        <w:tab/>
      </w:r>
      <w:r>
        <w:tab/>
        <w:t>Input paper</w:t>
      </w:r>
      <w:r w:rsidR="00037DF4">
        <w:t xml:space="preserve">: </w:t>
      </w:r>
      <w:r w:rsidRPr="00EA5A97">
        <w:rPr>
          <w:rStyle w:val="FootnoteReference"/>
          <w:sz w:val="22"/>
          <w:vertAlign w:val="superscript"/>
        </w:rPr>
        <w:footnoteReference w:id="1"/>
      </w:r>
      <w:r w:rsidRPr="00B15B24">
        <w:tab/>
      </w:r>
      <w:r w:rsidR="008255F7">
        <w:t xml:space="preserve">     </w:t>
      </w:r>
      <w:r w:rsidR="008255F7" w:rsidRPr="00863E71">
        <w:t>ENG2</w:t>
      </w:r>
      <w:r w:rsidR="00863E71" w:rsidRPr="00863E71">
        <w:t>-10.8</w:t>
      </w:r>
    </w:p>
    <w:p w14:paraId="5A14DE03" w14:textId="77777777" w:rsidR="00BF32F0" w:rsidRDefault="00BF32F0" w:rsidP="00FE5674">
      <w:pPr>
        <w:pStyle w:val="BodyText"/>
        <w:tabs>
          <w:tab w:val="left" w:pos="2835"/>
        </w:tabs>
      </w:pPr>
    </w:p>
    <w:p w14:paraId="370CFB53" w14:textId="0056C39C" w:rsidR="0080294B" w:rsidRDefault="00E558C3" w:rsidP="00FE5674">
      <w:pPr>
        <w:pStyle w:val="BodyText"/>
        <w:tabs>
          <w:tab w:val="left" w:pos="2835"/>
        </w:tabs>
      </w:pPr>
      <w:r>
        <w:t xml:space="preserve">Input paper for the following Committee(s): </w:t>
      </w:r>
      <w:r>
        <w:tab/>
      </w:r>
      <w:r w:rsidRPr="00E558C3">
        <w:rPr>
          <w:sz w:val="18"/>
          <w:szCs w:val="18"/>
        </w:rPr>
        <w:t>check as appropriate</w:t>
      </w:r>
      <w:r>
        <w:rPr>
          <w:sz w:val="18"/>
          <w:szCs w:val="18"/>
        </w:rPr>
        <w:tab/>
      </w:r>
      <w:r>
        <w:tab/>
        <w:t>Purpose of paper:</w:t>
      </w:r>
    </w:p>
    <w:p w14:paraId="78786733" w14:textId="33D1854E" w:rsidR="0080294B" w:rsidRDefault="0080294B" w:rsidP="00037DF4">
      <w:pPr>
        <w:pStyle w:val="BodyText"/>
        <w:tabs>
          <w:tab w:val="left" w:pos="1843"/>
        </w:tabs>
        <w:rPr>
          <w:rFonts w:cs="Arial"/>
          <w:b/>
          <w:sz w:val="24"/>
          <w:szCs w:val="24"/>
        </w:rPr>
      </w:pPr>
      <w:r w:rsidRPr="0080294B">
        <w:rPr>
          <w:rFonts w:cs="Arial"/>
          <w:b/>
          <w:sz w:val="24"/>
          <w:szCs w:val="24"/>
        </w:rPr>
        <w:t>□</w:t>
      </w:r>
      <w:r w:rsidRPr="0080294B">
        <w:rPr>
          <w:rFonts w:cs="Arial"/>
          <w:sz w:val="24"/>
          <w:szCs w:val="24"/>
        </w:rPr>
        <w:t xml:space="preserve">  </w:t>
      </w:r>
      <w:r w:rsidRPr="0080294B">
        <w:rPr>
          <w:rFonts w:cs="Arial"/>
        </w:rPr>
        <w:t>ARM</w:t>
      </w:r>
      <w:r w:rsidR="00037DF4">
        <w:rPr>
          <w:rFonts w:cs="Arial"/>
        </w:rPr>
        <w:tab/>
      </w:r>
      <w:r w:rsidR="008255F7">
        <w:rPr>
          <w:rFonts w:cs="Arial"/>
          <w:b/>
          <w:sz w:val="24"/>
          <w:szCs w:val="24"/>
        </w:rPr>
        <w:sym w:font="Wingdings" w:char="F0FC"/>
      </w:r>
      <w:r w:rsidRPr="0080294B">
        <w:rPr>
          <w:rFonts w:cs="Arial"/>
          <w:sz w:val="24"/>
          <w:szCs w:val="24"/>
        </w:rPr>
        <w:t xml:space="preserve">  </w:t>
      </w:r>
      <w:r w:rsidRPr="0080294B">
        <w:rPr>
          <w:rFonts w:cs="Arial"/>
        </w:rPr>
        <w:t>ENG</w:t>
      </w:r>
      <w:r>
        <w:rPr>
          <w:rFonts w:cs="Arial"/>
        </w:rPr>
        <w:tab/>
      </w:r>
      <w:r>
        <w:rPr>
          <w:rFonts w:cs="Arial"/>
        </w:rPr>
        <w:tab/>
      </w:r>
      <w:r w:rsidRPr="0080294B">
        <w:rPr>
          <w:rFonts w:cs="Arial"/>
          <w:b/>
          <w:sz w:val="24"/>
          <w:szCs w:val="24"/>
        </w:rPr>
        <w:t>□</w:t>
      </w:r>
      <w:r w:rsidRPr="0080294B">
        <w:rPr>
          <w:rFonts w:cs="Arial"/>
          <w:sz w:val="24"/>
          <w:szCs w:val="24"/>
        </w:rPr>
        <w:t xml:space="preserve">  </w:t>
      </w:r>
      <w:r w:rsidRPr="003D2DC1">
        <w:rPr>
          <w:rFonts w:cs="Arial"/>
        </w:rPr>
        <w:t>PAP</w:t>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037DF4">
        <w:rPr>
          <w:rFonts w:cs="Arial"/>
          <w:sz w:val="24"/>
          <w:szCs w:val="24"/>
        </w:rPr>
        <w:tab/>
      </w:r>
      <w:r w:rsidR="008255F7">
        <w:rPr>
          <w:rFonts w:cs="Arial"/>
          <w:b/>
          <w:sz w:val="24"/>
          <w:szCs w:val="24"/>
        </w:rPr>
        <w:sym w:font="Wingdings" w:char="F0FC"/>
      </w:r>
      <w:r w:rsidRPr="0080294B">
        <w:rPr>
          <w:rFonts w:cs="Arial"/>
          <w:sz w:val="24"/>
          <w:szCs w:val="24"/>
        </w:rPr>
        <w:t xml:space="preserve">  Input</w:t>
      </w:r>
    </w:p>
    <w:p w14:paraId="0BC79547" w14:textId="06A4F020" w:rsidR="0080294B" w:rsidRPr="0080294B" w:rsidRDefault="0080294B" w:rsidP="00037DF4">
      <w:pPr>
        <w:pStyle w:val="BodyText"/>
        <w:tabs>
          <w:tab w:val="left" w:pos="1843"/>
        </w:tabs>
      </w:pPr>
      <w:r w:rsidRPr="0080294B">
        <w:rPr>
          <w:rFonts w:cs="Arial"/>
          <w:b/>
          <w:sz w:val="24"/>
          <w:szCs w:val="24"/>
        </w:rPr>
        <w:t>□</w:t>
      </w:r>
      <w:r w:rsidRPr="0080294B">
        <w:rPr>
          <w:rFonts w:cs="Arial"/>
          <w:sz w:val="24"/>
          <w:szCs w:val="24"/>
        </w:rPr>
        <w:t xml:space="preserve">  </w:t>
      </w:r>
      <w:r w:rsidRPr="003D2DC1">
        <w:rPr>
          <w:rFonts w:cs="Arial"/>
        </w:rPr>
        <w:t>ENAV</w:t>
      </w:r>
      <w:r>
        <w:rPr>
          <w:rFonts w:cs="Arial"/>
          <w:b/>
          <w:sz w:val="24"/>
          <w:szCs w:val="24"/>
        </w:rPr>
        <w:tab/>
      </w:r>
      <w:r w:rsidRPr="0080294B">
        <w:rPr>
          <w:rFonts w:cs="Arial"/>
          <w:b/>
          <w:sz w:val="24"/>
          <w:szCs w:val="24"/>
        </w:rPr>
        <w:t>□</w:t>
      </w:r>
      <w:r w:rsidRPr="0080294B">
        <w:rPr>
          <w:rFonts w:cs="Arial"/>
          <w:sz w:val="24"/>
          <w:szCs w:val="24"/>
        </w:rPr>
        <w:t xml:space="preserve">  </w:t>
      </w:r>
      <w:r w:rsidR="003D2DC1">
        <w:rPr>
          <w:rFonts w:cs="Arial"/>
        </w:rPr>
        <w:t>VTS</w:t>
      </w: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Pr="0080294B">
        <w:rPr>
          <w:rFonts w:cs="Arial"/>
          <w:b/>
          <w:sz w:val="24"/>
          <w:szCs w:val="24"/>
        </w:rPr>
        <w:t>□</w:t>
      </w:r>
      <w:r w:rsidRPr="0080294B">
        <w:rPr>
          <w:rFonts w:cs="Arial"/>
          <w:sz w:val="24"/>
          <w:szCs w:val="24"/>
        </w:rPr>
        <w:t xml:space="preserve">  Information</w:t>
      </w:r>
    </w:p>
    <w:p w14:paraId="3E1C02C4" w14:textId="77777777" w:rsidR="0080294B" w:rsidRDefault="0080294B" w:rsidP="00FE5674">
      <w:pPr>
        <w:pStyle w:val="BodyText"/>
        <w:tabs>
          <w:tab w:val="left" w:pos="2835"/>
        </w:tabs>
      </w:pPr>
      <w:bookmarkStart w:id="0" w:name="_GoBack"/>
      <w:bookmarkEnd w:id="0"/>
    </w:p>
    <w:p w14:paraId="4DD25FD9" w14:textId="472FB342" w:rsidR="00A446C9" w:rsidRPr="00FE5674" w:rsidRDefault="00A446C9" w:rsidP="00FE5674">
      <w:pPr>
        <w:pStyle w:val="BodyText"/>
        <w:tabs>
          <w:tab w:val="left" w:pos="2835"/>
        </w:tabs>
      </w:pPr>
      <w:r w:rsidRPr="00FE5674">
        <w:t>Agenda item</w:t>
      </w:r>
      <w:r w:rsidR="00037DF4">
        <w:t xml:space="preserve"> </w:t>
      </w:r>
      <w:r w:rsidR="00037DF4" w:rsidRPr="00037DF4">
        <w:rPr>
          <w:rStyle w:val="FootnoteReference"/>
          <w:sz w:val="22"/>
          <w:vertAlign w:val="superscript"/>
        </w:rPr>
        <w:footnoteReference w:id="2"/>
      </w:r>
      <w:r w:rsidR="001C44A3" w:rsidRPr="00FE5674">
        <w:tab/>
      </w:r>
      <w:r w:rsidR="0080294B">
        <w:tab/>
      </w:r>
      <w:r w:rsidR="0080294B">
        <w:tab/>
      </w:r>
      <w:r w:rsidR="00863E71">
        <w:t>10</w:t>
      </w:r>
    </w:p>
    <w:p w14:paraId="1AB3E246" w14:textId="20A59547" w:rsidR="00A446C9" w:rsidRPr="00FE5674" w:rsidRDefault="0080294B" w:rsidP="00FE5674">
      <w:pPr>
        <w:pStyle w:val="BodyText"/>
        <w:tabs>
          <w:tab w:val="left" w:pos="2835"/>
        </w:tabs>
      </w:pPr>
      <w:r w:rsidRPr="008255F7">
        <w:rPr>
          <w:strike/>
        </w:rPr>
        <w:t>Technical Domain</w:t>
      </w:r>
      <w:r>
        <w:t xml:space="preserve"> / </w:t>
      </w:r>
      <w:r w:rsidR="00A446C9" w:rsidRPr="00FE5674">
        <w:t>Task Number</w:t>
      </w:r>
      <w:r w:rsidR="00037DF4">
        <w:t xml:space="preserve"> </w:t>
      </w:r>
      <w:r w:rsidR="00037DF4">
        <w:rPr>
          <w:vertAlign w:val="superscript"/>
        </w:rPr>
        <w:t>2</w:t>
      </w:r>
      <w:r w:rsidR="001C44A3" w:rsidRPr="00FE5674">
        <w:tab/>
      </w:r>
      <w:r>
        <w:t>…</w:t>
      </w:r>
      <w:r w:rsidR="008255F7">
        <w:t>2.2.2</w:t>
      </w:r>
      <w:r>
        <w:t>…………………………</w:t>
      </w:r>
    </w:p>
    <w:p w14:paraId="01FC5420" w14:textId="2EAF9646" w:rsidR="00362CD9" w:rsidRDefault="00362CD9" w:rsidP="00FE5674">
      <w:pPr>
        <w:pStyle w:val="BodyText"/>
        <w:tabs>
          <w:tab w:val="left" w:pos="2835"/>
        </w:tabs>
        <w:rPr>
          <w:color w:val="FF0000"/>
        </w:rPr>
      </w:pPr>
      <w:r w:rsidRPr="00FE5674">
        <w:t>Author(s)</w:t>
      </w:r>
      <w:r w:rsidR="00FE5674" w:rsidRPr="00FE5674">
        <w:t xml:space="preserve"> / Submitter(s)</w:t>
      </w:r>
      <w:r w:rsidRPr="00FE5674">
        <w:tab/>
      </w:r>
      <w:r w:rsidR="0080294B">
        <w:tab/>
      </w:r>
      <w:r w:rsidR="0080294B">
        <w:tab/>
      </w:r>
      <w:r w:rsidR="0080294B" w:rsidRPr="0080294B">
        <w:t>…</w:t>
      </w:r>
      <w:r w:rsidR="008255F7">
        <w:t>Peter Dobson</w:t>
      </w:r>
      <w:r w:rsidR="0080294B" w:rsidRPr="0080294B">
        <w:t>…………………</w:t>
      </w:r>
    </w:p>
    <w:p w14:paraId="60BCC120" w14:textId="77777777" w:rsidR="0080294B" w:rsidRDefault="0080294B" w:rsidP="00FE5674">
      <w:pPr>
        <w:pStyle w:val="BodyText"/>
        <w:tabs>
          <w:tab w:val="left" w:pos="2835"/>
        </w:tabs>
      </w:pPr>
    </w:p>
    <w:p w14:paraId="4834080C" w14:textId="79F1D447" w:rsidR="00A446C9" w:rsidRDefault="00A446C9" w:rsidP="00A446C9">
      <w:pPr>
        <w:pStyle w:val="Title"/>
      </w:pPr>
      <w:r>
        <w:t>T</w:t>
      </w:r>
      <w:r w:rsidR="008255F7" w:rsidRPr="008255F7">
        <w:t>he commissioning of AtoN equipment and systems</w:t>
      </w:r>
    </w:p>
    <w:p w14:paraId="0F258596" w14:textId="50FB6E37" w:rsidR="00A446C9" w:rsidRDefault="00A446C9" w:rsidP="00A446C9">
      <w:pPr>
        <w:pStyle w:val="Heading1"/>
      </w:pPr>
      <w:r>
        <w:t>Summary</w:t>
      </w:r>
    </w:p>
    <w:p w14:paraId="132FF349" w14:textId="72C75003" w:rsidR="00D37F2C" w:rsidRPr="00D37F2C" w:rsidRDefault="00D37F2C" w:rsidP="00B56BDF">
      <w:pPr>
        <w:pStyle w:val="BodyText"/>
      </w:pPr>
      <w:r w:rsidRPr="00D37F2C">
        <w:t>This paper provides information on the steps that Trinity House take</w:t>
      </w:r>
      <w:r w:rsidR="00FD7B0A">
        <w:t>s</w:t>
      </w:r>
      <w:r w:rsidRPr="00D37F2C">
        <w:t xml:space="preserve"> as part of ensuring the correct operation of new systems and equipment fitted to lighthouse, lightvessels and buoys.</w:t>
      </w:r>
      <w:r>
        <w:t xml:space="preserve"> A through life build</w:t>
      </w:r>
      <w:r w:rsidR="00FD7B0A">
        <w:t>ing</w:t>
      </w:r>
      <w:r>
        <w:t>, testing and servicing process for monitored buoys is provided, with examples of other supporting documentation to achieve this.</w:t>
      </w:r>
    </w:p>
    <w:p w14:paraId="3C575A26" w14:textId="77777777" w:rsidR="001C44A3" w:rsidRDefault="00BD4E6F" w:rsidP="00B56BDF">
      <w:pPr>
        <w:pStyle w:val="Heading2"/>
      </w:pPr>
      <w:r>
        <w:t>Purpose</w:t>
      </w:r>
      <w:r w:rsidR="004D1D85">
        <w:t xml:space="preserve"> of the document</w:t>
      </w:r>
    </w:p>
    <w:p w14:paraId="0486CFF6" w14:textId="12ABDF54" w:rsidR="008255F7" w:rsidRDefault="008255F7" w:rsidP="00E55927">
      <w:pPr>
        <w:pStyle w:val="BodyText"/>
      </w:pPr>
      <w:r w:rsidRPr="008255F7">
        <w:t xml:space="preserve">This is an information paper responding to the committee’s requirement to </w:t>
      </w:r>
      <w:r>
        <w:t>gather information about procedures and documentation used to ensure effective performance to new AtoN and equipment</w:t>
      </w:r>
      <w:r w:rsidRPr="008255F7">
        <w:t>.</w:t>
      </w:r>
      <w:r>
        <w:t xml:space="preserve"> It is hoped that this information will aid in the development and production of a </w:t>
      </w:r>
      <w:r w:rsidRPr="008255F7">
        <w:t>new Guideline on commissioning and engineering auditing of AtoN equipment</w:t>
      </w:r>
    </w:p>
    <w:p w14:paraId="53733F03" w14:textId="77777777" w:rsidR="00A446C9" w:rsidRDefault="00A446C9" w:rsidP="00A446C9">
      <w:pPr>
        <w:pStyle w:val="Heading1"/>
      </w:pPr>
      <w:r>
        <w:t>Background</w:t>
      </w:r>
    </w:p>
    <w:p w14:paraId="44A2B77C" w14:textId="190FC77E" w:rsidR="008255F7" w:rsidRDefault="008255F7" w:rsidP="008255F7">
      <w:pPr>
        <w:pStyle w:val="BodyText"/>
      </w:pPr>
      <w:r>
        <w:t>Following work done by Task Group 2 at ENG1, it was requested that Trinity House provide some background and examples of their procedures and documentation regarding commissioning and engineering auditing of AtoN equipment</w:t>
      </w:r>
    </w:p>
    <w:p w14:paraId="217FE170" w14:textId="77777777" w:rsidR="008255F7" w:rsidRDefault="008255F7">
      <w:pPr>
        <w:rPr>
          <w:b/>
          <w:caps/>
          <w:kern w:val="28"/>
          <w:sz w:val="24"/>
          <w:lang w:eastAsia="de-DE"/>
        </w:rPr>
      </w:pPr>
      <w:r>
        <w:br w:type="page"/>
      </w:r>
    </w:p>
    <w:p w14:paraId="041E9135" w14:textId="66A34AF7" w:rsidR="00A446C9" w:rsidRDefault="00A446C9" w:rsidP="00A446C9">
      <w:pPr>
        <w:pStyle w:val="Heading1"/>
      </w:pPr>
      <w:r>
        <w:lastRenderedPageBreak/>
        <w:t>Discussion</w:t>
      </w:r>
    </w:p>
    <w:p w14:paraId="53AF5DFF" w14:textId="4140A7C4" w:rsidR="00681773" w:rsidRDefault="00681773" w:rsidP="00501755">
      <w:pPr>
        <w:pStyle w:val="Heading2"/>
      </w:pPr>
      <w:r>
        <w:t>Background</w:t>
      </w:r>
    </w:p>
    <w:p w14:paraId="22701775" w14:textId="63557341" w:rsidR="00681773" w:rsidRDefault="00B8505F" w:rsidP="00A446C9">
      <w:pPr>
        <w:pStyle w:val="BodyText"/>
      </w:pPr>
      <w:r>
        <w:t>It was identified a number of years ago that the modernisation of lighthouse was taking longer due to onsit</w:t>
      </w:r>
      <w:r w:rsidR="00EA74AD">
        <w:t xml:space="preserve">e rectification of problems as </w:t>
      </w:r>
      <w:r>
        <w:t>electronic equipment was becoming more complicated. This was having</w:t>
      </w:r>
      <w:r w:rsidR="00501755">
        <w:t xml:space="preserve"> an adverse impact on cost and labour resource, </w:t>
      </w:r>
      <w:r w:rsidR="00FD7B0A">
        <w:t xml:space="preserve">and </w:t>
      </w:r>
      <w:r w:rsidR="00501755">
        <w:t>as such, a change in procedure was adopted to ensure more effective installation performance.</w:t>
      </w:r>
      <w:r w:rsidR="00EA74AD">
        <w:t xml:space="preserve"> In addition, this also reduced the number breakdowns shortly following any modernisation works.</w:t>
      </w:r>
    </w:p>
    <w:p w14:paraId="6EB03609" w14:textId="07A7E156" w:rsidR="00501755" w:rsidRDefault="00501755" w:rsidP="00501755">
      <w:pPr>
        <w:pStyle w:val="Heading2"/>
      </w:pPr>
      <w:r>
        <w:t>The process</w:t>
      </w:r>
    </w:p>
    <w:p w14:paraId="2FE1E200" w14:textId="36CDBAC3" w:rsidR="00501755" w:rsidRPr="00501755" w:rsidRDefault="00EA74AD" w:rsidP="00501755">
      <w:pPr>
        <w:pStyle w:val="BodyText"/>
      </w:pPr>
      <w:r>
        <w:t>A process was then developed to eliminate the problems on site</w:t>
      </w:r>
      <w:r w:rsidR="00FD7B0A">
        <w:t>, resulting in</w:t>
      </w:r>
      <w:r>
        <w:t xml:space="preserve"> a greater investment in time and resource before going to site. This essentially lead</w:t>
      </w:r>
      <w:r w:rsidR="00FD7B0A">
        <w:t>s</w:t>
      </w:r>
      <w:r>
        <w:t xml:space="preserve"> to the stages detailed below.</w:t>
      </w:r>
    </w:p>
    <w:p w14:paraId="09B5E71E" w14:textId="39D6B9E9" w:rsidR="00681773" w:rsidRDefault="00501755" w:rsidP="00501755">
      <w:pPr>
        <w:pStyle w:val="Heading2"/>
      </w:pPr>
      <w:r>
        <w:t>Inspection and Testing.</w:t>
      </w:r>
    </w:p>
    <w:p w14:paraId="7D742DE5" w14:textId="724F48F5" w:rsidR="00AB2E45" w:rsidRDefault="00AB2E45" w:rsidP="00AB2E45">
      <w:pPr>
        <w:pStyle w:val="Heading3"/>
      </w:pPr>
      <w:r>
        <w:t>Inspection</w:t>
      </w:r>
    </w:p>
    <w:p w14:paraId="763249BC" w14:textId="08CAA3BD" w:rsidR="00EA74AD" w:rsidRDefault="00EA74AD" w:rsidP="00A446C9">
      <w:pPr>
        <w:pStyle w:val="BodyText"/>
      </w:pPr>
      <w:r>
        <w:t xml:space="preserve">All equipment is inspected to ensure build quality is </w:t>
      </w:r>
      <w:r w:rsidR="00AB2E45">
        <w:t xml:space="preserve">correct and as desired. This is achieved either through factory acceptance tests (FAT) or goods inwards inspection. Both confirm the equipment can be assemble fully in the case of mechanical items or have been built correctly and or </w:t>
      </w:r>
      <w:r w:rsidR="00FD7B0A">
        <w:t>is the</w:t>
      </w:r>
      <w:r w:rsidR="00AB2E45">
        <w:t xml:space="preserve"> correct item</w:t>
      </w:r>
      <w:r w:rsidR="00FD7B0A">
        <w:t>,</w:t>
      </w:r>
      <w:r w:rsidR="00AB2E45">
        <w:t xml:space="preserve"> in the case of electrical equipment. In both cases</w:t>
      </w:r>
      <w:r w:rsidR="00FD7B0A">
        <w:t>,</w:t>
      </w:r>
      <w:r w:rsidR="00AB2E45">
        <w:t xml:space="preserve"> any errors can be rectified at the earliest opportunity.</w:t>
      </w:r>
    </w:p>
    <w:p w14:paraId="11410E40" w14:textId="77777777" w:rsidR="000E2264" w:rsidRDefault="000E2264" w:rsidP="00AB2E45">
      <w:pPr>
        <w:pStyle w:val="Heading3"/>
      </w:pPr>
      <w:r>
        <w:t>Setup</w:t>
      </w:r>
    </w:p>
    <w:p w14:paraId="40F0E248" w14:textId="2FE0A748" w:rsidR="002F5850" w:rsidRPr="002F5850" w:rsidRDefault="002F5850" w:rsidP="002F5850">
      <w:pPr>
        <w:pStyle w:val="BodyText"/>
        <w:rPr>
          <w:lang w:eastAsia="de-DE"/>
        </w:rPr>
      </w:pPr>
      <w:r>
        <w:rPr>
          <w:lang w:eastAsia="de-DE"/>
        </w:rPr>
        <w:t>Any purchase or in-house designed equipment is then powered up and setup or configured ready for operation. As more and more equipment is becoming software based, this is ever more critical to ensure</w:t>
      </w:r>
      <w:r w:rsidR="00FD7B0A">
        <w:rPr>
          <w:lang w:eastAsia="de-DE"/>
        </w:rPr>
        <w:t xml:space="preserve"> the</w:t>
      </w:r>
      <w:r>
        <w:rPr>
          <w:lang w:eastAsia="de-DE"/>
        </w:rPr>
        <w:t xml:space="preserve"> operation </w:t>
      </w:r>
      <w:r w:rsidR="00FD7B0A">
        <w:rPr>
          <w:lang w:eastAsia="de-DE"/>
        </w:rPr>
        <w:t xml:space="preserve">is </w:t>
      </w:r>
      <w:r>
        <w:rPr>
          <w:lang w:eastAsia="de-DE"/>
        </w:rPr>
        <w:t>as the design anticipated.</w:t>
      </w:r>
    </w:p>
    <w:p w14:paraId="1FC7AD20" w14:textId="7522C517" w:rsidR="000E2264" w:rsidRDefault="000E2264" w:rsidP="002F5850">
      <w:pPr>
        <w:pStyle w:val="Heading3"/>
      </w:pPr>
      <w:r>
        <w:t>Precommissioning</w:t>
      </w:r>
    </w:p>
    <w:p w14:paraId="048A4C96" w14:textId="0D3D782B" w:rsidR="002F5850" w:rsidRDefault="002F5850" w:rsidP="00A446C9">
      <w:pPr>
        <w:pStyle w:val="BodyText"/>
      </w:pPr>
      <w:r>
        <w:t>This phase generally relates to electrical / electronic control equipment, but can also be important to mechanical items such as engines. During this phase the equipment is connected together into systems, powered up and checked to ensure the components of the system operate together, delivering correct system operation. Full functional testing is carried out where possible.</w:t>
      </w:r>
    </w:p>
    <w:p w14:paraId="4617D7B5" w14:textId="7BC42666" w:rsidR="000E2264" w:rsidRDefault="000E2264" w:rsidP="002F5850">
      <w:pPr>
        <w:pStyle w:val="Heading3"/>
      </w:pPr>
      <w:r>
        <w:t>Soak test</w:t>
      </w:r>
    </w:p>
    <w:p w14:paraId="0A37D321" w14:textId="3936C8BA" w:rsidR="002F5850" w:rsidRDefault="00945A7F" w:rsidP="00A446C9">
      <w:pPr>
        <w:pStyle w:val="BodyText"/>
      </w:pPr>
      <w:r>
        <w:t>For some items of e</w:t>
      </w:r>
      <w:r w:rsidR="00FD7B0A">
        <w:t>quipment such as lanterns,</w:t>
      </w:r>
      <w:r>
        <w:t xml:space="preserve"> control equipment and telemetry systems, they will be left operating in an automatic manner for a short time to </w:t>
      </w:r>
      <w:r w:rsidR="00FD7B0A">
        <w:t xml:space="preserve">ensure </w:t>
      </w:r>
      <w:r>
        <w:t>no issues develop during the early stages.</w:t>
      </w:r>
    </w:p>
    <w:p w14:paraId="78009788" w14:textId="08581F79" w:rsidR="00945A7F" w:rsidRDefault="00945A7F" w:rsidP="00A446C9">
      <w:pPr>
        <w:pStyle w:val="BodyText"/>
      </w:pPr>
      <w:r>
        <w:t xml:space="preserve">On successful completion of these phases, there is a high level of confidence that </w:t>
      </w:r>
      <w:r w:rsidR="00FD7B0A">
        <w:t>equipment and systems work.</w:t>
      </w:r>
      <w:r>
        <w:t xml:space="preserve"> </w:t>
      </w:r>
      <w:r w:rsidR="00FD7B0A">
        <w:t>Thus any issue that develop following installation are</w:t>
      </w:r>
      <w:r>
        <w:t xml:space="preserve"> likely to be due to a site condition.</w:t>
      </w:r>
    </w:p>
    <w:p w14:paraId="5687AF0B" w14:textId="449906D2" w:rsidR="00501755" w:rsidRDefault="00501755" w:rsidP="00501755">
      <w:pPr>
        <w:pStyle w:val="Heading2"/>
      </w:pPr>
      <w:r>
        <w:t>Onsite Commissioning</w:t>
      </w:r>
    </w:p>
    <w:p w14:paraId="3E91858D" w14:textId="46BA23B8" w:rsidR="00945A7F" w:rsidRDefault="00945A7F" w:rsidP="00A446C9">
      <w:pPr>
        <w:pStyle w:val="BodyText"/>
      </w:pPr>
      <w:r>
        <w:t>As a result of the earlier step</w:t>
      </w:r>
      <w:r w:rsidR="00FD7B0A">
        <w:t>s</w:t>
      </w:r>
      <w:r>
        <w:t>, onsite work should only need to focus on the impact of implementing the systems and equipment in the site location. The initial testing focuses on cabling, pipework, ducting and other installation variables.</w:t>
      </w:r>
    </w:p>
    <w:p w14:paraId="1B96B5E9" w14:textId="6DF92807" w:rsidR="00945A7F" w:rsidRDefault="00945A7F" w:rsidP="00A446C9">
      <w:pPr>
        <w:pStyle w:val="BodyText"/>
      </w:pPr>
      <w:r>
        <w:t>Once these variable have been confirmed as correct to the design, the</w:t>
      </w:r>
      <w:r w:rsidR="00E52DC7">
        <w:t>n</w:t>
      </w:r>
      <w:r>
        <w:t xml:space="preserve"> both positive (how things should work) and negative (</w:t>
      </w:r>
      <w:r w:rsidR="00E52DC7">
        <w:t>unrelated faults) testing needs to be done</w:t>
      </w:r>
      <w:r w:rsidR="00FD7B0A">
        <w:t>,</w:t>
      </w:r>
      <w:r w:rsidR="00E52DC7">
        <w:t xml:space="preserve"> as well as intersystem testing to ensure all systems operate correctly under all given situations.</w:t>
      </w:r>
    </w:p>
    <w:p w14:paraId="318D6226" w14:textId="0A817AC0" w:rsidR="00E52DC7" w:rsidRDefault="00E52DC7" w:rsidP="00A446C9">
      <w:pPr>
        <w:pStyle w:val="BodyText"/>
      </w:pPr>
      <w:r>
        <w:t>Due to the complexity of such testing it is important to have a clear plan and sequence to the testing. The other critical factor</w:t>
      </w:r>
      <w:r w:rsidR="00FD7B0A">
        <w:t>,</w:t>
      </w:r>
      <w:r>
        <w:t xml:space="preserve"> is to record all tests, there outcome and all the setting associated with the equipment being tested.</w:t>
      </w:r>
    </w:p>
    <w:p w14:paraId="34DD9300" w14:textId="335D44E3" w:rsidR="00E52DC7" w:rsidRDefault="00E52DC7" w:rsidP="00E52DC7">
      <w:pPr>
        <w:pStyle w:val="Heading2"/>
      </w:pPr>
      <w:r>
        <w:t>Soak Period</w:t>
      </w:r>
    </w:p>
    <w:p w14:paraId="1C2882CC" w14:textId="3A53AAAA" w:rsidR="00E52DC7" w:rsidRDefault="00AF0767" w:rsidP="00A446C9">
      <w:pPr>
        <w:pStyle w:val="BodyText"/>
      </w:pPr>
      <w:r>
        <w:t xml:space="preserve">On completion of the testing it is important to ensure correct operation through an extended soak test period, usually for a month to allow for variability in operating conditions. </w:t>
      </w:r>
      <w:r w:rsidR="008311F7">
        <w:t>There should be no intervention during this period, proving that all system operate correctly.</w:t>
      </w:r>
    </w:p>
    <w:p w14:paraId="0FB6B332" w14:textId="77777777" w:rsidR="00FD7B0A" w:rsidRDefault="00FD7B0A">
      <w:pPr>
        <w:rPr>
          <w:b/>
        </w:rPr>
      </w:pPr>
      <w:r>
        <w:br w:type="page"/>
      </w:r>
    </w:p>
    <w:p w14:paraId="0685B13B" w14:textId="36C71D2A" w:rsidR="00501755" w:rsidRDefault="00501755" w:rsidP="00501755">
      <w:pPr>
        <w:pStyle w:val="Heading2"/>
      </w:pPr>
      <w:r>
        <w:lastRenderedPageBreak/>
        <w:t>Supporting documentation</w:t>
      </w:r>
    </w:p>
    <w:p w14:paraId="7FF7A15D" w14:textId="3726D412" w:rsidR="008311F7" w:rsidRDefault="008311F7" w:rsidP="00501755">
      <w:pPr>
        <w:pStyle w:val="BodyText"/>
      </w:pPr>
      <w:r>
        <w:t>It is critical that a record of all of the tests, setting etc. is produced</w:t>
      </w:r>
      <w:r w:rsidR="00FD7B0A">
        <w:t>,</w:t>
      </w:r>
      <w:r>
        <w:t xml:space="preserve"> such that at any time</w:t>
      </w:r>
      <w:r w:rsidR="00FD7B0A">
        <w:t>,</w:t>
      </w:r>
      <w:r>
        <w:t xml:space="preserve"> these test can be repeated, confirming correct operation. This is especially useful if faulty equipment needs to be replaced.</w:t>
      </w:r>
    </w:p>
    <w:p w14:paraId="70063BB2" w14:textId="6FB563D7" w:rsidR="008311F7" w:rsidRDefault="008311F7" w:rsidP="00501755">
      <w:pPr>
        <w:pStyle w:val="BodyText"/>
      </w:pPr>
      <w:r>
        <w:t>Such documentation needs to me maintained and kept on site.</w:t>
      </w:r>
    </w:p>
    <w:p w14:paraId="1CBE1616" w14:textId="43620928" w:rsidR="00501755" w:rsidRPr="00501755" w:rsidRDefault="00501755" w:rsidP="00501755">
      <w:pPr>
        <w:pStyle w:val="Heading2"/>
      </w:pPr>
      <w:r>
        <w:t>Buoy Production</w:t>
      </w:r>
    </w:p>
    <w:p w14:paraId="1CC42ABD" w14:textId="4891ED74" w:rsidR="008311F7" w:rsidRDefault="008311F7" w:rsidP="00A446C9">
      <w:pPr>
        <w:pStyle w:val="BodyText"/>
      </w:pPr>
      <w:r>
        <w:t>This is essentially identical to that of a lighthouse, although less complicated, but may need to be delivered by personnel of a lower skill level. Yet this is just as critical to the organisation, as a buoy that is not operating correctly requires an expensive ship to attend.</w:t>
      </w:r>
    </w:p>
    <w:p w14:paraId="30F1D555" w14:textId="16C27C0A" w:rsidR="008311F7" w:rsidRDefault="008311F7" w:rsidP="00A446C9">
      <w:pPr>
        <w:pStyle w:val="BodyText"/>
      </w:pPr>
      <w:r>
        <w:t>Due to the skill level of those personnel used in the production and support processes, it becomes even more important that the supporting information is available, clear and correct.</w:t>
      </w:r>
    </w:p>
    <w:p w14:paraId="21175271" w14:textId="35EAB365" w:rsidR="008311F7" w:rsidRDefault="008311F7" w:rsidP="00A446C9">
      <w:pPr>
        <w:pStyle w:val="BodyText"/>
      </w:pPr>
      <w:r>
        <w:t>An example of the process and supporting information that Trinity House use</w:t>
      </w:r>
      <w:r w:rsidR="00FD7B0A">
        <w:t>s, is detailed in appendix 1</w:t>
      </w:r>
      <w:r>
        <w:t>.</w:t>
      </w:r>
    </w:p>
    <w:p w14:paraId="10DC5D6B" w14:textId="77777777" w:rsidR="004D1D85" w:rsidRDefault="004D1D85" w:rsidP="000005D3">
      <w:pPr>
        <w:pStyle w:val="Annex"/>
        <w:sectPr w:rsidR="004D1D85" w:rsidSect="00420A38">
          <w:footerReference w:type="default" r:id="rId9"/>
          <w:pgSz w:w="11906" w:h="16838"/>
          <w:pgMar w:top="709" w:right="991" w:bottom="1134" w:left="1134" w:header="709" w:footer="709" w:gutter="0"/>
          <w:cols w:space="708"/>
          <w:docGrid w:linePitch="360"/>
        </w:sectPr>
      </w:pPr>
    </w:p>
    <w:p w14:paraId="5EBA12CE" w14:textId="77777777" w:rsidR="000673E8" w:rsidRDefault="000673E8" w:rsidP="000874E5">
      <w:pPr>
        <w:pStyle w:val="Appendix"/>
        <w:ind w:left="1985" w:hanging="1985"/>
      </w:pPr>
      <w:r>
        <w:lastRenderedPageBreak/>
        <w:t>Buoy Production commissioning and at sea process</w:t>
      </w:r>
    </w:p>
    <w:p w14:paraId="641DDEAF" w14:textId="5AEE7A01" w:rsidR="000673E8" w:rsidRPr="000673E8" w:rsidRDefault="00CB482B" w:rsidP="000673E8">
      <w:pPr>
        <w:pStyle w:val="BodyText"/>
      </w:pPr>
      <w:r>
        <w:t>This appendix</w:t>
      </w:r>
      <w:r w:rsidR="000673E8">
        <w:t xml:space="preserve"> contains the process used by Trinity House to </w:t>
      </w:r>
      <w:r>
        <w:t>build,</w:t>
      </w:r>
      <w:r w:rsidR="000673E8">
        <w:t xml:space="preserve"> commission and deploy a monitored buoy.</w:t>
      </w:r>
    </w:p>
    <w:p w14:paraId="1FC4E7A9" w14:textId="5CAFAAB0" w:rsidR="00F224D8" w:rsidRDefault="00F224D8" w:rsidP="004D1D85">
      <w:pPr>
        <w:pStyle w:val="BodyText"/>
      </w:pPr>
      <w:r>
        <w:object w:dxaOrig="15797" w:dyaOrig="10865" w14:anchorId="30069C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00.5pt;height:481.9pt" o:ole="">
            <v:imagedata r:id="rId10" o:title=""/>
          </v:shape>
          <o:OLEObject Type="Embed" ProgID="Visio.Drawing.11" ShapeID="_x0000_i1025" DrawAspect="Content" ObjectID="_1491226945" r:id="rId11"/>
        </w:object>
      </w:r>
    </w:p>
    <w:p w14:paraId="5A33FCAD" w14:textId="7CC8220E" w:rsidR="00F224D8" w:rsidRDefault="00F224D8"/>
    <w:p w14:paraId="67A915A1" w14:textId="60C3AC54" w:rsidR="00F224D8" w:rsidRDefault="00F224D8" w:rsidP="004D1D85">
      <w:pPr>
        <w:pStyle w:val="BodyText"/>
      </w:pPr>
      <w:r>
        <w:object w:dxaOrig="15797" w:dyaOrig="7237" w14:anchorId="4E284272">
          <v:shape id="_x0000_i1026" type="#_x0000_t75" style="width:728.25pt;height:333.75pt" o:ole="">
            <v:imagedata r:id="rId12" o:title=""/>
          </v:shape>
          <o:OLEObject Type="Embed" ProgID="Visio.Drawing.11" ShapeID="_x0000_i1026" DrawAspect="Content" ObjectID="_1491226946" r:id="rId13"/>
        </w:object>
      </w:r>
    </w:p>
    <w:p w14:paraId="4DB6EFE1" w14:textId="77777777" w:rsidR="00F224D8" w:rsidRDefault="00F224D8">
      <w:r>
        <w:br w:type="page"/>
      </w:r>
    </w:p>
    <w:p w14:paraId="00192C43" w14:textId="77777777" w:rsidR="004D1D85" w:rsidRDefault="004D1D85" w:rsidP="004D1D85">
      <w:pPr>
        <w:pStyle w:val="BodyText"/>
      </w:pPr>
    </w:p>
    <w:p w14:paraId="5FF80F9D" w14:textId="77777777" w:rsidR="004D1D85" w:rsidRPr="004D1D85" w:rsidRDefault="004D1D85" w:rsidP="004D1D85">
      <w:pPr>
        <w:pStyle w:val="BodyText"/>
      </w:pPr>
    </w:p>
    <w:p w14:paraId="200DDBED" w14:textId="1D1EE516" w:rsidR="00F224D8" w:rsidRDefault="00F224D8" w:rsidP="00F224D8">
      <w:pPr>
        <w:pStyle w:val="Appendix"/>
        <w:numPr>
          <w:ilvl w:val="0"/>
          <w:numId w:val="0"/>
        </w:numPr>
      </w:pPr>
      <w:r>
        <w:object w:dxaOrig="15741" w:dyaOrig="7634" w14:anchorId="233ABCB2">
          <v:shape id="_x0000_i1027" type="#_x0000_t75" style="width:727.9pt;height:353.25pt" o:ole="">
            <v:imagedata r:id="rId14" o:title=""/>
          </v:shape>
          <o:OLEObject Type="Embed" ProgID="Visio.Drawing.11" ShapeID="_x0000_i1027" DrawAspect="Content" ObjectID="_1491226947" r:id="rId15"/>
        </w:object>
      </w:r>
    </w:p>
    <w:p w14:paraId="5381296C" w14:textId="23AA21A4" w:rsidR="004D1D85" w:rsidRDefault="004D1D85" w:rsidP="00F224D8"/>
    <w:p w14:paraId="50D95CEE" w14:textId="3DCEF3D2" w:rsidR="00F224D8" w:rsidRDefault="00F224D8">
      <w:r>
        <w:br w:type="page"/>
      </w:r>
    </w:p>
    <w:p w14:paraId="05564B04" w14:textId="77777777" w:rsidR="00F224D8" w:rsidRDefault="00F224D8">
      <w:r>
        <w:object w:dxaOrig="15741" w:dyaOrig="5791" w14:anchorId="73D2664B">
          <v:shape id="_x0000_i1028" type="#_x0000_t75" style="width:727.9pt;height:267.4pt" o:ole="">
            <v:imagedata r:id="rId16" o:title=""/>
          </v:shape>
          <o:OLEObject Type="Embed" ProgID="Visio.Drawing.11" ShapeID="_x0000_i1028" DrawAspect="Content" ObjectID="_1491226948" r:id="rId17"/>
        </w:object>
      </w:r>
    </w:p>
    <w:p w14:paraId="5E1B28D4" w14:textId="77777777" w:rsidR="00F224D8" w:rsidRDefault="00F224D8">
      <w:r>
        <w:br w:type="page"/>
      </w:r>
    </w:p>
    <w:p w14:paraId="5F8E69E8" w14:textId="77777777" w:rsidR="00F224D8" w:rsidRDefault="00F224D8">
      <w:r>
        <w:object w:dxaOrig="15712" w:dyaOrig="9051" w14:anchorId="1D50FFE9">
          <v:shape id="_x0000_i1029" type="#_x0000_t75" style="width:728.25pt;height:420pt" o:ole="">
            <v:imagedata r:id="rId18" o:title=""/>
          </v:shape>
          <o:OLEObject Type="Embed" ProgID="Visio.Drawing.11" ShapeID="_x0000_i1029" DrawAspect="Content" ObjectID="_1491226949" r:id="rId19"/>
        </w:object>
      </w:r>
    </w:p>
    <w:p w14:paraId="7F9D6790" w14:textId="77777777" w:rsidR="000673E8" w:rsidRDefault="000673E8">
      <w:r>
        <w:br w:type="page"/>
      </w:r>
    </w:p>
    <w:p w14:paraId="476CA591" w14:textId="56866471" w:rsidR="00F224D8" w:rsidRDefault="000673E8">
      <w:pPr>
        <w:rPr>
          <w:b/>
          <w:sz w:val="24"/>
          <w:szCs w:val="28"/>
          <w:lang w:eastAsia="en-US"/>
        </w:rPr>
      </w:pPr>
      <w:r>
        <w:object w:dxaOrig="15725" w:dyaOrig="10865" w14:anchorId="4D8DA368">
          <v:shape id="_x0000_i1030" type="#_x0000_t75" style="width:697.5pt;height:481.9pt" o:ole="">
            <v:imagedata r:id="rId20" o:title=""/>
          </v:shape>
          <o:OLEObject Type="Embed" ProgID="Visio.Drawing.11" ShapeID="_x0000_i1030" DrawAspect="Content" ObjectID="_1491226950" r:id="rId21"/>
        </w:object>
      </w:r>
    </w:p>
    <w:p w14:paraId="7D6DCEA1" w14:textId="77777777" w:rsidR="00F224D8" w:rsidRPr="00F224D8" w:rsidRDefault="00F224D8" w:rsidP="00F224D8">
      <w:pPr>
        <w:rPr>
          <w:b/>
          <w:sz w:val="24"/>
          <w:szCs w:val="28"/>
          <w:lang w:eastAsia="en-US"/>
        </w:rPr>
        <w:sectPr w:rsidR="00F224D8" w:rsidRPr="00F224D8" w:rsidSect="00F224D8">
          <w:pgSz w:w="16838" w:h="11906" w:orient="landscape"/>
          <w:pgMar w:top="1134" w:right="1134" w:bottom="1134" w:left="1134" w:header="709" w:footer="709" w:gutter="0"/>
          <w:cols w:space="708"/>
          <w:docGrid w:linePitch="360"/>
        </w:sectPr>
      </w:pPr>
    </w:p>
    <w:p w14:paraId="2FA86AC6" w14:textId="2602AA40" w:rsidR="000874E5" w:rsidRDefault="000874E5" w:rsidP="000874E5">
      <w:pPr>
        <w:pStyle w:val="Appendix"/>
        <w:ind w:left="1985" w:hanging="1985"/>
      </w:pPr>
      <w:r>
        <w:lastRenderedPageBreak/>
        <w:t>Some examples of setup and commissioning documentation</w:t>
      </w:r>
      <w:r w:rsidR="00A414F6">
        <w:t xml:space="preserve"> for monitored buoys</w:t>
      </w:r>
    </w:p>
    <w:tbl>
      <w:tblPr>
        <w:tblW w:w="9914" w:type="dxa"/>
        <w:jc w:val="center"/>
        <w:tblLayout w:type="fixed"/>
        <w:tblLook w:val="0000" w:firstRow="0" w:lastRow="0" w:firstColumn="0" w:lastColumn="0" w:noHBand="0" w:noVBand="0"/>
      </w:tblPr>
      <w:tblGrid>
        <w:gridCol w:w="2463"/>
        <w:gridCol w:w="2463"/>
        <w:gridCol w:w="1302"/>
        <w:gridCol w:w="346"/>
        <w:gridCol w:w="1347"/>
        <w:gridCol w:w="567"/>
        <w:gridCol w:w="1426"/>
      </w:tblGrid>
      <w:tr w:rsidR="00A414F6" w:rsidRPr="00A414F6" w14:paraId="2C05A9DE" w14:textId="77777777" w:rsidTr="00601122">
        <w:trPr>
          <w:cantSplit/>
          <w:tblHeader/>
          <w:jc w:val="center"/>
        </w:trPr>
        <w:tc>
          <w:tcPr>
            <w:tcW w:w="6228" w:type="dxa"/>
            <w:gridSpan w:val="3"/>
          </w:tcPr>
          <w:p w14:paraId="0DBC5331" w14:textId="77777777" w:rsidR="00A414F6" w:rsidRPr="00A414F6" w:rsidRDefault="00A414F6" w:rsidP="00A414F6">
            <w:pPr>
              <w:rPr>
                <w:rFonts w:eastAsia="Times New Roman" w:cs="Times New Roman"/>
                <w:sz w:val="24"/>
                <w:szCs w:val="24"/>
                <w:lang w:eastAsia="en-US"/>
              </w:rPr>
            </w:pPr>
            <w:r w:rsidRPr="00A414F6">
              <w:rPr>
                <w:rFonts w:eastAsia="Times New Roman" w:cs="Times New Roman"/>
                <w:b/>
                <w:bCs/>
                <w:sz w:val="24"/>
                <w:szCs w:val="24"/>
                <w:lang w:eastAsia="en-US"/>
              </w:rPr>
              <w:t>Station:</w:t>
            </w:r>
            <w:r w:rsidRPr="00A414F6">
              <w:rPr>
                <w:rFonts w:eastAsia="Times New Roman" w:cs="Times New Roman"/>
                <w:b/>
                <w:bCs/>
                <w:sz w:val="24"/>
                <w:szCs w:val="24"/>
                <w:lang w:eastAsia="en-US"/>
              </w:rPr>
              <w:tab/>
            </w:r>
            <w:r w:rsidRPr="00A414F6">
              <w:rPr>
                <w:rFonts w:eastAsia="Times New Roman" w:cs="Times New Roman"/>
                <w:b/>
                <w:bCs/>
                <w:sz w:val="24"/>
                <w:szCs w:val="24"/>
                <w:lang w:eastAsia="en-US"/>
              </w:rPr>
              <w:tab/>
              <w:t xml:space="preserve">   </w:t>
            </w:r>
            <w:r w:rsidRPr="00A414F6">
              <w:rPr>
                <w:rFonts w:eastAsia="Times New Roman" w:cs="Times New Roman"/>
                <w:b/>
                <w:bCs/>
                <w:sz w:val="24"/>
                <w:szCs w:val="24"/>
                <w:lang w:eastAsia="en-US"/>
              </w:rPr>
              <w:fldChar w:fldCharType="begin">
                <w:ffData>
                  <w:name w:val="Text23"/>
                  <w:enabled/>
                  <w:calcOnExit w:val="0"/>
                  <w:textInput/>
                </w:ffData>
              </w:fldChar>
            </w:r>
            <w:bookmarkStart w:id="1" w:name="Text23"/>
            <w:r w:rsidRPr="00A414F6">
              <w:rPr>
                <w:rFonts w:eastAsia="Times New Roman" w:cs="Times New Roman"/>
                <w:b/>
                <w:bCs/>
                <w:sz w:val="24"/>
                <w:szCs w:val="24"/>
                <w:lang w:eastAsia="en-US"/>
              </w:rPr>
              <w:instrText xml:space="preserve"> FORMTEXT </w:instrText>
            </w:r>
            <w:r w:rsidRPr="00A414F6">
              <w:rPr>
                <w:rFonts w:eastAsia="Times New Roman" w:cs="Times New Roman"/>
                <w:b/>
                <w:bCs/>
                <w:sz w:val="24"/>
                <w:szCs w:val="24"/>
                <w:lang w:eastAsia="en-US"/>
              </w:rPr>
            </w:r>
            <w:r w:rsidRPr="00A414F6">
              <w:rPr>
                <w:rFonts w:eastAsia="Times New Roman" w:cs="Times New Roman"/>
                <w:b/>
                <w:bCs/>
                <w:sz w:val="24"/>
                <w:szCs w:val="24"/>
                <w:lang w:eastAsia="en-US"/>
              </w:rPr>
              <w:fldChar w:fldCharType="separate"/>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sz w:val="24"/>
                <w:szCs w:val="24"/>
                <w:lang w:eastAsia="en-US"/>
              </w:rPr>
              <w:fldChar w:fldCharType="end"/>
            </w:r>
            <w:bookmarkEnd w:id="1"/>
          </w:p>
        </w:tc>
        <w:tc>
          <w:tcPr>
            <w:tcW w:w="3686" w:type="dxa"/>
            <w:gridSpan w:val="4"/>
          </w:tcPr>
          <w:p w14:paraId="0CD03ECB" w14:textId="77777777" w:rsidR="00A414F6" w:rsidRPr="00A414F6" w:rsidRDefault="00A414F6" w:rsidP="00A414F6">
            <w:pPr>
              <w:rPr>
                <w:rFonts w:eastAsia="Times New Roman" w:cs="Times New Roman"/>
                <w:b/>
                <w:bCs/>
                <w:sz w:val="24"/>
                <w:szCs w:val="24"/>
                <w:lang w:eastAsia="en-US"/>
              </w:rPr>
            </w:pPr>
            <w:r w:rsidRPr="00A414F6">
              <w:rPr>
                <w:rFonts w:eastAsia="Times New Roman" w:cs="Times New Roman"/>
                <w:b/>
                <w:bCs/>
                <w:sz w:val="24"/>
                <w:szCs w:val="24"/>
                <w:lang w:eastAsia="en-US"/>
              </w:rPr>
              <w:t xml:space="preserve">Date:    </w:t>
            </w:r>
            <w:r w:rsidRPr="00A414F6">
              <w:rPr>
                <w:rFonts w:eastAsia="Times New Roman" w:cs="Times New Roman"/>
                <w:b/>
                <w:bCs/>
                <w:sz w:val="24"/>
                <w:szCs w:val="24"/>
                <w:lang w:eastAsia="en-US"/>
              </w:rPr>
              <w:fldChar w:fldCharType="begin">
                <w:ffData>
                  <w:name w:val="Text9"/>
                  <w:enabled/>
                  <w:calcOnExit w:val="0"/>
                  <w:textInput>
                    <w:type w:val="date"/>
                  </w:textInput>
                </w:ffData>
              </w:fldChar>
            </w:r>
            <w:bookmarkStart w:id="2" w:name="Text9"/>
            <w:r w:rsidRPr="00A414F6">
              <w:rPr>
                <w:rFonts w:eastAsia="Times New Roman" w:cs="Times New Roman"/>
                <w:b/>
                <w:bCs/>
                <w:sz w:val="24"/>
                <w:szCs w:val="24"/>
                <w:lang w:eastAsia="en-US"/>
              </w:rPr>
              <w:instrText xml:space="preserve"> FORMTEXT </w:instrText>
            </w:r>
            <w:r w:rsidRPr="00A414F6">
              <w:rPr>
                <w:rFonts w:eastAsia="Times New Roman" w:cs="Times New Roman"/>
                <w:b/>
                <w:bCs/>
                <w:sz w:val="24"/>
                <w:szCs w:val="24"/>
                <w:lang w:eastAsia="en-US"/>
              </w:rPr>
            </w:r>
            <w:r w:rsidRPr="00A414F6">
              <w:rPr>
                <w:rFonts w:eastAsia="Times New Roman" w:cs="Times New Roman"/>
                <w:b/>
                <w:bCs/>
                <w:sz w:val="24"/>
                <w:szCs w:val="24"/>
                <w:lang w:eastAsia="en-US"/>
              </w:rPr>
              <w:fldChar w:fldCharType="separate"/>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noProof/>
                <w:sz w:val="24"/>
                <w:szCs w:val="24"/>
                <w:lang w:eastAsia="en-US"/>
              </w:rPr>
              <w:t> </w:t>
            </w:r>
            <w:r w:rsidRPr="00A414F6">
              <w:rPr>
                <w:rFonts w:eastAsia="Times New Roman" w:cs="Times New Roman"/>
                <w:b/>
                <w:bCs/>
                <w:sz w:val="24"/>
                <w:szCs w:val="24"/>
                <w:lang w:eastAsia="en-US"/>
              </w:rPr>
              <w:fldChar w:fldCharType="end"/>
            </w:r>
            <w:bookmarkEnd w:id="2"/>
          </w:p>
        </w:tc>
      </w:tr>
      <w:tr w:rsidR="00A414F6" w:rsidRPr="00A414F6" w14:paraId="00B464DE" w14:textId="77777777" w:rsidTr="00601122">
        <w:trPr>
          <w:tblHeader/>
          <w:jc w:val="center"/>
        </w:trPr>
        <w:tc>
          <w:tcPr>
            <w:tcW w:w="2463" w:type="dxa"/>
          </w:tcPr>
          <w:p w14:paraId="7052855C" w14:textId="77777777" w:rsidR="00A414F6" w:rsidRPr="00A414F6" w:rsidRDefault="00A414F6" w:rsidP="00A414F6">
            <w:pPr>
              <w:rPr>
                <w:rFonts w:eastAsia="Times New Roman" w:cs="Times New Roman"/>
                <w:sz w:val="24"/>
                <w:szCs w:val="24"/>
                <w:lang w:eastAsia="en-US"/>
              </w:rPr>
            </w:pPr>
          </w:p>
        </w:tc>
        <w:tc>
          <w:tcPr>
            <w:tcW w:w="2463" w:type="dxa"/>
          </w:tcPr>
          <w:p w14:paraId="28D300DA" w14:textId="77777777" w:rsidR="00A414F6" w:rsidRPr="00A414F6" w:rsidRDefault="00A414F6" w:rsidP="00A414F6">
            <w:pPr>
              <w:rPr>
                <w:rFonts w:eastAsia="Times New Roman" w:cs="Times New Roman"/>
                <w:sz w:val="24"/>
                <w:szCs w:val="24"/>
                <w:lang w:eastAsia="en-US"/>
              </w:rPr>
            </w:pPr>
          </w:p>
        </w:tc>
        <w:tc>
          <w:tcPr>
            <w:tcW w:w="2995" w:type="dxa"/>
            <w:gridSpan w:val="3"/>
          </w:tcPr>
          <w:p w14:paraId="41D46A5C" w14:textId="77777777" w:rsidR="00A414F6" w:rsidRPr="00A414F6" w:rsidRDefault="00A414F6" w:rsidP="00A414F6">
            <w:pPr>
              <w:rPr>
                <w:rFonts w:eastAsia="Times New Roman" w:cs="Times New Roman"/>
                <w:sz w:val="24"/>
                <w:szCs w:val="24"/>
                <w:lang w:eastAsia="en-US"/>
              </w:rPr>
            </w:pPr>
          </w:p>
        </w:tc>
        <w:tc>
          <w:tcPr>
            <w:tcW w:w="1993" w:type="dxa"/>
            <w:gridSpan w:val="2"/>
          </w:tcPr>
          <w:p w14:paraId="0D0129FC" w14:textId="77777777" w:rsidR="00A414F6" w:rsidRPr="00A414F6" w:rsidRDefault="00A414F6" w:rsidP="00A414F6">
            <w:pPr>
              <w:rPr>
                <w:rFonts w:eastAsia="Times New Roman" w:cs="Times New Roman"/>
                <w:sz w:val="24"/>
                <w:szCs w:val="24"/>
                <w:lang w:eastAsia="en-US"/>
              </w:rPr>
            </w:pPr>
          </w:p>
        </w:tc>
      </w:tr>
      <w:tr w:rsidR="00A414F6" w:rsidRPr="00A414F6" w14:paraId="68365B49" w14:textId="77777777" w:rsidTr="00601122">
        <w:trPr>
          <w:cantSplit/>
          <w:tblHeader/>
          <w:jc w:val="center"/>
        </w:trPr>
        <w:tc>
          <w:tcPr>
            <w:tcW w:w="2463" w:type="dxa"/>
          </w:tcPr>
          <w:p w14:paraId="238E5498" w14:textId="77777777" w:rsidR="00A414F6" w:rsidRPr="00A414F6" w:rsidRDefault="00A414F6" w:rsidP="00A414F6">
            <w:pPr>
              <w:rPr>
                <w:rFonts w:eastAsia="Times New Roman" w:cs="Times New Roman"/>
                <w:b/>
                <w:bCs/>
                <w:sz w:val="24"/>
                <w:szCs w:val="24"/>
                <w:lang w:eastAsia="en-US"/>
              </w:rPr>
            </w:pPr>
            <w:r w:rsidRPr="00A414F6">
              <w:rPr>
                <w:rFonts w:eastAsia="Times New Roman" w:cs="Times New Roman"/>
                <w:b/>
                <w:bCs/>
                <w:sz w:val="24"/>
                <w:szCs w:val="24"/>
                <w:lang w:eastAsia="en-US"/>
              </w:rPr>
              <w:t>Test Sheet No:</w:t>
            </w:r>
          </w:p>
        </w:tc>
        <w:tc>
          <w:tcPr>
            <w:tcW w:w="4111" w:type="dxa"/>
            <w:gridSpan w:val="3"/>
          </w:tcPr>
          <w:p w14:paraId="26500AB0" w14:textId="77777777" w:rsidR="00A414F6" w:rsidRPr="00A414F6" w:rsidRDefault="00A414F6" w:rsidP="00A414F6">
            <w:pPr>
              <w:rPr>
                <w:rFonts w:eastAsia="Times New Roman" w:cs="Times New Roman"/>
                <w:b/>
                <w:bCs/>
                <w:sz w:val="24"/>
                <w:szCs w:val="24"/>
                <w:lang w:eastAsia="en-US"/>
              </w:rPr>
            </w:pPr>
            <w:r w:rsidRPr="00A414F6">
              <w:rPr>
                <w:rFonts w:eastAsia="Times New Roman" w:cs="Times New Roman"/>
                <w:b/>
                <w:bCs/>
                <w:sz w:val="24"/>
                <w:szCs w:val="24"/>
                <w:lang w:eastAsia="en-US"/>
              </w:rPr>
              <w:t xml:space="preserve">CS23-10 </w:t>
            </w:r>
          </w:p>
        </w:tc>
        <w:tc>
          <w:tcPr>
            <w:tcW w:w="3340" w:type="dxa"/>
            <w:gridSpan w:val="3"/>
            <w:vMerge w:val="restart"/>
          </w:tcPr>
          <w:p w14:paraId="67B6BB25" w14:textId="77777777" w:rsidR="00A414F6" w:rsidRPr="00A414F6" w:rsidRDefault="00A414F6" w:rsidP="00A414F6">
            <w:pPr>
              <w:jc w:val="right"/>
              <w:rPr>
                <w:rFonts w:eastAsia="Times New Roman" w:cs="Times New Roman"/>
                <w:sz w:val="16"/>
                <w:szCs w:val="24"/>
                <w:lang w:eastAsia="en-US"/>
              </w:rPr>
            </w:pPr>
          </w:p>
        </w:tc>
      </w:tr>
      <w:tr w:rsidR="00A414F6" w:rsidRPr="00A414F6" w14:paraId="4326B719" w14:textId="77777777" w:rsidTr="00601122">
        <w:trPr>
          <w:cantSplit/>
          <w:tblHeader/>
          <w:jc w:val="center"/>
        </w:trPr>
        <w:tc>
          <w:tcPr>
            <w:tcW w:w="2463" w:type="dxa"/>
          </w:tcPr>
          <w:p w14:paraId="0858E3C7" w14:textId="77777777" w:rsidR="00A414F6" w:rsidRPr="00A414F6" w:rsidRDefault="00A414F6" w:rsidP="00A414F6">
            <w:pPr>
              <w:rPr>
                <w:rFonts w:eastAsia="Times New Roman" w:cs="Times New Roman"/>
                <w:b/>
                <w:bCs/>
                <w:sz w:val="24"/>
                <w:szCs w:val="24"/>
                <w:lang w:eastAsia="en-US"/>
              </w:rPr>
            </w:pPr>
            <w:r w:rsidRPr="00A414F6">
              <w:rPr>
                <w:rFonts w:eastAsia="Times New Roman" w:cs="Times New Roman"/>
                <w:b/>
                <w:bCs/>
                <w:sz w:val="24"/>
                <w:szCs w:val="24"/>
                <w:lang w:eastAsia="en-US"/>
              </w:rPr>
              <w:t>System:</w:t>
            </w:r>
          </w:p>
        </w:tc>
        <w:tc>
          <w:tcPr>
            <w:tcW w:w="4111" w:type="dxa"/>
            <w:gridSpan w:val="3"/>
          </w:tcPr>
          <w:p w14:paraId="5526FE1E" w14:textId="77777777" w:rsidR="00A414F6" w:rsidRPr="00A414F6" w:rsidRDefault="00A414F6" w:rsidP="00A414F6">
            <w:pPr>
              <w:keepNext/>
              <w:outlineLvl w:val="0"/>
              <w:rPr>
                <w:rFonts w:eastAsia="Times New Roman" w:cs="Times New Roman"/>
                <w:b/>
                <w:bCs/>
                <w:sz w:val="24"/>
                <w:szCs w:val="24"/>
                <w:lang w:eastAsia="en-US"/>
              </w:rPr>
            </w:pPr>
            <w:r w:rsidRPr="00A414F6">
              <w:rPr>
                <w:rFonts w:eastAsia="Times New Roman" w:cs="Times New Roman"/>
                <w:b/>
                <w:bCs/>
                <w:sz w:val="24"/>
                <w:szCs w:val="24"/>
                <w:lang w:eastAsia="en-US"/>
              </w:rPr>
              <w:t>Modular Superstructure:</w:t>
            </w:r>
          </w:p>
          <w:p w14:paraId="53EFA0E9" w14:textId="77777777" w:rsidR="00A414F6" w:rsidRPr="00A414F6" w:rsidRDefault="00A414F6" w:rsidP="00A414F6">
            <w:pPr>
              <w:keepNext/>
              <w:outlineLvl w:val="0"/>
              <w:rPr>
                <w:rFonts w:eastAsia="Times New Roman" w:cs="Times New Roman"/>
                <w:b/>
                <w:bCs/>
                <w:sz w:val="24"/>
                <w:szCs w:val="24"/>
                <w:lang w:eastAsia="en-US"/>
              </w:rPr>
            </w:pPr>
            <w:r w:rsidRPr="00A414F6">
              <w:rPr>
                <w:rFonts w:eastAsia="Times New Roman" w:cs="Times New Roman"/>
                <w:b/>
                <w:bCs/>
                <w:sz w:val="24"/>
                <w:szCs w:val="24"/>
                <w:lang w:eastAsia="en-US"/>
              </w:rPr>
              <w:t>Soak Test</w:t>
            </w:r>
          </w:p>
        </w:tc>
        <w:tc>
          <w:tcPr>
            <w:tcW w:w="3340" w:type="dxa"/>
            <w:gridSpan w:val="3"/>
            <w:vMerge/>
          </w:tcPr>
          <w:p w14:paraId="2AFCE695" w14:textId="77777777" w:rsidR="00A414F6" w:rsidRPr="00A414F6" w:rsidRDefault="00A414F6" w:rsidP="00A414F6">
            <w:pPr>
              <w:rPr>
                <w:rFonts w:eastAsia="Times New Roman" w:cs="Times New Roman"/>
                <w:b/>
                <w:bCs/>
                <w:sz w:val="24"/>
                <w:szCs w:val="24"/>
                <w:lang w:eastAsia="en-US"/>
              </w:rPr>
            </w:pPr>
          </w:p>
        </w:tc>
      </w:tr>
      <w:tr w:rsidR="00A414F6" w:rsidRPr="00A414F6" w14:paraId="3E2B57B3" w14:textId="77777777" w:rsidTr="00601122">
        <w:trPr>
          <w:cantSplit/>
          <w:tblHeader/>
          <w:jc w:val="center"/>
        </w:trPr>
        <w:tc>
          <w:tcPr>
            <w:tcW w:w="9914" w:type="dxa"/>
            <w:gridSpan w:val="7"/>
          </w:tcPr>
          <w:p w14:paraId="3F4B132C" w14:textId="77777777" w:rsidR="00A414F6" w:rsidRPr="00A414F6" w:rsidRDefault="00A414F6" w:rsidP="00A414F6">
            <w:pPr>
              <w:rPr>
                <w:rFonts w:eastAsia="Times New Roman" w:cs="Times New Roman"/>
                <w:sz w:val="6"/>
                <w:szCs w:val="24"/>
                <w:lang w:eastAsia="en-US"/>
              </w:rPr>
            </w:pPr>
          </w:p>
        </w:tc>
      </w:tr>
      <w:tr w:rsidR="00A414F6" w:rsidRPr="00A414F6" w14:paraId="752438BF" w14:textId="77777777" w:rsidTr="00601122">
        <w:trPr>
          <w:tblHeader/>
          <w:jc w:val="center"/>
        </w:trPr>
        <w:tc>
          <w:tcPr>
            <w:tcW w:w="2463" w:type="dxa"/>
            <w:tcBorders>
              <w:bottom w:val="single" w:sz="8" w:space="0" w:color="auto"/>
            </w:tcBorders>
          </w:tcPr>
          <w:p w14:paraId="1FD04A44" w14:textId="77777777" w:rsidR="00A414F6" w:rsidRPr="00A414F6" w:rsidRDefault="00A414F6" w:rsidP="00A414F6">
            <w:pPr>
              <w:rPr>
                <w:rFonts w:eastAsia="Times New Roman" w:cs="Times New Roman"/>
                <w:sz w:val="16"/>
                <w:szCs w:val="24"/>
                <w:lang w:eastAsia="en-US"/>
              </w:rPr>
            </w:pPr>
          </w:p>
        </w:tc>
        <w:tc>
          <w:tcPr>
            <w:tcW w:w="2463" w:type="dxa"/>
            <w:tcBorders>
              <w:bottom w:val="single" w:sz="8" w:space="0" w:color="auto"/>
            </w:tcBorders>
          </w:tcPr>
          <w:p w14:paraId="14BDDD2F" w14:textId="77777777" w:rsidR="00A414F6" w:rsidRPr="00A414F6" w:rsidRDefault="00A414F6" w:rsidP="00A414F6">
            <w:pPr>
              <w:rPr>
                <w:rFonts w:eastAsia="Times New Roman" w:cs="Times New Roman"/>
                <w:sz w:val="16"/>
                <w:szCs w:val="24"/>
                <w:lang w:eastAsia="en-US"/>
              </w:rPr>
            </w:pPr>
          </w:p>
        </w:tc>
        <w:tc>
          <w:tcPr>
            <w:tcW w:w="2995" w:type="dxa"/>
            <w:gridSpan w:val="3"/>
            <w:tcBorders>
              <w:bottom w:val="single" w:sz="8" w:space="0" w:color="auto"/>
            </w:tcBorders>
          </w:tcPr>
          <w:p w14:paraId="52DB1CAE" w14:textId="77777777" w:rsidR="00A414F6" w:rsidRPr="00A414F6" w:rsidRDefault="00A414F6" w:rsidP="00A414F6">
            <w:pPr>
              <w:rPr>
                <w:rFonts w:eastAsia="Times New Roman" w:cs="Times New Roman"/>
                <w:sz w:val="16"/>
                <w:szCs w:val="24"/>
                <w:lang w:eastAsia="en-US"/>
              </w:rPr>
            </w:pPr>
          </w:p>
        </w:tc>
        <w:tc>
          <w:tcPr>
            <w:tcW w:w="1993" w:type="dxa"/>
            <w:gridSpan w:val="2"/>
            <w:tcBorders>
              <w:bottom w:val="single" w:sz="8" w:space="0" w:color="auto"/>
            </w:tcBorders>
          </w:tcPr>
          <w:p w14:paraId="3AE8196D" w14:textId="77777777" w:rsidR="00A414F6" w:rsidRPr="00A414F6" w:rsidRDefault="00A414F6" w:rsidP="00A414F6">
            <w:pPr>
              <w:rPr>
                <w:rFonts w:eastAsia="Times New Roman" w:cs="Times New Roman"/>
                <w:sz w:val="16"/>
                <w:szCs w:val="24"/>
                <w:lang w:eastAsia="en-US"/>
              </w:rPr>
            </w:pPr>
          </w:p>
        </w:tc>
      </w:tr>
      <w:tr w:rsidR="00A414F6" w:rsidRPr="00A414F6" w14:paraId="1B293229" w14:textId="77777777" w:rsidTr="00601122">
        <w:trPr>
          <w:cantSplit/>
          <w:trHeight w:val="105"/>
          <w:jc w:val="center"/>
        </w:trPr>
        <w:tc>
          <w:tcPr>
            <w:tcW w:w="7921" w:type="dxa"/>
            <w:gridSpan w:val="5"/>
            <w:tcBorders>
              <w:top w:val="single" w:sz="8" w:space="0" w:color="auto"/>
              <w:bottom w:val="single" w:sz="12" w:space="0" w:color="auto"/>
            </w:tcBorders>
          </w:tcPr>
          <w:p w14:paraId="09A1E28A" w14:textId="77777777" w:rsidR="00A414F6" w:rsidRPr="00A414F6" w:rsidRDefault="00A414F6" w:rsidP="00A414F6">
            <w:pPr>
              <w:rPr>
                <w:rFonts w:eastAsia="Times New Roman" w:cs="Times New Roman"/>
                <w:sz w:val="24"/>
                <w:szCs w:val="24"/>
                <w:lang w:eastAsia="en-US"/>
              </w:rPr>
            </w:pPr>
            <w:r w:rsidRPr="00A414F6">
              <w:rPr>
                <w:rFonts w:eastAsia="Times New Roman" w:cs="Times New Roman"/>
                <w:sz w:val="24"/>
                <w:szCs w:val="24"/>
                <w:lang w:eastAsia="en-US"/>
              </w:rPr>
              <w:t>Pre-Test Checks:</w:t>
            </w:r>
          </w:p>
        </w:tc>
        <w:tc>
          <w:tcPr>
            <w:tcW w:w="1993" w:type="dxa"/>
            <w:gridSpan w:val="2"/>
            <w:tcBorders>
              <w:top w:val="single" w:sz="8" w:space="0" w:color="auto"/>
              <w:bottom w:val="single" w:sz="12" w:space="0" w:color="auto"/>
            </w:tcBorders>
          </w:tcPr>
          <w:p w14:paraId="227C71DF" w14:textId="77777777" w:rsidR="00A414F6" w:rsidRPr="00A414F6" w:rsidRDefault="00A414F6" w:rsidP="00A414F6">
            <w:pPr>
              <w:rPr>
                <w:rFonts w:eastAsia="Times New Roman" w:cs="Times New Roman"/>
                <w:sz w:val="24"/>
                <w:szCs w:val="24"/>
                <w:lang w:eastAsia="en-US"/>
              </w:rPr>
            </w:pPr>
          </w:p>
        </w:tc>
      </w:tr>
      <w:tr w:rsidR="00A414F6" w:rsidRPr="00A414F6" w14:paraId="61839F16" w14:textId="77777777" w:rsidTr="00601122">
        <w:trPr>
          <w:cantSplit/>
          <w:jc w:val="center"/>
        </w:trPr>
        <w:tc>
          <w:tcPr>
            <w:tcW w:w="7921" w:type="dxa"/>
            <w:gridSpan w:val="5"/>
            <w:tcBorders>
              <w:top w:val="single" w:sz="12" w:space="0" w:color="auto"/>
              <w:left w:val="single" w:sz="12" w:space="0" w:color="auto"/>
              <w:bottom w:val="single" w:sz="12" w:space="0" w:color="auto"/>
              <w:right w:val="single" w:sz="12" w:space="0" w:color="auto"/>
            </w:tcBorders>
          </w:tcPr>
          <w:p w14:paraId="16760093" w14:textId="77777777" w:rsidR="00A414F6" w:rsidRPr="00A414F6" w:rsidRDefault="00A414F6" w:rsidP="00A414F6">
            <w:pPr>
              <w:keepNext/>
              <w:outlineLvl w:val="1"/>
              <w:rPr>
                <w:rFonts w:eastAsia="Times New Roman" w:cs="Times New Roman"/>
                <w:b/>
                <w:bCs/>
                <w:sz w:val="18"/>
                <w:szCs w:val="24"/>
                <w:lang w:eastAsia="en-US"/>
              </w:rPr>
            </w:pPr>
            <w:r w:rsidRPr="00A414F6">
              <w:rPr>
                <w:rFonts w:eastAsia="Times New Roman" w:cs="Times New Roman"/>
                <w:b/>
                <w:bCs/>
                <w:sz w:val="18"/>
                <w:szCs w:val="24"/>
                <w:lang w:eastAsia="en-US"/>
              </w:rPr>
              <w:t>Activity</w:t>
            </w:r>
          </w:p>
        </w:tc>
        <w:tc>
          <w:tcPr>
            <w:tcW w:w="1993" w:type="dxa"/>
            <w:gridSpan w:val="2"/>
            <w:tcBorders>
              <w:top w:val="single" w:sz="12" w:space="0" w:color="auto"/>
              <w:left w:val="single" w:sz="12" w:space="0" w:color="auto"/>
              <w:bottom w:val="single" w:sz="12" w:space="0" w:color="auto"/>
              <w:right w:val="single" w:sz="12" w:space="0" w:color="auto"/>
            </w:tcBorders>
          </w:tcPr>
          <w:p w14:paraId="4800CB4A" w14:textId="77777777" w:rsidR="00A414F6" w:rsidRPr="00A414F6" w:rsidRDefault="00A414F6" w:rsidP="00A414F6">
            <w:pPr>
              <w:keepNext/>
              <w:outlineLvl w:val="1"/>
              <w:rPr>
                <w:rFonts w:eastAsia="Times New Roman" w:cs="Times New Roman"/>
                <w:b/>
                <w:bCs/>
                <w:sz w:val="18"/>
                <w:szCs w:val="24"/>
                <w:lang w:eastAsia="en-US"/>
              </w:rPr>
            </w:pPr>
            <w:r w:rsidRPr="00A414F6">
              <w:rPr>
                <w:rFonts w:eastAsia="Times New Roman" w:cs="Times New Roman"/>
                <w:b/>
                <w:bCs/>
                <w:sz w:val="18"/>
                <w:szCs w:val="24"/>
                <w:lang w:eastAsia="en-US"/>
              </w:rPr>
              <w:t>Pass/Fail</w:t>
            </w:r>
          </w:p>
        </w:tc>
      </w:tr>
      <w:tr w:rsidR="00A414F6" w:rsidRPr="00A414F6" w14:paraId="4455A533" w14:textId="77777777" w:rsidTr="00601122">
        <w:trPr>
          <w:cantSplit/>
          <w:jc w:val="center"/>
        </w:trPr>
        <w:tc>
          <w:tcPr>
            <w:tcW w:w="7921" w:type="dxa"/>
            <w:gridSpan w:val="5"/>
            <w:tcBorders>
              <w:top w:val="single" w:sz="12" w:space="0" w:color="auto"/>
              <w:left w:val="single" w:sz="6" w:space="0" w:color="auto"/>
              <w:right w:val="single" w:sz="6" w:space="0" w:color="auto"/>
            </w:tcBorders>
          </w:tcPr>
          <w:p w14:paraId="117AFA98" w14:textId="77777777" w:rsidR="00A414F6" w:rsidRPr="00A414F6" w:rsidRDefault="00A414F6" w:rsidP="00A414F6">
            <w:pPr>
              <w:ind w:left="360" w:hanging="360"/>
              <w:rPr>
                <w:rFonts w:eastAsia="Times New Roman" w:cs="Times New Roman"/>
                <w:sz w:val="18"/>
                <w:szCs w:val="24"/>
                <w:lang w:eastAsia="en-US"/>
              </w:rPr>
            </w:pPr>
            <w:r w:rsidRPr="00A414F6">
              <w:rPr>
                <w:rFonts w:eastAsia="Times New Roman" w:cs="Times New Roman"/>
                <w:sz w:val="18"/>
                <w:szCs w:val="24"/>
                <w:lang w:eastAsia="en-US"/>
              </w:rPr>
              <w:t xml:space="preserve">1) </w:t>
            </w:r>
            <w:r w:rsidRPr="00A414F6">
              <w:rPr>
                <w:rFonts w:eastAsia="Times New Roman" w:cs="Times New Roman"/>
                <w:sz w:val="18"/>
                <w:szCs w:val="24"/>
                <w:lang w:eastAsia="en-US"/>
              </w:rPr>
              <w:tab/>
              <w:t>Ensure the following:</w:t>
            </w:r>
          </w:p>
        </w:tc>
        <w:tc>
          <w:tcPr>
            <w:tcW w:w="1993" w:type="dxa"/>
            <w:gridSpan w:val="2"/>
            <w:tcBorders>
              <w:top w:val="single" w:sz="12" w:space="0" w:color="auto"/>
              <w:left w:val="single" w:sz="6" w:space="0" w:color="auto"/>
              <w:right w:val="single" w:sz="6" w:space="0" w:color="auto"/>
            </w:tcBorders>
          </w:tcPr>
          <w:p w14:paraId="35EC4667" w14:textId="77777777" w:rsidR="00A414F6" w:rsidRPr="00A414F6" w:rsidRDefault="00A414F6" w:rsidP="00A414F6">
            <w:pPr>
              <w:jc w:val="center"/>
              <w:rPr>
                <w:rFonts w:eastAsia="Times New Roman" w:cs="Times New Roman"/>
                <w:sz w:val="18"/>
                <w:szCs w:val="24"/>
                <w:lang w:eastAsia="en-US"/>
              </w:rPr>
            </w:pPr>
          </w:p>
        </w:tc>
      </w:tr>
      <w:tr w:rsidR="00A414F6" w:rsidRPr="00A414F6" w14:paraId="2B93DF06" w14:textId="77777777" w:rsidTr="00601122">
        <w:trPr>
          <w:cantSplit/>
          <w:jc w:val="center"/>
        </w:trPr>
        <w:tc>
          <w:tcPr>
            <w:tcW w:w="7921" w:type="dxa"/>
            <w:gridSpan w:val="5"/>
            <w:tcBorders>
              <w:left w:val="single" w:sz="6" w:space="0" w:color="auto"/>
              <w:right w:val="single" w:sz="6" w:space="0" w:color="auto"/>
            </w:tcBorders>
          </w:tcPr>
          <w:p w14:paraId="24AF6FD1" w14:textId="77777777" w:rsidR="00A414F6" w:rsidRPr="00A414F6" w:rsidRDefault="00A414F6" w:rsidP="003D57C2">
            <w:pPr>
              <w:numPr>
                <w:ilvl w:val="1"/>
                <w:numId w:val="19"/>
              </w:numPr>
              <w:tabs>
                <w:tab w:val="clear" w:pos="360"/>
              </w:tabs>
              <w:ind w:left="720"/>
              <w:rPr>
                <w:rFonts w:eastAsia="Times New Roman" w:cs="Times New Roman"/>
                <w:sz w:val="18"/>
                <w:szCs w:val="24"/>
                <w:lang w:eastAsia="en-US"/>
              </w:rPr>
            </w:pPr>
            <w:r w:rsidRPr="00A414F6">
              <w:rPr>
                <w:rFonts w:eastAsia="Times New Roman" w:cs="Times New Roman"/>
                <w:sz w:val="18"/>
                <w:szCs w:val="24"/>
                <w:lang w:eastAsia="en-US"/>
              </w:rPr>
              <w:t>The Commissioning of the Modular Superstructure has been completed</w:t>
            </w:r>
          </w:p>
        </w:tc>
        <w:tc>
          <w:tcPr>
            <w:tcW w:w="1993" w:type="dxa"/>
            <w:gridSpan w:val="2"/>
            <w:tcBorders>
              <w:left w:val="single" w:sz="6" w:space="0" w:color="auto"/>
              <w:right w:val="single" w:sz="6" w:space="0" w:color="auto"/>
            </w:tcBorders>
            <w:vAlign w:val="center"/>
          </w:tcPr>
          <w:p w14:paraId="79617A0B"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bookmarkStart w:id="3" w:name="Dropdown2"/>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bookmarkEnd w:id="3"/>
          </w:p>
        </w:tc>
      </w:tr>
      <w:tr w:rsidR="00A414F6" w:rsidRPr="00A414F6" w14:paraId="5A1F125B" w14:textId="77777777" w:rsidTr="00601122">
        <w:trPr>
          <w:cantSplit/>
          <w:jc w:val="center"/>
        </w:trPr>
        <w:tc>
          <w:tcPr>
            <w:tcW w:w="7921" w:type="dxa"/>
            <w:gridSpan w:val="5"/>
            <w:tcBorders>
              <w:left w:val="single" w:sz="6" w:space="0" w:color="auto"/>
              <w:bottom w:val="single" w:sz="6" w:space="0" w:color="auto"/>
              <w:right w:val="single" w:sz="6" w:space="0" w:color="auto"/>
            </w:tcBorders>
          </w:tcPr>
          <w:p w14:paraId="62DFB9BA" w14:textId="77777777" w:rsidR="00A414F6" w:rsidRPr="00A414F6" w:rsidRDefault="00A414F6" w:rsidP="00A414F6">
            <w:pPr>
              <w:ind w:left="720" w:hanging="360"/>
              <w:rPr>
                <w:rFonts w:eastAsia="Times New Roman" w:cs="Times New Roman"/>
                <w:sz w:val="18"/>
                <w:szCs w:val="24"/>
                <w:lang w:eastAsia="en-US"/>
              </w:rPr>
            </w:pPr>
            <w:r w:rsidRPr="00A414F6">
              <w:rPr>
                <w:rFonts w:eastAsia="Times New Roman" w:cs="Times New Roman"/>
                <w:sz w:val="18"/>
                <w:szCs w:val="24"/>
                <w:lang w:eastAsia="en-US"/>
              </w:rPr>
              <w:t>b)</w:t>
            </w:r>
            <w:r w:rsidRPr="00A414F6">
              <w:rPr>
                <w:rFonts w:eastAsia="Times New Roman" w:cs="Times New Roman"/>
                <w:sz w:val="18"/>
                <w:szCs w:val="24"/>
                <w:lang w:eastAsia="en-US"/>
              </w:rPr>
              <w:tab/>
              <w:t>All equipment is securely fitted and in good order</w:t>
            </w:r>
          </w:p>
        </w:tc>
        <w:tc>
          <w:tcPr>
            <w:tcW w:w="1993" w:type="dxa"/>
            <w:gridSpan w:val="2"/>
            <w:tcBorders>
              <w:left w:val="single" w:sz="6" w:space="0" w:color="auto"/>
              <w:bottom w:val="single" w:sz="6" w:space="0" w:color="auto"/>
              <w:right w:val="single" w:sz="6" w:space="0" w:color="auto"/>
            </w:tcBorders>
            <w:vAlign w:val="center"/>
          </w:tcPr>
          <w:p w14:paraId="3BE4F886"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A98C44E" w14:textId="77777777" w:rsidTr="00601122">
        <w:trPr>
          <w:cantSplit/>
          <w:jc w:val="center"/>
        </w:trPr>
        <w:tc>
          <w:tcPr>
            <w:tcW w:w="7921" w:type="dxa"/>
            <w:gridSpan w:val="5"/>
            <w:tcBorders>
              <w:top w:val="single" w:sz="6" w:space="0" w:color="auto"/>
            </w:tcBorders>
          </w:tcPr>
          <w:p w14:paraId="7510198D" w14:textId="77777777" w:rsidR="00A414F6" w:rsidRPr="00A414F6" w:rsidRDefault="00A414F6" w:rsidP="00A414F6">
            <w:pPr>
              <w:rPr>
                <w:rFonts w:eastAsia="Times New Roman" w:cs="Times New Roman"/>
                <w:sz w:val="20"/>
                <w:szCs w:val="24"/>
                <w:lang w:eastAsia="en-US"/>
              </w:rPr>
            </w:pPr>
          </w:p>
        </w:tc>
        <w:tc>
          <w:tcPr>
            <w:tcW w:w="1993" w:type="dxa"/>
            <w:gridSpan w:val="2"/>
            <w:tcBorders>
              <w:top w:val="single" w:sz="6" w:space="0" w:color="auto"/>
            </w:tcBorders>
          </w:tcPr>
          <w:p w14:paraId="05B13707" w14:textId="77777777" w:rsidR="00A414F6" w:rsidRPr="00A414F6" w:rsidRDefault="00A414F6" w:rsidP="00A414F6">
            <w:pPr>
              <w:rPr>
                <w:rFonts w:eastAsia="Times New Roman" w:cs="Times New Roman"/>
                <w:sz w:val="20"/>
                <w:szCs w:val="24"/>
                <w:lang w:eastAsia="en-US"/>
              </w:rPr>
            </w:pPr>
          </w:p>
        </w:tc>
      </w:tr>
      <w:tr w:rsidR="00A414F6" w:rsidRPr="00A414F6" w14:paraId="075AA3D8" w14:textId="77777777" w:rsidTr="00601122">
        <w:trPr>
          <w:cantSplit/>
          <w:jc w:val="center"/>
        </w:trPr>
        <w:tc>
          <w:tcPr>
            <w:tcW w:w="7921" w:type="dxa"/>
            <w:gridSpan w:val="5"/>
            <w:tcBorders>
              <w:bottom w:val="single" w:sz="12" w:space="0" w:color="auto"/>
            </w:tcBorders>
          </w:tcPr>
          <w:p w14:paraId="51AFF073" w14:textId="77777777" w:rsidR="00A414F6" w:rsidRPr="00A414F6" w:rsidRDefault="00A414F6" w:rsidP="00A414F6">
            <w:pPr>
              <w:rPr>
                <w:rFonts w:eastAsia="Times New Roman" w:cs="Times New Roman"/>
                <w:sz w:val="20"/>
                <w:szCs w:val="24"/>
                <w:lang w:eastAsia="en-US"/>
              </w:rPr>
            </w:pPr>
            <w:r w:rsidRPr="00A414F6">
              <w:rPr>
                <w:rFonts w:eastAsia="Times New Roman" w:cs="Times New Roman"/>
                <w:sz w:val="24"/>
                <w:szCs w:val="24"/>
                <w:lang w:eastAsia="en-US"/>
              </w:rPr>
              <w:t>Modular Superstructure Soak Test:</w:t>
            </w:r>
          </w:p>
        </w:tc>
        <w:tc>
          <w:tcPr>
            <w:tcW w:w="1993" w:type="dxa"/>
            <w:gridSpan w:val="2"/>
            <w:tcBorders>
              <w:bottom w:val="single" w:sz="12" w:space="0" w:color="auto"/>
            </w:tcBorders>
          </w:tcPr>
          <w:p w14:paraId="65A85F3D" w14:textId="77777777" w:rsidR="00A414F6" w:rsidRPr="00A414F6" w:rsidRDefault="00A414F6" w:rsidP="00A414F6">
            <w:pPr>
              <w:rPr>
                <w:rFonts w:eastAsia="Times New Roman" w:cs="Times New Roman"/>
                <w:sz w:val="20"/>
                <w:szCs w:val="24"/>
                <w:lang w:eastAsia="en-US"/>
              </w:rPr>
            </w:pPr>
          </w:p>
        </w:tc>
      </w:tr>
      <w:tr w:rsidR="00A414F6" w:rsidRPr="00A414F6" w14:paraId="00576EE4" w14:textId="77777777" w:rsidTr="00601122">
        <w:trPr>
          <w:cantSplit/>
          <w:jc w:val="center"/>
        </w:trPr>
        <w:tc>
          <w:tcPr>
            <w:tcW w:w="7921" w:type="dxa"/>
            <w:gridSpan w:val="5"/>
            <w:tcBorders>
              <w:top w:val="single" w:sz="12" w:space="0" w:color="auto"/>
              <w:left w:val="single" w:sz="12" w:space="0" w:color="auto"/>
              <w:bottom w:val="single" w:sz="12" w:space="0" w:color="auto"/>
              <w:right w:val="single" w:sz="12" w:space="0" w:color="auto"/>
            </w:tcBorders>
          </w:tcPr>
          <w:p w14:paraId="3B4C5289" w14:textId="77777777" w:rsidR="00A414F6" w:rsidRPr="00A414F6" w:rsidRDefault="00A414F6" w:rsidP="00A414F6">
            <w:pPr>
              <w:keepNext/>
              <w:outlineLvl w:val="1"/>
              <w:rPr>
                <w:rFonts w:eastAsia="Times New Roman" w:cs="Times New Roman"/>
                <w:b/>
                <w:bCs/>
                <w:sz w:val="18"/>
                <w:szCs w:val="24"/>
                <w:lang w:eastAsia="en-US"/>
              </w:rPr>
            </w:pPr>
            <w:r w:rsidRPr="00A414F6">
              <w:rPr>
                <w:rFonts w:eastAsia="Times New Roman" w:cs="Times New Roman"/>
                <w:b/>
                <w:bCs/>
                <w:sz w:val="18"/>
                <w:szCs w:val="24"/>
                <w:lang w:eastAsia="en-US"/>
              </w:rPr>
              <w:t>Activity</w:t>
            </w:r>
          </w:p>
        </w:tc>
        <w:tc>
          <w:tcPr>
            <w:tcW w:w="1993" w:type="dxa"/>
            <w:gridSpan w:val="2"/>
            <w:tcBorders>
              <w:top w:val="single" w:sz="12" w:space="0" w:color="auto"/>
              <w:left w:val="single" w:sz="12" w:space="0" w:color="auto"/>
              <w:bottom w:val="single" w:sz="12" w:space="0" w:color="auto"/>
              <w:right w:val="single" w:sz="12" w:space="0" w:color="auto"/>
            </w:tcBorders>
          </w:tcPr>
          <w:p w14:paraId="7A072D07" w14:textId="77777777" w:rsidR="00A414F6" w:rsidRPr="00A414F6" w:rsidRDefault="00A414F6" w:rsidP="00A414F6">
            <w:pPr>
              <w:keepNext/>
              <w:outlineLvl w:val="1"/>
              <w:rPr>
                <w:rFonts w:eastAsia="Times New Roman" w:cs="Times New Roman"/>
                <w:b/>
                <w:bCs/>
                <w:sz w:val="18"/>
                <w:szCs w:val="24"/>
                <w:lang w:eastAsia="en-US"/>
              </w:rPr>
            </w:pPr>
            <w:r w:rsidRPr="00A414F6">
              <w:rPr>
                <w:rFonts w:eastAsia="Times New Roman" w:cs="Times New Roman"/>
                <w:b/>
                <w:bCs/>
                <w:sz w:val="18"/>
                <w:szCs w:val="24"/>
                <w:lang w:eastAsia="en-US"/>
              </w:rPr>
              <w:t>Pass/Fail</w:t>
            </w:r>
          </w:p>
        </w:tc>
      </w:tr>
      <w:tr w:rsidR="00A414F6" w:rsidRPr="00A414F6" w14:paraId="70712158" w14:textId="77777777" w:rsidTr="00601122">
        <w:trPr>
          <w:cantSplit/>
          <w:jc w:val="center"/>
        </w:trPr>
        <w:tc>
          <w:tcPr>
            <w:tcW w:w="7921" w:type="dxa"/>
            <w:gridSpan w:val="5"/>
            <w:tcBorders>
              <w:top w:val="single" w:sz="12" w:space="0" w:color="auto"/>
              <w:left w:val="single" w:sz="8" w:space="0" w:color="auto"/>
              <w:right w:val="single" w:sz="8" w:space="0" w:color="auto"/>
            </w:tcBorders>
          </w:tcPr>
          <w:p w14:paraId="3545D25B" w14:textId="77777777" w:rsidR="00A414F6" w:rsidRPr="00A414F6" w:rsidRDefault="00A414F6" w:rsidP="00C23955">
            <w:pPr>
              <w:keepNext/>
              <w:spacing w:before="240"/>
              <w:ind w:left="-57"/>
              <w:outlineLvl w:val="7"/>
              <w:rPr>
                <w:rFonts w:eastAsia="Times New Roman" w:cs="Times New Roman"/>
                <w:b/>
                <w:bCs/>
                <w:sz w:val="18"/>
                <w:szCs w:val="24"/>
                <w:u w:val="single"/>
                <w:lang w:eastAsia="en-US"/>
              </w:rPr>
            </w:pPr>
            <w:r w:rsidRPr="00A414F6">
              <w:rPr>
                <w:rFonts w:eastAsia="Times New Roman" w:cs="Times New Roman"/>
                <w:b/>
                <w:bCs/>
                <w:sz w:val="18"/>
                <w:szCs w:val="24"/>
                <w:u w:val="single"/>
                <w:lang w:eastAsia="en-US"/>
              </w:rPr>
              <w:t>SOAK TEST SET-UP</w:t>
            </w:r>
          </w:p>
        </w:tc>
        <w:tc>
          <w:tcPr>
            <w:tcW w:w="1993" w:type="dxa"/>
            <w:gridSpan w:val="2"/>
            <w:tcBorders>
              <w:top w:val="single" w:sz="12" w:space="0" w:color="auto"/>
              <w:left w:val="single" w:sz="8" w:space="0" w:color="auto"/>
              <w:right w:val="single" w:sz="8" w:space="0" w:color="auto"/>
            </w:tcBorders>
            <w:vAlign w:val="center"/>
          </w:tcPr>
          <w:p w14:paraId="52A3C95F" w14:textId="77777777" w:rsidR="00A414F6" w:rsidRPr="00A414F6" w:rsidRDefault="00A414F6" w:rsidP="00A414F6">
            <w:pPr>
              <w:jc w:val="center"/>
              <w:rPr>
                <w:rFonts w:eastAsia="Times New Roman" w:cs="Times New Roman"/>
                <w:sz w:val="24"/>
                <w:szCs w:val="24"/>
                <w:lang w:eastAsia="en-US"/>
              </w:rPr>
            </w:pPr>
          </w:p>
        </w:tc>
      </w:tr>
      <w:tr w:rsidR="00A414F6" w:rsidRPr="00A414F6" w14:paraId="30C82495" w14:textId="77777777" w:rsidTr="00601122">
        <w:trPr>
          <w:cantSplit/>
          <w:jc w:val="center"/>
        </w:trPr>
        <w:tc>
          <w:tcPr>
            <w:tcW w:w="7921" w:type="dxa"/>
            <w:gridSpan w:val="5"/>
            <w:tcBorders>
              <w:left w:val="single" w:sz="8" w:space="0" w:color="auto"/>
              <w:right w:val="single" w:sz="8" w:space="0" w:color="auto"/>
            </w:tcBorders>
            <w:vAlign w:val="center"/>
          </w:tcPr>
          <w:p w14:paraId="3F191305" w14:textId="77777777" w:rsidR="00A414F6" w:rsidRPr="00A414F6" w:rsidRDefault="00A414F6" w:rsidP="003D57C2">
            <w:pPr>
              <w:numPr>
                <w:ilvl w:val="0"/>
                <w:numId w:val="20"/>
              </w:numPr>
              <w:spacing w:before="120" w:after="60"/>
              <w:ind w:left="227" w:hanging="284"/>
              <w:rPr>
                <w:rFonts w:eastAsia="Times New Roman" w:cs="Times New Roman"/>
                <w:sz w:val="18"/>
                <w:szCs w:val="24"/>
                <w:lang w:eastAsia="en-US"/>
              </w:rPr>
            </w:pPr>
            <w:r w:rsidRPr="00A414F6">
              <w:rPr>
                <w:rFonts w:eastAsia="Times New Roman" w:cs="Times New Roman"/>
                <w:sz w:val="18"/>
                <w:szCs w:val="24"/>
                <w:lang w:eastAsia="en-US"/>
              </w:rPr>
              <w:t>Confirm that the lantern lens is covered with suitable material, but photocell is exposed.</w:t>
            </w:r>
          </w:p>
        </w:tc>
        <w:tc>
          <w:tcPr>
            <w:tcW w:w="1993" w:type="dxa"/>
            <w:gridSpan w:val="2"/>
            <w:tcBorders>
              <w:left w:val="single" w:sz="8" w:space="0" w:color="auto"/>
              <w:right w:val="single" w:sz="8" w:space="0" w:color="auto"/>
            </w:tcBorders>
            <w:vAlign w:val="center"/>
          </w:tcPr>
          <w:p w14:paraId="3FFB8FCB"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155E063" w14:textId="77777777" w:rsidTr="00601122">
        <w:trPr>
          <w:cantSplit/>
          <w:trHeight w:val="335"/>
          <w:jc w:val="center"/>
        </w:trPr>
        <w:tc>
          <w:tcPr>
            <w:tcW w:w="7921" w:type="dxa"/>
            <w:gridSpan w:val="5"/>
            <w:tcBorders>
              <w:left w:val="single" w:sz="8" w:space="0" w:color="auto"/>
              <w:right w:val="single" w:sz="8" w:space="0" w:color="auto"/>
            </w:tcBorders>
            <w:vAlign w:val="center"/>
          </w:tcPr>
          <w:p w14:paraId="093026B3" w14:textId="77777777" w:rsidR="00A414F6" w:rsidRPr="00A414F6" w:rsidRDefault="00A414F6" w:rsidP="003D57C2">
            <w:pPr>
              <w:numPr>
                <w:ilvl w:val="0"/>
                <w:numId w:val="20"/>
              </w:numPr>
              <w:spacing w:after="60"/>
              <w:ind w:left="227" w:hanging="284"/>
              <w:rPr>
                <w:rFonts w:eastAsia="Times New Roman" w:cs="Times New Roman"/>
                <w:sz w:val="18"/>
                <w:szCs w:val="24"/>
                <w:lang w:eastAsia="en-US"/>
              </w:rPr>
            </w:pPr>
            <w:r w:rsidRPr="00A414F6">
              <w:rPr>
                <w:rFonts w:eastAsia="Times New Roman" w:cs="Times New Roman"/>
                <w:sz w:val="18"/>
                <w:szCs w:val="24"/>
                <w:lang w:eastAsia="en-US"/>
              </w:rPr>
              <w:t>Confirm that the Racon connector is not connected to the Racon.</w:t>
            </w:r>
          </w:p>
        </w:tc>
        <w:tc>
          <w:tcPr>
            <w:tcW w:w="1993" w:type="dxa"/>
            <w:gridSpan w:val="2"/>
            <w:tcBorders>
              <w:left w:val="single" w:sz="8" w:space="0" w:color="auto"/>
              <w:right w:val="single" w:sz="8" w:space="0" w:color="auto"/>
            </w:tcBorders>
            <w:vAlign w:val="center"/>
          </w:tcPr>
          <w:p w14:paraId="174947D8"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2CA405A8" w14:textId="77777777" w:rsidTr="00601122">
        <w:trPr>
          <w:cantSplit/>
          <w:trHeight w:val="269"/>
          <w:jc w:val="center"/>
        </w:trPr>
        <w:tc>
          <w:tcPr>
            <w:tcW w:w="7921" w:type="dxa"/>
            <w:gridSpan w:val="5"/>
            <w:tcBorders>
              <w:left w:val="single" w:sz="8" w:space="0" w:color="auto"/>
              <w:right w:val="single" w:sz="8" w:space="0" w:color="auto"/>
            </w:tcBorders>
            <w:vAlign w:val="center"/>
          </w:tcPr>
          <w:p w14:paraId="068E3BA4" w14:textId="77777777" w:rsidR="00A414F6" w:rsidRPr="00A414F6" w:rsidRDefault="00A414F6" w:rsidP="003D57C2">
            <w:pPr>
              <w:numPr>
                <w:ilvl w:val="0"/>
                <w:numId w:val="20"/>
              </w:numPr>
              <w:spacing w:after="60"/>
              <w:ind w:left="227" w:hanging="284"/>
              <w:rPr>
                <w:rFonts w:eastAsia="Times New Roman" w:cs="Times New Roman"/>
                <w:sz w:val="18"/>
                <w:szCs w:val="24"/>
                <w:lang w:eastAsia="en-US"/>
              </w:rPr>
            </w:pPr>
            <w:r w:rsidRPr="00A414F6">
              <w:rPr>
                <w:rFonts w:eastAsia="Times New Roman" w:cs="Times New Roman"/>
                <w:sz w:val="18"/>
                <w:szCs w:val="24"/>
                <w:lang w:eastAsia="en-US"/>
              </w:rPr>
              <w:t>Confirm that all cables are connected (apart from the Racon).</w:t>
            </w:r>
          </w:p>
        </w:tc>
        <w:tc>
          <w:tcPr>
            <w:tcW w:w="1993" w:type="dxa"/>
            <w:gridSpan w:val="2"/>
            <w:tcBorders>
              <w:left w:val="single" w:sz="8" w:space="0" w:color="auto"/>
              <w:right w:val="single" w:sz="8" w:space="0" w:color="auto"/>
            </w:tcBorders>
            <w:vAlign w:val="center"/>
          </w:tcPr>
          <w:p w14:paraId="1992B7DB" w14:textId="77777777" w:rsidR="00A414F6" w:rsidRPr="00A414F6" w:rsidRDefault="00A414F6" w:rsidP="00A414F6">
            <w:pPr>
              <w:jc w:val="center"/>
              <w:rPr>
                <w:rFonts w:eastAsia="Times New Roman" w:cs="Times New Roman"/>
                <w:sz w:val="24"/>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402EC2FC" w14:textId="77777777" w:rsidTr="00601122">
        <w:trPr>
          <w:cantSplit/>
          <w:jc w:val="center"/>
        </w:trPr>
        <w:tc>
          <w:tcPr>
            <w:tcW w:w="7921" w:type="dxa"/>
            <w:gridSpan w:val="5"/>
            <w:tcBorders>
              <w:left w:val="single" w:sz="8" w:space="0" w:color="auto"/>
              <w:right w:val="single" w:sz="8" w:space="0" w:color="auto"/>
            </w:tcBorders>
            <w:vAlign w:val="center"/>
          </w:tcPr>
          <w:p w14:paraId="2B79C13E" w14:textId="77777777" w:rsidR="00A414F6" w:rsidRPr="00A414F6" w:rsidRDefault="00A414F6" w:rsidP="003D57C2">
            <w:pPr>
              <w:numPr>
                <w:ilvl w:val="0"/>
                <w:numId w:val="20"/>
              </w:numPr>
              <w:rPr>
                <w:rFonts w:eastAsia="Times New Roman" w:cs="Times New Roman"/>
                <w:sz w:val="18"/>
                <w:szCs w:val="24"/>
                <w:lang w:eastAsia="en-US"/>
              </w:rPr>
            </w:pPr>
            <w:r w:rsidRPr="00A414F6">
              <w:rPr>
                <w:rFonts w:eastAsia="Times New Roman" w:cs="Times New Roman"/>
                <w:sz w:val="18"/>
                <w:szCs w:val="24"/>
                <w:lang w:eastAsia="en-US"/>
              </w:rPr>
              <w:t>Confirm that all unused connectors are suitably protected with dummy connectors or covers.</w:t>
            </w:r>
          </w:p>
        </w:tc>
        <w:tc>
          <w:tcPr>
            <w:tcW w:w="1993" w:type="dxa"/>
            <w:gridSpan w:val="2"/>
            <w:tcBorders>
              <w:left w:val="single" w:sz="8" w:space="0" w:color="auto"/>
              <w:right w:val="single" w:sz="8" w:space="0" w:color="auto"/>
            </w:tcBorders>
            <w:vAlign w:val="center"/>
          </w:tcPr>
          <w:p w14:paraId="78F73EBD"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5E60E99" w14:textId="77777777" w:rsidTr="00601122">
        <w:trPr>
          <w:cantSplit/>
          <w:trHeight w:val="80"/>
          <w:jc w:val="center"/>
        </w:trPr>
        <w:tc>
          <w:tcPr>
            <w:tcW w:w="7921" w:type="dxa"/>
            <w:gridSpan w:val="5"/>
            <w:tcBorders>
              <w:left w:val="single" w:sz="8" w:space="0" w:color="auto"/>
              <w:right w:val="single" w:sz="8" w:space="0" w:color="auto"/>
            </w:tcBorders>
          </w:tcPr>
          <w:p w14:paraId="5CFB0DCB" w14:textId="77777777" w:rsidR="00A414F6" w:rsidRPr="00A414F6" w:rsidRDefault="00A414F6" w:rsidP="00A414F6">
            <w:pPr>
              <w:ind w:left="-54"/>
              <w:rPr>
                <w:rFonts w:eastAsia="Times New Roman" w:cs="Times New Roman"/>
                <w:sz w:val="18"/>
                <w:szCs w:val="24"/>
                <w:lang w:eastAsia="en-US"/>
              </w:rPr>
            </w:pPr>
          </w:p>
        </w:tc>
        <w:tc>
          <w:tcPr>
            <w:tcW w:w="1993" w:type="dxa"/>
            <w:gridSpan w:val="2"/>
            <w:tcBorders>
              <w:left w:val="single" w:sz="8" w:space="0" w:color="auto"/>
              <w:right w:val="single" w:sz="8" w:space="0" w:color="auto"/>
            </w:tcBorders>
            <w:vAlign w:val="center"/>
          </w:tcPr>
          <w:p w14:paraId="264D1331" w14:textId="77777777" w:rsidR="00A414F6" w:rsidRPr="00A414F6" w:rsidRDefault="00A414F6" w:rsidP="00A414F6">
            <w:pPr>
              <w:jc w:val="center"/>
              <w:rPr>
                <w:rFonts w:eastAsia="Times New Roman" w:cs="Times New Roman"/>
                <w:sz w:val="24"/>
                <w:szCs w:val="24"/>
                <w:lang w:eastAsia="en-US"/>
              </w:rPr>
            </w:pPr>
          </w:p>
        </w:tc>
      </w:tr>
      <w:tr w:rsidR="00A414F6" w:rsidRPr="00A414F6" w14:paraId="2C25DBA2" w14:textId="77777777" w:rsidTr="00601122">
        <w:trPr>
          <w:cantSplit/>
          <w:jc w:val="center"/>
        </w:trPr>
        <w:tc>
          <w:tcPr>
            <w:tcW w:w="7921" w:type="dxa"/>
            <w:gridSpan w:val="5"/>
            <w:tcBorders>
              <w:left w:val="single" w:sz="8" w:space="0" w:color="auto"/>
              <w:right w:val="single" w:sz="8" w:space="0" w:color="auto"/>
            </w:tcBorders>
          </w:tcPr>
          <w:p w14:paraId="15CAEE95" w14:textId="77777777" w:rsidR="00A414F6" w:rsidRPr="00A414F6" w:rsidRDefault="00A414F6" w:rsidP="00C23955">
            <w:pPr>
              <w:keepNext/>
              <w:ind w:left="-54"/>
              <w:outlineLvl w:val="8"/>
              <w:rPr>
                <w:rFonts w:eastAsia="Times New Roman" w:cs="Times New Roman"/>
                <w:b/>
                <w:bCs/>
                <w:sz w:val="18"/>
                <w:szCs w:val="24"/>
                <w:u w:val="single"/>
                <w:lang w:eastAsia="en-US"/>
              </w:rPr>
            </w:pPr>
            <w:r w:rsidRPr="00A414F6">
              <w:rPr>
                <w:rFonts w:eastAsia="Times New Roman" w:cs="Times New Roman"/>
                <w:b/>
                <w:bCs/>
                <w:sz w:val="18"/>
                <w:szCs w:val="24"/>
                <w:u w:val="single"/>
                <w:lang w:eastAsia="en-US"/>
              </w:rPr>
              <w:t>SOAK TEST</w:t>
            </w:r>
          </w:p>
        </w:tc>
        <w:tc>
          <w:tcPr>
            <w:tcW w:w="1993" w:type="dxa"/>
            <w:gridSpan w:val="2"/>
            <w:tcBorders>
              <w:left w:val="single" w:sz="8" w:space="0" w:color="auto"/>
              <w:right w:val="single" w:sz="8" w:space="0" w:color="auto"/>
            </w:tcBorders>
            <w:vAlign w:val="center"/>
          </w:tcPr>
          <w:p w14:paraId="252F8C4B" w14:textId="77777777" w:rsidR="00A414F6" w:rsidRPr="00A414F6" w:rsidRDefault="00A414F6" w:rsidP="00A414F6">
            <w:pPr>
              <w:jc w:val="center"/>
              <w:rPr>
                <w:rFonts w:eastAsia="Times New Roman" w:cs="Times New Roman"/>
                <w:sz w:val="18"/>
                <w:szCs w:val="24"/>
                <w:lang w:eastAsia="en-US"/>
              </w:rPr>
            </w:pPr>
          </w:p>
        </w:tc>
      </w:tr>
      <w:tr w:rsidR="00A414F6" w:rsidRPr="00A414F6" w14:paraId="53364B3D" w14:textId="77777777" w:rsidTr="00601122">
        <w:trPr>
          <w:cantSplit/>
          <w:trHeight w:val="719"/>
          <w:jc w:val="center"/>
        </w:trPr>
        <w:tc>
          <w:tcPr>
            <w:tcW w:w="7921" w:type="dxa"/>
            <w:gridSpan w:val="5"/>
            <w:tcBorders>
              <w:left w:val="single" w:sz="8" w:space="0" w:color="auto"/>
              <w:right w:val="single" w:sz="8" w:space="0" w:color="auto"/>
            </w:tcBorders>
          </w:tcPr>
          <w:p w14:paraId="4367AD25" w14:textId="77777777" w:rsidR="00A414F6" w:rsidRPr="00A414F6" w:rsidRDefault="00A414F6" w:rsidP="003D57C2">
            <w:pPr>
              <w:numPr>
                <w:ilvl w:val="0"/>
                <w:numId w:val="20"/>
              </w:numPr>
              <w:spacing w:before="120" w:after="60"/>
              <w:ind w:left="227" w:hanging="284"/>
              <w:rPr>
                <w:rFonts w:eastAsia="Times New Roman" w:cs="Times New Roman"/>
                <w:sz w:val="18"/>
                <w:szCs w:val="24"/>
                <w:lang w:eastAsia="en-US"/>
              </w:rPr>
            </w:pPr>
            <w:r w:rsidRPr="00A414F6">
              <w:rPr>
                <w:rFonts w:eastAsia="Times New Roman" w:cs="Times New Roman"/>
                <w:sz w:val="18"/>
                <w:szCs w:val="24"/>
                <w:lang w:eastAsia="en-US"/>
              </w:rPr>
              <w:t xml:space="preserve">During the soak test, the Modular Superstructure and its equipment must not be touched. </w:t>
            </w:r>
          </w:p>
          <w:p w14:paraId="7B6A2F5E" w14:textId="77777777" w:rsidR="00A414F6" w:rsidRPr="00A414F6" w:rsidRDefault="00A414F6" w:rsidP="00A414F6">
            <w:pPr>
              <w:spacing w:before="120" w:after="60"/>
              <w:ind w:left="227"/>
              <w:rPr>
                <w:rFonts w:eastAsia="Times New Roman" w:cs="Times New Roman"/>
                <w:sz w:val="18"/>
                <w:szCs w:val="24"/>
                <w:lang w:eastAsia="en-US"/>
              </w:rPr>
            </w:pPr>
            <w:r w:rsidRPr="00A414F6">
              <w:rPr>
                <w:rFonts w:eastAsia="Times New Roman" w:cs="Times New Roman"/>
                <w:i/>
                <w:sz w:val="18"/>
                <w:szCs w:val="24"/>
                <w:lang w:eastAsia="en-US"/>
              </w:rPr>
              <w:t>Any changes during the soak test must be noted in the comments section below.</w:t>
            </w:r>
            <w:r w:rsidRPr="00A414F6">
              <w:rPr>
                <w:rFonts w:eastAsia="Times New Roman" w:cs="Times New Roman"/>
                <w:sz w:val="18"/>
                <w:szCs w:val="24"/>
                <w:lang w:eastAsia="en-US"/>
              </w:rPr>
              <w:t xml:space="preserve"> </w:t>
            </w:r>
          </w:p>
        </w:tc>
        <w:tc>
          <w:tcPr>
            <w:tcW w:w="1993" w:type="dxa"/>
            <w:gridSpan w:val="2"/>
            <w:tcBorders>
              <w:left w:val="single" w:sz="8" w:space="0" w:color="auto"/>
              <w:right w:val="single" w:sz="8" w:space="0" w:color="auto"/>
            </w:tcBorders>
            <w:vAlign w:val="center"/>
          </w:tcPr>
          <w:p w14:paraId="33A81B91"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D32CB7B" w14:textId="77777777" w:rsidTr="00601122">
        <w:trPr>
          <w:cantSplit/>
          <w:trHeight w:val="323"/>
          <w:jc w:val="center"/>
        </w:trPr>
        <w:tc>
          <w:tcPr>
            <w:tcW w:w="7921" w:type="dxa"/>
            <w:gridSpan w:val="5"/>
            <w:tcBorders>
              <w:left w:val="single" w:sz="8" w:space="0" w:color="auto"/>
              <w:right w:val="single" w:sz="8" w:space="0" w:color="auto"/>
            </w:tcBorders>
          </w:tcPr>
          <w:p w14:paraId="64F13A86" w14:textId="77777777" w:rsidR="00A414F6" w:rsidRPr="00A414F6" w:rsidRDefault="00A414F6" w:rsidP="003D57C2">
            <w:pPr>
              <w:numPr>
                <w:ilvl w:val="0"/>
                <w:numId w:val="20"/>
              </w:numPr>
              <w:rPr>
                <w:rFonts w:eastAsia="Times New Roman" w:cs="Times New Roman"/>
                <w:sz w:val="18"/>
                <w:szCs w:val="24"/>
                <w:lang w:eastAsia="en-US"/>
              </w:rPr>
            </w:pPr>
            <w:r w:rsidRPr="00A414F6">
              <w:rPr>
                <w:rFonts w:eastAsia="Times New Roman" w:cs="Times New Roman"/>
                <w:sz w:val="18"/>
                <w:szCs w:val="24"/>
                <w:lang w:eastAsia="en-US"/>
              </w:rPr>
              <w:t>Advise the Planning Centre that the buoy is now prepared for Soak Test Validation</w:t>
            </w:r>
          </w:p>
        </w:tc>
        <w:tc>
          <w:tcPr>
            <w:tcW w:w="1993" w:type="dxa"/>
            <w:gridSpan w:val="2"/>
            <w:tcBorders>
              <w:left w:val="single" w:sz="8" w:space="0" w:color="auto"/>
              <w:right w:val="single" w:sz="8" w:space="0" w:color="auto"/>
            </w:tcBorders>
            <w:vAlign w:val="center"/>
          </w:tcPr>
          <w:p w14:paraId="155F1EF1"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1A51ADF7" w14:textId="77777777" w:rsidTr="00601122">
        <w:trPr>
          <w:cantSplit/>
          <w:jc w:val="center"/>
        </w:trPr>
        <w:tc>
          <w:tcPr>
            <w:tcW w:w="7921" w:type="dxa"/>
            <w:gridSpan w:val="5"/>
            <w:tcBorders>
              <w:left w:val="single" w:sz="8" w:space="0" w:color="auto"/>
              <w:right w:val="single" w:sz="8" w:space="0" w:color="auto"/>
            </w:tcBorders>
          </w:tcPr>
          <w:p w14:paraId="20B515E9" w14:textId="77777777" w:rsidR="00A414F6" w:rsidRPr="00A414F6" w:rsidRDefault="00A414F6" w:rsidP="00A414F6">
            <w:pPr>
              <w:ind w:left="-54"/>
              <w:rPr>
                <w:rFonts w:eastAsia="Times New Roman" w:cs="Times New Roman"/>
                <w:sz w:val="18"/>
                <w:szCs w:val="24"/>
                <w:lang w:eastAsia="en-US"/>
              </w:rPr>
            </w:pPr>
          </w:p>
        </w:tc>
        <w:tc>
          <w:tcPr>
            <w:tcW w:w="1993" w:type="dxa"/>
            <w:gridSpan w:val="2"/>
            <w:tcBorders>
              <w:left w:val="single" w:sz="8" w:space="0" w:color="auto"/>
              <w:right w:val="single" w:sz="8" w:space="0" w:color="auto"/>
            </w:tcBorders>
            <w:vAlign w:val="center"/>
          </w:tcPr>
          <w:p w14:paraId="5E165898" w14:textId="77777777" w:rsidR="00A414F6" w:rsidRPr="00A414F6" w:rsidRDefault="00A414F6" w:rsidP="00A414F6">
            <w:pPr>
              <w:jc w:val="center"/>
              <w:rPr>
                <w:rFonts w:eastAsia="Times New Roman" w:cs="Times New Roman"/>
                <w:sz w:val="18"/>
                <w:szCs w:val="24"/>
                <w:lang w:eastAsia="en-US"/>
              </w:rPr>
            </w:pPr>
          </w:p>
        </w:tc>
      </w:tr>
      <w:tr w:rsidR="00A414F6" w:rsidRPr="00A414F6" w14:paraId="3C3204E5" w14:textId="77777777" w:rsidTr="00601122">
        <w:trPr>
          <w:cantSplit/>
          <w:jc w:val="center"/>
        </w:trPr>
        <w:tc>
          <w:tcPr>
            <w:tcW w:w="7921" w:type="dxa"/>
            <w:gridSpan w:val="5"/>
            <w:tcBorders>
              <w:left w:val="single" w:sz="8" w:space="0" w:color="auto"/>
              <w:right w:val="single" w:sz="8" w:space="0" w:color="auto"/>
            </w:tcBorders>
          </w:tcPr>
          <w:p w14:paraId="4A8BA20A" w14:textId="77777777" w:rsidR="00A414F6" w:rsidRPr="00A414F6" w:rsidRDefault="00A414F6" w:rsidP="00C23955">
            <w:pPr>
              <w:keepNext/>
              <w:spacing w:after="120"/>
              <w:ind w:left="-57"/>
              <w:outlineLvl w:val="8"/>
              <w:rPr>
                <w:rFonts w:eastAsia="Times New Roman" w:cs="Times New Roman"/>
                <w:b/>
                <w:bCs/>
                <w:sz w:val="18"/>
                <w:szCs w:val="24"/>
                <w:u w:val="single"/>
                <w:lang w:eastAsia="en-US"/>
              </w:rPr>
            </w:pPr>
            <w:r w:rsidRPr="00A414F6">
              <w:rPr>
                <w:rFonts w:eastAsia="Times New Roman" w:cs="Times New Roman"/>
                <w:b/>
                <w:bCs/>
                <w:sz w:val="18"/>
                <w:szCs w:val="24"/>
                <w:u w:val="single"/>
                <w:lang w:eastAsia="en-US"/>
              </w:rPr>
              <w:t>CHECKS AFTER 24 HOURS</w:t>
            </w:r>
          </w:p>
          <w:p w14:paraId="69D43425" w14:textId="77777777" w:rsidR="00A414F6" w:rsidRPr="00A414F6" w:rsidRDefault="00A414F6" w:rsidP="00A414F6">
            <w:pPr>
              <w:rPr>
                <w:rFonts w:eastAsia="Times New Roman" w:cs="Times New Roman"/>
                <w:b/>
                <w:sz w:val="18"/>
                <w:szCs w:val="18"/>
                <w:lang w:eastAsia="en-US"/>
              </w:rPr>
            </w:pPr>
            <w:r w:rsidRPr="00A414F6">
              <w:rPr>
                <w:rFonts w:eastAsia="Times New Roman" w:cs="Times New Roman"/>
                <w:b/>
                <w:sz w:val="18"/>
                <w:szCs w:val="18"/>
                <w:lang w:eastAsia="en-US"/>
              </w:rPr>
              <w:t>To be completed by the Planning Centre:</w:t>
            </w:r>
          </w:p>
        </w:tc>
        <w:tc>
          <w:tcPr>
            <w:tcW w:w="1993" w:type="dxa"/>
            <w:gridSpan w:val="2"/>
            <w:tcBorders>
              <w:left w:val="single" w:sz="8" w:space="0" w:color="auto"/>
              <w:right w:val="single" w:sz="8" w:space="0" w:color="auto"/>
            </w:tcBorders>
            <w:vAlign w:val="center"/>
          </w:tcPr>
          <w:p w14:paraId="0CE15978" w14:textId="77777777" w:rsidR="00A414F6" w:rsidRPr="00A414F6" w:rsidRDefault="00A414F6" w:rsidP="00A414F6">
            <w:pPr>
              <w:jc w:val="center"/>
              <w:rPr>
                <w:rFonts w:eastAsia="Times New Roman" w:cs="Times New Roman"/>
                <w:sz w:val="18"/>
                <w:szCs w:val="24"/>
                <w:lang w:eastAsia="en-US"/>
              </w:rPr>
            </w:pPr>
          </w:p>
        </w:tc>
      </w:tr>
      <w:tr w:rsidR="00A414F6" w:rsidRPr="00A414F6" w14:paraId="68F62073" w14:textId="77777777" w:rsidTr="00601122">
        <w:trPr>
          <w:cantSplit/>
          <w:trHeight w:val="489"/>
          <w:jc w:val="center"/>
        </w:trPr>
        <w:tc>
          <w:tcPr>
            <w:tcW w:w="7921" w:type="dxa"/>
            <w:gridSpan w:val="5"/>
            <w:tcBorders>
              <w:left w:val="single" w:sz="8" w:space="0" w:color="auto"/>
              <w:right w:val="single" w:sz="8" w:space="0" w:color="auto"/>
            </w:tcBorders>
          </w:tcPr>
          <w:p w14:paraId="65F296C9" w14:textId="77777777" w:rsidR="00A414F6" w:rsidRPr="00A414F6" w:rsidRDefault="00A414F6" w:rsidP="003D57C2">
            <w:pPr>
              <w:numPr>
                <w:ilvl w:val="0"/>
                <w:numId w:val="20"/>
              </w:numPr>
              <w:spacing w:before="240" w:after="120"/>
              <w:ind w:left="227" w:hanging="284"/>
              <w:rPr>
                <w:rFonts w:eastAsia="Times New Roman" w:cs="Times New Roman"/>
                <w:sz w:val="18"/>
                <w:szCs w:val="24"/>
                <w:lang w:eastAsia="en-US"/>
              </w:rPr>
            </w:pPr>
            <w:r w:rsidRPr="00A414F6">
              <w:rPr>
                <w:rFonts w:eastAsia="Times New Roman" w:cs="Times New Roman"/>
                <w:sz w:val="18"/>
                <w:szCs w:val="24"/>
                <w:lang w:eastAsia="en-US"/>
              </w:rPr>
              <w:t>Using archive data from CMCS check or confirm the following:</w:t>
            </w:r>
          </w:p>
        </w:tc>
        <w:tc>
          <w:tcPr>
            <w:tcW w:w="1993" w:type="dxa"/>
            <w:gridSpan w:val="2"/>
            <w:tcBorders>
              <w:left w:val="single" w:sz="8" w:space="0" w:color="auto"/>
              <w:right w:val="single" w:sz="8" w:space="0" w:color="auto"/>
            </w:tcBorders>
          </w:tcPr>
          <w:p w14:paraId="268F95CE" w14:textId="77777777" w:rsidR="00A414F6" w:rsidRPr="00A414F6" w:rsidRDefault="00A414F6" w:rsidP="00A414F6">
            <w:pPr>
              <w:rPr>
                <w:rFonts w:eastAsia="Times New Roman" w:cs="Times New Roman"/>
                <w:sz w:val="18"/>
                <w:szCs w:val="24"/>
                <w:lang w:eastAsia="en-US"/>
              </w:rPr>
            </w:pPr>
          </w:p>
          <w:p w14:paraId="6D72D22E" w14:textId="77777777" w:rsidR="00A414F6" w:rsidRPr="00A414F6" w:rsidRDefault="00A414F6" w:rsidP="00A414F6">
            <w:pPr>
              <w:jc w:val="center"/>
              <w:rPr>
                <w:rFonts w:eastAsia="Times New Roman" w:cs="Times New Roman"/>
                <w:sz w:val="18"/>
                <w:szCs w:val="24"/>
                <w:lang w:eastAsia="en-US"/>
              </w:rPr>
            </w:pPr>
          </w:p>
        </w:tc>
      </w:tr>
      <w:tr w:rsidR="00A414F6" w:rsidRPr="00A414F6" w14:paraId="212E6399" w14:textId="77777777" w:rsidTr="00601122">
        <w:trPr>
          <w:cantSplit/>
          <w:trHeight w:val="587"/>
          <w:jc w:val="center"/>
        </w:trPr>
        <w:tc>
          <w:tcPr>
            <w:tcW w:w="7921" w:type="dxa"/>
            <w:gridSpan w:val="5"/>
            <w:tcBorders>
              <w:left w:val="single" w:sz="8" w:space="0" w:color="auto"/>
              <w:right w:val="single" w:sz="8" w:space="0" w:color="auto"/>
            </w:tcBorders>
          </w:tcPr>
          <w:p w14:paraId="4547D1A4" w14:textId="77777777" w:rsidR="00A414F6" w:rsidRPr="00A414F6" w:rsidRDefault="00A414F6" w:rsidP="003D57C2">
            <w:pPr>
              <w:numPr>
                <w:ilvl w:val="0"/>
                <w:numId w:val="21"/>
              </w:numPr>
              <w:spacing w:before="120" w:after="60"/>
              <w:rPr>
                <w:rFonts w:eastAsia="Times New Roman" w:cs="Times New Roman"/>
                <w:sz w:val="18"/>
                <w:szCs w:val="24"/>
                <w:lang w:eastAsia="en-US"/>
              </w:rPr>
            </w:pPr>
            <w:r w:rsidRPr="00A414F6">
              <w:rPr>
                <w:rFonts w:eastAsia="Times New Roman" w:cs="Times New Roman"/>
                <w:sz w:val="18"/>
                <w:szCs w:val="24"/>
                <w:lang w:eastAsia="en-US"/>
              </w:rPr>
              <w:t xml:space="preserve">From Values History determine if the Navigation Light and Outstation Awake status is transferred from the buoy to the CMCS and on / off times are as expected. </w:t>
            </w:r>
          </w:p>
          <w:p w14:paraId="6F424FB3" w14:textId="77777777" w:rsidR="00A414F6" w:rsidRPr="00A414F6" w:rsidRDefault="00A414F6" w:rsidP="00A414F6">
            <w:pPr>
              <w:spacing w:before="120" w:after="60"/>
              <w:ind w:left="720"/>
              <w:rPr>
                <w:rFonts w:eastAsia="Times New Roman" w:cs="Times New Roman"/>
                <w:sz w:val="18"/>
                <w:szCs w:val="24"/>
                <w:lang w:eastAsia="en-US"/>
              </w:rPr>
            </w:pPr>
            <w:r w:rsidRPr="00A414F6">
              <w:rPr>
                <w:rFonts w:eastAsia="Times New Roman" w:cs="Times New Roman"/>
                <w:i/>
                <w:sz w:val="18"/>
                <w:szCs w:val="24"/>
                <w:lang w:eastAsia="en-US"/>
              </w:rPr>
              <w:t>Note: the Navigation Light status can be found at database address BXXX00 and the Outstation Awake status at BXXX07.</w:t>
            </w:r>
          </w:p>
        </w:tc>
        <w:tc>
          <w:tcPr>
            <w:tcW w:w="1993" w:type="dxa"/>
            <w:gridSpan w:val="2"/>
            <w:tcBorders>
              <w:left w:val="single" w:sz="8" w:space="0" w:color="auto"/>
              <w:right w:val="single" w:sz="8" w:space="0" w:color="auto"/>
            </w:tcBorders>
            <w:vAlign w:val="center"/>
          </w:tcPr>
          <w:p w14:paraId="5DF87F09"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6654DF9" w14:textId="77777777" w:rsidTr="00601122">
        <w:trPr>
          <w:cantSplit/>
          <w:trHeight w:val="465"/>
          <w:jc w:val="center"/>
        </w:trPr>
        <w:tc>
          <w:tcPr>
            <w:tcW w:w="7921" w:type="dxa"/>
            <w:gridSpan w:val="5"/>
            <w:tcBorders>
              <w:left w:val="single" w:sz="8" w:space="0" w:color="auto"/>
              <w:right w:val="single" w:sz="8" w:space="0" w:color="auto"/>
            </w:tcBorders>
          </w:tcPr>
          <w:p w14:paraId="0BAFAA92"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From the Activity History determine if the buoy communications are at the expected levels of three minimum and seven maximum exchanges from the buoy to CMCS.</w:t>
            </w:r>
          </w:p>
          <w:p w14:paraId="6D2F492D" w14:textId="77777777" w:rsidR="00A414F6" w:rsidRPr="00A414F6" w:rsidRDefault="00A414F6" w:rsidP="00A414F6">
            <w:pPr>
              <w:spacing w:after="60"/>
              <w:ind w:left="720"/>
              <w:rPr>
                <w:rFonts w:eastAsia="Times New Roman" w:cs="Times New Roman"/>
                <w:i/>
                <w:sz w:val="18"/>
                <w:szCs w:val="24"/>
                <w:lang w:eastAsia="en-US"/>
              </w:rPr>
            </w:pPr>
            <w:r w:rsidRPr="00A414F6">
              <w:rPr>
                <w:rFonts w:eastAsia="Times New Roman" w:cs="Times New Roman"/>
                <w:i/>
                <w:sz w:val="18"/>
                <w:szCs w:val="24"/>
                <w:lang w:eastAsia="en-US"/>
              </w:rPr>
              <w:t>Note: calls to and from an outstation are logged as Message Code 32.</w:t>
            </w:r>
          </w:p>
        </w:tc>
        <w:tc>
          <w:tcPr>
            <w:tcW w:w="1993" w:type="dxa"/>
            <w:gridSpan w:val="2"/>
            <w:tcBorders>
              <w:left w:val="single" w:sz="8" w:space="0" w:color="auto"/>
              <w:right w:val="single" w:sz="8" w:space="0" w:color="auto"/>
            </w:tcBorders>
            <w:vAlign w:val="center"/>
          </w:tcPr>
          <w:p w14:paraId="4A172EA5"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305577DD" w14:textId="77777777" w:rsidTr="00601122">
        <w:trPr>
          <w:cantSplit/>
          <w:trHeight w:val="303"/>
          <w:jc w:val="center"/>
        </w:trPr>
        <w:tc>
          <w:tcPr>
            <w:tcW w:w="7921" w:type="dxa"/>
            <w:gridSpan w:val="5"/>
            <w:tcBorders>
              <w:left w:val="single" w:sz="8" w:space="0" w:color="auto"/>
              <w:right w:val="single" w:sz="8" w:space="0" w:color="auto"/>
            </w:tcBorders>
          </w:tcPr>
          <w:p w14:paraId="276D4816"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Using Alarm History confirm that no other alarms were received during the 24 hour period.</w:t>
            </w:r>
          </w:p>
        </w:tc>
        <w:tc>
          <w:tcPr>
            <w:tcW w:w="1993" w:type="dxa"/>
            <w:gridSpan w:val="2"/>
            <w:tcBorders>
              <w:left w:val="single" w:sz="8" w:space="0" w:color="auto"/>
              <w:right w:val="single" w:sz="8" w:space="0" w:color="auto"/>
            </w:tcBorders>
            <w:vAlign w:val="center"/>
          </w:tcPr>
          <w:p w14:paraId="26734CC9"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291BC56E" w14:textId="77777777" w:rsidTr="00601122">
        <w:trPr>
          <w:cantSplit/>
          <w:trHeight w:val="303"/>
          <w:jc w:val="center"/>
        </w:trPr>
        <w:tc>
          <w:tcPr>
            <w:tcW w:w="7921" w:type="dxa"/>
            <w:gridSpan w:val="5"/>
            <w:tcBorders>
              <w:left w:val="single" w:sz="8" w:space="0" w:color="auto"/>
              <w:right w:val="single" w:sz="8" w:space="0" w:color="auto"/>
            </w:tcBorders>
          </w:tcPr>
          <w:p w14:paraId="59E41FA4"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Comms can be established with the buoy in the one hour window at 12:15 UTC</w:t>
            </w:r>
          </w:p>
        </w:tc>
        <w:tc>
          <w:tcPr>
            <w:tcW w:w="1993" w:type="dxa"/>
            <w:gridSpan w:val="2"/>
            <w:tcBorders>
              <w:left w:val="single" w:sz="8" w:space="0" w:color="auto"/>
              <w:right w:val="single" w:sz="8" w:space="0" w:color="auto"/>
            </w:tcBorders>
            <w:vAlign w:val="center"/>
          </w:tcPr>
          <w:p w14:paraId="1F9EC5ED"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6B32DE36" w14:textId="77777777" w:rsidTr="00601122">
        <w:trPr>
          <w:cantSplit/>
          <w:trHeight w:val="420"/>
          <w:jc w:val="center"/>
        </w:trPr>
        <w:tc>
          <w:tcPr>
            <w:tcW w:w="7921" w:type="dxa"/>
            <w:gridSpan w:val="5"/>
            <w:tcBorders>
              <w:left w:val="single" w:sz="8" w:space="0" w:color="auto"/>
              <w:right w:val="single" w:sz="8" w:space="0" w:color="auto"/>
            </w:tcBorders>
          </w:tcPr>
          <w:p w14:paraId="2971C682"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 xml:space="preserve">Using Trend View and the reference trend at the end of this document confirm that the battery voltage trend shows that the Charge Controller is regulating the battery voltage. </w:t>
            </w:r>
          </w:p>
          <w:p w14:paraId="0CD92FE3" w14:textId="77777777" w:rsidR="00A414F6" w:rsidRPr="00A414F6" w:rsidRDefault="00A414F6" w:rsidP="00A414F6">
            <w:pPr>
              <w:spacing w:after="60"/>
              <w:ind w:left="720"/>
              <w:rPr>
                <w:rFonts w:eastAsia="Times New Roman" w:cs="Times New Roman"/>
                <w:i/>
                <w:sz w:val="18"/>
                <w:szCs w:val="24"/>
                <w:lang w:eastAsia="en-US"/>
              </w:rPr>
            </w:pPr>
            <w:r w:rsidRPr="00A414F6">
              <w:rPr>
                <w:rFonts w:eastAsia="Times New Roman" w:cs="Times New Roman"/>
                <w:i/>
                <w:sz w:val="18"/>
                <w:szCs w:val="24"/>
                <w:lang w:eastAsia="en-US"/>
              </w:rPr>
              <w:t>Note the battery voltage analogue can be found at database address EXXX10.</w:t>
            </w:r>
          </w:p>
        </w:tc>
        <w:tc>
          <w:tcPr>
            <w:tcW w:w="1993" w:type="dxa"/>
            <w:gridSpan w:val="2"/>
            <w:tcBorders>
              <w:left w:val="single" w:sz="8" w:space="0" w:color="auto"/>
              <w:right w:val="single" w:sz="8" w:space="0" w:color="auto"/>
            </w:tcBorders>
            <w:vAlign w:val="center"/>
          </w:tcPr>
          <w:p w14:paraId="030ED5F6"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537A381F" w14:textId="77777777" w:rsidTr="00601122">
        <w:trPr>
          <w:cantSplit/>
          <w:trHeight w:val="306"/>
          <w:jc w:val="center"/>
        </w:trPr>
        <w:tc>
          <w:tcPr>
            <w:tcW w:w="7921" w:type="dxa"/>
            <w:gridSpan w:val="5"/>
            <w:tcBorders>
              <w:left w:val="single" w:sz="8" w:space="0" w:color="auto"/>
              <w:right w:val="single" w:sz="8" w:space="0" w:color="auto"/>
            </w:tcBorders>
          </w:tcPr>
          <w:p w14:paraId="19839F07" w14:textId="77777777" w:rsidR="00A414F6" w:rsidRPr="00A414F6" w:rsidRDefault="00A414F6" w:rsidP="00A414F6">
            <w:pPr>
              <w:spacing w:after="60"/>
              <w:rPr>
                <w:rFonts w:eastAsia="Times New Roman" w:cs="Times New Roman"/>
                <w:sz w:val="18"/>
                <w:szCs w:val="24"/>
                <w:lang w:eastAsia="en-US"/>
              </w:rPr>
            </w:pPr>
          </w:p>
        </w:tc>
        <w:tc>
          <w:tcPr>
            <w:tcW w:w="1993" w:type="dxa"/>
            <w:gridSpan w:val="2"/>
            <w:tcBorders>
              <w:left w:val="single" w:sz="8" w:space="0" w:color="auto"/>
              <w:right w:val="single" w:sz="8" w:space="0" w:color="auto"/>
            </w:tcBorders>
            <w:vAlign w:val="center"/>
          </w:tcPr>
          <w:p w14:paraId="69789F0A" w14:textId="77777777" w:rsidR="00A414F6" w:rsidRPr="00A414F6" w:rsidRDefault="00A414F6" w:rsidP="00A414F6">
            <w:pPr>
              <w:jc w:val="center"/>
              <w:rPr>
                <w:rFonts w:eastAsia="Times New Roman" w:cs="Times New Roman"/>
                <w:sz w:val="18"/>
                <w:szCs w:val="24"/>
                <w:lang w:eastAsia="en-US"/>
              </w:rPr>
            </w:pPr>
          </w:p>
        </w:tc>
      </w:tr>
      <w:tr w:rsidR="00A414F6" w:rsidRPr="00A414F6" w14:paraId="40F59D80" w14:textId="77777777" w:rsidTr="00601122">
        <w:trPr>
          <w:cantSplit/>
          <w:trHeight w:val="159"/>
          <w:jc w:val="center"/>
        </w:trPr>
        <w:tc>
          <w:tcPr>
            <w:tcW w:w="7921" w:type="dxa"/>
            <w:gridSpan w:val="5"/>
            <w:tcBorders>
              <w:left w:val="single" w:sz="8" w:space="0" w:color="auto"/>
              <w:right w:val="single" w:sz="8" w:space="0" w:color="auto"/>
            </w:tcBorders>
          </w:tcPr>
          <w:p w14:paraId="12C7CFE9" w14:textId="77777777" w:rsidR="00A414F6" w:rsidRPr="00A414F6" w:rsidRDefault="00A414F6" w:rsidP="00C23955">
            <w:pPr>
              <w:keepNext/>
              <w:spacing w:after="120"/>
              <w:ind w:left="-57"/>
              <w:outlineLvl w:val="8"/>
              <w:rPr>
                <w:rFonts w:eastAsia="Times New Roman" w:cs="Times New Roman"/>
                <w:b/>
                <w:bCs/>
                <w:sz w:val="18"/>
                <w:szCs w:val="24"/>
                <w:u w:val="single"/>
                <w:lang w:eastAsia="en-US"/>
              </w:rPr>
            </w:pPr>
            <w:r w:rsidRPr="00A414F6">
              <w:rPr>
                <w:rFonts w:eastAsia="Times New Roman" w:cs="Times New Roman"/>
                <w:b/>
                <w:bCs/>
                <w:sz w:val="18"/>
                <w:szCs w:val="24"/>
                <w:u w:val="single"/>
                <w:lang w:eastAsia="en-US"/>
              </w:rPr>
              <w:t>CHECKS AFTER ONE WEEK</w:t>
            </w:r>
          </w:p>
          <w:p w14:paraId="167FDE89" w14:textId="77777777" w:rsidR="00A414F6" w:rsidRPr="00A414F6" w:rsidRDefault="00A414F6" w:rsidP="00A414F6">
            <w:pPr>
              <w:rPr>
                <w:rFonts w:eastAsia="Times New Roman" w:cs="Times New Roman"/>
                <w:b/>
                <w:sz w:val="18"/>
                <w:szCs w:val="18"/>
                <w:lang w:eastAsia="en-US"/>
              </w:rPr>
            </w:pPr>
            <w:r w:rsidRPr="00A414F6">
              <w:rPr>
                <w:rFonts w:eastAsia="Times New Roman" w:cs="Times New Roman"/>
                <w:b/>
                <w:sz w:val="18"/>
                <w:szCs w:val="18"/>
                <w:lang w:eastAsia="en-US"/>
              </w:rPr>
              <w:t>To be completed by the Planning Centre:</w:t>
            </w:r>
          </w:p>
        </w:tc>
        <w:tc>
          <w:tcPr>
            <w:tcW w:w="1993" w:type="dxa"/>
            <w:gridSpan w:val="2"/>
            <w:tcBorders>
              <w:left w:val="single" w:sz="8" w:space="0" w:color="auto"/>
              <w:right w:val="single" w:sz="8" w:space="0" w:color="auto"/>
            </w:tcBorders>
            <w:vAlign w:val="center"/>
          </w:tcPr>
          <w:p w14:paraId="4288ECC9" w14:textId="77777777" w:rsidR="00A414F6" w:rsidRPr="00A414F6" w:rsidRDefault="00A414F6" w:rsidP="00A414F6">
            <w:pPr>
              <w:rPr>
                <w:rFonts w:eastAsia="Times New Roman" w:cs="Times New Roman"/>
                <w:sz w:val="18"/>
                <w:szCs w:val="24"/>
                <w:lang w:eastAsia="en-US"/>
              </w:rPr>
            </w:pPr>
          </w:p>
          <w:p w14:paraId="19F0ABA5" w14:textId="77777777" w:rsidR="00A414F6" w:rsidRPr="00A414F6" w:rsidRDefault="00A414F6" w:rsidP="00A414F6">
            <w:pPr>
              <w:rPr>
                <w:rFonts w:eastAsia="Times New Roman" w:cs="Times New Roman"/>
                <w:sz w:val="18"/>
                <w:szCs w:val="24"/>
                <w:lang w:eastAsia="en-US"/>
              </w:rPr>
            </w:pPr>
          </w:p>
        </w:tc>
      </w:tr>
      <w:tr w:rsidR="00A414F6" w:rsidRPr="00A414F6" w14:paraId="20D4FFEC" w14:textId="77777777" w:rsidTr="00601122">
        <w:trPr>
          <w:cantSplit/>
          <w:trHeight w:val="540"/>
          <w:jc w:val="center"/>
        </w:trPr>
        <w:tc>
          <w:tcPr>
            <w:tcW w:w="7921" w:type="dxa"/>
            <w:gridSpan w:val="5"/>
            <w:tcBorders>
              <w:left w:val="single" w:sz="8" w:space="0" w:color="auto"/>
              <w:right w:val="single" w:sz="8" w:space="0" w:color="auto"/>
            </w:tcBorders>
          </w:tcPr>
          <w:p w14:paraId="29A8190F" w14:textId="77777777" w:rsidR="00A414F6" w:rsidRPr="00A414F6" w:rsidRDefault="00A414F6" w:rsidP="003D57C2">
            <w:pPr>
              <w:numPr>
                <w:ilvl w:val="0"/>
                <w:numId w:val="20"/>
              </w:numPr>
              <w:spacing w:before="240" w:after="120"/>
              <w:ind w:left="227" w:hanging="284"/>
              <w:rPr>
                <w:rFonts w:eastAsia="Times New Roman" w:cs="Times New Roman"/>
                <w:sz w:val="18"/>
                <w:szCs w:val="24"/>
                <w:lang w:eastAsia="en-US"/>
              </w:rPr>
            </w:pPr>
            <w:r w:rsidRPr="00A414F6">
              <w:rPr>
                <w:rFonts w:eastAsia="Times New Roman" w:cs="Times New Roman"/>
                <w:sz w:val="18"/>
                <w:szCs w:val="24"/>
                <w:lang w:eastAsia="en-US"/>
              </w:rPr>
              <w:t>Using archive data from CMCS check or confirm the following:</w:t>
            </w:r>
          </w:p>
        </w:tc>
        <w:tc>
          <w:tcPr>
            <w:tcW w:w="1993" w:type="dxa"/>
            <w:gridSpan w:val="2"/>
            <w:tcBorders>
              <w:left w:val="single" w:sz="8" w:space="0" w:color="auto"/>
              <w:right w:val="single" w:sz="8" w:space="0" w:color="auto"/>
            </w:tcBorders>
            <w:vAlign w:val="center"/>
          </w:tcPr>
          <w:p w14:paraId="30D61AF5" w14:textId="77777777" w:rsidR="00A414F6" w:rsidRPr="00A414F6" w:rsidRDefault="00A414F6" w:rsidP="00A414F6">
            <w:pPr>
              <w:rPr>
                <w:rFonts w:eastAsia="Times New Roman" w:cs="Times New Roman"/>
                <w:sz w:val="18"/>
                <w:szCs w:val="24"/>
                <w:lang w:eastAsia="en-US"/>
              </w:rPr>
            </w:pPr>
          </w:p>
        </w:tc>
      </w:tr>
      <w:tr w:rsidR="00A414F6" w:rsidRPr="00A414F6" w14:paraId="5BF6D1E9" w14:textId="77777777" w:rsidTr="00601122">
        <w:trPr>
          <w:cantSplit/>
          <w:trHeight w:val="285"/>
          <w:jc w:val="center"/>
        </w:trPr>
        <w:tc>
          <w:tcPr>
            <w:tcW w:w="7921" w:type="dxa"/>
            <w:gridSpan w:val="5"/>
            <w:tcBorders>
              <w:left w:val="single" w:sz="8" w:space="0" w:color="auto"/>
              <w:right w:val="single" w:sz="8" w:space="0" w:color="auto"/>
            </w:tcBorders>
          </w:tcPr>
          <w:p w14:paraId="266ACF30" w14:textId="77777777" w:rsidR="00A414F6" w:rsidRPr="00A414F6" w:rsidRDefault="00A414F6" w:rsidP="003D57C2">
            <w:pPr>
              <w:numPr>
                <w:ilvl w:val="0"/>
                <w:numId w:val="21"/>
              </w:numPr>
              <w:spacing w:before="120" w:after="60"/>
              <w:rPr>
                <w:rFonts w:eastAsia="Times New Roman" w:cs="Times New Roman"/>
                <w:sz w:val="18"/>
                <w:szCs w:val="24"/>
                <w:lang w:eastAsia="en-US"/>
              </w:rPr>
            </w:pPr>
            <w:r w:rsidRPr="00A414F6">
              <w:rPr>
                <w:rFonts w:eastAsia="Times New Roman" w:cs="Times New Roman"/>
                <w:sz w:val="18"/>
                <w:szCs w:val="24"/>
                <w:lang w:eastAsia="en-US"/>
              </w:rPr>
              <w:lastRenderedPageBreak/>
              <w:t>From Values History determine if the Navigation Light and Outstation Awake status is transferred from the buoy to the CMCS and on / off times are as expected.</w:t>
            </w:r>
          </w:p>
        </w:tc>
        <w:tc>
          <w:tcPr>
            <w:tcW w:w="1993" w:type="dxa"/>
            <w:gridSpan w:val="2"/>
            <w:tcBorders>
              <w:left w:val="single" w:sz="8" w:space="0" w:color="auto"/>
              <w:right w:val="single" w:sz="8" w:space="0" w:color="auto"/>
            </w:tcBorders>
            <w:vAlign w:val="center"/>
          </w:tcPr>
          <w:p w14:paraId="6A9B1EBB"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4CFE8951" w14:textId="77777777" w:rsidTr="00601122">
        <w:trPr>
          <w:cantSplit/>
          <w:trHeight w:val="381"/>
          <w:jc w:val="center"/>
        </w:trPr>
        <w:tc>
          <w:tcPr>
            <w:tcW w:w="7921" w:type="dxa"/>
            <w:gridSpan w:val="5"/>
            <w:tcBorders>
              <w:left w:val="single" w:sz="8" w:space="0" w:color="auto"/>
              <w:right w:val="single" w:sz="8" w:space="0" w:color="auto"/>
            </w:tcBorders>
          </w:tcPr>
          <w:p w14:paraId="26DFB9A7"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From the Activity History determine if the buoy communications are at the expected levels of three minimum and seven maximum exchanges from the buoy to CMCS.</w:t>
            </w:r>
          </w:p>
        </w:tc>
        <w:tc>
          <w:tcPr>
            <w:tcW w:w="1993" w:type="dxa"/>
            <w:gridSpan w:val="2"/>
            <w:tcBorders>
              <w:left w:val="single" w:sz="8" w:space="0" w:color="auto"/>
              <w:right w:val="single" w:sz="8" w:space="0" w:color="auto"/>
            </w:tcBorders>
            <w:vAlign w:val="center"/>
          </w:tcPr>
          <w:p w14:paraId="6FE2059F"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2521EE31" w14:textId="77777777" w:rsidTr="00601122">
        <w:trPr>
          <w:cantSplit/>
          <w:trHeight w:val="450"/>
          <w:jc w:val="center"/>
        </w:trPr>
        <w:tc>
          <w:tcPr>
            <w:tcW w:w="7921" w:type="dxa"/>
            <w:gridSpan w:val="5"/>
            <w:vMerge w:val="restart"/>
            <w:tcBorders>
              <w:left w:val="single" w:sz="8" w:space="0" w:color="auto"/>
              <w:right w:val="single" w:sz="8" w:space="0" w:color="auto"/>
            </w:tcBorders>
          </w:tcPr>
          <w:p w14:paraId="5BE6B91F"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Using Alarm History confirm that no other alarms were received during the one week period.</w:t>
            </w:r>
          </w:p>
          <w:p w14:paraId="3D58CC27"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Comms can be established with the buoy in the one hour window at 12:15 UTC</w:t>
            </w:r>
          </w:p>
        </w:tc>
        <w:tc>
          <w:tcPr>
            <w:tcW w:w="1993" w:type="dxa"/>
            <w:gridSpan w:val="2"/>
            <w:tcBorders>
              <w:left w:val="single" w:sz="8" w:space="0" w:color="auto"/>
              <w:right w:val="single" w:sz="8" w:space="0" w:color="auto"/>
            </w:tcBorders>
            <w:vAlign w:val="center"/>
          </w:tcPr>
          <w:p w14:paraId="129CD19B"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18A3AE0C" w14:textId="77777777" w:rsidTr="00601122">
        <w:trPr>
          <w:cantSplit/>
          <w:trHeight w:val="285"/>
          <w:jc w:val="center"/>
        </w:trPr>
        <w:tc>
          <w:tcPr>
            <w:tcW w:w="7921" w:type="dxa"/>
            <w:gridSpan w:val="5"/>
            <w:vMerge/>
            <w:tcBorders>
              <w:left w:val="single" w:sz="8" w:space="0" w:color="auto"/>
            </w:tcBorders>
          </w:tcPr>
          <w:p w14:paraId="21BBA133" w14:textId="77777777" w:rsidR="00A414F6" w:rsidRPr="00A414F6" w:rsidRDefault="00A414F6" w:rsidP="003D57C2">
            <w:pPr>
              <w:numPr>
                <w:ilvl w:val="0"/>
                <w:numId w:val="21"/>
              </w:numPr>
              <w:spacing w:after="60"/>
              <w:rPr>
                <w:rFonts w:eastAsia="Times New Roman" w:cs="Times New Roman"/>
                <w:sz w:val="18"/>
                <w:szCs w:val="24"/>
                <w:lang w:eastAsia="en-US"/>
              </w:rPr>
            </w:pPr>
          </w:p>
        </w:tc>
        <w:tc>
          <w:tcPr>
            <w:tcW w:w="1993" w:type="dxa"/>
            <w:gridSpan w:val="2"/>
            <w:vAlign w:val="center"/>
          </w:tcPr>
          <w:p w14:paraId="3623DB5F"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2A501DE1" w14:textId="77777777" w:rsidTr="00601122">
        <w:trPr>
          <w:cantSplit/>
          <w:trHeight w:val="495"/>
          <w:jc w:val="center"/>
        </w:trPr>
        <w:tc>
          <w:tcPr>
            <w:tcW w:w="7921" w:type="dxa"/>
            <w:gridSpan w:val="5"/>
            <w:tcBorders>
              <w:left w:val="single" w:sz="8" w:space="0" w:color="auto"/>
              <w:right w:val="single" w:sz="8" w:space="0" w:color="auto"/>
            </w:tcBorders>
          </w:tcPr>
          <w:p w14:paraId="5A58B05D"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 xml:space="preserve">Using Trend View and the reference trend at the end of this document confirm that the battery voltage trend shows that the Charge Controller is regulating the battery voltage. </w:t>
            </w:r>
          </w:p>
        </w:tc>
        <w:tc>
          <w:tcPr>
            <w:tcW w:w="1993" w:type="dxa"/>
            <w:gridSpan w:val="2"/>
            <w:tcBorders>
              <w:left w:val="single" w:sz="8" w:space="0" w:color="auto"/>
              <w:right w:val="single" w:sz="8" w:space="0" w:color="auto"/>
            </w:tcBorders>
            <w:vAlign w:val="center"/>
          </w:tcPr>
          <w:p w14:paraId="1772CDDC"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97DDEDE" w14:textId="77777777" w:rsidTr="00601122">
        <w:trPr>
          <w:cantSplit/>
          <w:jc w:val="center"/>
        </w:trPr>
        <w:tc>
          <w:tcPr>
            <w:tcW w:w="7921" w:type="dxa"/>
            <w:gridSpan w:val="5"/>
            <w:tcBorders>
              <w:left w:val="single" w:sz="8" w:space="0" w:color="auto"/>
              <w:right w:val="single" w:sz="8" w:space="0" w:color="auto"/>
            </w:tcBorders>
          </w:tcPr>
          <w:p w14:paraId="5E9719FA" w14:textId="77777777" w:rsidR="00A414F6" w:rsidRPr="00A414F6" w:rsidRDefault="00A414F6" w:rsidP="00C23955">
            <w:pPr>
              <w:keepNext/>
              <w:spacing w:after="120"/>
              <w:ind w:left="-57"/>
              <w:outlineLvl w:val="8"/>
              <w:rPr>
                <w:rFonts w:eastAsia="Times New Roman" w:cs="Times New Roman"/>
                <w:b/>
                <w:bCs/>
                <w:sz w:val="18"/>
                <w:szCs w:val="24"/>
                <w:u w:val="single"/>
                <w:lang w:eastAsia="en-US"/>
              </w:rPr>
            </w:pPr>
            <w:r w:rsidRPr="00A414F6">
              <w:rPr>
                <w:rFonts w:eastAsia="Times New Roman" w:cs="Times New Roman"/>
                <w:b/>
                <w:bCs/>
                <w:sz w:val="18"/>
                <w:szCs w:val="24"/>
                <w:u w:val="single"/>
                <w:lang w:eastAsia="en-US"/>
              </w:rPr>
              <w:t>CHECKS AT END OF SOAK TEST</w:t>
            </w:r>
          </w:p>
          <w:p w14:paraId="65CC7278" w14:textId="77777777" w:rsidR="00A414F6" w:rsidRPr="00A414F6" w:rsidRDefault="00A414F6" w:rsidP="00A414F6">
            <w:pPr>
              <w:rPr>
                <w:rFonts w:eastAsia="Times New Roman" w:cs="Times New Roman"/>
                <w:b/>
                <w:sz w:val="24"/>
                <w:szCs w:val="24"/>
                <w:lang w:eastAsia="en-US"/>
              </w:rPr>
            </w:pPr>
            <w:r w:rsidRPr="00A414F6">
              <w:rPr>
                <w:rFonts w:eastAsia="Times New Roman" w:cs="Times New Roman"/>
                <w:b/>
                <w:sz w:val="18"/>
                <w:szCs w:val="18"/>
                <w:lang w:eastAsia="en-US"/>
              </w:rPr>
              <w:t>To be completed by the Planning Centre:</w:t>
            </w:r>
          </w:p>
        </w:tc>
        <w:tc>
          <w:tcPr>
            <w:tcW w:w="1993" w:type="dxa"/>
            <w:gridSpan w:val="2"/>
            <w:tcBorders>
              <w:left w:val="single" w:sz="8" w:space="0" w:color="auto"/>
              <w:right w:val="single" w:sz="8" w:space="0" w:color="auto"/>
            </w:tcBorders>
            <w:vAlign w:val="center"/>
          </w:tcPr>
          <w:p w14:paraId="6F505FF3" w14:textId="77777777" w:rsidR="00A414F6" w:rsidRPr="00A414F6" w:rsidRDefault="00A414F6" w:rsidP="00A414F6">
            <w:pPr>
              <w:jc w:val="center"/>
              <w:rPr>
                <w:rFonts w:eastAsia="Times New Roman" w:cs="Times New Roman"/>
                <w:sz w:val="18"/>
                <w:szCs w:val="24"/>
                <w:lang w:eastAsia="en-US"/>
              </w:rPr>
            </w:pPr>
          </w:p>
        </w:tc>
      </w:tr>
      <w:tr w:rsidR="00A414F6" w:rsidRPr="00A414F6" w14:paraId="146DBF69" w14:textId="77777777" w:rsidTr="00601122">
        <w:trPr>
          <w:cantSplit/>
          <w:jc w:val="center"/>
        </w:trPr>
        <w:tc>
          <w:tcPr>
            <w:tcW w:w="7921" w:type="dxa"/>
            <w:gridSpan w:val="5"/>
            <w:tcBorders>
              <w:left w:val="single" w:sz="8" w:space="0" w:color="auto"/>
              <w:right w:val="single" w:sz="8" w:space="0" w:color="auto"/>
            </w:tcBorders>
          </w:tcPr>
          <w:p w14:paraId="6CDBD292" w14:textId="77777777" w:rsidR="00A414F6" w:rsidRPr="00A414F6" w:rsidRDefault="00A414F6" w:rsidP="003D57C2">
            <w:pPr>
              <w:numPr>
                <w:ilvl w:val="0"/>
                <w:numId w:val="20"/>
              </w:numPr>
              <w:spacing w:before="120"/>
              <w:ind w:left="227" w:hanging="284"/>
              <w:rPr>
                <w:rFonts w:eastAsia="Times New Roman" w:cs="Times New Roman"/>
                <w:sz w:val="18"/>
                <w:szCs w:val="24"/>
                <w:lang w:eastAsia="en-US"/>
              </w:rPr>
            </w:pPr>
            <w:r w:rsidRPr="00A414F6">
              <w:rPr>
                <w:rFonts w:eastAsia="Times New Roman" w:cs="Times New Roman"/>
                <w:sz w:val="18"/>
                <w:szCs w:val="24"/>
                <w:lang w:eastAsia="en-US"/>
              </w:rPr>
              <w:t>Record length of soak test.</w:t>
            </w:r>
          </w:p>
        </w:tc>
        <w:tc>
          <w:tcPr>
            <w:tcW w:w="1993" w:type="dxa"/>
            <w:gridSpan w:val="2"/>
            <w:tcBorders>
              <w:left w:val="single" w:sz="8" w:space="0" w:color="auto"/>
              <w:right w:val="single" w:sz="8" w:space="0" w:color="auto"/>
            </w:tcBorders>
            <w:vAlign w:val="center"/>
          </w:tcPr>
          <w:p w14:paraId="482A28D8"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Text9"/>
                  <w:enabled/>
                  <w:calcOnExit w:val="0"/>
                  <w:textInput>
                    <w:type w:val="date"/>
                  </w:textInput>
                </w:ffData>
              </w:fldChar>
            </w:r>
            <w:r w:rsidRPr="00A414F6">
              <w:rPr>
                <w:rFonts w:eastAsia="Times New Roman" w:cs="Times New Roman"/>
                <w:sz w:val="18"/>
                <w:szCs w:val="24"/>
                <w:lang w:eastAsia="en-US"/>
              </w:rPr>
              <w:instrText xml:space="preserve"> FORMTEXT </w:instrText>
            </w:r>
            <w:r w:rsidRPr="00A414F6">
              <w:rPr>
                <w:rFonts w:eastAsia="Times New Roman" w:cs="Times New Roman"/>
                <w:sz w:val="18"/>
                <w:szCs w:val="24"/>
                <w:lang w:eastAsia="en-US"/>
              </w:rPr>
            </w:r>
            <w:r w:rsidRPr="00A414F6">
              <w:rPr>
                <w:rFonts w:eastAsia="Times New Roman" w:cs="Times New Roman"/>
                <w:sz w:val="18"/>
                <w:szCs w:val="24"/>
                <w:lang w:eastAsia="en-US"/>
              </w:rPr>
              <w:fldChar w:fldCharType="separate"/>
            </w:r>
            <w:r w:rsidRPr="00A414F6">
              <w:rPr>
                <w:rFonts w:eastAsia="Times New Roman" w:cs="Times New Roman"/>
                <w:noProof/>
                <w:sz w:val="18"/>
                <w:szCs w:val="24"/>
                <w:lang w:eastAsia="en-US"/>
              </w:rPr>
              <w:t> </w:t>
            </w:r>
            <w:r w:rsidRPr="00A414F6">
              <w:rPr>
                <w:rFonts w:eastAsia="Times New Roman" w:cs="Times New Roman"/>
                <w:noProof/>
                <w:sz w:val="18"/>
                <w:szCs w:val="24"/>
                <w:lang w:eastAsia="en-US"/>
              </w:rPr>
              <w:t> </w:t>
            </w:r>
            <w:r w:rsidRPr="00A414F6">
              <w:rPr>
                <w:rFonts w:eastAsia="Times New Roman" w:cs="Times New Roman"/>
                <w:noProof/>
                <w:sz w:val="18"/>
                <w:szCs w:val="24"/>
                <w:lang w:eastAsia="en-US"/>
              </w:rPr>
              <w:t> </w:t>
            </w:r>
            <w:r w:rsidRPr="00A414F6">
              <w:rPr>
                <w:rFonts w:eastAsia="Times New Roman" w:cs="Times New Roman"/>
                <w:noProof/>
                <w:sz w:val="18"/>
                <w:szCs w:val="24"/>
                <w:lang w:eastAsia="en-US"/>
              </w:rPr>
              <w:t> </w:t>
            </w:r>
            <w:r w:rsidRPr="00A414F6">
              <w:rPr>
                <w:rFonts w:eastAsia="Times New Roman" w:cs="Times New Roman"/>
                <w:noProof/>
                <w:sz w:val="18"/>
                <w:szCs w:val="24"/>
                <w:lang w:eastAsia="en-US"/>
              </w:rPr>
              <w:t> </w:t>
            </w:r>
            <w:r w:rsidRPr="00A414F6">
              <w:rPr>
                <w:rFonts w:eastAsia="Times New Roman" w:cs="Times New Roman"/>
                <w:sz w:val="18"/>
                <w:szCs w:val="24"/>
                <w:lang w:eastAsia="en-US"/>
              </w:rPr>
              <w:fldChar w:fldCharType="end"/>
            </w:r>
            <w:r w:rsidRPr="00A414F6">
              <w:rPr>
                <w:rFonts w:eastAsia="Times New Roman" w:cs="Times New Roman"/>
                <w:sz w:val="18"/>
                <w:szCs w:val="24"/>
                <w:lang w:eastAsia="en-US"/>
              </w:rPr>
              <w:t xml:space="preserve"> days</w:t>
            </w:r>
          </w:p>
        </w:tc>
      </w:tr>
      <w:tr w:rsidR="00A414F6" w:rsidRPr="00A414F6" w14:paraId="4023FFC4" w14:textId="77777777" w:rsidTr="00601122">
        <w:trPr>
          <w:cantSplit/>
          <w:trHeight w:val="345"/>
          <w:jc w:val="center"/>
        </w:trPr>
        <w:tc>
          <w:tcPr>
            <w:tcW w:w="7921" w:type="dxa"/>
            <w:gridSpan w:val="5"/>
            <w:tcBorders>
              <w:left w:val="single" w:sz="8" w:space="0" w:color="auto"/>
              <w:right w:val="single" w:sz="8" w:space="0" w:color="auto"/>
            </w:tcBorders>
          </w:tcPr>
          <w:p w14:paraId="5154E9EC" w14:textId="77777777" w:rsidR="00A414F6" w:rsidRPr="00A414F6" w:rsidRDefault="00A414F6" w:rsidP="003D57C2">
            <w:pPr>
              <w:numPr>
                <w:ilvl w:val="0"/>
                <w:numId w:val="20"/>
              </w:numPr>
              <w:spacing w:before="120"/>
              <w:ind w:left="227" w:hanging="284"/>
              <w:rPr>
                <w:rFonts w:eastAsia="Times New Roman" w:cs="Times New Roman"/>
                <w:sz w:val="18"/>
                <w:szCs w:val="24"/>
                <w:lang w:eastAsia="en-US"/>
              </w:rPr>
            </w:pPr>
            <w:r w:rsidRPr="00A414F6">
              <w:rPr>
                <w:rFonts w:eastAsia="Times New Roman" w:cs="Times New Roman"/>
                <w:sz w:val="18"/>
                <w:szCs w:val="24"/>
                <w:lang w:eastAsia="en-US"/>
              </w:rPr>
              <w:t>Using archive data from CMCS check or confirm the following:</w:t>
            </w:r>
          </w:p>
        </w:tc>
        <w:tc>
          <w:tcPr>
            <w:tcW w:w="1993" w:type="dxa"/>
            <w:gridSpan w:val="2"/>
            <w:tcBorders>
              <w:left w:val="single" w:sz="8" w:space="0" w:color="auto"/>
              <w:right w:val="single" w:sz="8" w:space="0" w:color="auto"/>
            </w:tcBorders>
            <w:vAlign w:val="center"/>
          </w:tcPr>
          <w:p w14:paraId="419EE737" w14:textId="77777777" w:rsidR="00A414F6" w:rsidRPr="00A414F6" w:rsidRDefault="00A414F6" w:rsidP="00A414F6">
            <w:pPr>
              <w:rPr>
                <w:rFonts w:eastAsia="Times New Roman" w:cs="Times New Roman"/>
                <w:sz w:val="18"/>
                <w:szCs w:val="24"/>
                <w:lang w:eastAsia="en-US"/>
              </w:rPr>
            </w:pPr>
          </w:p>
          <w:p w14:paraId="0818F2B7" w14:textId="77777777" w:rsidR="00A414F6" w:rsidRPr="00A414F6" w:rsidRDefault="00A414F6" w:rsidP="00A414F6">
            <w:pPr>
              <w:jc w:val="center"/>
              <w:rPr>
                <w:rFonts w:eastAsia="Times New Roman" w:cs="Times New Roman"/>
                <w:sz w:val="18"/>
                <w:szCs w:val="24"/>
                <w:lang w:eastAsia="en-US"/>
              </w:rPr>
            </w:pPr>
          </w:p>
        </w:tc>
      </w:tr>
      <w:tr w:rsidR="00A414F6" w:rsidRPr="00A414F6" w14:paraId="2F0D39CF" w14:textId="77777777" w:rsidTr="00601122">
        <w:trPr>
          <w:cantSplit/>
          <w:trHeight w:val="581"/>
          <w:jc w:val="center"/>
        </w:trPr>
        <w:tc>
          <w:tcPr>
            <w:tcW w:w="7921" w:type="dxa"/>
            <w:gridSpan w:val="5"/>
            <w:tcBorders>
              <w:left w:val="single" w:sz="8" w:space="0" w:color="auto"/>
              <w:right w:val="single" w:sz="8" w:space="0" w:color="auto"/>
            </w:tcBorders>
            <w:vAlign w:val="center"/>
          </w:tcPr>
          <w:p w14:paraId="4017DF44" w14:textId="77777777" w:rsidR="00A414F6" w:rsidRPr="00A414F6" w:rsidRDefault="00A414F6" w:rsidP="003D57C2">
            <w:pPr>
              <w:numPr>
                <w:ilvl w:val="0"/>
                <w:numId w:val="21"/>
              </w:numPr>
              <w:rPr>
                <w:rFonts w:eastAsia="Times New Roman" w:cs="Times New Roman"/>
                <w:sz w:val="18"/>
                <w:szCs w:val="24"/>
                <w:lang w:eastAsia="en-US"/>
              </w:rPr>
            </w:pPr>
            <w:r w:rsidRPr="00A414F6">
              <w:rPr>
                <w:rFonts w:eastAsia="Times New Roman" w:cs="Times New Roman"/>
                <w:sz w:val="18"/>
                <w:szCs w:val="24"/>
                <w:lang w:eastAsia="en-US"/>
              </w:rPr>
              <w:t>From Values History determine if the Navigation Light and Outstation Awake status is transferred from the buoy to the CMCS and on / off times are as expected..</w:t>
            </w:r>
          </w:p>
        </w:tc>
        <w:tc>
          <w:tcPr>
            <w:tcW w:w="1993" w:type="dxa"/>
            <w:gridSpan w:val="2"/>
            <w:tcBorders>
              <w:left w:val="single" w:sz="8" w:space="0" w:color="auto"/>
              <w:right w:val="single" w:sz="8" w:space="0" w:color="auto"/>
            </w:tcBorders>
            <w:vAlign w:val="center"/>
          </w:tcPr>
          <w:p w14:paraId="6EDCFE1B"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3CB1FC2A" w14:textId="77777777" w:rsidTr="00601122">
        <w:trPr>
          <w:cantSplit/>
          <w:trHeight w:val="561"/>
          <w:jc w:val="center"/>
        </w:trPr>
        <w:tc>
          <w:tcPr>
            <w:tcW w:w="7921" w:type="dxa"/>
            <w:gridSpan w:val="5"/>
            <w:tcBorders>
              <w:left w:val="single" w:sz="8" w:space="0" w:color="auto"/>
              <w:right w:val="single" w:sz="8" w:space="0" w:color="auto"/>
            </w:tcBorders>
            <w:vAlign w:val="center"/>
          </w:tcPr>
          <w:p w14:paraId="296F9889" w14:textId="77777777" w:rsidR="00A414F6" w:rsidRPr="00A414F6" w:rsidRDefault="00A414F6" w:rsidP="003D57C2">
            <w:pPr>
              <w:numPr>
                <w:ilvl w:val="0"/>
                <w:numId w:val="21"/>
              </w:numPr>
              <w:spacing w:after="60"/>
              <w:rPr>
                <w:rFonts w:eastAsia="Times New Roman" w:cs="Times New Roman"/>
                <w:sz w:val="18"/>
                <w:szCs w:val="24"/>
                <w:lang w:eastAsia="en-US"/>
              </w:rPr>
            </w:pPr>
            <w:r w:rsidRPr="00A414F6">
              <w:rPr>
                <w:rFonts w:eastAsia="Times New Roman" w:cs="Times New Roman"/>
                <w:sz w:val="18"/>
                <w:szCs w:val="24"/>
                <w:lang w:eastAsia="en-US"/>
              </w:rPr>
              <w:t>From the Activity History determine if the buoy communications are at the expected levels of three minimum and seven maximum exchanges from the buoy to CMCS.</w:t>
            </w:r>
          </w:p>
        </w:tc>
        <w:tc>
          <w:tcPr>
            <w:tcW w:w="1993" w:type="dxa"/>
            <w:gridSpan w:val="2"/>
            <w:tcBorders>
              <w:left w:val="single" w:sz="8" w:space="0" w:color="auto"/>
              <w:right w:val="single" w:sz="8" w:space="0" w:color="auto"/>
            </w:tcBorders>
            <w:vAlign w:val="center"/>
          </w:tcPr>
          <w:p w14:paraId="393B8D8C"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4B2308A6" w14:textId="77777777" w:rsidTr="00601122">
        <w:trPr>
          <w:cantSplit/>
          <w:trHeight w:val="413"/>
          <w:jc w:val="center"/>
        </w:trPr>
        <w:tc>
          <w:tcPr>
            <w:tcW w:w="7921" w:type="dxa"/>
            <w:gridSpan w:val="5"/>
            <w:tcBorders>
              <w:left w:val="single" w:sz="8" w:space="0" w:color="auto"/>
              <w:right w:val="single" w:sz="8" w:space="0" w:color="auto"/>
            </w:tcBorders>
            <w:vAlign w:val="center"/>
          </w:tcPr>
          <w:p w14:paraId="1323BBF7" w14:textId="77777777" w:rsidR="00A414F6" w:rsidRPr="00A414F6" w:rsidRDefault="00A414F6" w:rsidP="003D57C2">
            <w:pPr>
              <w:numPr>
                <w:ilvl w:val="0"/>
                <w:numId w:val="22"/>
              </w:numPr>
              <w:ind w:left="1150" w:hanging="425"/>
              <w:rPr>
                <w:rFonts w:eastAsia="Times New Roman" w:cs="Times New Roman"/>
                <w:sz w:val="18"/>
                <w:szCs w:val="24"/>
                <w:lang w:eastAsia="en-US"/>
              </w:rPr>
            </w:pPr>
            <w:r w:rsidRPr="00A414F6">
              <w:rPr>
                <w:rFonts w:eastAsia="Times New Roman" w:cs="Times New Roman"/>
                <w:sz w:val="18"/>
                <w:szCs w:val="24"/>
                <w:lang w:eastAsia="en-US"/>
              </w:rPr>
              <w:t>Using Alarm History confirm that no other alarms were received during the soak test period.</w:t>
            </w:r>
          </w:p>
        </w:tc>
        <w:tc>
          <w:tcPr>
            <w:tcW w:w="1993" w:type="dxa"/>
            <w:gridSpan w:val="2"/>
            <w:tcBorders>
              <w:left w:val="single" w:sz="8" w:space="0" w:color="auto"/>
              <w:right w:val="single" w:sz="8" w:space="0" w:color="auto"/>
            </w:tcBorders>
            <w:vAlign w:val="center"/>
          </w:tcPr>
          <w:p w14:paraId="5CEEAB00"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055F2A96" w14:textId="77777777" w:rsidTr="00601122">
        <w:trPr>
          <w:cantSplit/>
          <w:trHeight w:val="419"/>
          <w:jc w:val="center"/>
        </w:trPr>
        <w:tc>
          <w:tcPr>
            <w:tcW w:w="7921" w:type="dxa"/>
            <w:gridSpan w:val="5"/>
            <w:tcBorders>
              <w:left w:val="single" w:sz="8" w:space="0" w:color="auto"/>
              <w:right w:val="single" w:sz="8" w:space="0" w:color="auto"/>
            </w:tcBorders>
            <w:vAlign w:val="center"/>
          </w:tcPr>
          <w:p w14:paraId="1A0FA67E" w14:textId="77777777" w:rsidR="00A414F6" w:rsidRPr="00A414F6" w:rsidRDefault="00A414F6" w:rsidP="003D57C2">
            <w:pPr>
              <w:numPr>
                <w:ilvl w:val="0"/>
                <w:numId w:val="22"/>
              </w:numPr>
              <w:ind w:left="1150" w:hanging="425"/>
              <w:rPr>
                <w:rFonts w:eastAsia="Times New Roman" w:cs="Times New Roman"/>
                <w:sz w:val="18"/>
                <w:szCs w:val="24"/>
                <w:lang w:eastAsia="en-US"/>
              </w:rPr>
            </w:pPr>
            <w:r w:rsidRPr="00A414F6">
              <w:rPr>
                <w:rFonts w:eastAsia="Times New Roman" w:cs="Times New Roman"/>
                <w:sz w:val="18"/>
                <w:szCs w:val="24"/>
                <w:lang w:eastAsia="en-US"/>
              </w:rPr>
              <w:t>Comms can be established with the buoy in the one hour window at 12:15 UTC</w:t>
            </w:r>
          </w:p>
        </w:tc>
        <w:tc>
          <w:tcPr>
            <w:tcW w:w="1993" w:type="dxa"/>
            <w:gridSpan w:val="2"/>
            <w:tcBorders>
              <w:left w:val="single" w:sz="8" w:space="0" w:color="auto"/>
              <w:right w:val="single" w:sz="8" w:space="0" w:color="auto"/>
            </w:tcBorders>
            <w:vAlign w:val="center"/>
          </w:tcPr>
          <w:p w14:paraId="6572EF9C"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7A3965D4" w14:textId="77777777" w:rsidTr="00601122">
        <w:trPr>
          <w:cantSplit/>
          <w:trHeight w:val="709"/>
          <w:jc w:val="center"/>
        </w:trPr>
        <w:tc>
          <w:tcPr>
            <w:tcW w:w="7921" w:type="dxa"/>
            <w:gridSpan w:val="5"/>
            <w:tcBorders>
              <w:left w:val="single" w:sz="8" w:space="0" w:color="auto"/>
              <w:right w:val="single" w:sz="8" w:space="0" w:color="auto"/>
            </w:tcBorders>
            <w:vAlign w:val="center"/>
          </w:tcPr>
          <w:p w14:paraId="2EF17A16" w14:textId="77777777" w:rsidR="00A414F6" w:rsidRPr="00A414F6" w:rsidRDefault="00A414F6" w:rsidP="003D57C2">
            <w:pPr>
              <w:numPr>
                <w:ilvl w:val="0"/>
                <w:numId w:val="22"/>
              </w:numPr>
              <w:tabs>
                <w:tab w:val="left" w:pos="1150"/>
              </w:tabs>
              <w:ind w:left="1150" w:hanging="425"/>
              <w:rPr>
                <w:rFonts w:eastAsia="Times New Roman" w:cs="Times New Roman"/>
                <w:sz w:val="18"/>
                <w:szCs w:val="24"/>
                <w:lang w:eastAsia="en-US"/>
              </w:rPr>
            </w:pPr>
            <w:r w:rsidRPr="00A414F6">
              <w:rPr>
                <w:rFonts w:eastAsia="Times New Roman" w:cs="Times New Roman"/>
                <w:sz w:val="18"/>
                <w:szCs w:val="24"/>
                <w:lang w:eastAsia="en-US"/>
              </w:rPr>
              <w:t>Using Trend View and the reference trend at the end of this document confirm that the battery voltage trend shows that the Charge Controller is regulating the battery voltage.</w:t>
            </w:r>
          </w:p>
        </w:tc>
        <w:tc>
          <w:tcPr>
            <w:tcW w:w="1993" w:type="dxa"/>
            <w:gridSpan w:val="2"/>
            <w:tcBorders>
              <w:left w:val="single" w:sz="8" w:space="0" w:color="auto"/>
              <w:right w:val="single" w:sz="8" w:space="0" w:color="auto"/>
            </w:tcBorders>
            <w:vAlign w:val="center"/>
          </w:tcPr>
          <w:p w14:paraId="00E55D50"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083F1597" w14:textId="77777777" w:rsidTr="00601122">
        <w:trPr>
          <w:cantSplit/>
          <w:jc w:val="center"/>
        </w:trPr>
        <w:tc>
          <w:tcPr>
            <w:tcW w:w="7921" w:type="dxa"/>
            <w:gridSpan w:val="5"/>
            <w:tcBorders>
              <w:left w:val="single" w:sz="8" w:space="0" w:color="auto"/>
              <w:right w:val="single" w:sz="8" w:space="0" w:color="auto"/>
            </w:tcBorders>
          </w:tcPr>
          <w:p w14:paraId="070476D3" w14:textId="77777777" w:rsidR="00A414F6" w:rsidRPr="00A414F6" w:rsidRDefault="00A414F6" w:rsidP="003D57C2">
            <w:pPr>
              <w:numPr>
                <w:ilvl w:val="0"/>
                <w:numId w:val="20"/>
              </w:numPr>
              <w:spacing w:before="120"/>
              <w:ind w:left="227" w:hanging="284"/>
              <w:rPr>
                <w:rFonts w:eastAsia="Times New Roman" w:cs="Times New Roman"/>
                <w:sz w:val="18"/>
                <w:szCs w:val="24"/>
                <w:lang w:eastAsia="en-US"/>
              </w:rPr>
            </w:pPr>
            <w:r w:rsidRPr="00A414F6">
              <w:rPr>
                <w:rFonts w:eastAsia="Times New Roman" w:cs="Times New Roman"/>
                <w:sz w:val="18"/>
                <w:szCs w:val="24"/>
                <w:lang w:eastAsia="en-US"/>
              </w:rPr>
              <w:t>Take a screenshot of the battery voltage trend and append it to this document.</w:t>
            </w:r>
          </w:p>
          <w:p w14:paraId="514F1E72" w14:textId="77777777" w:rsidR="00A414F6" w:rsidRPr="00A414F6" w:rsidRDefault="00A414F6" w:rsidP="00A414F6">
            <w:pPr>
              <w:spacing w:before="120"/>
              <w:ind w:left="227"/>
              <w:rPr>
                <w:rFonts w:eastAsia="Times New Roman" w:cs="Times New Roman"/>
                <w:sz w:val="18"/>
                <w:szCs w:val="24"/>
                <w:lang w:eastAsia="en-US"/>
              </w:rPr>
            </w:pPr>
            <w:r w:rsidRPr="00A414F6">
              <w:rPr>
                <w:rFonts w:eastAsia="Times New Roman" w:cs="Times New Roman"/>
                <w:b/>
                <w:sz w:val="18"/>
                <w:szCs w:val="24"/>
                <w:lang w:eastAsia="en-US"/>
              </w:rPr>
              <w:t>To be completed by the Buoy Yard</w:t>
            </w:r>
          </w:p>
        </w:tc>
        <w:tc>
          <w:tcPr>
            <w:tcW w:w="1993" w:type="dxa"/>
            <w:gridSpan w:val="2"/>
            <w:tcBorders>
              <w:left w:val="single" w:sz="8" w:space="0" w:color="auto"/>
              <w:right w:val="single" w:sz="8" w:space="0" w:color="auto"/>
            </w:tcBorders>
            <w:vAlign w:val="center"/>
          </w:tcPr>
          <w:p w14:paraId="634FD22E"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242C11B6" w14:textId="77777777" w:rsidTr="00601122">
        <w:trPr>
          <w:cantSplit/>
          <w:jc w:val="center"/>
        </w:trPr>
        <w:tc>
          <w:tcPr>
            <w:tcW w:w="7921" w:type="dxa"/>
            <w:gridSpan w:val="5"/>
            <w:tcBorders>
              <w:left w:val="single" w:sz="8" w:space="0" w:color="auto"/>
              <w:right w:val="single" w:sz="8" w:space="0" w:color="auto"/>
            </w:tcBorders>
          </w:tcPr>
          <w:p w14:paraId="772C0464" w14:textId="77777777" w:rsidR="00A414F6" w:rsidRPr="00A414F6" w:rsidRDefault="00A414F6" w:rsidP="003D57C2">
            <w:pPr>
              <w:numPr>
                <w:ilvl w:val="0"/>
                <w:numId w:val="20"/>
              </w:numPr>
              <w:spacing w:before="120"/>
              <w:ind w:left="227" w:hanging="284"/>
              <w:rPr>
                <w:rFonts w:eastAsia="Times New Roman" w:cs="Times New Roman"/>
                <w:sz w:val="18"/>
                <w:szCs w:val="24"/>
                <w:lang w:eastAsia="en-US"/>
              </w:rPr>
            </w:pPr>
            <w:r w:rsidRPr="00A414F6">
              <w:rPr>
                <w:rFonts w:eastAsia="Times New Roman" w:cs="Times New Roman"/>
                <w:sz w:val="18"/>
                <w:szCs w:val="24"/>
                <w:lang w:eastAsia="en-US"/>
              </w:rPr>
              <w:t>Confirm that all equipment is still securely fitted and in good order.</w:t>
            </w:r>
          </w:p>
        </w:tc>
        <w:tc>
          <w:tcPr>
            <w:tcW w:w="1993" w:type="dxa"/>
            <w:gridSpan w:val="2"/>
            <w:tcBorders>
              <w:left w:val="single" w:sz="8" w:space="0" w:color="auto"/>
              <w:right w:val="single" w:sz="8" w:space="0" w:color="auto"/>
            </w:tcBorders>
            <w:vAlign w:val="center"/>
          </w:tcPr>
          <w:p w14:paraId="6EB1558E" w14:textId="77777777" w:rsidR="00A414F6" w:rsidRPr="00A414F6" w:rsidRDefault="00A414F6" w:rsidP="00A414F6">
            <w:pPr>
              <w:jc w:val="center"/>
              <w:rPr>
                <w:rFonts w:eastAsia="Times New Roman" w:cs="Times New Roman"/>
                <w:sz w:val="18"/>
                <w:szCs w:val="24"/>
                <w:lang w:eastAsia="en-US"/>
              </w:rPr>
            </w:pPr>
            <w:r w:rsidRPr="00A414F6">
              <w:rPr>
                <w:rFonts w:eastAsia="Times New Roman" w:cs="Times New Roman"/>
                <w:sz w:val="18"/>
                <w:szCs w:val="24"/>
                <w:lang w:eastAsia="en-US"/>
              </w:rPr>
              <w:fldChar w:fldCharType="begin">
                <w:ffData>
                  <w:name w:val="Dropdown2"/>
                  <w:enabled/>
                  <w:calcOnExit w:val="0"/>
                  <w:ddList>
                    <w:listEntry w:val="n/a"/>
                    <w:listEntry w:val="fail"/>
                    <w:listEntry w:val="pass"/>
                  </w:ddList>
                </w:ffData>
              </w:fldChar>
            </w:r>
            <w:r w:rsidRPr="00A414F6">
              <w:rPr>
                <w:rFonts w:eastAsia="Times New Roman" w:cs="Times New Roman"/>
                <w:sz w:val="18"/>
                <w:szCs w:val="24"/>
                <w:lang w:eastAsia="en-US"/>
              </w:rPr>
              <w:instrText xml:space="preserve"> FORMDROPDOWN </w:instrText>
            </w:r>
            <w:r w:rsidR="00730968">
              <w:rPr>
                <w:rFonts w:eastAsia="Times New Roman" w:cs="Times New Roman"/>
                <w:sz w:val="18"/>
                <w:szCs w:val="24"/>
                <w:lang w:eastAsia="en-US"/>
              </w:rPr>
            </w:r>
            <w:r w:rsidR="00730968">
              <w:rPr>
                <w:rFonts w:eastAsia="Times New Roman" w:cs="Times New Roman"/>
                <w:sz w:val="18"/>
                <w:szCs w:val="24"/>
                <w:lang w:eastAsia="en-US"/>
              </w:rPr>
              <w:fldChar w:fldCharType="separate"/>
            </w:r>
            <w:r w:rsidRPr="00A414F6">
              <w:rPr>
                <w:rFonts w:eastAsia="Times New Roman" w:cs="Times New Roman"/>
                <w:sz w:val="18"/>
                <w:szCs w:val="24"/>
                <w:lang w:eastAsia="en-US"/>
              </w:rPr>
              <w:fldChar w:fldCharType="end"/>
            </w:r>
          </w:p>
        </w:tc>
      </w:tr>
      <w:tr w:rsidR="00A414F6" w:rsidRPr="00A414F6" w14:paraId="17DBC2FD" w14:textId="77777777" w:rsidTr="00601122">
        <w:trPr>
          <w:cantSplit/>
          <w:jc w:val="center"/>
        </w:trPr>
        <w:tc>
          <w:tcPr>
            <w:tcW w:w="7921" w:type="dxa"/>
            <w:gridSpan w:val="5"/>
            <w:tcBorders>
              <w:left w:val="single" w:sz="8" w:space="0" w:color="auto"/>
              <w:right w:val="single" w:sz="8" w:space="0" w:color="auto"/>
            </w:tcBorders>
          </w:tcPr>
          <w:p w14:paraId="49B046F6" w14:textId="77777777" w:rsidR="00A414F6" w:rsidRPr="00A414F6" w:rsidRDefault="00A414F6" w:rsidP="00A414F6">
            <w:pPr>
              <w:spacing w:before="120" w:after="120"/>
              <w:rPr>
                <w:rFonts w:eastAsia="Times New Roman" w:cs="Times New Roman"/>
                <w:sz w:val="18"/>
                <w:szCs w:val="24"/>
                <w:lang w:eastAsia="en-US"/>
              </w:rPr>
            </w:pPr>
            <w:r w:rsidRPr="00A414F6">
              <w:rPr>
                <w:rFonts w:eastAsia="Times New Roman" w:cs="Times New Roman"/>
                <w:sz w:val="18"/>
                <w:szCs w:val="24"/>
                <w:lang w:eastAsia="en-US"/>
              </w:rPr>
              <w:t xml:space="preserve"> </w:t>
            </w:r>
          </w:p>
        </w:tc>
        <w:tc>
          <w:tcPr>
            <w:tcW w:w="1993" w:type="dxa"/>
            <w:gridSpan w:val="2"/>
            <w:tcBorders>
              <w:left w:val="single" w:sz="8" w:space="0" w:color="auto"/>
              <w:right w:val="single" w:sz="8" w:space="0" w:color="auto"/>
            </w:tcBorders>
            <w:vAlign w:val="center"/>
          </w:tcPr>
          <w:p w14:paraId="0A9F2F07" w14:textId="77777777" w:rsidR="00A414F6" w:rsidRPr="00A414F6" w:rsidRDefault="00A414F6" w:rsidP="00A414F6">
            <w:pPr>
              <w:rPr>
                <w:rFonts w:eastAsia="Times New Roman" w:cs="Times New Roman"/>
                <w:sz w:val="18"/>
                <w:szCs w:val="24"/>
                <w:lang w:eastAsia="en-US"/>
              </w:rPr>
            </w:pPr>
          </w:p>
        </w:tc>
      </w:tr>
      <w:tr w:rsidR="00A414F6" w:rsidRPr="00A414F6" w14:paraId="71A8374E" w14:textId="77777777" w:rsidTr="00601122">
        <w:trPr>
          <w:cantSplit/>
          <w:trHeight w:val="256"/>
          <w:jc w:val="center"/>
        </w:trPr>
        <w:tc>
          <w:tcPr>
            <w:tcW w:w="9914" w:type="dxa"/>
            <w:gridSpan w:val="7"/>
            <w:tcBorders>
              <w:top w:val="single" w:sz="4" w:space="0" w:color="auto"/>
              <w:bottom w:val="single" w:sz="4" w:space="0" w:color="auto"/>
            </w:tcBorders>
          </w:tcPr>
          <w:p w14:paraId="64D41429" w14:textId="77777777" w:rsidR="00A414F6" w:rsidRPr="00A414F6" w:rsidRDefault="00A414F6" w:rsidP="00A414F6">
            <w:pPr>
              <w:rPr>
                <w:rFonts w:eastAsia="Times New Roman" w:cs="Times New Roman"/>
                <w:b/>
                <w:bCs/>
                <w:sz w:val="18"/>
                <w:szCs w:val="24"/>
                <w:lang w:eastAsia="en-US"/>
              </w:rPr>
            </w:pPr>
          </w:p>
          <w:p w14:paraId="37166833" w14:textId="77777777" w:rsidR="00A414F6" w:rsidRPr="00A414F6" w:rsidRDefault="00A414F6" w:rsidP="00A414F6">
            <w:pPr>
              <w:rPr>
                <w:rFonts w:eastAsia="Times New Roman" w:cs="Times New Roman"/>
                <w:b/>
                <w:bCs/>
                <w:sz w:val="18"/>
                <w:szCs w:val="24"/>
                <w:lang w:eastAsia="en-US"/>
              </w:rPr>
            </w:pPr>
          </w:p>
        </w:tc>
      </w:tr>
      <w:tr w:rsidR="00A414F6" w:rsidRPr="00A414F6" w14:paraId="6947E02E" w14:textId="77777777" w:rsidTr="00601122">
        <w:trPr>
          <w:cantSplit/>
          <w:trHeight w:val="3270"/>
          <w:jc w:val="center"/>
        </w:trPr>
        <w:tc>
          <w:tcPr>
            <w:tcW w:w="9914" w:type="dxa"/>
            <w:gridSpan w:val="7"/>
            <w:tcBorders>
              <w:top w:val="single" w:sz="4" w:space="0" w:color="auto"/>
              <w:left w:val="single" w:sz="4" w:space="0" w:color="auto"/>
              <w:bottom w:val="single" w:sz="4" w:space="0" w:color="auto"/>
              <w:right w:val="single" w:sz="4" w:space="0" w:color="auto"/>
            </w:tcBorders>
          </w:tcPr>
          <w:p w14:paraId="5D5E8FD0" w14:textId="77777777" w:rsidR="00A414F6" w:rsidRPr="00A414F6" w:rsidRDefault="00A414F6" w:rsidP="00A414F6">
            <w:pPr>
              <w:rPr>
                <w:rFonts w:eastAsia="Times New Roman" w:cs="Times New Roman"/>
                <w:b/>
                <w:bCs/>
                <w:sz w:val="18"/>
                <w:szCs w:val="24"/>
                <w:lang w:eastAsia="en-US"/>
              </w:rPr>
            </w:pPr>
            <w:r w:rsidRPr="00A414F6">
              <w:rPr>
                <w:rFonts w:eastAsia="Times New Roman" w:cs="Times New Roman"/>
                <w:b/>
                <w:bCs/>
                <w:sz w:val="18"/>
                <w:szCs w:val="24"/>
                <w:lang w:eastAsia="en-US"/>
              </w:rPr>
              <w:t xml:space="preserve">Comments:  </w:t>
            </w:r>
            <w:r w:rsidRPr="00A414F6">
              <w:rPr>
                <w:rFonts w:eastAsia="Times New Roman" w:cs="Times New Roman"/>
                <w:b/>
                <w:bCs/>
                <w:sz w:val="18"/>
                <w:szCs w:val="24"/>
                <w:lang w:eastAsia="en-US"/>
              </w:rPr>
              <w:fldChar w:fldCharType="begin">
                <w:ffData>
                  <w:name w:val="Text24"/>
                  <w:enabled/>
                  <w:calcOnExit w:val="0"/>
                  <w:textInput/>
                </w:ffData>
              </w:fldChar>
            </w:r>
            <w:r w:rsidRPr="00A414F6">
              <w:rPr>
                <w:rFonts w:eastAsia="Times New Roman" w:cs="Times New Roman"/>
                <w:b/>
                <w:bCs/>
                <w:sz w:val="18"/>
                <w:szCs w:val="24"/>
                <w:lang w:eastAsia="en-US"/>
              </w:rPr>
              <w:instrText xml:space="preserve"> FORMTEXT </w:instrText>
            </w:r>
            <w:r w:rsidRPr="00A414F6">
              <w:rPr>
                <w:rFonts w:eastAsia="Times New Roman" w:cs="Times New Roman"/>
                <w:b/>
                <w:bCs/>
                <w:sz w:val="18"/>
                <w:szCs w:val="24"/>
                <w:lang w:eastAsia="en-US"/>
              </w:rPr>
            </w:r>
            <w:r w:rsidRPr="00A414F6">
              <w:rPr>
                <w:rFonts w:eastAsia="Times New Roman" w:cs="Times New Roman"/>
                <w:b/>
                <w:bCs/>
                <w:sz w:val="18"/>
                <w:szCs w:val="24"/>
                <w:lang w:eastAsia="en-US"/>
              </w:rPr>
              <w:fldChar w:fldCharType="separate"/>
            </w:r>
            <w:r w:rsidRPr="00A414F6">
              <w:rPr>
                <w:rFonts w:eastAsia="Times New Roman" w:cs="Times New Roman"/>
                <w:b/>
                <w:bCs/>
                <w:noProof/>
                <w:sz w:val="18"/>
                <w:szCs w:val="24"/>
                <w:lang w:eastAsia="en-US"/>
              </w:rPr>
              <w:t> </w:t>
            </w:r>
            <w:r w:rsidRPr="00A414F6">
              <w:rPr>
                <w:rFonts w:eastAsia="Times New Roman" w:cs="Times New Roman"/>
                <w:b/>
                <w:bCs/>
                <w:noProof/>
                <w:sz w:val="18"/>
                <w:szCs w:val="24"/>
                <w:lang w:eastAsia="en-US"/>
              </w:rPr>
              <w:t> </w:t>
            </w:r>
            <w:r w:rsidRPr="00A414F6">
              <w:rPr>
                <w:rFonts w:eastAsia="Times New Roman" w:cs="Times New Roman"/>
                <w:b/>
                <w:bCs/>
                <w:noProof/>
                <w:sz w:val="18"/>
                <w:szCs w:val="24"/>
                <w:lang w:eastAsia="en-US"/>
              </w:rPr>
              <w:t> </w:t>
            </w:r>
            <w:r w:rsidRPr="00A414F6">
              <w:rPr>
                <w:rFonts w:eastAsia="Times New Roman" w:cs="Times New Roman"/>
                <w:b/>
                <w:bCs/>
                <w:noProof/>
                <w:sz w:val="18"/>
                <w:szCs w:val="24"/>
                <w:lang w:eastAsia="en-US"/>
              </w:rPr>
              <w:t> </w:t>
            </w:r>
            <w:r w:rsidRPr="00A414F6">
              <w:rPr>
                <w:rFonts w:eastAsia="Times New Roman" w:cs="Times New Roman"/>
                <w:b/>
                <w:bCs/>
                <w:noProof/>
                <w:sz w:val="18"/>
                <w:szCs w:val="24"/>
                <w:lang w:eastAsia="en-US"/>
              </w:rPr>
              <w:t> </w:t>
            </w:r>
            <w:r w:rsidRPr="00A414F6">
              <w:rPr>
                <w:rFonts w:eastAsia="Times New Roman" w:cs="Times New Roman"/>
                <w:b/>
                <w:bCs/>
                <w:sz w:val="18"/>
                <w:szCs w:val="24"/>
                <w:lang w:eastAsia="en-US"/>
              </w:rPr>
              <w:fldChar w:fldCharType="end"/>
            </w:r>
          </w:p>
          <w:p w14:paraId="0FC00EBC" w14:textId="77777777" w:rsidR="00A414F6" w:rsidRPr="00A414F6" w:rsidRDefault="00A414F6" w:rsidP="00A414F6">
            <w:pPr>
              <w:rPr>
                <w:rFonts w:eastAsia="Times New Roman" w:cs="Times New Roman"/>
                <w:sz w:val="18"/>
                <w:szCs w:val="24"/>
                <w:lang w:eastAsia="en-US"/>
              </w:rPr>
            </w:pPr>
          </w:p>
          <w:p w14:paraId="5601F28D" w14:textId="77777777" w:rsidR="00A414F6" w:rsidRPr="00A414F6" w:rsidRDefault="00A414F6" w:rsidP="00A414F6">
            <w:pPr>
              <w:rPr>
                <w:rFonts w:eastAsia="Times New Roman" w:cs="Times New Roman"/>
                <w:sz w:val="18"/>
                <w:szCs w:val="24"/>
                <w:lang w:eastAsia="en-US"/>
              </w:rPr>
            </w:pPr>
          </w:p>
          <w:p w14:paraId="23C2E42A" w14:textId="77777777" w:rsidR="00A414F6" w:rsidRPr="00A414F6" w:rsidRDefault="00A414F6" w:rsidP="00A414F6">
            <w:pPr>
              <w:rPr>
                <w:rFonts w:eastAsia="Times New Roman" w:cs="Times New Roman"/>
                <w:sz w:val="18"/>
                <w:szCs w:val="24"/>
                <w:lang w:eastAsia="en-US"/>
              </w:rPr>
            </w:pPr>
          </w:p>
          <w:p w14:paraId="06B7EA0A" w14:textId="77777777" w:rsidR="00A414F6" w:rsidRPr="00A414F6" w:rsidRDefault="00A414F6" w:rsidP="00A414F6">
            <w:pPr>
              <w:rPr>
                <w:rFonts w:eastAsia="Times New Roman" w:cs="Times New Roman"/>
                <w:sz w:val="18"/>
                <w:szCs w:val="24"/>
                <w:lang w:eastAsia="en-US"/>
              </w:rPr>
            </w:pPr>
          </w:p>
          <w:p w14:paraId="589A3FBF" w14:textId="77777777" w:rsidR="00A414F6" w:rsidRPr="00A414F6" w:rsidRDefault="00A414F6" w:rsidP="00A414F6">
            <w:pPr>
              <w:rPr>
                <w:rFonts w:eastAsia="Times New Roman" w:cs="Times New Roman"/>
                <w:sz w:val="18"/>
                <w:szCs w:val="24"/>
                <w:lang w:eastAsia="en-US"/>
              </w:rPr>
            </w:pPr>
          </w:p>
          <w:p w14:paraId="308C727B" w14:textId="77777777" w:rsidR="00A414F6" w:rsidRPr="00A414F6" w:rsidRDefault="00A414F6" w:rsidP="00A414F6">
            <w:pPr>
              <w:rPr>
                <w:rFonts w:eastAsia="Times New Roman" w:cs="Times New Roman"/>
                <w:sz w:val="18"/>
                <w:szCs w:val="24"/>
                <w:lang w:eastAsia="en-US"/>
              </w:rPr>
            </w:pPr>
          </w:p>
          <w:p w14:paraId="1710A856" w14:textId="77777777" w:rsidR="00A414F6" w:rsidRPr="00A414F6" w:rsidRDefault="00A414F6" w:rsidP="00A414F6">
            <w:pPr>
              <w:rPr>
                <w:rFonts w:eastAsia="Times New Roman" w:cs="Times New Roman"/>
                <w:sz w:val="18"/>
                <w:szCs w:val="24"/>
                <w:lang w:eastAsia="en-US"/>
              </w:rPr>
            </w:pPr>
          </w:p>
          <w:p w14:paraId="7516A1F0" w14:textId="77777777" w:rsidR="00A414F6" w:rsidRPr="00A414F6" w:rsidRDefault="00A414F6" w:rsidP="00A414F6">
            <w:pPr>
              <w:rPr>
                <w:rFonts w:eastAsia="Times New Roman" w:cs="Times New Roman"/>
                <w:sz w:val="18"/>
                <w:szCs w:val="24"/>
                <w:lang w:eastAsia="en-US"/>
              </w:rPr>
            </w:pPr>
          </w:p>
          <w:p w14:paraId="004F64F5" w14:textId="77777777" w:rsidR="00A414F6" w:rsidRPr="00A414F6" w:rsidRDefault="00A414F6" w:rsidP="00A414F6">
            <w:pPr>
              <w:rPr>
                <w:rFonts w:eastAsia="Times New Roman" w:cs="Times New Roman"/>
                <w:sz w:val="18"/>
                <w:szCs w:val="24"/>
                <w:lang w:eastAsia="en-US"/>
              </w:rPr>
            </w:pPr>
          </w:p>
          <w:p w14:paraId="00E0CCB8" w14:textId="77777777" w:rsidR="00A414F6" w:rsidRPr="00A414F6" w:rsidRDefault="00A414F6" w:rsidP="00A414F6">
            <w:pPr>
              <w:rPr>
                <w:rFonts w:eastAsia="Times New Roman" w:cs="Times New Roman"/>
                <w:sz w:val="18"/>
                <w:szCs w:val="24"/>
                <w:lang w:eastAsia="en-US"/>
              </w:rPr>
            </w:pPr>
          </w:p>
          <w:p w14:paraId="4B1A6DC9" w14:textId="77777777" w:rsidR="00A414F6" w:rsidRPr="00A414F6" w:rsidRDefault="00A414F6" w:rsidP="00A414F6">
            <w:pPr>
              <w:rPr>
                <w:rFonts w:eastAsia="Times New Roman" w:cs="Times New Roman"/>
                <w:sz w:val="18"/>
                <w:szCs w:val="24"/>
                <w:lang w:eastAsia="en-US"/>
              </w:rPr>
            </w:pPr>
          </w:p>
          <w:p w14:paraId="4FF2900C" w14:textId="77777777" w:rsidR="00A414F6" w:rsidRPr="00A414F6" w:rsidRDefault="00A414F6" w:rsidP="00A414F6">
            <w:pPr>
              <w:rPr>
                <w:rFonts w:eastAsia="Times New Roman" w:cs="Times New Roman"/>
                <w:sz w:val="18"/>
                <w:szCs w:val="24"/>
                <w:lang w:eastAsia="en-US"/>
              </w:rPr>
            </w:pPr>
          </w:p>
          <w:p w14:paraId="278CFB38" w14:textId="77777777" w:rsidR="00A414F6" w:rsidRPr="00A414F6" w:rsidRDefault="00A414F6" w:rsidP="00A414F6">
            <w:pPr>
              <w:rPr>
                <w:rFonts w:eastAsia="Times New Roman" w:cs="Times New Roman"/>
                <w:sz w:val="18"/>
                <w:szCs w:val="24"/>
                <w:lang w:eastAsia="en-US"/>
              </w:rPr>
            </w:pPr>
          </w:p>
          <w:p w14:paraId="668E6B88" w14:textId="77777777" w:rsidR="00A414F6" w:rsidRPr="00A414F6" w:rsidRDefault="00A414F6" w:rsidP="00A414F6">
            <w:pPr>
              <w:rPr>
                <w:rFonts w:eastAsia="Times New Roman" w:cs="Times New Roman"/>
                <w:sz w:val="18"/>
                <w:szCs w:val="24"/>
                <w:lang w:eastAsia="en-US"/>
              </w:rPr>
            </w:pPr>
          </w:p>
          <w:p w14:paraId="00C03898" w14:textId="77777777" w:rsidR="00A414F6" w:rsidRPr="00A414F6" w:rsidRDefault="00A414F6" w:rsidP="00A414F6">
            <w:pPr>
              <w:rPr>
                <w:rFonts w:eastAsia="Times New Roman" w:cs="Times New Roman"/>
                <w:b/>
                <w:bCs/>
                <w:sz w:val="18"/>
                <w:szCs w:val="24"/>
                <w:lang w:eastAsia="en-US"/>
              </w:rPr>
            </w:pPr>
          </w:p>
        </w:tc>
      </w:tr>
      <w:tr w:rsidR="00A414F6" w:rsidRPr="00A414F6" w14:paraId="6A29A7B5" w14:textId="77777777" w:rsidTr="00601122">
        <w:trPr>
          <w:cantSplit/>
          <w:jc w:val="center"/>
        </w:trPr>
        <w:tc>
          <w:tcPr>
            <w:tcW w:w="7921" w:type="dxa"/>
            <w:gridSpan w:val="5"/>
            <w:tcBorders>
              <w:top w:val="single" w:sz="4" w:space="0" w:color="auto"/>
            </w:tcBorders>
          </w:tcPr>
          <w:p w14:paraId="05703110" w14:textId="77777777" w:rsidR="00A414F6" w:rsidRPr="00A414F6" w:rsidRDefault="00A414F6" w:rsidP="00A414F6">
            <w:pPr>
              <w:rPr>
                <w:rFonts w:eastAsia="Times New Roman" w:cs="Times New Roman"/>
                <w:sz w:val="18"/>
                <w:szCs w:val="24"/>
                <w:lang w:eastAsia="en-US"/>
              </w:rPr>
            </w:pPr>
          </w:p>
        </w:tc>
        <w:tc>
          <w:tcPr>
            <w:tcW w:w="567" w:type="dxa"/>
            <w:tcBorders>
              <w:top w:val="single" w:sz="4" w:space="0" w:color="auto"/>
            </w:tcBorders>
          </w:tcPr>
          <w:p w14:paraId="3C16E46A" w14:textId="77777777" w:rsidR="00A414F6" w:rsidRPr="00A414F6" w:rsidRDefault="00A414F6" w:rsidP="00A414F6">
            <w:pPr>
              <w:jc w:val="center"/>
              <w:rPr>
                <w:rFonts w:eastAsia="Times New Roman" w:cs="Times New Roman"/>
                <w:sz w:val="18"/>
                <w:szCs w:val="24"/>
                <w:lang w:eastAsia="en-US"/>
              </w:rPr>
            </w:pPr>
          </w:p>
        </w:tc>
        <w:tc>
          <w:tcPr>
            <w:tcW w:w="1426" w:type="dxa"/>
            <w:tcBorders>
              <w:top w:val="single" w:sz="4" w:space="0" w:color="auto"/>
            </w:tcBorders>
          </w:tcPr>
          <w:p w14:paraId="554599C9" w14:textId="77777777" w:rsidR="00A414F6" w:rsidRPr="00A414F6" w:rsidRDefault="00A414F6" w:rsidP="00A414F6">
            <w:pPr>
              <w:rPr>
                <w:rFonts w:eastAsia="Times New Roman" w:cs="Times New Roman"/>
                <w:sz w:val="18"/>
                <w:szCs w:val="24"/>
                <w:lang w:eastAsia="en-US"/>
              </w:rPr>
            </w:pPr>
          </w:p>
        </w:tc>
      </w:tr>
    </w:tbl>
    <w:p w14:paraId="2BBA71AE" w14:textId="77777777" w:rsidR="000874E5" w:rsidRDefault="000874E5" w:rsidP="000874E5">
      <w:pPr>
        <w:rPr>
          <w:lang w:eastAsia="en-US"/>
        </w:rPr>
      </w:pPr>
    </w:p>
    <w:p w14:paraId="6F53B4D7" w14:textId="77777777" w:rsidR="00C23955" w:rsidRDefault="00C23955">
      <w:pPr>
        <w:rPr>
          <w:rFonts w:eastAsia="Times New Roman" w:cs="Times New Roman"/>
          <w:b/>
          <w:sz w:val="24"/>
          <w:szCs w:val="24"/>
          <w:lang w:eastAsia="en-US"/>
        </w:rPr>
      </w:pPr>
      <w:r>
        <w:rPr>
          <w:rFonts w:eastAsia="Times New Roman" w:cs="Times New Roman"/>
          <w:b/>
          <w:sz w:val="24"/>
          <w:szCs w:val="24"/>
          <w:lang w:eastAsia="en-US"/>
        </w:rPr>
        <w:br w:type="page"/>
      </w:r>
    </w:p>
    <w:p w14:paraId="3DAE73B6" w14:textId="0600FF6D" w:rsidR="00C23955" w:rsidRPr="00C23955" w:rsidRDefault="00C23955" w:rsidP="00C23955">
      <w:pPr>
        <w:tabs>
          <w:tab w:val="left" w:pos="7560"/>
        </w:tabs>
        <w:rPr>
          <w:rFonts w:eastAsia="Times New Roman" w:cs="Times New Roman"/>
          <w:b/>
          <w:sz w:val="24"/>
          <w:szCs w:val="24"/>
          <w:lang w:eastAsia="en-US"/>
        </w:rPr>
      </w:pPr>
      <w:r w:rsidRPr="00C23955">
        <w:rPr>
          <w:rFonts w:eastAsia="Times New Roman" w:cs="Times New Roman"/>
          <w:b/>
          <w:sz w:val="24"/>
          <w:szCs w:val="24"/>
          <w:lang w:eastAsia="en-US"/>
        </w:rPr>
        <w:lastRenderedPageBreak/>
        <w:t>Reference Trend View</w:t>
      </w:r>
    </w:p>
    <w:p w14:paraId="6899F32B" w14:textId="02154B93" w:rsidR="00C23955" w:rsidRPr="00C23955" w:rsidRDefault="00C23955" w:rsidP="00C23955">
      <w:pPr>
        <w:tabs>
          <w:tab w:val="left" w:pos="7560"/>
        </w:tabs>
        <w:rPr>
          <w:rFonts w:eastAsia="Times New Roman" w:cs="Times New Roman"/>
          <w:sz w:val="24"/>
          <w:szCs w:val="24"/>
          <w:lang w:eastAsia="en-US"/>
        </w:rPr>
      </w:pPr>
      <w:r>
        <w:rPr>
          <w:rFonts w:eastAsia="Times New Roman" w:cs="Times New Roman"/>
          <w:noProof/>
          <w:sz w:val="24"/>
          <w:szCs w:val="24"/>
          <w:lang w:val="en-IE" w:eastAsia="en-IE"/>
        </w:rPr>
        <w:drawing>
          <wp:inline distT="0" distB="0" distL="0" distR="0" wp14:anchorId="0D0CC356" wp14:editId="7B6F90DC">
            <wp:extent cx="6175375" cy="3348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75375" cy="3348990"/>
                    </a:xfrm>
                    <a:prstGeom prst="rect">
                      <a:avLst/>
                    </a:prstGeom>
                    <a:noFill/>
                    <a:ln>
                      <a:noFill/>
                    </a:ln>
                  </pic:spPr>
                </pic:pic>
              </a:graphicData>
            </a:graphic>
          </wp:inline>
        </w:drawing>
      </w:r>
    </w:p>
    <w:p w14:paraId="52992F50" w14:textId="65901D3B" w:rsidR="000874E5" w:rsidRPr="000874E5" w:rsidRDefault="000874E5" w:rsidP="000874E5">
      <w:pPr>
        <w:rPr>
          <w:lang w:eastAsia="en-US"/>
        </w:rPr>
        <w:sectPr w:rsidR="000874E5" w:rsidRPr="000874E5" w:rsidSect="0082480E">
          <w:pgSz w:w="11906" w:h="16838"/>
          <w:pgMar w:top="1134" w:right="1134" w:bottom="1134" w:left="1134" w:header="709" w:footer="709" w:gutter="0"/>
          <w:cols w:space="708"/>
          <w:docGrid w:linePitch="360"/>
        </w:sectPr>
      </w:pPr>
    </w:p>
    <w:p w14:paraId="10A64E8F" w14:textId="2C4CCD8B" w:rsidR="000005D3" w:rsidRDefault="003D57C2" w:rsidP="000005D3">
      <w:pPr>
        <w:pStyle w:val="Appendix"/>
      </w:pPr>
      <w:r>
        <w:lastRenderedPageBreak/>
        <w:t>An example of a technical procedure.</w:t>
      </w:r>
    </w:p>
    <w:tbl>
      <w:tblPr>
        <w:tblW w:w="5000" w:type="pct"/>
        <w:tblBorders>
          <w:top w:val="double" w:sz="6" w:space="0" w:color="000000"/>
          <w:left w:val="double" w:sz="6" w:space="0" w:color="000000"/>
          <w:bottom w:val="double" w:sz="6" w:space="0" w:color="000000"/>
          <w:right w:val="double" w:sz="6" w:space="0" w:color="000000"/>
          <w:insideH w:val="single" w:sz="8" w:space="0" w:color="000000"/>
          <w:insideV w:val="single" w:sz="8" w:space="0" w:color="000000"/>
        </w:tblBorders>
        <w:tblCellMar>
          <w:top w:w="57" w:type="dxa"/>
          <w:left w:w="113" w:type="dxa"/>
          <w:bottom w:w="57" w:type="dxa"/>
          <w:right w:w="113" w:type="dxa"/>
        </w:tblCellMar>
        <w:tblLook w:val="0000" w:firstRow="0" w:lastRow="0" w:firstColumn="0" w:lastColumn="0" w:noHBand="0" w:noVBand="0"/>
      </w:tblPr>
      <w:tblGrid>
        <w:gridCol w:w="2466"/>
        <w:gridCol w:w="2466"/>
        <w:gridCol w:w="2466"/>
        <w:gridCol w:w="2466"/>
      </w:tblGrid>
      <w:tr w:rsidR="003D57C2" w:rsidRPr="003D57C2" w14:paraId="26B8315C" w14:textId="77777777" w:rsidTr="00601122">
        <w:trPr>
          <w:cantSplit/>
          <w:trHeight w:val="907"/>
        </w:trPr>
        <w:tc>
          <w:tcPr>
            <w:tcW w:w="2500" w:type="pct"/>
            <w:gridSpan w:val="2"/>
            <w:vAlign w:val="center"/>
          </w:tcPr>
          <w:p w14:paraId="7B9A95C2" w14:textId="77777777" w:rsidR="003D57C2" w:rsidRPr="003D57C2" w:rsidRDefault="003D57C2" w:rsidP="003D57C2">
            <w:pPr>
              <w:autoSpaceDE w:val="0"/>
              <w:autoSpaceDN w:val="0"/>
              <w:adjustRightInd w:val="0"/>
              <w:jc w:val="center"/>
              <w:rPr>
                <w:rFonts w:eastAsia="Times New Roman" w:cs="Times New Roman"/>
                <w:b/>
                <w:bCs/>
                <w:sz w:val="24"/>
                <w:szCs w:val="24"/>
                <w:lang w:eastAsia="en-US"/>
              </w:rPr>
            </w:pPr>
            <w:r w:rsidRPr="003D57C2">
              <w:rPr>
                <w:rFonts w:eastAsia="Times New Roman" w:cs="Times New Roman"/>
                <w:b/>
                <w:bCs/>
                <w:sz w:val="24"/>
                <w:szCs w:val="24"/>
                <w:lang w:eastAsia="en-US"/>
              </w:rPr>
              <w:t>TECHNICAL PROCEDURE</w:t>
            </w:r>
          </w:p>
          <w:p w14:paraId="74702AE9" w14:textId="77777777" w:rsidR="003D57C2" w:rsidRPr="003D57C2" w:rsidRDefault="003D57C2" w:rsidP="003D57C2">
            <w:pPr>
              <w:autoSpaceDE w:val="0"/>
              <w:autoSpaceDN w:val="0"/>
              <w:adjustRightInd w:val="0"/>
              <w:jc w:val="center"/>
              <w:rPr>
                <w:rFonts w:eastAsia="Times New Roman" w:cs="Times New Roman"/>
                <w:sz w:val="24"/>
                <w:szCs w:val="24"/>
                <w:lang w:eastAsia="en-US"/>
              </w:rPr>
            </w:pPr>
            <w:r w:rsidRPr="003D57C2">
              <w:rPr>
                <w:rFonts w:eastAsia="Times New Roman" w:cs="Times New Roman"/>
                <w:b/>
                <w:bCs/>
                <w:sz w:val="24"/>
                <w:szCs w:val="24"/>
                <w:lang w:eastAsia="en-US"/>
              </w:rPr>
              <w:t>TP026</w:t>
            </w:r>
          </w:p>
        </w:tc>
        <w:tc>
          <w:tcPr>
            <w:tcW w:w="2500" w:type="pct"/>
            <w:gridSpan w:val="2"/>
            <w:vAlign w:val="center"/>
          </w:tcPr>
          <w:p w14:paraId="0E2B1B04" w14:textId="77777777" w:rsidR="003D57C2" w:rsidRPr="003D57C2" w:rsidRDefault="003D57C2" w:rsidP="003D57C2">
            <w:pPr>
              <w:keepNext/>
              <w:widowControl w:val="0"/>
              <w:numPr>
                <w:ilvl w:val="0"/>
                <w:numId w:val="14"/>
              </w:numPr>
              <w:tabs>
                <w:tab w:val="clear" w:pos="567"/>
                <w:tab w:val="num" w:pos="360"/>
              </w:tabs>
              <w:autoSpaceDE w:val="0"/>
              <w:autoSpaceDN w:val="0"/>
              <w:adjustRightInd w:val="0"/>
              <w:ind w:left="0" w:firstLine="0"/>
              <w:jc w:val="center"/>
              <w:outlineLvl w:val="0"/>
              <w:rPr>
                <w:rFonts w:eastAsia="Times New Roman" w:cs="Times New Roman"/>
                <w:b/>
                <w:bCs/>
                <w:sz w:val="24"/>
                <w:szCs w:val="24"/>
                <w:lang w:eastAsia="en-US"/>
              </w:rPr>
            </w:pPr>
            <w:r w:rsidRPr="003D57C2">
              <w:rPr>
                <w:rFonts w:eastAsia="Times New Roman" w:cs="Times New Roman"/>
                <w:b/>
                <w:bCs/>
                <w:sz w:val="24"/>
                <w:szCs w:val="24"/>
                <w:lang w:eastAsia="en-US"/>
              </w:rPr>
              <w:t>Modular Superstructure – Pre-commissioning the Charge Controller</w:t>
            </w:r>
          </w:p>
        </w:tc>
      </w:tr>
      <w:tr w:rsidR="003D57C2" w:rsidRPr="003D57C2" w14:paraId="39C5CFE1" w14:textId="77777777" w:rsidTr="00601122">
        <w:trPr>
          <w:cantSplit/>
        </w:trPr>
        <w:tc>
          <w:tcPr>
            <w:tcW w:w="1250" w:type="pct"/>
            <w:vAlign w:val="center"/>
          </w:tcPr>
          <w:p w14:paraId="034A6626" w14:textId="77777777" w:rsidR="003D57C2" w:rsidRPr="003D57C2" w:rsidRDefault="003D57C2" w:rsidP="003D57C2">
            <w:pPr>
              <w:autoSpaceDE w:val="0"/>
              <w:autoSpaceDN w:val="0"/>
              <w:adjustRightInd w:val="0"/>
              <w:spacing w:after="58"/>
              <w:jc w:val="center"/>
              <w:rPr>
                <w:rFonts w:eastAsia="Times New Roman" w:cs="Times New Roman"/>
                <w:sz w:val="24"/>
                <w:szCs w:val="24"/>
                <w:lang w:eastAsia="en-US"/>
              </w:rPr>
            </w:pPr>
            <w:r w:rsidRPr="003D57C2">
              <w:rPr>
                <w:rFonts w:eastAsia="Times New Roman" w:cs="Times New Roman"/>
                <w:sz w:val="24"/>
                <w:szCs w:val="24"/>
                <w:lang w:eastAsia="en-US"/>
              </w:rPr>
              <w:t>2</w:t>
            </w:r>
          </w:p>
        </w:tc>
        <w:tc>
          <w:tcPr>
            <w:tcW w:w="1250" w:type="pct"/>
            <w:vAlign w:val="center"/>
          </w:tcPr>
          <w:p w14:paraId="583D7D78" w14:textId="77777777" w:rsidR="003D57C2" w:rsidRPr="003D57C2" w:rsidRDefault="003D57C2" w:rsidP="003D57C2">
            <w:pPr>
              <w:autoSpaceDE w:val="0"/>
              <w:autoSpaceDN w:val="0"/>
              <w:adjustRightInd w:val="0"/>
              <w:spacing w:after="58"/>
              <w:jc w:val="center"/>
              <w:rPr>
                <w:rFonts w:eastAsia="Times New Roman" w:cs="Times New Roman"/>
                <w:sz w:val="24"/>
                <w:szCs w:val="24"/>
                <w:lang w:eastAsia="en-US"/>
              </w:rPr>
            </w:pPr>
            <w:r w:rsidRPr="003D57C2">
              <w:rPr>
                <w:rFonts w:eastAsia="Times New Roman" w:cs="Times New Roman"/>
                <w:sz w:val="24"/>
                <w:szCs w:val="24"/>
                <w:lang w:eastAsia="en-US"/>
              </w:rPr>
              <w:t>January 2009</w:t>
            </w:r>
          </w:p>
        </w:tc>
        <w:tc>
          <w:tcPr>
            <w:tcW w:w="1250" w:type="pct"/>
            <w:vAlign w:val="center"/>
          </w:tcPr>
          <w:p w14:paraId="4A03513E" w14:textId="77777777" w:rsidR="003D57C2" w:rsidRPr="003D57C2" w:rsidRDefault="003D57C2" w:rsidP="003D57C2">
            <w:pPr>
              <w:autoSpaceDE w:val="0"/>
              <w:autoSpaceDN w:val="0"/>
              <w:adjustRightInd w:val="0"/>
              <w:spacing w:after="58"/>
              <w:jc w:val="center"/>
              <w:rPr>
                <w:rFonts w:eastAsia="Times New Roman" w:cs="Times New Roman"/>
                <w:sz w:val="24"/>
                <w:szCs w:val="24"/>
                <w:lang w:eastAsia="en-US"/>
              </w:rPr>
            </w:pPr>
            <w:r w:rsidRPr="003D57C2">
              <w:rPr>
                <w:rFonts w:eastAsia="Times New Roman" w:cs="Times New Roman"/>
                <w:sz w:val="24"/>
                <w:szCs w:val="24"/>
                <w:lang w:eastAsia="en-US"/>
              </w:rPr>
              <w:t>A. Williams</w:t>
            </w:r>
          </w:p>
        </w:tc>
        <w:tc>
          <w:tcPr>
            <w:tcW w:w="1250" w:type="pct"/>
            <w:vAlign w:val="center"/>
          </w:tcPr>
          <w:p w14:paraId="7C509089" w14:textId="77777777" w:rsidR="003D57C2" w:rsidRPr="003D57C2" w:rsidRDefault="003D57C2" w:rsidP="003D57C2">
            <w:pPr>
              <w:autoSpaceDE w:val="0"/>
              <w:autoSpaceDN w:val="0"/>
              <w:adjustRightInd w:val="0"/>
              <w:spacing w:after="58"/>
              <w:jc w:val="center"/>
              <w:rPr>
                <w:rFonts w:eastAsia="Times New Roman" w:cs="Times New Roman"/>
                <w:sz w:val="24"/>
                <w:szCs w:val="24"/>
                <w:lang w:eastAsia="en-US"/>
              </w:rPr>
            </w:pPr>
            <w:r w:rsidRPr="003D57C2">
              <w:rPr>
                <w:rFonts w:eastAsia="Times New Roman" w:cs="Times New Roman"/>
                <w:sz w:val="24"/>
                <w:szCs w:val="24"/>
                <w:lang w:eastAsia="en-US"/>
              </w:rPr>
              <w:t>R. M. Tomkins</w:t>
            </w:r>
          </w:p>
        </w:tc>
      </w:tr>
      <w:tr w:rsidR="003D57C2" w:rsidRPr="003D57C2" w14:paraId="23DA6000" w14:textId="77777777" w:rsidTr="00601122">
        <w:trPr>
          <w:cantSplit/>
        </w:trPr>
        <w:tc>
          <w:tcPr>
            <w:tcW w:w="1250" w:type="pct"/>
            <w:vAlign w:val="center"/>
          </w:tcPr>
          <w:p w14:paraId="74C4CB2B" w14:textId="77777777" w:rsidR="003D57C2" w:rsidRPr="003D57C2" w:rsidRDefault="003D57C2" w:rsidP="003D57C2">
            <w:pPr>
              <w:autoSpaceDE w:val="0"/>
              <w:autoSpaceDN w:val="0"/>
              <w:adjustRightInd w:val="0"/>
              <w:spacing w:after="58"/>
              <w:jc w:val="center"/>
              <w:rPr>
                <w:rFonts w:eastAsia="Times New Roman" w:cs="Times New Roman"/>
                <w:b/>
                <w:bCs/>
                <w:sz w:val="24"/>
                <w:szCs w:val="24"/>
                <w:lang w:eastAsia="en-US"/>
              </w:rPr>
            </w:pPr>
            <w:r w:rsidRPr="003D57C2">
              <w:rPr>
                <w:rFonts w:eastAsia="Times New Roman" w:cs="Times New Roman"/>
                <w:b/>
                <w:bCs/>
                <w:sz w:val="24"/>
                <w:szCs w:val="24"/>
                <w:lang w:eastAsia="en-US"/>
              </w:rPr>
              <w:t>Issue</w:t>
            </w:r>
          </w:p>
        </w:tc>
        <w:tc>
          <w:tcPr>
            <w:tcW w:w="1250" w:type="pct"/>
            <w:vAlign w:val="center"/>
          </w:tcPr>
          <w:p w14:paraId="3CB3280F" w14:textId="77777777" w:rsidR="003D57C2" w:rsidRPr="003D57C2" w:rsidRDefault="003D57C2" w:rsidP="003D57C2">
            <w:pPr>
              <w:autoSpaceDE w:val="0"/>
              <w:autoSpaceDN w:val="0"/>
              <w:adjustRightInd w:val="0"/>
              <w:spacing w:after="58"/>
              <w:jc w:val="center"/>
              <w:rPr>
                <w:rFonts w:eastAsia="Times New Roman" w:cs="Times New Roman"/>
                <w:b/>
                <w:bCs/>
                <w:sz w:val="24"/>
                <w:szCs w:val="24"/>
                <w:lang w:eastAsia="en-US"/>
              </w:rPr>
            </w:pPr>
            <w:r w:rsidRPr="003D57C2">
              <w:rPr>
                <w:rFonts w:eastAsia="Times New Roman" w:cs="Times New Roman"/>
                <w:b/>
                <w:bCs/>
                <w:sz w:val="24"/>
                <w:szCs w:val="24"/>
                <w:lang w:eastAsia="en-US"/>
              </w:rPr>
              <w:t>Date</w:t>
            </w:r>
          </w:p>
        </w:tc>
        <w:tc>
          <w:tcPr>
            <w:tcW w:w="1250" w:type="pct"/>
            <w:vAlign w:val="center"/>
          </w:tcPr>
          <w:p w14:paraId="40148F75" w14:textId="77777777" w:rsidR="003D57C2" w:rsidRPr="003D57C2" w:rsidRDefault="003D57C2" w:rsidP="003D57C2">
            <w:pPr>
              <w:autoSpaceDE w:val="0"/>
              <w:autoSpaceDN w:val="0"/>
              <w:adjustRightInd w:val="0"/>
              <w:spacing w:after="58"/>
              <w:jc w:val="center"/>
              <w:rPr>
                <w:rFonts w:eastAsia="Times New Roman" w:cs="Times New Roman"/>
                <w:b/>
                <w:bCs/>
                <w:sz w:val="24"/>
                <w:szCs w:val="24"/>
                <w:lang w:eastAsia="en-US"/>
              </w:rPr>
            </w:pPr>
            <w:r w:rsidRPr="003D57C2">
              <w:rPr>
                <w:rFonts w:eastAsia="Times New Roman" w:cs="Times New Roman"/>
                <w:b/>
                <w:bCs/>
                <w:sz w:val="24"/>
                <w:szCs w:val="24"/>
                <w:lang w:eastAsia="en-US"/>
              </w:rPr>
              <w:t>Written By</w:t>
            </w:r>
          </w:p>
        </w:tc>
        <w:tc>
          <w:tcPr>
            <w:tcW w:w="1250" w:type="pct"/>
            <w:vAlign w:val="center"/>
          </w:tcPr>
          <w:p w14:paraId="6FD04455" w14:textId="77777777" w:rsidR="003D57C2" w:rsidRPr="003D57C2" w:rsidRDefault="003D57C2" w:rsidP="003D57C2">
            <w:pPr>
              <w:autoSpaceDE w:val="0"/>
              <w:autoSpaceDN w:val="0"/>
              <w:adjustRightInd w:val="0"/>
              <w:spacing w:after="58"/>
              <w:jc w:val="center"/>
              <w:rPr>
                <w:rFonts w:eastAsia="Times New Roman" w:cs="Times New Roman"/>
                <w:b/>
                <w:bCs/>
                <w:sz w:val="24"/>
                <w:szCs w:val="24"/>
                <w:lang w:eastAsia="en-US"/>
              </w:rPr>
            </w:pPr>
            <w:r w:rsidRPr="003D57C2">
              <w:rPr>
                <w:rFonts w:eastAsia="Times New Roman" w:cs="Times New Roman"/>
                <w:b/>
                <w:bCs/>
                <w:sz w:val="24"/>
                <w:szCs w:val="24"/>
                <w:lang w:eastAsia="en-US"/>
              </w:rPr>
              <w:t>Approved By</w:t>
            </w:r>
          </w:p>
        </w:tc>
      </w:tr>
    </w:tbl>
    <w:p w14:paraId="0BA1A1DE" w14:textId="77777777" w:rsidR="003D57C2" w:rsidRPr="003D57C2" w:rsidRDefault="003D57C2" w:rsidP="003D57C2">
      <w:pPr>
        <w:autoSpaceDE w:val="0"/>
        <w:autoSpaceDN w:val="0"/>
        <w:adjustRightInd w:val="0"/>
        <w:jc w:val="both"/>
        <w:rPr>
          <w:rFonts w:eastAsia="Times New Roman" w:cs="Times New Roman"/>
          <w:sz w:val="24"/>
          <w:szCs w:val="24"/>
          <w:lang w:eastAsia="en-US"/>
        </w:rPr>
      </w:pPr>
    </w:p>
    <w:p w14:paraId="52CB6829" w14:textId="77777777" w:rsidR="003D57C2" w:rsidRPr="003D57C2" w:rsidRDefault="003D57C2" w:rsidP="003D57C2">
      <w:pPr>
        <w:autoSpaceDE w:val="0"/>
        <w:autoSpaceDN w:val="0"/>
        <w:adjustRightInd w:val="0"/>
        <w:jc w:val="both"/>
        <w:rPr>
          <w:rFonts w:eastAsia="Times New Roman" w:cs="Times New Roman"/>
          <w:sz w:val="24"/>
          <w:szCs w:val="24"/>
          <w:lang w:eastAsia="en-US"/>
        </w:rPr>
      </w:pPr>
    </w:p>
    <w:p w14:paraId="6067D4AB" w14:textId="77777777" w:rsidR="003D57C2" w:rsidRPr="003D57C2" w:rsidRDefault="003D57C2" w:rsidP="003D57C2">
      <w:pPr>
        <w:autoSpaceDE w:val="0"/>
        <w:autoSpaceDN w:val="0"/>
        <w:adjustRightInd w:val="0"/>
        <w:jc w:val="both"/>
        <w:rPr>
          <w:rFonts w:eastAsia="Times New Roman" w:cs="Times New Roman"/>
          <w:sz w:val="24"/>
          <w:szCs w:val="24"/>
          <w:lang w:eastAsia="en-US"/>
        </w:rPr>
      </w:pPr>
    </w:p>
    <w:p w14:paraId="0A5693EB" w14:textId="77777777" w:rsidR="003D57C2" w:rsidRPr="003D57C2" w:rsidRDefault="003D57C2" w:rsidP="003D57C2">
      <w:pPr>
        <w:widowControl w:val="0"/>
        <w:autoSpaceDE w:val="0"/>
        <w:autoSpaceDN w:val="0"/>
        <w:adjustRightInd w:val="0"/>
        <w:rPr>
          <w:rFonts w:eastAsia="Times New Roman" w:cs="Times New Roman"/>
          <w:sz w:val="24"/>
          <w:szCs w:val="24"/>
          <w:lang w:eastAsia="en-US"/>
        </w:rPr>
      </w:pPr>
      <w:r w:rsidRPr="003D57C2">
        <w:rPr>
          <w:rFonts w:eastAsia="Times New Roman" w:cs="Times New Roman"/>
          <w:b/>
          <w:bCs/>
          <w:sz w:val="24"/>
          <w:szCs w:val="24"/>
          <w:lang w:eastAsia="en-US"/>
        </w:rPr>
        <w:t>1.</w:t>
      </w:r>
      <w:r w:rsidRPr="003D57C2">
        <w:rPr>
          <w:rFonts w:eastAsia="Times New Roman" w:cs="Times New Roman"/>
          <w:b/>
          <w:bCs/>
          <w:sz w:val="24"/>
          <w:szCs w:val="24"/>
          <w:lang w:eastAsia="en-US"/>
        </w:rPr>
        <w:tab/>
        <w:t>Scope</w:t>
      </w:r>
    </w:p>
    <w:p w14:paraId="36755226" w14:textId="77777777" w:rsidR="003D57C2" w:rsidRPr="003D57C2" w:rsidRDefault="003D57C2" w:rsidP="003D57C2">
      <w:pPr>
        <w:widowControl w:val="0"/>
        <w:autoSpaceDE w:val="0"/>
        <w:autoSpaceDN w:val="0"/>
        <w:adjustRightInd w:val="0"/>
        <w:rPr>
          <w:rFonts w:eastAsia="Times New Roman" w:cs="Times New Roman"/>
          <w:sz w:val="24"/>
          <w:szCs w:val="24"/>
          <w:lang w:eastAsia="en-US"/>
        </w:rPr>
      </w:pPr>
    </w:p>
    <w:p w14:paraId="4DDD42FC"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r w:rsidRPr="003D57C2">
        <w:rPr>
          <w:rFonts w:eastAsia="Times New Roman" w:cs="Times New Roman"/>
          <w:szCs w:val="24"/>
          <w:lang w:eastAsia="en-US"/>
        </w:rPr>
        <w:t>This procedure covers the pre-commissioning of the Charge Controller used on the Modular Superstructure.</w:t>
      </w:r>
    </w:p>
    <w:p w14:paraId="3C5FACD1"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p>
    <w:p w14:paraId="3D759DA6"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r w:rsidRPr="003D57C2">
        <w:rPr>
          <w:rFonts w:eastAsia="Times New Roman" w:cs="Times New Roman"/>
          <w:szCs w:val="24"/>
          <w:lang w:eastAsia="en-US"/>
        </w:rPr>
        <w:t>The work is to be undertaken by competent people at Harwich and Swansea Depots under the direction of the Buoy Manager.</w:t>
      </w:r>
    </w:p>
    <w:p w14:paraId="642DCD55" w14:textId="77777777" w:rsidR="003D57C2" w:rsidRPr="003D57C2" w:rsidRDefault="003D57C2" w:rsidP="003D57C2">
      <w:pPr>
        <w:widowControl w:val="0"/>
        <w:autoSpaceDE w:val="0"/>
        <w:autoSpaceDN w:val="0"/>
        <w:adjustRightInd w:val="0"/>
        <w:rPr>
          <w:rFonts w:eastAsia="Times New Roman" w:cs="Times New Roman"/>
          <w:sz w:val="24"/>
          <w:szCs w:val="24"/>
          <w:lang w:eastAsia="en-US"/>
        </w:rPr>
      </w:pPr>
    </w:p>
    <w:p w14:paraId="4C2B2286" w14:textId="77777777" w:rsidR="003D57C2" w:rsidRPr="003D57C2" w:rsidRDefault="003D57C2" w:rsidP="003D57C2">
      <w:pPr>
        <w:widowControl w:val="0"/>
        <w:tabs>
          <w:tab w:val="left" w:pos="720"/>
        </w:tabs>
        <w:autoSpaceDE w:val="0"/>
        <w:autoSpaceDN w:val="0"/>
        <w:adjustRightInd w:val="0"/>
        <w:ind w:left="720" w:hanging="720"/>
        <w:rPr>
          <w:rFonts w:eastAsia="Times New Roman" w:cs="Times New Roman"/>
          <w:sz w:val="24"/>
          <w:szCs w:val="24"/>
          <w:lang w:eastAsia="en-US"/>
        </w:rPr>
      </w:pPr>
      <w:r w:rsidRPr="003D57C2">
        <w:rPr>
          <w:rFonts w:eastAsia="Times New Roman" w:cs="Times New Roman"/>
          <w:b/>
          <w:bCs/>
          <w:sz w:val="24"/>
          <w:szCs w:val="24"/>
          <w:lang w:eastAsia="en-US"/>
        </w:rPr>
        <w:t>2.</w:t>
      </w:r>
      <w:r w:rsidRPr="003D57C2">
        <w:rPr>
          <w:rFonts w:eastAsia="Times New Roman" w:cs="Times New Roman"/>
          <w:b/>
          <w:bCs/>
          <w:sz w:val="24"/>
          <w:szCs w:val="24"/>
          <w:lang w:eastAsia="en-US"/>
        </w:rPr>
        <w:tab/>
        <w:t>Introduction</w:t>
      </w:r>
    </w:p>
    <w:p w14:paraId="2DD8570E" w14:textId="77777777" w:rsidR="003D57C2" w:rsidRPr="003D57C2" w:rsidRDefault="003D57C2" w:rsidP="003D57C2">
      <w:pPr>
        <w:widowControl w:val="0"/>
        <w:autoSpaceDE w:val="0"/>
        <w:autoSpaceDN w:val="0"/>
        <w:adjustRightInd w:val="0"/>
        <w:rPr>
          <w:rFonts w:eastAsia="Times New Roman" w:cs="Times New Roman"/>
          <w:sz w:val="24"/>
          <w:szCs w:val="24"/>
          <w:lang w:eastAsia="en-US"/>
        </w:rPr>
      </w:pPr>
    </w:p>
    <w:p w14:paraId="5F908EE6"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r w:rsidRPr="003D57C2">
        <w:rPr>
          <w:rFonts w:eastAsia="Times New Roman" w:cs="Times New Roman"/>
          <w:szCs w:val="24"/>
          <w:lang w:eastAsia="en-US"/>
        </w:rPr>
        <w:t xml:space="preserve">The Tri-Star regulator can be operated in a number of modes in order to regulate the battery voltage. The standard operating mode is </w:t>
      </w:r>
      <w:r w:rsidRPr="003D57C2">
        <w:rPr>
          <w:rFonts w:eastAsia="Times New Roman" w:cs="Times New Roman"/>
          <w:b/>
          <w:bCs/>
          <w:szCs w:val="24"/>
          <w:lang w:eastAsia="en-US"/>
        </w:rPr>
        <w:t>Solar Battery Charging.</w:t>
      </w:r>
      <w:r w:rsidRPr="003D57C2">
        <w:rPr>
          <w:rFonts w:eastAsia="Times New Roman" w:cs="Times New Roman"/>
          <w:bCs/>
          <w:szCs w:val="24"/>
          <w:lang w:eastAsia="en-US"/>
        </w:rPr>
        <w:t xml:space="preserve"> Power control for the Wave Actuated Generator is provided by the WAG Controller which is subject to a different Technical Procedure.</w:t>
      </w:r>
    </w:p>
    <w:p w14:paraId="47C6ED17"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p>
    <w:p w14:paraId="35825589"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r w:rsidRPr="003D57C2">
        <w:rPr>
          <w:rFonts w:eastAsia="Times New Roman" w:cs="Times New Roman"/>
          <w:szCs w:val="24"/>
          <w:lang w:eastAsia="en-US"/>
        </w:rPr>
        <w:t>The operating mode, and the required charging characteristics, is programmed by DIP switches on the TriStart TS-60. It is possible to connect a PC to the Charge Controller via the RS232 PC interface on the enclosure, but this is not utilised in this procedure.</w:t>
      </w:r>
    </w:p>
    <w:p w14:paraId="64183BDD" w14:textId="77777777" w:rsidR="003D57C2" w:rsidRPr="003D57C2" w:rsidRDefault="003D57C2" w:rsidP="003D57C2">
      <w:pPr>
        <w:widowControl w:val="0"/>
        <w:autoSpaceDE w:val="0"/>
        <w:autoSpaceDN w:val="0"/>
        <w:adjustRightInd w:val="0"/>
        <w:ind w:left="720"/>
        <w:rPr>
          <w:rFonts w:eastAsia="Times New Roman" w:cs="Times New Roman"/>
          <w:szCs w:val="24"/>
          <w:lang w:eastAsia="en-US"/>
        </w:rPr>
      </w:pPr>
    </w:p>
    <w:p w14:paraId="10BD77FC" w14:textId="77777777" w:rsidR="003D57C2" w:rsidRPr="003D57C2" w:rsidRDefault="003D57C2" w:rsidP="003D57C2">
      <w:pPr>
        <w:widowControl w:val="0"/>
        <w:tabs>
          <w:tab w:val="left" w:pos="720"/>
        </w:tabs>
        <w:autoSpaceDE w:val="0"/>
        <w:autoSpaceDN w:val="0"/>
        <w:adjustRightInd w:val="0"/>
        <w:ind w:left="720" w:hanging="720"/>
        <w:rPr>
          <w:rFonts w:eastAsia="Times New Roman" w:cs="Times New Roman"/>
          <w:b/>
          <w:bCs/>
          <w:sz w:val="24"/>
          <w:szCs w:val="24"/>
          <w:lang w:eastAsia="en-US"/>
        </w:rPr>
      </w:pPr>
      <w:r w:rsidRPr="003D57C2">
        <w:rPr>
          <w:rFonts w:eastAsia="Times New Roman" w:cs="Times New Roman"/>
          <w:b/>
          <w:bCs/>
          <w:sz w:val="24"/>
          <w:szCs w:val="24"/>
          <w:lang w:eastAsia="en-US"/>
        </w:rPr>
        <w:t>3.</w:t>
      </w:r>
      <w:r w:rsidRPr="003D57C2">
        <w:rPr>
          <w:rFonts w:eastAsia="Times New Roman" w:cs="Times New Roman"/>
          <w:b/>
          <w:bCs/>
          <w:sz w:val="24"/>
          <w:szCs w:val="24"/>
          <w:lang w:eastAsia="en-US"/>
        </w:rPr>
        <w:tab/>
        <w:t>Gaining Access to DIP Switches</w:t>
      </w:r>
    </w:p>
    <w:p w14:paraId="4FB0CB33" w14:textId="77777777" w:rsidR="003D57C2" w:rsidRPr="003D57C2" w:rsidRDefault="003D57C2" w:rsidP="003D57C2">
      <w:pPr>
        <w:autoSpaceDE w:val="0"/>
        <w:autoSpaceDN w:val="0"/>
        <w:adjustRightInd w:val="0"/>
        <w:ind w:left="720"/>
        <w:jc w:val="both"/>
        <w:rPr>
          <w:rFonts w:eastAsia="Times New Roman" w:cs="Times New Roman"/>
          <w:sz w:val="24"/>
          <w:szCs w:val="24"/>
          <w:lang w:eastAsia="en-US"/>
        </w:rPr>
      </w:pPr>
    </w:p>
    <w:p w14:paraId="4C703666" w14:textId="77777777" w:rsidR="003D57C2" w:rsidRPr="003D57C2" w:rsidRDefault="003D57C2" w:rsidP="003D57C2">
      <w:pPr>
        <w:widowControl w:val="0"/>
        <w:numPr>
          <w:ilvl w:val="0"/>
          <w:numId w:val="23"/>
        </w:numPr>
        <w:autoSpaceDE w:val="0"/>
        <w:autoSpaceDN w:val="0"/>
        <w:adjustRightInd w:val="0"/>
        <w:jc w:val="both"/>
        <w:rPr>
          <w:rFonts w:eastAsia="Times New Roman" w:cs="Times New Roman"/>
          <w:szCs w:val="24"/>
          <w:lang w:eastAsia="en-US"/>
        </w:rPr>
      </w:pPr>
      <w:r w:rsidRPr="003D57C2">
        <w:rPr>
          <w:rFonts w:eastAsia="Times New Roman" w:cs="Times New Roman"/>
          <w:szCs w:val="24"/>
          <w:lang w:eastAsia="en-US"/>
        </w:rPr>
        <w:t>Remove enclosure cover, making sure that securing bolts are not lost.</w:t>
      </w:r>
    </w:p>
    <w:p w14:paraId="07E3BCDA" w14:textId="77777777" w:rsidR="003D57C2" w:rsidRPr="003D57C2" w:rsidRDefault="003D57C2" w:rsidP="003D57C2">
      <w:pPr>
        <w:widowControl w:val="0"/>
        <w:numPr>
          <w:ilvl w:val="0"/>
          <w:numId w:val="23"/>
        </w:numPr>
        <w:autoSpaceDE w:val="0"/>
        <w:autoSpaceDN w:val="0"/>
        <w:adjustRightInd w:val="0"/>
        <w:jc w:val="both"/>
        <w:rPr>
          <w:rFonts w:eastAsia="Times New Roman" w:cs="Times New Roman"/>
          <w:szCs w:val="24"/>
          <w:lang w:eastAsia="en-US"/>
        </w:rPr>
      </w:pPr>
      <w:r w:rsidRPr="003D57C2">
        <w:rPr>
          <w:rFonts w:eastAsia="Times New Roman" w:cs="Times New Roman"/>
          <w:szCs w:val="24"/>
          <w:lang w:eastAsia="en-US"/>
        </w:rPr>
        <w:t>Remove the white cover below the black heatsink on the TriStart TS-60. If the panel is fitted with a display, disconnect the RJ11 connector from the board.</w:t>
      </w:r>
    </w:p>
    <w:p w14:paraId="46D0A9D9" w14:textId="77777777" w:rsidR="003D57C2" w:rsidRPr="003D57C2" w:rsidRDefault="003D57C2" w:rsidP="003D57C2">
      <w:pPr>
        <w:widowControl w:val="0"/>
        <w:numPr>
          <w:ilvl w:val="0"/>
          <w:numId w:val="23"/>
        </w:numPr>
        <w:autoSpaceDE w:val="0"/>
        <w:autoSpaceDN w:val="0"/>
        <w:adjustRightInd w:val="0"/>
        <w:jc w:val="both"/>
        <w:rPr>
          <w:rFonts w:eastAsia="Times New Roman" w:cs="Times New Roman"/>
          <w:szCs w:val="24"/>
          <w:lang w:eastAsia="en-US"/>
        </w:rPr>
      </w:pPr>
      <w:r w:rsidRPr="003D57C2">
        <w:rPr>
          <w:rFonts w:eastAsia="Times New Roman" w:cs="Times New Roman"/>
          <w:szCs w:val="24"/>
          <w:lang w:eastAsia="en-US"/>
        </w:rPr>
        <w:t>The DIP switches are in the top-right of the exposed board (</w:t>
      </w:r>
      <w:r w:rsidRPr="003D57C2">
        <w:rPr>
          <w:rFonts w:eastAsia="Times New Roman" w:cs="Times New Roman"/>
          <w:szCs w:val="24"/>
          <w:lang w:eastAsia="en-US"/>
        </w:rPr>
        <w:fldChar w:fldCharType="begin"/>
      </w:r>
      <w:r w:rsidRPr="003D57C2">
        <w:rPr>
          <w:rFonts w:eastAsia="Times New Roman" w:cs="Times New Roman"/>
          <w:szCs w:val="24"/>
          <w:lang w:eastAsia="en-US"/>
        </w:rPr>
        <w:instrText xml:space="preserve"> REF _Ref196112306  \* MERGEFORMAT </w:instrText>
      </w:r>
      <w:r w:rsidRPr="003D57C2">
        <w:rPr>
          <w:rFonts w:eastAsia="Times New Roman" w:cs="Times New Roman"/>
          <w:szCs w:val="24"/>
          <w:lang w:eastAsia="en-US"/>
        </w:rPr>
        <w:fldChar w:fldCharType="separate"/>
      </w:r>
      <w:r w:rsidRPr="003D57C2">
        <w:rPr>
          <w:rFonts w:eastAsia="Times New Roman" w:cs="Times New Roman"/>
          <w:szCs w:val="24"/>
          <w:lang w:val="en-US" w:eastAsia="en-US"/>
        </w:rPr>
        <w:t xml:space="preserve">Figure </w:t>
      </w:r>
      <w:r w:rsidRPr="003D57C2">
        <w:rPr>
          <w:rFonts w:eastAsia="Times New Roman" w:cs="Times New Roman"/>
          <w:noProof/>
          <w:szCs w:val="24"/>
          <w:lang w:val="en-US" w:eastAsia="en-US"/>
        </w:rPr>
        <w:t>1</w:t>
      </w:r>
      <w:r w:rsidRPr="003D57C2">
        <w:rPr>
          <w:rFonts w:eastAsia="Times New Roman" w:cs="Times New Roman"/>
          <w:szCs w:val="24"/>
          <w:lang w:eastAsia="en-US"/>
        </w:rPr>
        <w:fldChar w:fldCharType="end"/>
      </w:r>
      <w:r w:rsidRPr="003D57C2">
        <w:rPr>
          <w:rFonts w:eastAsia="Times New Roman" w:cs="Times New Roman"/>
          <w:szCs w:val="24"/>
          <w:lang w:eastAsia="en-US"/>
        </w:rPr>
        <w:t>).</w:t>
      </w:r>
    </w:p>
    <w:p w14:paraId="4E10BB94" w14:textId="77777777" w:rsidR="003D57C2" w:rsidRPr="003D57C2" w:rsidRDefault="003D57C2" w:rsidP="003D57C2">
      <w:pPr>
        <w:autoSpaceDE w:val="0"/>
        <w:autoSpaceDN w:val="0"/>
        <w:adjustRightInd w:val="0"/>
        <w:ind w:left="720"/>
        <w:jc w:val="both"/>
        <w:rPr>
          <w:rFonts w:eastAsia="Times New Roman" w:cs="Times New Roman"/>
          <w:szCs w:val="24"/>
          <w:lang w:eastAsia="en-US"/>
        </w:rPr>
      </w:pPr>
    </w:p>
    <w:p w14:paraId="72F8FD1F" w14:textId="152ACFF6" w:rsidR="003D57C2" w:rsidRPr="003D57C2" w:rsidRDefault="003D57C2" w:rsidP="003D57C2">
      <w:pPr>
        <w:autoSpaceDE w:val="0"/>
        <w:autoSpaceDN w:val="0"/>
        <w:adjustRightInd w:val="0"/>
        <w:ind w:left="720"/>
        <w:jc w:val="center"/>
        <w:rPr>
          <w:rFonts w:eastAsia="Times New Roman" w:cs="Times New Roman"/>
          <w:szCs w:val="24"/>
          <w:lang w:val="en-US" w:eastAsia="en-US"/>
        </w:rPr>
      </w:pPr>
      <w:r>
        <w:rPr>
          <w:rFonts w:eastAsia="Times New Roman" w:cs="Times New Roman"/>
          <w:noProof/>
          <w:szCs w:val="24"/>
          <w:lang w:val="en-IE" w:eastAsia="en-IE"/>
        </w:rPr>
        <mc:AlternateContent>
          <mc:Choice Requires="wps">
            <w:drawing>
              <wp:anchor distT="0" distB="0" distL="114300" distR="114300" simplePos="0" relativeHeight="251659264" behindDoc="0" locked="0" layoutInCell="1" allowOverlap="1" wp14:anchorId="3F0CB59F" wp14:editId="5F748BFA">
                <wp:simplePos x="0" y="0"/>
                <wp:positionH relativeFrom="column">
                  <wp:posOffset>4015105</wp:posOffset>
                </wp:positionH>
                <wp:positionV relativeFrom="paragraph">
                  <wp:posOffset>583565</wp:posOffset>
                </wp:positionV>
                <wp:extent cx="723900" cy="398145"/>
                <wp:effectExtent l="12700" t="9525" r="15875" b="11430"/>
                <wp:wrapNone/>
                <wp:docPr id="7"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900" cy="398145"/>
                        </a:xfrm>
                        <a:prstGeom prst="ellipse">
                          <a:avLst/>
                        </a:prstGeom>
                        <a:noFill/>
                        <a:ln w="158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B28F14B" id="Oval 7" o:spid="_x0000_s1026" style="position:absolute;margin-left:316.15pt;margin-top:45.95pt;width:57pt;height:3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" filled="f" strokecolor="red" strokeweight="1.25pt"/>
            </w:pict>
          </mc:Fallback>
        </mc:AlternateContent>
      </w:r>
      <w:r>
        <w:rPr>
          <w:rFonts w:eastAsia="Times New Roman" w:cs="Times New Roman"/>
          <w:noProof/>
          <w:szCs w:val="24"/>
          <w:lang w:val="en-IE" w:eastAsia="en-IE"/>
        </w:rPr>
        <w:drawing>
          <wp:inline distT="0" distB="0" distL="0" distR="0" wp14:anchorId="65A076D7" wp14:editId="54191B94">
            <wp:extent cx="2945130" cy="1424940"/>
            <wp:effectExtent l="19050" t="19050" r="26670" b="2286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a:extLst>
                        <a:ext uri="{28A0092B-C50C-407E-A947-70E740481C1C}">
                          <a14:useLocalDpi xmlns:a14="http://schemas.microsoft.com/office/drawing/2010/main" val="0"/>
                        </a:ext>
                      </a:extLst>
                    </a:blip>
                    <a:srcRect l="-2571" t="-5598" r="-2571" b="-5598"/>
                    <a:stretch>
                      <a:fillRect/>
                    </a:stretch>
                  </pic:blipFill>
                  <pic:spPr bwMode="auto">
                    <a:xfrm>
                      <a:off x="0" y="0"/>
                      <a:ext cx="2945130" cy="1424940"/>
                    </a:xfrm>
                    <a:prstGeom prst="rect">
                      <a:avLst/>
                    </a:prstGeom>
                    <a:noFill/>
                    <a:ln w="6350" cmpd="sng">
                      <a:solidFill>
                        <a:srgbClr val="000000"/>
                      </a:solidFill>
                      <a:miter lim="800000"/>
                      <a:headEnd/>
                      <a:tailEnd/>
                    </a:ln>
                    <a:effectLst/>
                  </pic:spPr>
                </pic:pic>
              </a:graphicData>
            </a:graphic>
          </wp:inline>
        </w:drawing>
      </w:r>
    </w:p>
    <w:p w14:paraId="55137EBA" w14:textId="77777777" w:rsidR="003D57C2" w:rsidRPr="003D57C2" w:rsidRDefault="003D57C2" w:rsidP="003D57C2">
      <w:pPr>
        <w:widowControl w:val="0"/>
        <w:autoSpaceDE w:val="0"/>
        <w:autoSpaceDN w:val="0"/>
        <w:adjustRightInd w:val="0"/>
        <w:spacing w:before="120" w:after="120"/>
        <w:ind w:left="709"/>
        <w:jc w:val="center"/>
        <w:rPr>
          <w:rFonts w:eastAsia="Times New Roman" w:cs="Times New Roman"/>
          <w:b/>
          <w:bCs/>
          <w:sz w:val="24"/>
          <w:szCs w:val="20"/>
          <w:lang w:eastAsia="en-US"/>
        </w:rPr>
      </w:pPr>
      <w:bookmarkStart w:id="4" w:name="_Ref196112306"/>
      <w:r w:rsidRPr="003D57C2">
        <w:rPr>
          <w:rFonts w:eastAsia="Times New Roman" w:cs="Times New Roman"/>
          <w:b/>
          <w:bCs/>
          <w:szCs w:val="20"/>
          <w:lang w:val="en-US" w:eastAsia="en-US"/>
        </w:rPr>
        <w:t xml:space="preserve">Figure </w:t>
      </w:r>
      <w:r w:rsidRPr="003D57C2">
        <w:rPr>
          <w:rFonts w:eastAsia="Times New Roman" w:cs="Times New Roman"/>
          <w:b/>
          <w:bCs/>
          <w:szCs w:val="20"/>
          <w:lang w:val="en-US" w:eastAsia="en-US"/>
        </w:rPr>
        <w:fldChar w:fldCharType="begin"/>
      </w:r>
      <w:r w:rsidRPr="003D57C2">
        <w:rPr>
          <w:rFonts w:eastAsia="Times New Roman" w:cs="Times New Roman"/>
          <w:b/>
          <w:bCs/>
          <w:szCs w:val="20"/>
          <w:lang w:val="en-US" w:eastAsia="en-US"/>
        </w:rPr>
        <w:instrText xml:space="preserve"> SEQ Figure \* ARABIC </w:instrText>
      </w:r>
      <w:r w:rsidRPr="003D57C2">
        <w:rPr>
          <w:rFonts w:eastAsia="Times New Roman" w:cs="Times New Roman"/>
          <w:b/>
          <w:bCs/>
          <w:szCs w:val="20"/>
          <w:lang w:val="en-US" w:eastAsia="en-US"/>
        </w:rPr>
        <w:fldChar w:fldCharType="separate"/>
      </w:r>
      <w:r w:rsidRPr="003D57C2">
        <w:rPr>
          <w:rFonts w:eastAsia="Times New Roman" w:cs="Times New Roman"/>
          <w:b/>
          <w:bCs/>
          <w:noProof/>
          <w:szCs w:val="20"/>
          <w:lang w:val="en-US" w:eastAsia="en-US"/>
        </w:rPr>
        <w:t>1</w:t>
      </w:r>
      <w:r w:rsidRPr="003D57C2">
        <w:rPr>
          <w:rFonts w:eastAsia="Times New Roman" w:cs="Times New Roman"/>
          <w:b/>
          <w:bCs/>
          <w:szCs w:val="20"/>
          <w:lang w:val="en-US" w:eastAsia="en-US"/>
        </w:rPr>
        <w:fldChar w:fldCharType="end"/>
      </w:r>
      <w:bookmarkEnd w:id="4"/>
      <w:r w:rsidRPr="003D57C2">
        <w:rPr>
          <w:rFonts w:eastAsia="Times New Roman" w:cs="Times New Roman"/>
          <w:b/>
          <w:bCs/>
          <w:szCs w:val="20"/>
          <w:lang w:val="en-US" w:eastAsia="en-US"/>
        </w:rPr>
        <w:t xml:space="preserve"> - Location of the DIP switches on the TriStar TS-60.</w:t>
      </w:r>
    </w:p>
    <w:p w14:paraId="67F19822" w14:textId="77777777" w:rsidR="003D57C2" w:rsidRPr="003D57C2" w:rsidRDefault="003D57C2" w:rsidP="003D57C2">
      <w:pPr>
        <w:autoSpaceDE w:val="0"/>
        <w:autoSpaceDN w:val="0"/>
        <w:adjustRightInd w:val="0"/>
        <w:ind w:left="720"/>
        <w:jc w:val="both"/>
        <w:rPr>
          <w:rFonts w:eastAsia="Times New Roman" w:cs="Times New Roman"/>
          <w:sz w:val="24"/>
          <w:szCs w:val="24"/>
          <w:lang w:eastAsia="en-US"/>
        </w:rPr>
      </w:pPr>
    </w:p>
    <w:p w14:paraId="3A664624" w14:textId="77777777" w:rsidR="003D57C2" w:rsidRPr="003D57C2" w:rsidRDefault="003D57C2" w:rsidP="003D57C2">
      <w:pPr>
        <w:autoSpaceDE w:val="0"/>
        <w:autoSpaceDN w:val="0"/>
        <w:adjustRightInd w:val="0"/>
        <w:ind w:left="720"/>
        <w:jc w:val="both"/>
        <w:rPr>
          <w:rFonts w:eastAsia="Times New Roman" w:cs="Times New Roman"/>
          <w:sz w:val="24"/>
          <w:szCs w:val="24"/>
          <w:lang w:eastAsia="en-US"/>
        </w:rPr>
      </w:pPr>
    </w:p>
    <w:p w14:paraId="009D9B3D" w14:textId="77777777" w:rsidR="003D57C2" w:rsidRPr="003D57C2" w:rsidRDefault="003D57C2" w:rsidP="003D57C2">
      <w:pPr>
        <w:widowControl w:val="0"/>
        <w:tabs>
          <w:tab w:val="left" w:pos="720"/>
        </w:tabs>
        <w:autoSpaceDE w:val="0"/>
        <w:autoSpaceDN w:val="0"/>
        <w:adjustRightInd w:val="0"/>
        <w:ind w:left="720" w:hanging="720"/>
        <w:rPr>
          <w:rFonts w:eastAsia="Times New Roman" w:cs="Times New Roman"/>
          <w:b/>
          <w:bCs/>
          <w:sz w:val="24"/>
          <w:szCs w:val="24"/>
          <w:lang w:eastAsia="en-US"/>
        </w:rPr>
      </w:pPr>
      <w:r w:rsidRPr="003D57C2">
        <w:rPr>
          <w:rFonts w:eastAsia="Times New Roman" w:cs="Times New Roman"/>
          <w:b/>
          <w:bCs/>
          <w:sz w:val="24"/>
          <w:szCs w:val="24"/>
          <w:lang w:eastAsia="en-US"/>
        </w:rPr>
        <w:t>4.</w:t>
      </w:r>
      <w:r w:rsidRPr="003D57C2">
        <w:rPr>
          <w:rFonts w:eastAsia="Times New Roman" w:cs="Times New Roman"/>
          <w:b/>
          <w:bCs/>
          <w:sz w:val="24"/>
          <w:szCs w:val="24"/>
          <w:lang w:eastAsia="en-US"/>
        </w:rPr>
        <w:tab/>
        <w:t>DIP switch settings</w:t>
      </w:r>
    </w:p>
    <w:p w14:paraId="39592391" w14:textId="77777777" w:rsidR="003D57C2" w:rsidRPr="003D57C2" w:rsidRDefault="003D57C2" w:rsidP="003D57C2">
      <w:pPr>
        <w:autoSpaceDE w:val="0"/>
        <w:autoSpaceDN w:val="0"/>
        <w:adjustRightInd w:val="0"/>
        <w:ind w:left="720"/>
        <w:jc w:val="both"/>
        <w:rPr>
          <w:rFonts w:eastAsia="Times New Roman" w:cs="Times New Roman"/>
          <w:sz w:val="24"/>
          <w:szCs w:val="24"/>
          <w:lang w:eastAsia="en-US"/>
        </w:rPr>
      </w:pPr>
    </w:p>
    <w:p w14:paraId="2BB63231" w14:textId="77777777" w:rsidR="003D57C2" w:rsidRPr="003D57C2" w:rsidRDefault="003D57C2" w:rsidP="003D57C2">
      <w:pPr>
        <w:autoSpaceDE w:val="0"/>
        <w:autoSpaceDN w:val="0"/>
        <w:adjustRightInd w:val="0"/>
        <w:ind w:left="720"/>
        <w:jc w:val="both"/>
        <w:rPr>
          <w:rFonts w:eastAsia="Times New Roman" w:cs="Times New Roman"/>
          <w:szCs w:val="24"/>
          <w:lang w:eastAsia="en-US"/>
        </w:rPr>
      </w:pPr>
      <w:r w:rsidRPr="003D57C2">
        <w:rPr>
          <w:rFonts w:eastAsia="Times New Roman" w:cs="Times New Roman"/>
          <w:szCs w:val="24"/>
          <w:lang w:eastAsia="en-US"/>
        </w:rPr>
        <w:t xml:space="preserve">The DIP switches should be set to that shown in </w:t>
      </w:r>
      <w:r w:rsidRPr="003D57C2">
        <w:rPr>
          <w:rFonts w:eastAsia="Times New Roman" w:cs="Times New Roman"/>
          <w:szCs w:val="24"/>
          <w:lang w:eastAsia="en-US"/>
        </w:rPr>
        <w:fldChar w:fldCharType="begin"/>
      </w:r>
      <w:r w:rsidRPr="003D57C2">
        <w:rPr>
          <w:rFonts w:eastAsia="Times New Roman" w:cs="Times New Roman"/>
          <w:szCs w:val="24"/>
          <w:lang w:eastAsia="en-US"/>
        </w:rPr>
        <w:instrText xml:space="preserve"> REF _Ref196112881  \* MERGEFORMAT </w:instrText>
      </w:r>
      <w:r w:rsidRPr="003D57C2">
        <w:rPr>
          <w:rFonts w:eastAsia="Times New Roman" w:cs="Times New Roman"/>
          <w:szCs w:val="24"/>
          <w:lang w:eastAsia="en-US"/>
        </w:rPr>
        <w:fldChar w:fldCharType="separate"/>
      </w:r>
      <w:r w:rsidRPr="003D57C2">
        <w:rPr>
          <w:rFonts w:eastAsia="Times New Roman" w:cs="Times New Roman"/>
          <w:szCs w:val="24"/>
          <w:lang w:val="en-US" w:eastAsia="en-US"/>
        </w:rPr>
        <w:t xml:space="preserve">Table </w:t>
      </w:r>
      <w:r w:rsidRPr="003D57C2">
        <w:rPr>
          <w:rFonts w:eastAsia="Times New Roman" w:cs="Times New Roman"/>
          <w:noProof/>
          <w:szCs w:val="24"/>
          <w:lang w:val="en-US" w:eastAsia="en-US"/>
        </w:rPr>
        <w:t>1</w:t>
      </w:r>
      <w:r w:rsidRPr="003D57C2">
        <w:rPr>
          <w:rFonts w:eastAsia="Times New Roman" w:cs="Times New Roman"/>
          <w:szCs w:val="24"/>
          <w:lang w:eastAsia="en-US"/>
        </w:rPr>
        <w:fldChar w:fldCharType="end"/>
      </w:r>
      <w:r w:rsidRPr="003D57C2">
        <w:rPr>
          <w:rFonts w:eastAsia="Times New Roman" w:cs="Times New Roman"/>
          <w:szCs w:val="24"/>
          <w:lang w:eastAsia="en-US"/>
        </w:rPr>
        <w:t xml:space="preserve"> and </w:t>
      </w:r>
      <w:r w:rsidRPr="003D57C2">
        <w:rPr>
          <w:rFonts w:eastAsia="Times New Roman" w:cs="Times New Roman"/>
          <w:szCs w:val="24"/>
          <w:lang w:eastAsia="en-US"/>
        </w:rPr>
        <w:fldChar w:fldCharType="begin"/>
      </w:r>
      <w:r w:rsidRPr="003D57C2">
        <w:rPr>
          <w:rFonts w:eastAsia="Times New Roman" w:cs="Times New Roman"/>
          <w:szCs w:val="24"/>
          <w:lang w:eastAsia="en-US"/>
        </w:rPr>
        <w:instrText xml:space="preserve"> REF _Ref196112306  \* MERGEFORMAT </w:instrText>
      </w:r>
      <w:r w:rsidRPr="003D57C2">
        <w:rPr>
          <w:rFonts w:eastAsia="Times New Roman" w:cs="Times New Roman"/>
          <w:szCs w:val="24"/>
          <w:lang w:eastAsia="en-US"/>
        </w:rPr>
        <w:fldChar w:fldCharType="separate"/>
      </w:r>
      <w:r w:rsidRPr="003D57C2">
        <w:rPr>
          <w:rFonts w:eastAsia="Times New Roman" w:cs="Times New Roman"/>
          <w:szCs w:val="24"/>
          <w:lang w:val="en-US" w:eastAsia="en-US"/>
        </w:rPr>
        <w:t xml:space="preserve">Figure </w:t>
      </w:r>
      <w:r w:rsidRPr="003D57C2">
        <w:rPr>
          <w:rFonts w:eastAsia="Times New Roman" w:cs="Times New Roman"/>
          <w:noProof/>
          <w:szCs w:val="24"/>
          <w:lang w:val="en-US" w:eastAsia="en-US"/>
        </w:rPr>
        <w:t>1</w:t>
      </w:r>
      <w:r w:rsidRPr="003D57C2">
        <w:rPr>
          <w:rFonts w:eastAsia="Times New Roman" w:cs="Times New Roman"/>
          <w:szCs w:val="24"/>
          <w:lang w:eastAsia="en-US"/>
        </w:rPr>
        <w:fldChar w:fldCharType="end"/>
      </w:r>
      <w:r w:rsidRPr="003D57C2">
        <w:rPr>
          <w:rFonts w:eastAsia="Times New Roman" w:cs="Times New Roman"/>
          <w:szCs w:val="24"/>
          <w:lang w:eastAsia="en-US"/>
        </w:rPr>
        <w:t>.</w:t>
      </w:r>
    </w:p>
    <w:p w14:paraId="07B04FCE" w14:textId="77777777" w:rsidR="003D57C2" w:rsidRPr="003D57C2" w:rsidRDefault="003D57C2" w:rsidP="003D57C2">
      <w:pPr>
        <w:autoSpaceDE w:val="0"/>
        <w:autoSpaceDN w:val="0"/>
        <w:adjustRightInd w:val="0"/>
        <w:ind w:left="720"/>
        <w:jc w:val="both"/>
        <w:rPr>
          <w:rFonts w:eastAsia="Times New Roman" w:cs="Times New Roman"/>
          <w:szCs w:val="24"/>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61"/>
        <w:gridCol w:w="1061"/>
        <w:gridCol w:w="1061"/>
        <w:gridCol w:w="1061"/>
        <w:gridCol w:w="1061"/>
        <w:gridCol w:w="1061"/>
        <w:gridCol w:w="1061"/>
        <w:gridCol w:w="1061"/>
      </w:tblGrid>
      <w:tr w:rsidR="003D57C2" w:rsidRPr="003D57C2" w14:paraId="3CF56836" w14:textId="77777777" w:rsidTr="00601122">
        <w:trPr>
          <w:jc w:val="center"/>
        </w:trPr>
        <w:tc>
          <w:tcPr>
            <w:tcW w:w="1061" w:type="dxa"/>
          </w:tcPr>
          <w:p w14:paraId="11F248B0"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1</w:t>
            </w:r>
          </w:p>
        </w:tc>
        <w:tc>
          <w:tcPr>
            <w:tcW w:w="1061" w:type="dxa"/>
          </w:tcPr>
          <w:p w14:paraId="16DB39EB"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2</w:t>
            </w:r>
          </w:p>
        </w:tc>
        <w:tc>
          <w:tcPr>
            <w:tcW w:w="1061" w:type="dxa"/>
          </w:tcPr>
          <w:p w14:paraId="7349A5C3"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3</w:t>
            </w:r>
          </w:p>
        </w:tc>
        <w:tc>
          <w:tcPr>
            <w:tcW w:w="1061" w:type="dxa"/>
          </w:tcPr>
          <w:p w14:paraId="6B692F49"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4</w:t>
            </w:r>
          </w:p>
        </w:tc>
        <w:tc>
          <w:tcPr>
            <w:tcW w:w="1061" w:type="dxa"/>
          </w:tcPr>
          <w:p w14:paraId="3D47F0B1"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5</w:t>
            </w:r>
          </w:p>
        </w:tc>
        <w:tc>
          <w:tcPr>
            <w:tcW w:w="1061" w:type="dxa"/>
          </w:tcPr>
          <w:p w14:paraId="0BE982CE"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6</w:t>
            </w:r>
          </w:p>
        </w:tc>
        <w:tc>
          <w:tcPr>
            <w:tcW w:w="1061" w:type="dxa"/>
          </w:tcPr>
          <w:p w14:paraId="184BDDC6"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7</w:t>
            </w:r>
          </w:p>
        </w:tc>
        <w:tc>
          <w:tcPr>
            <w:tcW w:w="1061" w:type="dxa"/>
          </w:tcPr>
          <w:p w14:paraId="3187AC9A"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Switch 8</w:t>
            </w:r>
          </w:p>
        </w:tc>
      </w:tr>
      <w:tr w:rsidR="003D57C2" w:rsidRPr="003D57C2" w14:paraId="5B1D8DD6" w14:textId="77777777" w:rsidTr="00601122">
        <w:trPr>
          <w:jc w:val="center"/>
        </w:trPr>
        <w:tc>
          <w:tcPr>
            <w:tcW w:w="1061" w:type="dxa"/>
          </w:tcPr>
          <w:p w14:paraId="2DABB869"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OFF</w:t>
            </w:r>
          </w:p>
        </w:tc>
        <w:tc>
          <w:tcPr>
            <w:tcW w:w="1061" w:type="dxa"/>
          </w:tcPr>
          <w:p w14:paraId="2FCE50FD"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OFF</w:t>
            </w:r>
          </w:p>
        </w:tc>
        <w:tc>
          <w:tcPr>
            <w:tcW w:w="1061" w:type="dxa"/>
          </w:tcPr>
          <w:p w14:paraId="1905C045"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ON</w:t>
            </w:r>
          </w:p>
        </w:tc>
        <w:tc>
          <w:tcPr>
            <w:tcW w:w="1061" w:type="dxa"/>
          </w:tcPr>
          <w:p w14:paraId="0CADE00D"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OFF</w:t>
            </w:r>
          </w:p>
        </w:tc>
        <w:tc>
          <w:tcPr>
            <w:tcW w:w="1061" w:type="dxa"/>
          </w:tcPr>
          <w:p w14:paraId="0579030E"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OFF</w:t>
            </w:r>
          </w:p>
        </w:tc>
        <w:tc>
          <w:tcPr>
            <w:tcW w:w="1061" w:type="dxa"/>
          </w:tcPr>
          <w:p w14:paraId="0E76E9A2"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ON</w:t>
            </w:r>
          </w:p>
        </w:tc>
        <w:tc>
          <w:tcPr>
            <w:tcW w:w="1061" w:type="dxa"/>
          </w:tcPr>
          <w:p w14:paraId="02EDB283"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ON</w:t>
            </w:r>
          </w:p>
        </w:tc>
        <w:tc>
          <w:tcPr>
            <w:tcW w:w="1061" w:type="dxa"/>
          </w:tcPr>
          <w:p w14:paraId="73E60A14" w14:textId="77777777" w:rsidR="003D57C2" w:rsidRPr="003D57C2" w:rsidRDefault="003D57C2" w:rsidP="003D57C2">
            <w:pPr>
              <w:autoSpaceDE w:val="0"/>
              <w:autoSpaceDN w:val="0"/>
              <w:adjustRightInd w:val="0"/>
              <w:jc w:val="center"/>
              <w:rPr>
                <w:rFonts w:eastAsia="Times New Roman" w:cs="Arial"/>
                <w:szCs w:val="24"/>
                <w:lang w:eastAsia="en-US"/>
              </w:rPr>
            </w:pPr>
            <w:r w:rsidRPr="003D57C2">
              <w:rPr>
                <w:rFonts w:eastAsia="Times New Roman" w:cs="Arial"/>
                <w:szCs w:val="24"/>
                <w:lang w:eastAsia="en-US"/>
              </w:rPr>
              <w:t>OFF</w:t>
            </w:r>
          </w:p>
        </w:tc>
      </w:tr>
    </w:tbl>
    <w:p w14:paraId="17D74328" w14:textId="77777777" w:rsidR="003D57C2" w:rsidRPr="003D57C2" w:rsidRDefault="003D57C2" w:rsidP="003D57C2">
      <w:pPr>
        <w:widowControl w:val="0"/>
        <w:autoSpaceDE w:val="0"/>
        <w:autoSpaceDN w:val="0"/>
        <w:adjustRightInd w:val="0"/>
        <w:spacing w:before="120" w:after="120"/>
        <w:ind w:left="709"/>
        <w:jc w:val="center"/>
        <w:rPr>
          <w:rFonts w:eastAsia="Times New Roman" w:cs="Times New Roman"/>
          <w:b/>
          <w:bCs/>
          <w:sz w:val="24"/>
          <w:szCs w:val="20"/>
          <w:lang w:eastAsia="en-US"/>
        </w:rPr>
      </w:pPr>
      <w:bookmarkStart w:id="5" w:name="_Ref196112881"/>
      <w:r w:rsidRPr="003D57C2">
        <w:rPr>
          <w:rFonts w:eastAsia="Times New Roman" w:cs="Times New Roman"/>
          <w:b/>
          <w:bCs/>
          <w:szCs w:val="20"/>
          <w:lang w:val="en-US" w:eastAsia="en-US"/>
        </w:rPr>
        <w:t xml:space="preserve">Table </w:t>
      </w:r>
      <w:r w:rsidRPr="003D57C2">
        <w:rPr>
          <w:rFonts w:eastAsia="Times New Roman" w:cs="Times New Roman"/>
          <w:b/>
          <w:bCs/>
          <w:szCs w:val="20"/>
          <w:lang w:val="en-US" w:eastAsia="en-US"/>
        </w:rPr>
        <w:fldChar w:fldCharType="begin"/>
      </w:r>
      <w:r w:rsidRPr="003D57C2">
        <w:rPr>
          <w:rFonts w:eastAsia="Times New Roman" w:cs="Times New Roman"/>
          <w:b/>
          <w:bCs/>
          <w:szCs w:val="20"/>
          <w:lang w:val="en-US" w:eastAsia="en-US"/>
        </w:rPr>
        <w:instrText xml:space="preserve"> SEQ Table \* ARABIC </w:instrText>
      </w:r>
      <w:r w:rsidRPr="003D57C2">
        <w:rPr>
          <w:rFonts w:eastAsia="Times New Roman" w:cs="Times New Roman"/>
          <w:b/>
          <w:bCs/>
          <w:szCs w:val="20"/>
          <w:lang w:val="en-US" w:eastAsia="en-US"/>
        </w:rPr>
        <w:fldChar w:fldCharType="separate"/>
      </w:r>
      <w:r w:rsidRPr="003D57C2">
        <w:rPr>
          <w:rFonts w:eastAsia="Times New Roman" w:cs="Times New Roman"/>
          <w:b/>
          <w:bCs/>
          <w:noProof/>
          <w:szCs w:val="20"/>
          <w:lang w:val="en-US" w:eastAsia="en-US"/>
        </w:rPr>
        <w:t>1</w:t>
      </w:r>
      <w:r w:rsidRPr="003D57C2">
        <w:rPr>
          <w:rFonts w:eastAsia="Times New Roman" w:cs="Times New Roman"/>
          <w:b/>
          <w:bCs/>
          <w:szCs w:val="20"/>
          <w:lang w:val="en-US" w:eastAsia="en-US"/>
        </w:rPr>
        <w:fldChar w:fldCharType="end"/>
      </w:r>
      <w:bookmarkEnd w:id="5"/>
      <w:r w:rsidRPr="003D57C2">
        <w:rPr>
          <w:rFonts w:eastAsia="Times New Roman" w:cs="Times New Roman"/>
          <w:b/>
          <w:bCs/>
          <w:szCs w:val="20"/>
          <w:lang w:val="en-US" w:eastAsia="en-US"/>
        </w:rPr>
        <w:t xml:space="preserve"> - DIP Switch settings for TriStar TS-60 in the Charge Controller Distribution Box for use on Modular Superstructure.</w:t>
      </w:r>
    </w:p>
    <w:p w14:paraId="38380509" w14:textId="77777777" w:rsidR="003D57C2" w:rsidRPr="003D57C2" w:rsidRDefault="003D57C2" w:rsidP="003D57C2">
      <w:pPr>
        <w:autoSpaceDE w:val="0"/>
        <w:autoSpaceDN w:val="0"/>
        <w:adjustRightInd w:val="0"/>
        <w:ind w:left="720"/>
        <w:jc w:val="both"/>
        <w:rPr>
          <w:rFonts w:eastAsia="Times New Roman" w:cs="Times New Roman"/>
          <w:sz w:val="24"/>
          <w:szCs w:val="24"/>
          <w:lang w:eastAsia="en-US"/>
        </w:rPr>
      </w:pPr>
    </w:p>
    <w:p w14:paraId="58260A40" w14:textId="13095FB2" w:rsidR="003D57C2" w:rsidRPr="003D57C2" w:rsidRDefault="003D57C2" w:rsidP="003D57C2">
      <w:pPr>
        <w:autoSpaceDE w:val="0"/>
        <w:autoSpaceDN w:val="0"/>
        <w:adjustRightInd w:val="0"/>
        <w:ind w:left="720"/>
        <w:jc w:val="center"/>
        <w:rPr>
          <w:rFonts w:eastAsia="Times New Roman" w:cs="Times New Roman"/>
          <w:szCs w:val="24"/>
          <w:lang w:val="en-US" w:eastAsia="en-US"/>
        </w:rPr>
      </w:pPr>
      <w:r>
        <w:rPr>
          <w:rFonts w:eastAsia="Times New Roman" w:cs="Times New Roman"/>
          <w:noProof/>
          <w:szCs w:val="24"/>
          <w:lang w:val="en-IE" w:eastAsia="en-IE"/>
        </w:rPr>
        <w:drawing>
          <wp:inline distT="0" distB="0" distL="0" distR="0" wp14:anchorId="57FC0D64" wp14:editId="2A9E394F">
            <wp:extent cx="2482215" cy="1033145"/>
            <wp:effectExtent l="19050" t="19050" r="13335" b="146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82215" cy="1033145"/>
                    </a:xfrm>
                    <a:prstGeom prst="rect">
                      <a:avLst/>
                    </a:prstGeom>
                    <a:noFill/>
                    <a:ln w="6350" cmpd="sng">
                      <a:solidFill>
                        <a:srgbClr val="000000"/>
                      </a:solidFill>
                      <a:miter lim="800000"/>
                      <a:headEnd/>
                      <a:tailEnd/>
                    </a:ln>
                    <a:effectLst/>
                  </pic:spPr>
                </pic:pic>
              </a:graphicData>
            </a:graphic>
          </wp:inline>
        </w:drawing>
      </w:r>
    </w:p>
    <w:p w14:paraId="46642D3D" w14:textId="77777777" w:rsidR="003D57C2" w:rsidRPr="003D57C2" w:rsidRDefault="003D57C2" w:rsidP="003D57C2">
      <w:pPr>
        <w:widowControl w:val="0"/>
        <w:autoSpaceDE w:val="0"/>
        <w:autoSpaceDN w:val="0"/>
        <w:adjustRightInd w:val="0"/>
        <w:spacing w:before="120" w:after="120"/>
        <w:ind w:left="709"/>
        <w:jc w:val="center"/>
        <w:rPr>
          <w:rFonts w:eastAsia="Times New Roman" w:cs="Times New Roman"/>
          <w:b/>
          <w:bCs/>
          <w:szCs w:val="20"/>
          <w:lang w:val="en-US" w:eastAsia="en-US"/>
        </w:rPr>
      </w:pPr>
      <w:bookmarkStart w:id="6" w:name="_Ref196112866"/>
      <w:r w:rsidRPr="003D57C2">
        <w:rPr>
          <w:rFonts w:eastAsia="Times New Roman" w:cs="Times New Roman"/>
          <w:b/>
          <w:bCs/>
          <w:szCs w:val="20"/>
          <w:lang w:val="en-US" w:eastAsia="en-US"/>
        </w:rPr>
        <w:t xml:space="preserve">Figure </w:t>
      </w:r>
      <w:r w:rsidRPr="003D57C2">
        <w:rPr>
          <w:rFonts w:eastAsia="Times New Roman" w:cs="Times New Roman"/>
          <w:b/>
          <w:bCs/>
          <w:szCs w:val="20"/>
          <w:lang w:val="en-US" w:eastAsia="en-US"/>
        </w:rPr>
        <w:fldChar w:fldCharType="begin"/>
      </w:r>
      <w:r w:rsidRPr="003D57C2">
        <w:rPr>
          <w:rFonts w:eastAsia="Times New Roman" w:cs="Times New Roman"/>
          <w:b/>
          <w:bCs/>
          <w:szCs w:val="20"/>
          <w:lang w:val="en-US" w:eastAsia="en-US"/>
        </w:rPr>
        <w:instrText xml:space="preserve"> SEQ Figure \* ARABIC </w:instrText>
      </w:r>
      <w:r w:rsidRPr="003D57C2">
        <w:rPr>
          <w:rFonts w:eastAsia="Times New Roman" w:cs="Times New Roman"/>
          <w:b/>
          <w:bCs/>
          <w:szCs w:val="20"/>
          <w:lang w:val="en-US" w:eastAsia="en-US"/>
        </w:rPr>
        <w:fldChar w:fldCharType="separate"/>
      </w:r>
      <w:r w:rsidRPr="003D57C2">
        <w:rPr>
          <w:rFonts w:eastAsia="Times New Roman" w:cs="Times New Roman"/>
          <w:b/>
          <w:bCs/>
          <w:noProof/>
          <w:szCs w:val="20"/>
          <w:lang w:val="en-US" w:eastAsia="en-US"/>
        </w:rPr>
        <w:t>3</w:t>
      </w:r>
      <w:r w:rsidRPr="003D57C2">
        <w:rPr>
          <w:rFonts w:eastAsia="Times New Roman" w:cs="Times New Roman"/>
          <w:b/>
          <w:bCs/>
          <w:szCs w:val="20"/>
          <w:lang w:val="en-US" w:eastAsia="en-US"/>
        </w:rPr>
        <w:fldChar w:fldCharType="end"/>
      </w:r>
      <w:bookmarkEnd w:id="6"/>
      <w:r w:rsidRPr="003D57C2">
        <w:rPr>
          <w:rFonts w:eastAsia="Times New Roman" w:cs="Times New Roman"/>
          <w:b/>
          <w:bCs/>
          <w:szCs w:val="20"/>
          <w:lang w:val="en-US" w:eastAsia="en-US"/>
        </w:rPr>
        <w:t xml:space="preserve"> - DIP switch settings after configuration.</w:t>
      </w:r>
    </w:p>
    <w:p w14:paraId="0C285DE5" w14:textId="77777777" w:rsidR="003D57C2" w:rsidRPr="003D57C2" w:rsidRDefault="003D57C2" w:rsidP="003D57C2">
      <w:pPr>
        <w:widowControl w:val="0"/>
        <w:autoSpaceDE w:val="0"/>
        <w:autoSpaceDN w:val="0"/>
        <w:adjustRightInd w:val="0"/>
        <w:rPr>
          <w:rFonts w:eastAsia="Times New Roman" w:cs="Times New Roman"/>
          <w:szCs w:val="24"/>
          <w:lang w:val="en-US" w:eastAsia="en-US"/>
        </w:rPr>
      </w:pPr>
    </w:p>
    <w:p w14:paraId="03A6E0C7" w14:textId="77777777" w:rsidR="003D57C2" w:rsidRPr="003D57C2" w:rsidRDefault="003D57C2" w:rsidP="003D57C2">
      <w:pPr>
        <w:autoSpaceDE w:val="0"/>
        <w:autoSpaceDN w:val="0"/>
        <w:adjustRightInd w:val="0"/>
        <w:jc w:val="both"/>
        <w:rPr>
          <w:rFonts w:eastAsia="Times New Roman" w:cs="Times New Roman"/>
          <w:b/>
          <w:bCs/>
          <w:sz w:val="24"/>
          <w:szCs w:val="24"/>
          <w:lang w:eastAsia="en-US"/>
        </w:rPr>
      </w:pPr>
      <w:r w:rsidRPr="003D57C2">
        <w:rPr>
          <w:rFonts w:eastAsia="Times New Roman" w:cs="Times New Roman"/>
          <w:b/>
          <w:bCs/>
          <w:sz w:val="24"/>
          <w:szCs w:val="24"/>
          <w:lang w:eastAsia="en-US"/>
        </w:rPr>
        <w:t>5.</w:t>
      </w:r>
      <w:r w:rsidRPr="003D57C2">
        <w:rPr>
          <w:rFonts w:eastAsia="Times New Roman" w:cs="Times New Roman"/>
          <w:b/>
          <w:bCs/>
          <w:sz w:val="24"/>
          <w:szCs w:val="24"/>
          <w:lang w:eastAsia="en-US"/>
        </w:rPr>
        <w:tab/>
        <w:t>Finishing</w:t>
      </w:r>
    </w:p>
    <w:p w14:paraId="3409E9D1" w14:textId="77777777" w:rsidR="003D57C2" w:rsidRPr="003D57C2" w:rsidRDefault="003D57C2" w:rsidP="003D57C2">
      <w:pPr>
        <w:autoSpaceDE w:val="0"/>
        <w:autoSpaceDN w:val="0"/>
        <w:adjustRightInd w:val="0"/>
        <w:ind w:left="720"/>
        <w:jc w:val="both"/>
        <w:rPr>
          <w:rFonts w:eastAsia="Times New Roman" w:cs="Times New Roman"/>
          <w:sz w:val="24"/>
          <w:szCs w:val="24"/>
          <w:lang w:eastAsia="en-US"/>
        </w:rPr>
      </w:pPr>
    </w:p>
    <w:p w14:paraId="7B5BC140" w14:textId="77777777" w:rsidR="003D57C2" w:rsidRPr="003D57C2" w:rsidRDefault="003D57C2" w:rsidP="003D57C2">
      <w:pPr>
        <w:widowControl w:val="0"/>
        <w:numPr>
          <w:ilvl w:val="0"/>
          <w:numId w:val="24"/>
        </w:numPr>
        <w:autoSpaceDE w:val="0"/>
        <w:autoSpaceDN w:val="0"/>
        <w:adjustRightInd w:val="0"/>
        <w:jc w:val="both"/>
        <w:rPr>
          <w:rFonts w:eastAsia="Times New Roman" w:cs="Times New Roman"/>
          <w:szCs w:val="24"/>
          <w:lang w:eastAsia="en-US"/>
        </w:rPr>
      </w:pPr>
      <w:r w:rsidRPr="003D57C2">
        <w:rPr>
          <w:rFonts w:eastAsia="Times New Roman" w:cs="Times New Roman"/>
          <w:szCs w:val="24"/>
          <w:lang w:eastAsia="en-US"/>
        </w:rPr>
        <w:t>Check that the DIP switches have been set correctly (see above).</w:t>
      </w:r>
    </w:p>
    <w:p w14:paraId="0A11BBA6" w14:textId="77777777" w:rsidR="003D57C2" w:rsidRPr="003D57C2" w:rsidRDefault="003D57C2" w:rsidP="003D57C2">
      <w:pPr>
        <w:widowControl w:val="0"/>
        <w:numPr>
          <w:ilvl w:val="0"/>
          <w:numId w:val="24"/>
        </w:numPr>
        <w:autoSpaceDE w:val="0"/>
        <w:autoSpaceDN w:val="0"/>
        <w:adjustRightInd w:val="0"/>
        <w:jc w:val="both"/>
        <w:rPr>
          <w:rFonts w:eastAsia="Times New Roman" w:cs="Times New Roman"/>
          <w:szCs w:val="24"/>
          <w:lang w:eastAsia="en-US"/>
        </w:rPr>
      </w:pPr>
      <w:r w:rsidRPr="003D57C2">
        <w:rPr>
          <w:rFonts w:eastAsia="Times New Roman" w:cs="Times New Roman"/>
          <w:szCs w:val="24"/>
          <w:lang w:eastAsia="en-US"/>
        </w:rPr>
        <w:t>Fit the cover onto the TriStart TS-60. If the cover has a display, ensure that the RJ11 plug is reconnected to the board.</w:t>
      </w:r>
    </w:p>
    <w:p w14:paraId="65588B78" w14:textId="77777777" w:rsidR="003D57C2" w:rsidRPr="003D57C2" w:rsidRDefault="003D57C2" w:rsidP="003D57C2">
      <w:pPr>
        <w:widowControl w:val="0"/>
        <w:numPr>
          <w:ilvl w:val="0"/>
          <w:numId w:val="24"/>
        </w:numPr>
        <w:autoSpaceDE w:val="0"/>
        <w:autoSpaceDN w:val="0"/>
        <w:adjustRightInd w:val="0"/>
        <w:jc w:val="both"/>
        <w:rPr>
          <w:rFonts w:eastAsia="Times New Roman" w:cs="Times New Roman"/>
          <w:szCs w:val="24"/>
          <w:lang w:eastAsia="en-US"/>
        </w:rPr>
      </w:pPr>
      <w:r w:rsidRPr="003D57C2">
        <w:rPr>
          <w:rFonts w:eastAsia="Times New Roman" w:cs="Times New Roman"/>
          <w:szCs w:val="24"/>
          <w:lang w:eastAsia="en-US"/>
        </w:rPr>
        <w:t>Fit the cover onto the enclosure, ensuring that all bolts are reasonably tight.</w:t>
      </w:r>
    </w:p>
    <w:p w14:paraId="10EB7554" w14:textId="77777777" w:rsidR="003D57C2" w:rsidRPr="003D57C2" w:rsidRDefault="003D57C2" w:rsidP="003D57C2">
      <w:pPr>
        <w:autoSpaceDE w:val="0"/>
        <w:autoSpaceDN w:val="0"/>
        <w:adjustRightInd w:val="0"/>
        <w:jc w:val="both"/>
        <w:rPr>
          <w:rFonts w:eastAsia="Times New Roman" w:cs="Times New Roman"/>
          <w:szCs w:val="24"/>
          <w:lang w:eastAsia="en-US"/>
        </w:rPr>
      </w:pPr>
    </w:p>
    <w:p w14:paraId="16AE6650" w14:textId="6C421AD8" w:rsidR="004D1D85" w:rsidRPr="004D1D85" w:rsidRDefault="004D1D85" w:rsidP="003D57C2">
      <w:pPr>
        <w:pStyle w:val="AnnexHeading1"/>
        <w:numPr>
          <w:ilvl w:val="0"/>
          <w:numId w:val="0"/>
        </w:numPr>
        <w:ind w:left="567"/>
        <w:rPr>
          <w:lang w:eastAsia="en-US"/>
        </w:rPr>
      </w:pPr>
    </w:p>
    <w:sectPr w:rsidR="004D1D85" w:rsidRPr="004D1D85"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039088" w14:textId="77777777" w:rsidR="00730968" w:rsidRDefault="00730968" w:rsidP="00362CD9">
      <w:r>
        <w:separator/>
      </w:r>
    </w:p>
  </w:endnote>
  <w:endnote w:type="continuationSeparator" w:id="0">
    <w:p w14:paraId="231D6982" w14:textId="77777777" w:rsidR="00730968" w:rsidRDefault="00730968"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Arial"/>
    <w:panose1 w:val="020B0704020202020204"/>
    <w:charset w:val="00"/>
    <w:family w:val="auto"/>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77777777" w:rsidR="00362CD9" w:rsidRDefault="00362CD9">
    <w:pPr>
      <w:pStyle w:val="Footer"/>
    </w:pPr>
    <w:r>
      <w:tab/>
    </w:r>
    <w:r>
      <w:fldChar w:fldCharType="begin"/>
    </w:r>
    <w:r>
      <w:instrText xml:space="preserve"> PAGE   \* MERGEFORMAT </w:instrText>
    </w:r>
    <w:r>
      <w:fldChar w:fldCharType="separate"/>
    </w:r>
    <w:r w:rsidR="00863E71">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1AE61B" w14:textId="77777777" w:rsidR="00730968" w:rsidRDefault="00730968" w:rsidP="00362CD9">
      <w:r>
        <w:separator/>
      </w:r>
    </w:p>
  </w:footnote>
  <w:footnote w:type="continuationSeparator" w:id="0">
    <w:p w14:paraId="634308E6" w14:textId="77777777" w:rsidR="00730968" w:rsidRDefault="00730968"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7">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49340783"/>
    <w:multiLevelType w:val="hybridMultilevel"/>
    <w:tmpl w:val="D572F7AA"/>
    <w:lvl w:ilvl="0" w:tplc="AA98261E">
      <w:start w:val="1"/>
      <w:numFmt w:val="decimal"/>
      <w:lvlText w:val="%1)"/>
      <w:lvlJc w:val="left"/>
      <w:pPr>
        <w:tabs>
          <w:tab w:val="num" w:pos="288"/>
        </w:tabs>
        <w:ind w:left="210" w:hanging="282"/>
      </w:pPr>
      <w:rPr>
        <w:rFonts w:hint="default"/>
      </w:rPr>
    </w:lvl>
    <w:lvl w:ilvl="1" w:tplc="F1BECA66">
      <w:start w:val="1"/>
      <w:numFmt w:val="lowerLetter"/>
      <w:lvlText w:val="%2)"/>
      <w:lvlJc w:val="left"/>
      <w:pPr>
        <w:tabs>
          <w:tab w:val="num" w:pos="360"/>
        </w:tabs>
        <w:ind w:left="170" w:hanging="17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2">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3">
    <w:nsid w:val="4CD82C9C"/>
    <w:multiLevelType w:val="hybridMultilevel"/>
    <w:tmpl w:val="10F8602C"/>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4">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5">
    <w:nsid w:val="537A3C00"/>
    <w:multiLevelType w:val="hybridMultilevel"/>
    <w:tmpl w:val="A5C63B54"/>
    <w:lvl w:ilvl="0" w:tplc="96F85306">
      <w:start w:val="1"/>
      <w:numFmt w:val="bullet"/>
      <w:lvlText w:val="o"/>
      <w:lvlJc w:val="left"/>
      <w:pPr>
        <w:tabs>
          <w:tab w:val="num" w:pos="1080"/>
        </w:tabs>
        <w:ind w:left="1060" w:hanging="340"/>
      </w:pPr>
      <w:rPr>
        <w:rFonts w:hint="default"/>
      </w:rPr>
    </w:lvl>
    <w:lvl w:ilvl="1" w:tplc="04090003">
      <w:start w:val="1"/>
      <w:numFmt w:val="bullet"/>
      <w:lvlText w:val="o"/>
      <w:lvlJc w:val="left"/>
      <w:pPr>
        <w:tabs>
          <w:tab w:val="num" w:pos="2214"/>
        </w:tabs>
        <w:ind w:left="2214" w:hanging="360"/>
      </w:pPr>
      <w:rPr>
        <w:rFonts w:ascii="Courier New" w:hAnsi="Courier New" w:hint="default"/>
      </w:rPr>
    </w:lvl>
    <w:lvl w:ilvl="2" w:tplc="0409001B" w:tentative="1">
      <w:start w:val="1"/>
      <w:numFmt w:val="lowerRoman"/>
      <w:lvlText w:val="%3."/>
      <w:lvlJc w:val="right"/>
      <w:pPr>
        <w:tabs>
          <w:tab w:val="num" w:pos="2934"/>
        </w:tabs>
        <w:ind w:left="2934" w:hanging="180"/>
      </w:pPr>
    </w:lvl>
    <w:lvl w:ilvl="3" w:tplc="0409000F" w:tentative="1">
      <w:start w:val="1"/>
      <w:numFmt w:val="decimal"/>
      <w:lvlText w:val="%4."/>
      <w:lvlJc w:val="left"/>
      <w:pPr>
        <w:tabs>
          <w:tab w:val="num" w:pos="3654"/>
        </w:tabs>
        <w:ind w:left="3654" w:hanging="360"/>
      </w:pPr>
    </w:lvl>
    <w:lvl w:ilvl="4" w:tplc="04090019" w:tentative="1">
      <w:start w:val="1"/>
      <w:numFmt w:val="lowerLetter"/>
      <w:lvlText w:val="%5."/>
      <w:lvlJc w:val="left"/>
      <w:pPr>
        <w:tabs>
          <w:tab w:val="num" w:pos="4374"/>
        </w:tabs>
        <w:ind w:left="4374" w:hanging="360"/>
      </w:pPr>
    </w:lvl>
    <w:lvl w:ilvl="5" w:tplc="0409001B" w:tentative="1">
      <w:start w:val="1"/>
      <w:numFmt w:val="lowerRoman"/>
      <w:lvlText w:val="%6."/>
      <w:lvlJc w:val="right"/>
      <w:pPr>
        <w:tabs>
          <w:tab w:val="num" w:pos="5094"/>
        </w:tabs>
        <w:ind w:left="5094" w:hanging="180"/>
      </w:pPr>
    </w:lvl>
    <w:lvl w:ilvl="6" w:tplc="0409000F" w:tentative="1">
      <w:start w:val="1"/>
      <w:numFmt w:val="decimal"/>
      <w:lvlText w:val="%7."/>
      <w:lvlJc w:val="left"/>
      <w:pPr>
        <w:tabs>
          <w:tab w:val="num" w:pos="5814"/>
        </w:tabs>
        <w:ind w:left="5814" w:hanging="360"/>
      </w:pPr>
    </w:lvl>
    <w:lvl w:ilvl="7" w:tplc="04090019" w:tentative="1">
      <w:start w:val="1"/>
      <w:numFmt w:val="lowerLetter"/>
      <w:lvlText w:val="%8."/>
      <w:lvlJc w:val="left"/>
      <w:pPr>
        <w:tabs>
          <w:tab w:val="num" w:pos="6534"/>
        </w:tabs>
        <w:ind w:left="6534" w:hanging="360"/>
      </w:pPr>
    </w:lvl>
    <w:lvl w:ilvl="8" w:tplc="0409001B" w:tentative="1">
      <w:start w:val="1"/>
      <w:numFmt w:val="lowerRoman"/>
      <w:lvlText w:val="%9."/>
      <w:lvlJc w:val="right"/>
      <w:pPr>
        <w:tabs>
          <w:tab w:val="num" w:pos="7254"/>
        </w:tabs>
        <w:ind w:left="7254" w:hanging="180"/>
      </w:pPr>
    </w:lvl>
  </w:abstractNum>
  <w:abstractNum w:abstractNumId="16">
    <w:nsid w:val="55420E6D"/>
    <w:multiLevelType w:val="hybridMultilevel"/>
    <w:tmpl w:val="34DC2558"/>
    <w:lvl w:ilvl="0" w:tplc="96F85306">
      <w:start w:val="1"/>
      <w:numFmt w:val="bullet"/>
      <w:lvlText w:val="o"/>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9">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6BAA22B6"/>
    <w:multiLevelType w:val="hybridMultilevel"/>
    <w:tmpl w:val="C100C8B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1">
    <w:nsid w:val="6E784D2F"/>
    <w:multiLevelType w:val="hybridMultilevel"/>
    <w:tmpl w:val="9B24372C"/>
    <w:lvl w:ilvl="0" w:tplc="03A2AD0A">
      <w:start w:val="1"/>
      <w:numFmt w:val="decimal"/>
      <w:lvlText w:val="%1)"/>
      <w:lvlJc w:val="left"/>
      <w:pPr>
        <w:tabs>
          <w:tab w:val="num" w:pos="306"/>
        </w:tabs>
        <w:ind w:left="228" w:hanging="282"/>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7"/>
  </w:num>
  <w:num w:numId="2">
    <w:abstractNumId w:val="9"/>
  </w:num>
  <w:num w:numId="3">
    <w:abstractNumId w:val="1"/>
  </w:num>
  <w:num w:numId="4">
    <w:abstractNumId w:val="19"/>
  </w:num>
  <w:num w:numId="5">
    <w:abstractNumId w:val="5"/>
  </w:num>
  <w:num w:numId="6">
    <w:abstractNumId w:val="4"/>
  </w:num>
  <w:num w:numId="7">
    <w:abstractNumId w:val="12"/>
  </w:num>
  <w:num w:numId="8">
    <w:abstractNumId w:val="11"/>
  </w:num>
  <w:num w:numId="9">
    <w:abstractNumId w:val="18"/>
  </w:num>
  <w:num w:numId="10">
    <w:abstractNumId w:val="3"/>
  </w:num>
  <w:num w:numId="11">
    <w:abstractNumId w:val="14"/>
  </w:num>
  <w:num w:numId="12">
    <w:abstractNumId w:val="7"/>
  </w:num>
  <w:num w:numId="13">
    <w:abstractNumId w:val="6"/>
  </w:num>
  <w:num w:numId="14">
    <w:abstractNumId w:val="2"/>
  </w:num>
  <w:num w:numId="15">
    <w:abstractNumId w:val="8"/>
  </w:num>
  <w:num w:numId="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10"/>
  </w:num>
  <w:num w:numId="20">
    <w:abstractNumId w:val="21"/>
  </w:num>
  <w:num w:numId="21">
    <w:abstractNumId w:val="15"/>
  </w:num>
  <w:num w:numId="22">
    <w:abstractNumId w:val="16"/>
  </w:num>
  <w:num w:numId="23">
    <w:abstractNumId w:val="13"/>
  </w:num>
  <w:num w:numId="24">
    <w:abstractNumId w:val="2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37DF4"/>
    <w:rsid w:val="0004700E"/>
    <w:rsid w:val="000673E8"/>
    <w:rsid w:val="00070C13"/>
    <w:rsid w:val="00084F33"/>
    <w:rsid w:val="000874E5"/>
    <w:rsid w:val="000A77A7"/>
    <w:rsid w:val="000B1707"/>
    <w:rsid w:val="000C1B3E"/>
    <w:rsid w:val="000E2264"/>
    <w:rsid w:val="00117C70"/>
    <w:rsid w:val="00177F4D"/>
    <w:rsid w:val="00180DDA"/>
    <w:rsid w:val="001B2A2D"/>
    <w:rsid w:val="001B737D"/>
    <w:rsid w:val="001C44A3"/>
    <w:rsid w:val="001E0E15"/>
    <w:rsid w:val="001F528A"/>
    <w:rsid w:val="001F704E"/>
    <w:rsid w:val="002125B0"/>
    <w:rsid w:val="00243228"/>
    <w:rsid w:val="00251483"/>
    <w:rsid w:val="00255CAA"/>
    <w:rsid w:val="00264305"/>
    <w:rsid w:val="002A0346"/>
    <w:rsid w:val="002A4487"/>
    <w:rsid w:val="002B49E9"/>
    <w:rsid w:val="002C632E"/>
    <w:rsid w:val="002D3E8B"/>
    <w:rsid w:val="002D4575"/>
    <w:rsid w:val="002D5C0C"/>
    <w:rsid w:val="002E03D1"/>
    <w:rsid w:val="002E6B74"/>
    <w:rsid w:val="002E6FCA"/>
    <w:rsid w:val="002F5850"/>
    <w:rsid w:val="00356CD0"/>
    <w:rsid w:val="00362CD9"/>
    <w:rsid w:val="003761CA"/>
    <w:rsid w:val="00380DAF"/>
    <w:rsid w:val="003B28F5"/>
    <w:rsid w:val="003B7B7D"/>
    <w:rsid w:val="003C54CB"/>
    <w:rsid w:val="003C7A2A"/>
    <w:rsid w:val="003D2DC1"/>
    <w:rsid w:val="003D57C2"/>
    <w:rsid w:val="003D69D0"/>
    <w:rsid w:val="003F2918"/>
    <w:rsid w:val="003F430E"/>
    <w:rsid w:val="0041088C"/>
    <w:rsid w:val="00420A38"/>
    <w:rsid w:val="00431B19"/>
    <w:rsid w:val="004661AD"/>
    <w:rsid w:val="004D1D85"/>
    <w:rsid w:val="004D3C3A"/>
    <w:rsid w:val="004E1CD1"/>
    <w:rsid w:val="00501755"/>
    <w:rsid w:val="005107EB"/>
    <w:rsid w:val="00521345"/>
    <w:rsid w:val="00526DF0"/>
    <w:rsid w:val="00545CC4"/>
    <w:rsid w:val="00551FFF"/>
    <w:rsid w:val="005607A2"/>
    <w:rsid w:val="0057198B"/>
    <w:rsid w:val="00597FAE"/>
    <w:rsid w:val="005B32A3"/>
    <w:rsid w:val="005C0D44"/>
    <w:rsid w:val="005C566C"/>
    <w:rsid w:val="005C7E69"/>
    <w:rsid w:val="005E262D"/>
    <w:rsid w:val="005F23D3"/>
    <w:rsid w:val="005F7E20"/>
    <w:rsid w:val="006153BB"/>
    <w:rsid w:val="006652C3"/>
    <w:rsid w:val="00681773"/>
    <w:rsid w:val="00691FD0"/>
    <w:rsid w:val="00692148"/>
    <w:rsid w:val="006C5948"/>
    <w:rsid w:val="006F2A74"/>
    <w:rsid w:val="007118F5"/>
    <w:rsid w:val="00712AA4"/>
    <w:rsid w:val="00721AA1"/>
    <w:rsid w:val="00724B67"/>
    <w:rsid w:val="00730968"/>
    <w:rsid w:val="007547F8"/>
    <w:rsid w:val="00765622"/>
    <w:rsid w:val="00770B6C"/>
    <w:rsid w:val="00783FEA"/>
    <w:rsid w:val="0080294B"/>
    <w:rsid w:val="0082480E"/>
    <w:rsid w:val="008255F7"/>
    <w:rsid w:val="008311F7"/>
    <w:rsid w:val="00850293"/>
    <w:rsid w:val="00851373"/>
    <w:rsid w:val="00851BA6"/>
    <w:rsid w:val="0085654D"/>
    <w:rsid w:val="00861160"/>
    <w:rsid w:val="00863E71"/>
    <w:rsid w:val="0086654F"/>
    <w:rsid w:val="00874480"/>
    <w:rsid w:val="008A356F"/>
    <w:rsid w:val="008A4653"/>
    <w:rsid w:val="008A4717"/>
    <w:rsid w:val="008A50CC"/>
    <w:rsid w:val="008D1694"/>
    <w:rsid w:val="008D79CB"/>
    <w:rsid w:val="008F07BC"/>
    <w:rsid w:val="0092692B"/>
    <w:rsid w:val="00943E9C"/>
    <w:rsid w:val="00945A7F"/>
    <w:rsid w:val="00953F4D"/>
    <w:rsid w:val="00960BB8"/>
    <w:rsid w:val="00964F5C"/>
    <w:rsid w:val="009831C0"/>
    <w:rsid w:val="00A0389B"/>
    <w:rsid w:val="00A16B21"/>
    <w:rsid w:val="00A414F6"/>
    <w:rsid w:val="00A446C9"/>
    <w:rsid w:val="00A635D6"/>
    <w:rsid w:val="00A8553A"/>
    <w:rsid w:val="00A93AED"/>
    <w:rsid w:val="00AB2E45"/>
    <w:rsid w:val="00AF0767"/>
    <w:rsid w:val="00B226F2"/>
    <w:rsid w:val="00B274DF"/>
    <w:rsid w:val="00B56BDF"/>
    <w:rsid w:val="00B65812"/>
    <w:rsid w:val="00B8505F"/>
    <w:rsid w:val="00B85CD6"/>
    <w:rsid w:val="00B90A27"/>
    <w:rsid w:val="00B9554D"/>
    <w:rsid w:val="00BB2B9F"/>
    <w:rsid w:val="00BB7D9E"/>
    <w:rsid w:val="00BD3CB8"/>
    <w:rsid w:val="00BD4E6F"/>
    <w:rsid w:val="00BF32F0"/>
    <w:rsid w:val="00BF4DCE"/>
    <w:rsid w:val="00C05CE5"/>
    <w:rsid w:val="00C23955"/>
    <w:rsid w:val="00C6171E"/>
    <w:rsid w:val="00CA6F2C"/>
    <w:rsid w:val="00CB482B"/>
    <w:rsid w:val="00CF1871"/>
    <w:rsid w:val="00D1133E"/>
    <w:rsid w:val="00D17A34"/>
    <w:rsid w:val="00D26628"/>
    <w:rsid w:val="00D332B3"/>
    <w:rsid w:val="00D37F2C"/>
    <w:rsid w:val="00D55207"/>
    <w:rsid w:val="00D92B45"/>
    <w:rsid w:val="00D95962"/>
    <w:rsid w:val="00DC389B"/>
    <w:rsid w:val="00DE2FEE"/>
    <w:rsid w:val="00E00BE9"/>
    <w:rsid w:val="00E22A11"/>
    <w:rsid w:val="00E31E5C"/>
    <w:rsid w:val="00E52DC7"/>
    <w:rsid w:val="00E558C3"/>
    <w:rsid w:val="00E55927"/>
    <w:rsid w:val="00E912A6"/>
    <w:rsid w:val="00EA4844"/>
    <w:rsid w:val="00EA4D9C"/>
    <w:rsid w:val="00EA5A97"/>
    <w:rsid w:val="00EA74AD"/>
    <w:rsid w:val="00EB75EE"/>
    <w:rsid w:val="00EE4C1D"/>
    <w:rsid w:val="00EF3685"/>
    <w:rsid w:val="00F01FF8"/>
    <w:rsid w:val="00F159EB"/>
    <w:rsid w:val="00F224D8"/>
    <w:rsid w:val="00F25BF4"/>
    <w:rsid w:val="00F267DB"/>
    <w:rsid w:val="00F46F6F"/>
    <w:rsid w:val="00F60608"/>
    <w:rsid w:val="00F62217"/>
    <w:rsid w:val="00FB17A9"/>
    <w:rsid w:val="00FB527C"/>
    <w:rsid w:val="00FB6F75"/>
    <w:rsid w:val="00FC0EB3"/>
    <w:rsid w:val="00FD675E"/>
    <w:rsid w:val="00FD7B0A"/>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EEC8760F-196B-4B08-A6C0-BF8E1AECD9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14"/>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14"/>
      </w:numPr>
      <w:spacing w:before="120" w:after="120"/>
      <w:outlineLvl w:val="1"/>
    </w:pPr>
    <w:rPr>
      <w:b/>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szCs w:val="22"/>
      <w:lang w:eastAsia="de-DE"/>
    </w:rPr>
  </w:style>
  <w:style w:type="character" w:customStyle="1" w:styleId="Heading2Char">
    <w:name w:val="Heading 2 Char"/>
    <w:link w:val="Heading2"/>
    <w:rsid w:val="00E00BE9"/>
    <w:rPr>
      <w:rFonts w:ascii="Arial" w:hAnsi="Arial" w:cs="Calibri"/>
      <w:b/>
      <w:sz w:val="22"/>
      <w:szCs w:val="22"/>
    </w:rPr>
  </w:style>
  <w:style w:type="paragraph" w:customStyle="1" w:styleId="Annex">
    <w:name w:val="Annex"/>
    <w:basedOn w:val="Heading1"/>
    <w:next w:val="Normal"/>
    <w:qFormat/>
    <w:rsid w:val="008D1694"/>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8"/>
      </w:numPr>
      <w:spacing w:before="120" w:after="240"/>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466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image" Target="media/image6.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oleObject" Target="embeddings/oleObject6.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4.bin"/><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9.png"/><Relationship Id="rId10" Type="http://schemas.openxmlformats.org/officeDocument/2006/relationships/image" Target="media/image2.emf"/><Relationship Id="rId19" Type="http://schemas.openxmlformats.org/officeDocument/2006/relationships/oleObject" Target="embeddings/oleObject5.bin"/><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F71EE1-A24F-4097-BDBC-52DAA057BC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273</TotalTime>
  <Pages>15</Pages>
  <Words>1878</Words>
  <Characters>10705</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Trinity House</Company>
  <LinksUpToDate>false</LinksUpToDate>
  <CharactersWithSpaces>12558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12</cp:revision>
  <dcterms:created xsi:type="dcterms:W3CDTF">2015-04-17T15:01:00Z</dcterms:created>
  <dcterms:modified xsi:type="dcterms:W3CDTF">2015-04-22T15:56:00Z</dcterms:modified>
</cp:coreProperties>
</file>