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7F49F780" w:rsidR="00420A38" w:rsidRPr="00636C27" w:rsidRDefault="00420A38" w:rsidP="000049D8">
      <w:pPr>
        <w:pStyle w:val="Header"/>
        <w:tabs>
          <w:tab w:val="clear" w:pos="9639"/>
          <w:tab w:val="right" w:pos="5954"/>
        </w:tabs>
        <w:spacing w:after="240"/>
        <w:jc w:val="right"/>
        <w:rPr>
          <w:rFonts w:asciiTheme="minorHAnsi" w:hAnsiTheme="minorHAnsi" w:cstheme="minorHAnsi"/>
        </w:rPr>
      </w:pPr>
      <w:r w:rsidRPr="00636C27">
        <w:rPr>
          <w:rFonts w:asciiTheme="minorHAnsi" w:hAnsiTheme="minorHAnsi" w:cstheme="minorHAnsi"/>
        </w:rPr>
        <w:t>Input paper</w:t>
      </w:r>
      <w:r w:rsidR="00037DF4" w:rsidRPr="00636C27">
        <w:rPr>
          <w:rFonts w:asciiTheme="minorHAnsi" w:hAnsiTheme="minorHAnsi" w:cstheme="minorHAnsi"/>
        </w:rPr>
        <w:t xml:space="preserve">: </w:t>
      </w:r>
      <w:r w:rsidR="004B26B7">
        <w:rPr>
          <w:rFonts w:asciiTheme="minorHAnsi" w:hAnsiTheme="minorHAnsi" w:cstheme="minorHAnsi"/>
        </w:rPr>
        <w:t>ENG20-3.1.2.4</w:t>
      </w:r>
    </w:p>
    <w:p w14:paraId="5A14DE03" w14:textId="77777777" w:rsidR="00BF32F0" w:rsidRPr="00636C27" w:rsidRDefault="00BF32F0" w:rsidP="00FE5674">
      <w:pPr>
        <w:pStyle w:val="BodyText"/>
        <w:tabs>
          <w:tab w:val="left" w:pos="2835"/>
        </w:tabs>
        <w:rPr>
          <w:rFonts w:asciiTheme="minorHAnsi" w:hAnsiTheme="minorHAnsi" w:cstheme="minorHAnsi"/>
        </w:rPr>
      </w:pPr>
    </w:p>
    <w:p w14:paraId="22E94D0E" w14:textId="77777777" w:rsidR="00D019CE" w:rsidRPr="00636C27" w:rsidRDefault="00D019CE" w:rsidP="00FE5674">
      <w:pPr>
        <w:pStyle w:val="BodyText"/>
        <w:tabs>
          <w:tab w:val="left" w:pos="2835"/>
        </w:tabs>
        <w:rPr>
          <w:rFonts w:asciiTheme="minorHAnsi" w:hAnsiTheme="minorHAnsi" w:cstheme="minorHAnsi"/>
        </w:rPr>
      </w:pPr>
    </w:p>
    <w:p w14:paraId="370CFB53" w14:textId="0056C39C" w:rsidR="0080294B" w:rsidRPr="00636C27" w:rsidRDefault="00E558C3" w:rsidP="00FE5674">
      <w:pPr>
        <w:pStyle w:val="BodyText"/>
        <w:tabs>
          <w:tab w:val="left" w:pos="2835"/>
        </w:tabs>
        <w:rPr>
          <w:rFonts w:asciiTheme="minorHAnsi" w:hAnsiTheme="minorHAnsi" w:cstheme="minorHAnsi"/>
        </w:rPr>
      </w:pPr>
      <w:r w:rsidRPr="00636C27">
        <w:rPr>
          <w:rFonts w:asciiTheme="minorHAnsi" w:hAnsiTheme="minorHAnsi" w:cstheme="minorHAnsi"/>
        </w:rPr>
        <w:t xml:space="preserve">Input paper for the following Committee(s): </w:t>
      </w:r>
      <w:r w:rsidRPr="00636C27">
        <w:rPr>
          <w:rFonts w:asciiTheme="minorHAnsi" w:hAnsiTheme="minorHAnsi" w:cstheme="minorHAnsi"/>
        </w:rPr>
        <w:tab/>
      </w:r>
      <w:r w:rsidRPr="00636C27">
        <w:rPr>
          <w:rFonts w:asciiTheme="minorHAnsi" w:hAnsiTheme="minorHAnsi" w:cstheme="minorHAnsi"/>
          <w:sz w:val="18"/>
          <w:szCs w:val="18"/>
        </w:rPr>
        <w:t>check as appropriate</w:t>
      </w:r>
      <w:r w:rsidRPr="00636C27">
        <w:rPr>
          <w:rFonts w:asciiTheme="minorHAnsi" w:hAnsiTheme="minorHAnsi" w:cstheme="minorHAnsi"/>
          <w:sz w:val="18"/>
          <w:szCs w:val="18"/>
        </w:rPr>
        <w:tab/>
      </w:r>
      <w:r w:rsidRPr="00636C27">
        <w:rPr>
          <w:rFonts w:asciiTheme="minorHAnsi" w:hAnsiTheme="minorHAnsi" w:cstheme="minorHAnsi"/>
        </w:rPr>
        <w:tab/>
        <w:t>Purpose of paper:</w:t>
      </w:r>
    </w:p>
    <w:p w14:paraId="78786733" w14:textId="730DA4A5" w:rsidR="0080294B" w:rsidRPr="00636C27" w:rsidRDefault="0080294B" w:rsidP="00037DF4">
      <w:pPr>
        <w:pStyle w:val="BodyText"/>
        <w:tabs>
          <w:tab w:val="left" w:pos="1843"/>
        </w:tabs>
        <w:rPr>
          <w:rFonts w:asciiTheme="minorHAnsi" w:hAnsiTheme="minorHAnsi" w:cstheme="minorHAnsi"/>
          <w:b/>
          <w:sz w:val="24"/>
          <w:szCs w:val="24"/>
        </w:rPr>
      </w:pPr>
      <w:r w:rsidRPr="00636C27">
        <w:rPr>
          <w:rFonts w:asciiTheme="minorHAnsi" w:hAnsiTheme="minorHAnsi" w:cstheme="minorHAnsi"/>
          <w:b/>
          <w:sz w:val="24"/>
          <w:szCs w:val="24"/>
        </w:rPr>
        <w:t>□</w:t>
      </w:r>
      <w:r w:rsidRPr="00636C27">
        <w:rPr>
          <w:rFonts w:asciiTheme="minorHAnsi" w:hAnsiTheme="minorHAnsi" w:cstheme="minorHAnsi"/>
          <w:sz w:val="24"/>
          <w:szCs w:val="24"/>
        </w:rPr>
        <w:t xml:space="preserve">  </w:t>
      </w:r>
      <w:r w:rsidRPr="00636C27">
        <w:rPr>
          <w:rFonts w:asciiTheme="minorHAnsi" w:hAnsiTheme="minorHAnsi" w:cstheme="minorHAnsi"/>
        </w:rPr>
        <w:t>ARM</w:t>
      </w:r>
      <w:r w:rsidR="00037DF4" w:rsidRPr="00636C27">
        <w:rPr>
          <w:rFonts w:asciiTheme="minorHAnsi" w:hAnsiTheme="minorHAnsi" w:cstheme="minorHAnsi"/>
        </w:rPr>
        <w:tab/>
      </w:r>
      <w:r w:rsidR="00716AD6" w:rsidRPr="00636C27">
        <w:rPr>
          <w:rFonts w:asciiTheme="minorHAnsi" w:hAnsiTheme="minorHAnsi" w:cstheme="minorHAnsi"/>
          <w:b/>
          <w:sz w:val="24"/>
          <w:szCs w:val="24"/>
        </w:rPr>
        <w:t>X</w:t>
      </w:r>
      <w:r w:rsidRPr="00636C27">
        <w:rPr>
          <w:rFonts w:asciiTheme="minorHAnsi" w:hAnsiTheme="minorHAnsi" w:cstheme="minorHAnsi"/>
          <w:sz w:val="24"/>
          <w:szCs w:val="24"/>
        </w:rPr>
        <w:t xml:space="preserve">  </w:t>
      </w:r>
      <w:r w:rsidRPr="00636C27">
        <w:rPr>
          <w:rFonts w:asciiTheme="minorHAnsi" w:hAnsiTheme="minorHAnsi" w:cstheme="minorHAnsi"/>
        </w:rPr>
        <w:t>ENG</w:t>
      </w:r>
      <w:r w:rsidRPr="00636C27">
        <w:rPr>
          <w:rFonts w:asciiTheme="minorHAnsi" w:hAnsiTheme="minorHAnsi" w:cstheme="minorHAnsi"/>
        </w:rPr>
        <w:tab/>
      </w:r>
      <w:r w:rsidRPr="00636C27">
        <w:rPr>
          <w:rFonts w:asciiTheme="minorHAnsi" w:hAnsiTheme="minorHAnsi" w:cstheme="minorHAnsi"/>
        </w:rPr>
        <w:tab/>
      </w:r>
      <w:r w:rsidRPr="00636C27">
        <w:rPr>
          <w:rFonts w:asciiTheme="minorHAnsi" w:hAnsiTheme="minorHAnsi" w:cstheme="minorHAnsi"/>
          <w:b/>
          <w:sz w:val="24"/>
          <w:szCs w:val="24"/>
        </w:rPr>
        <w:t>□</w:t>
      </w:r>
      <w:r w:rsidRPr="00636C27">
        <w:rPr>
          <w:rFonts w:asciiTheme="minorHAnsi" w:hAnsiTheme="minorHAnsi" w:cstheme="minorHAnsi"/>
          <w:sz w:val="24"/>
          <w:szCs w:val="24"/>
        </w:rPr>
        <w:t xml:space="preserve">  </w:t>
      </w:r>
      <w:r w:rsidRPr="00636C27">
        <w:rPr>
          <w:rFonts w:asciiTheme="minorHAnsi" w:hAnsiTheme="minorHAnsi" w:cstheme="minorHAnsi"/>
        </w:rPr>
        <w:t>PAP</w:t>
      </w:r>
      <w:r w:rsidRPr="00636C27">
        <w:rPr>
          <w:rFonts w:asciiTheme="minorHAnsi" w:hAnsiTheme="minorHAnsi" w:cstheme="minorHAnsi"/>
          <w:sz w:val="24"/>
          <w:szCs w:val="24"/>
        </w:rPr>
        <w:tab/>
      </w:r>
      <w:r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CE29A8" w:rsidRPr="00636C27">
        <w:rPr>
          <w:rFonts w:asciiTheme="minorHAnsi" w:hAnsiTheme="minorHAnsi" w:cstheme="minorHAnsi"/>
          <w:b/>
          <w:sz w:val="24"/>
          <w:szCs w:val="24"/>
        </w:rPr>
        <w:t>X</w:t>
      </w:r>
      <w:r w:rsidRPr="00636C27">
        <w:rPr>
          <w:rFonts w:asciiTheme="minorHAnsi" w:hAnsiTheme="minorHAnsi" w:cstheme="minorHAnsi"/>
          <w:sz w:val="24"/>
          <w:szCs w:val="24"/>
        </w:rPr>
        <w:t xml:space="preserve">  Input</w:t>
      </w:r>
    </w:p>
    <w:p w14:paraId="0BC79547" w14:textId="55847426" w:rsidR="0080294B" w:rsidRPr="00636C27" w:rsidRDefault="00D30FFC" w:rsidP="00037DF4">
      <w:pPr>
        <w:pStyle w:val="BodyText"/>
        <w:tabs>
          <w:tab w:val="left" w:pos="1843"/>
        </w:tabs>
        <w:rPr>
          <w:rFonts w:asciiTheme="minorHAnsi" w:hAnsiTheme="minorHAnsi" w:cstheme="minorHAnsi"/>
        </w:rPr>
      </w:pPr>
      <w:r w:rsidRPr="00636C27">
        <w:rPr>
          <w:rFonts w:asciiTheme="minorHAnsi" w:hAnsiTheme="minorHAnsi" w:cstheme="minorHAnsi"/>
          <w:b/>
          <w:sz w:val="24"/>
          <w:szCs w:val="24"/>
        </w:rPr>
        <w:t>X</w:t>
      </w:r>
      <w:r w:rsidR="0080294B" w:rsidRPr="00636C27">
        <w:rPr>
          <w:rFonts w:asciiTheme="minorHAnsi" w:hAnsiTheme="minorHAnsi" w:cstheme="minorHAnsi"/>
          <w:sz w:val="24"/>
          <w:szCs w:val="24"/>
        </w:rPr>
        <w:t xml:space="preserve">  </w:t>
      </w:r>
      <w:r w:rsidRPr="00636C27">
        <w:rPr>
          <w:rFonts w:asciiTheme="minorHAnsi" w:hAnsiTheme="minorHAnsi" w:cstheme="minorHAnsi"/>
        </w:rPr>
        <w:t>DTEC</w:t>
      </w:r>
      <w:r w:rsidR="0080294B" w:rsidRPr="00636C27">
        <w:rPr>
          <w:rFonts w:asciiTheme="minorHAnsi" w:hAnsiTheme="minorHAnsi" w:cstheme="minorHAnsi"/>
          <w:b/>
          <w:sz w:val="24"/>
          <w:szCs w:val="24"/>
        </w:rPr>
        <w:tab/>
      </w:r>
      <w:r w:rsidRPr="00636C27">
        <w:rPr>
          <w:rFonts w:asciiTheme="minorHAnsi" w:hAnsiTheme="minorHAnsi" w:cstheme="minorHAnsi"/>
          <w:b/>
          <w:sz w:val="24"/>
          <w:szCs w:val="24"/>
        </w:rPr>
        <w:t>□</w:t>
      </w:r>
      <w:r w:rsidR="0080294B" w:rsidRPr="00636C27">
        <w:rPr>
          <w:rFonts w:asciiTheme="minorHAnsi" w:hAnsiTheme="minorHAnsi" w:cstheme="minorHAnsi"/>
          <w:sz w:val="24"/>
          <w:szCs w:val="24"/>
        </w:rPr>
        <w:t xml:space="preserve">  </w:t>
      </w:r>
      <w:r w:rsidR="003D2DC1" w:rsidRPr="00636C27">
        <w:rPr>
          <w:rFonts w:asciiTheme="minorHAnsi" w:hAnsiTheme="minorHAnsi" w:cstheme="minorHAnsi"/>
        </w:rPr>
        <w:t>VTS</w:t>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200241" w:rsidRPr="00636C27">
        <w:rPr>
          <w:rFonts w:asciiTheme="minorHAnsi" w:hAnsiTheme="minorHAnsi" w:cstheme="minorHAnsi"/>
          <w:b/>
          <w:sz w:val="24"/>
          <w:szCs w:val="24"/>
        </w:rPr>
        <w:t>□</w:t>
      </w:r>
      <w:r w:rsidR="0080294B" w:rsidRPr="00636C27">
        <w:rPr>
          <w:rFonts w:asciiTheme="minorHAnsi" w:hAnsiTheme="minorHAnsi" w:cstheme="minorHAnsi"/>
          <w:sz w:val="24"/>
          <w:szCs w:val="24"/>
        </w:rPr>
        <w:t xml:space="preserve">  Information</w:t>
      </w:r>
    </w:p>
    <w:p w14:paraId="3E1C02C4" w14:textId="77777777" w:rsidR="0080294B" w:rsidRPr="00636C27" w:rsidRDefault="0080294B" w:rsidP="00FE5674">
      <w:pPr>
        <w:pStyle w:val="BodyText"/>
        <w:tabs>
          <w:tab w:val="left" w:pos="2835"/>
        </w:tabs>
        <w:rPr>
          <w:rFonts w:asciiTheme="minorHAnsi" w:hAnsiTheme="minorHAnsi" w:cstheme="minorHAnsi"/>
        </w:rPr>
      </w:pPr>
    </w:p>
    <w:p w14:paraId="4DD25FD9" w14:textId="4BE5575D" w:rsidR="00A446C9" w:rsidRPr="00636C27" w:rsidRDefault="00A446C9" w:rsidP="00FE5674">
      <w:pPr>
        <w:pStyle w:val="BodyText"/>
        <w:tabs>
          <w:tab w:val="left" w:pos="2835"/>
        </w:tabs>
        <w:rPr>
          <w:rFonts w:asciiTheme="minorHAnsi" w:hAnsiTheme="minorHAnsi" w:cstheme="minorHAnsi"/>
        </w:rPr>
      </w:pPr>
      <w:r w:rsidRPr="00636C27">
        <w:rPr>
          <w:rFonts w:asciiTheme="minorHAnsi" w:hAnsiTheme="minorHAnsi" w:cstheme="minorHAnsi"/>
        </w:rPr>
        <w:t>Agenda item</w:t>
      </w:r>
      <w:r w:rsidR="00037DF4" w:rsidRPr="00636C27">
        <w:rPr>
          <w:rFonts w:asciiTheme="minorHAnsi" w:hAnsiTheme="minorHAnsi" w:cstheme="minorHAnsi"/>
        </w:rPr>
        <w:t xml:space="preserve"> </w:t>
      </w:r>
      <w:r w:rsidR="00037DF4" w:rsidRPr="00636C27">
        <w:rPr>
          <w:rStyle w:val="FootnoteReference"/>
          <w:rFonts w:asciiTheme="minorHAnsi" w:hAnsiTheme="minorHAnsi" w:cstheme="minorHAnsi"/>
          <w:sz w:val="22"/>
          <w:vertAlign w:val="superscript"/>
        </w:rPr>
        <w:footnoteReference w:id="2"/>
      </w:r>
      <w:r w:rsidR="001C44A3" w:rsidRPr="00636C27">
        <w:rPr>
          <w:rFonts w:asciiTheme="minorHAnsi" w:hAnsiTheme="minorHAnsi" w:cstheme="minorHAnsi"/>
        </w:rPr>
        <w:tab/>
      </w:r>
      <w:r w:rsidR="0080294B" w:rsidRPr="00636C27">
        <w:rPr>
          <w:rFonts w:asciiTheme="minorHAnsi" w:hAnsiTheme="minorHAnsi" w:cstheme="minorHAnsi"/>
        </w:rPr>
        <w:tab/>
      </w:r>
      <w:r w:rsidR="0080294B" w:rsidRPr="00636C27">
        <w:rPr>
          <w:rFonts w:asciiTheme="minorHAnsi" w:hAnsiTheme="minorHAnsi" w:cstheme="minorHAnsi"/>
        </w:rPr>
        <w:tab/>
      </w:r>
      <w:r w:rsidR="004B26B7">
        <w:rPr>
          <w:rFonts w:asciiTheme="minorHAnsi" w:hAnsiTheme="minorHAnsi" w:cstheme="minorHAnsi"/>
        </w:rPr>
        <w:t>3.1</w:t>
      </w:r>
    </w:p>
    <w:p w14:paraId="1AB3E246" w14:textId="6BDE76DC" w:rsidR="00A446C9" w:rsidRPr="00636C27" w:rsidRDefault="0080294B" w:rsidP="00FE5674">
      <w:pPr>
        <w:pStyle w:val="BodyText"/>
        <w:tabs>
          <w:tab w:val="left" w:pos="2835"/>
        </w:tabs>
        <w:rPr>
          <w:rFonts w:asciiTheme="minorHAnsi" w:hAnsiTheme="minorHAnsi" w:cstheme="minorHAnsi"/>
        </w:rPr>
      </w:pPr>
      <w:r w:rsidRPr="00636C27">
        <w:rPr>
          <w:rFonts w:asciiTheme="minorHAnsi" w:hAnsiTheme="minorHAnsi" w:cstheme="minorHAnsi"/>
        </w:rPr>
        <w:t xml:space="preserve">Technical Domain / </w:t>
      </w:r>
      <w:r w:rsidR="00A446C9" w:rsidRPr="00636C27">
        <w:rPr>
          <w:rFonts w:asciiTheme="minorHAnsi" w:hAnsiTheme="minorHAnsi" w:cstheme="minorHAnsi"/>
        </w:rPr>
        <w:t>Task Number</w:t>
      </w:r>
      <w:r w:rsidR="00037DF4" w:rsidRPr="00636C27">
        <w:rPr>
          <w:rFonts w:asciiTheme="minorHAnsi" w:hAnsiTheme="minorHAnsi" w:cstheme="minorHAnsi"/>
        </w:rPr>
        <w:t xml:space="preserve"> </w:t>
      </w:r>
      <w:r w:rsidR="00037DF4" w:rsidRPr="00636C27">
        <w:rPr>
          <w:rFonts w:asciiTheme="minorHAnsi" w:hAnsiTheme="minorHAnsi" w:cstheme="minorHAnsi"/>
          <w:vertAlign w:val="superscript"/>
        </w:rPr>
        <w:t>2</w:t>
      </w:r>
      <w:r w:rsidR="001C44A3" w:rsidRPr="00636C27">
        <w:rPr>
          <w:rFonts w:asciiTheme="minorHAnsi" w:hAnsiTheme="minorHAnsi" w:cstheme="minorHAnsi"/>
        </w:rPr>
        <w:tab/>
      </w:r>
      <w:r w:rsidRPr="00636C27">
        <w:rPr>
          <w:rFonts w:asciiTheme="minorHAnsi" w:hAnsiTheme="minorHAnsi" w:cstheme="minorHAnsi"/>
        </w:rPr>
        <w:t>…………………………………</w:t>
      </w:r>
    </w:p>
    <w:p w14:paraId="01FC5420" w14:textId="6895F2B2" w:rsidR="00362CD9" w:rsidRPr="00272658" w:rsidRDefault="00362CD9" w:rsidP="00FE5674">
      <w:pPr>
        <w:pStyle w:val="BodyText"/>
        <w:tabs>
          <w:tab w:val="left" w:pos="2835"/>
        </w:tabs>
        <w:rPr>
          <w:rFonts w:asciiTheme="minorHAnsi" w:hAnsiTheme="minorHAnsi" w:cstheme="minorHAnsi"/>
          <w:color w:val="FF0000"/>
        </w:rPr>
      </w:pPr>
      <w:r w:rsidRPr="00272658">
        <w:rPr>
          <w:rFonts w:asciiTheme="minorHAnsi" w:hAnsiTheme="minorHAnsi" w:cstheme="minorHAnsi"/>
        </w:rPr>
        <w:t>Author(s)</w:t>
      </w:r>
      <w:r w:rsidR="00FE5674" w:rsidRPr="00272658">
        <w:rPr>
          <w:rFonts w:asciiTheme="minorHAnsi" w:hAnsiTheme="minorHAnsi" w:cstheme="minorHAnsi"/>
        </w:rPr>
        <w:t xml:space="preserve"> / Submitter(s)</w:t>
      </w:r>
      <w:r w:rsidRPr="00272658">
        <w:rPr>
          <w:rFonts w:asciiTheme="minorHAnsi" w:hAnsiTheme="minorHAnsi" w:cstheme="minorHAnsi"/>
        </w:rPr>
        <w:tab/>
      </w:r>
      <w:r w:rsidR="0080294B" w:rsidRPr="00272658">
        <w:rPr>
          <w:rFonts w:asciiTheme="minorHAnsi" w:hAnsiTheme="minorHAnsi" w:cstheme="minorHAnsi"/>
        </w:rPr>
        <w:tab/>
      </w:r>
      <w:r w:rsidR="0080294B" w:rsidRPr="00272658">
        <w:rPr>
          <w:rFonts w:asciiTheme="minorHAnsi" w:hAnsiTheme="minorHAnsi" w:cstheme="minorHAnsi"/>
        </w:rPr>
        <w:tab/>
      </w:r>
      <w:r w:rsidR="00716AD6" w:rsidRPr="00272658">
        <w:rPr>
          <w:rFonts w:asciiTheme="minorHAnsi" w:hAnsiTheme="minorHAnsi" w:cstheme="minorHAnsi"/>
        </w:rPr>
        <w:t xml:space="preserve">Manuel Lopez (EUSPA), </w:t>
      </w:r>
      <w:r w:rsidR="00263A25" w:rsidRPr="00272658">
        <w:rPr>
          <w:rFonts w:asciiTheme="minorHAnsi" w:hAnsiTheme="minorHAnsi" w:cstheme="minorHAnsi"/>
        </w:rPr>
        <w:t>José Luis Martín (ESSP</w:t>
      </w:r>
      <w:r w:rsidR="00963F09">
        <w:rPr>
          <w:rFonts w:asciiTheme="minorHAnsi" w:hAnsiTheme="minorHAnsi" w:cstheme="minorHAnsi"/>
        </w:rPr>
        <w:t>)</w:t>
      </w:r>
      <w:r w:rsidR="00263A25" w:rsidRPr="00272658">
        <w:rPr>
          <w:rFonts w:asciiTheme="minorHAnsi" w:hAnsiTheme="minorHAnsi" w:cstheme="minorHAnsi"/>
        </w:rPr>
        <w:t xml:space="preserve">, </w:t>
      </w:r>
      <w:r w:rsidR="00716AD6" w:rsidRPr="00272658">
        <w:rPr>
          <w:rFonts w:asciiTheme="minorHAnsi" w:hAnsiTheme="minorHAnsi" w:cstheme="minorHAnsi"/>
        </w:rPr>
        <w:t>Elisabet Lacarra (ESSP), Guillermo Fernández José Manuel Álvarez (ESSP), Javier Esteban</w:t>
      </w:r>
      <w:r w:rsidR="00272658" w:rsidRPr="00272658">
        <w:rPr>
          <w:rFonts w:asciiTheme="minorHAnsi" w:hAnsiTheme="minorHAnsi" w:cstheme="minorHAnsi"/>
        </w:rPr>
        <w:t xml:space="preserve"> (E</w:t>
      </w:r>
      <w:r w:rsidR="00272658" w:rsidRPr="00372668">
        <w:rPr>
          <w:rFonts w:asciiTheme="minorHAnsi" w:hAnsiTheme="minorHAnsi" w:cstheme="minorHAnsi"/>
        </w:rPr>
        <w:t>SS</w:t>
      </w:r>
      <w:r w:rsidR="00272658">
        <w:rPr>
          <w:rFonts w:asciiTheme="minorHAnsi" w:hAnsiTheme="minorHAnsi" w:cstheme="minorHAnsi"/>
        </w:rPr>
        <w:t>P)</w:t>
      </w:r>
      <w:r w:rsidR="00716AD6" w:rsidRPr="00272658">
        <w:rPr>
          <w:rFonts w:asciiTheme="minorHAnsi" w:hAnsiTheme="minorHAnsi" w:cstheme="minorHAnsi"/>
        </w:rPr>
        <w:t>.</w:t>
      </w:r>
    </w:p>
    <w:p w14:paraId="60BCC120" w14:textId="77777777" w:rsidR="0080294B" w:rsidRPr="00272658" w:rsidRDefault="0080294B" w:rsidP="00FE5674">
      <w:pPr>
        <w:pStyle w:val="BodyText"/>
        <w:tabs>
          <w:tab w:val="left" w:pos="2835"/>
        </w:tabs>
        <w:rPr>
          <w:rFonts w:asciiTheme="minorHAnsi" w:hAnsiTheme="minorHAnsi" w:cstheme="minorHAnsi"/>
        </w:rPr>
      </w:pPr>
    </w:p>
    <w:p w14:paraId="4834080C" w14:textId="230E8571" w:rsidR="00A446C9" w:rsidRPr="00636C27" w:rsidRDefault="00716AD6" w:rsidP="00A446C9">
      <w:pPr>
        <w:pStyle w:val="Title"/>
        <w:rPr>
          <w:rFonts w:asciiTheme="minorHAnsi" w:hAnsiTheme="minorHAnsi" w:cstheme="minorHAnsi"/>
          <w:color w:val="0070C0"/>
        </w:rPr>
      </w:pPr>
      <w:r w:rsidRPr="00636C27">
        <w:rPr>
          <w:rFonts w:asciiTheme="minorHAnsi" w:hAnsiTheme="minorHAnsi" w:cstheme="minorHAnsi"/>
          <w:color w:val="0070C0"/>
        </w:rPr>
        <w:t>Analysis on the options for retransmission of SBAS data through VDES</w:t>
      </w:r>
    </w:p>
    <w:p w14:paraId="0F258596" w14:textId="50FB6E3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t>Summary</w:t>
      </w:r>
    </w:p>
    <w:p w14:paraId="700ABADB" w14:textId="69903FAA" w:rsidR="00716AD6" w:rsidRPr="00636C27" w:rsidRDefault="0032021B" w:rsidP="00716AD6">
      <w:pPr>
        <w:pStyle w:val="BodyText"/>
        <w:rPr>
          <w:rFonts w:asciiTheme="minorHAnsi" w:hAnsiTheme="minorHAnsi" w:cstheme="minorHAnsi"/>
        </w:rPr>
      </w:pPr>
      <w:r w:rsidRPr="00636C27">
        <w:rPr>
          <w:rFonts w:asciiTheme="minorHAnsi" w:hAnsiTheme="minorHAnsi" w:cstheme="minorHAnsi"/>
        </w:rPr>
        <w:t xml:space="preserve">IALA </w:t>
      </w:r>
      <w:r w:rsidR="00716AD6" w:rsidRPr="00636C27">
        <w:rPr>
          <w:rFonts w:asciiTheme="minorHAnsi" w:hAnsiTheme="minorHAnsi" w:cstheme="minorHAnsi"/>
        </w:rPr>
        <w:t xml:space="preserve">G1129 </w:t>
      </w:r>
      <w:r w:rsidR="00B672CF" w:rsidRPr="00B672CF">
        <w:rPr>
          <w:rFonts w:asciiTheme="minorHAnsi" w:hAnsiTheme="minorHAnsi" w:cstheme="minorHAnsi"/>
        </w:rPr>
        <w:t>sets out guidance for Marine Aids to Navigation (AtoN) service providers wishing to understand where SBAS information could be used to support the mariner and then how to employ such data</w:t>
      </w:r>
      <w:r w:rsidR="00B672CF">
        <w:rPr>
          <w:rFonts w:asciiTheme="minorHAnsi" w:hAnsiTheme="minorHAnsi" w:cstheme="minorHAnsi"/>
        </w:rPr>
        <w:t xml:space="preserve"> for</w:t>
      </w:r>
      <w:r w:rsidR="00716AD6" w:rsidRPr="00636C27">
        <w:rPr>
          <w:rFonts w:asciiTheme="minorHAnsi" w:hAnsiTheme="minorHAnsi" w:cstheme="minorHAnsi"/>
        </w:rPr>
        <w:t xml:space="preserve"> the retransmission of SBAS corrections using MF Radio beacon and AIS. </w:t>
      </w:r>
      <w:r w:rsidRPr="00636C27">
        <w:rPr>
          <w:rFonts w:asciiTheme="minorHAnsi" w:hAnsiTheme="minorHAnsi" w:cstheme="minorHAnsi"/>
        </w:rPr>
        <w:t>Indeed, the s</w:t>
      </w:r>
      <w:r w:rsidR="00716AD6" w:rsidRPr="00636C27">
        <w:rPr>
          <w:rFonts w:asciiTheme="minorHAnsi" w:hAnsiTheme="minorHAnsi" w:cstheme="minorHAnsi"/>
        </w:rPr>
        <w:t>ection 4.3</w:t>
      </w:r>
      <w:r w:rsidRPr="00636C27">
        <w:rPr>
          <w:rFonts w:asciiTheme="minorHAnsi" w:hAnsiTheme="minorHAnsi" w:cstheme="minorHAnsi"/>
        </w:rPr>
        <w:t xml:space="preserve"> of this document</w:t>
      </w:r>
      <w:r w:rsidR="00716AD6" w:rsidRPr="00636C27">
        <w:rPr>
          <w:rFonts w:asciiTheme="minorHAnsi" w:hAnsiTheme="minorHAnsi" w:cstheme="minorHAnsi"/>
        </w:rPr>
        <w:t xml:space="preserve"> introduces the future work to be done to provide SBAS corrections over other data channels such as VDES. </w:t>
      </w:r>
    </w:p>
    <w:p w14:paraId="66AF52D3" w14:textId="409E68D3" w:rsidR="00716AD6" w:rsidRPr="00636C27" w:rsidRDefault="0032021B" w:rsidP="00716AD6">
      <w:pPr>
        <w:pStyle w:val="BodyText"/>
        <w:rPr>
          <w:rFonts w:asciiTheme="minorHAnsi" w:hAnsiTheme="minorHAnsi" w:cstheme="minorHAnsi"/>
        </w:rPr>
      </w:pPr>
      <w:r w:rsidRPr="00636C27">
        <w:rPr>
          <w:rFonts w:asciiTheme="minorHAnsi" w:hAnsiTheme="minorHAnsi" w:cstheme="minorHAnsi"/>
        </w:rPr>
        <w:t xml:space="preserve">IALA </w:t>
      </w:r>
      <w:r w:rsidR="00716AD6" w:rsidRPr="00636C27">
        <w:rPr>
          <w:rFonts w:asciiTheme="minorHAnsi" w:hAnsiTheme="minorHAnsi" w:cstheme="minorHAnsi"/>
        </w:rPr>
        <w:t>G1117 provides a VDES</w:t>
      </w:r>
      <w:r w:rsidR="00C2429C">
        <w:rPr>
          <w:rFonts w:asciiTheme="minorHAnsi" w:hAnsiTheme="minorHAnsi" w:cstheme="minorHAnsi"/>
        </w:rPr>
        <w:t xml:space="preserve"> </w:t>
      </w:r>
      <w:r w:rsidR="00C2429C" w:rsidRPr="00636C27">
        <w:rPr>
          <w:rFonts w:asciiTheme="minorHAnsi" w:hAnsiTheme="minorHAnsi" w:cstheme="minorHAnsi"/>
        </w:rPr>
        <w:t xml:space="preserve">(VHF Data Exchange System) </w:t>
      </w:r>
      <w:r w:rsidR="00716AD6" w:rsidRPr="00636C27">
        <w:rPr>
          <w:rFonts w:asciiTheme="minorHAnsi" w:hAnsiTheme="minorHAnsi" w:cstheme="minorHAnsi"/>
        </w:rPr>
        <w:t xml:space="preserve">overview and considers </w:t>
      </w:r>
      <w:r w:rsidR="00F74F01" w:rsidRPr="00636C27">
        <w:rPr>
          <w:rFonts w:asciiTheme="minorHAnsi" w:hAnsiTheme="minorHAnsi" w:cstheme="minorHAnsi"/>
        </w:rPr>
        <w:t xml:space="preserve">the possibility </w:t>
      </w:r>
      <w:r w:rsidR="00716AD6" w:rsidRPr="00636C27">
        <w:rPr>
          <w:rFonts w:asciiTheme="minorHAnsi" w:hAnsiTheme="minorHAnsi" w:cstheme="minorHAnsi"/>
        </w:rPr>
        <w:t>to retransmit SBAS corrections with the advantage to use directly the RTCA format, which is independent of the location of the transmitter, either</w:t>
      </w:r>
      <w:r w:rsidR="00065C4A">
        <w:rPr>
          <w:rFonts w:asciiTheme="minorHAnsi" w:hAnsiTheme="minorHAnsi" w:cstheme="minorHAnsi"/>
        </w:rPr>
        <w:t xml:space="preserve"> for a</w:t>
      </w:r>
      <w:r w:rsidR="00716AD6" w:rsidRPr="00636C27">
        <w:rPr>
          <w:rFonts w:asciiTheme="minorHAnsi" w:hAnsiTheme="minorHAnsi" w:cstheme="minorHAnsi"/>
        </w:rPr>
        <w:t xml:space="preserve"> terrestrial or satellite transmitter. </w:t>
      </w:r>
    </w:p>
    <w:p w14:paraId="6F095ED0" w14:textId="33982F66"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 xml:space="preserve">Therefore, taking advantage of the work done, and considering also the VDES channels and message types currently defined in ITU Recommendation, this paper proposes an analysis of the options to enable the retransmission of SBAS data through VDES system. This analysis also covers the format(s) in which the SBAS data shall be retransmitted as well as the constraints imposed by using each </w:t>
      </w:r>
      <w:r w:rsidR="00C2429C">
        <w:rPr>
          <w:rFonts w:asciiTheme="minorHAnsi" w:hAnsiTheme="minorHAnsi" w:cstheme="minorHAnsi"/>
        </w:rPr>
        <w:t>of them</w:t>
      </w:r>
      <w:r w:rsidRPr="00636C27">
        <w:rPr>
          <w:rFonts w:asciiTheme="minorHAnsi" w:hAnsiTheme="minorHAnsi" w:cstheme="minorHAnsi"/>
        </w:rPr>
        <w:t>.</w:t>
      </w:r>
    </w:p>
    <w:p w14:paraId="5432CFB6" w14:textId="6C56C5B5" w:rsidR="00A704D6" w:rsidRDefault="00716AD6" w:rsidP="00716AD6">
      <w:pPr>
        <w:pStyle w:val="BodyText"/>
        <w:rPr>
          <w:rFonts w:asciiTheme="minorHAnsi" w:hAnsiTheme="minorHAnsi" w:cstheme="minorHAnsi"/>
        </w:rPr>
      </w:pPr>
      <w:r w:rsidRPr="00636C27">
        <w:rPr>
          <w:rFonts w:asciiTheme="minorHAnsi" w:hAnsiTheme="minorHAnsi" w:cstheme="minorHAnsi"/>
        </w:rPr>
        <w:t xml:space="preserve">Even though this analysis presents some conclusions on the suitability to use one or another option for SBAS data retransmission through VDES, it is understood that there are still some open points (for instance, transmission rate allowed by the different channels, frequency for data provision per message type, etcetera) that would require further analysis and discussion with experts in VDES system and standardization. In this way, the paper </w:t>
      </w:r>
      <w:r w:rsidR="00F1354C" w:rsidRPr="00636C27">
        <w:rPr>
          <w:rFonts w:asciiTheme="minorHAnsi" w:hAnsiTheme="minorHAnsi" w:cstheme="minorHAnsi"/>
        </w:rPr>
        <w:t>requests to</w:t>
      </w:r>
      <w:r w:rsidRPr="00636C27">
        <w:rPr>
          <w:rFonts w:asciiTheme="minorHAnsi" w:hAnsiTheme="minorHAnsi" w:cstheme="minorHAnsi"/>
        </w:rPr>
        <w:t xml:space="preserve"> IALA Members </w:t>
      </w:r>
      <w:r w:rsidR="00F1354C" w:rsidRPr="00636C27">
        <w:rPr>
          <w:rFonts w:asciiTheme="minorHAnsi" w:hAnsiTheme="minorHAnsi" w:cstheme="minorHAnsi"/>
        </w:rPr>
        <w:t>to support the review</w:t>
      </w:r>
      <w:r w:rsidR="00145D97">
        <w:rPr>
          <w:rFonts w:asciiTheme="minorHAnsi" w:hAnsiTheme="minorHAnsi" w:cstheme="minorHAnsi"/>
        </w:rPr>
        <w:t xml:space="preserve"> of</w:t>
      </w:r>
      <w:r w:rsidRPr="00636C27">
        <w:rPr>
          <w:rFonts w:asciiTheme="minorHAnsi" w:hAnsiTheme="minorHAnsi" w:cstheme="minorHAnsi"/>
        </w:rPr>
        <w:t xml:space="preserve"> this analysis</w:t>
      </w:r>
      <w:r w:rsidR="00F1354C" w:rsidRPr="00636C27">
        <w:rPr>
          <w:rFonts w:asciiTheme="minorHAnsi" w:hAnsiTheme="minorHAnsi" w:cstheme="minorHAnsi"/>
        </w:rPr>
        <w:t xml:space="preserve"> as well as their future contribution to analyse the open points and gaps (e.g. message type frequency allocation</w:t>
      </w:r>
      <w:r w:rsidR="00145D97">
        <w:rPr>
          <w:rFonts w:asciiTheme="minorHAnsi" w:hAnsiTheme="minorHAnsi" w:cstheme="minorHAnsi"/>
        </w:rPr>
        <w:t xml:space="preserve"> required to meet the SBAS data transmission constraints</w:t>
      </w:r>
      <w:r w:rsidR="00F1354C" w:rsidRPr="00636C27">
        <w:rPr>
          <w:rFonts w:asciiTheme="minorHAnsi" w:hAnsiTheme="minorHAnsi" w:cstheme="minorHAnsi"/>
        </w:rPr>
        <w:t>)</w:t>
      </w:r>
      <w:r w:rsidRPr="00636C27">
        <w:rPr>
          <w:rFonts w:asciiTheme="minorHAnsi" w:hAnsiTheme="minorHAnsi" w:cstheme="minorHAnsi"/>
        </w:rPr>
        <w:t>. Thus, it is the main scope of this analysis to</w:t>
      </w:r>
      <w:r w:rsidR="00C2429C">
        <w:rPr>
          <w:rFonts w:asciiTheme="minorHAnsi" w:hAnsiTheme="minorHAnsi" w:cstheme="minorHAnsi"/>
        </w:rPr>
        <w:t xml:space="preserve"> propose the update of</w:t>
      </w:r>
      <w:r w:rsidRPr="00636C27">
        <w:rPr>
          <w:rFonts w:asciiTheme="minorHAnsi" w:hAnsiTheme="minorHAnsi" w:cstheme="minorHAnsi"/>
        </w:rPr>
        <w:t xml:space="preserve"> the corresponding IALA Guidelines (most likely G1129 and/or G1117) </w:t>
      </w:r>
      <w:r w:rsidR="00C2429C">
        <w:rPr>
          <w:rFonts w:asciiTheme="minorHAnsi" w:hAnsiTheme="minorHAnsi" w:cstheme="minorHAnsi"/>
        </w:rPr>
        <w:t xml:space="preserve">with </w:t>
      </w:r>
      <w:r w:rsidRPr="00636C27">
        <w:rPr>
          <w:rFonts w:asciiTheme="minorHAnsi" w:hAnsiTheme="minorHAnsi" w:cstheme="minorHAnsi"/>
        </w:rPr>
        <w:t>the main outcomes and resulting mature content.</w:t>
      </w:r>
    </w:p>
    <w:p w14:paraId="57EBB4C7" w14:textId="77777777" w:rsidR="00A704D6" w:rsidRDefault="00A704D6">
      <w:pPr>
        <w:rPr>
          <w:rFonts w:asciiTheme="minorHAnsi" w:hAnsiTheme="minorHAnsi" w:cstheme="minorHAnsi"/>
        </w:rPr>
      </w:pPr>
      <w:r>
        <w:rPr>
          <w:rFonts w:asciiTheme="minorHAnsi" w:hAnsiTheme="minorHAnsi" w:cstheme="minorHAnsi"/>
        </w:rPr>
        <w:br w:type="page"/>
      </w:r>
    </w:p>
    <w:p w14:paraId="3C575A26" w14:textId="77777777" w:rsidR="001C44A3" w:rsidRPr="00636C27" w:rsidRDefault="00BD4E6F" w:rsidP="00605E43">
      <w:pPr>
        <w:pStyle w:val="Heading2"/>
        <w:rPr>
          <w:rFonts w:asciiTheme="minorHAnsi" w:hAnsiTheme="minorHAnsi" w:cstheme="minorHAnsi"/>
        </w:rPr>
      </w:pPr>
      <w:r w:rsidRPr="00636C27">
        <w:rPr>
          <w:rFonts w:asciiTheme="minorHAnsi" w:hAnsiTheme="minorHAnsi" w:cstheme="minorHAnsi"/>
        </w:rPr>
        <w:lastRenderedPageBreak/>
        <w:t>Purpose</w:t>
      </w:r>
      <w:r w:rsidR="004D1D85" w:rsidRPr="00636C27">
        <w:rPr>
          <w:rFonts w:asciiTheme="minorHAnsi" w:hAnsiTheme="minorHAnsi" w:cstheme="minorHAnsi"/>
        </w:rPr>
        <w:t xml:space="preserve"> of the document</w:t>
      </w:r>
    </w:p>
    <w:p w14:paraId="093AA414" w14:textId="1F34BDAE"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 xml:space="preserve">The main objective of this document is to present the analysis performed and the main conclusions resulted about the (potential) options to enable the retransmission of SBAS data through VDES. </w:t>
      </w:r>
      <w:r w:rsidR="0085273F">
        <w:rPr>
          <w:rFonts w:asciiTheme="minorHAnsi" w:hAnsiTheme="minorHAnsi" w:cstheme="minorHAnsi"/>
        </w:rPr>
        <w:t>The different</w:t>
      </w:r>
      <w:r w:rsidR="00372668">
        <w:rPr>
          <w:rFonts w:asciiTheme="minorHAnsi" w:hAnsiTheme="minorHAnsi" w:cstheme="minorHAnsi"/>
        </w:rPr>
        <w:t xml:space="preserve"> options presented</w:t>
      </w:r>
      <w:r w:rsidRPr="00636C27">
        <w:rPr>
          <w:rFonts w:asciiTheme="minorHAnsi" w:hAnsiTheme="minorHAnsi" w:cstheme="minorHAnsi"/>
        </w:rPr>
        <w:t xml:space="preserve"> </w:t>
      </w:r>
      <w:r w:rsidR="0085273F">
        <w:rPr>
          <w:rFonts w:asciiTheme="minorHAnsi" w:hAnsiTheme="minorHAnsi" w:cstheme="minorHAnsi"/>
        </w:rPr>
        <w:t xml:space="preserve">will be consolidated with the </w:t>
      </w:r>
      <w:r w:rsidRPr="00636C27">
        <w:rPr>
          <w:rFonts w:asciiTheme="minorHAnsi" w:hAnsiTheme="minorHAnsi" w:cstheme="minorHAnsi"/>
        </w:rPr>
        <w:t xml:space="preserve">opinions about this work </w:t>
      </w:r>
      <w:r w:rsidR="0085273F">
        <w:rPr>
          <w:rFonts w:asciiTheme="minorHAnsi" w:hAnsiTheme="minorHAnsi" w:cstheme="minorHAnsi"/>
        </w:rPr>
        <w:t xml:space="preserve">by </w:t>
      </w:r>
      <w:r w:rsidRPr="00636C27">
        <w:rPr>
          <w:rFonts w:asciiTheme="minorHAnsi" w:hAnsiTheme="minorHAnsi" w:cstheme="minorHAnsi"/>
        </w:rPr>
        <w:t>VDES experts in DTEC and ENG committees while also looking for their support to complete the analysis and the development of the technical material to be included into the corresponding IALA guidelines (most likely G1129 and/or G1117).</w:t>
      </w:r>
    </w:p>
    <w:p w14:paraId="36D645BE" w14:textId="77777777" w:rsidR="00B56BDF" w:rsidRPr="00636C27" w:rsidRDefault="00B56BDF" w:rsidP="00605E43">
      <w:pPr>
        <w:pStyle w:val="Heading2"/>
        <w:rPr>
          <w:rFonts w:asciiTheme="minorHAnsi" w:hAnsiTheme="minorHAnsi" w:cstheme="minorHAnsi"/>
        </w:rPr>
      </w:pPr>
      <w:r w:rsidRPr="00636C27">
        <w:rPr>
          <w:rFonts w:asciiTheme="minorHAnsi" w:hAnsiTheme="minorHAnsi" w:cstheme="minorHAnsi"/>
        </w:rPr>
        <w:t>Related documents</w:t>
      </w:r>
    </w:p>
    <w:p w14:paraId="1AB00194" w14:textId="77777777" w:rsidR="00716AD6" w:rsidRPr="004A7D6C" w:rsidRDefault="00716AD6" w:rsidP="00806AFC">
      <w:pPr>
        <w:pStyle w:val="BodyText"/>
        <w:numPr>
          <w:ilvl w:val="0"/>
          <w:numId w:val="20"/>
        </w:numPr>
        <w:rPr>
          <w:rFonts w:asciiTheme="minorHAnsi" w:hAnsiTheme="minorHAnsi" w:cstheme="minorHAnsi"/>
        </w:rPr>
      </w:pPr>
      <w:bookmarkStart w:id="0" w:name="_Hlk191566889"/>
      <w:r w:rsidRPr="004A7D6C">
        <w:rPr>
          <w:rFonts w:asciiTheme="minorHAnsi" w:hAnsiTheme="minorHAnsi" w:cstheme="minorHAnsi"/>
        </w:rPr>
        <w:t>IALA Guideline G1129 – The Retransmission of SBAS Corrections Using MF‐RadioBeacon and AIS. Edition 2.0 December 2017.</w:t>
      </w:r>
    </w:p>
    <w:p w14:paraId="6D395864" w14:textId="77777777" w:rsidR="00716AD6" w:rsidRPr="004A7D6C" w:rsidRDefault="00716AD6" w:rsidP="00806AFC">
      <w:pPr>
        <w:pStyle w:val="BodyText"/>
        <w:numPr>
          <w:ilvl w:val="0"/>
          <w:numId w:val="20"/>
        </w:numPr>
        <w:rPr>
          <w:rFonts w:asciiTheme="minorHAnsi" w:hAnsiTheme="minorHAnsi" w:cstheme="minorHAnsi"/>
        </w:rPr>
      </w:pPr>
      <w:r w:rsidRPr="004A7D6C">
        <w:rPr>
          <w:rFonts w:asciiTheme="minorHAnsi" w:hAnsiTheme="minorHAnsi" w:cstheme="minorHAnsi"/>
          <w:lang w:val="fr-FR"/>
        </w:rPr>
        <w:t xml:space="preserve">IALA Guideline G1152 – SBAS Maritime Service. </w:t>
      </w:r>
      <w:r w:rsidRPr="004A7D6C">
        <w:rPr>
          <w:rFonts w:asciiTheme="minorHAnsi" w:hAnsiTheme="minorHAnsi" w:cstheme="minorHAnsi"/>
        </w:rPr>
        <w:t>Edition 1.0 December 2019.</w:t>
      </w:r>
    </w:p>
    <w:p w14:paraId="4C00D50F" w14:textId="77777777" w:rsidR="00716AD6" w:rsidRPr="004A7D6C" w:rsidRDefault="00716AD6" w:rsidP="00806AFC">
      <w:pPr>
        <w:pStyle w:val="BodyText"/>
        <w:numPr>
          <w:ilvl w:val="0"/>
          <w:numId w:val="20"/>
        </w:numPr>
        <w:rPr>
          <w:rFonts w:asciiTheme="minorHAnsi" w:hAnsiTheme="minorHAnsi" w:cstheme="minorHAnsi"/>
        </w:rPr>
      </w:pPr>
      <w:r w:rsidRPr="004A7D6C">
        <w:rPr>
          <w:rFonts w:asciiTheme="minorHAnsi" w:hAnsiTheme="minorHAnsi" w:cstheme="minorHAnsi"/>
        </w:rPr>
        <w:t>IALA Guideline G1117 VHF Data Exchange System (VDES) Overview. Edition 3.0 December 2022</w:t>
      </w:r>
    </w:p>
    <w:p w14:paraId="65121972" w14:textId="77777777" w:rsidR="00716AD6" w:rsidRPr="004A7D6C" w:rsidRDefault="00716AD6" w:rsidP="00806AFC">
      <w:pPr>
        <w:pStyle w:val="BodyText"/>
        <w:numPr>
          <w:ilvl w:val="0"/>
          <w:numId w:val="20"/>
        </w:numPr>
        <w:rPr>
          <w:rFonts w:asciiTheme="minorHAnsi" w:hAnsiTheme="minorHAnsi" w:cstheme="minorHAnsi"/>
        </w:rPr>
      </w:pPr>
      <w:r w:rsidRPr="004A7D6C">
        <w:rPr>
          <w:rFonts w:asciiTheme="minorHAnsi" w:hAnsiTheme="minorHAnsi" w:cstheme="minorHAnsi"/>
        </w:rPr>
        <w:t>IALA Recommendation (Informative) R0135 (R-135) The Future of DGNSS. Edition 2.1 September 2020</w:t>
      </w:r>
      <w:bookmarkEnd w:id="0"/>
    </w:p>
    <w:p w14:paraId="2609E3A6" w14:textId="10DFFB9C" w:rsidR="00A024BD" w:rsidRPr="004A7D6C" w:rsidRDefault="0032021B" w:rsidP="00806AFC">
      <w:pPr>
        <w:pStyle w:val="BodyText"/>
        <w:numPr>
          <w:ilvl w:val="0"/>
          <w:numId w:val="20"/>
        </w:numPr>
        <w:rPr>
          <w:rFonts w:asciiTheme="minorHAnsi" w:hAnsiTheme="minorHAnsi" w:cstheme="minorHAnsi"/>
        </w:rPr>
      </w:pPr>
      <w:r w:rsidRPr="004A7D6C">
        <w:rPr>
          <w:rFonts w:asciiTheme="minorHAnsi" w:hAnsiTheme="minorHAnsi" w:cstheme="minorHAnsi"/>
        </w:rPr>
        <w:t>ENG17-3.1.2.8 “Retransmission of SBAS data through VDES” input paper.</w:t>
      </w:r>
    </w:p>
    <w:p w14:paraId="53733F03" w14:textId="7777777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t>Background</w:t>
      </w:r>
    </w:p>
    <w:p w14:paraId="2177A2DD" w14:textId="5C841D6F"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 xml:space="preserve">Global Navigation Satellite Systems (GNSS) is considered by IMO in </w:t>
      </w:r>
      <w:r w:rsidR="0032021B" w:rsidRPr="00636C27">
        <w:rPr>
          <w:rFonts w:asciiTheme="minorHAnsi" w:hAnsiTheme="minorHAnsi" w:cstheme="minorHAnsi"/>
          <w:highlight w:val="yellow"/>
        </w:rPr>
        <w:fldChar w:fldCharType="begin"/>
      </w:r>
      <w:r w:rsidR="0032021B" w:rsidRPr="00636C27">
        <w:rPr>
          <w:rFonts w:asciiTheme="minorHAnsi" w:hAnsiTheme="minorHAnsi" w:cstheme="minorHAnsi"/>
        </w:rPr>
        <w:instrText xml:space="preserve"> REF _Ref191640162 \r \h </w:instrText>
      </w:r>
      <w:r w:rsidR="00636C27">
        <w:rPr>
          <w:rFonts w:asciiTheme="minorHAnsi" w:hAnsiTheme="minorHAnsi" w:cstheme="minorHAnsi"/>
          <w:highlight w:val="yellow"/>
        </w:rPr>
        <w:instrText xml:space="preserve"> \* MERGEFORMAT </w:instrText>
      </w:r>
      <w:r w:rsidR="0032021B" w:rsidRPr="00636C27">
        <w:rPr>
          <w:rFonts w:asciiTheme="minorHAnsi" w:hAnsiTheme="minorHAnsi" w:cstheme="minorHAnsi"/>
          <w:highlight w:val="yellow"/>
        </w:rPr>
      </w:r>
      <w:r w:rsidR="0032021B" w:rsidRPr="00636C27">
        <w:rPr>
          <w:rFonts w:asciiTheme="minorHAnsi" w:hAnsiTheme="minorHAnsi" w:cstheme="minorHAnsi"/>
          <w:highlight w:val="yellow"/>
        </w:rPr>
        <w:fldChar w:fldCharType="separate"/>
      </w:r>
      <w:r w:rsidR="00104F69">
        <w:rPr>
          <w:rFonts w:asciiTheme="minorHAnsi" w:hAnsiTheme="minorHAnsi" w:cstheme="minorHAnsi"/>
        </w:rPr>
        <w:t>[1]</w:t>
      </w:r>
      <w:r w:rsidR="0032021B" w:rsidRPr="00636C27">
        <w:rPr>
          <w:rFonts w:asciiTheme="minorHAnsi" w:hAnsiTheme="minorHAnsi" w:cstheme="minorHAnsi"/>
          <w:highlight w:val="yellow"/>
        </w:rPr>
        <w:fldChar w:fldCharType="end"/>
      </w:r>
      <w:r w:rsidRPr="00636C27">
        <w:rPr>
          <w:rFonts w:asciiTheme="minorHAnsi" w:hAnsiTheme="minorHAnsi" w:cstheme="minorHAnsi"/>
        </w:rPr>
        <w:t xml:space="preserve"> as the primary means of obtaining Position, Navigation and Timing (PNT) information at sea. GNSS alone does not meet the most stringent requirements for navigation requiring in this case the use of GNSS augmentation data. In such a way, the traditional GNSS augmentation is based on the marine radio beacon DGPS (Differential GPS) augmentation service, provided by maritime administrations, which improve accuracy while providing integrity for GPS </w:t>
      </w:r>
      <w:r w:rsidR="0032021B" w:rsidRPr="00636C27">
        <w:rPr>
          <w:rFonts w:asciiTheme="minorHAnsi" w:hAnsiTheme="minorHAnsi" w:cstheme="minorHAnsi"/>
        </w:rPr>
        <w:t xml:space="preserve">(IALA </w:t>
      </w:r>
      <w:r w:rsidRPr="00636C27">
        <w:rPr>
          <w:rFonts w:asciiTheme="minorHAnsi" w:hAnsiTheme="minorHAnsi" w:cstheme="minorHAnsi"/>
        </w:rPr>
        <w:t>G1112</w:t>
      </w:r>
      <w:r w:rsidR="0032021B" w:rsidRPr="00636C27">
        <w:rPr>
          <w:rFonts w:asciiTheme="minorHAnsi" w:hAnsiTheme="minorHAnsi" w:cstheme="minorHAnsi"/>
        </w:rPr>
        <w:t>)</w:t>
      </w:r>
      <w:r w:rsidRPr="00636C27">
        <w:rPr>
          <w:rFonts w:asciiTheme="minorHAnsi" w:hAnsiTheme="minorHAnsi" w:cstheme="minorHAnsi"/>
        </w:rPr>
        <w:t>. Furthermore, being</w:t>
      </w:r>
      <w:r w:rsidR="00F06D67">
        <w:rPr>
          <w:rFonts w:asciiTheme="minorHAnsi" w:hAnsiTheme="minorHAnsi" w:cstheme="minorHAnsi"/>
        </w:rPr>
        <w:t xml:space="preserve"> SBAS</w:t>
      </w:r>
      <w:r w:rsidRPr="00636C27">
        <w:rPr>
          <w:rFonts w:asciiTheme="minorHAnsi" w:hAnsiTheme="minorHAnsi" w:cstheme="minorHAnsi"/>
        </w:rPr>
        <w:t xml:space="preserve"> a satellite-based augmentation</w:t>
      </w:r>
      <w:r w:rsidR="00F06D67">
        <w:rPr>
          <w:rFonts w:asciiTheme="minorHAnsi" w:hAnsiTheme="minorHAnsi" w:cstheme="minorHAnsi"/>
        </w:rPr>
        <w:t xml:space="preserve"> it</w:t>
      </w:r>
      <w:r w:rsidR="00F06D67" w:rsidRPr="00636C27">
        <w:rPr>
          <w:rFonts w:asciiTheme="minorHAnsi" w:hAnsiTheme="minorHAnsi" w:cstheme="minorHAnsi"/>
        </w:rPr>
        <w:t xml:space="preserve"> </w:t>
      </w:r>
      <w:r w:rsidRPr="00636C27">
        <w:rPr>
          <w:rFonts w:asciiTheme="minorHAnsi" w:hAnsiTheme="minorHAnsi" w:cstheme="minorHAnsi"/>
        </w:rPr>
        <w:t xml:space="preserve">complements the current DGNSS deployed infrastructure </w:t>
      </w:r>
      <w:r w:rsidR="0032021B" w:rsidRPr="00636C27">
        <w:rPr>
          <w:rFonts w:asciiTheme="minorHAnsi" w:hAnsiTheme="minorHAnsi" w:cstheme="minorHAnsi"/>
        </w:rPr>
        <w:t xml:space="preserve">(IALA </w:t>
      </w:r>
      <w:r w:rsidRPr="00636C27">
        <w:rPr>
          <w:rFonts w:asciiTheme="minorHAnsi" w:hAnsiTheme="minorHAnsi" w:cstheme="minorHAnsi"/>
        </w:rPr>
        <w:t>G1129</w:t>
      </w:r>
      <w:r w:rsidR="0032021B" w:rsidRPr="00636C27">
        <w:rPr>
          <w:rFonts w:asciiTheme="minorHAnsi" w:hAnsiTheme="minorHAnsi" w:cstheme="minorHAnsi"/>
        </w:rPr>
        <w:t xml:space="preserve"> and</w:t>
      </w:r>
      <w:r w:rsidRPr="00636C27">
        <w:rPr>
          <w:rFonts w:asciiTheme="minorHAnsi" w:hAnsiTheme="minorHAnsi" w:cstheme="minorHAnsi"/>
        </w:rPr>
        <w:t xml:space="preserve"> G1152</w:t>
      </w:r>
      <w:r w:rsidR="0032021B" w:rsidRPr="00636C27">
        <w:rPr>
          <w:rFonts w:asciiTheme="minorHAnsi" w:hAnsiTheme="minorHAnsi" w:cstheme="minorHAnsi"/>
        </w:rPr>
        <w:t>)</w:t>
      </w:r>
      <w:r w:rsidRPr="00636C27">
        <w:rPr>
          <w:rFonts w:asciiTheme="minorHAnsi" w:hAnsiTheme="minorHAnsi" w:cstheme="minorHAnsi"/>
        </w:rPr>
        <w:t xml:space="preserve"> by providing services in water masses not already covered by DGNSS</w:t>
      </w:r>
      <w:r w:rsidR="00065C4A">
        <w:rPr>
          <w:rFonts w:asciiTheme="minorHAnsi" w:hAnsiTheme="minorHAnsi" w:cstheme="minorHAnsi"/>
        </w:rPr>
        <w:t xml:space="preserve"> (for instance, EGNOS in Maritimes as per </w:t>
      </w:r>
      <w:r w:rsidR="002E4B9F">
        <w:rPr>
          <w:rFonts w:asciiTheme="minorHAnsi" w:hAnsiTheme="minorHAnsi" w:cstheme="minorHAnsi"/>
        </w:rPr>
        <w:fldChar w:fldCharType="begin"/>
      </w:r>
      <w:r w:rsidR="002E4B9F">
        <w:rPr>
          <w:rFonts w:asciiTheme="minorHAnsi" w:hAnsiTheme="minorHAnsi" w:cstheme="minorHAnsi"/>
        </w:rPr>
        <w:instrText xml:space="preserve"> REF _Ref192085749 \n \h </w:instrText>
      </w:r>
      <w:r w:rsidR="002E4B9F">
        <w:rPr>
          <w:rFonts w:asciiTheme="minorHAnsi" w:hAnsiTheme="minorHAnsi" w:cstheme="minorHAnsi"/>
        </w:rPr>
      </w:r>
      <w:r w:rsidR="002E4B9F">
        <w:rPr>
          <w:rFonts w:asciiTheme="minorHAnsi" w:hAnsiTheme="minorHAnsi" w:cstheme="minorHAnsi"/>
        </w:rPr>
        <w:fldChar w:fldCharType="separate"/>
      </w:r>
      <w:r w:rsidR="002E4B9F">
        <w:rPr>
          <w:rFonts w:asciiTheme="minorHAnsi" w:hAnsiTheme="minorHAnsi" w:cstheme="minorHAnsi"/>
        </w:rPr>
        <w:t>[19]</w:t>
      </w:r>
      <w:r w:rsidR="002E4B9F">
        <w:rPr>
          <w:rFonts w:asciiTheme="minorHAnsi" w:hAnsiTheme="minorHAnsi" w:cstheme="minorHAnsi"/>
        </w:rPr>
        <w:fldChar w:fldCharType="end"/>
      </w:r>
      <w:r w:rsidR="00F06D67">
        <w:rPr>
          <w:rFonts w:asciiTheme="minorHAnsi" w:hAnsiTheme="minorHAnsi" w:cstheme="minorHAnsi"/>
        </w:rPr>
        <w:t>)</w:t>
      </w:r>
      <w:r w:rsidRPr="00636C27">
        <w:rPr>
          <w:rFonts w:asciiTheme="minorHAnsi" w:hAnsiTheme="minorHAnsi" w:cstheme="minorHAnsi"/>
        </w:rPr>
        <w:t xml:space="preserve">. Additionally, SBAS could be also used as a source of GNSS corrections and integrity </w:t>
      </w:r>
      <w:r w:rsidR="00311AE3">
        <w:rPr>
          <w:rFonts w:asciiTheme="minorHAnsi" w:hAnsiTheme="minorHAnsi" w:cstheme="minorHAnsi"/>
        </w:rPr>
        <w:t xml:space="preserve">information </w:t>
      </w:r>
      <w:r w:rsidRPr="00636C27">
        <w:rPr>
          <w:rFonts w:asciiTheme="minorHAnsi" w:hAnsiTheme="minorHAnsi" w:cstheme="minorHAnsi"/>
        </w:rPr>
        <w:t>to be retransmitted over the following Maritime Servicer Provider’s AtoN:</w:t>
      </w:r>
    </w:p>
    <w:p w14:paraId="516D2396" w14:textId="748543B6" w:rsidR="00716AD6" w:rsidRPr="00636C27" w:rsidRDefault="00716AD6" w:rsidP="00806AFC">
      <w:pPr>
        <w:pStyle w:val="BodyText"/>
        <w:numPr>
          <w:ilvl w:val="0"/>
          <w:numId w:val="20"/>
        </w:numPr>
        <w:rPr>
          <w:rFonts w:asciiTheme="minorHAnsi" w:hAnsiTheme="minorHAnsi" w:cstheme="minorHAnsi"/>
        </w:rPr>
      </w:pPr>
      <w:r w:rsidRPr="00636C27">
        <w:rPr>
          <w:rFonts w:asciiTheme="minorHAnsi" w:hAnsiTheme="minorHAnsi" w:cstheme="minorHAnsi"/>
        </w:rPr>
        <w:t>DGNSS stations (maritime radio beacons)</w:t>
      </w:r>
    </w:p>
    <w:p w14:paraId="47046BDC" w14:textId="4AE49988" w:rsidR="00716AD6" w:rsidRPr="00636C27" w:rsidRDefault="00716AD6" w:rsidP="00806AFC">
      <w:pPr>
        <w:pStyle w:val="BodyText"/>
        <w:numPr>
          <w:ilvl w:val="0"/>
          <w:numId w:val="20"/>
        </w:numPr>
        <w:rPr>
          <w:rFonts w:asciiTheme="minorHAnsi" w:hAnsiTheme="minorHAnsi" w:cstheme="minorHAnsi"/>
        </w:rPr>
      </w:pPr>
      <w:r w:rsidRPr="00636C27">
        <w:rPr>
          <w:rFonts w:asciiTheme="minorHAnsi" w:hAnsiTheme="minorHAnsi" w:cstheme="minorHAnsi"/>
        </w:rPr>
        <w:t>AIS (Automatic Identification System) stations</w:t>
      </w:r>
    </w:p>
    <w:p w14:paraId="5EB94B50" w14:textId="721A2C12" w:rsidR="00716AD6" w:rsidRPr="00636C27" w:rsidRDefault="00716AD6" w:rsidP="00806AFC">
      <w:pPr>
        <w:pStyle w:val="BodyText"/>
        <w:numPr>
          <w:ilvl w:val="0"/>
          <w:numId w:val="20"/>
        </w:numPr>
        <w:rPr>
          <w:rFonts w:asciiTheme="minorHAnsi" w:hAnsiTheme="minorHAnsi" w:cstheme="minorHAnsi"/>
        </w:rPr>
      </w:pPr>
      <w:r w:rsidRPr="00636C27">
        <w:rPr>
          <w:rFonts w:asciiTheme="minorHAnsi" w:hAnsiTheme="minorHAnsi" w:cstheme="minorHAnsi"/>
        </w:rPr>
        <w:t>VDES (VHF Data Exchange) data channels</w:t>
      </w:r>
    </w:p>
    <w:p w14:paraId="18280900" w14:textId="703A7E8A"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About the first two options, DGNSS and AIS stations, currently IALA G1129 describes in detail the concept to</w:t>
      </w:r>
      <w:r w:rsidR="00AB7BDB" w:rsidRPr="00636C27">
        <w:rPr>
          <w:rFonts w:asciiTheme="minorHAnsi" w:hAnsiTheme="minorHAnsi" w:cstheme="minorHAnsi"/>
        </w:rPr>
        <w:t xml:space="preserve"> enable the provision of SBAS </w:t>
      </w:r>
      <w:r w:rsidR="00F66F4E" w:rsidRPr="00636C27">
        <w:rPr>
          <w:rFonts w:asciiTheme="minorHAnsi" w:hAnsiTheme="minorHAnsi" w:cstheme="minorHAnsi"/>
        </w:rPr>
        <w:t>L1 corrections</w:t>
      </w:r>
      <w:r w:rsidR="004A609F">
        <w:rPr>
          <w:rFonts w:asciiTheme="minorHAnsi" w:hAnsiTheme="minorHAnsi" w:cstheme="minorHAnsi"/>
        </w:rPr>
        <w:t xml:space="preserve"> and integrity information</w:t>
      </w:r>
      <w:r w:rsidR="00AB7BDB" w:rsidRPr="00636C27">
        <w:rPr>
          <w:rFonts w:asciiTheme="minorHAnsi" w:hAnsiTheme="minorHAnsi" w:cstheme="minorHAnsi"/>
        </w:rPr>
        <w:t xml:space="preserve"> through them as well as </w:t>
      </w:r>
      <w:r w:rsidR="004A609F">
        <w:rPr>
          <w:rFonts w:asciiTheme="minorHAnsi" w:hAnsiTheme="minorHAnsi" w:cstheme="minorHAnsi"/>
        </w:rPr>
        <w:t xml:space="preserve">it </w:t>
      </w:r>
      <w:r w:rsidR="00AB7BDB" w:rsidRPr="00636C27">
        <w:rPr>
          <w:rFonts w:asciiTheme="minorHAnsi" w:hAnsiTheme="minorHAnsi" w:cstheme="minorHAnsi"/>
        </w:rPr>
        <w:t>propose</w:t>
      </w:r>
      <w:r w:rsidR="004A609F">
        <w:rPr>
          <w:rFonts w:asciiTheme="minorHAnsi" w:hAnsiTheme="minorHAnsi" w:cstheme="minorHAnsi"/>
        </w:rPr>
        <w:t>s the</w:t>
      </w:r>
      <w:r w:rsidR="00AB7BDB" w:rsidRPr="00636C27">
        <w:rPr>
          <w:rFonts w:asciiTheme="minorHAnsi" w:hAnsiTheme="minorHAnsi" w:cstheme="minorHAnsi"/>
        </w:rPr>
        <w:t xml:space="preserve"> technical architectures to do so. </w:t>
      </w:r>
    </w:p>
    <w:p w14:paraId="7BBA1F28" w14:textId="30135CC6" w:rsidR="00F66F4E" w:rsidRPr="00636C27" w:rsidRDefault="00AB7BDB" w:rsidP="00716AD6">
      <w:pPr>
        <w:pStyle w:val="BodyText"/>
        <w:rPr>
          <w:rFonts w:asciiTheme="minorHAnsi" w:hAnsiTheme="minorHAnsi" w:cstheme="minorHAnsi"/>
        </w:rPr>
      </w:pPr>
      <w:r w:rsidRPr="00636C27">
        <w:rPr>
          <w:rFonts w:asciiTheme="minorHAnsi" w:hAnsiTheme="minorHAnsi" w:cstheme="minorHAnsi"/>
        </w:rPr>
        <w:t xml:space="preserve">For </w:t>
      </w:r>
      <w:r w:rsidR="00716AD6" w:rsidRPr="00636C27">
        <w:rPr>
          <w:rFonts w:asciiTheme="minorHAnsi" w:hAnsiTheme="minorHAnsi" w:cstheme="minorHAnsi"/>
        </w:rPr>
        <w:t>VDES</w:t>
      </w:r>
      <w:r w:rsidRPr="00636C27">
        <w:rPr>
          <w:rFonts w:asciiTheme="minorHAnsi" w:hAnsiTheme="minorHAnsi" w:cstheme="minorHAnsi"/>
        </w:rPr>
        <w:t xml:space="preserve">, being </w:t>
      </w:r>
      <w:r w:rsidR="00A024BD" w:rsidRPr="00636C27">
        <w:rPr>
          <w:rFonts w:asciiTheme="minorHAnsi" w:hAnsiTheme="minorHAnsi" w:cstheme="minorHAnsi"/>
        </w:rPr>
        <w:t>the</w:t>
      </w:r>
      <w:r w:rsidRPr="00636C27">
        <w:rPr>
          <w:rFonts w:asciiTheme="minorHAnsi" w:hAnsiTheme="minorHAnsi" w:cstheme="minorHAnsi"/>
        </w:rPr>
        <w:t xml:space="preserve"> evolution of AIS to overcome the main limitations this later present</w:t>
      </w:r>
      <w:r w:rsidR="004A609F">
        <w:rPr>
          <w:rFonts w:asciiTheme="minorHAnsi" w:hAnsiTheme="minorHAnsi" w:cstheme="minorHAnsi"/>
        </w:rPr>
        <w:t>s</w:t>
      </w:r>
      <w:r w:rsidRPr="00636C27">
        <w:rPr>
          <w:rFonts w:asciiTheme="minorHAnsi" w:hAnsiTheme="minorHAnsi" w:cstheme="minorHAnsi"/>
        </w:rPr>
        <w:t xml:space="preserve">, is seen as another option to continue providing the </w:t>
      </w:r>
      <w:r w:rsidR="00A024BD" w:rsidRPr="00636C27">
        <w:rPr>
          <w:rFonts w:asciiTheme="minorHAnsi" w:hAnsiTheme="minorHAnsi" w:cstheme="minorHAnsi"/>
        </w:rPr>
        <w:t>SBAS</w:t>
      </w:r>
      <w:r w:rsidRPr="00636C27">
        <w:rPr>
          <w:rFonts w:asciiTheme="minorHAnsi" w:hAnsiTheme="minorHAnsi" w:cstheme="minorHAnsi"/>
        </w:rPr>
        <w:t xml:space="preserve"> corrections </w:t>
      </w:r>
      <w:r w:rsidR="00A024BD" w:rsidRPr="00636C27">
        <w:rPr>
          <w:rFonts w:asciiTheme="minorHAnsi" w:hAnsiTheme="minorHAnsi" w:cstheme="minorHAnsi"/>
        </w:rPr>
        <w:t xml:space="preserve">and integrity </w:t>
      </w:r>
      <w:r w:rsidR="0032021B" w:rsidRPr="00636C27">
        <w:rPr>
          <w:rFonts w:asciiTheme="minorHAnsi" w:hAnsiTheme="minorHAnsi" w:cstheme="minorHAnsi"/>
        </w:rPr>
        <w:t>(IALA G</w:t>
      </w:r>
      <w:r w:rsidRPr="00636C27">
        <w:rPr>
          <w:rFonts w:asciiTheme="minorHAnsi" w:hAnsiTheme="minorHAnsi" w:cstheme="minorHAnsi"/>
        </w:rPr>
        <w:t>1117</w:t>
      </w:r>
      <w:r w:rsidR="0032021B" w:rsidRPr="00636C27">
        <w:rPr>
          <w:rFonts w:asciiTheme="minorHAnsi" w:hAnsiTheme="minorHAnsi" w:cstheme="minorHAnsi"/>
        </w:rPr>
        <w:t>)</w:t>
      </w:r>
      <w:r w:rsidR="00F66F4E" w:rsidRPr="00636C27">
        <w:rPr>
          <w:rFonts w:asciiTheme="minorHAnsi" w:hAnsiTheme="minorHAnsi" w:cstheme="minorHAnsi"/>
        </w:rPr>
        <w:t>.</w:t>
      </w:r>
    </w:p>
    <w:p w14:paraId="07452EBC" w14:textId="74271AC1" w:rsidR="00A704D6" w:rsidRDefault="00F66F4E" w:rsidP="00716AD6">
      <w:pPr>
        <w:pStyle w:val="BodyText"/>
        <w:rPr>
          <w:rFonts w:asciiTheme="minorHAnsi" w:hAnsiTheme="minorHAnsi" w:cstheme="minorHAnsi"/>
        </w:rPr>
      </w:pPr>
      <w:r w:rsidRPr="00636C27">
        <w:rPr>
          <w:rFonts w:asciiTheme="minorHAnsi" w:hAnsiTheme="minorHAnsi" w:cstheme="minorHAnsi"/>
        </w:rPr>
        <w:t xml:space="preserve">As VDES is a new technology already under development and standardization, </w:t>
      </w:r>
      <w:r w:rsidR="00CB29A8" w:rsidRPr="00636C27">
        <w:rPr>
          <w:rFonts w:asciiTheme="minorHAnsi" w:hAnsiTheme="minorHAnsi" w:cstheme="minorHAnsi"/>
        </w:rPr>
        <w:t>considering the roadmap presented in DTEC3</w:t>
      </w:r>
      <w:r w:rsidR="004A7D6C">
        <w:rPr>
          <w:rFonts w:asciiTheme="minorHAnsi" w:hAnsiTheme="minorHAnsi" w:cstheme="minorHAnsi"/>
        </w:rPr>
        <w:t xml:space="preserve"> (</w:t>
      </w:r>
      <w:r w:rsidR="004A7D6C">
        <w:rPr>
          <w:rFonts w:asciiTheme="minorHAnsi" w:hAnsiTheme="minorHAnsi" w:cstheme="minorHAnsi"/>
        </w:rPr>
        <w:fldChar w:fldCharType="begin"/>
      </w:r>
      <w:r w:rsidR="004A7D6C">
        <w:rPr>
          <w:rFonts w:asciiTheme="minorHAnsi" w:hAnsiTheme="minorHAnsi" w:cstheme="minorHAnsi"/>
        </w:rPr>
        <w:instrText xml:space="preserve"> REF _Ref191641038 \n \h </w:instrText>
      </w:r>
      <w:r w:rsidR="004A7D6C">
        <w:rPr>
          <w:rFonts w:asciiTheme="minorHAnsi" w:hAnsiTheme="minorHAnsi" w:cstheme="minorHAnsi"/>
        </w:rPr>
      </w:r>
      <w:r w:rsidR="004A7D6C">
        <w:rPr>
          <w:rFonts w:asciiTheme="minorHAnsi" w:hAnsiTheme="minorHAnsi" w:cstheme="minorHAnsi"/>
        </w:rPr>
        <w:fldChar w:fldCharType="separate"/>
      </w:r>
      <w:r w:rsidR="00104F69">
        <w:rPr>
          <w:rFonts w:asciiTheme="minorHAnsi" w:hAnsiTheme="minorHAnsi" w:cstheme="minorHAnsi"/>
        </w:rPr>
        <w:t>[3]</w:t>
      </w:r>
      <w:r w:rsidR="004A7D6C">
        <w:rPr>
          <w:rFonts w:asciiTheme="minorHAnsi" w:hAnsiTheme="minorHAnsi" w:cstheme="minorHAnsi"/>
        </w:rPr>
        <w:fldChar w:fldCharType="end"/>
      </w:r>
      <w:r w:rsidR="004A7D6C">
        <w:rPr>
          <w:rFonts w:asciiTheme="minorHAnsi" w:hAnsiTheme="minorHAnsi" w:cstheme="minorHAnsi"/>
        </w:rPr>
        <w:t>)</w:t>
      </w:r>
      <w:r w:rsidR="00CB29A8" w:rsidRPr="00636C27">
        <w:rPr>
          <w:rFonts w:asciiTheme="minorHAnsi" w:hAnsiTheme="minorHAnsi" w:cstheme="minorHAnsi"/>
        </w:rPr>
        <w:t xml:space="preserve">, </w:t>
      </w:r>
      <w:r w:rsidRPr="00636C27">
        <w:rPr>
          <w:rFonts w:asciiTheme="minorHAnsi" w:hAnsiTheme="minorHAnsi" w:cstheme="minorHAnsi"/>
        </w:rPr>
        <w:t xml:space="preserve">it is envisaged that its entry into operations </w:t>
      </w:r>
      <w:r w:rsidR="00CB29A8" w:rsidRPr="00636C27">
        <w:rPr>
          <w:rFonts w:asciiTheme="minorHAnsi" w:hAnsiTheme="minorHAnsi" w:cstheme="minorHAnsi"/>
        </w:rPr>
        <w:t>would</w:t>
      </w:r>
      <w:r w:rsidRPr="00636C27">
        <w:rPr>
          <w:rFonts w:asciiTheme="minorHAnsi" w:hAnsiTheme="minorHAnsi" w:cstheme="minorHAnsi"/>
        </w:rPr>
        <w:t xml:space="preserve"> be aligned with the</w:t>
      </w:r>
      <w:r w:rsidR="00CB29A8" w:rsidRPr="00636C27">
        <w:rPr>
          <w:rFonts w:asciiTheme="minorHAnsi" w:hAnsiTheme="minorHAnsi" w:cstheme="minorHAnsi"/>
        </w:rPr>
        <w:t xml:space="preserve"> likely</w:t>
      </w:r>
      <w:r w:rsidRPr="00636C27">
        <w:rPr>
          <w:rFonts w:asciiTheme="minorHAnsi" w:hAnsiTheme="minorHAnsi" w:cstheme="minorHAnsi"/>
        </w:rPr>
        <w:t xml:space="preserve"> entry into service of SBAS DFMC</w:t>
      </w:r>
      <w:r w:rsidR="00372668">
        <w:rPr>
          <w:rFonts w:asciiTheme="minorHAnsi" w:hAnsiTheme="minorHAnsi" w:cstheme="minorHAnsi"/>
        </w:rPr>
        <w:t xml:space="preserve"> (see </w:t>
      </w:r>
      <w:r w:rsidR="00372668">
        <w:rPr>
          <w:rFonts w:asciiTheme="minorHAnsi" w:hAnsiTheme="minorHAnsi" w:cstheme="minorHAnsi"/>
        </w:rPr>
        <w:fldChar w:fldCharType="begin"/>
      </w:r>
      <w:r w:rsidR="00372668">
        <w:rPr>
          <w:rFonts w:asciiTheme="minorHAnsi" w:hAnsiTheme="minorHAnsi" w:cstheme="minorHAnsi"/>
        </w:rPr>
        <w:instrText xml:space="preserve"> REF _Ref191641145 \h </w:instrText>
      </w:r>
      <w:r w:rsidR="00372668">
        <w:rPr>
          <w:rFonts w:asciiTheme="minorHAnsi" w:hAnsiTheme="minorHAnsi" w:cstheme="minorHAnsi"/>
        </w:rPr>
      </w:r>
      <w:r w:rsidR="00372668">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rPr>
        <w:noBreakHyphen/>
      </w:r>
      <w:r w:rsidR="00104F69">
        <w:rPr>
          <w:rFonts w:asciiTheme="minorHAnsi" w:hAnsiTheme="minorHAnsi" w:cstheme="minorHAnsi"/>
          <w:noProof/>
        </w:rPr>
        <w:t>2</w:t>
      </w:r>
      <w:r w:rsidR="00372668">
        <w:rPr>
          <w:rFonts w:asciiTheme="minorHAnsi" w:hAnsiTheme="minorHAnsi" w:cstheme="minorHAnsi"/>
        </w:rPr>
        <w:fldChar w:fldCharType="end"/>
      </w:r>
      <w:r w:rsidR="00372668">
        <w:rPr>
          <w:rFonts w:asciiTheme="minorHAnsi" w:hAnsiTheme="minorHAnsi" w:cstheme="minorHAnsi"/>
        </w:rPr>
        <w:t xml:space="preserve"> in </w:t>
      </w:r>
      <w:r w:rsidR="00372668">
        <w:rPr>
          <w:rFonts w:asciiTheme="minorHAnsi" w:hAnsiTheme="minorHAnsi" w:cstheme="minorHAnsi"/>
        </w:rPr>
        <w:fldChar w:fldCharType="begin"/>
      </w:r>
      <w:r w:rsidR="00372668">
        <w:rPr>
          <w:rFonts w:asciiTheme="minorHAnsi" w:hAnsiTheme="minorHAnsi" w:cstheme="minorHAnsi"/>
        </w:rPr>
        <w:instrText xml:space="preserve"> REF _Ref191640211 \n \h </w:instrText>
      </w:r>
      <w:r w:rsidR="00372668">
        <w:rPr>
          <w:rFonts w:asciiTheme="minorHAnsi" w:hAnsiTheme="minorHAnsi" w:cstheme="minorHAnsi"/>
        </w:rPr>
      </w:r>
      <w:r w:rsidR="00372668">
        <w:rPr>
          <w:rFonts w:asciiTheme="minorHAnsi" w:hAnsiTheme="minorHAnsi" w:cstheme="minorHAnsi"/>
        </w:rPr>
        <w:fldChar w:fldCharType="separate"/>
      </w:r>
      <w:r w:rsidR="00104F69">
        <w:rPr>
          <w:rFonts w:asciiTheme="minorHAnsi" w:hAnsiTheme="minorHAnsi" w:cstheme="minorHAnsi"/>
        </w:rPr>
        <w:t>ANNEX A</w:t>
      </w:r>
      <w:r w:rsidR="00372668">
        <w:rPr>
          <w:rFonts w:asciiTheme="minorHAnsi" w:hAnsiTheme="minorHAnsi" w:cstheme="minorHAnsi"/>
        </w:rPr>
        <w:fldChar w:fldCharType="end"/>
      </w:r>
      <w:r w:rsidR="00372668">
        <w:rPr>
          <w:rFonts w:asciiTheme="minorHAnsi" w:hAnsiTheme="minorHAnsi" w:cstheme="minorHAnsi"/>
        </w:rPr>
        <w:t>)</w:t>
      </w:r>
      <w:r w:rsidRPr="00636C27">
        <w:rPr>
          <w:rFonts w:asciiTheme="minorHAnsi" w:hAnsiTheme="minorHAnsi" w:cstheme="minorHAnsi"/>
        </w:rPr>
        <w:t xml:space="preserve">. Thus, </w:t>
      </w:r>
      <w:r w:rsidR="00CB29A8" w:rsidRPr="00636C27">
        <w:rPr>
          <w:rFonts w:asciiTheme="minorHAnsi" w:hAnsiTheme="minorHAnsi" w:cstheme="minorHAnsi"/>
        </w:rPr>
        <w:t xml:space="preserve">it is assumed </w:t>
      </w:r>
      <w:r w:rsidR="00B5283A" w:rsidRPr="00636C27">
        <w:rPr>
          <w:rFonts w:asciiTheme="minorHAnsi" w:hAnsiTheme="minorHAnsi" w:cstheme="minorHAnsi"/>
        </w:rPr>
        <w:t xml:space="preserve">VDES </w:t>
      </w:r>
      <w:r w:rsidR="00CB29A8" w:rsidRPr="00636C27">
        <w:rPr>
          <w:rFonts w:asciiTheme="minorHAnsi" w:hAnsiTheme="minorHAnsi" w:cstheme="minorHAnsi"/>
        </w:rPr>
        <w:t>should</w:t>
      </w:r>
      <w:r w:rsidR="00B5283A" w:rsidRPr="00636C27">
        <w:rPr>
          <w:rFonts w:asciiTheme="minorHAnsi" w:hAnsiTheme="minorHAnsi" w:cstheme="minorHAnsi"/>
        </w:rPr>
        <w:t xml:space="preserve"> facilitate the retransmission of current SBAS L1 corrections but also </w:t>
      </w:r>
      <w:r w:rsidR="00CB29A8" w:rsidRPr="00636C27">
        <w:rPr>
          <w:rFonts w:asciiTheme="minorHAnsi" w:hAnsiTheme="minorHAnsi" w:cstheme="minorHAnsi"/>
        </w:rPr>
        <w:t xml:space="preserve">should </w:t>
      </w:r>
      <w:r w:rsidR="004A609F">
        <w:rPr>
          <w:rFonts w:asciiTheme="minorHAnsi" w:hAnsiTheme="minorHAnsi" w:cstheme="minorHAnsi"/>
        </w:rPr>
        <w:t>additionally</w:t>
      </w:r>
      <w:r w:rsidR="004A609F" w:rsidRPr="00636C27">
        <w:rPr>
          <w:rFonts w:asciiTheme="minorHAnsi" w:hAnsiTheme="minorHAnsi" w:cstheme="minorHAnsi"/>
        </w:rPr>
        <w:t xml:space="preserve"> </w:t>
      </w:r>
      <w:r w:rsidR="00CB29A8" w:rsidRPr="00636C27">
        <w:rPr>
          <w:rFonts w:asciiTheme="minorHAnsi" w:hAnsiTheme="minorHAnsi" w:cstheme="minorHAnsi"/>
        </w:rPr>
        <w:t>allow the retransmission of</w:t>
      </w:r>
      <w:r w:rsidR="00B5283A" w:rsidRPr="00636C27">
        <w:rPr>
          <w:rFonts w:asciiTheme="minorHAnsi" w:hAnsiTheme="minorHAnsi" w:cstheme="minorHAnsi"/>
        </w:rPr>
        <w:t xml:space="preserve"> </w:t>
      </w:r>
      <w:r w:rsidR="004A609F">
        <w:rPr>
          <w:rFonts w:asciiTheme="minorHAnsi" w:hAnsiTheme="minorHAnsi" w:cstheme="minorHAnsi"/>
        </w:rPr>
        <w:t xml:space="preserve">the forthcoming </w:t>
      </w:r>
      <w:r w:rsidR="00B5283A" w:rsidRPr="00636C27">
        <w:rPr>
          <w:rFonts w:asciiTheme="minorHAnsi" w:hAnsiTheme="minorHAnsi" w:cstheme="minorHAnsi"/>
        </w:rPr>
        <w:t>SBAS L5 corrections (DFMC).</w:t>
      </w:r>
    </w:p>
    <w:p w14:paraId="1B3A5148" w14:textId="77777777" w:rsidR="00A704D6" w:rsidRDefault="00A704D6">
      <w:pPr>
        <w:rPr>
          <w:rFonts w:asciiTheme="minorHAnsi" w:hAnsiTheme="minorHAnsi" w:cstheme="minorHAnsi"/>
        </w:rPr>
      </w:pPr>
      <w:r>
        <w:rPr>
          <w:rFonts w:asciiTheme="minorHAnsi" w:hAnsiTheme="minorHAnsi" w:cstheme="minorHAnsi"/>
        </w:rPr>
        <w:br w:type="page"/>
      </w:r>
    </w:p>
    <w:p w14:paraId="041E9135" w14:textId="7777777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lastRenderedPageBreak/>
        <w:t>Discussion</w:t>
      </w:r>
    </w:p>
    <w:p w14:paraId="4230F5AF" w14:textId="77777777" w:rsidR="00CA135F" w:rsidRPr="00636C27" w:rsidRDefault="00CA135F" w:rsidP="00806AFC">
      <w:pPr>
        <w:pStyle w:val="Heading2"/>
        <w:numPr>
          <w:ilvl w:val="1"/>
          <w:numId w:val="10"/>
        </w:numPr>
        <w:rPr>
          <w:rFonts w:asciiTheme="minorHAnsi" w:hAnsiTheme="minorHAnsi" w:cstheme="minorHAnsi"/>
        </w:rPr>
      </w:pPr>
      <w:r w:rsidRPr="00636C27">
        <w:rPr>
          <w:rFonts w:asciiTheme="minorHAnsi" w:hAnsiTheme="minorHAnsi" w:cstheme="minorHAnsi"/>
        </w:rPr>
        <w:t>The different SBAS data transmission means</w:t>
      </w:r>
    </w:p>
    <w:p w14:paraId="2CF2B594" w14:textId="447687F4" w:rsidR="00CA135F" w:rsidRPr="00636C27" w:rsidRDefault="00CA135F" w:rsidP="00CA135F">
      <w:pPr>
        <w:pStyle w:val="BodyText"/>
        <w:rPr>
          <w:rFonts w:asciiTheme="minorHAnsi" w:hAnsiTheme="minorHAnsi" w:cstheme="minorHAnsi"/>
        </w:rPr>
      </w:pPr>
      <w:r w:rsidRPr="00636C27">
        <w:rPr>
          <w:rFonts w:asciiTheme="minorHAnsi" w:hAnsiTheme="minorHAnsi" w:cstheme="minorHAnsi"/>
        </w:rPr>
        <w:t xml:space="preserve">Regarding the provision of SBAS data to final users, this can be supported either by </w:t>
      </w:r>
      <w:r w:rsidR="00311AE3">
        <w:rPr>
          <w:rFonts w:asciiTheme="minorHAnsi" w:hAnsiTheme="minorHAnsi" w:cstheme="minorHAnsi"/>
        </w:rPr>
        <w:t xml:space="preserve">the </w:t>
      </w:r>
      <w:r w:rsidRPr="00636C27">
        <w:rPr>
          <w:rFonts w:asciiTheme="minorHAnsi" w:hAnsiTheme="minorHAnsi" w:cstheme="minorHAnsi"/>
        </w:rPr>
        <w:t>SBAS system per se and/or other augmentation solutions through two compatible mechanisms:</w:t>
      </w:r>
    </w:p>
    <w:p w14:paraId="762CBB7D" w14:textId="19195F6E" w:rsidR="00CA135F" w:rsidRPr="00372668" w:rsidRDefault="00CA135F"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Directly through SBAS Signal-in-Space (e.g. </w:t>
      </w:r>
      <w:r w:rsidRPr="00372668">
        <w:rPr>
          <w:rFonts w:asciiTheme="minorHAnsi" w:hAnsiTheme="minorHAnsi" w:cstheme="minorHAnsi"/>
        </w:rPr>
        <w:t>EGNOS</w:t>
      </w:r>
      <w:r w:rsidR="00372668" w:rsidRPr="00372668">
        <w:rPr>
          <w:rFonts w:asciiTheme="minorHAnsi" w:hAnsiTheme="minorHAnsi" w:cstheme="minorHAnsi"/>
        </w:rPr>
        <w:t xml:space="preserve"> SoL assisted service to</w:t>
      </w:r>
      <w:r w:rsidR="00372668">
        <w:rPr>
          <w:rFonts w:asciiTheme="minorHAnsi" w:hAnsiTheme="minorHAnsi" w:cstheme="minorHAnsi"/>
        </w:rPr>
        <w:t xml:space="preserve"> </w:t>
      </w:r>
      <w:r w:rsidRPr="00372668">
        <w:rPr>
          <w:rFonts w:asciiTheme="minorHAnsi" w:hAnsiTheme="minorHAnsi" w:cstheme="minorHAnsi"/>
        </w:rPr>
        <w:t xml:space="preserve">Maritime </w:t>
      </w:r>
      <w:r w:rsidR="00372668">
        <w:rPr>
          <w:rFonts w:asciiTheme="minorHAnsi" w:hAnsiTheme="minorHAnsi" w:cstheme="minorHAnsi"/>
        </w:rPr>
        <w:t>users</w:t>
      </w:r>
      <w:r w:rsidR="00372668" w:rsidRPr="00372668">
        <w:rPr>
          <w:rFonts w:asciiTheme="minorHAnsi" w:hAnsiTheme="minorHAnsi" w:cstheme="minorHAnsi"/>
        </w:rPr>
        <w:t xml:space="preserve"> </w:t>
      </w:r>
      <w:r w:rsidR="00311AE3" w:rsidRPr="00372668">
        <w:rPr>
          <w:rFonts w:asciiTheme="minorHAnsi" w:hAnsiTheme="minorHAnsi" w:cstheme="minorHAnsi"/>
        </w:rPr>
        <w:t>(ESMAS)</w:t>
      </w:r>
      <w:r w:rsidRPr="00372668">
        <w:rPr>
          <w:rFonts w:asciiTheme="minorHAnsi" w:hAnsiTheme="minorHAnsi" w:cstheme="minorHAnsi"/>
        </w:rPr>
        <w:t>).</w:t>
      </w:r>
    </w:p>
    <w:p w14:paraId="2D21AA9D" w14:textId="44B68B1B" w:rsidR="00CA135F" w:rsidRPr="00636C27" w:rsidRDefault="00CA135F" w:rsidP="00806AFC">
      <w:pPr>
        <w:pStyle w:val="BodyText"/>
        <w:numPr>
          <w:ilvl w:val="0"/>
          <w:numId w:val="21"/>
        </w:numPr>
        <w:rPr>
          <w:rFonts w:asciiTheme="minorHAnsi" w:hAnsiTheme="minorHAnsi" w:cstheme="minorHAnsi"/>
        </w:rPr>
      </w:pPr>
      <w:r w:rsidRPr="00636C27">
        <w:rPr>
          <w:rFonts w:asciiTheme="minorHAnsi" w:hAnsiTheme="minorHAnsi" w:cstheme="minorHAnsi"/>
        </w:rPr>
        <w:t>By retransmitting the SBAS data (corrections &amp; integrity</w:t>
      </w:r>
      <w:r w:rsidR="00372668">
        <w:rPr>
          <w:rFonts w:asciiTheme="minorHAnsi" w:hAnsiTheme="minorHAnsi" w:cstheme="minorHAnsi"/>
        </w:rPr>
        <w:t xml:space="preserve"> information</w:t>
      </w:r>
      <w:r w:rsidRPr="00636C27">
        <w:rPr>
          <w:rFonts w:asciiTheme="minorHAnsi" w:hAnsiTheme="minorHAnsi" w:cstheme="minorHAnsi"/>
        </w:rPr>
        <w:t>) via terrestrial augmentation systems as DGNSS stations (currently via IALA beacons) and AIS stations and in the coming years through VDES). For this second mechanism, SBAS data can be provided to these stations either via SiS or through internet if available (for instance, EGNOS EDAS service).</w:t>
      </w:r>
    </w:p>
    <w:p w14:paraId="7F9B1AC7" w14:textId="141238E6" w:rsidR="00CA135F" w:rsidRPr="00636C27" w:rsidRDefault="00CA135F" w:rsidP="00CA135F">
      <w:pPr>
        <w:pStyle w:val="BodyText"/>
        <w:rPr>
          <w:rFonts w:asciiTheme="minorHAnsi" w:hAnsiTheme="minorHAnsi" w:cstheme="minorHAnsi"/>
        </w:rPr>
      </w:pPr>
      <w:r w:rsidRPr="00636C27">
        <w:rPr>
          <w:rFonts w:asciiTheme="minorHAnsi" w:hAnsiTheme="minorHAnsi" w:cstheme="minorHAnsi"/>
        </w:rPr>
        <w:t xml:space="preserve">In relation to the retransmission mechanism proposed, different implementation models have been already defined for the retransmission of SBAS data, either using IALA DGNSS radio beacons or AIS stations (through AIS </w:t>
      </w:r>
      <w:r w:rsidR="00E84D00">
        <w:rPr>
          <w:rFonts w:asciiTheme="minorHAnsi" w:hAnsiTheme="minorHAnsi" w:cstheme="minorHAnsi"/>
        </w:rPr>
        <w:t>Message 17</w:t>
      </w:r>
      <w:r w:rsidRPr="00636C27">
        <w:rPr>
          <w:rFonts w:asciiTheme="minorHAnsi" w:hAnsiTheme="minorHAnsi" w:cstheme="minorHAnsi"/>
        </w:rPr>
        <w:t xml:space="preserve"> as it is detailed in IALA G1129). This mechanism presents some advantages as the mitigation of local effects affecting DGNSS stations (e.g. multipath) that could be mitigated. </w:t>
      </w:r>
    </w:p>
    <w:p w14:paraId="7C5F4B03" w14:textId="388C4BBB" w:rsidR="00CA135F" w:rsidRPr="00636C27" w:rsidRDefault="00CA135F" w:rsidP="00CA135F">
      <w:pPr>
        <w:pStyle w:val="BodyText"/>
        <w:rPr>
          <w:rFonts w:asciiTheme="minorHAnsi" w:hAnsiTheme="minorHAnsi" w:cstheme="minorHAnsi"/>
        </w:rPr>
      </w:pPr>
      <w:r w:rsidRPr="00636C27">
        <w:rPr>
          <w:rFonts w:asciiTheme="minorHAnsi" w:hAnsiTheme="minorHAnsi" w:cstheme="minorHAnsi"/>
        </w:rPr>
        <w:t>Complementary, SBAS data could be retransmitted via VDES (VHF Data Exchange System) through AIS channel but also through the new additional ones, ASM and VDE</w:t>
      </w:r>
      <w:r w:rsidR="00027AAE" w:rsidRPr="00636C27">
        <w:rPr>
          <w:rFonts w:asciiTheme="minorHAnsi" w:hAnsiTheme="minorHAnsi" w:cstheme="minorHAnsi"/>
        </w:rPr>
        <w:t>. Indeed, VDES enables t</w:t>
      </w:r>
      <w:r w:rsidRPr="00636C27">
        <w:rPr>
          <w:rFonts w:asciiTheme="minorHAnsi" w:hAnsiTheme="minorHAnsi" w:cstheme="minorHAnsi"/>
        </w:rPr>
        <w:t xml:space="preserve">he retransmission </w:t>
      </w:r>
      <w:r w:rsidR="00027AAE" w:rsidRPr="00636C27">
        <w:rPr>
          <w:rFonts w:asciiTheme="minorHAnsi" w:hAnsiTheme="minorHAnsi" w:cstheme="minorHAnsi"/>
        </w:rPr>
        <w:t>of data to users</w:t>
      </w:r>
      <w:r w:rsidRPr="00636C27">
        <w:rPr>
          <w:rFonts w:asciiTheme="minorHAnsi" w:hAnsiTheme="minorHAnsi" w:cstheme="minorHAnsi"/>
        </w:rPr>
        <w:t xml:space="preserve"> </w:t>
      </w:r>
      <w:r w:rsidR="00027AAE" w:rsidRPr="00636C27">
        <w:rPr>
          <w:rFonts w:asciiTheme="minorHAnsi" w:hAnsiTheme="minorHAnsi" w:cstheme="minorHAnsi"/>
        </w:rPr>
        <w:t>through terrestrial means</w:t>
      </w:r>
      <w:r w:rsidRPr="00636C27">
        <w:rPr>
          <w:rFonts w:asciiTheme="minorHAnsi" w:hAnsiTheme="minorHAnsi" w:cstheme="minorHAnsi"/>
        </w:rPr>
        <w:t xml:space="preserve"> as well as</w:t>
      </w:r>
      <w:r w:rsidR="00027AAE" w:rsidRPr="00636C27">
        <w:rPr>
          <w:rFonts w:asciiTheme="minorHAnsi" w:hAnsiTheme="minorHAnsi" w:cstheme="minorHAnsi"/>
        </w:rPr>
        <w:t xml:space="preserve"> via the</w:t>
      </w:r>
      <w:r w:rsidRPr="00636C27">
        <w:rPr>
          <w:rFonts w:asciiTheme="minorHAnsi" w:hAnsiTheme="minorHAnsi" w:cstheme="minorHAnsi"/>
        </w:rPr>
        <w:t xml:space="preserve"> satellite segment</w:t>
      </w:r>
      <w:r w:rsidR="00027AAE" w:rsidRPr="00636C27">
        <w:rPr>
          <w:rFonts w:asciiTheme="minorHAnsi" w:hAnsiTheme="minorHAnsi" w:cstheme="minorHAnsi"/>
        </w:rPr>
        <w:t xml:space="preserve"> this system encompasses</w:t>
      </w:r>
      <w:r w:rsidRPr="00636C27">
        <w:rPr>
          <w:rFonts w:asciiTheme="minorHAnsi" w:hAnsiTheme="minorHAnsi" w:cstheme="minorHAnsi"/>
        </w:rPr>
        <w:t xml:space="preserve">. </w:t>
      </w:r>
    </w:p>
    <w:p w14:paraId="50088450" w14:textId="64444C15" w:rsidR="00F66F4E" w:rsidRPr="00636C27" w:rsidRDefault="0006104A" w:rsidP="00806AFC">
      <w:pPr>
        <w:pStyle w:val="Heading2"/>
        <w:numPr>
          <w:ilvl w:val="1"/>
          <w:numId w:val="10"/>
        </w:numPr>
        <w:rPr>
          <w:rFonts w:asciiTheme="minorHAnsi" w:hAnsiTheme="minorHAnsi" w:cstheme="minorHAnsi"/>
        </w:rPr>
      </w:pPr>
      <w:r w:rsidRPr="00636C27">
        <w:rPr>
          <w:rFonts w:asciiTheme="minorHAnsi" w:hAnsiTheme="minorHAnsi" w:cstheme="minorHAnsi"/>
        </w:rPr>
        <w:t>Options for VDES to retransmit SBAS data</w:t>
      </w:r>
    </w:p>
    <w:p w14:paraId="47050BBA" w14:textId="05ABCD8C" w:rsidR="0006104A" w:rsidRPr="004A7D6C" w:rsidRDefault="0006104A" w:rsidP="0006104A">
      <w:pPr>
        <w:pStyle w:val="BodyText"/>
        <w:rPr>
          <w:rFonts w:asciiTheme="minorHAnsi" w:hAnsiTheme="minorHAnsi" w:cstheme="minorHAnsi"/>
        </w:rPr>
      </w:pPr>
      <w:r w:rsidRPr="00636C27">
        <w:rPr>
          <w:rFonts w:asciiTheme="minorHAnsi" w:hAnsiTheme="minorHAnsi" w:cstheme="minorHAnsi"/>
        </w:rPr>
        <w:t xml:space="preserve">It is not yet defined nor agreed by the Maritime community about whether SBAS augmentation should be provided to the users via VDES and the mechanisms to do it. About the first question, it is identified in </w:t>
      </w:r>
      <w:r w:rsidR="00CD1B63">
        <w:rPr>
          <w:rFonts w:asciiTheme="minorHAnsi" w:hAnsiTheme="minorHAnsi" w:cstheme="minorHAnsi"/>
        </w:rPr>
        <w:t xml:space="preserve">the </w:t>
      </w:r>
      <w:r w:rsidRPr="00636C27">
        <w:rPr>
          <w:rFonts w:asciiTheme="minorHAnsi" w:hAnsiTheme="minorHAnsi" w:cstheme="minorHAnsi"/>
        </w:rPr>
        <w:t>following section some of the potential benefits envisaged when VDES is adopted as an alternat</w:t>
      </w:r>
      <w:r w:rsidR="00027AAE" w:rsidRPr="00636C27">
        <w:rPr>
          <w:rFonts w:asciiTheme="minorHAnsi" w:hAnsiTheme="minorHAnsi" w:cstheme="minorHAnsi"/>
        </w:rPr>
        <w:t>i</w:t>
      </w:r>
      <w:r w:rsidRPr="00636C27">
        <w:rPr>
          <w:rFonts w:asciiTheme="minorHAnsi" w:hAnsiTheme="minorHAnsi" w:cstheme="minorHAnsi"/>
        </w:rPr>
        <w:t>ve</w:t>
      </w:r>
      <w:r w:rsidR="00027AAE" w:rsidRPr="00636C27">
        <w:rPr>
          <w:rFonts w:asciiTheme="minorHAnsi" w:hAnsiTheme="minorHAnsi" w:cstheme="minorHAnsi"/>
        </w:rPr>
        <w:t xml:space="preserve"> mean</w:t>
      </w:r>
      <w:r w:rsidR="006842CB">
        <w:rPr>
          <w:rFonts w:asciiTheme="minorHAnsi" w:hAnsiTheme="minorHAnsi" w:cstheme="minorHAnsi"/>
        </w:rPr>
        <w:t>s</w:t>
      </w:r>
      <w:r w:rsidRPr="00636C27">
        <w:rPr>
          <w:rFonts w:asciiTheme="minorHAnsi" w:hAnsiTheme="minorHAnsi" w:cstheme="minorHAnsi"/>
        </w:rPr>
        <w:t xml:space="preserve"> to provide SBAS </w:t>
      </w:r>
      <w:r w:rsidRPr="004A7D6C">
        <w:rPr>
          <w:rFonts w:asciiTheme="minorHAnsi" w:hAnsiTheme="minorHAnsi" w:cstheme="minorHAnsi"/>
        </w:rPr>
        <w:t>augmentation to Maritime users.</w:t>
      </w:r>
      <w:r w:rsidR="00027AAE" w:rsidRPr="004A7D6C">
        <w:rPr>
          <w:rFonts w:asciiTheme="minorHAnsi" w:hAnsiTheme="minorHAnsi" w:cstheme="minorHAnsi"/>
        </w:rPr>
        <w:t xml:space="preserve"> In regards the second </w:t>
      </w:r>
      <w:r w:rsidR="00CD1B63">
        <w:rPr>
          <w:rFonts w:asciiTheme="minorHAnsi" w:hAnsiTheme="minorHAnsi" w:cstheme="minorHAnsi"/>
        </w:rPr>
        <w:t>point</w:t>
      </w:r>
      <w:r w:rsidR="00027AAE" w:rsidRPr="004A7D6C">
        <w:rPr>
          <w:rFonts w:asciiTheme="minorHAnsi" w:hAnsiTheme="minorHAnsi" w:cstheme="minorHAnsi"/>
        </w:rPr>
        <w:t>,</w:t>
      </w:r>
      <w:r w:rsidRPr="004A7D6C">
        <w:rPr>
          <w:rFonts w:asciiTheme="minorHAnsi" w:hAnsiTheme="minorHAnsi" w:cstheme="minorHAnsi"/>
        </w:rPr>
        <w:t xml:space="preserve"> it is proposed to IALA members different mechanisms described in </w:t>
      </w:r>
      <w:r w:rsidR="0032021B" w:rsidRPr="004A7D6C">
        <w:rPr>
          <w:rFonts w:asciiTheme="minorHAnsi" w:hAnsiTheme="minorHAnsi" w:cstheme="minorHAnsi"/>
        </w:rPr>
        <w:fldChar w:fldCharType="begin"/>
      </w:r>
      <w:r w:rsidR="0032021B" w:rsidRPr="004A7D6C">
        <w:rPr>
          <w:rFonts w:asciiTheme="minorHAnsi" w:hAnsiTheme="minorHAnsi" w:cstheme="minorHAnsi"/>
        </w:rPr>
        <w:instrText xml:space="preserve"> REF _Ref191640211 \r \h </w:instrText>
      </w:r>
      <w:r w:rsidR="00636C27" w:rsidRPr="004A7D6C">
        <w:rPr>
          <w:rFonts w:asciiTheme="minorHAnsi" w:hAnsiTheme="minorHAnsi" w:cstheme="minorHAnsi"/>
        </w:rPr>
        <w:instrText xml:space="preserve"> \* MERGEFORMAT </w:instrText>
      </w:r>
      <w:r w:rsidR="0032021B" w:rsidRPr="004A7D6C">
        <w:rPr>
          <w:rFonts w:asciiTheme="minorHAnsi" w:hAnsiTheme="minorHAnsi" w:cstheme="minorHAnsi"/>
        </w:rPr>
      </w:r>
      <w:r w:rsidR="0032021B" w:rsidRPr="004A7D6C">
        <w:rPr>
          <w:rFonts w:asciiTheme="minorHAnsi" w:hAnsiTheme="minorHAnsi" w:cstheme="minorHAnsi"/>
        </w:rPr>
        <w:fldChar w:fldCharType="separate"/>
      </w:r>
      <w:r w:rsidR="00104F69">
        <w:rPr>
          <w:rFonts w:asciiTheme="minorHAnsi" w:hAnsiTheme="minorHAnsi" w:cstheme="minorHAnsi"/>
        </w:rPr>
        <w:t>ANNEX A</w:t>
      </w:r>
      <w:r w:rsidR="0032021B" w:rsidRPr="004A7D6C">
        <w:rPr>
          <w:rFonts w:asciiTheme="minorHAnsi" w:hAnsiTheme="minorHAnsi" w:cstheme="minorHAnsi"/>
        </w:rPr>
        <w:fldChar w:fldCharType="end"/>
      </w:r>
      <w:r w:rsidR="0032021B" w:rsidRPr="004A7D6C">
        <w:rPr>
          <w:rFonts w:asciiTheme="minorHAnsi" w:hAnsiTheme="minorHAnsi" w:cstheme="minorHAnsi"/>
        </w:rPr>
        <w:t xml:space="preserve"> </w:t>
      </w:r>
      <w:r w:rsidRPr="004A7D6C">
        <w:rPr>
          <w:rFonts w:asciiTheme="minorHAnsi" w:hAnsiTheme="minorHAnsi" w:cstheme="minorHAnsi"/>
        </w:rPr>
        <w:t>which describe how SBAS DFMC augmentation would be provided to end users</w:t>
      </w:r>
      <w:r w:rsidR="00027AAE" w:rsidRPr="004A7D6C">
        <w:rPr>
          <w:rFonts w:asciiTheme="minorHAnsi" w:hAnsiTheme="minorHAnsi" w:cstheme="minorHAnsi"/>
        </w:rPr>
        <w:t>, notably as per the following two options</w:t>
      </w:r>
      <w:r w:rsidRPr="004A7D6C">
        <w:rPr>
          <w:rFonts w:asciiTheme="minorHAnsi" w:hAnsiTheme="minorHAnsi" w:cstheme="minorHAnsi"/>
        </w:rPr>
        <w:t>:</w:t>
      </w:r>
    </w:p>
    <w:p w14:paraId="279FC6CC" w14:textId="790A9DA5" w:rsidR="0006104A" w:rsidRPr="004A7D6C" w:rsidRDefault="00027AAE" w:rsidP="00806AFC">
      <w:pPr>
        <w:pStyle w:val="BodyText"/>
        <w:numPr>
          <w:ilvl w:val="0"/>
          <w:numId w:val="21"/>
        </w:numPr>
        <w:rPr>
          <w:rFonts w:asciiTheme="minorHAnsi" w:hAnsiTheme="minorHAnsi" w:cstheme="minorHAnsi"/>
        </w:rPr>
      </w:pPr>
      <w:r w:rsidRPr="004A7D6C">
        <w:rPr>
          <w:rFonts w:asciiTheme="minorHAnsi" w:hAnsiTheme="minorHAnsi" w:cstheme="minorHAnsi"/>
        </w:rPr>
        <w:t>Through AIS refurbished channel, a</w:t>
      </w:r>
      <w:r w:rsidR="0006104A" w:rsidRPr="004A7D6C">
        <w:rPr>
          <w:rFonts w:asciiTheme="minorHAnsi" w:hAnsiTheme="minorHAnsi" w:cstheme="minorHAnsi"/>
        </w:rPr>
        <w:t xml:space="preserve">s part of an “enhanced” AIS </w:t>
      </w:r>
      <w:r w:rsidR="00E84D00">
        <w:rPr>
          <w:rFonts w:asciiTheme="minorHAnsi" w:hAnsiTheme="minorHAnsi" w:cstheme="minorHAnsi"/>
        </w:rPr>
        <w:t>Message 17</w:t>
      </w:r>
      <w:r w:rsidR="0006104A" w:rsidRPr="004A7D6C">
        <w:rPr>
          <w:rFonts w:asciiTheme="minorHAnsi" w:hAnsiTheme="minorHAnsi" w:cstheme="minorHAnsi"/>
        </w:rPr>
        <w:t xml:space="preserve"> that </w:t>
      </w:r>
      <w:r w:rsidR="006842CB">
        <w:rPr>
          <w:rFonts w:asciiTheme="minorHAnsi" w:hAnsiTheme="minorHAnsi" w:cstheme="minorHAnsi"/>
        </w:rPr>
        <w:t>would</w:t>
      </w:r>
      <w:r w:rsidR="006842CB" w:rsidRPr="004A7D6C">
        <w:rPr>
          <w:rFonts w:asciiTheme="minorHAnsi" w:hAnsiTheme="minorHAnsi" w:cstheme="minorHAnsi"/>
        </w:rPr>
        <w:t xml:space="preserve"> </w:t>
      </w:r>
      <w:r w:rsidR="0006104A" w:rsidRPr="004A7D6C">
        <w:rPr>
          <w:rFonts w:asciiTheme="minorHAnsi" w:hAnsiTheme="minorHAnsi" w:cstheme="minorHAnsi"/>
        </w:rPr>
        <w:t>extend</w:t>
      </w:r>
      <w:r w:rsidR="0032021B" w:rsidRPr="004A7D6C">
        <w:rPr>
          <w:rFonts w:asciiTheme="minorHAnsi" w:hAnsiTheme="minorHAnsi" w:cstheme="minorHAnsi"/>
        </w:rPr>
        <w:t xml:space="preserve"> the actual one</w:t>
      </w:r>
      <w:r w:rsidR="0006104A" w:rsidRPr="004A7D6C">
        <w:rPr>
          <w:rFonts w:asciiTheme="minorHAnsi" w:hAnsiTheme="minorHAnsi" w:cstheme="minorHAnsi"/>
        </w:rPr>
        <w:t xml:space="preserve"> to incorporate the </w:t>
      </w:r>
      <w:r w:rsidRPr="004A7D6C">
        <w:rPr>
          <w:rFonts w:asciiTheme="minorHAnsi" w:hAnsiTheme="minorHAnsi" w:cstheme="minorHAnsi"/>
        </w:rPr>
        <w:t>additional</w:t>
      </w:r>
      <w:r w:rsidR="0006104A" w:rsidRPr="004A7D6C">
        <w:rPr>
          <w:rFonts w:asciiTheme="minorHAnsi" w:hAnsiTheme="minorHAnsi" w:cstheme="minorHAnsi"/>
        </w:rPr>
        <w:t xml:space="preserve"> SBAS L5 augmentation data (corrections plus integrity information)</w:t>
      </w:r>
    </w:p>
    <w:p w14:paraId="02ABCB42" w14:textId="5E6AC055" w:rsidR="00CA135F" w:rsidRPr="004A7D6C" w:rsidRDefault="00027AAE" w:rsidP="00806AFC">
      <w:pPr>
        <w:pStyle w:val="BodyText"/>
        <w:numPr>
          <w:ilvl w:val="0"/>
          <w:numId w:val="21"/>
        </w:numPr>
        <w:rPr>
          <w:rFonts w:asciiTheme="minorHAnsi" w:hAnsiTheme="minorHAnsi" w:cstheme="minorHAnsi"/>
        </w:rPr>
      </w:pPr>
      <w:r w:rsidRPr="004A7D6C">
        <w:rPr>
          <w:rFonts w:asciiTheme="minorHAnsi" w:hAnsiTheme="minorHAnsi" w:cstheme="minorHAnsi"/>
        </w:rPr>
        <w:t xml:space="preserve">Through the new ASM and VDE channels, identifying </w:t>
      </w:r>
      <w:r w:rsidR="0006104A" w:rsidRPr="004A7D6C">
        <w:rPr>
          <w:rFonts w:asciiTheme="minorHAnsi" w:hAnsiTheme="minorHAnsi" w:cstheme="minorHAnsi"/>
        </w:rPr>
        <w:t xml:space="preserve">a new message </w:t>
      </w:r>
      <w:r w:rsidRPr="004A7D6C">
        <w:rPr>
          <w:rFonts w:asciiTheme="minorHAnsi" w:hAnsiTheme="minorHAnsi" w:cstheme="minorHAnsi"/>
        </w:rPr>
        <w:t>(</w:t>
      </w:r>
      <w:r w:rsidR="0006104A" w:rsidRPr="004A7D6C">
        <w:rPr>
          <w:rFonts w:asciiTheme="minorHAnsi" w:hAnsiTheme="minorHAnsi" w:cstheme="minorHAnsi"/>
        </w:rPr>
        <w:t>particularised for the channel considered for its retransmission</w:t>
      </w:r>
      <w:r w:rsidRPr="004A7D6C">
        <w:rPr>
          <w:rFonts w:asciiTheme="minorHAnsi" w:hAnsiTheme="minorHAnsi" w:cstheme="minorHAnsi"/>
        </w:rPr>
        <w:t>)</w:t>
      </w:r>
      <w:r w:rsidR="0006104A" w:rsidRPr="004A7D6C">
        <w:rPr>
          <w:rFonts w:asciiTheme="minorHAnsi" w:hAnsiTheme="minorHAnsi" w:cstheme="minorHAnsi"/>
        </w:rPr>
        <w:t xml:space="preserve"> that </w:t>
      </w:r>
      <w:r w:rsidR="006842CB">
        <w:rPr>
          <w:rFonts w:asciiTheme="minorHAnsi" w:hAnsiTheme="minorHAnsi" w:cstheme="minorHAnsi"/>
        </w:rPr>
        <w:t>would</w:t>
      </w:r>
      <w:r w:rsidR="006842CB" w:rsidRPr="004A7D6C">
        <w:rPr>
          <w:rFonts w:asciiTheme="minorHAnsi" w:hAnsiTheme="minorHAnsi" w:cstheme="minorHAnsi"/>
        </w:rPr>
        <w:t xml:space="preserve"> </w:t>
      </w:r>
      <w:r w:rsidR="0006104A" w:rsidRPr="004A7D6C">
        <w:rPr>
          <w:rFonts w:asciiTheme="minorHAnsi" w:hAnsiTheme="minorHAnsi" w:cstheme="minorHAnsi"/>
        </w:rPr>
        <w:t>integrate the SBAS L5 augmentation data as well as the SBAS L1 legacy augmentation information.</w:t>
      </w:r>
    </w:p>
    <w:p w14:paraId="4EEC51EC" w14:textId="74629958" w:rsidR="00027AAE" w:rsidRPr="00636C27" w:rsidRDefault="00027AAE" w:rsidP="00027AAE">
      <w:pPr>
        <w:pStyle w:val="BodyText"/>
        <w:rPr>
          <w:rFonts w:asciiTheme="minorHAnsi" w:hAnsiTheme="minorHAnsi" w:cstheme="minorHAnsi"/>
        </w:rPr>
      </w:pPr>
      <w:r w:rsidRPr="004A7D6C">
        <w:rPr>
          <w:rFonts w:asciiTheme="minorHAnsi" w:hAnsiTheme="minorHAnsi" w:cstheme="minorHAnsi"/>
        </w:rPr>
        <w:t xml:space="preserve">The analysis is also complemented with the identification of the potential data format adopted to encapsulate the SBAS data into VDES messages to be retransmitted then. As per the conclusions included into the </w:t>
      </w:r>
      <w:r w:rsidR="0032021B" w:rsidRPr="004A7D6C">
        <w:rPr>
          <w:rFonts w:asciiTheme="minorHAnsi" w:hAnsiTheme="minorHAnsi" w:cstheme="minorHAnsi"/>
        </w:rPr>
        <w:fldChar w:fldCharType="begin"/>
      </w:r>
      <w:r w:rsidR="0032021B" w:rsidRPr="004A7D6C">
        <w:rPr>
          <w:rFonts w:asciiTheme="minorHAnsi" w:hAnsiTheme="minorHAnsi" w:cstheme="minorHAnsi"/>
        </w:rPr>
        <w:instrText xml:space="preserve"> REF _Ref191640211 \r \h </w:instrText>
      </w:r>
      <w:r w:rsidR="00636C27" w:rsidRPr="004A7D6C">
        <w:rPr>
          <w:rFonts w:asciiTheme="minorHAnsi" w:hAnsiTheme="minorHAnsi" w:cstheme="minorHAnsi"/>
        </w:rPr>
        <w:instrText xml:space="preserve"> \* MERGEFORMAT </w:instrText>
      </w:r>
      <w:r w:rsidR="0032021B" w:rsidRPr="004A7D6C">
        <w:rPr>
          <w:rFonts w:asciiTheme="minorHAnsi" w:hAnsiTheme="minorHAnsi" w:cstheme="minorHAnsi"/>
        </w:rPr>
      </w:r>
      <w:r w:rsidR="0032021B" w:rsidRPr="004A7D6C">
        <w:rPr>
          <w:rFonts w:asciiTheme="minorHAnsi" w:hAnsiTheme="minorHAnsi" w:cstheme="minorHAnsi"/>
        </w:rPr>
        <w:fldChar w:fldCharType="separate"/>
      </w:r>
      <w:r w:rsidR="00104F69">
        <w:rPr>
          <w:rFonts w:asciiTheme="minorHAnsi" w:hAnsiTheme="minorHAnsi" w:cstheme="minorHAnsi"/>
        </w:rPr>
        <w:t>ANNEX A</w:t>
      </w:r>
      <w:r w:rsidR="0032021B" w:rsidRPr="004A7D6C">
        <w:rPr>
          <w:rFonts w:asciiTheme="minorHAnsi" w:hAnsiTheme="minorHAnsi" w:cstheme="minorHAnsi"/>
        </w:rPr>
        <w:fldChar w:fldCharType="end"/>
      </w:r>
      <w:r w:rsidRPr="004A7D6C">
        <w:rPr>
          <w:rFonts w:asciiTheme="minorHAnsi" w:hAnsiTheme="minorHAnsi" w:cstheme="minorHAnsi"/>
        </w:rPr>
        <w:t xml:space="preserve">, </w:t>
      </w:r>
      <w:r w:rsidR="00F1354C" w:rsidRPr="004A7D6C">
        <w:rPr>
          <w:rFonts w:asciiTheme="minorHAnsi" w:hAnsiTheme="minorHAnsi" w:cstheme="minorHAnsi"/>
        </w:rPr>
        <w:t>there are some</w:t>
      </w:r>
      <w:r w:rsidR="00DC1C9A" w:rsidRPr="004A7D6C">
        <w:rPr>
          <w:rFonts w:asciiTheme="minorHAnsi" w:hAnsiTheme="minorHAnsi" w:cstheme="minorHAnsi"/>
        </w:rPr>
        <w:t xml:space="preserve"> constraints</w:t>
      </w:r>
      <w:r w:rsidR="00F1354C" w:rsidRPr="004A7D6C">
        <w:rPr>
          <w:rFonts w:asciiTheme="minorHAnsi" w:hAnsiTheme="minorHAnsi" w:cstheme="minorHAnsi"/>
        </w:rPr>
        <w:t xml:space="preserve"> about the frequency of message retransmission as well as on the</w:t>
      </w:r>
      <w:r w:rsidR="00F1354C" w:rsidRPr="00636C27">
        <w:rPr>
          <w:rFonts w:asciiTheme="minorHAnsi" w:hAnsiTheme="minorHAnsi" w:cstheme="minorHAnsi"/>
        </w:rPr>
        <w:t xml:space="preserve"> message size to ensure the compliance with the integrity requirement</w:t>
      </w:r>
      <w:r w:rsidR="004A7D6C">
        <w:rPr>
          <w:rFonts w:asciiTheme="minorHAnsi" w:hAnsiTheme="minorHAnsi" w:cstheme="minorHAnsi"/>
        </w:rPr>
        <w:t xml:space="preserve"> (as per </w:t>
      </w:r>
      <w:r w:rsidR="004A7D6C">
        <w:rPr>
          <w:rFonts w:asciiTheme="minorHAnsi" w:hAnsiTheme="minorHAnsi" w:cstheme="minorHAnsi"/>
        </w:rPr>
        <w:fldChar w:fldCharType="begin"/>
      </w:r>
      <w:r w:rsidR="004A7D6C">
        <w:rPr>
          <w:rFonts w:asciiTheme="minorHAnsi" w:hAnsiTheme="minorHAnsi" w:cstheme="minorHAnsi"/>
        </w:rPr>
        <w:instrText xml:space="preserve"> REF _Ref191640162 \n \h </w:instrText>
      </w:r>
      <w:r w:rsidR="004A7D6C">
        <w:rPr>
          <w:rFonts w:asciiTheme="minorHAnsi" w:hAnsiTheme="minorHAnsi" w:cstheme="minorHAnsi"/>
        </w:rPr>
      </w:r>
      <w:r w:rsidR="004A7D6C">
        <w:rPr>
          <w:rFonts w:asciiTheme="minorHAnsi" w:hAnsiTheme="minorHAnsi" w:cstheme="minorHAnsi"/>
        </w:rPr>
        <w:fldChar w:fldCharType="separate"/>
      </w:r>
      <w:r w:rsidR="00104F69">
        <w:rPr>
          <w:rFonts w:asciiTheme="minorHAnsi" w:hAnsiTheme="minorHAnsi" w:cstheme="minorHAnsi"/>
        </w:rPr>
        <w:t>[1]</w:t>
      </w:r>
      <w:r w:rsidR="004A7D6C">
        <w:rPr>
          <w:rFonts w:asciiTheme="minorHAnsi" w:hAnsiTheme="minorHAnsi" w:cstheme="minorHAnsi"/>
        </w:rPr>
        <w:fldChar w:fldCharType="end"/>
      </w:r>
      <w:r w:rsidR="004A7D6C">
        <w:rPr>
          <w:rFonts w:asciiTheme="minorHAnsi" w:hAnsiTheme="minorHAnsi" w:cstheme="minorHAnsi"/>
        </w:rPr>
        <w:t>)</w:t>
      </w:r>
      <w:r w:rsidR="00F1354C" w:rsidRPr="00636C27">
        <w:rPr>
          <w:rFonts w:asciiTheme="minorHAnsi" w:hAnsiTheme="minorHAnsi" w:cstheme="minorHAnsi"/>
        </w:rPr>
        <w:t xml:space="preserve">. Moreover, it is also identified other limitations </w:t>
      </w:r>
      <w:r w:rsidR="003F7D08">
        <w:rPr>
          <w:rFonts w:asciiTheme="minorHAnsi" w:hAnsiTheme="minorHAnsi" w:cstheme="minorHAnsi"/>
        </w:rPr>
        <w:t>because</w:t>
      </w:r>
      <w:r w:rsidR="00F1354C" w:rsidRPr="00636C27">
        <w:rPr>
          <w:rFonts w:asciiTheme="minorHAnsi" w:hAnsiTheme="minorHAnsi" w:cstheme="minorHAnsi"/>
        </w:rPr>
        <w:t xml:space="preserve"> of lack of standardization to convert the SBAS data to the required format. </w:t>
      </w:r>
    </w:p>
    <w:p w14:paraId="69A1BE25" w14:textId="411CC226" w:rsidR="0006104A" w:rsidRPr="00636C27" w:rsidRDefault="0006104A" w:rsidP="00806AFC">
      <w:pPr>
        <w:pStyle w:val="Heading2"/>
        <w:numPr>
          <w:ilvl w:val="1"/>
          <w:numId w:val="10"/>
        </w:numPr>
        <w:rPr>
          <w:rFonts w:asciiTheme="minorHAnsi" w:hAnsiTheme="minorHAnsi" w:cstheme="minorHAnsi"/>
        </w:rPr>
      </w:pPr>
      <w:r w:rsidRPr="00636C27">
        <w:rPr>
          <w:rFonts w:asciiTheme="minorHAnsi" w:hAnsiTheme="minorHAnsi" w:cstheme="minorHAnsi"/>
        </w:rPr>
        <w:t>Benefits of using VDES to retransmit SBAS data</w:t>
      </w:r>
    </w:p>
    <w:p w14:paraId="56B17251" w14:textId="40615944" w:rsidR="00CA135F" w:rsidRPr="00636C27" w:rsidRDefault="00522CAD" w:rsidP="00CA135F">
      <w:pPr>
        <w:pStyle w:val="BodyText"/>
        <w:rPr>
          <w:rFonts w:asciiTheme="minorHAnsi" w:hAnsiTheme="minorHAnsi" w:cstheme="minorHAnsi"/>
        </w:rPr>
      </w:pPr>
      <w:r>
        <w:rPr>
          <w:rFonts w:asciiTheme="minorHAnsi" w:hAnsiTheme="minorHAnsi" w:cstheme="minorHAnsi"/>
        </w:rPr>
        <w:t>Regarding</w:t>
      </w:r>
      <w:r w:rsidR="00F1354C" w:rsidRPr="00636C27">
        <w:rPr>
          <w:rFonts w:asciiTheme="minorHAnsi" w:hAnsiTheme="minorHAnsi" w:cstheme="minorHAnsi"/>
        </w:rPr>
        <w:t xml:space="preserve"> the main benefits foreseen </w:t>
      </w:r>
      <w:r w:rsidR="00CD1B63">
        <w:rPr>
          <w:rFonts w:asciiTheme="minorHAnsi" w:hAnsiTheme="minorHAnsi" w:cstheme="minorHAnsi"/>
        </w:rPr>
        <w:t>of using VDES for retransmitting SBAS augmentation it is considered</w:t>
      </w:r>
      <w:r w:rsidR="00D7659C" w:rsidRPr="00636C27">
        <w:rPr>
          <w:rFonts w:asciiTheme="minorHAnsi" w:hAnsiTheme="minorHAnsi" w:cstheme="minorHAnsi"/>
        </w:rPr>
        <w:t>:</w:t>
      </w:r>
    </w:p>
    <w:p w14:paraId="4D6B5CE1" w14:textId="71AA5E1E" w:rsidR="00CA135F" w:rsidRPr="00636C27" w:rsidRDefault="00EF3D5C" w:rsidP="00806AFC">
      <w:pPr>
        <w:pStyle w:val="BodyText"/>
        <w:numPr>
          <w:ilvl w:val="0"/>
          <w:numId w:val="21"/>
        </w:numPr>
        <w:rPr>
          <w:rFonts w:asciiTheme="minorHAnsi" w:hAnsiTheme="minorHAnsi" w:cstheme="minorHAnsi"/>
        </w:rPr>
      </w:pPr>
      <w:r>
        <w:rPr>
          <w:rFonts w:asciiTheme="minorHAnsi" w:hAnsiTheme="minorHAnsi" w:cstheme="minorHAnsi"/>
        </w:rPr>
        <w:t>Navigation solution using SBAS is reliable, resulting in reduced navigation errors with respect to GNSS. Thus, u</w:t>
      </w:r>
      <w:r w:rsidR="00D7659C" w:rsidRPr="00636C27">
        <w:rPr>
          <w:rFonts w:asciiTheme="minorHAnsi" w:hAnsiTheme="minorHAnsi" w:cstheme="minorHAnsi"/>
        </w:rPr>
        <w:t xml:space="preserve">se of VDES to retransmit SBAS data as an alternative means to provide GNSS augmentation </w:t>
      </w:r>
      <w:r w:rsidR="00CD1B63">
        <w:rPr>
          <w:rFonts w:asciiTheme="minorHAnsi" w:hAnsiTheme="minorHAnsi" w:cstheme="minorHAnsi"/>
        </w:rPr>
        <w:t>will increase</w:t>
      </w:r>
      <w:r w:rsidR="00CD1B63" w:rsidRPr="00636C27">
        <w:rPr>
          <w:rFonts w:asciiTheme="minorHAnsi" w:hAnsiTheme="minorHAnsi" w:cstheme="minorHAnsi"/>
        </w:rPr>
        <w:t xml:space="preserve"> </w:t>
      </w:r>
      <w:r w:rsidR="00D7659C" w:rsidRPr="00636C27">
        <w:rPr>
          <w:rFonts w:asciiTheme="minorHAnsi" w:hAnsiTheme="minorHAnsi" w:cstheme="minorHAnsi"/>
        </w:rPr>
        <w:t xml:space="preserve">the robustness and safety of PNT. </w:t>
      </w:r>
    </w:p>
    <w:p w14:paraId="4583C58B" w14:textId="2FE98BA0" w:rsidR="00D7659C" w:rsidRDefault="00D7659C" w:rsidP="00806AFC">
      <w:pPr>
        <w:pStyle w:val="BodyText"/>
        <w:numPr>
          <w:ilvl w:val="0"/>
          <w:numId w:val="21"/>
        </w:numPr>
        <w:rPr>
          <w:rFonts w:asciiTheme="minorHAnsi" w:hAnsiTheme="minorHAnsi" w:cstheme="minorHAnsi"/>
        </w:rPr>
      </w:pPr>
      <w:r w:rsidRPr="00636C27">
        <w:rPr>
          <w:rFonts w:asciiTheme="minorHAnsi" w:hAnsiTheme="minorHAnsi" w:cstheme="minorHAnsi"/>
        </w:rPr>
        <w:t>Retransmission of SBAS data is so relevant in case of SBAS satellites outages (but still SBAS ground segment is working properly and generating augmentation data)</w:t>
      </w:r>
      <w:r w:rsidR="00205390">
        <w:rPr>
          <w:rFonts w:asciiTheme="minorHAnsi" w:hAnsiTheme="minorHAnsi" w:cstheme="minorHAnsi"/>
        </w:rPr>
        <w:t>,</w:t>
      </w:r>
      <w:r w:rsidRPr="00636C27">
        <w:rPr>
          <w:rFonts w:asciiTheme="minorHAnsi" w:hAnsiTheme="minorHAnsi" w:cstheme="minorHAnsi"/>
        </w:rPr>
        <w:t xml:space="preserve"> obscuration (SBAS satellite signal blocked by natural of </w:t>
      </w:r>
      <w:r w:rsidR="00CD1B63">
        <w:rPr>
          <w:rFonts w:asciiTheme="minorHAnsi" w:hAnsiTheme="minorHAnsi" w:cstheme="minorHAnsi"/>
        </w:rPr>
        <w:t xml:space="preserve">man-made </w:t>
      </w:r>
      <w:r w:rsidRPr="00636C27">
        <w:rPr>
          <w:rFonts w:asciiTheme="minorHAnsi" w:hAnsiTheme="minorHAnsi" w:cstheme="minorHAnsi"/>
        </w:rPr>
        <w:t>obstacles)</w:t>
      </w:r>
      <w:r w:rsidR="00205390">
        <w:rPr>
          <w:rFonts w:asciiTheme="minorHAnsi" w:hAnsiTheme="minorHAnsi" w:cstheme="minorHAnsi"/>
        </w:rPr>
        <w:t xml:space="preserve"> or reduced visibility of SBAS GEO satellites at high latitudes </w:t>
      </w:r>
      <w:r w:rsidR="00205390" w:rsidRPr="00636C27">
        <w:rPr>
          <w:rFonts w:asciiTheme="minorHAnsi" w:hAnsiTheme="minorHAnsi" w:cstheme="minorHAnsi"/>
        </w:rPr>
        <w:t>(above 70º N)</w:t>
      </w:r>
      <w:r w:rsidR="00205390">
        <w:rPr>
          <w:rFonts w:asciiTheme="minorHAnsi" w:hAnsiTheme="minorHAnsi" w:cstheme="minorHAnsi"/>
        </w:rPr>
        <w:t xml:space="preserve">. </w:t>
      </w:r>
      <w:r w:rsidR="00205390" w:rsidRPr="00BE14C3">
        <w:rPr>
          <w:rFonts w:asciiTheme="minorHAnsi" w:hAnsiTheme="minorHAnsi" w:cstheme="minorHAnsi"/>
        </w:rPr>
        <w:t>Notably, SIS obstruction is particularly likely in canyon areas or near cliffs</w:t>
      </w:r>
      <w:r w:rsidR="00205390">
        <w:rPr>
          <w:rFonts w:asciiTheme="minorHAnsi" w:hAnsiTheme="minorHAnsi" w:cstheme="minorHAnsi"/>
        </w:rPr>
        <w:t>.</w:t>
      </w:r>
    </w:p>
    <w:p w14:paraId="5471BB11" w14:textId="77777777" w:rsidR="00205390" w:rsidRPr="00636C27" w:rsidRDefault="00205390" w:rsidP="00205390">
      <w:pPr>
        <w:pStyle w:val="BodyText"/>
        <w:numPr>
          <w:ilvl w:val="0"/>
          <w:numId w:val="21"/>
        </w:numPr>
        <w:rPr>
          <w:rFonts w:asciiTheme="minorHAnsi" w:hAnsiTheme="minorHAnsi" w:cstheme="minorHAnsi"/>
        </w:rPr>
      </w:pPr>
      <w:r>
        <w:rPr>
          <w:rFonts w:asciiTheme="minorHAnsi" w:hAnsiTheme="minorHAnsi" w:cstheme="minorHAnsi"/>
        </w:rPr>
        <w:t xml:space="preserve">Jamming/Spoofing resilience: an </w:t>
      </w:r>
      <w:r w:rsidRPr="00CD50E9">
        <w:rPr>
          <w:rFonts w:asciiTheme="minorHAnsi" w:hAnsiTheme="minorHAnsi" w:cstheme="minorHAnsi"/>
        </w:rPr>
        <w:t xml:space="preserve">eventual </w:t>
      </w:r>
      <w:r>
        <w:rPr>
          <w:rFonts w:asciiTheme="minorHAnsi" w:hAnsiTheme="minorHAnsi" w:cstheme="minorHAnsi"/>
        </w:rPr>
        <w:t>interference</w:t>
      </w:r>
      <w:r w:rsidRPr="00CD50E9">
        <w:rPr>
          <w:rFonts w:asciiTheme="minorHAnsi" w:hAnsiTheme="minorHAnsi" w:cstheme="minorHAnsi"/>
        </w:rPr>
        <w:t xml:space="preserve"> attack </w:t>
      </w:r>
      <w:r>
        <w:rPr>
          <w:rFonts w:asciiTheme="minorHAnsi" w:hAnsiTheme="minorHAnsi" w:cstheme="minorHAnsi"/>
        </w:rPr>
        <w:t xml:space="preserve">in L1 or L5 frequency </w:t>
      </w:r>
      <w:r w:rsidRPr="00CD50E9">
        <w:rPr>
          <w:rFonts w:asciiTheme="minorHAnsi" w:hAnsiTheme="minorHAnsi" w:cstheme="minorHAnsi"/>
        </w:rPr>
        <w:t xml:space="preserve">would have no impact on the SBAS </w:t>
      </w:r>
      <w:r>
        <w:rPr>
          <w:rFonts w:asciiTheme="minorHAnsi" w:hAnsiTheme="minorHAnsi" w:cstheme="minorHAnsi"/>
        </w:rPr>
        <w:t>corrections provided through VDES.</w:t>
      </w:r>
    </w:p>
    <w:p w14:paraId="2A22705E" w14:textId="77777777" w:rsidR="00205390" w:rsidRDefault="00205390" w:rsidP="00205390">
      <w:pPr>
        <w:pStyle w:val="BodyText"/>
        <w:numPr>
          <w:ilvl w:val="0"/>
          <w:numId w:val="21"/>
        </w:numPr>
        <w:rPr>
          <w:rFonts w:asciiTheme="minorHAnsi" w:hAnsiTheme="minorHAnsi" w:cstheme="minorHAnsi"/>
        </w:rPr>
      </w:pPr>
      <w:r w:rsidRPr="0063344D">
        <w:rPr>
          <w:rFonts w:asciiTheme="minorHAnsi" w:hAnsiTheme="minorHAnsi" w:cstheme="minorHAnsi"/>
        </w:rPr>
        <w:lastRenderedPageBreak/>
        <w:t>VDES is a technology that it is currently under development and standardisation</w:t>
      </w:r>
      <w:r>
        <w:rPr>
          <w:rFonts w:asciiTheme="minorHAnsi" w:hAnsiTheme="minorHAnsi" w:cstheme="minorHAnsi"/>
        </w:rPr>
        <w:t>, so applications that could provide benefits could be defined from the beginning.</w:t>
      </w:r>
    </w:p>
    <w:p w14:paraId="5E3A5055" w14:textId="02D62DDE" w:rsidR="00A704D6" w:rsidRDefault="00205390" w:rsidP="00205390">
      <w:pPr>
        <w:pStyle w:val="BodyText"/>
        <w:numPr>
          <w:ilvl w:val="0"/>
          <w:numId w:val="21"/>
        </w:numPr>
        <w:rPr>
          <w:rFonts w:asciiTheme="minorHAnsi" w:hAnsiTheme="minorHAnsi" w:cstheme="minorHAnsi"/>
        </w:rPr>
      </w:pPr>
      <w:r>
        <w:rPr>
          <w:rFonts w:asciiTheme="minorHAnsi" w:hAnsiTheme="minorHAnsi" w:cstheme="minorHAnsi"/>
        </w:rPr>
        <w:t xml:space="preserve">VDES will enable </w:t>
      </w:r>
      <w:r w:rsidRPr="00863832">
        <w:rPr>
          <w:rFonts w:asciiTheme="minorHAnsi" w:hAnsiTheme="minorHAnsi" w:cstheme="minorHAnsi"/>
        </w:rPr>
        <w:t>greater bandwidth compared to traditional AIS (Automatic Identification System)</w:t>
      </w:r>
      <w:r>
        <w:rPr>
          <w:rFonts w:asciiTheme="minorHAnsi" w:hAnsiTheme="minorHAnsi" w:cstheme="minorHAnsi"/>
        </w:rPr>
        <w:t xml:space="preserve">. It </w:t>
      </w:r>
      <w:r w:rsidRPr="00863832">
        <w:rPr>
          <w:rFonts w:asciiTheme="minorHAnsi" w:hAnsiTheme="minorHAnsi" w:cstheme="minorHAnsi"/>
        </w:rPr>
        <w:t>expand</w:t>
      </w:r>
      <w:r>
        <w:rPr>
          <w:rFonts w:asciiTheme="minorHAnsi" w:hAnsiTheme="minorHAnsi" w:cstheme="minorHAnsi"/>
        </w:rPr>
        <w:t>s</w:t>
      </w:r>
      <w:r w:rsidRPr="00863832">
        <w:rPr>
          <w:rFonts w:asciiTheme="minorHAnsi" w:hAnsiTheme="minorHAnsi" w:cstheme="minorHAnsi"/>
        </w:rPr>
        <w:t xml:space="preserve"> data transmission capacity, allowing for higher data rates, improved communication efficiency, and enhanced maritime safety and navigation services.</w:t>
      </w:r>
      <w:r w:rsidRPr="00863832" w:rsidDel="00CD50E9">
        <w:rPr>
          <w:rFonts w:asciiTheme="minorHAnsi" w:hAnsiTheme="minorHAnsi" w:cstheme="minorHAnsi"/>
        </w:rPr>
        <w:t xml:space="preserve"> </w:t>
      </w:r>
      <w:r>
        <w:rPr>
          <w:rFonts w:asciiTheme="minorHAnsi" w:hAnsiTheme="minorHAnsi" w:cstheme="minorHAnsi"/>
        </w:rPr>
        <w:t>Thus, it could be used to include the provision of SBAS augmentation data for maritime community.</w:t>
      </w:r>
    </w:p>
    <w:p w14:paraId="7E54AA45" w14:textId="565A38F5" w:rsidR="000F4B49" w:rsidRPr="00636C27" w:rsidRDefault="000F4B49" w:rsidP="00806AFC">
      <w:pPr>
        <w:pStyle w:val="Heading2"/>
        <w:numPr>
          <w:ilvl w:val="1"/>
          <w:numId w:val="10"/>
        </w:numPr>
        <w:rPr>
          <w:rFonts w:asciiTheme="minorHAnsi" w:hAnsiTheme="minorHAnsi" w:cstheme="minorHAnsi"/>
        </w:rPr>
      </w:pPr>
      <w:bookmarkStart w:id="1" w:name="_Ref191974250"/>
      <w:r w:rsidRPr="00636C27">
        <w:rPr>
          <w:rFonts w:asciiTheme="minorHAnsi" w:hAnsiTheme="minorHAnsi" w:cstheme="minorHAnsi"/>
        </w:rPr>
        <w:t>Way forward proposed</w:t>
      </w:r>
      <w:bookmarkEnd w:id="1"/>
    </w:p>
    <w:p w14:paraId="29564EF5" w14:textId="5E5389E1"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Review and consolidation of the analysis/conclusions detailed in </w:t>
      </w:r>
      <w:r w:rsidR="0032021B" w:rsidRPr="00636C27">
        <w:rPr>
          <w:rFonts w:asciiTheme="minorHAnsi" w:hAnsiTheme="minorHAnsi" w:cstheme="minorHAnsi"/>
          <w:highlight w:val="yellow"/>
        </w:rPr>
        <w:fldChar w:fldCharType="begin"/>
      </w:r>
      <w:r w:rsidR="0032021B" w:rsidRPr="00636C27">
        <w:rPr>
          <w:rFonts w:asciiTheme="minorHAnsi" w:hAnsiTheme="minorHAnsi" w:cstheme="minorHAnsi"/>
        </w:rPr>
        <w:instrText xml:space="preserve"> REF _Ref191640211 \r \h </w:instrText>
      </w:r>
      <w:r w:rsidR="00636C27">
        <w:rPr>
          <w:rFonts w:asciiTheme="minorHAnsi" w:hAnsiTheme="minorHAnsi" w:cstheme="minorHAnsi"/>
          <w:highlight w:val="yellow"/>
        </w:rPr>
        <w:instrText xml:space="preserve"> \* MERGEFORMAT </w:instrText>
      </w:r>
      <w:r w:rsidR="0032021B" w:rsidRPr="00636C27">
        <w:rPr>
          <w:rFonts w:asciiTheme="minorHAnsi" w:hAnsiTheme="minorHAnsi" w:cstheme="minorHAnsi"/>
          <w:highlight w:val="yellow"/>
        </w:rPr>
      </w:r>
      <w:r w:rsidR="0032021B" w:rsidRPr="00636C27">
        <w:rPr>
          <w:rFonts w:asciiTheme="minorHAnsi" w:hAnsiTheme="minorHAnsi" w:cstheme="minorHAnsi"/>
          <w:highlight w:val="yellow"/>
        </w:rPr>
        <w:fldChar w:fldCharType="separate"/>
      </w:r>
      <w:r w:rsidR="00104F69">
        <w:rPr>
          <w:rFonts w:asciiTheme="minorHAnsi" w:hAnsiTheme="minorHAnsi" w:cstheme="minorHAnsi"/>
        </w:rPr>
        <w:t>ANNEX A</w:t>
      </w:r>
      <w:r w:rsidR="0032021B" w:rsidRPr="00636C27">
        <w:rPr>
          <w:rFonts w:asciiTheme="minorHAnsi" w:hAnsiTheme="minorHAnsi" w:cstheme="minorHAnsi"/>
          <w:highlight w:val="yellow"/>
        </w:rPr>
        <w:fldChar w:fldCharType="end"/>
      </w:r>
      <w:r w:rsidRPr="00636C27">
        <w:rPr>
          <w:rFonts w:asciiTheme="minorHAnsi" w:hAnsiTheme="minorHAnsi" w:cstheme="minorHAnsi"/>
        </w:rPr>
        <w:t xml:space="preserve"> </w:t>
      </w:r>
    </w:p>
    <w:p w14:paraId="30A465A1" w14:textId="24894F66"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Identification of </w:t>
      </w:r>
      <w:r w:rsidR="00623F82">
        <w:rPr>
          <w:rFonts w:asciiTheme="minorHAnsi" w:hAnsiTheme="minorHAnsi" w:cstheme="minorHAnsi"/>
        </w:rPr>
        <w:t xml:space="preserve">potential updates </w:t>
      </w:r>
      <w:r w:rsidRPr="00636C27">
        <w:rPr>
          <w:rFonts w:asciiTheme="minorHAnsi" w:hAnsiTheme="minorHAnsi" w:cstheme="minorHAnsi"/>
        </w:rPr>
        <w:t>to be covered in further analysis.</w:t>
      </w:r>
    </w:p>
    <w:p w14:paraId="2529A626" w14:textId="4D2FD1E5"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Encourage the involvement of IALA experts to support further analysis. It is assumed intersessional work </w:t>
      </w:r>
      <w:r w:rsidR="00623F82">
        <w:rPr>
          <w:rFonts w:asciiTheme="minorHAnsi" w:hAnsiTheme="minorHAnsi" w:cstheme="minorHAnsi"/>
        </w:rPr>
        <w:t>c</w:t>
      </w:r>
      <w:r w:rsidR="00623F82" w:rsidRPr="00636C27">
        <w:rPr>
          <w:rFonts w:asciiTheme="minorHAnsi" w:hAnsiTheme="minorHAnsi" w:cstheme="minorHAnsi"/>
        </w:rPr>
        <w:t xml:space="preserve">ould </w:t>
      </w:r>
      <w:r w:rsidRPr="00636C27">
        <w:rPr>
          <w:rFonts w:asciiTheme="minorHAnsi" w:hAnsiTheme="minorHAnsi" w:cstheme="minorHAnsi"/>
        </w:rPr>
        <w:t>be required between committees (plan to be defined and agreed among collaborators)</w:t>
      </w:r>
    </w:p>
    <w:p w14:paraId="287857E8" w14:textId="73B43840"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Liaison among DTEC and ENG committees would be needed</w:t>
      </w:r>
      <w:r w:rsidR="004A7D6C">
        <w:rPr>
          <w:rFonts w:asciiTheme="minorHAnsi" w:hAnsiTheme="minorHAnsi" w:cstheme="minorHAnsi"/>
        </w:rPr>
        <w:t xml:space="preserve"> to work on this topic in both committees (if needed)</w:t>
      </w:r>
      <w:r w:rsidRPr="00636C27">
        <w:rPr>
          <w:rFonts w:asciiTheme="minorHAnsi" w:hAnsiTheme="minorHAnsi" w:cstheme="minorHAnsi"/>
        </w:rPr>
        <w:t>.</w:t>
      </w:r>
    </w:p>
    <w:p w14:paraId="2165D8A5" w14:textId="3E942D9C" w:rsidR="006A13F2" w:rsidRPr="00636C27" w:rsidRDefault="00CD1B63" w:rsidP="00806AFC">
      <w:pPr>
        <w:pStyle w:val="BodyText"/>
        <w:numPr>
          <w:ilvl w:val="0"/>
          <w:numId w:val="21"/>
        </w:numPr>
        <w:rPr>
          <w:rFonts w:asciiTheme="minorHAnsi" w:hAnsiTheme="minorHAnsi" w:cstheme="minorHAnsi"/>
        </w:rPr>
      </w:pPr>
      <w:r>
        <w:rPr>
          <w:rFonts w:asciiTheme="minorHAnsi" w:hAnsiTheme="minorHAnsi" w:cstheme="minorHAnsi"/>
        </w:rPr>
        <w:t>M</w:t>
      </w:r>
      <w:r w:rsidR="006A13F2" w:rsidRPr="00636C27">
        <w:rPr>
          <w:rFonts w:asciiTheme="minorHAnsi" w:hAnsiTheme="minorHAnsi" w:cstheme="minorHAnsi"/>
        </w:rPr>
        <w:t>ature the technical description of the mechanism(s) to retransmit SBAS data through VDES and its inclusion as part of IALA guideline material (for instance, G1129, G1117…) at the end of 2023-2027 quadrennial plan.</w:t>
      </w:r>
    </w:p>
    <w:p w14:paraId="6DA3FAB8" w14:textId="264A2E28" w:rsidR="006A13F2" w:rsidRPr="00636C27" w:rsidRDefault="00CD1B63" w:rsidP="00806AFC">
      <w:pPr>
        <w:pStyle w:val="BodyText"/>
        <w:numPr>
          <w:ilvl w:val="0"/>
          <w:numId w:val="21"/>
        </w:numPr>
        <w:rPr>
          <w:rFonts w:asciiTheme="minorHAnsi" w:hAnsiTheme="minorHAnsi" w:cstheme="minorHAnsi"/>
        </w:rPr>
      </w:pPr>
      <w:r>
        <w:rPr>
          <w:rFonts w:asciiTheme="minorHAnsi" w:hAnsiTheme="minorHAnsi" w:cstheme="minorHAnsi"/>
        </w:rPr>
        <w:t>D</w:t>
      </w:r>
      <w:r w:rsidR="006A13F2" w:rsidRPr="00636C27">
        <w:rPr>
          <w:rFonts w:asciiTheme="minorHAnsi" w:hAnsiTheme="minorHAnsi" w:cstheme="minorHAnsi"/>
        </w:rPr>
        <w:t xml:space="preserve">iscuss on </w:t>
      </w:r>
      <w:r>
        <w:rPr>
          <w:rFonts w:asciiTheme="minorHAnsi" w:hAnsiTheme="minorHAnsi" w:cstheme="minorHAnsi"/>
        </w:rPr>
        <w:t xml:space="preserve">the need of </w:t>
      </w:r>
      <w:r w:rsidR="006A13F2" w:rsidRPr="00636C27">
        <w:rPr>
          <w:rFonts w:asciiTheme="minorHAnsi" w:hAnsiTheme="minorHAnsi" w:cstheme="minorHAnsi"/>
        </w:rPr>
        <w:t>additional workstreams to work on and follow-up, mainly with standardization bodies (IEC, ITU, RTMC…), to complement the technical description of the retransmission means</w:t>
      </w:r>
      <w:r w:rsidR="00B0298D" w:rsidRPr="00636C27">
        <w:rPr>
          <w:rFonts w:asciiTheme="minorHAnsi" w:hAnsiTheme="minorHAnsi" w:cstheme="minorHAnsi"/>
        </w:rPr>
        <w:t xml:space="preserve">. The required liaison </w:t>
      </w:r>
      <w:r w:rsidR="00623F82">
        <w:rPr>
          <w:rFonts w:asciiTheme="minorHAnsi" w:hAnsiTheme="minorHAnsi" w:cstheme="minorHAnsi"/>
        </w:rPr>
        <w:t xml:space="preserve">process </w:t>
      </w:r>
      <w:r w:rsidR="00B0298D" w:rsidRPr="00636C27">
        <w:rPr>
          <w:rFonts w:asciiTheme="minorHAnsi" w:hAnsiTheme="minorHAnsi" w:cstheme="minorHAnsi"/>
        </w:rPr>
        <w:t>could be put in place if needed.</w:t>
      </w:r>
    </w:p>
    <w:p w14:paraId="1D083D92" w14:textId="77777777" w:rsidR="00180DDA" w:rsidRPr="00636C27" w:rsidRDefault="00180DDA" w:rsidP="00605E43">
      <w:pPr>
        <w:pStyle w:val="Heading1"/>
        <w:rPr>
          <w:rFonts w:asciiTheme="minorHAnsi" w:hAnsiTheme="minorHAnsi" w:cstheme="minorHAnsi"/>
        </w:rPr>
      </w:pPr>
      <w:r w:rsidRPr="00636C27">
        <w:rPr>
          <w:rFonts w:asciiTheme="minorHAnsi" w:hAnsiTheme="minorHAnsi" w:cstheme="minorHAnsi"/>
        </w:rPr>
        <w:t>References</w:t>
      </w:r>
    </w:p>
    <w:p w14:paraId="602EDD48" w14:textId="56388725" w:rsidR="00180DDA" w:rsidRPr="004A7D6C" w:rsidRDefault="00D74C0D" w:rsidP="00180DDA">
      <w:pPr>
        <w:pStyle w:val="References"/>
        <w:rPr>
          <w:rFonts w:asciiTheme="minorHAnsi" w:hAnsiTheme="minorHAnsi" w:cstheme="minorHAnsi"/>
        </w:rPr>
      </w:pPr>
      <w:bookmarkStart w:id="2" w:name="_Ref191640162"/>
      <w:r w:rsidRPr="004A7D6C">
        <w:rPr>
          <w:rFonts w:asciiTheme="minorHAnsi" w:hAnsiTheme="minorHAnsi" w:cstheme="minorHAnsi"/>
        </w:rPr>
        <w:t>IMO Resolution A.1046(27) World Wide Radio Navigation System</w:t>
      </w:r>
      <w:bookmarkEnd w:id="2"/>
    </w:p>
    <w:p w14:paraId="50A09DF2" w14:textId="726D76D3" w:rsidR="00FD29D8" w:rsidRPr="004A7D6C" w:rsidRDefault="00FD29D8" w:rsidP="00180DDA">
      <w:pPr>
        <w:pStyle w:val="References"/>
        <w:rPr>
          <w:rFonts w:asciiTheme="minorHAnsi" w:hAnsiTheme="minorHAnsi" w:cstheme="minorHAnsi"/>
        </w:rPr>
      </w:pPr>
      <w:bookmarkStart w:id="3" w:name="_Ref191641321"/>
      <w:r w:rsidRPr="004A7D6C">
        <w:rPr>
          <w:rFonts w:asciiTheme="minorHAnsi" w:hAnsiTheme="minorHAnsi" w:cstheme="minorHAnsi"/>
        </w:rPr>
        <w:t>IMO Resolution A.915(22) Revised Maritime Policy and Requirements for a future GNSS</w:t>
      </w:r>
      <w:bookmarkEnd w:id="3"/>
    </w:p>
    <w:p w14:paraId="1DF0B188" w14:textId="77777777" w:rsidR="00D74C0D" w:rsidRPr="00636C27" w:rsidRDefault="00D74C0D" w:rsidP="00D74C0D">
      <w:pPr>
        <w:pStyle w:val="References"/>
        <w:rPr>
          <w:rFonts w:asciiTheme="minorHAnsi" w:hAnsiTheme="minorHAnsi" w:cstheme="minorHAnsi"/>
          <w:lang w:eastAsia="de-DE"/>
        </w:rPr>
      </w:pPr>
      <w:bookmarkStart w:id="4" w:name="_Ref191641038"/>
      <w:r w:rsidRPr="00636C27">
        <w:rPr>
          <w:rFonts w:asciiTheme="minorHAnsi" w:hAnsiTheme="minorHAnsi" w:cstheme="minorHAnsi"/>
          <w:lang w:eastAsia="de-DE"/>
        </w:rPr>
        <w:t>DTEC3-11.1 Report of the third Session of the IALA Digital Technologies (DTEC) Committee</w:t>
      </w:r>
      <w:bookmarkEnd w:id="4"/>
    </w:p>
    <w:p w14:paraId="35D76794" w14:textId="77777777" w:rsidR="00D74C0D" w:rsidRPr="00636C27" w:rsidRDefault="00D74C0D" w:rsidP="00D74C0D">
      <w:pPr>
        <w:pStyle w:val="References"/>
        <w:rPr>
          <w:rFonts w:asciiTheme="minorHAnsi" w:hAnsiTheme="minorHAnsi" w:cstheme="minorHAnsi"/>
          <w:lang w:eastAsia="de-DE"/>
        </w:rPr>
      </w:pPr>
      <w:bookmarkStart w:id="5" w:name="_Ref191641374"/>
      <w:r w:rsidRPr="00636C27">
        <w:rPr>
          <w:rFonts w:asciiTheme="minorHAnsi" w:hAnsiTheme="minorHAnsi" w:cstheme="minorHAnsi"/>
          <w:lang w:eastAsia="de-DE"/>
        </w:rPr>
        <w:t>ITU. Recommendation ITU-R M.2092-1 Technical characteristics for a VHF data exchange system in the VHF maritime mobile band. Ed Sept 2024 as a draft.</w:t>
      </w:r>
      <w:bookmarkEnd w:id="5"/>
    </w:p>
    <w:p w14:paraId="23AD7155" w14:textId="77777777" w:rsidR="00D74C0D" w:rsidRPr="00636C27" w:rsidRDefault="00D74C0D" w:rsidP="00D74C0D">
      <w:pPr>
        <w:pStyle w:val="References"/>
        <w:rPr>
          <w:rFonts w:asciiTheme="minorHAnsi" w:hAnsiTheme="minorHAnsi" w:cstheme="minorHAnsi"/>
          <w:lang w:eastAsia="de-DE"/>
        </w:rPr>
      </w:pPr>
      <w:bookmarkStart w:id="6" w:name="_Ref191641511"/>
      <w:r w:rsidRPr="00636C27">
        <w:rPr>
          <w:rFonts w:asciiTheme="minorHAnsi" w:hAnsiTheme="minorHAnsi" w:cstheme="minorHAnsi"/>
          <w:lang w:eastAsia="de-DE"/>
        </w:rPr>
        <w:t>Recommendation ITU-R M.1371 (02/2014) Technical characteristics for an automatic identification system (AIS) using time division multiple access in the VHF maritime mobile frequency band</w:t>
      </w:r>
      <w:bookmarkEnd w:id="6"/>
    </w:p>
    <w:p w14:paraId="4FE1982E" w14:textId="77777777" w:rsidR="00D74C0D" w:rsidRPr="00636C27" w:rsidRDefault="00D74C0D" w:rsidP="00D74C0D">
      <w:pPr>
        <w:pStyle w:val="References"/>
        <w:rPr>
          <w:rFonts w:asciiTheme="minorHAnsi" w:hAnsiTheme="minorHAnsi" w:cstheme="minorHAnsi"/>
          <w:lang w:eastAsia="de-DE"/>
        </w:rPr>
      </w:pPr>
      <w:bookmarkStart w:id="7" w:name="_Ref191641100"/>
      <w:r w:rsidRPr="00636C27">
        <w:rPr>
          <w:rFonts w:asciiTheme="minorHAnsi" w:hAnsiTheme="minorHAnsi" w:cstheme="minorHAnsi"/>
          <w:lang w:eastAsia="de-DE"/>
        </w:rPr>
        <w:t>ITU-R M.823-3 Technical characteristics of differential transmissions for global navigation satellite systems from maritime radio beacons in the frequency band 283.5-315 kHz in Region 1 and 285-325 kHz in Regions 2 and 3.</w:t>
      </w:r>
      <w:bookmarkEnd w:id="7"/>
    </w:p>
    <w:p w14:paraId="1C97EF6F" w14:textId="77777777" w:rsidR="00D74C0D" w:rsidRPr="00636C27" w:rsidRDefault="00D74C0D" w:rsidP="00D74C0D">
      <w:pPr>
        <w:pStyle w:val="References"/>
        <w:rPr>
          <w:rFonts w:asciiTheme="minorHAnsi" w:hAnsiTheme="minorHAnsi" w:cstheme="minorHAnsi"/>
          <w:lang w:eastAsia="de-DE"/>
        </w:rPr>
      </w:pPr>
      <w:bookmarkStart w:id="8" w:name="_Ref191641063"/>
      <w:r w:rsidRPr="00636C27">
        <w:rPr>
          <w:rFonts w:asciiTheme="minorHAnsi" w:hAnsiTheme="minorHAnsi" w:cstheme="minorHAnsi"/>
          <w:lang w:eastAsia="de-DE"/>
        </w:rPr>
        <w:t>RTCM 10402.3, RTCM Recommended Standards for Differential GNSS (Global Navigation Satellite Systems) Service, Version 2.3</w:t>
      </w:r>
      <w:bookmarkEnd w:id="8"/>
    </w:p>
    <w:p w14:paraId="0BC93D2F" w14:textId="77777777" w:rsidR="00D74C0D" w:rsidRPr="00636C27" w:rsidRDefault="00D74C0D" w:rsidP="00D74C0D">
      <w:pPr>
        <w:pStyle w:val="References"/>
        <w:rPr>
          <w:rFonts w:asciiTheme="minorHAnsi" w:hAnsiTheme="minorHAnsi" w:cstheme="minorHAnsi"/>
          <w:lang w:eastAsia="de-DE"/>
        </w:rPr>
      </w:pPr>
      <w:bookmarkStart w:id="9" w:name="_Ref191641624"/>
      <w:r w:rsidRPr="00636C27">
        <w:rPr>
          <w:rFonts w:asciiTheme="minorHAnsi" w:hAnsiTheme="minorHAnsi" w:cstheme="minorHAnsi"/>
          <w:lang w:eastAsia="de-DE"/>
        </w:rPr>
        <w:t>RTCM PAPER 108-2018-SC104-1068 - Committee Draft for Comment STANDARD 10402.4 Differential GNSS (Global Navigation Satellite System) Services – Version 2</w:t>
      </w:r>
      <w:bookmarkEnd w:id="9"/>
    </w:p>
    <w:p w14:paraId="423CEEF8" w14:textId="6490B0A4" w:rsidR="00D74C0D" w:rsidRPr="00636C27" w:rsidRDefault="00D74C0D" w:rsidP="00D74C0D">
      <w:pPr>
        <w:pStyle w:val="References"/>
        <w:rPr>
          <w:rFonts w:asciiTheme="minorHAnsi" w:hAnsiTheme="minorHAnsi" w:cstheme="minorHAnsi"/>
          <w:lang w:eastAsia="de-DE"/>
        </w:rPr>
      </w:pPr>
      <w:bookmarkStart w:id="10" w:name="_Ref191641443"/>
      <w:r w:rsidRPr="00636C27">
        <w:rPr>
          <w:rFonts w:asciiTheme="minorHAnsi" w:hAnsiTheme="minorHAnsi" w:cstheme="minorHAnsi"/>
          <w:lang w:eastAsia="de-DE"/>
        </w:rPr>
        <w:t>RTCM 10403.</w:t>
      </w:r>
      <w:r w:rsidR="0016703E">
        <w:rPr>
          <w:rFonts w:asciiTheme="minorHAnsi" w:hAnsiTheme="minorHAnsi" w:cstheme="minorHAnsi"/>
          <w:lang w:eastAsia="de-DE"/>
        </w:rPr>
        <w:t>4</w:t>
      </w:r>
      <w:r w:rsidRPr="00636C27">
        <w:rPr>
          <w:rFonts w:asciiTheme="minorHAnsi" w:hAnsiTheme="minorHAnsi" w:cstheme="minorHAnsi"/>
          <w:lang w:eastAsia="de-DE"/>
        </w:rPr>
        <w:t xml:space="preserve">, RTCM Recommended Standards for Differential GNSS (Global Navigation Satellite Systems) Service, Version 3 </w:t>
      </w:r>
      <w:r w:rsidR="0016703E" w:rsidRPr="00636C27">
        <w:rPr>
          <w:rFonts w:asciiTheme="minorHAnsi" w:hAnsiTheme="minorHAnsi" w:cstheme="minorHAnsi"/>
          <w:lang w:eastAsia="de-DE"/>
        </w:rPr>
        <w:t>(November 01, 2024) with Amendment 1</w:t>
      </w:r>
      <w:bookmarkEnd w:id="10"/>
    </w:p>
    <w:p w14:paraId="36A87118" w14:textId="77777777" w:rsidR="00D74C0D" w:rsidRPr="00636C27" w:rsidRDefault="00D74C0D" w:rsidP="00D74C0D">
      <w:pPr>
        <w:pStyle w:val="References"/>
        <w:rPr>
          <w:rFonts w:asciiTheme="minorHAnsi" w:hAnsiTheme="minorHAnsi" w:cstheme="minorHAnsi"/>
          <w:lang w:eastAsia="de-DE"/>
        </w:rPr>
      </w:pPr>
      <w:bookmarkStart w:id="11" w:name="_Ref191641275"/>
      <w:r w:rsidRPr="00636C27">
        <w:rPr>
          <w:rFonts w:asciiTheme="minorHAnsi" w:hAnsiTheme="minorHAnsi" w:cstheme="minorHAnsi"/>
          <w:lang w:eastAsia="de-DE"/>
        </w:rPr>
        <w:t>ED-259A/RTCA DO-401 Minimum Operational Performance Standard (MOPS) for DFMC SBAS airborne equipment</w:t>
      </w:r>
      <w:bookmarkEnd w:id="11"/>
    </w:p>
    <w:p w14:paraId="770766C1" w14:textId="77777777" w:rsidR="00D74C0D" w:rsidRPr="00636C27" w:rsidRDefault="00D74C0D" w:rsidP="00D74C0D">
      <w:pPr>
        <w:pStyle w:val="References"/>
        <w:rPr>
          <w:rFonts w:asciiTheme="minorHAnsi" w:hAnsiTheme="minorHAnsi" w:cstheme="minorHAnsi"/>
          <w:lang w:eastAsia="de-DE"/>
        </w:rPr>
      </w:pPr>
      <w:bookmarkStart w:id="12" w:name="_Ref191641577"/>
      <w:r w:rsidRPr="00636C27">
        <w:rPr>
          <w:rFonts w:asciiTheme="minorHAnsi" w:hAnsiTheme="minorHAnsi" w:cstheme="minorHAnsi"/>
          <w:lang w:eastAsia="de-DE"/>
        </w:rPr>
        <w:t>IALA Guideline G1129 The retransmission of SBAS corrections using MF-radio beacon and AIS. Edition 2.0. June 2022</w:t>
      </w:r>
      <w:bookmarkEnd w:id="12"/>
    </w:p>
    <w:p w14:paraId="703AE877" w14:textId="0031B9C0" w:rsidR="0032021B" w:rsidRPr="00636C27" w:rsidRDefault="0032021B" w:rsidP="00D74C0D">
      <w:pPr>
        <w:pStyle w:val="References"/>
        <w:rPr>
          <w:rFonts w:asciiTheme="minorHAnsi" w:hAnsiTheme="minorHAnsi" w:cstheme="minorHAnsi"/>
          <w:lang w:eastAsia="de-DE"/>
        </w:rPr>
      </w:pPr>
      <w:r w:rsidRPr="00636C27">
        <w:rPr>
          <w:rFonts w:asciiTheme="minorHAnsi" w:hAnsiTheme="minorHAnsi" w:cstheme="minorHAnsi"/>
          <w:lang w:eastAsia="de-DE"/>
        </w:rPr>
        <w:t xml:space="preserve">IALA Guideline G1117 VHF Data Exchange System (VDES) overview. Edition 3.0. </w:t>
      </w:r>
      <w:r w:rsidR="00E72CCB" w:rsidRPr="00636C27">
        <w:rPr>
          <w:rFonts w:asciiTheme="minorHAnsi" w:hAnsiTheme="minorHAnsi" w:cstheme="minorHAnsi"/>
          <w:lang w:eastAsia="de-DE"/>
        </w:rPr>
        <w:t>December 2022.</w:t>
      </w:r>
    </w:p>
    <w:p w14:paraId="71FDED6D" w14:textId="77777777" w:rsidR="00D74C0D" w:rsidRPr="00636C27" w:rsidRDefault="00D74C0D" w:rsidP="00D74C0D">
      <w:pPr>
        <w:pStyle w:val="References"/>
        <w:rPr>
          <w:rFonts w:asciiTheme="minorHAnsi" w:hAnsiTheme="minorHAnsi" w:cstheme="minorHAnsi"/>
          <w:lang w:eastAsia="de-DE"/>
        </w:rPr>
      </w:pPr>
      <w:r w:rsidRPr="00636C27">
        <w:rPr>
          <w:rFonts w:asciiTheme="minorHAnsi" w:hAnsiTheme="minorHAnsi" w:cstheme="minorHAnsi"/>
          <w:lang w:eastAsia="de-DE"/>
        </w:rPr>
        <w:t>ENG18-4.6.1. Liaison Note to IALA – Update of RTCM 10402.3 Standard. 04 April 2024</w:t>
      </w:r>
    </w:p>
    <w:p w14:paraId="358A5D6B" w14:textId="77777777" w:rsidR="00D74C0D" w:rsidRPr="00636C27" w:rsidRDefault="00D74C0D" w:rsidP="00D74C0D">
      <w:pPr>
        <w:pStyle w:val="References"/>
        <w:rPr>
          <w:rFonts w:asciiTheme="minorHAnsi" w:hAnsiTheme="minorHAnsi" w:cstheme="minorHAnsi"/>
          <w:lang w:eastAsia="de-DE"/>
        </w:rPr>
      </w:pPr>
      <w:r w:rsidRPr="00636C27">
        <w:rPr>
          <w:rFonts w:asciiTheme="minorHAnsi" w:hAnsiTheme="minorHAnsi" w:cstheme="minorHAnsi"/>
          <w:lang w:eastAsia="de-DE"/>
        </w:rPr>
        <w:lastRenderedPageBreak/>
        <w:t>IEC 61108-4 Maritime navigation and radiocommunication equipment and systems – Global navigation satellite systems (GNSS) – Part 4: Shipborne DGPS and DGLONASS maritime radio beacon receiver equipment – Performance requirements, methods of testing and required test results. 2004-07.</w:t>
      </w:r>
    </w:p>
    <w:p w14:paraId="182E9E3A" w14:textId="77777777" w:rsidR="00D74C0D" w:rsidRPr="00636C27" w:rsidRDefault="00D74C0D" w:rsidP="00D74C0D">
      <w:pPr>
        <w:pStyle w:val="References"/>
        <w:rPr>
          <w:rFonts w:asciiTheme="minorHAnsi" w:hAnsiTheme="minorHAnsi" w:cstheme="minorHAnsi"/>
          <w:lang w:eastAsia="de-DE"/>
        </w:rPr>
      </w:pPr>
      <w:r w:rsidRPr="00636C27">
        <w:rPr>
          <w:rFonts w:asciiTheme="minorHAnsi" w:hAnsiTheme="minorHAnsi" w:cstheme="minorHAnsi"/>
          <w:lang w:eastAsia="de-DE"/>
        </w:rPr>
        <w:t>S3C GNSS RTK Corrections over VDES. 2024-09-24. DOC-20241101</w:t>
      </w:r>
    </w:p>
    <w:p w14:paraId="68864873" w14:textId="77777777" w:rsidR="00D74C0D" w:rsidRDefault="00D74C0D" w:rsidP="00D74C0D">
      <w:pPr>
        <w:pStyle w:val="References"/>
        <w:rPr>
          <w:rFonts w:asciiTheme="minorHAnsi" w:hAnsiTheme="minorHAnsi" w:cstheme="minorHAnsi"/>
          <w:lang w:eastAsia="de-DE"/>
        </w:rPr>
      </w:pPr>
      <w:bookmarkStart w:id="13" w:name="_Ref191641082"/>
      <w:r w:rsidRPr="00636C27">
        <w:rPr>
          <w:rFonts w:asciiTheme="minorHAnsi" w:hAnsiTheme="minorHAnsi" w:cstheme="minorHAnsi"/>
          <w:lang w:eastAsia="de-DE"/>
        </w:rPr>
        <w:t>DO-229 Minimum Operational Performance Standard (MOPS) for GPS/WAAS airborne equipment</w:t>
      </w:r>
      <w:bookmarkEnd w:id="13"/>
    </w:p>
    <w:p w14:paraId="6151F43B" w14:textId="2B2B0728" w:rsidR="00251EFE" w:rsidRPr="003C55A6" w:rsidRDefault="00251EFE" w:rsidP="00D74C0D">
      <w:pPr>
        <w:pStyle w:val="References"/>
        <w:rPr>
          <w:rFonts w:asciiTheme="minorHAnsi" w:hAnsiTheme="minorHAnsi" w:cstheme="minorHAnsi"/>
          <w:lang w:eastAsia="de-DE"/>
        </w:rPr>
      </w:pPr>
      <w:r w:rsidRPr="00E270D2">
        <w:rPr>
          <w:rFonts w:ascii="Calibri" w:hAnsi="Calibri"/>
        </w:rPr>
        <w:t>GNSS Augmentation using the VHF Data Exchange System (VDES). Jan Šafář, George Shaw &amp; Alan Grant, General Lighthouse Authorities of the UK &amp; Ireland; Hans Christian Haugli &amp; Lars Løge Space Norway; Stig Erik Christiansen, Kongsberg Seatex; Nader Alagha, European Space Agency. AMNAS project (finance by ESA through ESA General Studies)</w:t>
      </w:r>
    </w:p>
    <w:p w14:paraId="255A2A1A" w14:textId="5CCAF1B4" w:rsidR="003C55A6" w:rsidRDefault="003C55A6" w:rsidP="00D74C0D">
      <w:pPr>
        <w:pStyle w:val="References"/>
        <w:rPr>
          <w:rFonts w:asciiTheme="minorHAnsi" w:hAnsiTheme="minorHAnsi" w:cstheme="minorHAnsi"/>
          <w:lang w:eastAsia="de-DE"/>
        </w:rPr>
      </w:pPr>
      <w:bookmarkStart w:id="14" w:name="_Ref191980105"/>
      <w:r>
        <w:rPr>
          <w:rFonts w:asciiTheme="minorHAnsi" w:hAnsiTheme="minorHAnsi" w:cstheme="minorHAnsi"/>
          <w:lang w:eastAsia="de-DE"/>
        </w:rPr>
        <w:t xml:space="preserve">EGNOS </w:t>
      </w:r>
      <w:r w:rsidRPr="003C55A6">
        <w:rPr>
          <w:rFonts w:asciiTheme="minorHAnsi" w:hAnsiTheme="minorHAnsi" w:cstheme="minorHAnsi"/>
          <w:lang w:eastAsia="de-DE"/>
        </w:rPr>
        <w:t>Maritime service status</w:t>
      </w:r>
      <w:r>
        <w:rPr>
          <w:rFonts w:asciiTheme="minorHAnsi" w:hAnsiTheme="minorHAnsi" w:cstheme="minorHAnsi"/>
          <w:lang w:eastAsia="de-DE"/>
        </w:rPr>
        <w:t xml:space="preserve"> and status (ppt), Silvia Porfili, EUSPA. EGNOS Workshop 2024 (Dublin, 13/03/2024).</w:t>
      </w:r>
      <w:bookmarkEnd w:id="14"/>
    </w:p>
    <w:p w14:paraId="65743E41" w14:textId="2A5B1897" w:rsidR="002E4B9F" w:rsidRPr="00636C27" w:rsidRDefault="002E4B9F" w:rsidP="00D74C0D">
      <w:pPr>
        <w:pStyle w:val="References"/>
        <w:rPr>
          <w:rFonts w:asciiTheme="minorHAnsi" w:hAnsiTheme="minorHAnsi" w:cstheme="minorHAnsi"/>
          <w:lang w:eastAsia="de-DE"/>
        </w:rPr>
      </w:pPr>
      <w:bookmarkStart w:id="15" w:name="_Ref192085749"/>
      <w:r w:rsidRPr="002E4B9F">
        <w:rPr>
          <w:rFonts w:asciiTheme="minorHAnsi" w:hAnsiTheme="minorHAnsi" w:cstheme="minorHAnsi"/>
          <w:lang w:eastAsia="de-DE"/>
        </w:rPr>
        <w:t>EGNOS Safety of Life assisted service for Maritime users (ESMAS)</w:t>
      </w:r>
      <w:r>
        <w:rPr>
          <w:rFonts w:asciiTheme="minorHAnsi" w:hAnsiTheme="minorHAnsi" w:cstheme="minorHAnsi"/>
          <w:lang w:eastAsia="de-DE"/>
        </w:rPr>
        <w:t>.</w:t>
      </w:r>
      <w:r w:rsidRPr="002E4B9F">
        <w:rPr>
          <w:rFonts w:asciiTheme="minorHAnsi" w:hAnsiTheme="minorHAnsi" w:cstheme="minorHAnsi"/>
          <w:lang w:eastAsia="de-DE"/>
        </w:rPr>
        <w:t xml:space="preserve"> Service Definition Document</w:t>
      </w:r>
      <w:r>
        <w:rPr>
          <w:rFonts w:asciiTheme="minorHAnsi" w:hAnsiTheme="minorHAnsi" w:cstheme="minorHAnsi"/>
          <w:lang w:eastAsia="de-DE"/>
        </w:rPr>
        <w:t xml:space="preserve"> (SDD).</w:t>
      </w:r>
      <w:r w:rsidRPr="002E4B9F">
        <w:rPr>
          <w:rFonts w:asciiTheme="minorHAnsi" w:hAnsiTheme="minorHAnsi" w:cstheme="minorHAnsi"/>
          <w:lang w:eastAsia="de-DE"/>
        </w:rPr>
        <w:t xml:space="preserve"> Issue 1.0</w:t>
      </w:r>
      <w:r>
        <w:rPr>
          <w:rFonts w:asciiTheme="minorHAnsi" w:hAnsiTheme="minorHAnsi" w:cstheme="minorHAnsi"/>
          <w:lang w:eastAsia="de-DE"/>
        </w:rPr>
        <w:t>. March 2024</w:t>
      </w:r>
      <w:bookmarkEnd w:id="15"/>
    </w:p>
    <w:p w14:paraId="7A8D2F27" w14:textId="7777777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t>Action requested of the Committee</w:t>
      </w:r>
    </w:p>
    <w:p w14:paraId="1556E528" w14:textId="77777777" w:rsidR="00F25BF4" w:rsidRPr="00636C27" w:rsidRDefault="00F25BF4" w:rsidP="00A446C9">
      <w:pPr>
        <w:pStyle w:val="BodyText"/>
        <w:rPr>
          <w:rFonts w:asciiTheme="minorHAnsi" w:hAnsiTheme="minorHAnsi" w:cstheme="minorHAnsi"/>
        </w:rPr>
      </w:pPr>
      <w:r w:rsidRPr="00636C27">
        <w:rPr>
          <w:rFonts w:asciiTheme="minorHAnsi" w:hAnsiTheme="minorHAnsi" w:cstheme="minorHAnsi"/>
        </w:rPr>
        <w:t>The Committee is requested to: (Body text)</w:t>
      </w:r>
    </w:p>
    <w:p w14:paraId="41A1E375" w14:textId="1C6D06DF" w:rsidR="00F25BF4" w:rsidRPr="00636C27" w:rsidRDefault="00B0298D" w:rsidP="00806AFC">
      <w:pPr>
        <w:pStyle w:val="List1"/>
        <w:numPr>
          <w:ilvl w:val="0"/>
          <w:numId w:val="17"/>
        </w:numPr>
        <w:rPr>
          <w:rFonts w:asciiTheme="minorHAnsi" w:hAnsiTheme="minorHAnsi" w:cstheme="minorHAnsi"/>
        </w:rPr>
      </w:pPr>
      <w:r w:rsidRPr="00636C27">
        <w:rPr>
          <w:rFonts w:asciiTheme="minorHAnsi" w:hAnsiTheme="minorHAnsi" w:cstheme="minorHAnsi"/>
        </w:rPr>
        <w:t xml:space="preserve">Review the input paper and the analysis/conclusions written down in </w:t>
      </w:r>
      <w:r w:rsidR="007D2ED1">
        <w:rPr>
          <w:rFonts w:asciiTheme="minorHAnsi" w:hAnsiTheme="minorHAnsi" w:cstheme="minorHAnsi"/>
        </w:rPr>
        <w:fldChar w:fldCharType="begin"/>
      </w:r>
      <w:r w:rsidR="007D2ED1">
        <w:rPr>
          <w:rFonts w:asciiTheme="minorHAnsi" w:hAnsiTheme="minorHAnsi" w:cstheme="minorHAnsi"/>
        </w:rPr>
        <w:instrText xml:space="preserve"> REF _Ref191640211 \n \h </w:instrText>
      </w:r>
      <w:r w:rsidR="007D2ED1">
        <w:rPr>
          <w:rFonts w:asciiTheme="minorHAnsi" w:hAnsiTheme="minorHAnsi" w:cstheme="minorHAnsi"/>
        </w:rPr>
      </w:r>
      <w:r w:rsidR="007D2ED1">
        <w:rPr>
          <w:rFonts w:asciiTheme="minorHAnsi" w:hAnsiTheme="minorHAnsi" w:cstheme="minorHAnsi"/>
        </w:rPr>
        <w:fldChar w:fldCharType="separate"/>
      </w:r>
      <w:r w:rsidR="00104F69">
        <w:rPr>
          <w:rFonts w:asciiTheme="minorHAnsi" w:hAnsiTheme="minorHAnsi" w:cstheme="minorHAnsi"/>
        </w:rPr>
        <w:t>ANNEX A</w:t>
      </w:r>
      <w:r w:rsidR="007D2ED1">
        <w:rPr>
          <w:rFonts w:asciiTheme="minorHAnsi" w:hAnsiTheme="minorHAnsi" w:cstheme="minorHAnsi"/>
        </w:rPr>
        <w:fldChar w:fldCharType="end"/>
      </w:r>
      <w:r w:rsidR="007D2ED1">
        <w:rPr>
          <w:rFonts w:asciiTheme="minorHAnsi" w:hAnsiTheme="minorHAnsi" w:cstheme="minorHAnsi"/>
        </w:rPr>
        <w:t xml:space="preserve"> and </w:t>
      </w:r>
      <w:r w:rsidR="007D2ED1">
        <w:rPr>
          <w:rFonts w:asciiTheme="minorHAnsi" w:hAnsiTheme="minorHAnsi" w:cstheme="minorHAnsi"/>
        </w:rPr>
        <w:fldChar w:fldCharType="begin"/>
      </w:r>
      <w:r w:rsidR="007D2ED1">
        <w:rPr>
          <w:rFonts w:asciiTheme="minorHAnsi" w:hAnsiTheme="minorHAnsi" w:cstheme="minorHAnsi"/>
        </w:rPr>
        <w:instrText xml:space="preserve"> REF _Ref191892974 \n \h </w:instrText>
      </w:r>
      <w:r w:rsidR="007D2ED1">
        <w:rPr>
          <w:rFonts w:asciiTheme="minorHAnsi" w:hAnsiTheme="minorHAnsi" w:cstheme="minorHAnsi"/>
        </w:rPr>
      </w:r>
      <w:r w:rsidR="007D2ED1">
        <w:rPr>
          <w:rFonts w:asciiTheme="minorHAnsi" w:hAnsiTheme="minorHAnsi" w:cstheme="minorHAnsi"/>
        </w:rPr>
        <w:fldChar w:fldCharType="separate"/>
      </w:r>
      <w:r w:rsidR="00104F69">
        <w:rPr>
          <w:rFonts w:asciiTheme="minorHAnsi" w:hAnsiTheme="minorHAnsi" w:cstheme="minorHAnsi"/>
        </w:rPr>
        <w:t>ANNEX B</w:t>
      </w:r>
      <w:r w:rsidR="007D2ED1">
        <w:rPr>
          <w:rFonts w:asciiTheme="minorHAnsi" w:hAnsiTheme="minorHAnsi" w:cstheme="minorHAnsi"/>
        </w:rPr>
        <w:fldChar w:fldCharType="end"/>
      </w:r>
      <w:r w:rsidR="007D2ED1">
        <w:rPr>
          <w:rFonts w:asciiTheme="minorHAnsi" w:hAnsiTheme="minorHAnsi" w:cstheme="minorHAnsi"/>
        </w:rPr>
        <w:t>.</w:t>
      </w:r>
    </w:p>
    <w:p w14:paraId="7A9FD49F" w14:textId="1EEE6B78" w:rsidR="00F25BF4" w:rsidRPr="00636C27" w:rsidRDefault="00B0298D" w:rsidP="00F25BF4">
      <w:pPr>
        <w:pStyle w:val="List1"/>
        <w:rPr>
          <w:rFonts w:asciiTheme="minorHAnsi" w:hAnsiTheme="minorHAnsi" w:cstheme="minorHAnsi"/>
        </w:rPr>
      </w:pPr>
      <w:r w:rsidRPr="00636C27">
        <w:rPr>
          <w:rFonts w:asciiTheme="minorHAnsi" w:hAnsiTheme="minorHAnsi" w:cstheme="minorHAnsi"/>
        </w:rPr>
        <w:t>To agree on the way-forward</w:t>
      </w:r>
      <w:r w:rsidR="0080481C">
        <w:rPr>
          <w:rFonts w:asciiTheme="minorHAnsi" w:hAnsiTheme="minorHAnsi" w:cstheme="minorHAnsi"/>
        </w:rPr>
        <w:t xml:space="preserve"> </w:t>
      </w:r>
      <w:r w:rsidR="00CD1B63">
        <w:rPr>
          <w:rFonts w:asciiTheme="minorHAnsi" w:hAnsiTheme="minorHAnsi" w:cstheme="minorHAnsi"/>
        </w:rPr>
        <w:t xml:space="preserve">proposed in section </w:t>
      </w:r>
      <w:r w:rsidR="00CD1B63">
        <w:rPr>
          <w:rFonts w:asciiTheme="minorHAnsi" w:hAnsiTheme="minorHAnsi" w:cstheme="minorHAnsi"/>
        </w:rPr>
        <w:fldChar w:fldCharType="begin"/>
      </w:r>
      <w:r w:rsidR="00CD1B63">
        <w:rPr>
          <w:rFonts w:asciiTheme="minorHAnsi" w:hAnsiTheme="minorHAnsi" w:cstheme="minorHAnsi"/>
        </w:rPr>
        <w:instrText xml:space="preserve"> REF _Ref191974250 \n \h </w:instrText>
      </w:r>
      <w:r w:rsidR="00CD1B63">
        <w:rPr>
          <w:rFonts w:asciiTheme="minorHAnsi" w:hAnsiTheme="minorHAnsi" w:cstheme="minorHAnsi"/>
        </w:rPr>
      </w:r>
      <w:r w:rsidR="00CD1B63">
        <w:rPr>
          <w:rFonts w:asciiTheme="minorHAnsi" w:hAnsiTheme="minorHAnsi" w:cstheme="minorHAnsi"/>
        </w:rPr>
        <w:fldChar w:fldCharType="separate"/>
      </w:r>
      <w:r w:rsidR="00104F69">
        <w:rPr>
          <w:rFonts w:asciiTheme="minorHAnsi" w:hAnsiTheme="minorHAnsi" w:cstheme="minorHAnsi"/>
        </w:rPr>
        <w:t>3.4</w:t>
      </w:r>
      <w:r w:rsidR="00CD1B63">
        <w:rPr>
          <w:rFonts w:asciiTheme="minorHAnsi" w:hAnsiTheme="minorHAnsi" w:cstheme="minorHAnsi"/>
        </w:rPr>
        <w:fldChar w:fldCharType="end"/>
      </w:r>
      <w:r w:rsidR="0080481C">
        <w:rPr>
          <w:rFonts w:asciiTheme="minorHAnsi" w:hAnsiTheme="minorHAnsi" w:cstheme="minorHAnsi"/>
        </w:rPr>
        <w:t xml:space="preserve"> </w:t>
      </w:r>
    </w:p>
    <w:p w14:paraId="60ACBEC9" w14:textId="77777777" w:rsidR="004D1D85" w:rsidRPr="00636C27" w:rsidRDefault="004D1D85" w:rsidP="004D1D85">
      <w:pPr>
        <w:pStyle w:val="List1"/>
        <w:numPr>
          <w:ilvl w:val="0"/>
          <w:numId w:val="0"/>
        </w:numPr>
        <w:ind w:left="567" w:hanging="567"/>
        <w:rPr>
          <w:rFonts w:asciiTheme="minorHAnsi" w:hAnsiTheme="minorHAnsi" w:cstheme="minorHAnsi"/>
        </w:rPr>
      </w:pPr>
    </w:p>
    <w:p w14:paraId="5E201BEE" w14:textId="77777777" w:rsidR="004D1D85" w:rsidRPr="00636C27" w:rsidRDefault="004D1D85" w:rsidP="004D1D85">
      <w:pPr>
        <w:pStyle w:val="List1"/>
        <w:numPr>
          <w:ilvl w:val="0"/>
          <w:numId w:val="0"/>
        </w:numPr>
        <w:ind w:left="567" w:hanging="567"/>
        <w:rPr>
          <w:rFonts w:asciiTheme="minorHAnsi" w:hAnsiTheme="minorHAnsi" w:cstheme="minorHAnsi"/>
        </w:rPr>
      </w:pPr>
    </w:p>
    <w:p w14:paraId="10DC5D6B" w14:textId="77777777" w:rsidR="004D1D85" w:rsidRPr="00636C27" w:rsidRDefault="004D1D85" w:rsidP="00605E43">
      <w:pPr>
        <w:pStyle w:val="Annex"/>
        <w:rPr>
          <w:rFonts w:asciiTheme="minorHAnsi" w:hAnsiTheme="minorHAnsi" w:cstheme="minorHAnsi"/>
        </w:rPr>
        <w:sectPr w:rsidR="004D1D85" w:rsidRPr="00636C27" w:rsidSect="007A395D">
          <w:headerReference w:type="even" r:id="rId11"/>
          <w:headerReference w:type="default" r:id="rId12"/>
          <w:footerReference w:type="default" r:id="rId13"/>
          <w:headerReference w:type="first" r:id="rId14"/>
          <w:footerReference w:type="first" r:id="rId15"/>
          <w:pgSz w:w="11906" w:h="16838"/>
          <w:pgMar w:top="709" w:right="991" w:bottom="1134" w:left="1134" w:header="709" w:footer="709" w:gutter="0"/>
          <w:cols w:space="708"/>
          <w:titlePg/>
          <w:docGrid w:linePitch="360"/>
        </w:sectPr>
      </w:pPr>
    </w:p>
    <w:p w14:paraId="0AE6A493" w14:textId="07537954" w:rsidR="000005D3" w:rsidRPr="00636C27" w:rsidRDefault="000005D3" w:rsidP="00F465A4">
      <w:pPr>
        <w:pStyle w:val="Annex"/>
        <w:rPr>
          <w:rFonts w:asciiTheme="minorHAnsi" w:hAnsiTheme="minorHAnsi" w:cstheme="minorHAnsi"/>
        </w:rPr>
      </w:pPr>
      <w:bookmarkStart w:id="16" w:name="_Ref191640211"/>
      <w:r w:rsidRPr="00636C27">
        <w:rPr>
          <w:rFonts w:asciiTheme="minorHAnsi" w:hAnsiTheme="minorHAnsi" w:cstheme="minorHAnsi"/>
        </w:rPr>
        <w:lastRenderedPageBreak/>
        <w:t>Annex</w:t>
      </w:r>
      <w:r w:rsidR="00496629" w:rsidRPr="00636C27">
        <w:rPr>
          <w:rFonts w:asciiTheme="minorHAnsi" w:hAnsiTheme="minorHAnsi" w:cstheme="minorHAnsi"/>
        </w:rPr>
        <w:t xml:space="preserve"> A</w:t>
      </w:r>
      <w:r w:rsidRPr="00636C27">
        <w:rPr>
          <w:rFonts w:asciiTheme="minorHAnsi" w:hAnsiTheme="minorHAnsi" w:cstheme="minorHAnsi"/>
        </w:rPr>
        <w:t xml:space="preserve"> </w:t>
      </w:r>
      <w:r w:rsidR="00BF68C4" w:rsidRPr="00636C27">
        <w:rPr>
          <w:rFonts w:asciiTheme="minorHAnsi" w:hAnsiTheme="minorHAnsi" w:cstheme="minorHAnsi"/>
        </w:rPr>
        <w:t>– MECHANISMS ENABLING RETRANSMISSION OF SBAS DATA THROUGH VDES</w:t>
      </w:r>
      <w:bookmarkEnd w:id="16"/>
    </w:p>
    <w:p w14:paraId="4D444F7A" w14:textId="25BE2A3C" w:rsidR="004D1D85" w:rsidRPr="00636C27" w:rsidRDefault="00BF68C4" w:rsidP="00F465A4">
      <w:pPr>
        <w:pStyle w:val="Heading1"/>
        <w:numPr>
          <w:ilvl w:val="0"/>
          <w:numId w:val="25"/>
        </w:numPr>
        <w:rPr>
          <w:rFonts w:asciiTheme="minorHAnsi" w:hAnsiTheme="minorHAnsi" w:cstheme="minorHAnsi"/>
        </w:rPr>
      </w:pPr>
      <w:r w:rsidRPr="00636C27">
        <w:rPr>
          <w:rFonts w:asciiTheme="minorHAnsi" w:hAnsiTheme="minorHAnsi" w:cstheme="minorHAnsi"/>
        </w:rPr>
        <w:t>Assumptions</w:t>
      </w:r>
    </w:p>
    <w:p w14:paraId="544CEBCB" w14:textId="77777777"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As it will be detailed in following sections, VDES is a new technology developed to cope with the current limitations of AIS. Indeed, rather than an evolution of AIS, VDES is a multi-component system comprising of VDE, ASM and the AIS in the VHF maritime mobile band (156.025-162.025 MHz) providing in this way a variety of means for the exchange of data between maritime stations, ship-to-ship, ship-to-shore, shore-to ship, ship-to-satellite and satellite-to-ship.</w:t>
      </w:r>
    </w:p>
    <w:p w14:paraId="25FEB106" w14:textId="363A5ECD"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 xml:space="preserve">Therefore, VDES will still allow legacy AIS services and messages through </w:t>
      </w:r>
      <w:r w:rsidR="00865BDD">
        <w:rPr>
          <w:rFonts w:asciiTheme="minorHAnsi" w:hAnsiTheme="minorHAnsi" w:cstheme="minorHAnsi"/>
        </w:rPr>
        <w:t xml:space="preserve">the </w:t>
      </w:r>
      <w:r w:rsidRPr="00636C27">
        <w:rPr>
          <w:rFonts w:asciiTheme="minorHAnsi" w:hAnsiTheme="minorHAnsi" w:cstheme="minorHAnsi"/>
        </w:rPr>
        <w:t xml:space="preserve">AIS channels implemented in </w:t>
      </w:r>
      <w:r w:rsidR="005F158E">
        <w:rPr>
          <w:rFonts w:asciiTheme="minorHAnsi" w:hAnsiTheme="minorHAnsi" w:cstheme="minorHAnsi"/>
        </w:rPr>
        <w:t>this technology</w:t>
      </w:r>
      <w:r w:rsidR="005F158E" w:rsidRPr="00636C27">
        <w:rPr>
          <w:rFonts w:asciiTheme="minorHAnsi" w:hAnsiTheme="minorHAnsi" w:cstheme="minorHAnsi"/>
        </w:rPr>
        <w:t xml:space="preserve"> </w:t>
      </w:r>
      <w:r w:rsidR="005F158E">
        <w:rPr>
          <w:rFonts w:asciiTheme="minorHAnsi" w:hAnsiTheme="minorHAnsi" w:cstheme="minorHAnsi"/>
        </w:rPr>
        <w:t>such as</w:t>
      </w:r>
      <w:r w:rsidRPr="00636C27">
        <w:rPr>
          <w:rFonts w:asciiTheme="minorHAnsi" w:hAnsiTheme="minorHAnsi" w:cstheme="minorHAnsi"/>
        </w:rPr>
        <w:t xml:space="preserve"> the current AIS </w:t>
      </w:r>
      <w:r w:rsidR="00E84D00">
        <w:rPr>
          <w:rFonts w:asciiTheme="minorHAnsi" w:hAnsiTheme="minorHAnsi" w:cstheme="minorHAnsi"/>
        </w:rPr>
        <w:t>Message 17</w:t>
      </w:r>
      <w:r w:rsidR="005F158E">
        <w:rPr>
          <w:rFonts w:asciiTheme="minorHAnsi" w:hAnsiTheme="minorHAnsi" w:cstheme="minorHAnsi"/>
        </w:rPr>
        <w:t>,</w:t>
      </w:r>
      <w:r w:rsidRPr="00636C27">
        <w:rPr>
          <w:rFonts w:asciiTheme="minorHAnsi" w:hAnsiTheme="minorHAnsi" w:cstheme="minorHAnsi"/>
        </w:rPr>
        <w:t xml:space="preserve"> identified as the container to retransmit DGNSS corrections</w:t>
      </w:r>
      <w:r w:rsidR="005F158E">
        <w:rPr>
          <w:rFonts w:asciiTheme="minorHAnsi" w:hAnsiTheme="minorHAnsi" w:cstheme="minorHAnsi"/>
        </w:rPr>
        <w:t xml:space="preserve"> in </w:t>
      </w:r>
      <w:r w:rsidR="00364C2C">
        <w:rPr>
          <w:rFonts w:asciiTheme="minorHAnsi" w:hAnsiTheme="minorHAnsi" w:cstheme="minorHAnsi"/>
        </w:rPr>
        <w:t xml:space="preserve">legacy </w:t>
      </w:r>
      <w:r w:rsidR="005F158E">
        <w:rPr>
          <w:rFonts w:asciiTheme="minorHAnsi" w:hAnsiTheme="minorHAnsi" w:cstheme="minorHAnsi"/>
        </w:rPr>
        <w:t>AIS,</w:t>
      </w:r>
      <w:r w:rsidRPr="00636C27">
        <w:rPr>
          <w:rFonts w:asciiTheme="minorHAnsi" w:hAnsiTheme="minorHAnsi" w:cstheme="minorHAnsi"/>
        </w:rPr>
        <w:t xml:space="preserve"> will still be used. Thus, this </w:t>
      </w:r>
      <w:r w:rsidR="00CD1B63">
        <w:rPr>
          <w:rFonts w:asciiTheme="minorHAnsi" w:hAnsiTheme="minorHAnsi" w:cstheme="minorHAnsi"/>
        </w:rPr>
        <w:t xml:space="preserve">AIS </w:t>
      </w:r>
      <w:r w:rsidR="00E84D00">
        <w:rPr>
          <w:rFonts w:asciiTheme="minorHAnsi" w:hAnsiTheme="minorHAnsi" w:cstheme="minorHAnsi"/>
        </w:rPr>
        <w:t>Message 17</w:t>
      </w:r>
      <w:r w:rsidRPr="00636C27">
        <w:rPr>
          <w:rFonts w:asciiTheme="minorHAnsi" w:hAnsiTheme="minorHAnsi" w:cstheme="minorHAnsi"/>
        </w:rPr>
        <w:t xml:space="preserve"> will still be </w:t>
      </w:r>
      <w:r w:rsidR="00364C2C">
        <w:rPr>
          <w:rFonts w:asciiTheme="minorHAnsi" w:hAnsiTheme="minorHAnsi" w:cstheme="minorHAnsi"/>
        </w:rPr>
        <w:t>a valid option</w:t>
      </w:r>
      <w:r w:rsidRPr="00636C27">
        <w:rPr>
          <w:rFonts w:asciiTheme="minorHAnsi" w:hAnsiTheme="minorHAnsi" w:cstheme="minorHAnsi"/>
        </w:rPr>
        <w:t xml:space="preserve"> to provide SBAS L1 augmentation</w:t>
      </w:r>
      <w:r w:rsidR="00364C2C">
        <w:rPr>
          <w:rFonts w:asciiTheme="minorHAnsi" w:hAnsiTheme="minorHAnsi" w:cstheme="minorHAnsi"/>
        </w:rPr>
        <w:t xml:space="preserve"> in VDES</w:t>
      </w:r>
      <w:r w:rsidRPr="00636C27">
        <w:rPr>
          <w:rFonts w:asciiTheme="minorHAnsi" w:hAnsiTheme="minorHAnsi" w:cstheme="minorHAnsi"/>
        </w:rPr>
        <w:t xml:space="preserve">. To do so, SBAS L1 wide area corrections in RTCA format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_Ref191641082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[16]</w:t>
      </w:r>
      <w:r w:rsidR="00FD29D8" w:rsidRPr="00636C27">
        <w:rPr>
          <w:rFonts w:asciiTheme="minorHAnsi" w:hAnsiTheme="minorHAnsi" w:cstheme="minorHAnsi"/>
        </w:rPr>
        <w:fldChar w:fldCharType="end"/>
      </w:r>
      <w:r w:rsidRPr="00636C27">
        <w:rPr>
          <w:rFonts w:asciiTheme="minorHAnsi" w:hAnsiTheme="minorHAnsi" w:cstheme="minorHAnsi"/>
        </w:rPr>
        <w:t xml:space="preserve"> are converted into local DGNSS corrections in the corresponding RTCM format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_Ref191641063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[7]</w:t>
      </w:r>
      <w:r w:rsidR="00FD29D8" w:rsidRPr="00636C27">
        <w:rPr>
          <w:rFonts w:asciiTheme="minorHAnsi" w:hAnsiTheme="minorHAnsi" w:cstheme="minorHAnsi"/>
        </w:rPr>
        <w:fldChar w:fldCharType="end"/>
      </w:r>
      <w:r w:rsidRPr="00636C27">
        <w:rPr>
          <w:rFonts w:asciiTheme="minorHAnsi" w:hAnsiTheme="minorHAnsi" w:cstheme="minorHAnsi"/>
        </w:rPr>
        <w:t>) for the corresponding AIS</w:t>
      </w:r>
      <w:r w:rsidR="00865BDD">
        <w:rPr>
          <w:rFonts w:asciiTheme="minorHAnsi" w:hAnsiTheme="minorHAnsi" w:cstheme="minorHAnsi"/>
        </w:rPr>
        <w:t xml:space="preserve"> (or future VDES)</w:t>
      </w:r>
      <w:r w:rsidRPr="00636C27">
        <w:rPr>
          <w:rFonts w:asciiTheme="minorHAnsi" w:hAnsiTheme="minorHAnsi" w:cstheme="minorHAnsi"/>
        </w:rPr>
        <w:t xml:space="preserve"> station which retransmits then to the end user (in accordance with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_Ref191641100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[6]</w:t>
      </w:r>
      <w:r w:rsidR="00FD29D8" w:rsidRPr="00636C27">
        <w:rPr>
          <w:rFonts w:asciiTheme="minorHAnsi" w:hAnsiTheme="minorHAnsi" w:cstheme="minorHAnsi"/>
        </w:rPr>
        <w:fldChar w:fldCharType="end"/>
      </w:r>
      <w:r w:rsidRPr="00636C27">
        <w:rPr>
          <w:rFonts w:asciiTheme="minorHAnsi" w:hAnsiTheme="minorHAnsi" w:cstheme="minorHAnsi"/>
        </w:rPr>
        <w:t xml:space="preserve">). </w:t>
      </w:r>
    </w:p>
    <w:p w14:paraId="36DA0AB2" w14:textId="03C480E2"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On the other hand, VDES is a technology that it is currently under development and standardisation. Indeed, the relevant maritime organization</w:t>
      </w:r>
      <w:r w:rsidR="00900771">
        <w:rPr>
          <w:rFonts w:asciiTheme="minorHAnsi" w:hAnsiTheme="minorHAnsi" w:cstheme="minorHAnsi"/>
        </w:rPr>
        <w:t>s</w:t>
      </w:r>
      <w:r w:rsidRPr="00636C27">
        <w:rPr>
          <w:rFonts w:asciiTheme="minorHAnsi" w:hAnsiTheme="minorHAnsi" w:cstheme="minorHAnsi"/>
        </w:rPr>
        <w:t xml:space="preserve"> as IMO and IALA as well as the main standardisation bodies are already working on the required regulation, relevant guidelines and standards. The following roadmap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_Ref191641124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noProof/>
        </w:rPr>
        <w:noBreakHyphen/>
      </w:r>
      <w:r w:rsidR="00104F69">
        <w:rPr>
          <w:rFonts w:asciiTheme="minorHAnsi" w:hAnsiTheme="minorHAnsi" w:cstheme="minorHAnsi"/>
          <w:noProof/>
        </w:rPr>
        <w:t>1</w:t>
      </w:r>
      <w:r w:rsidR="00FD29D8" w:rsidRPr="00636C27">
        <w:rPr>
          <w:rFonts w:asciiTheme="minorHAnsi" w:hAnsiTheme="minorHAnsi" w:cstheme="minorHAnsi"/>
        </w:rPr>
        <w:fldChar w:fldCharType="end"/>
      </w:r>
      <w:r w:rsidRPr="00636C27">
        <w:rPr>
          <w:rFonts w:asciiTheme="minorHAnsi" w:hAnsiTheme="minorHAnsi" w:cstheme="minorHAnsi"/>
        </w:rPr>
        <w:t xml:space="preserve">) provides </w:t>
      </w:r>
      <w:r w:rsidR="00CA6020">
        <w:rPr>
          <w:rFonts w:asciiTheme="minorHAnsi" w:hAnsiTheme="minorHAnsi" w:cstheme="minorHAnsi"/>
        </w:rPr>
        <w:t>the timeline</w:t>
      </w:r>
      <w:r w:rsidR="00CA6020" w:rsidRPr="00636C27">
        <w:rPr>
          <w:rFonts w:asciiTheme="minorHAnsi" w:hAnsiTheme="minorHAnsi" w:cstheme="minorHAnsi"/>
        </w:rPr>
        <w:t xml:space="preserve"> </w:t>
      </w:r>
      <w:r w:rsidRPr="00636C27">
        <w:rPr>
          <w:rFonts w:asciiTheme="minorHAnsi" w:hAnsiTheme="minorHAnsi" w:cstheme="minorHAnsi"/>
        </w:rPr>
        <w:t xml:space="preserve">by when the system could be sufficiently mature to enter into operations and service. </w:t>
      </w:r>
    </w:p>
    <w:p w14:paraId="65D92E7F" w14:textId="712C2678" w:rsidR="00BF68C4" w:rsidRPr="00636C27" w:rsidRDefault="00BF68C4" w:rsidP="00BF68C4">
      <w:pPr>
        <w:pStyle w:val="BodyText"/>
        <w:jc w:val="center"/>
        <w:rPr>
          <w:rFonts w:asciiTheme="minorHAnsi" w:hAnsiTheme="minorHAnsi" w:cstheme="minorHAnsi"/>
        </w:rPr>
      </w:pPr>
      <w:r w:rsidRPr="00636C27">
        <w:rPr>
          <w:rFonts w:asciiTheme="minorHAnsi" w:hAnsiTheme="minorHAnsi" w:cstheme="minorHAnsi"/>
          <w:noProof/>
        </w:rPr>
        <w:drawing>
          <wp:inline distT="0" distB="0" distL="0" distR="0" wp14:anchorId="45CCB2DE" wp14:editId="58F6D06E">
            <wp:extent cx="5759450" cy="3618116"/>
            <wp:effectExtent l="0" t="0" r="0" b="1905"/>
            <wp:docPr id="647748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748589" name="Picture 64774858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3618116"/>
                    </a:xfrm>
                    <a:prstGeom prst="rect">
                      <a:avLst/>
                    </a:prstGeom>
                  </pic:spPr>
                </pic:pic>
              </a:graphicData>
            </a:graphic>
          </wp:inline>
        </w:drawing>
      </w:r>
    </w:p>
    <w:p w14:paraId="0AB5CBF1" w14:textId="1744931A" w:rsidR="00BF68C4" w:rsidRDefault="00BF68C4" w:rsidP="00BF68C4">
      <w:pPr>
        <w:pStyle w:val="Caption"/>
        <w:jc w:val="center"/>
        <w:rPr>
          <w:rFonts w:asciiTheme="minorHAnsi" w:hAnsiTheme="minorHAnsi" w:cstheme="minorHAnsi"/>
        </w:rPr>
      </w:pPr>
      <w:bookmarkStart w:id="17" w:name="_Ref191641124"/>
      <w:bookmarkStart w:id="18" w:name="_Ref191641119"/>
      <w:r w:rsidRPr="00636C27">
        <w:rPr>
          <w:rFonts w:asciiTheme="minorHAnsi" w:hAnsiTheme="minorHAnsi" w:cstheme="minorHAnsi"/>
        </w:rPr>
        <w:t xml:space="preserve">Figure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Figure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bookmarkEnd w:id="17"/>
      <w:r w:rsidRPr="00636C27">
        <w:rPr>
          <w:rFonts w:asciiTheme="minorHAnsi" w:hAnsiTheme="minorHAnsi" w:cstheme="minorHAnsi"/>
        </w:rPr>
        <w:t xml:space="preserve"> - VDES Roadmap (presented at IALA DTEC3, also included in the report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_Ref191641038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[3]</w:t>
      </w:r>
      <w:r w:rsidR="00FD29D8" w:rsidRPr="00636C27">
        <w:rPr>
          <w:rFonts w:asciiTheme="minorHAnsi" w:hAnsiTheme="minorHAnsi" w:cstheme="minorHAnsi"/>
        </w:rPr>
        <w:fldChar w:fldCharType="end"/>
      </w:r>
      <w:r w:rsidRPr="00636C27">
        <w:rPr>
          <w:rFonts w:asciiTheme="minorHAnsi" w:hAnsiTheme="minorHAnsi" w:cstheme="minorHAnsi"/>
        </w:rPr>
        <w:t>)</w:t>
      </w:r>
      <w:bookmarkEnd w:id="18"/>
    </w:p>
    <w:p w14:paraId="3DFD65FA" w14:textId="2F054333" w:rsidR="00CA6020" w:rsidRPr="00CA6020" w:rsidRDefault="00CA6020" w:rsidP="00853EBE">
      <w:pPr>
        <w:pStyle w:val="BodyText"/>
        <w:rPr>
          <w:rFonts w:asciiTheme="minorHAnsi" w:hAnsiTheme="minorHAnsi" w:cstheme="minorHAnsi"/>
        </w:rPr>
      </w:pPr>
      <w:r w:rsidRPr="00853EBE">
        <w:rPr>
          <w:rFonts w:asciiTheme="minorHAnsi" w:hAnsiTheme="minorHAnsi" w:cstheme="minorHAnsi"/>
        </w:rPr>
        <w:t xml:space="preserve">Additionally, the following </w:t>
      </w:r>
      <w:r w:rsidRPr="00853EBE">
        <w:rPr>
          <w:rFonts w:asciiTheme="minorHAnsi" w:hAnsiTheme="minorHAnsi" w:cstheme="minorHAnsi"/>
        </w:rPr>
        <w:fldChar w:fldCharType="begin"/>
      </w:r>
      <w:r w:rsidRPr="00853EBE">
        <w:rPr>
          <w:rFonts w:asciiTheme="minorHAnsi" w:hAnsiTheme="minorHAnsi" w:cstheme="minorHAnsi"/>
        </w:rPr>
        <w:instrText xml:space="preserve"> REF _Ref191641145 \h </w:instrText>
      </w:r>
      <w:r>
        <w:rPr>
          <w:rFonts w:asciiTheme="minorHAnsi" w:hAnsiTheme="minorHAnsi" w:cstheme="minorHAnsi"/>
        </w:rPr>
        <w:instrText xml:space="preserve"> \* MERGEFORMAT </w:instrText>
      </w:r>
      <w:r w:rsidRPr="00853EBE">
        <w:rPr>
          <w:rFonts w:asciiTheme="minorHAnsi" w:hAnsiTheme="minorHAnsi" w:cstheme="minorHAnsi"/>
        </w:rPr>
      </w:r>
      <w:r w:rsidRPr="00853EBE">
        <w:rPr>
          <w:rFonts w:asciiTheme="minorHAnsi" w:hAnsiTheme="minorHAnsi" w:cstheme="minorHAnsi"/>
        </w:rPr>
        <w:fldChar w:fldCharType="separate"/>
      </w:r>
      <w:r w:rsidRPr="00636C27">
        <w:rPr>
          <w:rFonts w:asciiTheme="minorHAnsi" w:hAnsiTheme="minorHAnsi" w:cstheme="minorHAnsi"/>
        </w:rPr>
        <w:t xml:space="preserve">Figure </w:t>
      </w:r>
      <w:r>
        <w:rPr>
          <w:rFonts w:asciiTheme="minorHAnsi" w:hAnsiTheme="minorHAnsi" w:cstheme="minorHAnsi"/>
        </w:rPr>
        <w:t>1</w:t>
      </w:r>
      <w:r w:rsidRPr="00636C27">
        <w:rPr>
          <w:rFonts w:asciiTheme="minorHAnsi" w:hAnsiTheme="minorHAnsi" w:cstheme="minorHAnsi"/>
        </w:rPr>
        <w:noBreakHyphen/>
      </w:r>
      <w:r>
        <w:rPr>
          <w:rFonts w:asciiTheme="minorHAnsi" w:hAnsiTheme="minorHAnsi" w:cstheme="minorHAnsi"/>
        </w:rPr>
        <w:t>2</w:t>
      </w:r>
      <w:r w:rsidRPr="00853EBE">
        <w:rPr>
          <w:rFonts w:asciiTheme="minorHAnsi" w:hAnsiTheme="minorHAnsi" w:cstheme="minorHAnsi"/>
        </w:rPr>
        <w:fldChar w:fldCharType="end"/>
      </w:r>
      <w:r w:rsidRPr="00853EBE">
        <w:rPr>
          <w:rFonts w:asciiTheme="minorHAnsi" w:hAnsiTheme="minorHAnsi" w:cstheme="minorHAnsi"/>
        </w:rPr>
        <w:t xml:space="preserve"> introduces the planned entry into operations of EGNOS v3.1 and v3.2, the later one enabling DFMC GNSS augmentation.</w:t>
      </w:r>
    </w:p>
    <w:p w14:paraId="1AF5A34E" w14:textId="58933C81" w:rsidR="00A119A7" w:rsidRPr="00636C27" w:rsidRDefault="00A119A7" w:rsidP="004B6296">
      <w:pPr>
        <w:pStyle w:val="BodyText"/>
        <w:jc w:val="center"/>
        <w:rPr>
          <w:rFonts w:asciiTheme="minorHAnsi" w:hAnsiTheme="minorHAnsi" w:cstheme="minorHAnsi"/>
        </w:rPr>
      </w:pPr>
      <w:r w:rsidRPr="00636C27">
        <w:rPr>
          <w:rFonts w:asciiTheme="minorHAnsi" w:hAnsiTheme="minorHAnsi" w:cstheme="minorHAnsi"/>
          <w:noProof/>
        </w:rPr>
        <w:lastRenderedPageBreak/>
        <w:drawing>
          <wp:inline distT="0" distB="0" distL="0" distR="0" wp14:anchorId="2384FBC1" wp14:editId="5390FC3F">
            <wp:extent cx="5531311" cy="3021044"/>
            <wp:effectExtent l="0" t="0" r="0" b="8255"/>
            <wp:docPr id="565684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684682" name=""/>
                    <pic:cNvPicPr/>
                  </pic:nvPicPr>
                  <pic:blipFill>
                    <a:blip r:embed="rId17"/>
                    <a:stretch>
                      <a:fillRect/>
                    </a:stretch>
                  </pic:blipFill>
                  <pic:spPr>
                    <a:xfrm>
                      <a:off x="0" y="0"/>
                      <a:ext cx="5539958" cy="3025767"/>
                    </a:xfrm>
                    <a:prstGeom prst="rect">
                      <a:avLst/>
                    </a:prstGeom>
                  </pic:spPr>
                </pic:pic>
              </a:graphicData>
            </a:graphic>
          </wp:inline>
        </w:drawing>
      </w:r>
    </w:p>
    <w:p w14:paraId="0DA80113" w14:textId="4228B660" w:rsidR="00A119A7" w:rsidRPr="00636C27" w:rsidRDefault="00A119A7" w:rsidP="00A119A7">
      <w:pPr>
        <w:pStyle w:val="Caption"/>
        <w:jc w:val="center"/>
        <w:rPr>
          <w:rFonts w:asciiTheme="minorHAnsi" w:hAnsiTheme="minorHAnsi" w:cstheme="minorHAnsi"/>
        </w:rPr>
      </w:pPr>
      <w:bookmarkStart w:id="19" w:name="_Ref191641145"/>
      <w:r w:rsidRPr="00636C27">
        <w:rPr>
          <w:rFonts w:asciiTheme="minorHAnsi" w:hAnsiTheme="minorHAnsi" w:cstheme="minorHAnsi"/>
        </w:rPr>
        <w:t xml:space="preserve">Figure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Figure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19"/>
      <w:r w:rsidRPr="00636C27">
        <w:rPr>
          <w:rFonts w:asciiTheme="minorHAnsi" w:hAnsiTheme="minorHAnsi" w:cstheme="minorHAnsi"/>
        </w:rPr>
        <w:t xml:space="preserve"> – EGNOS v3 Roadmap (presented at EGNOS Workshop 2024 by EUSPA</w:t>
      </w:r>
      <w:r w:rsidR="003C55A6">
        <w:rPr>
          <w:rFonts w:asciiTheme="minorHAnsi" w:hAnsiTheme="minorHAnsi" w:cstheme="minorHAnsi"/>
        </w:rPr>
        <w:t xml:space="preserve"> </w:t>
      </w:r>
      <w:r w:rsidR="003C55A6">
        <w:rPr>
          <w:rFonts w:asciiTheme="minorHAnsi" w:hAnsiTheme="minorHAnsi" w:cstheme="minorHAnsi"/>
        </w:rPr>
        <w:fldChar w:fldCharType="begin"/>
      </w:r>
      <w:r w:rsidR="003C55A6">
        <w:rPr>
          <w:rFonts w:asciiTheme="minorHAnsi" w:hAnsiTheme="minorHAnsi" w:cstheme="minorHAnsi"/>
        </w:rPr>
        <w:instrText xml:space="preserve"> REF _Ref191980105 \n \h </w:instrText>
      </w:r>
      <w:r w:rsidR="003C55A6">
        <w:rPr>
          <w:rFonts w:asciiTheme="minorHAnsi" w:hAnsiTheme="minorHAnsi" w:cstheme="minorHAnsi"/>
        </w:rPr>
      </w:r>
      <w:r w:rsidR="003C55A6">
        <w:rPr>
          <w:rFonts w:asciiTheme="minorHAnsi" w:hAnsiTheme="minorHAnsi" w:cstheme="minorHAnsi"/>
        </w:rPr>
        <w:fldChar w:fldCharType="separate"/>
      </w:r>
      <w:r w:rsidR="003C55A6">
        <w:rPr>
          <w:rFonts w:asciiTheme="minorHAnsi" w:hAnsiTheme="minorHAnsi" w:cstheme="minorHAnsi"/>
        </w:rPr>
        <w:t>[18]</w:t>
      </w:r>
      <w:r w:rsidR="003C55A6">
        <w:rPr>
          <w:rFonts w:asciiTheme="minorHAnsi" w:hAnsiTheme="minorHAnsi" w:cstheme="minorHAnsi"/>
        </w:rPr>
        <w:fldChar w:fldCharType="end"/>
      </w:r>
      <w:r w:rsidRPr="00636C27">
        <w:rPr>
          <w:rFonts w:asciiTheme="minorHAnsi" w:hAnsiTheme="minorHAnsi" w:cstheme="minorHAnsi"/>
        </w:rPr>
        <w:t>)</w:t>
      </w:r>
    </w:p>
    <w:p w14:paraId="537CAE69" w14:textId="07D9914F"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 xml:space="preserve">Then, taking into account the expected timeframe where this technology could enter into operation, which more or less is </w:t>
      </w:r>
      <w:r w:rsidR="00900771">
        <w:rPr>
          <w:rFonts w:asciiTheme="minorHAnsi" w:hAnsiTheme="minorHAnsi" w:cstheme="minorHAnsi"/>
        </w:rPr>
        <w:t xml:space="preserve">aligned </w:t>
      </w:r>
      <w:r w:rsidRPr="00636C27">
        <w:rPr>
          <w:rFonts w:asciiTheme="minorHAnsi" w:hAnsiTheme="minorHAnsi" w:cstheme="minorHAnsi"/>
        </w:rPr>
        <w:t xml:space="preserve">with the EGNOS </w:t>
      </w:r>
      <w:r w:rsidR="00CA6020">
        <w:rPr>
          <w:rFonts w:asciiTheme="minorHAnsi" w:hAnsiTheme="minorHAnsi" w:cstheme="minorHAnsi"/>
        </w:rPr>
        <w:t>v3.2</w:t>
      </w:r>
      <w:r w:rsidR="00CA6020" w:rsidRPr="00636C27">
        <w:rPr>
          <w:rFonts w:asciiTheme="minorHAnsi" w:hAnsiTheme="minorHAnsi" w:cstheme="minorHAnsi"/>
        </w:rPr>
        <w:t xml:space="preserve"> </w:t>
      </w:r>
      <w:r w:rsidRPr="00636C27">
        <w:rPr>
          <w:rFonts w:asciiTheme="minorHAnsi" w:hAnsiTheme="minorHAnsi" w:cstheme="minorHAnsi"/>
        </w:rPr>
        <w:t xml:space="preserve">DFMC </w:t>
      </w:r>
      <w:r w:rsidR="00CA6020">
        <w:rPr>
          <w:rFonts w:asciiTheme="minorHAnsi" w:hAnsiTheme="minorHAnsi" w:cstheme="minorHAnsi"/>
        </w:rPr>
        <w:t>initial operations</w:t>
      </w:r>
      <w:r w:rsidRPr="00636C27">
        <w:rPr>
          <w:rFonts w:asciiTheme="minorHAnsi" w:hAnsiTheme="minorHAnsi" w:cstheme="minorHAnsi"/>
        </w:rPr>
        <w:t>, VDES should therefore consider the evolution of SBAS from the current L1 legacy service (</w:t>
      </w:r>
      <w:r w:rsidR="00364C2C">
        <w:rPr>
          <w:rFonts w:asciiTheme="minorHAnsi" w:hAnsiTheme="minorHAnsi" w:cstheme="minorHAnsi"/>
        </w:rPr>
        <w:t xml:space="preserve">indeed </w:t>
      </w:r>
      <w:r w:rsidRPr="00636C27">
        <w:rPr>
          <w:rFonts w:asciiTheme="minorHAnsi" w:hAnsiTheme="minorHAnsi" w:cstheme="minorHAnsi"/>
        </w:rPr>
        <w:t>currently provided in Maritime</w:t>
      </w:r>
      <w:r w:rsidR="00364C2C">
        <w:rPr>
          <w:rFonts w:asciiTheme="minorHAnsi" w:hAnsiTheme="minorHAnsi" w:cstheme="minorHAnsi"/>
        </w:rPr>
        <w:t xml:space="preserve"> by ESMAS</w:t>
      </w:r>
      <w:r w:rsidRPr="00636C27">
        <w:rPr>
          <w:rFonts w:asciiTheme="minorHAnsi" w:hAnsiTheme="minorHAnsi" w:cstheme="minorHAnsi"/>
        </w:rPr>
        <w:t>) to the L1 plus L5 dual frequency multi-constellation (DFMC) service</w:t>
      </w:r>
      <w:r w:rsidR="00CA6020">
        <w:rPr>
          <w:rFonts w:asciiTheme="minorHAnsi" w:hAnsiTheme="minorHAnsi" w:cstheme="minorHAnsi"/>
        </w:rPr>
        <w:t>s</w:t>
      </w:r>
      <w:r w:rsidRPr="00636C27">
        <w:rPr>
          <w:rFonts w:asciiTheme="minorHAnsi" w:hAnsiTheme="minorHAnsi" w:cstheme="minorHAnsi"/>
        </w:rPr>
        <w:t xml:space="preserve"> </w:t>
      </w:r>
      <w:r w:rsidR="00CA6020">
        <w:rPr>
          <w:rFonts w:asciiTheme="minorHAnsi" w:hAnsiTheme="minorHAnsi" w:cstheme="minorHAnsi"/>
        </w:rPr>
        <w:t>that would be</w:t>
      </w:r>
      <w:r w:rsidRPr="00636C27">
        <w:rPr>
          <w:rFonts w:asciiTheme="minorHAnsi" w:hAnsiTheme="minorHAnsi" w:cstheme="minorHAnsi"/>
        </w:rPr>
        <w:t xml:space="preserve"> introduced in the late 2020’s (most likely by 2029</w:t>
      </w:r>
      <w:r w:rsidR="00FD29D8" w:rsidRPr="00636C27">
        <w:rPr>
          <w:rFonts w:asciiTheme="minorHAnsi" w:hAnsiTheme="minorHAnsi" w:cstheme="minorHAnsi"/>
        </w:rPr>
        <w:t xml:space="preserve"> as per the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_Ref191641145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noProof/>
        </w:rPr>
        <w:noBreakHyphen/>
      </w:r>
      <w:r w:rsidR="00104F69">
        <w:rPr>
          <w:rFonts w:asciiTheme="minorHAnsi" w:hAnsiTheme="minorHAnsi" w:cstheme="minorHAnsi"/>
          <w:noProof/>
        </w:rPr>
        <w:t>2</w:t>
      </w:r>
      <w:r w:rsidR="00FD29D8" w:rsidRPr="00636C27">
        <w:rPr>
          <w:rFonts w:asciiTheme="minorHAnsi" w:hAnsiTheme="minorHAnsi" w:cstheme="minorHAnsi"/>
        </w:rPr>
        <w:fldChar w:fldCharType="end"/>
      </w:r>
      <w:r w:rsidRPr="00636C27">
        <w:rPr>
          <w:rFonts w:asciiTheme="minorHAnsi" w:hAnsiTheme="minorHAnsi" w:cstheme="minorHAnsi"/>
        </w:rPr>
        <w:t xml:space="preserve">). In this way, it is understood VDES </w:t>
      </w:r>
      <w:r w:rsidR="00364C2C">
        <w:rPr>
          <w:rFonts w:asciiTheme="minorHAnsi" w:hAnsiTheme="minorHAnsi" w:cstheme="minorHAnsi"/>
        </w:rPr>
        <w:t>could</w:t>
      </w:r>
      <w:r w:rsidR="00364C2C" w:rsidRPr="00636C27">
        <w:rPr>
          <w:rFonts w:asciiTheme="minorHAnsi" w:hAnsiTheme="minorHAnsi" w:cstheme="minorHAnsi"/>
        </w:rPr>
        <w:t xml:space="preserve"> </w:t>
      </w:r>
      <w:r w:rsidRPr="00636C27">
        <w:rPr>
          <w:rFonts w:asciiTheme="minorHAnsi" w:hAnsiTheme="minorHAnsi" w:cstheme="minorHAnsi"/>
        </w:rPr>
        <w:t>adopt this future SBAS DFMC such as the</w:t>
      </w:r>
      <w:r w:rsidR="00364C2C">
        <w:rPr>
          <w:rFonts w:asciiTheme="minorHAnsi" w:hAnsiTheme="minorHAnsi" w:cstheme="minorHAnsi"/>
        </w:rPr>
        <w:t xml:space="preserve"> new</w:t>
      </w:r>
      <w:r w:rsidRPr="00636C27">
        <w:rPr>
          <w:rFonts w:asciiTheme="minorHAnsi" w:hAnsiTheme="minorHAnsi" w:cstheme="minorHAnsi"/>
        </w:rPr>
        <w:t xml:space="preserve"> corrections and integrity information </w:t>
      </w:r>
      <w:r w:rsidR="00364C2C">
        <w:rPr>
          <w:rFonts w:asciiTheme="minorHAnsi" w:hAnsiTheme="minorHAnsi" w:cstheme="minorHAnsi"/>
        </w:rPr>
        <w:t xml:space="preserve">to be </w:t>
      </w:r>
      <w:r w:rsidRPr="00636C27">
        <w:rPr>
          <w:rFonts w:asciiTheme="minorHAnsi" w:hAnsiTheme="minorHAnsi" w:cstheme="minorHAnsi"/>
        </w:rPr>
        <w:t xml:space="preserve">broadcast via SBAS L5 (SBAS DFMC will keep providing legacy SBAS L1) </w:t>
      </w:r>
      <w:r w:rsidR="00364C2C">
        <w:rPr>
          <w:rFonts w:asciiTheme="minorHAnsi" w:hAnsiTheme="minorHAnsi" w:cstheme="minorHAnsi"/>
        </w:rPr>
        <w:t>could</w:t>
      </w:r>
      <w:r w:rsidR="00364C2C" w:rsidRPr="00636C27">
        <w:rPr>
          <w:rFonts w:asciiTheme="minorHAnsi" w:hAnsiTheme="minorHAnsi" w:cstheme="minorHAnsi"/>
        </w:rPr>
        <w:t xml:space="preserve"> </w:t>
      </w:r>
      <w:r w:rsidRPr="00636C27">
        <w:rPr>
          <w:rFonts w:asciiTheme="minorHAnsi" w:hAnsiTheme="minorHAnsi" w:cstheme="minorHAnsi"/>
        </w:rPr>
        <w:t xml:space="preserve">be retransmitted through VDES channels and messages (see </w:t>
      </w:r>
      <w:r w:rsidR="003B4A4C">
        <w:rPr>
          <w:rFonts w:asciiTheme="minorHAnsi" w:hAnsiTheme="minorHAnsi" w:cstheme="minorHAnsi"/>
        </w:rPr>
        <w:fldChar w:fldCharType="begin"/>
      </w:r>
      <w:r w:rsidR="003B4A4C">
        <w:rPr>
          <w:rFonts w:asciiTheme="minorHAnsi" w:hAnsiTheme="minorHAnsi" w:cstheme="minorHAnsi"/>
        </w:rPr>
        <w:instrText xml:space="preserve"> REF _Ref191976204 \h </w:instrText>
      </w:r>
      <w:r w:rsidR="003B4A4C">
        <w:rPr>
          <w:rFonts w:asciiTheme="minorHAnsi" w:hAnsiTheme="minorHAnsi" w:cstheme="minorHAnsi"/>
        </w:rPr>
      </w:r>
      <w:r w:rsidR="003B4A4C">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rPr>
        <w:noBreakHyphen/>
      </w:r>
      <w:r w:rsidR="00104F69">
        <w:rPr>
          <w:rFonts w:asciiTheme="minorHAnsi" w:hAnsiTheme="minorHAnsi" w:cstheme="minorHAnsi"/>
          <w:noProof/>
        </w:rPr>
        <w:t>3</w:t>
      </w:r>
      <w:r w:rsidR="003B4A4C">
        <w:rPr>
          <w:rFonts w:asciiTheme="minorHAnsi" w:hAnsiTheme="minorHAnsi" w:cstheme="minorHAnsi"/>
        </w:rPr>
        <w:fldChar w:fldCharType="end"/>
      </w:r>
      <w:r w:rsidRPr="00636C27">
        <w:rPr>
          <w:rFonts w:asciiTheme="minorHAnsi" w:hAnsiTheme="minorHAnsi" w:cstheme="minorHAnsi"/>
        </w:rPr>
        <w:t xml:space="preserve">). </w:t>
      </w:r>
    </w:p>
    <w:p w14:paraId="713BDE57" w14:textId="5998CA3E" w:rsidR="00BF68C4" w:rsidRPr="00372B78" w:rsidRDefault="004B6296" w:rsidP="00A119A7">
      <w:pPr>
        <w:pStyle w:val="BodyText"/>
        <w:jc w:val="center"/>
        <w:rPr>
          <w:rFonts w:asciiTheme="minorHAnsi" w:hAnsiTheme="minorHAnsi" w:cstheme="minorHAnsi"/>
          <w:lang w:val="es-ES"/>
        </w:rPr>
      </w:pPr>
      <w:r>
        <w:rPr>
          <w:rFonts w:asciiTheme="minorHAnsi" w:hAnsiTheme="minorHAnsi" w:cstheme="minorHAnsi"/>
          <w:noProof/>
          <w:lang w:val="es-ES"/>
        </w:rPr>
        <w:drawing>
          <wp:inline distT="0" distB="0" distL="0" distR="0" wp14:anchorId="4045D5E4" wp14:editId="6FEE2D3C">
            <wp:extent cx="4824340" cy="2881746"/>
            <wp:effectExtent l="0" t="0" r="0" b="6985"/>
            <wp:docPr id="20719579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24340" cy="2881746"/>
                    </a:xfrm>
                    <a:prstGeom prst="rect">
                      <a:avLst/>
                    </a:prstGeom>
                    <a:noFill/>
                  </pic:spPr>
                </pic:pic>
              </a:graphicData>
            </a:graphic>
          </wp:inline>
        </w:drawing>
      </w:r>
    </w:p>
    <w:p w14:paraId="0BF5B66C" w14:textId="322F941A" w:rsidR="00A119A7" w:rsidRPr="00636C27" w:rsidRDefault="00A119A7" w:rsidP="00A119A7">
      <w:pPr>
        <w:pStyle w:val="Caption"/>
        <w:jc w:val="center"/>
        <w:rPr>
          <w:rFonts w:asciiTheme="minorHAnsi" w:hAnsiTheme="minorHAnsi" w:cstheme="minorHAnsi"/>
        </w:rPr>
      </w:pPr>
      <w:bookmarkStart w:id="20" w:name="_Ref191976204"/>
      <w:r w:rsidRPr="00636C27">
        <w:rPr>
          <w:rFonts w:asciiTheme="minorHAnsi" w:hAnsiTheme="minorHAnsi" w:cstheme="minorHAnsi"/>
        </w:rPr>
        <w:t xml:space="preserve">Figure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Figure \* ARABIC \s 1 </w:instrText>
      </w:r>
      <w:r w:rsidRPr="00636C27">
        <w:rPr>
          <w:rFonts w:asciiTheme="minorHAnsi" w:hAnsiTheme="minorHAnsi" w:cstheme="minorHAnsi"/>
        </w:rPr>
        <w:fldChar w:fldCharType="separate"/>
      </w:r>
      <w:r w:rsidR="00104F69">
        <w:rPr>
          <w:rFonts w:asciiTheme="minorHAnsi" w:hAnsiTheme="minorHAnsi" w:cstheme="minorHAnsi"/>
          <w:noProof/>
        </w:rPr>
        <w:t>3</w:t>
      </w:r>
      <w:r w:rsidRPr="00636C27">
        <w:rPr>
          <w:rFonts w:asciiTheme="minorHAnsi" w:hAnsiTheme="minorHAnsi" w:cstheme="minorHAnsi"/>
        </w:rPr>
        <w:fldChar w:fldCharType="end"/>
      </w:r>
      <w:bookmarkEnd w:id="20"/>
      <w:r w:rsidRPr="00636C27">
        <w:rPr>
          <w:rFonts w:asciiTheme="minorHAnsi" w:hAnsiTheme="minorHAnsi" w:cstheme="minorHAnsi"/>
        </w:rPr>
        <w:t xml:space="preserve"> – Concept for SBAS corrections retransmission over VDES</w:t>
      </w:r>
    </w:p>
    <w:p w14:paraId="09C81906" w14:textId="58A714F7"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 xml:space="preserve">At this point, it is not yet defined nor agreed by the Maritime community about whether SBAS DFMC augmentation </w:t>
      </w:r>
      <w:r w:rsidR="00CA6020">
        <w:rPr>
          <w:rFonts w:asciiTheme="minorHAnsi" w:hAnsiTheme="minorHAnsi" w:cstheme="minorHAnsi"/>
        </w:rPr>
        <w:t>would</w:t>
      </w:r>
      <w:r w:rsidR="00CA6020" w:rsidRPr="00636C27">
        <w:rPr>
          <w:rFonts w:asciiTheme="minorHAnsi" w:hAnsiTheme="minorHAnsi" w:cstheme="minorHAnsi"/>
        </w:rPr>
        <w:t xml:space="preserve"> </w:t>
      </w:r>
      <w:r w:rsidRPr="00636C27">
        <w:rPr>
          <w:rFonts w:asciiTheme="minorHAnsi" w:hAnsiTheme="minorHAnsi" w:cstheme="minorHAnsi"/>
        </w:rPr>
        <w:t xml:space="preserve">be provided to the users via VDES and the mechanisms to do it. About the first question, this will be treated at IALA in conjunction with the presentation of the mechanisms described through this document to enable the retransmission of SBAS correction through the VDES. Indeed, in regard this second point, it is proposed the following </w:t>
      </w:r>
      <w:r w:rsidR="00CA6020">
        <w:rPr>
          <w:rFonts w:asciiTheme="minorHAnsi" w:hAnsiTheme="minorHAnsi" w:cstheme="minorHAnsi"/>
        </w:rPr>
        <w:t xml:space="preserve">alternatives </w:t>
      </w:r>
      <w:r w:rsidRPr="00636C27">
        <w:rPr>
          <w:rFonts w:asciiTheme="minorHAnsi" w:hAnsiTheme="minorHAnsi" w:cstheme="minorHAnsi"/>
        </w:rPr>
        <w:t>to respond to the question on how SBAS DFMC augmentation would be provided to end users:</w:t>
      </w:r>
    </w:p>
    <w:p w14:paraId="1176FBAD" w14:textId="3B716DA9" w:rsidR="00A119A7" w:rsidRPr="00636C27" w:rsidRDefault="00A119A7" w:rsidP="00806AFC">
      <w:pPr>
        <w:pStyle w:val="BodyText"/>
        <w:numPr>
          <w:ilvl w:val="0"/>
          <w:numId w:val="21"/>
        </w:numPr>
        <w:rPr>
          <w:rFonts w:asciiTheme="minorHAnsi" w:hAnsiTheme="minorHAnsi" w:cstheme="minorHAnsi"/>
        </w:rPr>
      </w:pPr>
      <w:r w:rsidRPr="00636C27">
        <w:rPr>
          <w:rFonts w:asciiTheme="minorHAnsi" w:hAnsiTheme="minorHAnsi" w:cstheme="minorHAnsi"/>
        </w:rPr>
        <w:lastRenderedPageBreak/>
        <w:t>Through AIS channel</w:t>
      </w:r>
      <w:r w:rsidR="003B4A4C">
        <w:rPr>
          <w:rFonts w:asciiTheme="minorHAnsi" w:hAnsiTheme="minorHAnsi" w:cstheme="minorHAnsi"/>
        </w:rPr>
        <w:t>s</w:t>
      </w:r>
      <w:r w:rsidRPr="00636C27">
        <w:rPr>
          <w:rFonts w:asciiTheme="minorHAnsi" w:hAnsiTheme="minorHAnsi" w:cstheme="minorHAnsi"/>
        </w:rPr>
        <w:t xml:space="preserve">, as part of an “enhanced” AIS </w:t>
      </w:r>
      <w:r w:rsidR="00E84D00">
        <w:rPr>
          <w:rFonts w:asciiTheme="minorHAnsi" w:hAnsiTheme="minorHAnsi" w:cstheme="minorHAnsi"/>
        </w:rPr>
        <w:t>Message 17</w:t>
      </w:r>
      <w:r w:rsidRPr="00636C27">
        <w:rPr>
          <w:rFonts w:asciiTheme="minorHAnsi" w:hAnsiTheme="minorHAnsi" w:cstheme="minorHAnsi"/>
        </w:rPr>
        <w:t xml:space="preserve"> that </w:t>
      </w:r>
      <w:r w:rsidR="003B4A4C">
        <w:rPr>
          <w:rFonts w:asciiTheme="minorHAnsi" w:hAnsiTheme="minorHAnsi" w:cstheme="minorHAnsi"/>
        </w:rPr>
        <w:t>could</w:t>
      </w:r>
      <w:r w:rsidR="003B4A4C" w:rsidRPr="00636C27">
        <w:rPr>
          <w:rFonts w:asciiTheme="minorHAnsi" w:hAnsiTheme="minorHAnsi" w:cstheme="minorHAnsi"/>
        </w:rPr>
        <w:t xml:space="preserve"> </w:t>
      </w:r>
      <w:r w:rsidRPr="00636C27">
        <w:rPr>
          <w:rFonts w:asciiTheme="minorHAnsi" w:hAnsiTheme="minorHAnsi" w:cstheme="minorHAnsi"/>
        </w:rPr>
        <w:t>be extended to incorporate the additional SBAS L5 augmentation data (corrections plus integrity information)</w:t>
      </w:r>
    </w:p>
    <w:p w14:paraId="1CA1CC07" w14:textId="245B8B3E" w:rsidR="00A119A7" w:rsidRPr="00636C27" w:rsidRDefault="00A119A7"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Through the new ASM and VDE channels, identifying a new message (particularised for the channel considered for its retransmission) that </w:t>
      </w:r>
      <w:r w:rsidR="003B4A4C">
        <w:rPr>
          <w:rFonts w:asciiTheme="minorHAnsi" w:hAnsiTheme="minorHAnsi" w:cstheme="minorHAnsi"/>
        </w:rPr>
        <w:t>would</w:t>
      </w:r>
      <w:r w:rsidR="003B4A4C" w:rsidRPr="00636C27">
        <w:rPr>
          <w:rFonts w:asciiTheme="minorHAnsi" w:hAnsiTheme="minorHAnsi" w:cstheme="minorHAnsi"/>
        </w:rPr>
        <w:t xml:space="preserve"> </w:t>
      </w:r>
      <w:r w:rsidRPr="00636C27">
        <w:rPr>
          <w:rFonts w:asciiTheme="minorHAnsi" w:hAnsiTheme="minorHAnsi" w:cstheme="minorHAnsi"/>
        </w:rPr>
        <w:t>integrate the SBAS L5 augmentation data as well as the SBAS L1 legacy augmentation information.</w:t>
      </w:r>
    </w:p>
    <w:p w14:paraId="292205E9" w14:textId="462726FB" w:rsidR="00DC1C9A" w:rsidRPr="00636C27" w:rsidRDefault="00BF68C4" w:rsidP="00DC1C9A">
      <w:pPr>
        <w:pStyle w:val="BodyText"/>
        <w:rPr>
          <w:rFonts w:asciiTheme="minorHAnsi" w:hAnsiTheme="minorHAnsi" w:cstheme="minorHAnsi"/>
        </w:rPr>
      </w:pPr>
      <w:r w:rsidRPr="00636C27">
        <w:rPr>
          <w:rFonts w:asciiTheme="minorHAnsi" w:hAnsiTheme="minorHAnsi" w:cstheme="minorHAnsi"/>
        </w:rPr>
        <w:t xml:space="preserve">These two options have been initially analysed as potential mechanisms to enable the retransmission of SBAS messages in this </w:t>
      </w:r>
      <w:r w:rsidR="003C37B0">
        <w:rPr>
          <w:rFonts w:asciiTheme="minorHAnsi" w:hAnsiTheme="minorHAnsi" w:cstheme="minorHAnsi"/>
        </w:rPr>
        <w:fldChar w:fldCharType="begin"/>
      </w:r>
      <w:r w:rsidR="003C37B0">
        <w:rPr>
          <w:rFonts w:asciiTheme="minorHAnsi" w:hAnsiTheme="minorHAnsi" w:cstheme="minorHAnsi"/>
        </w:rPr>
        <w:instrText xml:space="preserve"> REF _Ref191640211 \n \h </w:instrText>
      </w:r>
      <w:r w:rsidR="003C37B0">
        <w:rPr>
          <w:rFonts w:asciiTheme="minorHAnsi" w:hAnsiTheme="minorHAnsi" w:cstheme="minorHAnsi"/>
        </w:rPr>
      </w:r>
      <w:r w:rsidR="003C37B0">
        <w:rPr>
          <w:rFonts w:asciiTheme="minorHAnsi" w:hAnsiTheme="minorHAnsi" w:cstheme="minorHAnsi"/>
        </w:rPr>
        <w:fldChar w:fldCharType="separate"/>
      </w:r>
      <w:r w:rsidR="003C37B0">
        <w:rPr>
          <w:rFonts w:asciiTheme="minorHAnsi" w:hAnsiTheme="minorHAnsi" w:cstheme="minorHAnsi"/>
        </w:rPr>
        <w:t>ANNEX A</w:t>
      </w:r>
      <w:r w:rsidR="003C37B0">
        <w:rPr>
          <w:rFonts w:asciiTheme="minorHAnsi" w:hAnsiTheme="minorHAnsi" w:cstheme="minorHAnsi"/>
        </w:rPr>
        <w:fldChar w:fldCharType="end"/>
      </w:r>
      <w:r w:rsidRPr="00636C27">
        <w:rPr>
          <w:rFonts w:asciiTheme="minorHAnsi" w:hAnsiTheme="minorHAnsi" w:cstheme="minorHAnsi"/>
        </w:rPr>
        <w:t xml:space="preserve">. Thus, this analysis addresses the </w:t>
      </w:r>
      <w:r w:rsidR="003B4A4C" w:rsidRPr="00636C27">
        <w:rPr>
          <w:rFonts w:asciiTheme="minorHAnsi" w:hAnsiTheme="minorHAnsi" w:cstheme="minorHAnsi"/>
        </w:rPr>
        <w:t>status</w:t>
      </w:r>
      <w:r w:rsidRPr="00636C27">
        <w:rPr>
          <w:rFonts w:asciiTheme="minorHAnsi" w:hAnsiTheme="minorHAnsi" w:cstheme="minorHAnsi"/>
        </w:rPr>
        <w:t xml:space="preserve"> of the standards (some of them still in draft version and pending on being internationally accepted, approved and published), which describe the VDES technology, to identify the channels and messages that could be used to retransmit the SBAS L1 and L5 corrections. </w:t>
      </w:r>
      <w:r w:rsidR="00DC1C9A" w:rsidRPr="00636C27">
        <w:rPr>
          <w:rFonts w:asciiTheme="minorHAnsi" w:hAnsiTheme="minorHAnsi" w:cstheme="minorHAnsi"/>
        </w:rPr>
        <w:t>The analysis is also complemented with the identification of the potential data format</w:t>
      </w:r>
      <w:r w:rsidR="003B4A4C">
        <w:rPr>
          <w:rFonts w:asciiTheme="minorHAnsi" w:hAnsiTheme="minorHAnsi" w:cstheme="minorHAnsi"/>
        </w:rPr>
        <w:t>(s)</w:t>
      </w:r>
      <w:r w:rsidR="00DC1C9A" w:rsidRPr="00636C27">
        <w:rPr>
          <w:rFonts w:asciiTheme="minorHAnsi" w:hAnsiTheme="minorHAnsi" w:cstheme="minorHAnsi"/>
        </w:rPr>
        <w:t xml:space="preserve"> </w:t>
      </w:r>
      <w:r w:rsidR="00DC1C9A" w:rsidRPr="004A7D6C">
        <w:rPr>
          <w:rFonts w:asciiTheme="minorHAnsi" w:hAnsiTheme="minorHAnsi" w:cstheme="minorHAnsi"/>
        </w:rPr>
        <w:t xml:space="preserve">adopted to encapsulate the SBAS data into VDES messages to be retransmitted then. As per the conclusions included into this </w:t>
      </w:r>
      <w:r w:rsidR="00FD29D8" w:rsidRPr="004A7D6C">
        <w:rPr>
          <w:rFonts w:asciiTheme="minorHAnsi" w:hAnsiTheme="minorHAnsi" w:cstheme="minorHAnsi"/>
        </w:rPr>
        <w:fldChar w:fldCharType="begin"/>
      </w:r>
      <w:r w:rsidR="00FD29D8" w:rsidRPr="004A7D6C">
        <w:rPr>
          <w:rFonts w:asciiTheme="minorHAnsi" w:hAnsiTheme="minorHAnsi" w:cstheme="minorHAnsi"/>
        </w:rPr>
        <w:instrText xml:space="preserve"> REF _Ref191640211 \r \h </w:instrText>
      </w:r>
      <w:r w:rsidR="00636C27" w:rsidRPr="004A7D6C">
        <w:rPr>
          <w:rFonts w:asciiTheme="minorHAnsi" w:hAnsiTheme="minorHAnsi" w:cstheme="minorHAnsi"/>
        </w:rPr>
        <w:instrText xml:space="preserve"> \* MERGEFORMAT </w:instrText>
      </w:r>
      <w:r w:rsidR="00FD29D8" w:rsidRPr="004A7D6C">
        <w:rPr>
          <w:rFonts w:asciiTheme="minorHAnsi" w:hAnsiTheme="minorHAnsi" w:cstheme="minorHAnsi"/>
        </w:rPr>
      </w:r>
      <w:r w:rsidR="00FD29D8" w:rsidRPr="004A7D6C">
        <w:rPr>
          <w:rFonts w:asciiTheme="minorHAnsi" w:hAnsiTheme="minorHAnsi" w:cstheme="minorHAnsi"/>
        </w:rPr>
        <w:fldChar w:fldCharType="separate"/>
      </w:r>
      <w:r w:rsidR="00104F69">
        <w:rPr>
          <w:rFonts w:asciiTheme="minorHAnsi" w:hAnsiTheme="minorHAnsi" w:cstheme="minorHAnsi"/>
        </w:rPr>
        <w:t>ANNEX A</w:t>
      </w:r>
      <w:r w:rsidR="00FD29D8" w:rsidRPr="004A7D6C">
        <w:rPr>
          <w:rFonts w:asciiTheme="minorHAnsi" w:hAnsiTheme="minorHAnsi" w:cstheme="minorHAnsi"/>
        </w:rPr>
        <w:fldChar w:fldCharType="end"/>
      </w:r>
      <w:r w:rsidR="00DC1C9A" w:rsidRPr="004A7D6C">
        <w:rPr>
          <w:rFonts w:asciiTheme="minorHAnsi" w:hAnsiTheme="minorHAnsi" w:cstheme="minorHAnsi"/>
        </w:rPr>
        <w:t>, there are some constraints about the frequency of message retransmission as well as on the message size to ensure the compliance with the integrity requirement</w:t>
      </w:r>
      <w:r w:rsidR="00F51D5A">
        <w:rPr>
          <w:rFonts w:asciiTheme="minorHAnsi" w:hAnsiTheme="minorHAnsi" w:cstheme="minorHAnsi"/>
        </w:rPr>
        <w:t xml:space="preserve"> (see </w:t>
      </w:r>
      <w:r w:rsidR="00F51D5A">
        <w:rPr>
          <w:rFonts w:asciiTheme="minorHAnsi" w:hAnsiTheme="minorHAnsi" w:cstheme="minorHAnsi"/>
        </w:rPr>
        <w:fldChar w:fldCharType="begin"/>
      </w:r>
      <w:r w:rsidR="00F51D5A">
        <w:rPr>
          <w:rFonts w:asciiTheme="minorHAnsi" w:hAnsiTheme="minorHAnsi" w:cstheme="minorHAnsi"/>
        </w:rPr>
        <w:instrText xml:space="preserve"> REF _Ref191640162 \n \h </w:instrText>
      </w:r>
      <w:r w:rsidR="00F51D5A">
        <w:rPr>
          <w:rFonts w:asciiTheme="minorHAnsi" w:hAnsiTheme="minorHAnsi" w:cstheme="minorHAnsi"/>
        </w:rPr>
      </w:r>
      <w:r w:rsidR="00F51D5A">
        <w:rPr>
          <w:rFonts w:asciiTheme="minorHAnsi" w:hAnsiTheme="minorHAnsi" w:cstheme="minorHAnsi"/>
        </w:rPr>
        <w:fldChar w:fldCharType="separate"/>
      </w:r>
      <w:r w:rsidR="00104F69">
        <w:rPr>
          <w:rFonts w:asciiTheme="minorHAnsi" w:hAnsiTheme="minorHAnsi" w:cstheme="minorHAnsi"/>
        </w:rPr>
        <w:t>[1]</w:t>
      </w:r>
      <w:r w:rsidR="00F51D5A">
        <w:rPr>
          <w:rFonts w:asciiTheme="minorHAnsi" w:hAnsiTheme="minorHAnsi" w:cstheme="minorHAnsi"/>
        </w:rPr>
        <w:fldChar w:fldCharType="end"/>
      </w:r>
      <w:r w:rsidR="00F51D5A">
        <w:rPr>
          <w:rFonts w:asciiTheme="minorHAnsi" w:hAnsiTheme="minorHAnsi" w:cstheme="minorHAnsi"/>
        </w:rPr>
        <w:t>)</w:t>
      </w:r>
      <w:r w:rsidR="00DC1C9A" w:rsidRPr="004A7D6C">
        <w:rPr>
          <w:rFonts w:asciiTheme="minorHAnsi" w:hAnsiTheme="minorHAnsi" w:cstheme="minorHAnsi"/>
        </w:rPr>
        <w:t xml:space="preserve">. Moreover, it is also identified other limitations </w:t>
      </w:r>
      <w:r w:rsidR="003B4A4C">
        <w:rPr>
          <w:rFonts w:asciiTheme="minorHAnsi" w:hAnsiTheme="minorHAnsi" w:cstheme="minorHAnsi"/>
        </w:rPr>
        <w:t>because of the</w:t>
      </w:r>
      <w:r w:rsidR="00DC1C9A" w:rsidRPr="004A7D6C">
        <w:rPr>
          <w:rFonts w:asciiTheme="minorHAnsi" w:hAnsiTheme="minorHAnsi" w:cstheme="minorHAnsi"/>
        </w:rPr>
        <w:t xml:space="preserve"> lack of standardization to convert the SBAS data to the</w:t>
      </w:r>
      <w:r w:rsidR="00DC1C9A" w:rsidRPr="00636C27">
        <w:rPr>
          <w:rFonts w:asciiTheme="minorHAnsi" w:hAnsiTheme="minorHAnsi" w:cstheme="minorHAnsi"/>
        </w:rPr>
        <w:t xml:space="preserve"> required format. </w:t>
      </w:r>
    </w:p>
    <w:p w14:paraId="360A568D" w14:textId="45D3FED6" w:rsidR="00806AFC" w:rsidRPr="00636C27" w:rsidRDefault="00806AFC" w:rsidP="00F465A4">
      <w:pPr>
        <w:pStyle w:val="Heading1"/>
        <w:rPr>
          <w:rFonts w:asciiTheme="minorHAnsi" w:hAnsiTheme="minorHAnsi" w:cstheme="minorHAnsi"/>
        </w:rPr>
      </w:pPr>
      <w:r w:rsidRPr="00636C27">
        <w:rPr>
          <w:rFonts w:asciiTheme="minorHAnsi" w:hAnsiTheme="minorHAnsi" w:cstheme="minorHAnsi"/>
        </w:rPr>
        <w:t>SBAS L5 (DFMC) and the compliance with IMO requirements</w:t>
      </w:r>
    </w:p>
    <w:p w14:paraId="025C0D6F" w14:textId="7D0F3FC3" w:rsidR="00806AFC" w:rsidRPr="00636C27" w:rsidRDefault="00806AFC" w:rsidP="00806AFC">
      <w:pPr>
        <w:pStyle w:val="BodyText"/>
        <w:rPr>
          <w:rFonts w:asciiTheme="minorHAnsi" w:hAnsiTheme="minorHAnsi" w:cstheme="minorHAnsi"/>
        </w:rPr>
      </w:pPr>
      <w:r w:rsidRPr="00636C27">
        <w:rPr>
          <w:rFonts w:asciiTheme="minorHAnsi" w:hAnsiTheme="minorHAnsi" w:cstheme="minorHAnsi"/>
        </w:rPr>
        <w:t>Before presenting the potential alternatives for SBAS L5 augmentation data retransmission, firstly it is necessary to identify the requirements to be demanded to the transmission means (e.g. latency, transmission bit rate) and to the container of the corrections (for instance, message size) to enable the SBAS correction</w:t>
      </w:r>
      <w:r w:rsidR="003C37B0">
        <w:rPr>
          <w:rFonts w:asciiTheme="minorHAnsi" w:hAnsiTheme="minorHAnsi" w:cstheme="minorHAnsi"/>
        </w:rPr>
        <w:t>s and integrity information</w:t>
      </w:r>
      <w:r w:rsidRPr="00636C27">
        <w:rPr>
          <w:rFonts w:asciiTheme="minorHAnsi" w:hAnsiTheme="minorHAnsi" w:cstheme="minorHAnsi"/>
        </w:rPr>
        <w:t xml:space="preserve"> retransmission. To do so, the following bullets detail the main features of SBAS L1 and L5 messages needed to determine the requirements to the transmission means and container:</w:t>
      </w:r>
    </w:p>
    <w:p w14:paraId="207C1446" w14:textId="670F5880"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In the </w:t>
      </w:r>
      <w:r w:rsidR="002F63B9" w:rsidRPr="00636C27">
        <w:rPr>
          <w:rFonts w:asciiTheme="minorHAnsi" w:hAnsiTheme="minorHAnsi" w:cstheme="minorHAnsi"/>
        </w:rPr>
        <w:t>worst-case</w:t>
      </w:r>
      <w:r w:rsidRPr="00636C27">
        <w:rPr>
          <w:rFonts w:asciiTheme="minorHAnsi" w:hAnsiTheme="minorHAnsi" w:cstheme="minorHAnsi"/>
        </w:rPr>
        <w:t xml:space="preserve"> scenario, it takes 1 second for a SBAS signal to reach the user (equipment) once is transmitted from the GEO satellite </w:t>
      </w:r>
    </w:p>
    <w:p w14:paraId="532276B5" w14:textId="5F9A65A6"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The general format of this SBAS L5 message is nearly identical to the SBAS L1 message format but their information (SBAS Message Types - MTs) and parameters, on the contrary, are fully independent of the ones defined for SBAS L1</w:t>
      </w:r>
      <w:r w:rsidRPr="00636C27">
        <w:rPr>
          <w:rStyle w:val="FootnoteReference"/>
          <w:rFonts w:asciiTheme="minorHAnsi" w:hAnsiTheme="minorHAnsi" w:cstheme="minorHAnsi"/>
          <w:sz w:val="22"/>
          <w:vertAlign w:val="superscript"/>
        </w:rPr>
        <w:footnoteReference w:id="3"/>
      </w:r>
      <w:r w:rsidRPr="00636C27">
        <w:rPr>
          <w:rFonts w:asciiTheme="minorHAnsi" w:hAnsiTheme="minorHAnsi" w:cstheme="minorHAnsi"/>
        </w:rPr>
        <w:t>.</w:t>
      </w:r>
    </w:p>
    <w:p w14:paraId="6C30CDDA" w14:textId="52C3273A"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SBAS L5 message is </w:t>
      </w:r>
      <w:r w:rsidR="003C37B0" w:rsidRPr="00636C27">
        <w:rPr>
          <w:rFonts w:asciiTheme="minorHAnsi" w:hAnsiTheme="minorHAnsi" w:cstheme="minorHAnsi"/>
        </w:rPr>
        <w:t>the same</w:t>
      </w:r>
      <w:r w:rsidRPr="00636C27">
        <w:rPr>
          <w:rFonts w:asciiTheme="minorHAnsi" w:hAnsiTheme="minorHAnsi" w:cstheme="minorHAnsi"/>
        </w:rPr>
        <w:t xml:space="preserve"> 250 bits size as the message broadcast via SBAS L1 service.</w:t>
      </w:r>
      <w:r w:rsidR="00205390">
        <w:rPr>
          <w:rFonts w:asciiTheme="minorHAnsi" w:hAnsiTheme="minorHAnsi" w:cstheme="minorHAnsi"/>
        </w:rPr>
        <w:t xml:space="preserve"> It could be reduced to 216 bits considering only the data field, in case the message type and CRC is encapsulated separately.</w:t>
      </w:r>
    </w:p>
    <w:p w14:paraId="275604B4" w14:textId="25AA3E70"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SBAS L5 messages are broadcast once per second similarly to the SBAS L1 message transmission.</w:t>
      </w:r>
    </w:p>
    <w:p w14:paraId="29FF456F" w14:textId="0F2A1F9D"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SBAS L5 integrity information (for all augmented satellites and in accordance with the related SBAS L5 MTs) is broadcast once every six seconds (identically to the SBAS L1). All other messages (corrections, SBAS satellites ephemeris, etcetera) are broadcast in between not exceeding the maximum update interval.</w:t>
      </w:r>
    </w:p>
    <w:p w14:paraId="41177736" w14:textId="1B9A23CF" w:rsidR="00806AFC" w:rsidRPr="00636C27" w:rsidRDefault="00806AFC" w:rsidP="00806AFC">
      <w:pPr>
        <w:pStyle w:val="BodyText"/>
        <w:numPr>
          <w:ilvl w:val="1"/>
          <w:numId w:val="21"/>
        </w:numPr>
        <w:rPr>
          <w:rFonts w:asciiTheme="minorHAnsi" w:hAnsiTheme="minorHAnsi" w:cstheme="minorHAnsi"/>
        </w:rPr>
      </w:pPr>
      <w:r w:rsidRPr="00636C27">
        <w:rPr>
          <w:rFonts w:asciiTheme="minorHAnsi" w:hAnsiTheme="minorHAnsi" w:cstheme="minorHAnsi"/>
        </w:rPr>
        <w:t xml:space="preserve">The user time-out intervals are defined to limit the time interval of applicability of all corrections, integrity and SBAS broadcasting satellite navigation data </w:t>
      </w:r>
    </w:p>
    <w:p w14:paraId="3C451BD3" w14:textId="38DEDD54" w:rsidR="00806AFC" w:rsidRPr="00636C27" w:rsidRDefault="00806AFC" w:rsidP="00806AFC">
      <w:pPr>
        <w:pStyle w:val="BodyText"/>
        <w:numPr>
          <w:ilvl w:val="1"/>
          <w:numId w:val="21"/>
        </w:numPr>
        <w:rPr>
          <w:rFonts w:asciiTheme="minorHAnsi" w:hAnsiTheme="minorHAnsi" w:cstheme="minorHAnsi"/>
        </w:rPr>
      </w:pPr>
      <w:r w:rsidRPr="00636C27">
        <w:rPr>
          <w:rFonts w:asciiTheme="minorHAnsi" w:hAnsiTheme="minorHAnsi" w:cstheme="minorHAnsi"/>
        </w:rPr>
        <w:t>Every alert condition (when SBAS information is not adequate for safety application) is repeated three times after the initial notification of the alert condition (for a total of four times in four seconds)</w:t>
      </w:r>
    </w:p>
    <w:p w14:paraId="424932E3" w14:textId="58DDA1E7" w:rsidR="00806AFC" w:rsidRPr="00636C27" w:rsidRDefault="00806AFC" w:rsidP="00806AFC">
      <w:pPr>
        <w:pStyle w:val="BodyText"/>
        <w:numPr>
          <w:ilvl w:val="1"/>
          <w:numId w:val="21"/>
        </w:numPr>
        <w:rPr>
          <w:rFonts w:asciiTheme="minorHAnsi" w:hAnsiTheme="minorHAnsi" w:cstheme="minorHAnsi"/>
        </w:rPr>
      </w:pPr>
      <w:r w:rsidRPr="00636C27">
        <w:rPr>
          <w:rFonts w:asciiTheme="minorHAnsi" w:hAnsiTheme="minorHAnsi" w:cstheme="minorHAnsi"/>
        </w:rPr>
        <w:t>The most restrictive update interval corresponds in SBAS L5 service to the integrity information (6 seconds)</w:t>
      </w:r>
    </w:p>
    <w:p w14:paraId="0D320203" w14:textId="4CD9B970" w:rsidR="00806AFC" w:rsidRPr="00636C27" w:rsidRDefault="00806AFC" w:rsidP="00806AFC">
      <w:pPr>
        <w:pStyle w:val="BodyText"/>
        <w:rPr>
          <w:rFonts w:asciiTheme="minorHAnsi" w:hAnsiTheme="minorHAnsi" w:cstheme="minorHAnsi"/>
        </w:rPr>
      </w:pPr>
      <w:r w:rsidRPr="00636C27">
        <w:rPr>
          <w:rFonts w:asciiTheme="minorHAnsi" w:hAnsiTheme="minorHAnsi" w:cstheme="minorHAnsi"/>
        </w:rPr>
        <w:t xml:space="preserve">On the other hand, the retransmission of SBAS L5 messages shall be done to ensure the compliance with the requirements defined </w:t>
      </w:r>
      <w:r w:rsidR="00F5108A">
        <w:rPr>
          <w:rFonts w:asciiTheme="minorHAnsi" w:hAnsiTheme="minorHAnsi" w:cstheme="minorHAnsi"/>
        </w:rPr>
        <w:t>in</w:t>
      </w:r>
      <w:r w:rsidR="00F5108A" w:rsidRPr="00636C27">
        <w:rPr>
          <w:rFonts w:asciiTheme="minorHAnsi" w:hAnsiTheme="minorHAnsi" w:cstheme="minorHAnsi"/>
        </w:rPr>
        <w:t xml:space="preserve"> </w:t>
      </w:r>
      <w:r w:rsidR="003112CC" w:rsidRPr="00636C27">
        <w:rPr>
          <w:rFonts w:asciiTheme="minorHAnsi" w:hAnsiTheme="minorHAnsi" w:cstheme="minorHAnsi"/>
        </w:rPr>
        <w:fldChar w:fldCharType="begin"/>
      </w:r>
      <w:r w:rsidR="003112CC" w:rsidRPr="00636C27">
        <w:rPr>
          <w:rFonts w:asciiTheme="minorHAnsi" w:hAnsiTheme="minorHAnsi" w:cstheme="minorHAnsi"/>
        </w:rPr>
        <w:instrText xml:space="preserve"> REF _Ref191640162 \n \h </w:instrText>
      </w:r>
      <w:r w:rsidR="00636C27">
        <w:rPr>
          <w:rFonts w:asciiTheme="minorHAnsi" w:hAnsiTheme="minorHAnsi" w:cstheme="minorHAnsi"/>
        </w:rPr>
        <w:instrText xml:space="preserve"> \* MERGEFORMAT </w:instrText>
      </w:r>
      <w:r w:rsidR="003112CC" w:rsidRPr="00636C27">
        <w:rPr>
          <w:rFonts w:asciiTheme="minorHAnsi" w:hAnsiTheme="minorHAnsi" w:cstheme="minorHAnsi"/>
        </w:rPr>
      </w:r>
      <w:r w:rsidR="003112CC" w:rsidRPr="00636C27">
        <w:rPr>
          <w:rFonts w:asciiTheme="minorHAnsi" w:hAnsiTheme="minorHAnsi" w:cstheme="minorHAnsi"/>
        </w:rPr>
        <w:fldChar w:fldCharType="separate"/>
      </w:r>
      <w:r w:rsidR="00104F69">
        <w:rPr>
          <w:rFonts w:asciiTheme="minorHAnsi" w:hAnsiTheme="minorHAnsi" w:cstheme="minorHAnsi"/>
        </w:rPr>
        <w:t>[1]</w:t>
      </w:r>
      <w:r w:rsidR="003112CC" w:rsidRPr="00636C27">
        <w:rPr>
          <w:rFonts w:asciiTheme="minorHAnsi" w:hAnsiTheme="minorHAnsi" w:cstheme="minorHAnsi"/>
        </w:rPr>
        <w:fldChar w:fldCharType="end"/>
      </w:r>
      <w:r w:rsidR="003112CC" w:rsidRPr="00636C27">
        <w:rPr>
          <w:rFonts w:asciiTheme="minorHAnsi" w:hAnsiTheme="minorHAnsi" w:cstheme="minorHAnsi"/>
        </w:rPr>
        <w:t xml:space="preserve"> and</w:t>
      </w:r>
      <w:r w:rsidRPr="00636C27">
        <w:rPr>
          <w:rFonts w:asciiTheme="minorHAnsi" w:hAnsiTheme="minorHAnsi" w:cstheme="minorHAnsi"/>
        </w:rPr>
        <w:t xml:space="preserve"> </w:t>
      </w:r>
      <w:r w:rsidR="003112CC" w:rsidRPr="00636C27">
        <w:rPr>
          <w:rFonts w:asciiTheme="minorHAnsi" w:hAnsiTheme="minorHAnsi" w:cstheme="minorHAnsi"/>
        </w:rPr>
        <w:fldChar w:fldCharType="begin"/>
      </w:r>
      <w:r w:rsidR="003112CC" w:rsidRPr="00636C27">
        <w:rPr>
          <w:rFonts w:asciiTheme="minorHAnsi" w:hAnsiTheme="minorHAnsi" w:cstheme="minorHAnsi"/>
        </w:rPr>
        <w:instrText xml:space="preserve"> REF _Ref191641321 \n \h </w:instrText>
      </w:r>
      <w:r w:rsidR="00636C27">
        <w:rPr>
          <w:rFonts w:asciiTheme="minorHAnsi" w:hAnsiTheme="minorHAnsi" w:cstheme="minorHAnsi"/>
        </w:rPr>
        <w:instrText xml:space="preserve"> \* MERGEFORMAT </w:instrText>
      </w:r>
      <w:r w:rsidR="003112CC" w:rsidRPr="00636C27">
        <w:rPr>
          <w:rFonts w:asciiTheme="minorHAnsi" w:hAnsiTheme="minorHAnsi" w:cstheme="minorHAnsi"/>
        </w:rPr>
      </w:r>
      <w:r w:rsidR="003112CC" w:rsidRPr="00636C27">
        <w:rPr>
          <w:rFonts w:asciiTheme="minorHAnsi" w:hAnsiTheme="minorHAnsi" w:cstheme="minorHAnsi"/>
        </w:rPr>
        <w:fldChar w:fldCharType="separate"/>
      </w:r>
      <w:r w:rsidR="00104F69">
        <w:rPr>
          <w:rFonts w:asciiTheme="minorHAnsi" w:hAnsiTheme="minorHAnsi" w:cstheme="minorHAnsi"/>
        </w:rPr>
        <w:t>[2]</w:t>
      </w:r>
      <w:r w:rsidR="003112CC" w:rsidRPr="00636C27">
        <w:rPr>
          <w:rFonts w:asciiTheme="minorHAnsi" w:hAnsiTheme="minorHAnsi" w:cstheme="minorHAnsi"/>
        </w:rPr>
        <w:fldChar w:fldCharType="end"/>
      </w:r>
      <w:r w:rsidRPr="00636C27">
        <w:rPr>
          <w:rFonts w:asciiTheme="minorHAnsi" w:hAnsiTheme="minorHAnsi" w:cstheme="minorHAnsi"/>
        </w:rPr>
        <w:t xml:space="preserve"> such as:</w:t>
      </w:r>
    </w:p>
    <w:p w14:paraId="5283F4DF" w14:textId="1812C37C"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lastRenderedPageBreak/>
        <w:t xml:space="preserve">The data retransmitted shall ensure an update rate of the computed position data not </w:t>
      </w:r>
      <w:r w:rsidR="0046625F" w:rsidRPr="00636C27">
        <w:rPr>
          <w:rFonts w:asciiTheme="minorHAnsi" w:hAnsiTheme="minorHAnsi" w:cstheme="minorHAnsi"/>
        </w:rPr>
        <w:t>l</w:t>
      </w:r>
      <w:r w:rsidR="0046625F">
        <w:rPr>
          <w:rFonts w:asciiTheme="minorHAnsi" w:hAnsiTheme="minorHAnsi" w:cstheme="minorHAnsi"/>
        </w:rPr>
        <w:t>ower</w:t>
      </w:r>
      <w:r w:rsidR="0046625F" w:rsidRPr="00636C27">
        <w:rPr>
          <w:rFonts w:asciiTheme="minorHAnsi" w:hAnsiTheme="minorHAnsi" w:cstheme="minorHAnsi"/>
        </w:rPr>
        <w:t xml:space="preserve"> </w:t>
      </w:r>
      <w:r w:rsidRPr="00636C27">
        <w:rPr>
          <w:rFonts w:asciiTheme="minorHAnsi" w:hAnsiTheme="minorHAnsi" w:cstheme="minorHAnsi"/>
        </w:rPr>
        <w:t xml:space="preserve">than once every 2s. </w:t>
      </w:r>
    </w:p>
    <w:p w14:paraId="2B55E94D" w14:textId="1DDF6807"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An integrity warning of system malfunction, non-availability or discontinuity should be provided to users within 10s</w:t>
      </w:r>
      <w:r w:rsidR="0091294D" w:rsidRPr="00636C27">
        <w:rPr>
          <w:rStyle w:val="FootnoteReference"/>
          <w:rFonts w:asciiTheme="minorHAnsi" w:hAnsiTheme="minorHAnsi" w:cstheme="minorHAnsi"/>
          <w:sz w:val="22"/>
          <w:szCs w:val="32"/>
          <w:vertAlign w:val="superscript"/>
        </w:rPr>
        <w:footnoteReference w:id="4"/>
      </w:r>
      <w:r w:rsidRPr="00636C27">
        <w:rPr>
          <w:rFonts w:asciiTheme="minorHAnsi" w:hAnsiTheme="minorHAnsi" w:cstheme="minorHAnsi"/>
        </w:rPr>
        <w:t>.</w:t>
      </w:r>
    </w:p>
    <w:p w14:paraId="19E40418" w14:textId="77777777" w:rsidR="00806AFC" w:rsidRPr="00636C27" w:rsidRDefault="00806AFC" w:rsidP="007B7A96">
      <w:pPr>
        <w:pStyle w:val="BodyText"/>
        <w:rPr>
          <w:rFonts w:asciiTheme="minorHAnsi" w:hAnsiTheme="minorHAnsi" w:cstheme="minorHAnsi"/>
        </w:rPr>
      </w:pPr>
      <w:r w:rsidRPr="00636C27">
        <w:rPr>
          <w:rFonts w:asciiTheme="minorHAnsi" w:hAnsiTheme="minorHAnsi" w:cstheme="minorHAnsi"/>
        </w:rPr>
        <w:t xml:space="preserve">About the compliance with the integrity requirement, it has been performed a latency analysis considering: </w:t>
      </w:r>
    </w:p>
    <w:p w14:paraId="5B7DCD61" w14:textId="6B787C0E"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Right now, there is no value committed for SBAS DFMC service, it is assumed that at least the time-to-alert (TTA) commitment shall be equal (if not better) than the value already committed by SBAS L1 legacy service, this is a TTA ≤ 5.2 seconds</w:t>
      </w:r>
      <w:r w:rsidR="007A5B88" w:rsidRPr="00636C27">
        <w:rPr>
          <w:rStyle w:val="FootnoteReference"/>
          <w:rFonts w:asciiTheme="minorHAnsi" w:hAnsiTheme="minorHAnsi" w:cstheme="minorHAnsi"/>
          <w:sz w:val="22"/>
          <w:vertAlign w:val="superscript"/>
        </w:rPr>
        <w:footnoteReference w:id="5"/>
      </w:r>
      <w:r w:rsidRPr="00636C27">
        <w:rPr>
          <w:rFonts w:asciiTheme="minorHAnsi" w:hAnsiTheme="minorHAnsi" w:cstheme="minorHAnsi"/>
        </w:rPr>
        <w:t xml:space="preserve">. This TTA value is defined between the onset of the alarm condition and the time that the last bit of the alert message reaches the antenna of the user receiver. </w:t>
      </w:r>
    </w:p>
    <w:p w14:paraId="043CF914" w14:textId="0D53592A"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 xml:space="preserve">Specifically for the retransmission, the previous TTA is committed till SBAS alert reaches the VDES system (instead of the antenna of the user receiver). </w:t>
      </w:r>
    </w:p>
    <w:p w14:paraId="322C2AE4" w14:textId="5190633E"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It should be also accounted the time it takes to the VDES signal (containing the SBAS integrity alerts retransmitted) to reach the user receiver from the VDES system. This time should be dependent on the VDES channel selected. It is assumed 1 second for this time at most.</w:t>
      </w:r>
    </w:p>
    <w:p w14:paraId="63763043" w14:textId="6385EC92"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Additionally, even though the IMO requirement is not clear on this, it should be accounted the time required by the user receiver to process the alert</w:t>
      </w:r>
      <w:r w:rsidR="0091294D" w:rsidRPr="00636C27">
        <w:rPr>
          <w:rStyle w:val="FootnoteReference"/>
          <w:rFonts w:asciiTheme="minorHAnsi" w:hAnsiTheme="minorHAnsi" w:cstheme="minorHAnsi"/>
          <w:sz w:val="22"/>
          <w:vertAlign w:val="superscript"/>
        </w:rPr>
        <w:footnoteReference w:id="6"/>
      </w:r>
      <w:r w:rsidRPr="00636C27">
        <w:rPr>
          <w:rFonts w:asciiTheme="minorHAnsi" w:hAnsiTheme="minorHAnsi" w:cstheme="minorHAnsi"/>
        </w:rPr>
        <w:t>. About this value, in Aviation it is assumed a 0.8 second for the receiver to process the warning alerts.</w:t>
      </w:r>
    </w:p>
    <w:p w14:paraId="48266676" w14:textId="7D7FA620" w:rsidR="00806AFC" w:rsidRPr="00636C27" w:rsidRDefault="00806AFC" w:rsidP="00806AFC">
      <w:pPr>
        <w:pStyle w:val="BodyText"/>
        <w:rPr>
          <w:rFonts w:asciiTheme="minorHAnsi" w:hAnsiTheme="minorHAnsi" w:cstheme="minorHAnsi"/>
        </w:rPr>
      </w:pPr>
      <w:r w:rsidRPr="00636C27">
        <w:rPr>
          <w:rFonts w:asciiTheme="minorHAnsi" w:hAnsiTheme="minorHAnsi" w:cstheme="minorHAnsi"/>
        </w:rPr>
        <w:t>As a result of the analysis done in the bullets above, it is concluded that the maximum latency acceptable for the VDES system to retransmit the integrity alerts from SBAS is 3</w:t>
      </w:r>
      <w:r w:rsidR="00F5108A">
        <w:rPr>
          <w:rFonts w:asciiTheme="minorHAnsi" w:hAnsiTheme="minorHAnsi" w:cstheme="minorHAnsi"/>
        </w:rPr>
        <w:t xml:space="preserve"> (three)</w:t>
      </w:r>
      <w:r w:rsidRPr="00636C27">
        <w:rPr>
          <w:rFonts w:asciiTheme="minorHAnsi" w:hAnsiTheme="minorHAnsi" w:cstheme="minorHAnsi"/>
        </w:rPr>
        <w:t xml:space="preserve"> seconds to guarantee the compliance with the related IMO requirement.</w:t>
      </w:r>
    </w:p>
    <w:tbl>
      <w:tblPr>
        <w:tblStyle w:val="Deloitte1"/>
        <w:tblW w:w="5000" w:type="pct"/>
        <w:tblLook w:val="04A0" w:firstRow="1" w:lastRow="0" w:firstColumn="1" w:lastColumn="0" w:noHBand="0" w:noVBand="1"/>
      </w:tblPr>
      <w:tblGrid>
        <w:gridCol w:w="1734"/>
        <w:gridCol w:w="992"/>
        <w:gridCol w:w="3833"/>
        <w:gridCol w:w="3069"/>
      </w:tblGrid>
      <w:tr w:rsidR="00806AFC" w:rsidRPr="00636C27" w14:paraId="087306F8" w14:textId="77777777" w:rsidTr="00806AFC">
        <w:trPr>
          <w:trHeight w:val="259"/>
        </w:trPr>
        <w:tc>
          <w:tcPr>
            <w:tcW w:w="945" w:type="pct"/>
            <w:shd w:val="clear" w:color="auto" w:fill="A6A6A6"/>
          </w:tcPr>
          <w:p w14:paraId="259193A7"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Parameter</w:t>
            </w:r>
          </w:p>
        </w:tc>
        <w:tc>
          <w:tcPr>
            <w:tcW w:w="382" w:type="pct"/>
            <w:shd w:val="clear" w:color="auto" w:fill="A6A6A6"/>
          </w:tcPr>
          <w:p w14:paraId="5CDA37EC"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Value</w:t>
            </w:r>
          </w:p>
        </w:tc>
        <w:tc>
          <w:tcPr>
            <w:tcW w:w="2035" w:type="pct"/>
            <w:shd w:val="clear" w:color="auto" w:fill="A6A6A6"/>
          </w:tcPr>
          <w:p w14:paraId="3AA032CD"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Comment</w:t>
            </w:r>
          </w:p>
        </w:tc>
        <w:tc>
          <w:tcPr>
            <w:tcW w:w="1638" w:type="pct"/>
            <w:shd w:val="clear" w:color="auto" w:fill="A6A6A6"/>
          </w:tcPr>
          <w:p w14:paraId="2EC9A2B0"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Conclusion</w:t>
            </w:r>
          </w:p>
        </w:tc>
      </w:tr>
      <w:tr w:rsidR="00806AFC" w:rsidRPr="00806AFC" w14:paraId="22A84C45" w14:textId="77777777" w:rsidTr="009971B4">
        <w:tc>
          <w:tcPr>
            <w:tcW w:w="945" w:type="pct"/>
          </w:tcPr>
          <w:p w14:paraId="3FDF0114"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Message Size</w:t>
            </w:r>
          </w:p>
        </w:tc>
        <w:tc>
          <w:tcPr>
            <w:tcW w:w="382" w:type="pct"/>
          </w:tcPr>
          <w:p w14:paraId="693943D0"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250 bits or 216</w:t>
            </w:r>
            <w:r w:rsidRPr="00806AFC">
              <w:rPr>
                <w:rFonts w:asciiTheme="minorHAnsi" w:hAnsiTheme="minorHAnsi" w:cstheme="minorHAnsi"/>
                <w:vertAlign w:val="superscript"/>
                <w:lang w:eastAsia="en-US"/>
              </w:rPr>
              <w:footnoteReference w:id="7"/>
            </w:r>
            <w:r w:rsidRPr="00806AFC">
              <w:rPr>
                <w:rFonts w:asciiTheme="minorHAnsi" w:hAnsiTheme="minorHAnsi" w:cstheme="minorHAnsi"/>
                <w:lang w:eastAsia="en-US"/>
              </w:rPr>
              <w:t xml:space="preserve"> bits (only message data field)</w:t>
            </w:r>
          </w:p>
        </w:tc>
        <w:tc>
          <w:tcPr>
            <w:tcW w:w="2035" w:type="pct"/>
          </w:tcPr>
          <w:p w14:paraId="54EB83D0" w14:textId="457B273E"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 xml:space="preserve">Standard SBAS L5 messages for DFMC SBAS GNSS positioning as defined in </w:t>
            </w:r>
            <w:r w:rsidR="003112CC" w:rsidRPr="00636C27">
              <w:rPr>
                <w:rFonts w:asciiTheme="minorHAnsi" w:hAnsiTheme="minorHAnsi" w:cstheme="minorHAnsi"/>
                <w:lang w:eastAsia="en-US"/>
              </w:rPr>
              <w:fldChar w:fldCharType="begin"/>
            </w:r>
            <w:r w:rsidR="003112CC" w:rsidRPr="00636C27">
              <w:rPr>
                <w:rFonts w:asciiTheme="minorHAnsi" w:hAnsiTheme="minorHAnsi" w:cstheme="minorHAnsi"/>
                <w:lang w:eastAsia="en-US"/>
              </w:rPr>
              <w:instrText xml:space="preserve"> REF _Ref191641275 \n \h </w:instrText>
            </w:r>
            <w:r w:rsidR="00636C27">
              <w:rPr>
                <w:rFonts w:asciiTheme="minorHAnsi" w:hAnsiTheme="minorHAnsi" w:cstheme="minorHAnsi"/>
                <w:lang w:eastAsia="en-US"/>
              </w:rPr>
              <w:instrText xml:space="preserve"> \* MERGEFORMAT </w:instrText>
            </w:r>
            <w:r w:rsidR="003112CC" w:rsidRPr="00636C27">
              <w:rPr>
                <w:rFonts w:asciiTheme="minorHAnsi" w:hAnsiTheme="minorHAnsi" w:cstheme="minorHAnsi"/>
                <w:lang w:eastAsia="en-US"/>
              </w:rPr>
            </w:r>
            <w:r w:rsidR="003112CC" w:rsidRPr="00636C27">
              <w:rPr>
                <w:rFonts w:asciiTheme="minorHAnsi" w:hAnsiTheme="minorHAnsi" w:cstheme="minorHAnsi"/>
                <w:lang w:eastAsia="en-US"/>
              </w:rPr>
              <w:fldChar w:fldCharType="separate"/>
            </w:r>
            <w:r w:rsidR="00104F69">
              <w:rPr>
                <w:rFonts w:asciiTheme="minorHAnsi" w:hAnsiTheme="minorHAnsi" w:cstheme="minorHAnsi"/>
                <w:lang w:eastAsia="en-US"/>
              </w:rPr>
              <w:t>[10]</w:t>
            </w:r>
            <w:r w:rsidR="003112CC" w:rsidRPr="00636C27">
              <w:rPr>
                <w:rFonts w:asciiTheme="minorHAnsi" w:hAnsiTheme="minorHAnsi" w:cstheme="minorHAnsi"/>
                <w:lang w:eastAsia="en-US"/>
              </w:rPr>
              <w:fldChar w:fldCharType="end"/>
            </w:r>
          </w:p>
          <w:p w14:paraId="6A2CA910"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Similarly, SBAS L1 messages is 250 bits size, including preamble, message type identifier and CRC.</w:t>
            </w:r>
          </w:p>
        </w:tc>
        <w:tc>
          <w:tcPr>
            <w:tcW w:w="1638" w:type="pct"/>
          </w:tcPr>
          <w:p w14:paraId="4E5EB73C"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Container shall offer the capability to encapsulate a single standard SBAS L5 message of 250 bits or both the SBAS L1 and SBAS L5 standard messages</w:t>
            </w:r>
          </w:p>
        </w:tc>
      </w:tr>
      <w:tr w:rsidR="00806AFC" w:rsidRPr="00806AFC" w14:paraId="13B5F2DD" w14:textId="77777777" w:rsidTr="009971B4">
        <w:tc>
          <w:tcPr>
            <w:tcW w:w="945" w:type="pct"/>
          </w:tcPr>
          <w:p w14:paraId="2D82B3E1"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Transmission rate</w:t>
            </w:r>
          </w:p>
        </w:tc>
        <w:tc>
          <w:tcPr>
            <w:tcW w:w="382" w:type="pct"/>
          </w:tcPr>
          <w:p w14:paraId="0A3B9D27"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≥250 bits per second</w:t>
            </w:r>
          </w:p>
        </w:tc>
        <w:tc>
          <w:tcPr>
            <w:tcW w:w="2035" w:type="pct"/>
          </w:tcPr>
          <w:p w14:paraId="2C088F8D" w14:textId="4BC70DCE"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 xml:space="preserve">One 250-bit message is sent every second (see </w:t>
            </w:r>
            <w:r w:rsidR="003112CC" w:rsidRPr="00636C27">
              <w:rPr>
                <w:rFonts w:asciiTheme="minorHAnsi" w:hAnsiTheme="minorHAnsi" w:cstheme="minorHAnsi"/>
                <w:lang w:eastAsia="en-US"/>
              </w:rPr>
              <w:fldChar w:fldCharType="begin"/>
            </w:r>
            <w:r w:rsidR="003112CC" w:rsidRPr="00636C27">
              <w:rPr>
                <w:rFonts w:asciiTheme="minorHAnsi" w:hAnsiTheme="minorHAnsi" w:cstheme="minorHAnsi"/>
                <w:lang w:eastAsia="en-US"/>
              </w:rPr>
              <w:instrText xml:space="preserve"> REF _Ref191641275 \n \h </w:instrText>
            </w:r>
            <w:r w:rsidR="00636C27">
              <w:rPr>
                <w:rFonts w:asciiTheme="minorHAnsi" w:hAnsiTheme="minorHAnsi" w:cstheme="minorHAnsi"/>
                <w:lang w:eastAsia="en-US"/>
              </w:rPr>
              <w:instrText xml:space="preserve"> \* MERGEFORMAT </w:instrText>
            </w:r>
            <w:r w:rsidR="003112CC" w:rsidRPr="00636C27">
              <w:rPr>
                <w:rFonts w:asciiTheme="minorHAnsi" w:hAnsiTheme="minorHAnsi" w:cstheme="minorHAnsi"/>
                <w:lang w:eastAsia="en-US"/>
              </w:rPr>
            </w:r>
            <w:r w:rsidR="003112CC" w:rsidRPr="00636C27">
              <w:rPr>
                <w:rFonts w:asciiTheme="minorHAnsi" w:hAnsiTheme="minorHAnsi" w:cstheme="minorHAnsi"/>
                <w:lang w:eastAsia="en-US"/>
              </w:rPr>
              <w:fldChar w:fldCharType="separate"/>
            </w:r>
            <w:r w:rsidR="00104F69">
              <w:rPr>
                <w:rFonts w:asciiTheme="minorHAnsi" w:hAnsiTheme="minorHAnsi" w:cstheme="minorHAnsi"/>
                <w:lang w:eastAsia="en-US"/>
              </w:rPr>
              <w:t>[10]</w:t>
            </w:r>
            <w:r w:rsidR="003112CC" w:rsidRPr="00636C27">
              <w:rPr>
                <w:rFonts w:asciiTheme="minorHAnsi" w:hAnsiTheme="minorHAnsi" w:cstheme="minorHAnsi"/>
                <w:lang w:eastAsia="en-US"/>
              </w:rPr>
              <w:fldChar w:fldCharType="end"/>
            </w:r>
            <w:r w:rsidRPr="00806AFC">
              <w:rPr>
                <w:rFonts w:asciiTheme="minorHAnsi" w:hAnsiTheme="minorHAnsi" w:cstheme="minorHAnsi"/>
                <w:lang w:eastAsia="en-US"/>
              </w:rPr>
              <w:t>)</w:t>
            </w:r>
          </w:p>
        </w:tc>
        <w:tc>
          <w:tcPr>
            <w:tcW w:w="1638" w:type="pct"/>
          </w:tcPr>
          <w:p w14:paraId="5F77D868"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User equipment on board shall be capable to compute the user positioning augmented with SBAS L5 data in compliance with the 2 second requirement defined by IMO</w:t>
            </w:r>
          </w:p>
        </w:tc>
      </w:tr>
      <w:tr w:rsidR="00806AFC" w:rsidRPr="00806AFC" w14:paraId="5C981CF7" w14:textId="77777777" w:rsidTr="009971B4">
        <w:tc>
          <w:tcPr>
            <w:tcW w:w="945" w:type="pct"/>
          </w:tcPr>
          <w:p w14:paraId="4632BD09"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Latency (from SBAS GEO to user)</w:t>
            </w:r>
          </w:p>
        </w:tc>
        <w:tc>
          <w:tcPr>
            <w:tcW w:w="382" w:type="pct"/>
          </w:tcPr>
          <w:p w14:paraId="238AD751"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 3s</w:t>
            </w:r>
          </w:p>
        </w:tc>
        <w:tc>
          <w:tcPr>
            <w:tcW w:w="2035" w:type="pct"/>
          </w:tcPr>
          <w:p w14:paraId="2072F81F"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In the worst-case scenario, it takes 1 second for a SBAS signal to reach the user once is transmitted from the GEO satellite</w:t>
            </w:r>
          </w:p>
          <w:p w14:paraId="75A591DA"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lastRenderedPageBreak/>
              <w:t>New SBAS L5 augmentation data must be delivered and processed by the user in compliance with the IMO requirement: 10-second time to alert (since the onset of the alert and the time the alert is completely processed by the user equipment).</w:t>
            </w:r>
          </w:p>
          <w:p w14:paraId="6BD95B2B"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It is assumed that the processing and communication delays in other parts of the augmentation system are such that the overall 10-second time-to-alert requirement is met.</w:t>
            </w:r>
          </w:p>
          <w:p w14:paraId="0C8B6DF2"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It is assumed that at least the time-to-alert (TTA) commitment shall be equal at least (if not greater) than the value already committed by SBAS L1 legacy service, this is a TTA ≤ 5.2 seconds</w:t>
            </w:r>
          </w:p>
        </w:tc>
        <w:tc>
          <w:tcPr>
            <w:tcW w:w="1638" w:type="pct"/>
          </w:tcPr>
          <w:p w14:paraId="5C0590FD"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lastRenderedPageBreak/>
              <w:t xml:space="preserve">During this 3 second time period VDES systems shall be capable to receive the SBAS DFMC messages (L1 plus L5) from GEO satellite(s), to process this </w:t>
            </w:r>
            <w:r w:rsidRPr="00806AFC">
              <w:rPr>
                <w:rFonts w:asciiTheme="minorHAnsi" w:hAnsiTheme="minorHAnsi" w:cstheme="minorHAnsi"/>
                <w:lang w:eastAsia="en-US"/>
              </w:rPr>
              <w:lastRenderedPageBreak/>
              <w:t>information to be encapsulated (and formatted) in the corresponding VDES message/container (AIS, ASM or other VDE-TER/VDE-SAT) and finally to retransmit and reach the user by the proper channel.</w:t>
            </w:r>
          </w:p>
        </w:tc>
      </w:tr>
    </w:tbl>
    <w:p w14:paraId="6CA7F8BA" w14:textId="2DD4FE1C" w:rsidR="00806AFC" w:rsidRPr="00636C27" w:rsidRDefault="007A5B88" w:rsidP="007A5B88">
      <w:pPr>
        <w:pStyle w:val="Caption"/>
        <w:jc w:val="center"/>
        <w:rPr>
          <w:rFonts w:asciiTheme="minorHAnsi" w:hAnsiTheme="minorHAnsi" w:cstheme="minorHAnsi"/>
        </w:rPr>
      </w:pPr>
      <w:r w:rsidRPr="00636C27">
        <w:rPr>
          <w:rFonts w:asciiTheme="minorHAnsi" w:hAnsiTheme="minorHAnsi" w:cstheme="minorHAnsi"/>
        </w:rPr>
        <w:lastRenderedPageBreak/>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2</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1</w:t>
      </w:r>
      <w:r w:rsidR="00114F0F" w:rsidRPr="00636C27">
        <w:rPr>
          <w:rFonts w:asciiTheme="minorHAnsi" w:hAnsiTheme="minorHAnsi" w:cstheme="minorHAnsi"/>
        </w:rPr>
        <w:fldChar w:fldCharType="end"/>
      </w:r>
      <w:r w:rsidRPr="00636C27">
        <w:rPr>
          <w:rFonts w:asciiTheme="minorHAnsi" w:hAnsiTheme="minorHAnsi" w:cstheme="minorHAnsi"/>
        </w:rPr>
        <w:t xml:space="preserve"> - SBAS DFMC compliance with IMO requirements analysis</w:t>
      </w:r>
    </w:p>
    <w:p w14:paraId="68C8F307" w14:textId="36336507" w:rsidR="007A5B88" w:rsidRPr="00636C27" w:rsidRDefault="007A5B88" w:rsidP="00F465A4">
      <w:pPr>
        <w:pStyle w:val="Heading1"/>
        <w:rPr>
          <w:rFonts w:asciiTheme="minorHAnsi" w:hAnsiTheme="minorHAnsi" w:cstheme="minorHAnsi"/>
        </w:rPr>
      </w:pPr>
      <w:r w:rsidRPr="00636C27">
        <w:rPr>
          <w:rFonts w:asciiTheme="minorHAnsi" w:hAnsiTheme="minorHAnsi" w:cstheme="minorHAnsi"/>
        </w:rPr>
        <w:t>VDES Channels and Message types for SBAS data retransmission</w:t>
      </w:r>
    </w:p>
    <w:p w14:paraId="4C9B2856" w14:textId="272DEEDA"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 xml:space="preserve">VDES is seen as </w:t>
      </w:r>
      <w:r w:rsidR="006B38AA">
        <w:rPr>
          <w:rFonts w:asciiTheme="minorHAnsi" w:hAnsiTheme="minorHAnsi" w:cstheme="minorHAnsi"/>
        </w:rPr>
        <w:t xml:space="preserve">an application to make </w:t>
      </w:r>
      <w:r w:rsidRPr="00636C27">
        <w:rPr>
          <w:rFonts w:asciiTheme="minorHAnsi" w:hAnsiTheme="minorHAnsi" w:cstheme="minorHAnsi"/>
        </w:rPr>
        <w:t xml:space="preserve">an effective and efficient use of </w:t>
      </w:r>
      <w:r w:rsidR="006B38AA">
        <w:rPr>
          <w:rFonts w:asciiTheme="minorHAnsi" w:hAnsiTheme="minorHAnsi" w:cstheme="minorHAnsi"/>
        </w:rPr>
        <w:t xml:space="preserve">the </w:t>
      </w:r>
      <w:r w:rsidRPr="00636C27">
        <w:rPr>
          <w:rFonts w:asciiTheme="minorHAnsi" w:hAnsiTheme="minorHAnsi" w:cstheme="minorHAnsi"/>
        </w:rPr>
        <w:t xml:space="preserve">radio spectrum, building on the capabilities of AIS and addressing the increasing requirements for data through the system. New techniques providing 32 times the raw data rates than those used for AIS are a core element of VDES. Furthermore, the VDES network protocol is optimized for data communication so that each VDES message is transmitted with a high confidence of reception. VDES increases the capability for digital data exchange in a manner </w:t>
      </w:r>
      <w:r w:rsidR="00251EFE" w:rsidRPr="00636C27">
        <w:rPr>
          <w:rFonts w:asciiTheme="minorHAnsi" w:hAnsiTheme="minorHAnsi" w:cstheme="minorHAnsi"/>
        </w:rPr>
        <w:t>like</w:t>
      </w:r>
      <w:r w:rsidRPr="00636C27">
        <w:rPr>
          <w:rFonts w:asciiTheme="minorHAnsi" w:hAnsiTheme="minorHAnsi" w:cstheme="minorHAnsi"/>
        </w:rPr>
        <w:t xml:space="preserve"> AIS, which includes provision of data to vessels in a geographic area (broadcast), to a specific vessel or a group of vessels in a geographic area (addressed) or to a fleet of vessels (addressed).</w:t>
      </w:r>
    </w:p>
    <w:p w14:paraId="3A5370E2" w14:textId="77777777" w:rsidR="00F56ADE" w:rsidRPr="00636C27" w:rsidRDefault="007A5B88" w:rsidP="007A5B88">
      <w:pPr>
        <w:pStyle w:val="BodyText"/>
        <w:rPr>
          <w:rFonts w:asciiTheme="minorHAnsi" w:hAnsiTheme="minorHAnsi" w:cstheme="minorHAnsi"/>
        </w:rPr>
      </w:pPr>
      <w:r w:rsidRPr="00636C27">
        <w:rPr>
          <w:rFonts w:asciiTheme="minorHAnsi" w:hAnsiTheme="minorHAnsi" w:cstheme="minorHAnsi"/>
        </w:rPr>
        <w:t xml:space="preserve">In essence, the VDES provides a variety of means for the exchange of data between maritime stations, ship-to-ship, ship-to-shore, shore-to ship, ship-to-satellite and satellite-to-ship. </w:t>
      </w:r>
    </w:p>
    <w:p w14:paraId="77674E85" w14:textId="1B4828D7"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The VDES is a multi-component system comprising of VDE, ASM and the AIS in the VHF maritime mobile band (156.025-162.025 MHz). The VDES has a terrestrial component VDE-TER and a satellite component VDE-SAT.</w:t>
      </w:r>
    </w:p>
    <w:p w14:paraId="513C3801" w14:textId="77777777"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VDES channels have been doubled and so the different channels have been allocated into two bands separated by 4.45 MHz, where both bands are used to facilitate VDES communications between ships, shore stations, and satellites.</w:t>
      </w:r>
    </w:p>
    <w:p w14:paraId="794F0D95" w14:textId="3183BFE8"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 xml:space="preserve">The following figures included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detail the VDES system, channels and frequencies.</w:t>
      </w:r>
    </w:p>
    <w:p w14:paraId="771B1506" w14:textId="77777777" w:rsidR="00F56ADE" w:rsidRPr="00636C27" w:rsidRDefault="00F56ADE" w:rsidP="00F56ADE">
      <w:pPr>
        <w:rPr>
          <w:rFonts w:asciiTheme="minorHAnsi" w:hAnsiTheme="minorHAnsi" w:cstheme="minorHAnsi"/>
        </w:rPr>
      </w:pPr>
      <w:r w:rsidRPr="00636C27">
        <w:rPr>
          <w:rFonts w:asciiTheme="minorHAnsi" w:hAnsiTheme="minorHAnsi" w:cstheme="minorHAnsi"/>
          <w:noProof/>
        </w:rPr>
        <w:lastRenderedPageBreak/>
        <w:drawing>
          <wp:inline distT="0" distB="0" distL="0" distR="0" wp14:anchorId="65028103" wp14:editId="2C1C376B">
            <wp:extent cx="5731510" cy="4085016"/>
            <wp:effectExtent l="0" t="0" r="2540" b="0"/>
            <wp:docPr id="20072311" name="Picture 200723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4085016"/>
                    </a:xfrm>
                    <a:prstGeom prst="rect">
                      <a:avLst/>
                    </a:prstGeom>
                  </pic:spPr>
                </pic:pic>
              </a:graphicData>
            </a:graphic>
          </wp:inline>
        </w:drawing>
      </w:r>
    </w:p>
    <w:p w14:paraId="37AACB93" w14:textId="4526A37C" w:rsidR="00F56ADE" w:rsidRPr="00636C27" w:rsidRDefault="00F56ADE" w:rsidP="00F56ADE">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3</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1</w:t>
      </w:r>
      <w:r w:rsidR="00114F0F" w:rsidRPr="00636C27">
        <w:rPr>
          <w:rFonts w:asciiTheme="minorHAnsi" w:hAnsiTheme="minorHAnsi" w:cstheme="minorHAnsi"/>
        </w:rPr>
        <w:fldChar w:fldCharType="end"/>
      </w:r>
      <w:r w:rsidRPr="00636C27">
        <w:rPr>
          <w:rFonts w:asciiTheme="minorHAnsi" w:hAnsiTheme="minorHAnsi" w:cstheme="minorHAnsi"/>
        </w:rPr>
        <w:t xml:space="preserve"> - VDES system (as per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p w14:paraId="09C99DA2" w14:textId="77777777" w:rsidR="00F56ADE" w:rsidRPr="00636C27" w:rsidRDefault="00F56ADE" w:rsidP="00F56ADE">
      <w:pPr>
        <w:pStyle w:val="BodyText"/>
        <w:rPr>
          <w:rFonts w:asciiTheme="minorHAnsi" w:hAnsiTheme="minorHAnsi" w:cstheme="minorHAnsi"/>
        </w:rPr>
      </w:pPr>
      <w:r w:rsidRPr="00636C27">
        <w:rPr>
          <w:rFonts w:asciiTheme="minorHAnsi" w:hAnsiTheme="minorHAnsi" w:cstheme="minorHAnsi"/>
        </w:rPr>
        <w:t>The following picture details the different channels and bandwidth allocated to each one either for the VDE-TER, VDE-SAT, AIS1 and AIS2 as well as ASM1 and ASM2 channels. ASM 1 and ASM 2 are ASM channels used in accordance with this recommendation for ASM and are also used for receiving ASM by satellite.</w:t>
      </w:r>
    </w:p>
    <w:p w14:paraId="49A85424" w14:textId="4999DE62" w:rsidR="00F56ADE" w:rsidRPr="00636C27" w:rsidRDefault="00F56ADE" w:rsidP="00F56ADE">
      <w:pPr>
        <w:pStyle w:val="BodyText"/>
        <w:rPr>
          <w:rFonts w:asciiTheme="minorHAnsi" w:hAnsiTheme="minorHAnsi" w:cstheme="minorHAnsi"/>
        </w:rPr>
      </w:pPr>
      <w:r w:rsidRPr="00636C27">
        <w:rPr>
          <w:rFonts w:asciiTheme="minorHAnsi" w:hAnsiTheme="minorHAnsi" w:cstheme="minorHAnsi"/>
          <w:noProof/>
        </w:rPr>
        <w:drawing>
          <wp:inline distT="0" distB="0" distL="0" distR="0" wp14:anchorId="2EF523C1" wp14:editId="0D6967E7">
            <wp:extent cx="5730875" cy="2225040"/>
            <wp:effectExtent l="0" t="0" r="3175" b="3810"/>
            <wp:docPr id="446965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2225040"/>
                    </a:xfrm>
                    <a:prstGeom prst="rect">
                      <a:avLst/>
                    </a:prstGeom>
                    <a:noFill/>
                  </pic:spPr>
                </pic:pic>
              </a:graphicData>
            </a:graphic>
          </wp:inline>
        </w:drawing>
      </w:r>
    </w:p>
    <w:p w14:paraId="246C5A91" w14:textId="205060C4" w:rsidR="00F56ADE" w:rsidRPr="00636C27" w:rsidRDefault="00F56ADE" w:rsidP="00F56ADE">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3</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2</w:t>
      </w:r>
      <w:r w:rsidR="00114F0F" w:rsidRPr="00636C27">
        <w:rPr>
          <w:rFonts w:asciiTheme="minorHAnsi" w:hAnsiTheme="minorHAnsi" w:cstheme="minorHAnsi"/>
        </w:rPr>
        <w:fldChar w:fldCharType="end"/>
      </w:r>
      <w:r w:rsidRPr="00636C27">
        <w:rPr>
          <w:rFonts w:asciiTheme="minorHAnsi" w:hAnsiTheme="minorHAnsi" w:cstheme="minorHAnsi"/>
        </w:rPr>
        <w:t xml:space="preserve"> - VDES system frequency allocation to channels (as per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p w14:paraId="5D358437" w14:textId="6996F476" w:rsidR="00F56ADE" w:rsidRPr="00636C27" w:rsidRDefault="00F56ADE" w:rsidP="00F56ADE">
      <w:pPr>
        <w:pStyle w:val="BodyText"/>
        <w:rPr>
          <w:rFonts w:asciiTheme="minorHAnsi" w:hAnsiTheme="minorHAnsi" w:cstheme="minorHAnsi"/>
        </w:rPr>
      </w:pPr>
      <w:r w:rsidRPr="00636C27">
        <w:rPr>
          <w:rFonts w:asciiTheme="minorHAnsi" w:hAnsiTheme="minorHAnsi" w:cstheme="minorHAnsi"/>
        </w:rPr>
        <w:t>These AIS, ASM and VDE-TER/VDE-SAT channels have been analysed for the retransmission of SBAS corrections considering the following options for SBAS data format:</w:t>
      </w:r>
    </w:p>
    <w:p w14:paraId="43D48523" w14:textId="49DF09DD" w:rsidR="00F56ADE" w:rsidRPr="00636C27" w:rsidRDefault="00F56ADE" w:rsidP="00853EBE">
      <w:pPr>
        <w:pStyle w:val="BodyText"/>
        <w:numPr>
          <w:ilvl w:val="0"/>
          <w:numId w:val="38"/>
        </w:numPr>
        <w:rPr>
          <w:rFonts w:asciiTheme="minorHAnsi" w:hAnsiTheme="minorHAnsi" w:cstheme="minorHAnsi"/>
        </w:rPr>
      </w:pPr>
      <w:r w:rsidRPr="00636C27">
        <w:rPr>
          <w:rFonts w:asciiTheme="minorHAnsi" w:hAnsiTheme="minorHAnsi" w:cstheme="minorHAnsi"/>
        </w:rPr>
        <w:t xml:space="preserve">SBAS </w:t>
      </w:r>
      <w:r w:rsidR="009C4E11">
        <w:rPr>
          <w:rFonts w:asciiTheme="minorHAnsi" w:hAnsiTheme="minorHAnsi" w:cstheme="minorHAnsi"/>
        </w:rPr>
        <w:t xml:space="preserve">messages </w:t>
      </w:r>
      <w:r w:rsidRPr="00636C27">
        <w:rPr>
          <w:rFonts w:asciiTheme="minorHAnsi" w:hAnsiTheme="minorHAnsi" w:cstheme="minorHAnsi"/>
        </w:rPr>
        <w:t xml:space="preserve">converted to local RTCM v2 DGNSS corrections in accordance with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_Ref191641063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[7]</w:t>
      </w:r>
      <w:r w:rsidR="008D36EF" w:rsidRPr="00636C27">
        <w:rPr>
          <w:rFonts w:asciiTheme="minorHAnsi" w:hAnsiTheme="minorHAnsi" w:cstheme="minorHAnsi"/>
        </w:rPr>
        <w:fldChar w:fldCharType="end"/>
      </w:r>
    </w:p>
    <w:p w14:paraId="03429BDB" w14:textId="7CD2AE19" w:rsidR="00F56ADE" w:rsidRDefault="00F56ADE" w:rsidP="00853EBE">
      <w:pPr>
        <w:pStyle w:val="BodyText"/>
        <w:numPr>
          <w:ilvl w:val="0"/>
          <w:numId w:val="38"/>
        </w:numPr>
        <w:rPr>
          <w:rFonts w:asciiTheme="minorHAnsi" w:hAnsiTheme="minorHAnsi" w:cstheme="minorHAnsi"/>
        </w:rPr>
      </w:pPr>
      <w:r w:rsidRPr="00636C27">
        <w:rPr>
          <w:rFonts w:asciiTheme="minorHAnsi" w:hAnsiTheme="minorHAnsi" w:cstheme="minorHAnsi"/>
        </w:rPr>
        <w:t xml:space="preserve">SBAS messages sent as per RTCM v3 SSR corrections format defined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_Ref191641443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[9]</w:t>
      </w:r>
      <w:r w:rsidR="008D36EF" w:rsidRPr="00636C27">
        <w:rPr>
          <w:rFonts w:asciiTheme="minorHAnsi" w:hAnsiTheme="minorHAnsi" w:cstheme="minorHAnsi"/>
        </w:rPr>
        <w:fldChar w:fldCharType="end"/>
      </w:r>
    </w:p>
    <w:p w14:paraId="2A5A025E" w14:textId="77777777" w:rsidR="00F5108A" w:rsidRPr="00636C27" w:rsidRDefault="00F5108A" w:rsidP="00853EBE">
      <w:pPr>
        <w:pStyle w:val="BodyText"/>
        <w:numPr>
          <w:ilvl w:val="0"/>
          <w:numId w:val="38"/>
        </w:numPr>
        <w:rPr>
          <w:rFonts w:asciiTheme="minorHAnsi" w:hAnsiTheme="minorHAnsi" w:cstheme="minorHAnsi"/>
        </w:rPr>
      </w:pPr>
      <w:r w:rsidRPr="00636C27">
        <w:rPr>
          <w:rFonts w:asciiTheme="minorHAnsi" w:hAnsiTheme="minorHAnsi" w:cstheme="minorHAnsi"/>
        </w:rPr>
        <w:t xml:space="preserve">SBAS messages sent following SBAS RTCA corrections format as per </w:t>
      </w:r>
      <w:r w:rsidRPr="00636C27">
        <w:rPr>
          <w:rFonts w:asciiTheme="minorHAnsi" w:hAnsiTheme="minorHAnsi" w:cstheme="minorHAnsi"/>
        </w:rPr>
        <w:fldChar w:fldCharType="begin"/>
      </w:r>
      <w:r w:rsidRPr="00636C27">
        <w:rPr>
          <w:rFonts w:asciiTheme="minorHAnsi" w:hAnsiTheme="minorHAnsi" w:cstheme="minorHAnsi"/>
        </w:rPr>
        <w:instrText xml:space="preserve"> REF _Ref191641275 \n \h </w:instrText>
      </w:r>
      <w:r>
        <w:rPr>
          <w:rFonts w:asciiTheme="minorHAnsi" w:hAnsiTheme="minorHAnsi" w:cstheme="minorHAnsi"/>
        </w:rPr>
        <w:instrText xml:space="preserve"> \* MERGEFORMAT </w:instrText>
      </w:r>
      <w:r w:rsidRPr="00636C27">
        <w:rPr>
          <w:rFonts w:asciiTheme="minorHAnsi" w:hAnsiTheme="minorHAnsi" w:cstheme="minorHAnsi"/>
        </w:rPr>
      </w:r>
      <w:r w:rsidRPr="00636C27">
        <w:rPr>
          <w:rFonts w:asciiTheme="minorHAnsi" w:hAnsiTheme="minorHAnsi" w:cstheme="minorHAnsi"/>
        </w:rPr>
        <w:fldChar w:fldCharType="separate"/>
      </w:r>
      <w:r>
        <w:rPr>
          <w:rFonts w:asciiTheme="minorHAnsi" w:hAnsiTheme="minorHAnsi" w:cstheme="minorHAnsi"/>
        </w:rPr>
        <w:t>[10]</w:t>
      </w:r>
      <w:r w:rsidRPr="00636C27">
        <w:rPr>
          <w:rFonts w:asciiTheme="minorHAnsi" w:hAnsiTheme="minorHAnsi" w:cstheme="minorHAnsi"/>
        </w:rPr>
        <w:fldChar w:fldCharType="end"/>
      </w:r>
    </w:p>
    <w:p w14:paraId="4EC89A75" w14:textId="77777777" w:rsidR="00F5108A" w:rsidRPr="00636C27" w:rsidRDefault="00F5108A" w:rsidP="00F56ADE">
      <w:pPr>
        <w:pStyle w:val="BodyText"/>
        <w:rPr>
          <w:rFonts w:asciiTheme="minorHAnsi" w:hAnsiTheme="minorHAnsi" w:cstheme="minorHAnsi"/>
        </w:rPr>
      </w:pPr>
    </w:p>
    <w:p w14:paraId="46DF7ED4" w14:textId="6106E800" w:rsidR="00F56ADE" w:rsidRPr="00636C27" w:rsidRDefault="00F56ADE" w:rsidP="00F465A4">
      <w:pPr>
        <w:pStyle w:val="Heading1"/>
        <w:rPr>
          <w:rFonts w:asciiTheme="minorHAnsi" w:hAnsiTheme="minorHAnsi" w:cstheme="minorHAnsi"/>
        </w:rPr>
      </w:pPr>
      <w:r w:rsidRPr="00636C27">
        <w:rPr>
          <w:rFonts w:asciiTheme="minorHAnsi" w:hAnsiTheme="minorHAnsi" w:cstheme="minorHAnsi"/>
        </w:rPr>
        <w:lastRenderedPageBreak/>
        <w:t xml:space="preserve">VDES AIS channel. Potential use of current AIS </w:t>
      </w:r>
      <w:r w:rsidR="00E84D00">
        <w:rPr>
          <w:rFonts w:asciiTheme="minorHAnsi" w:hAnsiTheme="minorHAnsi" w:cstheme="minorHAnsi"/>
        </w:rPr>
        <w:t>Message 17</w:t>
      </w:r>
      <w:r w:rsidRPr="00636C27">
        <w:rPr>
          <w:rFonts w:asciiTheme="minorHAnsi" w:hAnsiTheme="minorHAnsi" w:cstheme="minorHAnsi"/>
        </w:rPr>
        <w:t xml:space="preserve"> for SBAS data L5 retransmission</w:t>
      </w:r>
    </w:p>
    <w:p w14:paraId="1B979FE3" w14:textId="0DA6ED06" w:rsidR="00F56ADE" w:rsidRPr="00636C27" w:rsidRDefault="00F56ADE" w:rsidP="00F56ADE">
      <w:pPr>
        <w:pStyle w:val="BodyText"/>
        <w:rPr>
          <w:rFonts w:asciiTheme="minorHAnsi" w:hAnsiTheme="minorHAnsi" w:cstheme="minorHAnsi"/>
        </w:rPr>
      </w:pPr>
      <w:r w:rsidRPr="00636C27">
        <w:rPr>
          <w:rFonts w:asciiTheme="minorHAnsi" w:hAnsiTheme="minorHAnsi" w:cstheme="minorHAnsi"/>
        </w:rPr>
        <w:t xml:space="preserve">Currently, AIS technology already presents an optional functionality for the provision of DGNSS corrections. To this purpose, it is defined the AIS </w:t>
      </w:r>
      <w:r w:rsidR="00E84D00">
        <w:rPr>
          <w:rFonts w:asciiTheme="minorHAnsi" w:hAnsiTheme="minorHAnsi" w:cstheme="minorHAnsi"/>
        </w:rPr>
        <w:t>Message 17</w:t>
      </w:r>
      <w:r w:rsidRPr="00636C27">
        <w:rPr>
          <w:rFonts w:asciiTheme="minorHAnsi" w:hAnsiTheme="minorHAnsi" w:cstheme="minorHAnsi"/>
        </w:rPr>
        <w:t xml:space="preserve"> “Global </w:t>
      </w:r>
      <w:r w:rsidR="00E84ADD">
        <w:rPr>
          <w:rFonts w:asciiTheme="minorHAnsi" w:hAnsiTheme="minorHAnsi" w:cstheme="minorHAnsi"/>
        </w:rPr>
        <w:t>N</w:t>
      </w:r>
      <w:r w:rsidR="00E84ADD" w:rsidRPr="00636C27">
        <w:rPr>
          <w:rFonts w:asciiTheme="minorHAnsi" w:hAnsiTheme="minorHAnsi" w:cstheme="minorHAnsi"/>
        </w:rPr>
        <w:t>avigation</w:t>
      </w:r>
      <w:r w:rsidR="00104F69">
        <w:rPr>
          <w:rFonts w:asciiTheme="minorHAnsi" w:hAnsiTheme="minorHAnsi" w:cstheme="minorHAnsi"/>
        </w:rPr>
        <w:t xml:space="preserve"> </w:t>
      </w:r>
      <w:r w:rsidR="00E84ADD">
        <w:rPr>
          <w:rFonts w:asciiTheme="minorHAnsi" w:hAnsiTheme="minorHAnsi" w:cstheme="minorHAnsi"/>
        </w:rPr>
        <w:t>S</w:t>
      </w:r>
      <w:r w:rsidR="00E84ADD" w:rsidRPr="00636C27">
        <w:rPr>
          <w:rFonts w:asciiTheme="minorHAnsi" w:hAnsiTheme="minorHAnsi" w:cstheme="minorHAnsi"/>
        </w:rPr>
        <w:t xml:space="preserve">atellite </w:t>
      </w:r>
      <w:r w:rsidR="00E84ADD">
        <w:rPr>
          <w:rFonts w:asciiTheme="minorHAnsi" w:hAnsiTheme="minorHAnsi" w:cstheme="minorHAnsi"/>
        </w:rPr>
        <w:t>S</w:t>
      </w:r>
      <w:r w:rsidR="00E84ADD" w:rsidRPr="00636C27">
        <w:rPr>
          <w:rFonts w:asciiTheme="minorHAnsi" w:hAnsiTheme="minorHAnsi" w:cstheme="minorHAnsi"/>
        </w:rPr>
        <w:t xml:space="preserve">ystem </w:t>
      </w:r>
      <w:r w:rsidRPr="00636C27">
        <w:rPr>
          <w:rFonts w:asciiTheme="minorHAnsi" w:hAnsiTheme="minorHAnsi" w:cstheme="minorHAnsi"/>
        </w:rPr>
        <w:t xml:space="preserve">broadcast binary message“ </w:t>
      </w:r>
      <w:r w:rsidR="00104F69">
        <w:rPr>
          <w:rFonts w:asciiTheme="minorHAnsi" w:hAnsiTheme="minorHAnsi" w:cstheme="minorHAnsi"/>
        </w:rPr>
        <w:fldChar w:fldCharType="begin"/>
      </w:r>
      <w:r w:rsidR="00104F69">
        <w:rPr>
          <w:rFonts w:asciiTheme="minorHAnsi" w:hAnsiTheme="minorHAnsi" w:cstheme="minorHAnsi"/>
        </w:rPr>
        <w:instrText xml:space="preserve"> REF _Ref191641511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[5]</w:t>
      </w:r>
      <w:r w:rsidR="00104F69">
        <w:rPr>
          <w:rFonts w:asciiTheme="minorHAnsi" w:hAnsiTheme="minorHAnsi" w:cstheme="minorHAnsi"/>
        </w:rPr>
        <w:fldChar w:fldCharType="end"/>
      </w:r>
      <w:r w:rsidRPr="00636C27">
        <w:rPr>
          <w:rFonts w:asciiTheme="minorHAnsi" w:hAnsiTheme="minorHAnsi" w:cstheme="minorHAnsi"/>
        </w:rPr>
        <w:t xml:space="preserve"> which is still of application for the messages to be provided via VDES AIS channels 1 and 2. Indeed, in regard to SBAS, this </w:t>
      </w:r>
      <w:r w:rsidR="00264689">
        <w:rPr>
          <w:rFonts w:asciiTheme="minorHAnsi" w:hAnsiTheme="minorHAnsi" w:cstheme="minorHAnsi"/>
        </w:rPr>
        <w:t xml:space="preserve">AIS </w:t>
      </w:r>
      <w:r w:rsidR="00E84D00">
        <w:rPr>
          <w:rFonts w:asciiTheme="minorHAnsi" w:hAnsiTheme="minorHAnsi" w:cstheme="minorHAnsi"/>
        </w:rPr>
        <w:t>Message 17</w:t>
      </w:r>
      <w:r w:rsidRPr="00636C27">
        <w:rPr>
          <w:rFonts w:asciiTheme="minorHAnsi" w:hAnsiTheme="minorHAnsi" w:cstheme="minorHAnsi"/>
        </w:rPr>
        <w:t xml:space="preserve"> is considered right now the assigned container of SBAS L1 corrections which is converted into local DGNSS corrections in the corresponding RTCM format (as per </w:t>
      </w:r>
      <w:r w:rsidR="00104F69">
        <w:rPr>
          <w:rFonts w:asciiTheme="minorHAnsi" w:hAnsiTheme="minorHAnsi" w:cstheme="minorHAnsi"/>
        </w:rPr>
        <w:fldChar w:fldCharType="begin"/>
      </w:r>
      <w:r w:rsidR="00104F69">
        <w:rPr>
          <w:rFonts w:asciiTheme="minorHAnsi" w:hAnsiTheme="minorHAnsi" w:cstheme="minorHAnsi"/>
        </w:rPr>
        <w:instrText xml:space="preserve"> REF _Ref191641063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[7]</w:t>
      </w:r>
      <w:r w:rsidR="00104F69">
        <w:rPr>
          <w:rFonts w:asciiTheme="minorHAnsi" w:hAnsiTheme="minorHAnsi" w:cstheme="minorHAnsi"/>
        </w:rPr>
        <w:fldChar w:fldCharType="end"/>
      </w:r>
      <w:r w:rsidRPr="00636C27">
        <w:rPr>
          <w:rFonts w:asciiTheme="minorHAnsi" w:hAnsiTheme="minorHAnsi" w:cstheme="minorHAnsi"/>
        </w:rPr>
        <w:t xml:space="preserve">) and in accordance with the AIS ground stations in case they are intended to be retransmitted via AIS (defined in </w:t>
      </w:r>
      <w:r w:rsidR="00104F69">
        <w:rPr>
          <w:rFonts w:asciiTheme="minorHAnsi" w:hAnsiTheme="minorHAnsi" w:cstheme="minorHAnsi"/>
        </w:rPr>
        <w:fldChar w:fldCharType="begin"/>
      </w:r>
      <w:r w:rsidR="00104F69">
        <w:rPr>
          <w:rFonts w:asciiTheme="minorHAnsi" w:hAnsiTheme="minorHAnsi" w:cstheme="minorHAnsi"/>
        </w:rPr>
        <w:instrText xml:space="preserve"> REF _Ref191641100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[6]</w:t>
      </w:r>
      <w:r w:rsidR="00104F69">
        <w:rPr>
          <w:rFonts w:asciiTheme="minorHAnsi" w:hAnsiTheme="minorHAnsi" w:cstheme="minorHAnsi"/>
        </w:rPr>
        <w:fldChar w:fldCharType="end"/>
      </w:r>
      <w:r w:rsidRPr="00636C27">
        <w:rPr>
          <w:rFonts w:asciiTheme="minorHAnsi" w:hAnsiTheme="minorHAnsi" w:cstheme="minorHAnsi"/>
        </w:rPr>
        <w:t>).</w:t>
      </w:r>
    </w:p>
    <w:p w14:paraId="298DD583" w14:textId="3D7F1590" w:rsidR="00F56ADE" w:rsidRPr="00636C27" w:rsidRDefault="00F465A4" w:rsidP="00F56ADE">
      <w:pPr>
        <w:pStyle w:val="BodyText"/>
        <w:rPr>
          <w:rFonts w:asciiTheme="minorHAnsi" w:hAnsiTheme="minorHAnsi" w:cstheme="minorHAnsi"/>
        </w:rPr>
      </w:pPr>
      <w:r w:rsidRPr="00636C27">
        <w:rPr>
          <w:rFonts w:asciiTheme="minorHAnsi" w:hAnsiTheme="minorHAnsi" w:cstheme="minorHAnsi"/>
        </w:rPr>
        <w:t xml:space="preserve">The following table describes this </w:t>
      </w:r>
      <w:r w:rsidR="00E84D00">
        <w:rPr>
          <w:rFonts w:asciiTheme="minorHAnsi" w:hAnsiTheme="minorHAnsi" w:cstheme="minorHAnsi"/>
        </w:rPr>
        <w:t>Message 17</w:t>
      </w:r>
      <w:r w:rsidRPr="00636C27">
        <w:rPr>
          <w:rFonts w:asciiTheme="minorHAnsi" w:hAnsiTheme="minorHAnsi" w:cstheme="minorHAnsi"/>
        </w:rPr>
        <w:t xml:space="preserve"> and the parameters and bits referred below.</w:t>
      </w:r>
    </w:p>
    <w:tbl>
      <w:tblPr>
        <w:tblStyle w:val="Deloitte2"/>
        <w:tblW w:w="0" w:type="auto"/>
        <w:tblLayout w:type="fixed"/>
        <w:tblLook w:val="04A0" w:firstRow="1" w:lastRow="0" w:firstColumn="1" w:lastColumn="0" w:noHBand="0" w:noVBand="1"/>
      </w:tblPr>
      <w:tblGrid>
        <w:gridCol w:w="1696"/>
        <w:gridCol w:w="1560"/>
        <w:gridCol w:w="5804"/>
      </w:tblGrid>
      <w:tr w:rsidR="00F465A4" w:rsidRPr="00F465A4" w14:paraId="31F42870" w14:textId="77777777" w:rsidTr="00F465A4">
        <w:trPr>
          <w:trHeight w:val="88"/>
        </w:trPr>
        <w:tc>
          <w:tcPr>
            <w:tcW w:w="1696" w:type="dxa"/>
            <w:shd w:val="clear" w:color="auto" w:fill="A6A6A6"/>
          </w:tcPr>
          <w:p w14:paraId="5ADAF80A"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Parameter </w:t>
            </w:r>
          </w:p>
        </w:tc>
        <w:tc>
          <w:tcPr>
            <w:tcW w:w="1560" w:type="dxa"/>
            <w:shd w:val="clear" w:color="auto" w:fill="A6A6A6"/>
          </w:tcPr>
          <w:p w14:paraId="1D6A6CFB"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Number of bits </w:t>
            </w:r>
          </w:p>
        </w:tc>
        <w:tc>
          <w:tcPr>
            <w:tcW w:w="5804" w:type="dxa"/>
            <w:shd w:val="clear" w:color="auto" w:fill="A6A6A6"/>
          </w:tcPr>
          <w:p w14:paraId="16E38864"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Description </w:t>
            </w:r>
          </w:p>
        </w:tc>
      </w:tr>
      <w:tr w:rsidR="00F465A4" w:rsidRPr="00F465A4" w14:paraId="0E6D43AB" w14:textId="77777777" w:rsidTr="009971B4">
        <w:trPr>
          <w:trHeight w:val="90"/>
        </w:trPr>
        <w:tc>
          <w:tcPr>
            <w:tcW w:w="1696" w:type="dxa"/>
          </w:tcPr>
          <w:p w14:paraId="7EC02EC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Message ID </w:t>
            </w:r>
          </w:p>
        </w:tc>
        <w:tc>
          <w:tcPr>
            <w:tcW w:w="1560" w:type="dxa"/>
          </w:tcPr>
          <w:p w14:paraId="2DD0275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6 </w:t>
            </w:r>
          </w:p>
        </w:tc>
        <w:tc>
          <w:tcPr>
            <w:tcW w:w="5804" w:type="dxa"/>
          </w:tcPr>
          <w:p w14:paraId="25822FB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Identifier for Message 17; always 17 </w:t>
            </w:r>
          </w:p>
        </w:tc>
      </w:tr>
      <w:tr w:rsidR="00F465A4" w:rsidRPr="00F465A4" w14:paraId="6E371700" w14:textId="77777777" w:rsidTr="009971B4">
        <w:trPr>
          <w:trHeight w:val="205"/>
        </w:trPr>
        <w:tc>
          <w:tcPr>
            <w:tcW w:w="1696" w:type="dxa"/>
          </w:tcPr>
          <w:p w14:paraId="10C9B5D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Repeat indicator </w:t>
            </w:r>
          </w:p>
        </w:tc>
        <w:tc>
          <w:tcPr>
            <w:tcW w:w="1560" w:type="dxa"/>
          </w:tcPr>
          <w:p w14:paraId="2551ADD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2 </w:t>
            </w:r>
          </w:p>
        </w:tc>
        <w:tc>
          <w:tcPr>
            <w:tcW w:w="5804" w:type="dxa"/>
          </w:tcPr>
          <w:p w14:paraId="49877F9A"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Used by the repeater to indicate how many times a message has been repeated. See § 4.6.1, Annex 2; 0-3; 0 = default; 3 = do not repeat any more </w:t>
            </w:r>
          </w:p>
        </w:tc>
      </w:tr>
      <w:tr w:rsidR="00F465A4" w:rsidRPr="00F465A4" w14:paraId="2D161F50" w14:textId="77777777" w:rsidTr="009971B4">
        <w:trPr>
          <w:trHeight w:val="90"/>
        </w:trPr>
        <w:tc>
          <w:tcPr>
            <w:tcW w:w="1696" w:type="dxa"/>
          </w:tcPr>
          <w:p w14:paraId="527A55F5"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Source ID </w:t>
            </w:r>
          </w:p>
        </w:tc>
        <w:tc>
          <w:tcPr>
            <w:tcW w:w="1560" w:type="dxa"/>
          </w:tcPr>
          <w:p w14:paraId="3A4074B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30 </w:t>
            </w:r>
          </w:p>
        </w:tc>
        <w:tc>
          <w:tcPr>
            <w:tcW w:w="5804" w:type="dxa"/>
          </w:tcPr>
          <w:p w14:paraId="55C9783A"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MMSI of the base station </w:t>
            </w:r>
          </w:p>
        </w:tc>
      </w:tr>
      <w:tr w:rsidR="00F465A4" w:rsidRPr="00F465A4" w14:paraId="42EA2C35" w14:textId="77777777" w:rsidTr="009971B4">
        <w:trPr>
          <w:trHeight w:val="90"/>
        </w:trPr>
        <w:tc>
          <w:tcPr>
            <w:tcW w:w="1696" w:type="dxa"/>
          </w:tcPr>
          <w:p w14:paraId="44BC1C86"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Spare </w:t>
            </w:r>
          </w:p>
        </w:tc>
        <w:tc>
          <w:tcPr>
            <w:tcW w:w="1560" w:type="dxa"/>
          </w:tcPr>
          <w:p w14:paraId="7F9F200F"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2 </w:t>
            </w:r>
          </w:p>
        </w:tc>
        <w:tc>
          <w:tcPr>
            <w:tcW w:w="5804" w:type="dxa"/>
          </w:tcPr>
          <w:p w14:paraId="169DE86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Spare. Should be set to zero. Reserved for future use </w:t>
            </w:r>
          </w:p>
        </w:tc>
      </w:tr>
      <w:tr w:rsidR="00F465A4" w:rsidRPr="00F465A4" w14:paraId="3F013AAA" w14:textId="77777777" w:rsidTr="009971B4">
        <w:trPr>
          <w:trHeight w:val="326"/>
        </w:trPr>
        <w:tc>
          <w:tcPr>
            <w:tcW w:w="1696" w:type="dxa"/>
          </w:tcPr>
          <w:p w14:paraId="2CAED73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Longitude </w:t>
            </w:r>
          </w:p>
        </w:tc>
        <w:tc>
          <w:tcPr>
            <w:tcW w:w="1560" w:type="dxa"/>
          </w:tcPr>
          <w:p w14:paraId="4A82B996"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18 </w:t>
            </w:r>
          </w:p>
        </w:tc>
        <w:tc>
          <w:tcPr>
            <w:tcW w:w="5804" w:type="dxa"/>
          </w:tcPr>
          <w:p w14:paraId="1416853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Surveyed longitude of DGNSS reference station in 1/10 min (</w:t>
            </w:r>
            <w:r w:rsidRPr="00F465A4">
              <w:rPr>
                <w:rFonts w:asciiTheme="minorHAnsi" w:hAnsiTheme="minorHAnsi" w:cstheme="minorHAnsi"/>
                <w:color w:val="000000"/>
                <w:sz w:val="20"/>
                <w:szCs w:val="20"/>
              </w:rPr>
              <w:t xml:space="preserve">180°, East = positive, West = negative). If interrogated and differential correction service not available, the longitude should be set to 181° </w:t>
            </w:r>
          </w:p>
        </w:tc>
      </w:tr>
      <w:tr w:rsidR="00F465A4" w:rsidRPr="00F465A4" w14:paraId="61E124D7" w14:textId="77777777" w:rsidTr="009971B4">
        <w:trPr>
          <w:trHeight w:val="326"/>
        </w:trPr>
        <w:tc>
          <w:tcPr>
            <w:tcW w:w="1696" w:type="dxa"/>
          </w:tcPr>
          <w:p w14:paraId="2D3461A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Latitude </w:t>
            </w:r>
          </w:p>
        </w:tc>
        <w:tc>
          <w:tcPr>
            <w:tcW w:w="1560" w:type="dxa"/>
          </w:tcPr>
          <w:p w14:paraId="4D92171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17 </w:t>
            </w:r>
          </w:p>
        </w:tc>
        <w:tc>
          <w:tcPr>
            <w:tcW w:w="5804" w:type="dxa"/>
          </w:tcPr>
          <w:p w14:paraId="788D5AC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Surveyed latitude of DGNSS reference station in 1/10 min (</w:t>
            </w:r>
            <w:r w:rsidRPr="00F465A4">
              <w:rPr>
                <w:rFonts w:asciiTheme="minorHAnsi" w:hAnsiTheme="minorHAnsi" w:cstheme="minorHAnsi"/>
                <w:color w:val="000000"/>
                <w:sz w:val="20"/>
                <w:szCs w:val="20"/>
              </w:rPr>
              <w:t xml:space="preserve">90°, North = positive, South = negative). If interrogated and differential correction service not available, the latitude should be set to 91° </w:t>
            </w:r>
          </w:p>
        </w:tc>
      </w:tr>
      <w:tr w:rsidR="00F465A4" w:rsidRPr="00F465A4" w14:paraId="01243D3D" w14:textId="77777777" w:rsidTr="009971B4">
        <w:trPr>
          <w:trHeight w:val="90"/>
        </w:trPr>
        <w:tc>
          <w:tcPr>
            <w:tcW w:w="1696" w:type="dxa"/>
            <w:tcBorders>
              <w:bottom w:val="single" w:sz="4" w:space="0" w:color="auto"/>
            </w:tcBorders>
          </w:tcPr>
          <w:p w14:paraId="154F392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Spare </w:t>
            </w:r>
          </w:p>
        </w:tc>
        <w:tc>
          <w:tcPr>
            <w:tcW w:w="1560" w:type="dxa"/>
            <w:tcBorders>
              <w:bottom w:val="single" w:sz="4" w:space="0" w:color="auto"/>
            </w:tcBorders>
          </w:tcPr>
          <w:p w14:paraId="1B4F657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5 </w:t>
            </w:r>
          </w:p>
        </w:tc>
        <w:tc>
          <w:tcPr>
            <w:tcW w:w="5804" w:type="dxa"/>
            <w:tcBorders>
              <w:bottom w:val="single" w:sz="4" w:space="0" w:color="auto"/>
            </w:tcBorders>
          </w:tcPr>
          <w:p w14:paraId="4FF4E5E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Not used. Should be set to zero. Reserved for future use </w:t>
            </w:r>
          </w:p>
        </w:tc>
      </w:tr>
      <w:tr w:rsidR="00F465A4" w:rsidRPr="00F465A4" w14:paraId="5288B0C9" w14:textId="77777777" w:rsidTr="00F465A4">
        <w:trPr>
          <w:trHeight w:val="434"/>
        </w:trPr>
        <w:tc>
          <w:tcPr>
            <w:tcW w:w="1696" w:type="dxa"/>
            <w:shd w:val="clear" w:color="auto" w:fill="DBE5F1"/>
          </w:tcPr>
          <w:p w14:paraId="664E05BB"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Data </w:t>
            </w:r>
          </w:p>
        </w:tc>
        <w:tc>
          <w:tcPr>
            <w:tcW w:w="1560" w:type="dxa"/>
            <w:shd w:val="clear" w:color="auto" w:fill="DBE5F1"/>
          </w:tcPr>
          <w:p w14:paraId="5A3EB618"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0-736 </w:t>
            </w:r>
          </w:p>
        </w:tc>
        <w:tc>
          <w:tcPr>
            <w:tcW w:w="5804" w:type="dxa"/>
            <w:shd w:val="clear" w:color="auto" w:fill="DBE5F1"/>
          </w:tcPr>
          <w:p w14:paraId="32DC8FE2"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Differential correction data (see below). If interrogated and differential correction service not available, the data field should remain empty (zero bits). This should be interpreted by the recipient as DGNSS data words set to zero </w:t>
            </w:r>
          </w:p>
        </w:tc>
      </w:tr>
      <w:tr w:rsidR="00F465A4" w:rsidRPr="00F465A4" w14:paraId="7250733B" w14:textId="77777777" w:rsidTr="009971B4">
        <w:trPr>
          <w:trHeight w:val="205"/>
        </w:trPr>
        <w:tc>
          <w:tcPr>
            <w:tcW w:w="1696" w:type="dxa"/>
          </w:tcPr>
          <w:p w14:paraId="60F2E72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Number of bits </w:t>
            </w:r>
          </w:p>
        </w:tc>
        <w:tc>
          <w:tcPr>
            <w:tcW w:w="1560" w:type="dxa"/>
          </w:tcPr>
          <w:p w14:paraId="6199F49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80-816 </w:t>
            </w:r>
          </w:p>
        </w:tc>
        <w:tc>
          <w:tcPr>
            <w:tcW w:w="5804" w:type="dxa"/>
          </w:tcPr>
          <w:p w14:paraId="6A484A1F"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80 bits: assumes N = 0; 816 bits: assumes N = 29 (maximum value); see Table 69 </w:t>
            </w:r>
          </w:p>
        </w:tc>
      </w:tr>
    </w:tbl>
    <w:p w14:paraId="43D5AB58" w14:textId="2C460B98" w:rsidR="00F56ADE" w:rsidRPr="00636C27" w:rsidRDefault="00F465A4" w:rsidP="00F465A4">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4</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1</w:t>
      </w:r>
      <w:r w:rsidR="00114F0F" w:rsidRPr="00636C27">
        <w:rPr>
          <w:rFonts w:asciiTheme="minorHAnsi" w:hAnsiTheme="minorHAnsi" w:cstheme="minorHAnsi"/>
        </w:rPr>
        <w:fldChar w:fldCharType="end"/>
      </w:r>
      <w:r w:rsidRPr="00636C27">
        <w:rPr>
          <w:rFonts w:asciiTheme="minorHAnsi" w:hAnsiTheme="minorHAnsi" w:cstheme="minorHAnsi"/>
        </w:rPr>
        <w:t xml:space="preserve"> - AIS Message 17 size and format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_Ref191641511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[5]</w:t>
      </w:r>
      <w:r w:rsidR="008D36EF" w:rsidRPr="00636C27">
        <w:rPr>
          <w:rFonts w:asciiTheme="minorHAnsi" w:hAnsiTheme="minorHAnsi" w:cstheme="minorHAnsi"/>
        </w:rPr>
        <w:fldChar w:fldCharType="end"/>
      </w:r>
      <w:r w:rsidRPr="00636C27">
        <w:rPr>
          <w:rFonts w:asciiTheme="minorHAnsi" w:hAnsiTheme="minorHAnsi" w:cstheme="minorHAnsi"/>
        </w:rPr>
        <w:t>)</w:t>
      </w:r>
    </w:p>
    <w:p w14:paraId="39E10ABD" w14:textId="22E8D014" w:rsidR="007A5B88" w:rsidRPr="00636C27" w:rsidRDefault="00F465A4" w:rsidP="007A5B88">
      <w:pPr>
        <w:pStyle w:val="BodyText"/>
        <w:rPr>
          <w:rFonts w:asciiTheme="minorHAnsi" w:hAnsiTheme="minorHAnsi" w:cstheme="minorHAnsi"/>
        </w:rPr>
      </w:pPr>
      <w:r w:rsidRPr="00636C27">
        <w:rPr>
          <w:rFonts w:asciiTheme="minorHAnsi" w:hAnsiTheme="minorHAnsi" w:cstheme="minorHAnsi"/>
        </w:rPr>
        <w:t>The field “Data”, as the container of DGNSS messages, it is formatted as it follows.</w:t>
      </w:r>
    </w:p>
    <w:tbl>
      <w:tblPr>
        <w:tblStyle w:val="Deloitte3"/>
        <w:tblW w:w="0" w:type="auto"/>
        <w:tblLayout w:type="fixed"/>
        <w:tblLook w:val="04A0" w:firstRow="1" w:lastRow="0" w:firstColumn="1" w:lastColumn="0" w:noHBand="0" w:noVBand="1"/>
      </w:tblPr>
      <w:tblGrid>
        <w:gridCol w:w="1696"/>
        <w:gridCol w:w="1560"/>
        <w:gridCol w:w="5804"/>
      </w:tblGrid>
      <w:tr w:rsidR="00F465A4" w:rsidRPr="00F465A4" w14:paraId="36F35A3A" w14:textId="77777777" w:rsidTr="00F465A4">
        <w:trPr>
          <w:trHeight w:val="88"/>
        </w:trPr>
        <w:tc>
          <w:tcPr>
            <w:tcW w:w="1696" w:type="dxa"/>
            <w:shd w:val="clear" w:color="auto" w:fill="A6A6A6"/>
          </w:tcPr>
          <w:p w14:paraId="704CFEC9"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Parameter </w:t>
            </w:r>
          </w:p>
        </w:tc>
        <w:tc>
          <w:tcPr>
            <w:tcW w:w="1560" w:type="dxa"/>
            <w:shd w:val="clear" w:color="auto" w:fill="A6A6A6"/>
          </w:tcPr>
          <w:p w14:paraId="54D75F27"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Number of bits </w:t>
            </w:r>
          </w:p>
        </w:tc>
        <w:tc>
          <w:tcPr>
            <w:tcW w:w="5804" w:type="dxa"/>
            <w:shd w:val="clear" w:color="auto" w:fill="A6A6A6"/>
          </w:tcPr>
          <w:p w14:paraId="656A3801"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Description </w:t>
            </w:r>
          </w:p>
        </w:tc>
      </w:tr>
      <w:tr w:rsidR="00F465A4" w:rsidRPr="00F465A4" w14:paraId="18F2F41E" w14:textId="77777777" w:rsidTr="009971B4">
        <w:trPr>
          <w:trHeight w:val="90"/>
        </w:trPr>
        <w:tc>
          <w:tcPr>
            <w:tcW w:w="1696" w:type="dxa"/>
          </w:tcPr>
          <w:p w14:paraId="30D9311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Message type </w:t>
            </w:r>
          </w:p>
        </w:tc>
        <w:tc>
          <w:tcPr>
            <w:tcW w:w="1560" w:type="dxa"/>
          </w:tcPr>
          <w:p w14:paraId="173C5CC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6 </w:t>
            </w:r>
          </w:p>
        </w:tc>
        <w:tc>
          <w:tcPr>
            <w:tcW w:w="5804" w:type="dxa"/>
          </w:tcPr>
          <w:p w14:paraId="01BF0A1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Recommendation ITU-R M.823 </w:t>
            </w:r>
          </w:p>
        </w:tc>
      </w:tr>
      <w:tr w:rsidR="00F465A4" w:rsidRPr="00F465A4" w14:paraId="15D25641" w14:textId="77777777" w:rsidTr="009971B4">
        <w:trPr>
          <w:trHeight w:val="90"/>
        </w:trPr>
        <w:tc>
          <w:tcPr>
            <w:tcW w:w="1696" w:type="dxa"/>
          </w:tcPr>
          <w:p w14:paraId="3B8BDB9F"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Station ID </w:t>
            </w:r>
          </w:p>
        </w:tc>
        <w:tc>
          <w:tcPr>
            <w:tcW w:w="1560" w:type="dxa"/>
          </w:tcPr>
          <w:p w14:paraId="7F75407E"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10 </w:t>
            </w:r>
          </w:p>
        </w:tc>
        <w:tc>
          <w:tcPr>
            <w:tcW w:w="5804" w:type="dxa"/>
          </w:tcPr>
          <w:p w14:paraId="50382AE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Recommendation ITU-R M.823 station identifier </w:t>
            </w:r>
          </w:p>
        </w:tc>
      </w:tr>
      <w:tr w:rsidR="00F465A4" w:rsidRPr="00F465A4" w14:paraId="20FDCA0E" w14:textId="77777777" w:rsidTr="009971B4">
        <w:trPr>
          <w:trHeight w:val="90"/>
        </w:trPr>
        <w:tc>
          <w:tcPr>
            <w:tcW w:w="1696" w:type="dxa"/>
          </w:tcPr>
          <w:p w14:paraId="4143C4E5"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Z count </w:t>
            </w:r>
          </w:p>
        </w:tc>
        <w:tc>
          <w:tcPr>
            <w:tcW w:w="1560" w:type="dxa"/>
          </w:tcPr>
          <w:p w14:paraId="5FE5516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13 </w:t>
            </w:r>
          </w:p>
        </w:tc>
        <w:tc>
          <w:tcPr>
            <w:tcW w:w="5804" w:type="dxa"/>
          </w:tcPr>
          <w:p w14:paraId="7B705F1D"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Time value in 0.6 s (0-3 599.4) </w:t>
            </w:r>
          </w:p>
        </w:tc>
      </w:tr>
      <w:tr w:rsidR="00F465A4" w:rsidRPr="00F465A4" w14:paraId="2823841F" w14:textId="77777777" w:rsidTr="009971B4">
        <w:trPr>
          <w:trHeight w:val="90"/>
        </w:trPr>
        <w:tc>
          <w:tcPr>
            <w:tcW w:w="1696" w:type="dxa"/>
          </w:tcPr>
          <w:p w14:paraId="433D51EE"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Sequence number </w:t>
            </w:r>
          </w:p>
        </w:tc>
        <w:tc>
          <w:tcPr>
            <w:tcW w:w="1560" w:type="dxa"/>
          </w:tcPr>
          <w:p w14:paraId="227CDEF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3 </w:t>
            </w:r>
          </w:p>
        </w:tc>
        <w:tc>
          <w:tcPr>
            <w:tcW w:w="5804" w:type="dxa"/>
          </w:tcPr>
          <w:p w14:paraId="2B81A855"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Message sequence number (cyclic 0-7) </w:t>
            </w:r>
          </w:p>
        </w:tc>
      </w:tr>
      <w:tr w:rsidR="00F465A4" w:rsidRPr="00F465A4" w14:paraId="7C4002A9" w14:textId="77777777" w:rsidTr="009971B4">
        <w:trPr>
          <w:trHeight w:val="204"/>
        </w:trPr>
        <w:tc>
          <w:tcPr>
            <w:tcW w:w="1696" w:type="dxa"/>
          </w:tcPr>
          <w:p w14:paraId="7590586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 </w:t>
            </w:r>
          </w:p>
        </w:tc>
        <w:tc>
          <w:tcPr>
            <w:tcW w:w="1560" w:type="dxa"/>
          </w:tcPr>
          <w:p w14:paraId="3D9D2C2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5 </w:t>
            </w:r>
          </w:p>
        </w:tc>
        <w:tc>
          <w:tcPr>
            <w:tcW w:w="5804" w:type="dxa"/>
          </w:tcPr>
          <w:p w14:paraId="51B3DD5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Number of DGNSS data words following the two word header, up to a maximum of 29 </w:t>
            </w:r>
          </w:p>
        </w:tc>
      </w:tr>
      <w:tr w:rsidR="00F465A4" w:rsidRPr="00F465A4" w14:paraId="66951B9E" w14:textId="77777777" w:rsidTr="009971B4">
        <w:trPr>
          <w:trHeight w:val="90"/>
        </w:trPr>
        <w:tc>
          <w:tcPr>
            <w:tcW w:w="1696" w:type="dxa"/>
            <w:tcBorders>
              <w:bottom w:val="single" w:sz="4" w:space="0" w:color="auto"/>
            </w:tcBorders>
          </w:tcPr>
          <w:p w14:paraId="3EB3115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Health </w:t>
            </w:r>
          </w:p>
        </w:tc>
        <w:tc>
          <w:tcPr>
            <w:tcW w:w="1560" w:type="dxa"/>
            <w:tcBorders>
              <w:bottom w:val="single" w:sz="4" w:space="0" w:color="auto"/>
            </w:tcBorders>
          </w:tcPr>
          <w:p w14:paraId="76AD31D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3 </w:t>
            </w:r>
          </w:p>
        </w:tc>
        <w:tc>
          <w:tcPr>
            <w:tcW w:w="5804" w:type="dxa"/>
            <w:tcBorders>
              <w:bottom w:val="single" w:sz="4" w:space="0" w:color="auto"/>
            </w:tcBorders>
          </w:tcPr>
          <w:p w14:paraId="6D5EBD6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Reference station health (specified in Recommendation ITU-R M.823) </w:t>
            </w:r>
          </w:p>
        </w:tc>
      </w:tr>
      <w:tr w:rsidR="00F465A4" w:rsidRPr="00F465A4" w14:paraId="34C363F9" w14:textId="77777777" w:rsidTr="00F465A4">
        <w:trPr>
          <w:trHeight w:val="205"/>
        </w:trPr>
        <w:tc>
          <w:tcPr>
            <w:tcW w:w="1696" w:type="dxa"/>
            <w:shd w:val="clear" w:color="auto" w:fill="DBE5F1"/>
          </w:tcPr>
          <w:p w14:paraId="01515857"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DGNSS data word </w:t>
            </w:r>
          </w:p>
        </w:tc>
        <w:tc>
          <w:tcPr>
            <w:tcW w:w="1560" w:type="dxa"/>
            <w:shd w:val="clear" w:color="auto" w:fill="DBE5F1"/>
          </w:tcPr>
          <w:p w14:paraId="28B6B036"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N = 24 </w:t>
            </w:r>
          </w:p>
        </w:tc>
        <w:tc>
          <w:tcPr>
            <w:tcW w:w="5804" w:type="dxa"/>
            <w:shd w:val="clear" w:color="auto" w:fill="DBE5F1"/>
          </w:tcPr>
          <w:p w14:paraId="0392E0B6"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DGNSS message data words excluding parity </w:t>
            </w:r>
          </w:p>
        </w:tc>
      </w:tr>
      <w:tr w:rsidR="00F465A4" w:rsidRPr="00F465A4" w14:paraId="21DFB077" w14:textId="77777777" w:rsidTr="009971B4">
        <w:trPr>
          <w:trHeight w:val="90"/>
        </w:trPr>
        <w:tc>
          <w:tcPr>
            <w:tcW w:w="1696" w:type="dxa"/>
          </w:tcPr>
          <w:p w14:paraId="46DF0BF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Number of bits </w:t>
            </w:r>
          </w:p>
        </w:tc>
        <w:tc>
          <w:tcPr>
            <w:tcW w:w="1560" w:type="dxa"/>
          </w:tcPr>
          <w:p w14:paraId="75DB671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736 </w:t>
            </w:r>
          </w:p>
        </w:tc>
        <w:tc>
          <w:tcPr>
            <w:tcW w:w="5804" w:type="dxa"/>
          </w:tcPr>
          <w:p w14:paraId="7D0E1F9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Assuming N = 29 (the maximum value) </w:t>
            </w:r>
          </w:p>
        </w:tc>
      </w:tr>
    </w:tbl>
    <w:p w14:paraId="2C56F49F" w14:textId="5569E585" w:rsidR="00F465A4" w:rsidRPr="00636C27" w:rsidRDefault="00F465A4" w:rsidP="00F465A4">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4</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2</w:t>
      </w:r>
      <w:r w:rsidR="00114F0F" w:rsidRPr="00636C27">
        <w:rPr>
          <w:rFonts w:asciiTheme="minorHAnsi" w:hAnsiTheme="minorHAnsi" w:cstheme="minorHAnsi"/>
        </w:rPr>
        <w:fldChar w:fldCharType="end"/>
      </w:r>
      <w:r w:rsidRPr="00636C27">
        <w:rPr>
          <w:rFonts w:asciiTheme="minorHAnsi" w:hAnsiTheme="minorHAnsi" w:cstheme="minorHAnsi"/>
        </w:rPr>
        <w:t xml:space="preserve"> - </w:t>
      </w:r>
      <w:bookmarkStart w:id="21" w:name="_Hlk186452067"/>
      <w:r w:rsidRPr="00636C27">
        <w:rPr>
          <w:rFonts w:asciiTheme="minorHAnsi" w:hAnsiTheme="minorHAnsi" w:cstheme="minorHAnsi"/>
        </w:rPr>
        <w:t xml:space="preserve">AIS Message 17 </w:t>
      </w:r>
      <w:bookmarkEnd w:id="21"/>
      <w:r w:rsidRPr="00636C27">
        <w:rPr>
          <w:rFonts w:asciiTheme="minorHAnsi" w:hAnsiTheme="minorHAnsi" w:cstheme="minorHAnsi"/>
        </w:rPr>
        <w:t>DGNSS corrections size and format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_Ref191641511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[5]</w:t>
      </w:r>
      <w:r w:rsidR="008D36EF" w:rsidRPr="00636C27">
        <w:rPr>
          <w:rFonts w:asciiTheme="minorHAnsi" w:hAnsiTheme="minorHAnsi" w:cstheme="minorHAnsi"/>
        </w:rPr>
        <w:fldChar w:fldCharType="end"/>
      </w:r>
      <w:r w:rsidRPr="00636C27">
        <w:rPr>
          <w:rFonts w:asciiTheme="minorHAnsi" w:hAnsiTheme="minorHAnsi" w:cstheme="minorHAnsi"/>
        </w:rPr>
        <w:t>)</w:t>
      </w:r>
    </w:p>
    <w:p w14:paraId="402546FA" w14:textId="7A9E5D8C"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lastRenderedPageBreak/>
        <w:t xml:space="preserve">Within the “DGNSS data word”, the DGNSS messages are provided as defined in </w:t>
      </w:r>
      <w:r w:rsidR="00104F69">
        <w:rPr>
          <w:rFonts w:asciiTheme="minorHAnsi" w:hAnsiTheme="minorHAnsi" w:cstheme="minorHAnsi"/>
        </w:rPr>
        <w:fldChar w:fldCharType="begin"/>
      </w:r>
      <w:r w:rsidR="00104F69">
        <w:rPr>
          <w:rFonts w:asciiTheme="minorHAnsi" w:hAnsiTheme="minorHAnsi" w:cstheme="minorHAnsi"/>
        </w:rPr>
        <w:instrText xml:space="preserve"> REF _Ref191641100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[6]</w:t>
      </w:r>
      <w:r w:rsidR="00104F69">
        <w:rPr>
          <w:rFonts w:asciiTheme="minorHAnsi" w:hAnsiTheme="minorHAnsi" w:cstheme="minorHAnsi"/>
        </w:rPr>
        <w:fldChar w:fldCharType="end"/>
      </w:r>
      <w:r w:rsidRPr="00636C27">
        <w:rPr>
          <w:rFonts w:asciiTheme="minorHAnsi" w:hAnsiTheme="minorHAnsi" w:cstheme="minorHAnsi"/>
        </w:rPr>
        <w:t xml:space="preserve">. These messages mainly correspond with a set of the messages defined in </w:t>
      </w:r>
      <w:r w:rsidR="00104F69">
        <w:rPr>
          <w:rFonts w:asciiTheme="minorHAnsi" w:hAnsiTheme="minorHAnsi" w:cstheme="minorHAnsi"/>
        </w:rPr>
        <w:fldChar w:fldCharType="begin"/>
      </w:r>
      <w:r w:rsidR="00104F69">
        <w:rPr>
          <w:rFonts w:asciiTheme="minorHAnsi" w:hAnsiTheme="minorHAnsi" w:cstheme="minorHAnsi"/>
        </w:rPr>
        <w:instrText xml:space="preserve"> REF _Ref191641063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[7]</w:t>
      </w:r>
      <w:r w:rsidR="00104F69">
        <w:rPr>
          <w:rFonts w:asciiTheme="minorHAnsi" w:hAnsiTheme="minorHAnsi" w:cstheme="minorHAnsi"/>
        </w:rPr>
        <w:fldChar w:fldCharType="end"/>
      </w:r>
      <w:r w:rsidRPr="00636C27">
        <w:rPr>
          <w:rFonts w:asciiTheme="minorHAnsi" w:hAnsiTheme="minorHAnsi" w:cstheme="minorHAnsi"/>
        </w:rPr>
        <w:t xml:space="preserve"> for the transmission of DGNSS corrections by IALA beacons. Below, the message types are presented.</w:t>
      </w:r>
    </w:p>
    <w:p w14:paraId="3E67A799" w14:textId="299564DC" w:rsidR="00F465A4" w:rsidRPr="00636C27" w:rsidRDefault="00F465A4" w:rsidP="00F465A4">
      <w:pPr>
        <w:pStyle w:val="BodyText"/>
        <w:jc w:val="center"/>
        <w:rPr>
          <w:rFonts w:asciiTheme="minorHAnsi" w:hAnsiTheme="minorHAnsi" w:cstheme="minorHAnsi"/>
        </w:rPr>
      </w:pPr>
      <w:r w:rsidRPr="00636C27">
        <w:rPr>
          <w:rFonts w:asciiTheme="minorHAnsi" w:hAnsiTheme="minorHAnsi" w:cstheme="minorHAnsi"/>
          <w:noProof/>
        </w:rPr>
        <w:drawing>
          <wp:inline distT="0" distB="0" distL="0" distR="0" wp14:anchorId="634B2250" wp14:editId="54704176">
            <wp:extent cx="5759450" cy="2568575"/>
            <wp:effectExtent l="0" t="0" r="0" b="3175"/>
            <wp:docPr id="12865714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571448" name=""/>
                    <pic:cNvPicPr/>
                  </pic:nvPicPr>
                  <pic:blipFill>
                    <a:blip r:embed="rId21"/>
                    <a:stretch>
                      <a:fillRect/>
                    </a:stretch>
                  </pic:blipFill>
                  <pic:spPr>
                    <a:xfrm>
                      <a:off x="0" y="0"/>
                      <a:ext cx="5759450" cy="2568575"/>
                    </a:xfrm>
                    <a:prstGeom prst="rect">
                      <a:avLst/>
                    </a:prstGeom>
                  </pic:spPr>
                </pic:pic>
              </a:graphicData>
            </a:graphic>
          </wp:inline>
        </w:drawing>
      </w:r>
    </w:p>
    <w:p w14:paraId="41E8159B" w14:textId="56DDE7CE" w:rsidR="00F465A4" w:rsidRPr="00636C27" w:rsidRDefault="00F465A4" w:rsidP="00F465A4">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4</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3</w:t>
      </w:r>
      <w:r w:rsidR="00114F0F" w:rsidRPr="00636C27">
        <w:rPr>
          <w:rFonts w:asciiTheme="minorHAnsi" w:hAnsiTheme="minorHAnsi" w:cstheme="minorHAnsi"/>
        </w:rPr>
        <w:fldChar w:fldCharType="end"/>
      </w:r>
      <w:r w:rsidRPr="00636C27">
        <w:rPr>
          <w:rFonts w:asciiTheme="minorHAnsi" w:hAnsiTheme="minorHAnsi" w:cstheme="minorHAnsi"/>
        </w:rPr>
        <w:t xml:space="preserve"> - Message types for DGNSS message data words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_Ref191641100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[6]</w:t>
      </w:r>
      <w:r w:rsidR="008D36EF" w:rsidRPr="00636C27">
        <w:rPr>
          <w:rFonts w:asciiTheme="minorHAnsi" w:hAnsiTheme="minorHAnsi" w:cstheme="minorHAnsi"/>
        </w:rPr>
        <w:fldChar w:fldCharType="end"/>
      </w:r>
    </w:p>
    <w:p w14:paraId="10B92857" w14:textId="59B556E4" w:rsidR="007A5B88"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When SBAS L1 corrections are used in AIS </w:t>
      </w:r>
      <w:r w:rsidR="00E84D00">
        <w:rPr>
          <w:rFonts w:asciiTheme="minorHAnsi" w:hAnsiTheme="minorHAnsi" w:cstheme="minorHAnsi"/>
        </w:rPr>
        <w:t>Message 17</w:t>
      </w:r>
      <w:r w:rsidRPr="00636C27">
        <w:rPr>
          <w:rFonts w:asciiTheme="minorHAnsi" w:hAnsiTheme="minorHAnsi" w:cstheme="minorHAnsi"/>
        </w:rPr>
        <w:t xml:space="preserve">, a processing needs to be done in the AIS reference </w:t>
      </w:r>
      <w:r w:rsidRPr="004A7D6C">
        <w:rPr>
          <w:rFonts w:asciiTheme="minorHAnsi" w:hAnsiTheme="minorHAnsi" w:cstheme="minorHAnsi"/>
        </w:rPr>
        <w:t xml:space="preserve">station to convert the RTCA SBAS messages to RTCM DGNSS corrections (see Annex E of </w:t>
      </w:r>
      <w:r w:rsidR="008D36EF" w:rsidRPr="004A7D6C">
        <w:rPr>
          <w:rFonts w:asciiTheme="minorHAnsi" w:hAnsiTheme="minorHAnsi" w:cstheme="minorHAnsi"/>
        </w:rPr>
        <w:fldChar w:fldCharType="begin"/>
      </w:r>
      <w:r w:rsidR="008D36EF" w:rsidRPr="004A7D6C">
        <w:rPr>
          <w:rFonts w:asciiTheme="minorHAnsi" w:hAnsiTheme="minorHAnsi" w:cstheme="minorHAnsi"/>
        </w:rPr>
        <w:instrText xml:space="preserve"> REF _Ref191641577 \n \h </w:instrText>
      </w:r>
      <w:r w:rsidR="00636C27" w:rsidRPr="004A7D6C">
        <w:rPr>
          <w:rFonts w:asciiTheme="minorHAnsi" w:hAnsiTheme="minorHAnsi" w:cstheme="minorHAnsi"/>
        </w:rPr>
        <w:instrText xml:space="preserve"> \* MERGEFORMAT </w:instrText>
      </w:r>
      <w:r w:rsidR="008D36EF" w:rsidRPr="004A7D6C">
        <w:rPr>
          <w:rFonts w:asciiTheme="minorHAnsi" w:hAnsiTheme="minorHAnsi" w:cstheme="minorHAnsi"/>
        </w:rPr>
      </w:r>
      <w:r w:rsidR="008D36EF" w:rsidRPr="004A7D6C">
        <w:rPr>
          <w:rFonts w:asciiTheme="minorHAnsi" w:hAnsiTheme="minorHAnsi" w:cstheme="minorHAnsi"/>
        </w:rPr>
        <w:fldChar w:fldCharType="separate"/>
      </w:r>
      <w:r w:rsidR="00104F69">
        <w:rPr>
          <w:rFonts w:asciiTheme="minorHAnsi" w:hAnsiTheme="minorHAnsi" w:cstheme="minorHAnsi"/>
        </w:rPr>
        <w:t>[11]</w:t>
      </w:r>
      <w:r w:rsidR="008D36EF" w:rsidRPr="004A7D6C">
        <w:rPr>
          <w:rFonts w:asciiTheme="minorHAnsi" w:hAnsiTheme="minorHAnsi" w:cstheme="minorHAnsi"/>
        </w:rPr>
        <w:fldChar w:fldCharType="end"/>
      </w:r>
      <w:r w:rsidRPr="004A7D6C">
        <w:rPr>
          <w:rFonts w:asciiTheme="minorHAnsi" w:hAnsiTheme="minorHAnsi" w:cstheme="minorHAnsi"/>
        </w:rPr>
        <w:t>)</w:t>
      </w:r>
      <w:r w:rsidR="009C4E11">
        <w:rPr>
          <w:rFonts w:asciiTheme="minorHAnsi" w:hAnsiTheme="minorHAnsi" w:cstheme="minorHAnsi"/>
        </w:rPr>
        <w:t>.</w:t>
      </w:r>
      <w:r w:rsidR="009C4E11">
        <w:rPr>
          <w:rFonts w:asciiTheme="minorHAnsi" w:hAnsiTheme="minorHAnsi" w:cstheme="minorHAnsi"/>
        </w:rPr>
        <w:br/>
        <w:t xml:space="preserve">The next subchapters extend the analysis on options to format the new SBAS L5 corrections and integrity to allow their retransmission via AIS </w:t>
      </w:r>
      <w:r w:rsidR="00E84D00">
        <w:rPr>
          <w:rFonts w:asciiTheme="minorHAnsi" w:hAnsiTheme="minorHAnsi" w:cstheme="minorHAnsi"/>
        </w:rPr>
        <w:t>Message 17</w:t>
      </w:r>
      <w:r w:rsidR="009C4E11">
        <w:rPr>
          <w:rFonts w:asciiTheme="minorHAnsi" w:hAnsiTheme="minorHAnsi" w:cstheme="minorHAnsi"/>
        </w:rPr>
        <w:t>.</w:t>
      </w:r>
    </w:p>
    <w:p w14:paraId="35656768" w14:textId="6ECBBB27" w:rsidR="00F465A4" w:rsidRPr="00636C27" w:rsidRDefault="00F465A4" w:rsidP="00F465A4">
      <w:pPr>
        <w:pStyle w:val="Heading2"/>
        <w:rPr>
          <w:rFonts w:asciiTheme="minorHAnsi" w:hAnsiTheme="minorHAnsi" w:cstheme="minorHAnsi"/>
        </w:rPr>
      </w:pPr>
      <w:bookmarkStart w:id="22" w:name="_Ref191641926"/>
      <w:r w:rsidRPr="00636C27">
        <w:rPr>
          <w:rFonts w:asciiTheme="minorHAnsi" w:hAnsiTheme="minorHAnsi" w:cstheme="minorHAnsi"/>
        </w:rPr>
        <w:t>SBAS messages sent in RTCA ED-259/DO-401 format</w:t>
      </w:r>
      <w:bookmarkEnd w:id="22"/>
    </w:p>
    <w:p w14:paraId="62F137C8" w14:textId="44F6EFF5"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For the retransmission of SBAS L5 messages in RTCA format (250 bits), there is no guarantee that AIS </w:t>
      </w:r>
      <w:r w:rsidR="00E84D00">
        <w:rPr>
          <w:rFonts w:asciiTheme="minorHAnsi" w:hAnsiTheme="minorHAnsi" w:cstheme="minorHAnsi"/>
        </w:rPr>
        <w:t>Message 17</w:t>
      </w:r>
      <w:r w:rsidRPr="00636C27">
        <w:rPr>
          <w:rFonts w:asciiTheme="minorHAnsi" w:hAnsiTheme="minorHAnsi" w:cstheme="minorHAnsi"/>
        </w:rPr>
        <w:t xml:space="preserve"> is broadcast every second. This assumption should be verified considering the frequency defined in VDES for the provision of AIS messages based on the new capabilities defined for AIS channels. Thus, a priori this message </w:t>
      </w:r>
      <w:r w:rsidR="00F5108A">
        <w:rPr>
          <w:rFonts w:asciiTheme="minorHAnsi" w:hAnsiTheme="minorHAnsi" w:cstheme="minorHAnsi"/>
        </w:rPr>
        <w:t>would</w:t>
      </w:r>
      <w:r w:rsidR="00F5108A" w:rsidRPr="00636C27">
        <w:rPr>
          <w:rFonts w:asciiTheme="minorHAnsi" w:hAnsiTheme="minorHAnsi" w:cstheme="minorHAnsi"/>
        </w:rPr>
        <w:t xml:space="preserve"> </w:t>
      </w:r>
      <w:r w:rsidRPr="00636C27">
        <w:rPr>
          <w:rFonts w:asciiTheme="minorHAnsi" w:hAnsiTheme="minorHAnsi" w:cstheme="minorHAnsi"/>
        </w:rPr>
        <w:t xml:space="preserve">not be suitable for the retransmission of SBAS L5 (250 bits) message in the corresponding RTCA format. Indeed, this option was neither considered for the retransmission of </w:t>
      </w:r>
      <w:r w:rsidR="00F5108A">
        <w:rPr>
          <w:rFonts w:asciiTheme="minorHAnsi" w:hAnsiTheme="minorHAnsi" w:cstheme="minorHAnsi"/>
        </w:rPr>
        <w:t xml:space="preserve">legacy </w:t>
      </w:r>
      <w:r w:rsidRPr="00636C27">
        <w:rPr>
          <w:rFonts w:asciiTheme="minorHAnsi" w:hAnsiTheme="minorHAnsi" w:cstheme="minorHAnsi"/>
        </w:rPr>
        <w:t>SBAS L1.</w:t>
      </w:r>
    </w:p>
    <w:p w14:paraId="5A3CCDC5" w14:textId="3B371E3C" w:rsidR="00F465A4" w:rsidRPr="00636C27" w:rsidRDefault="00F465A4" w:rsidP="00F465A4">
      <w:pPr>
        <w:pStyle w:val="Heading2"/>
        <w:rPr>
          <w:rFonts w:asciiTheme="minorHAnsi" w:hAnsiTheme="minorHAnsi" w:cstheme="minorHAnsi"/>
        </w:rPr>
      </w:pPr>
      <w:r w:rsidRPr="00636C27">
        <w:rPr>
          <w:rFonts w:asciiTheme="minorHAnsi" w:hAnsiTheme="minorHAnsi" w:cstheme="minorHAnsi"/>
        </w:rPr>
        <w:t>SBAS converted to local DGNSS corrections in RTCM v2</w:t>
      </w:r>
    </w:p>
    <w:p w14:paraId="758A63DE" w14:textId="77777777"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The “DGNSS data word” is designed for transmission of DGNSS corrections for GPS and GLONASS L1 frequency. In accordance with the current versions of the standards, the actual “DGNSS data word” field could not be used for the retransmission of SBAS DFMC due to the following constraints:</w:t>
      </w:r>
    </w:p>
    <w:p w14:paraId="59264285" w14:textId="2AB45627" w:rsidR="00F465A4" w:rsidRPr="00636C27" w:rsidRDefault="00F465A4" w:rsidP="00F465A4">
      <w:pPr>
        <w:pStyle w:val="BodyText"/>
        <w:numPr>
          <w:ilvl w:val="0"/>
          <w:numId w:val="29"/>
        </w:numPr>
        <w:rPr>
          <w:rFonts w:asciiTheme="minorHAnsi" w:hAnsiTheme="minorHAnsi" w:cstheme="minorHAnsi"/>
        </w:rPr>
      </w:pPr>
      <w:r w:rsidRPr="00636C27">
        <w:rPr>
          <w:rFonts w:asciiTheme="minorHAnsi" w:hAnsiTheme="minorHAnsi" w:cstheme="minorHAnsi"/>
        </w:rPr>
        <w:t xml:space="preserve">On one hand, in </w:t>
      </w:r>
      <w:r w:rsidR="004236B4">
        <w:rPr>
          <w:rFonts w:asciiTheme="minorHAnsi" w:hAnsiTheme="minorHAnsi" w:cstheme="minorHAnsi"/>
        </w:rPr>
        <w:fldChar w:fldCharType="begin"/>
      </w:r>
      <w:r w:rsidR="004236B4">
        <w:rPr>
          <w:rFonts w:asciiTheme="minorHAnsi" w:hAnsiTheme="minorHAnsi" w:cstheme="minorHAnsi"/>
        </w:rPr>
        <w:instrText xml:space="preserve"> REF _Ref191641100 \n \h </w:instrText>
      </w:r>
      <w:r w:rsidR="004236B4">
        <w:rPr>
          <w:rFonts w:asciiTheme="minorHAnsi" w:hAnsiTheme="minorHAnsi" w:cstheme="minorHAnsi"/>
        </w:rPr>
      </w:r>
      <w:r w:rsidR="004236B4">
        <w:rPr>
          <w:rFonts w:asciiTheme="minorHAnsi" w:hAnsiTheme="minorHAnsi" w:cstheme="minorHAnsi"/>
        </w:rPr>
        <w:fldChar w:fldCharType="separate"/>
      </w:r>
      <w:r w:rsidR="004236B4">
        <w:rPr>
          <w:rFonts w:asciiTheme="minorHAnsi" w:hAnsiTheme="minorHAnsi" w:cstheme="minorHAnsi"/>
        </w:rPr>
        <w:t>[6]</w:t>
      </w:r>
      <w:r w:rsidR="004236B4">
        <w:rPr>
          <w:rFonts w:asciiTheme="minorHAnsi" w:hAnsiTheme="minorHAnsi" w:cstheme="minorHAnsi"/>
        </w:rPr>
        <w:fldChar w:fldCharType="end"/>
      </w:r>
      <w:r w:rsidRPr="00636C27">
        <w:rPr>
          <w:rFonts w:asciiTheme="minorHAnsi" w:hAnsiTheme="minorHAnsi" w:cstheme="minorHAnsi"/>
        </w:rPr>
        <w:t xml:space="preserve"> there is no message type defined for the transition of legacy DGNSS corrections (based on GPS L1) in DFMC corrections (GPS + Galileo L1-E1 and L5-E5a), they are only defined for L1 frequency, covering GPS and GLONASS. Indeed, Galileo is not included either. </w:t>
      </w:r>
    </w:p>
    <w:p w14:paraId="2BD2C05C" w14:textId="6AE15247" w:rsidR="00F465A4" w:rsidRPr="00636C27" w:rsidRDefault="00F465A4" w:rsidP="00F465A4">
      <w:pPr>
        <w:pStyle w:val="BodyText"/>
        <w:numPr>
          <w:ilvl w:val="0"/>
          <w:numId w:val="29"/>
        </w:numPr>
        <w:rPr>
          <w:rFonts w:asciiTheme="minorHAnsi" w:hAnsiTheme="minorHAnsi" w:cstheme="minorHAnsi"/>
        </w:rPr>
      </w:pPr>
      <w:r w:rsidRPr="00636C27">
        <w:rPr>
          <w:rFonts w:asciiTheme="minorHAnsi" w:hAnsiTheme="minorHAnsi" w:cstheme="minorHAnsi"/>
        </w:rPr>
        <w:t>On the other hand, there is no plan to update RTCM v2 standard to cover DGNSS for GPS and Galileo L1-L5 / E1-E5a.</w:t>
      </w:r>
    </w:p>
    <w:p w14:paraId="4F2A4D4E" w14:textId="6DC8D5B3"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About this second bullet, the RTCM proposed a draft v2.4 standard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_Ref191641624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[8]</w:t>
      </w:r>
      <w:r w:rsidR="008D36EF" w:rsidRPr="00636C27">
        <w:rPr>
          <w:rFonts w:asciiTheme="minorHAnsi" w:hAnsiTheme="minorHAnsi" w:cstheme="minorHAnsi"/>
        </w:rPr>
        <w:fldChar w:fldCharType="end"/>
      </w:r>
      <w:r w:rsidRPr="00636C27">
        <w:rPr>
          <w:rFonts w:asciiTheme="minorHAnsi" w:hAnsiTheme="minorHAnsi" w:cstheme="minorHAnsi"/>
        </w:rPr>
        <w:t xml:space="preserve"> that defined a new message 41 for Multi Frequency Multi Constellation Differential GNSS corrections, supporting several frequencies and constellations. Thus, that draft standard [6] enabled the conversion of SBAS DFMC corrections (ED-259A/DO-401 format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_Ref191641275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[10]</w:t>
      </w:r>
      <w:r w:rsidR="008D36EF" w:rsidRPr="00636C27">
        <w:rPr>
          <w:rFonts w:asciiTheme="minorHAnsi" w:hAnsiTheme="minorHAnsi" w:cstheme="minorHAnsi"/>
        </w:rPr>
        <w:fldChar w:fldCharType="end"/>
      </w:r>
      <w:r w:rsidRPr="00636C27">
        <w:rPr>
          <w:rFonts w:asciiTheme="minorHAnsi" w:hAnsiTheme="minorHAnsi" w:cstheme="minorHAnsi"/>
        </w:rPr>
        <w:t>) into differential corrections of L1-L5 / E1-E5a frequency for GPS/Galileo. This draft standard was presented to IALA for publication approval. However, IALA proposed a new approach to update the standard on April 2024 (see [10]) discarded mainly the initial proposed message 41 for DGNSS MFMC corrections and stated the following:</w:t>
      </w:r>
    </w:p>
    <w:p w14:paraId="24E498E8" w14:textId="1C408A45" w:rsidR="00F465A4" w:rsidRPr="00636C27" w:rsidRDefault="00F5108A" w:rsidP="00F465A4">
      <w:pPr>
        <w:pStyle w:val="BodyText"/>
        <w:numPr>
          <w:ilvl w:val="0"/>
          <w:numId w:val="29"/>
        </w:numPr>
        <w:rPr>
          <w:rFonts w:asciiTheme="minorHAnsi" w:hAnsiTheme="minorHAnsi" w:cstheme="minorHAnsi"/>
        </w:rPr>
      </w:pPr>
      <w:r>
        <w:rPr>
          <w:rFonts w:asciiTheme="minorHAnsi" w:hAnsiTheme="minorHAnsi" w:cstheme="minorHAnsi"/>
        </w:rPr>
        <w:t>“</w:t>
      </w:r>
      <w:r w:rsidR="00F465A4" w:rsidRPr="00636C27">
        <w:rPr>
          <w:rFonts w:asciiTheme="minorHAnsi" w:hAnsiTheme="minorHAnsi" w:cstheme="minorHAnsi"/>
        </w:rPr>
        <w:t xml:space="preserve">IALA DGNSS </w:t>
      </w:r>
      <w:r w:rsidRPr="00636C27">
        <w:rPr>
          <w:rFonts w:asciiTheme="minorHAnsi" w:hAnsiTheme="minorHAnsi" w:cstheme="minorHAnsi"/>
        </w:rPr>
        <w:t>radio beacon</w:t>
      </w:r>
      <w:r w:rsidR="00F465A4" w:rsidRPr="00636C27">
        <w:rPr>
          <w:rFonts w:asciiTheme="minorHAnsi" w:hAnsiTheme="minorHAnsi" w:cstheme="minorHAnsi"/>
        </w:rPr>
        <w:t xml:space="preserve"> stations have limited capacity and are only capable of supporting single frequency GPS and GLONASS only. They do not have capacity to support multiple systems and multiple frequencies</w:t>
      </w:r>
      <w:r>
        <w:rPr>
          <w:rFonts w:asciiTheme="minorHAnsi" w:hAnsiTheme="minorHAnsi" w:cstheme="minorHAnsi"/>
        </w:rPr>
        <w:t>”</w:t>
      </w:r>
    </w:p>
    <w:p w14:paraId="70CAC183" w14:textId="73054710" w:rsidR="00F465A4" w:rsidRPr="00636C27" w:rsidRDefault="00F5108A" w:rsidP="00F465A4">
      <w:pPr>
        <w:pStyle w:val="BodyText"/>
        <w:numPr>
          <w:ilvl w:val="0"/>
          <w:numId w:val="29"/>
        </w:numPr>
        <w:rPr>
          <w:rFonts w:asciiTheme="minorHAnsi" w:hAnsiTheme="minorHAnsi" w:cstheme="minorHAnsi"/>
        </w:rPr>
      </w:pPr>
      <w:r>
        <w:rPr>
          <w:rFonts w:asciiTheme="minorHAnsi" w:hAnsiTheme="minorHAnsi" w:cstheme="minorHAnsi"/>
        </w:rPr>
        <w:lastRenderedPageBreak/>
        <w:t>“</w:t>
      </w:r>
      <w:r w:rsidR="00F465A4" w:rsidRPr="00636C27">
        <w:rPr>
          <w:rFonts w:asciiTheme="minorHAnsi" w:hAnsiTheme="minorHAnsi" w:cstheme="minorHAnsi"/>
        </w:rPr>
        <w:t>Rather than updating the RTCM 10402.X standard with new generic multi-constellation, multi-frequency messages that we believe will not be used, RTCM proposes to keep the existing RTCM 10402.3 standard to support legacy users. This standard could be amended to add support for R-mode as proposed in the IALA Liaison note”</w:t>
      </w:r>
    </w:p>
    <w:p w14:paraId="2D6EB880" w14:textId="66DA924E"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Thus, the actual RTCM 10402.X standard under development</w:t>
      </w:r>
      <w:r w:rsidR="00F5108A">
        <w:rPr>
          <w:rFonts w:asciiTheme="minorHAnsi" w:hAnsiTheme="minorHAnsi" w:cstheme="minorHAnsi"/>
        </w:rPr>
        <w:t xml:space="preserve"> will</w:t>
      </w:r>
      <w:r w:rsidRPr="00636C27">
        <w:rPr>
          <w:rFonts w:asciiTheme="minorHAnsi" w:hAnsiTheme="minorHAnsi" w:cstheme="minorHAnsi"/>
        </w:rPr>
        <w:t xml:space="preserve"> support R-mode and</w:t>
      </w:r>
      <w:r w:rsidR="009D33EA">
        <w:rPr>
          <w:rFonts w:asciiTheme="minorHAnsi" w:hAnsiTheme="minorHAnsi" w:cstheme="minorHAnsi"/>
        </w:rPr>
        <w:t>,</w:t>
      </w:r>
      <w:r w:rsidRPr="00636C27">
        <w:rPr>
          <w:rFonts w:asciiTheme="minorHAnsi" w:hAnsiTheme="minorHAnsi" w:cstheme="minorHAnsi"/>
        </w:rPr>
        <w:t xml:space="preserve"> in the future</w:t>
      </w:r>
      <w:r w:rsidR="009D33EA">
        <w:rPr>
          <w:rFonts w:asciiTheme="minorHAnsi" w:hAnsiTheme="minorHAnsi" w:cstheme="minorHAnsi"/>
        </w:rPr>
        <w:t>,</w:t>
      </w:r>
      <w:r w:rsidRPr="00636C27">
        <w:rPr>
          <w:rFonts w:asciiTheme="minorHAnsi" w:hAnsiTheme="minorHAnsi" w:cstheme="minorHAnsi"/>
        </w:rPr>
        <w:t xml:space="preserve"> it may include Integrity Support Message (ISM) for other constellations. </w:t>
      </w:r>
    </w:p>
    <w:p w14:paraId="0BA8CE5C" w14:textId="6A2B9A18"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Additionally, there is not a IEC 61108 part standard for the DGNSS DFMC shipborne receiver equipment. IEC 61108-4 only covers DGPS and DGLONASS maritime radio beacon receiver for L1 frequency. </w:t>
      </w:r>
    </w:p>
    <w:p w14:paraId="75F58554" w14:textId="1E19992D" w:rsidR="00114F0F" w:rsidRDefault="00F465A4" w:rsidP="00F465A4">
      <w:pPr>
        <w:pStyle w:val="BodyText"/>
        <w:rPr>
          <w:rFonts w:asciiTheme="minorHAnsi" w:hAnsiTheme="minorHAnsi" w:cstheme="minorHAnsi"/>
        </w:rPr>
      </w:pPr>
      <w:r w:rsidRPr="00636C27">
        <w:rPr>
          <w:rFonts w:asciiTheme="minorHAnsi" w:hAnsiTheme="minorHAnsi" w:cstheme="minorHAnsi"/>
        </w:rPr>
        <w:t xml:space="preserve">In conclusion, considering the </w:t>
      </w:r>
      <w:r w:rsidR="00E336F6">
        <w:rPr>
          <w:rFonts w:asciiTheme="minorHAnsi" w:hAnsiTheme="minorHAnsi" w:cstheme="minorHAnsi"/>
        </w:rPr>
        <w:t>recommendations</w:t>
      </w:r>
      <w:r w:rsidR="00E336F6" w:rsidRPr="00636C27">
        <w:rPr>
          <w:rFonts w:asciiTheme="minorHAnsi" w:hAnsiTheme="minorHAnsi" w:cstheme="minorHAnsi"/>
        </w:rPr>
        <w:t xml:space="preserve"> </w:t>
      </w:r>
      <w:r w:rsidRPr="00636C27">
        <w:rPr>
          <w:rFonts w:asciiTheme="minorHAnsi" w:hAnsiTheme="minorHAnsi" w:cstheme="minorHAnsi"/>
        </w:rPr>
        <w:t xml:space="preserve">from IALA to </w:t>
      </w:r>
      <w:r w:rsidR="00134416">
        <w:rPr>
          <w:rFonts w:asciiTheme="minorHAnsi" w:hAnsiTheme="minorHAnsi" w:cstheme="minorHAnsi"/>
        </w:rPr>
        <w:t xml:space="preserve">not </w:t>
      </w:r>
      <w:r w:rsidRPr="00636C27">
        <w:rPr>
          <w:rFonts w:asciiTheme="minorHAnsi" w:hAnsiTheme="minorHAnsi" w:cstheme="minorHAnsi"/>
        </w:rPr>
        <w:t>upgrade the IALA DNSS radio</w:t>
      </w:r>
      <w:r w:rsidR="00F5108A">
        <w:rPr>
          <w:rFonts w:asciiTheme="minorHAnsi" w:hAnsiTheme="minorHAnsi" w:cstheme="minorHAnsi"/>
        </w:rPr>
        <w:t xml:space="preserve"> </w:t>
      </w:r>
      <w:r w:rsidRPr="00636C27">
        <w:rPr>
          <w:rFonts w:asciiTheme="minorHAnsi" w:hAnsiTheme="minorHAnsi" w:cstheme="minorHAnsi"/>
        </w:rPr>
        <w:t xml:space="preserve">beacons or the shipborne receiver standard to support DGNSS based on GPS and Galileo L1-L5 / E1-E5a in the medium term, SBAS L5 conversion to DGNSS RTCM v2 </w:t>
      </w:r>
      <w:r w:rsidR="00F5108A">
        <w:rPr>
          <w:rFonts w:asciiTheme="minorHAnsi" w:hAnsiTheme="minorHAnsi" w:cstheme="minorHAnsi"/>
        </w:rPr>
        <w:t>would</w:t>
      </w:r>
      <w:r w:rsidR="00F5108A" w:rsidRPr="00636C27">
        <w:rPr>
          <w:rFonts w:asciiTheme="minorHAnsi" w:hAnsiTheme="minorHAnsi" w:cstheme="minorHAnsi"/>
        </w:rPr>
        <w:t xml:space="preserve"> </w:t>
      </w:r>
      <w:r w:rsidRPr="00636C27">
        <w:rPr>
          <w:rFonts w:asciiTheme="minorHAnsi" w:hAnsiTheme="minorHAnsi" w:cstheme="minorHAnsi"/>
        </w:rPr>
        <w:t>not</w:t>
      </w:r>
      <w:r w:rsidR="00F5108A">
        <w:rPr>
          <w:rFonts w:asciiTheme="minorHAnsi" w:hAnsiTheme="minorHAnsi" w:cstheme="minorHAnsi"/>
        </w:rPr>
        <w:t xml:space="preserve"> be</w:t>
      </w:r>
      <w:r w:rsidRPr="00636C27">
        <w:rPr>
          <w:rFonts w:asciiTheme="minorHAnsi" w:hAnsiTheme="minorHAnsi" w:cstheme="minorHAnsi"/>
        </w:rPr>
        <w:t xml:space="preserve"> considered a suitable option for its retransmission through AIS </w:t>
      </w:r>
      <w:r w:rsidR="00E84D00">
        <w:rPr>
          <w:rFonts w:asciiTheme="minorHAnsi" w:hAnsiTheme="minorHAnsi" w:cstheme="minorHAnsi"/>
        </w:rPr>
        <w:t>Message 17</w:t>
      </w:r>
      <w:r w:rsidR="00DC6D4B" w:rsidRPr="00636C27">
        <w:rPr>
          <w:rStyle w:val="FootnoteReference"/>
          <w:rFonts w:asciiTheme="minorHAnsi" w:hAnsiTheme="minorHAnsi" w:cstheme="minorHAnsi"/>
          <w:sz w:val="22"/>
          <w:szCs w:val="32"/>
          <w:vertAlign w:val="superscript"/>
        </w:rPr>
        <w:footnoteReference w:id="8"/>
      </w:r>
      <w:r w:rsidRPr="00636C27">
        <w:rPr>
          <w:rFonts w:asciiTheme="minorHAnsi" w:hAnsiTheme="minorHAnsi" w:cstheme="minorHAnsi"/>
        </w:rPr>
        <w:t>.</w:t>
      </w:r>
    </w:p>
    <w:p w14:paraId="1FB1E0CB" w14:textId="18F8A446" w:rsidR="00FE6241" w:rsidRPr="00636C27" w:rsidRDefault="00FE6241" w:rsidP="00FE6241">
      <w:pPr>
        <w:pStyle w:val="Heading2"/>
        <w:rPr>
          <w:rFonts w:asciiTheme="minorHAnsi" w:hAnsiTheme="minorHAnsi" w:cstheme="minorHAnsi"/>
        </w:rPr>
      </w:pPr>
      <w:r w:rsidRPr="00636C27">
        <w:rPr>
          <w:rFonts w:asciiTheme="minorHAnsi" w:hAnsiTheme="minorHAnsi" w:cstheme="minorHAnsi"/>
        </w:rPr>
        <w:t>SBAS converted to local DGNSS corrections in RTCM v</w:t>
      </w:r>
      <w:r>
        <w:rPr>
          <w:rFonts w:asciiTheme="minorHAnsi" w:hAnsiTheme="minorHAnsi" w:cstheme="minorHAnsi"/>
        </w:rPr>
        <w:t>3</w:t>
      </w:r>
    </w:p>
    <w:p w14:paraId="04354754" w14:textId="024B4287" w:rsidR="00FE6241" w:rsidRPr="00636C27" w:rsidRDefault="00FE6241" w:rsidP="00F465A4">
      <w:pPr>
        <w:pStyle w:val="BodyText"/>
        <w:rPr>
          <w:rFonts w:asciiTheme="minorHAnsi" w:hAnsiTheme="minorHAnsi" w:cstheme="minorHAnsi"/>
        </w:rPr>
      </w:pPr>
      <w:r w:rsidRPr="00FE6241">
        <w:rPr>
          <w:rFonts w:asciiTheme="minorHAnsi" w:hAnsiTheme="minorHAnsi" w:cstheme="minorHAnsi"/>
        </w:rPr>
        <w:t xml:space="preserve">On the other hand, it could be analysed the potential provision of SBAS L5 corrections through the SSR messages provided in </w:t>
      </w:r>
      <w:r w:rsidR="0016703E">
        <w:rPr>
          <w:rFonts w:asciiTheme="minorHAnsi" w:hAnsiTheme="minorHAnsi" w:cstheme="minorHAnsi"/>
        </w:rPr>
        <w:fldChar w:fldCharType="begin"/>
      </w:r>
      <w:r w:rsidR="0016703E">
        <w:rPr>
          <w:rFonts w:asciiTheme="minorHAnsi" w:hAnsiTheme="minorHAnsi" w:cstheme="minorHAnsi"/>
        </w:rPr>
        <w:instrText xml:space="preserve"> REF _Ref191641443 \n \h </w:instrText>
      </w:r>
      <w:r w:rsidR="0016703E">
        <w:rPr>
          <w:rFonts w:asciiTheme="minorHAnsi" w:hAnsiTheme="minorHAnsi" w:cstheme="minorHAnsi"/>
        </w:rPr>
      </w:r>
      <w:r w:rsidR="0016703E">
        <w:rPr>
          <w:rFonts w:asciiTheme="minorHAnsi" w:hAnsiTheme="minorHAnsi" w:cstheme="minorHAnsi"/>
        </w:rPr>
        <w:fldChar w:fldCharType="separate"/>
      </w:r>
      <w:r w:rsidR="00104F69">
        <w:rPr>
          <w:rFonts w:asciiTheme="minorHAnsi" w:hAnsiTheme="minorHAnsi" w:cstheme="minorHAnsi"/>
        </w:rPr>
        <w:t>[9]</w:t>
      </w:r>
      <w:r w:rsidR="0016703E">
        <w:rPr>
          <w:rFonts w:asciiTheme="minorHAnsi" w:hAnsiTheme="minorHAnsi" w:cstheme="minorHAnsi"/>
        </w:rPr>
        <w:fldChar w:fldCharType="end"/>
      </w:r>
      <w:r w:rsidRPr="00FE6241">
        <w:rPr>
          <w:rFonts w:asciiTheme="minorHAnsi" w:hAnsiTheme="minorHAnsi" w:cstheme="minorHAnsi"/>
        </w:rPr>
        <w:t xml:space="preserve"> (see Appendix B for details) as a potential alternative to overcome the lack of support to evolve DGNSS standard to enable DFMC. If considered feasible, RTCM SC104 working group 3 should be approached to include Galileo SSR messages in the standard for clock and orbit corrections (currently only SBAS DFMC corrections to GPS could be provided through SSR messages defined in the RTCM v3 standard).</w:t>
      </w:r>
    </w:p>
    <w:p w14:paraId="3869DC9F" w14:textId="77777777" w:rsidR="00114F0F" w:rsidRPr="00636C27" w:rsidRDefault="00114F0F">
      <w:pPr>
        <w:rPr>
          <w:rFonts w:asciiTheme="minorHAnsi" w:hAnsiTheme="minorHAnsi" w:cstheme="minorHAnsi"/>
        </w:rPr>
      </w:pPr>
      <w:r w:rsidRPr="00636C27">
        <w:rPr>
          <w:rFonts w:asciiTheme="minorHAnsi" w:hAnsiTheme="minorHAnsi" w:cstheme="minorHAnsi"/>
        </w:rPr>
        <w:br w:type="page"/>
      </w:r>
    </w:p>
    <w:p w14:paraId="658857A7" w14:textId="5D5E1A77" w:rsidR="00DC6D4B" w:rsidRPr="00636C27" w:rsidRDefault="00DC6D4B" w:rsidP="00DC6D4B">
      <w:pPr>
        <w:pStyle w:val="Heading1"/>
        <w:rPr>
          <w:rFonts w:asciiTheme="minorHAnsi" w:hAnsiTheme="minorHAnsi" w:cstheme="minorHAnsi"/>
        </w:rPr>
      </w:pPr>
      <w:r w:rsidRPr="00636C27">
        <w:rPr>
          <w:rFonts w:asciiTheme="minorHAnsi" w:hAnsiTheme="minorHAnsi" w:cstheme="minorHAnsi"/>
        </w:rPr>
        <w:lastRenderedPageBreak/>
        <w:t>VDES ASM channel</w:t>
      </w:r>
      <w:r w:rsidR="004236B4">
        <w:rPr>
          <w:rFonts w:asciiTheme="minorHAnsi" w:hAnsiTheme="minorHAnsi" w:cstheme="minorHAnsi"/>
        </w:rPr>
        <w:t>s</w:t>
      </w:r>
    </w:p>
    <w:p w14:paraId="37499A48" w14:textId="7148F1B3" w:rsidR="00DC6D4B" w:rsidRPr="00636C27" w:rsidRDefault="00DC6D4B" w:rsidP="00DC6D4B">
      <w:pPr>
        <w:pStyle w:val="BodyText"/>
        <w:rPr>
          <w:rFonts w:asciiTheme="minorHAnsi" w:hAnsiTheme="minorHAnsi" w:cstheme="minorHAnsi"/>
        </w:rPr>
      </w:pPr>
      <w:r w:rsidRPr="00636C27">
        <w:rPr>
          <w:rFonts w:asciiTheme="minorHAnsi" w:hAnsiTheme="minorHAnsi" w:cstheme="minorHAnsi"/>
        </w:rPr>
        <w:t xml:space="preserve">Taking into consideration the latest version of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and the different ASM messages already defined by ITU, it is considered that “Message 0 Broadcast AIS ASM Message” as well as “Message 1 Scheduled Broadcast Message “could be potential containers to retransmit SBAS corrections (L1 + L5 or just only L5).</w:t>
      </w:r>
    </w:p>
    <w:p w14:paraId="5797FEAA" w14:textId="7875B856" w:rsidR="00F465A4" w:rsidRPr="00636C27" w:rsidRDefault="00DC6D4B" w:rsidP="00DC6D4B">
      <w:pPr>
        <w:pStyle w:val="BodyText"/>
        <w:rPr>
          <w:rFonts w:asciiTheme="minorHAnsi" w:hAnsiTheme="minorHAnsi" w:cstheme="minorHAnsi"/>
        </w:rPr>
      </w:pPr>
      <w:r w:rsidRPr="00636C27">
        <w:rPr>
          <w:rFonts w:asciiTheme="minorHAnsi" w:hAnsiTheme="minorHAnsi" w:cstheme="minorHAnsi"/>
        </w:rPr>
        <w:t xml:space="preserve">The following table lists the different ASM messages defined by ITU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tbl>
      <w:tblPr>
        <w:tblStyle w:val="Deloitte4"/>
        <w:tblW w:w="5000" w:type="pct"/>
        <w:tblLook w:val="04A0" w:firstRow="1" w:lastRow="0" w:firstColumn="1" w:lastColumn="0" w:noHBand="0" w:noVBand="1"/>
      </w:tblPr>
      <w:tblGrid>
        <w:gridCol w:w="1200"/>
        <w:gridCol w:w="2711"/>
        <w:gridCol w:w="5717"/>
      </w:tblGrid>
      <w:tr w:rsidR="00114F0F" w:rsidRPr="00114F0F" w14:paraId="7D28C82E" w14:textId="77777777" w:rsidTr="00114F0F">
        <w:trPr>
          <w:trHeight w:val="260"/>
        </w:trPr>
        <w:tc>
          <w:tcPr>
            <w:tcW w:w="623" w:type="pct"/>
            <w:tcBorders>
              <w:bottom w:val="single" w:sz="4" w:space="0" w:color="auto"/>
            </w:tcBorders>
            <w:shd w:val="clear" w:color="auto" w:fill="A6A6A6"/>
          </w:tcPr>
          <w:p w14:paraId="2B157D4D" w14:textId="77777777" w:rsidR="00114F0F" w:rsidRPr="00114F0F" w:rsidRDefault="00114F0F" w:rsidP="00114F0F">
            <w:pPr>
              <w:autoSpaceDE w:val="0"/>
              <w:autoSpaceDN w:val="0"/>
              <w:adjustRightInd w:val="0"/>
              <w:spacing w:after="0"/>
              <w:jc w:val="left"/>
              <w:rPr>
                <w:rFonts w:asciiTheme="minorHAnsi" w:hAnsiTheme="minorHAnsi" w:cstheme="minorHAnsi"/>
                <w:color w:val="FFFFFF"/>
                <w:sz w:val="20"/>
                <w:szCs w:val="16"/>
                <w:lang w:eastAsia="fr-FR"/>
              </w:rPr>
            </w:pPr>
            <w:r w:rsidRPr="00114F0F">
              <w:rPr>
                <w:rFonts w:asciiTheme="minorHAnsi" w:hAnsiTheme="minorHAnsi" w:cstheme="minorHAnsi"/>
                <w:bCs/>
                <w:color w:val="FFFFFF"/>
                <w:sz w:val="20"/>
                <w:szCs w:val="16"/>
                <w:lang w:eastAsia="fr-FR"/>
              </w:rPr>
              <w:t xml:space="preserve">Message ID </w:t>
            </w:r>
          </w:p>
        </w:tc>
        <w:tc>
          <w:tcPr>
            <w:tcW w:w="1408" w:type="pct"/>
            <w:tcBorders>
              <w:bottom w:val="single" w:sz="4" w:space="0" w:color="auto"/>
            </w:tcBorders>
            <w:shd w:val="clear" w:color="auto" w:fill="A6A6A6"/>
          </w:tcPr>
          <w:p w14:paraId="7274CE3C" w14:textId="77777777" w:rsidR="00114F0F" w:rsidRPr="00114F0F" w:rsidRDefault="00114F0F" w:rsidP="00114F0F">
            <w:pPr>
              <w:autoSpaceDE w:val="0"/>
              <w:autoSpaceDN w:val="0"/>
              <w:adjustRightInd w:val="0"/>
              <w:spacing w:after="0"/>
              <w:jc w:val="left"/>
              <w:rPr>
                <w:rFonts w:asciiTheme="minorHAnsi" w:hAnsiTheme="minorHAnsi" w:cstheme="minorHAnsi"/>
                <w:color w:val="FFFFFF"/>
                <w:sz w:val="20"/>
                <w:szCs w:val="16"/>
                <w:lang w:eastAsia="fr-FR"/>
              </w:rPr>
            </w:pPr>
            <w:r w:rsidRPr="00114F0F">
              <w:rPr>
                <w:rFonts w:asciiTheme="minorHAnsi" w:hAnsiTheme="minorHAnsi" w:cstheme="minorHAnsi"/>
                <w:bCs/>
                <w:color w:val="FFFFFF"/>
                <w:sz w:val="20"/>
                <w:szCs w:val="16"/>
                <w:lang w:eastAsia="fr-FR"/>
              </w:rPr>
              <w:t xml:space="preserve">Name </w:t>
            </w:r>
          </w:p>
        </w:tc>
        <w:tc>
          <w:tcPr>
            <w:tcW w:w="2969" w:type="pct"/>
            <w:tcBorders>
              <w:bottom w:val="single" w:sz="4" w:space="0" w:color="auto"/>
            </w:tcBorders>
            <w:shd w:val="clear" w:color="auto" w:fill="A6A6A6"/>
          </w:tcPr>
          <w:p w14:paraId="0618B6C8" w14:textId="77777777" w:rsidR="00114F0F" w:rsidRPr="00114F0F" w:rsidRDefault="00114F0F" w:rsidP="00114F0F">
            <w:pPr>
              <w:autoSpaceDE w:val="0"/>
              <w:autoSpaceDN w:val="0"/>
              <w:adjustRightInd w:val="0"/>
              <w:spacing w:after="0"/>
              <w:jc w:val="left"/>
              <w:rPr>
                <w:rFonts w:asciiTheme="minorHAnsi" w:hAnsiTheme="minorHAnsi" w:cstheme="minorHAnsi"/>
                <w:color w:val="FFFFFF"/>
                <w:sz w:val="20"/>
                <w:szCs w:val="16"/>
                <w:lang w:eastAsia="fr-FR"/>
              </w:rPr>
            </w:pPr>
            <w:r w:rsidRPr="00114F0F">
              <w:rPr>
                <w:rFonts w:asciiTheme="minorHAnsi" w:hAnsiTheme="minorHAnsi" w:cstheme="minorHAnsi"/>
                <w:bCs/>
                <w:color w:val="FFFFFF"/>
                <w:sz w:val="20"/>
                <w:szCs w:val="16"/>
                <w:lang w:eastAsia="fr-FR"/>
              </w:rPr>
              <w:t xml:space="preserve">Description </w:t>
            </w:r>
          </w:p>
        </w:tc>
      </w:tr>
      <w:tr w:rsidR="00114F0F" w:rsidRPr="00114F0F" w14:paraId="10DF2304" w14:textId="77777777" w:rsidTr="00114F0F">
        <w:trPr>
          <w:trHeight w:val="255"/>
        </w:trPr>
        <w:tc>
          <w:tcPr>
            <w:tcW w:w="623" w:type="pct"/>
            <w:tcBorders>
              <w:bottom w:val="single" w:sz="4" w:space="0" w:color="auto"/>
            </w:tcBorders>
            <w:shd w:val="clear" w:color="auto" w:fill="DBE5F1"/>
          </w:tcPr>
          <w:p w14:paraId="20948F63"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0 </w:t>
            </w:r>
          </w:p>
        </w:tc>
        <w:tc>
          <w:tcPr>
            <w:tcW w:w="1408" w:type="pct"/>
            <w:tcBorders>
              <w:bottom w:val="single" w:sz="4" w:space="0" w:color="auto"/>
            </w:tcBorders>
            <w:shd w:val="clear" w:color="auto" w:fill="DBE5F1"/>
          </w:tcPr>
          <w:p w14:paraId="7E4D9A69"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bookmarkStart w:id="23" w:name="_Hlk186459396"/>
            <w:r w:rsidRPr="00114F0F">
              <w:rPr>
                <w:rFonts w:asciiTheme="minorHAnsi" w:hAnsiTheme="minorHAnsi" w:cstheme="minorHAnsi"/>
                <w:bCs/>
                <w:color w:val="000000"/>
                <w:sz w:val="20"/>
                <w:szCs w:val="16"/>
                <w:lang w:eastAsia="fr-FR"/>
              </w:rPr>
              <w:t xml:space="preserve">Broadcast AIS ASM Message </w:t>
            </w:r>
            <w:bookmarkEnd w:id="23"/>
          </w:p>
        </w:tc>
        <w:tc>
          <w:tcPr>
            <w:tcW w:w="2969" w:type="pct"/>
            <w:tcBorders>
              <w:bottom w:val="single" w:sz="4" w:space="0" w:color="auto"/>
            </w:tcBorders>
            <w:shd w:val="clear" w:color="auto" w:fill="DBE5F1"/>
          </w:tcPr>
          <w:p w14:paraId="022998FF"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Encapsulated AIS ASM messages. </w:t>
            </w:r>
          </w:p>
        </w:tc>
      </w:tr>
      <w:tr w:rsidR="00114F0F" w:rsidRPr="00114F0F" w14:paraId="4553E83C" w14:textId="77777777" w:rsidTr="00114F0F">
        <w:trPr>
          <w:trHeight w:val="378"/>
        </w:trPr>
        <w:tc>
          <w:tcPr>
            <w:tcW w:w="623" w:type="pct"/>
            <w:tcBorders>
              <w:bottom w:val="single" w:sz="4" w:space="0" w:color="auto"/>
            </w:tcBorders>
            <w:shd w:val="clear" w:color="auto" w:fill="EAF1DD"/>
          </w:tcPr>
          <w:p w14:paraId="5B4F02A8"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1 </w:t>
            </w:r>
          </w:p>
        </w:tc>
        <w:tc>
          <w:tcPr>
            <w:tcW w:w="1408" w:type="pct"/>
            <w:tcBorders>
              <w:bottom w:val="single" w:sz="4" w:space="0" w:color="auto"/>
            </w:tcBorders>
            <w:shd w:val="clear" w:color="auto" w:fill="EAF1DD"/>
          </w:tcPr>
          <w:p w14:paraId="0125CC57"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Scheduled Broadcast Message </w:t>
            </w:r>
          </w:p>
        </w:tc>
        <w:tc>
          <w:tcPr>
            <w:tcW w:w="2969" w:type="pct"/>
            <w:tcBorders>
              <w:bottom w:val="single" w:sz="4" w:space="0" w:color="auto"/>
            </w:tcBorders>
            <w:shd w:val="clear" w:color="auto" w:fill="EAF1DD"/>
          </w:tcPr>
          <w:p w14:paraId="221CC8E6"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Broadcast data using communication state. </w:t>
            </w:r>
          </w:p>
        </w:tc>
      </w:tr>
      <w:tr w:rsidR="00114F0F" w:rsidRPr="00114F0F" w14:paraId="5DDF31B9" w14:textId="77777777" w:rsidTr="009971B4">
        <w:trPr>
          <w:trHeight w:val="255"/>
        </w:trPr>
        <w:tc>
          <w:tcPr>
            <w:tcW w:w="623" w:type="pct"/>
            <w:shd w:val="clear" w:color="auto" w:fill="auto"/>
          </w:tcPr>
          <w:p w14:paraId="3F01327B"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2 </w:t>
            </w:r>
          </w:p>
        </w:tc>
        <w:tc>
          <w:tcPr>
            <w:tcW w:w="1408" w:type="pct"/>
            <w:shd w:val="clear" w:color="auto" w:fill="auto"/>
          </w:tcPr>
          <w:p w14:paraId="2BFA7166"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Broadcast Message </w:t>
            </w:r>
          </w:p>
        </w:tc>
        <w:tc>
          <w:tcPr>
            <w:tcW w:w="2969" w:type="pct"/>
            <w:shd w:val="clear" w:color="auto" w:fill="auto"/>
          </w:tcPr>
          <w:p w14:paraId="41DD324B"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Broadcast data with no communication state. </w:t>
            </w:r>
          </w:p>
        </w:tc>
      </w:tr>
      <w:tr w:rsidR="00114F0F" w:rsidRPr="00114F0F" w14:paraId="05BBD505" w14:textId="77777777" w:rsidTr="009971B4">
        <w:trPr>
          <w:trHeight w:val="500"/>
        </w:trPr>
        <w:tc>
          <w:tcPr>
            <w:tcW w:w="623" w:type="pct"/>
          </w:tcPr>
          <w:p w14:paraId="5683752D"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3 </w:t>
            </w:r>
          </w:p>
        </w:tc>
        <w:tc>
          <w:tcPr>
            <w:tcW w:w="1408" w:type="pct"/>
          </w:tcPr>
          <w:p w14:paraId="0C331991"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Scheduled Individual Addressed Message </w:t>
            </w:r>
          </w:p>
        </w:tc>
        <w:tc>
          <w:tcPr>
            <w:tcW w:w="2969" w:type="pct"/>
          </w:tcPr>
          <w:p w14:paraId="1F687777"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Individual addressed data with communication state. Requires acknowledgement. </w:t>
            </w:r>
          </w:p>
        </w:tc>
      </w:tr>
      <w:tr w:rsidR="00114F0F" w:rsidRPr="00114F0F" w14:paraId="1E9F3EB5" w14:textId="77777777" w:rsidTr="009971B4">
        <w:trPr>
          <w:trHeight w:val="378"/>
        </w:trPr>
        <w:tc>
          <w:tcPr>
            <w:tcW w:w="623" w:type="pct"/>
          </w:tcPr>
          <w:p w14:paraId="11E7CA8E"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4 </w:t>
            </w:r>
          </w:p>
        </w:tc>
        <w:tc>
          <w:tcPr>
            <w:tcW w:w="1408" w:type="pct"/>
          </w:tcPr>
          <w:p w14:paraId="045263BC"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Individual Addressed Message </w:t>
            </w:r>
          </w:p>
        </w:tc>
        <w:tc>
          <w:tcPr>
            <w:tcW w:w="2969" w:type="pct"/>
          </w:tcPr>
          <w:p w14:paraId="67C8D4F9"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Individual addressed data with no communication state. Requires acknowledgement. </w:t>
            </w:r>
          </w:p>
        </w:tc>
      </w:tr>
      <w:tr w:rsidR="00114F0F" w:rsidRPr="00114F0F" w14:paraId="6701EC8D" w14:textId="77777777" w:rsidTr="009971B4">
        <w:trPr>
          <w:trHeight w:val="378"/>
        </w:trPr>
        <w:tc>
          <w:tcPr>
            <w:tcW w:w="623" w:type="pct"/>
          </w:tcPr>
          <w:p w14:paraId="5E356EF5"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5 </w:t>
            </w:r>
          </w:p>
        </w:tc>
        <w:tc>
          <w:tcPr>
            <w:tcW w:w="1408" w:type="pct"/>
          </w:tcPr>
          <w:p w14:paraId="42EE989A"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Acknowledgment Message </w:t>
            </w:r>
          </w:p>
        </w:tc>
        <w:tc>
          <w:tcPr>
            <w:tcW w:w="2969" w:type="pct"/>
          </w:tcPr>
          <w:p w14:paraId="56611F7D"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This message is used to provide and acknowledgment for one or more addressed messages. </w:t>
            </w:r>
          </w:p>
        </w:tc>
      </w:tr>
      <w:tr w:rsidR="00114F0F" w:rsidRPr="00114F0F" w14:paraId="231B97F3" w14:textId="77777777" w:rsidTr="009971B4">
        <w:trPr>
          <w:trHeight w:val="622"/>
        </w:trPr>
        <w:tc>
          <w:tcPr>
            <w:tcW w:w="623" w:type="pct"/>
          </w:tcPr>
          <w:p w14:paraId="4FDCDDE0"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6 </w:t>
            </w:r>
          </w:p>
        </w:tc>
        <w:tc>
          <w:tcPr>
            <w:tcW w:w="1408" w:type="pct"/>
          </w:tcPr>
          <w:p w14:paraId="6738AF7E"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Geographical Multicast Message </w:t>
            </w:r>
          </w:p>
        </w:tc>
        <w:tc>
          <w:tcPr>
            <w:tcW w:w="2969" w:type="pct"/>
          </w:tcPr>
          <w:p w14:paraId="04B15BCE"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Addressed to a group of stations defined by their geographical location with no communication state. No acknowledgment required. </w:t>
            </w:r>
          </w:p>
        </w:tc>
      </w:tr>
    </w:tbl>
    <w:p w14:paraId="472A8726" w14:textId="6E6B879F" w:rsidR="00DC6D4B" w:rsidRPr="00636C27" w:rsidRDefault="00114F0F" w:rsidP="00114F0F">
      <w:pPr>
        <w:pStyle w:val="Caption"/>
        <w:jc w:val="center"/>
        <w:rPr>
          <w:rFonts w:asciiTheme="minorHAnsi" w:hAnsiTheme="minorHAnsi" w:cstheme="minorHAnsi"/>
        </w:rPr>
      </w:pPr>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5</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t xml:space="preserve"> - ASM Messages summary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42B0DC17" w14:textId="3ADA540D" w:rsidR="00114F0F" w:rsidRPr="00636C27" w:rsidRDefault="00114F0F" w:rsidP="00114F0F">
      <w:pPr>
        <w:pStyle w:val="BodyText"/>
        <w:rPr>
          <w:rFonts w:asciiTheme="minorHAnsi" w:hAnsiTheme="minorHAnsi" w:cstheme="minorHAnsi"/>
        </w:rPr>
      </w:pPr>
      <w:r w:rsidRPr="00636C27">
        <w:rPr>
          <w:rFonts w:asciiTheme="minorHAnsi" w:hAnsiTheme="minorHAnsi" w:cstheme="minorHAnsi"/>
        </w:rPr>
        <w:t xml:space="preserve">In addition to the previous table,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also remarks the following about Message 0 “Broadcast AIS ASM Message”:</w:t>
      </w:r>
    </w:p>
    <w:p w14:paraId="15F82637" w14:textId="642AD6B3" w:rsidR="00114F0F" w:rsidRPr="00636C27" w:rsidRDefault="00114F0F" w:rsidP="00114F0F">
      <w:pPr>
        <w:pStyle w:val="BodyText"/>
        <w:numPr>
          <w:ilvl w:val="0"/>
          <w:numId w:val="29"/>
        </w:numPr>
        <w:rPr>
          <w:rFonts w:asciiTheme="minorHAnsi" w:hAnsiTheme="minorHAnsi" w:cstheme="minorHAnsi"/>
        </w:rPr>
      </w:pPr>
      <w:r w:rsidRPr="00636C27">
        <w:rPr>
          <w:rFonts w:asciiTheme="minorHAnsi" w:hAnsiTheme="minorHAnsi" w:cstheme="minorHAnsi"/>
        </w:rPr>
        <w:t>ASM Message 0 may contain encapsulated AIS Messages 6, 8, 12, 14, 21, 25 or 26. This message type is for terrestrial use only.</w:t>
      </w:r>
    </w:p>
    <w:p w14:paraId="6BDEC6DF" w14:textId="5A7B8371" w:rsidR="00114F0F" w:rsidRPr="00636C27" w:rsidRDefault="00114F0F" w:rsidP="00114F0F">
      <w:pPr>
        <w:pStyle w:val="BodyText"/>
        <w:numPr>
          <w:ilvl w:val="0"/>
          <w:numId w:val="29"/>
        </w:numPr>
        <w:rPr>
          <w:rFonts w:asciiTheme="minorHAnsi" w:hAnsiTheme="minorHAnsi" w:cstheme="minorHAnsi"/>
        </w:rPr>
      </w:pPr>
      <w:r w:rsidRPr="00636C27">
        <w:rPr>
          <w:rFonts w:asciiTheme="minorHAnsi" w:hAnsiTheme="minorHAnsi" w:cstheme="minorHAnsi"/>
        </w:rPr>
        <w:t xml:space="preserve">The encapsulated message may or may not be transmitted on AIS 1 or AIS2 channels. </w:t>
      </w:r>
    </w:p>
    <w:p w14:paraId="5C80505F" w14:textId="4F6E6DE7" w:rsidR="00114F0F" w:rsidRPr="00636C27" w:rsidRDefault="00114F0F" w:rsidP="00114F0F">
      <w:pPr>
        <w:pStyle w:val="BodyText"/>
        <w:numPr>
          <w:ilvl w:val="0"/>
          <w:numId w:val="29"/>
        </w:numPr>
        <w:rPr>
          <w:rFonts w:asciiTheme="minorHAnsi" w:hAnsiTheme="minorHAnsi" w:cstheme="minorHAnsi"/>
        </w:rPr>
      </w:pPr>
      <w:r w:rsidRPr="00636C27">
        <w:rPr>
          <w:rFonts w:asciiTheme="minorHAnsi" w:hAnsiTheme="minorHAnsi" w:cstheme="minorHAnsi"/>
        </w:rPr>
        <w:t>If the encapsulation repeats a message that was transmitted on AIS1 or AIS2 channel, the encapsulation and transmission of messages shall be performed as soon as possible, according to configuration, after receiving the relevant messages which are required to be retransmitted.</w:t>
      </w:r>
    </w:p>
    <w:p w14:paraId="28CDE248" w14:textId="73CC8C64" w:rsidR="00F465A4" w:rsidRPr="00636C27" w:rsidRDefault="00114F0F" w:rsidP="00114F0F">
      <w:pPr>
        <w:pStyle w:val="BodyText"/>
        <w:rPr>
          <w:rFonts w:asciiTheme="minorHAnsi" w:hAnsiTheme="minorHAnsi" w:cstheme="minorHAnsi"/>
        </w:rPr>
      </w:pPr>
      <w:r w:rsidRPr="00636C27">
        <w:rPr>
          <w:rFonts w:asciiTheme="minorHAnsi" w:hAnsiTheme="minorHAnsi" w:cstheme="minorHAnsi"/>
        </w:rPr>
        <w:t>Then, this Message 0 presents the following parameters</w:t>
      </w:r>
      <w:r w:rsidR="004236B4">
        <w:rPr>
          <w:rFonts w:asciiTheme="minorHAnsi" w:hAnsiTheme="minorHAnsi" w:cstheme="minorHAnsi"/>
        </w:rPr>
        <w:t xml:space="preserve"> detailed in </w:t>
      </w:r>
      <w:r w:rsidR="004236B4">
        <w:rPr>
          <w:rFonts w:asciiTheme="minorHAnsi" w:hAnsiTheme="minorHAnsi" w:cstheme="minorHAnsi"/>
        </w:rPr>
        <w:fldChar w:fldCharType="begin"/>
      </w:r>
      <w:r w:rsidR="004236B4">
        <w:rPr>
          <w:rFonts w:asciiTheme="minorHAnsi" w:hAnsiTheme="minorHAnsi" w:cstheme="minorHAnsi"/>
        </w:rPr>
        <w:instrText xml:space="preserve"> REF _Ref191979519 \h </w:instrText>
      </w:r>
      <w:r w:rsidR="004236B4">
        <w:rPr>
          <w:rFonts w:asciiTheme="minorHAnsi" w:hAnsiTheme="minorHAnsi" w:cstheme="minorHAnsi"/>
        </w:rPr>
      </w:r>
      <w:r w:rsidR="004236B4">
        <w:rPr>
          <w:rFonts w:asciiTheme="minorHAnsi" w:hAnsiTheme="minorHAnsi" w:cstheme="minorHAnsi"/>
        </w:rPr>
        <w:fldChar w:fldCharType="separate"/>
      </w:r>
      <w:r w:rsidR="004236B4" w:rsidRPr="00636C27">
        <w:rPr>
          <w:rFonts w:asciiTheme="minorHAnsi" w:hAnsiTheme="minorHAnsi" w:cstheme="minorHAnsi"/>
        </w:rPr>
        <w:t xml:space="preserve">Table </w:t>
      </w:r>
      <w:r w:rsidR="004236B4">
        <w:rPr>
          <w:rFonts w:asciiTheme="minorHAnsi" w:hAnsiTheme="minorHAnsi" w:cstheme="minorHAnsi"/>
          <w:noProof/>
        </w:rPr>
        <w:t>5</w:t>
      </w:r>
      <w:r w:rsidR="004236B4" w:rsidRPr="00636C27">
        <w:rPr>
          <w:rFonts w:asciiTheme="minorHAnsi" w:hAnsiTheme="minorHAnsi" w:cstheme="minorHAnsi"/>
        </w:rPr>
        <w:noBreakHyphen/>
      </w:r>
      <w:r w:rsidR="004236B4">
        <w:rPr>
          <w:rFonts w:asciiTheme="minorHAnsi" w:hAnsiTheme="minorHAnsi" w:cstheme="minorHAnsi"/>
          <w:noProof/>
        </w:rPr>
        <w:t>2</w:t>
      </w:r>
      <w:r w:rsidR="004236B4">
        <w:rPr>
          <w:rFonts w:asciiTheme="minorHAnsi" w:hAnsiTheme="minorHAnsi" w:cstheme="minorHAnsi"/>
        </w:rPr>
        <w:fldChar w:fldCharType="end"/>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750"/>
        <w:gridCol w:w="6168"/>
      </w:tblGrid>
      <w:tr w:rsidR="00204E27" w:rsidRPr="00204E27" w14:paraId="1A9F1C77" w14:textId="77777777" w:rsidTr="00204E27">
        <w:trPr>
          <w:tblHeader/>
          <w:jc w:val="center"/>
        </w:trPr>
        <w:tc>
          <w:tcPr>
            <w:tcW w:w="888" w:type="pct"/>
            <w:shd w:val="clear" w:color="auto" w:fill="A6A6A6"/>
          </w:tcPr>
          <w:p w14:paraId="216D9419"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Parameter</w:t>
            </w:r>
          </w:p>
        </w:tc>
        <w:tc>
          <w:tcPr>
            <w:tcW w:w="909" w:type="pct"/>
            <w:shd w:val="clear" w:color="auto" w:fill="A6A6A6"/>
          </w:tcPr>
          <w:p w14:paraId="03D751C3"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Number of bits</w:t>
            </w:r>
          </w:p>
        </w:tc>
        <w:tc>
          <w:tcPr>
            <w:tcW w:w="3203" w:type="pct"/>
            <w:shd w:val="clear" w:color="auto" w:fill="A6A6A6"/>
          </w:tcPr>
          <w:p w14:paraId="76684EAC"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Description</w:t>
            </w:r>
          </w:p>
        </w:tc>
      </w:tr>
      <w:tr w:rsidR="00204E27" w:rsidRPr="00204E27" w14:paraId="3AE30447" w14:textId="77777777" w:rsidTr="009971B4">
        <w:trPr>
          <w:jc w:val="center"/>
        </w:trPr>
        <w:tc>
          <w:tcPr>
            <w:tcW w:w="888" w:type="pct"/>
            <w:shd w:val="clear" w:color="auto" w:fill="auto"/>
          </w:tcPr>
          <w:p w14:paraId="6513BDF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Message ID</w:t>
            </w:r>
          </w:p>
        </w:tc>
        <w:tc>
          <w:tcPr>
            <w:tcW w:w="909" w:type="pct"/>
            <w:shd w:val="clear" w:color="auto" w:fill="auto"/>
          </w:tcPr>
          <w:p w14:paraId="416CC564"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4</w:t>
            </w:r>
          </w:p>
        </w:tc>
        <w:tc>
          <w:tcPr>
            <w:tcW w:w="3203" w:type="pct"/>
            <w:shd w:val="clear" w:color="auto" w:fill="auto"/>
          </w:tcPr>
          <w:p w14:paraId="04DD5A6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0 – Selected AIS messages that are output at receiving mobile station PI by using VDM sentence with no communication state</w:t>
            </w:r>
          </w:p>
        </w:tc>
      </w:tr>
      <w:tr w:rsidR="00204E27" w:rsidRPr="00204E27" w14:paraId="6C699DB7" w14:textId="77777777" w:rsidTr="009971B4">
        <w:trPr>
          <w:jc w:val="center"/>
        </w:trPr>
        <w:tc>
          <w:tcPr>
            <w:tcW w:w="888" w:type="pct"/>
            <w:shd w:val="clear" w:color="auto" w:fill="auto"/>
          </w:tcPr>
          <w:p w14:paraId="3227FB39"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Retransmit flag</w:t>
            </w:r>
          </w:p>
        </w:tc>
        <w:tc>
          <w:tcPr>
            <w:tcW w:w="909" w:type="pct"/>
            <w:shd w:val="clear" w:color="auto" w:fill="auto"/>
          </w:tcPr>
          <w:p w14:paraId="42DD94F8"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1</w:t>
            </w:r>
          </w:p>
        </w:tc>
        <w:tc>
          <w:tcPr>
            <w:tcW w:w="3203" w:type="pct"/>
            <w:shd w:val="clear" w:color="auto" w:fill="auto"/>
          </w:tcPr>
          <w:p w14:paraId="49A8D113"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0 (reserved for future use)</w:t>
            </w:r>
          </w:p>
        </w:tc>
      </w:tr>
      <w:tr w:rsidR="00204E27" w:rsidRPr="00204E27" w14:paraId="2F99EE67" w14:textId="77777777" w:rsidTr="009971B4">
        <w:trPr>
          <w:jc w:val="center"/>
        </w:trPr>
        <w:tc>
          <w:tcPr>
            <w:tcW w:w="888" w:type="pct"/>
            <w:shd w:val="clear" w:color="auto" w:fill="auto"/>
          </w:tcPr>
          <w:p w14:paraId="2AD47130"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Repeat indicator</w:t>
            </w:r>
          </w:p>
        </w:tc>
        <w:tc>
          <w:tcPr>
            <w:tcW w:w="909" w:type="pct"/>
            <w:shd w:val="clear" w:color="auto" w:fill="auto"/>
          </w:tcPr>
          <w:p w14:paraId="33071415"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2</w:t>
            </w:r>
          </w:p>
        </w:tc>
        <w:tc>
          <w:tcPr>
            <w:tcW w:w="3203" w:type="pct"/>
            <w:shd w:val="clear" w:color="auto" w:fill="auto"/>
          </w:tcPr>
          <w:p w14:paraId="319A34B5"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If the encapsulation repeats a message that was transmitted on AIS1 or AIS2 channel, this is used to indicate how many times a message has been repeated. Encapsulation represents one repeat.</w:t>
            </w:r>
          </w:p>
          <w:p w14:paraId="03E4DDB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Possible values: 0 – 3: </w:t>
            </w:r>
          </w:p>
          <w:p w14:paraId="7E1BA1A1"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0 = default, shall be used in case where the message is sent only on ASM channel(s); </w:t>
            </w:r>
          </w:p>
          <w:p w14:paraId="05149501"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1: also transmitted on AIS channel(s);</w:t>
            </w:r>
          </w:p>
          <w:p w14:paraId="01A4F00E"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2, 3 = also transmitted on AIS channel(s) and repeated as counted by the repeat indicator on ASM channel.</w:t>
            </w:r>
          </w:p>
        </w:tc>
      </w:tr>
      <w:tr w:rsidR="00204E27" w:rsidRPr="00204E27" w14:paraId="06217DCE" w14:textId="77777777" w:rsidTr="009971B4">
        <w:trPr>
          <w:jc w:val="center"/>
        </w:trPr>
        <w:tc>
          <w:tcPr>
            <w:tcW w:w="888" w:type="pct"/>
            <w:shd w:val="clear" w:color="auto" w:fill="auto"/>
          </w:tcPr>
          <w:p w14:paraId="3F5BAA6E"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Session ID </w:t>
            </w:r>
          </w:p>
        </w:tc>
        <w:tc>
          <w:tcPr>
            <w:tcW w:w="909" w:type="pct"/>
            <w:shd w:val="clear" w:color="auto" w:fill="auto"/>
          </w:tcPr>
          <w:p w14:paraId="3AA6081A"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6</w:t>
            </w:r>
          </w:p>
        </w:tc>
        <w:tc>
          <w:tcPr>
            <w:tcW w:w="3203" w:type="pct"/>
            <w:shd w:val="clear" w:color="auto" w:fill="auto"/>
          </w:tcPr>
          <w:p w14:paraId="0E91B034"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The Session ID associates the VDL transmission with a specific PI transaction </w:t>
            </w:r>
          </w:p>
        </w:tc>
      </w:tr>
      <w:tr w:rsidR="00204E27" w:rsidRPr="00204E27" w14:paraId="35348974" w14:textId="77777777" w:rsidTr="009971B4">
        <w:trPr>
          <w:jc w:val="center"/>
        </w:trPr>
        <w:tc>
          <w:tcPr>
            <w:tcW w:w="888" w:type="pct"/>
            <w:shd w:val="clear" w:color="auto" w:fill="auto"/>
          </w:tcPr>
          <w:p w14:paraId="4DE4032E"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Source ID</w:t>
            </w:r>
          </w:p>
        </w:tc>
        <w:tc>
          <w:tcPr>
            <w:tcW w:w="909" w:type="pct"/>
            <w:shd w:val="clear" w:color="auto" w:fill="auto"/>
          </w:tcPr>
          <w:p w14:paraId="3F5AD028"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32</w:t>
            </w:r>
          </w:p>
        </w:tc>
        <w:tc>
          <w:tcPr>
            <w:tcW w:w="3203" w:type="pct"/>
            <w:shd w:val="clear" w:color="auto" w:fill="auto"/>
          </w:tcPr>
          <w:p w14:paraId="19F05D35"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The Unique Identifier of the transmitting station as described in</w:t>
            </w:r>
            <w:r w:rsidRPr="00204E27">
              <w:rPr>
                <w:rFonts w:asciiTheme="minorHAnsi" w:eastAsia="Times New Roman" w:hAnsiTheme="minorHAnsi" w:cstheme="minorHAnsi"/>
                <w:sz w:val="20"/>
                <w:szCs w:val="18"/>
                <w:lang w:eastAsia="en-US"/>
              </w:rPr>
              <w:t xml:space="preserve"> </w:t>
            </w:r>
            <w:r w:rsidRPr="00204E27">
              <w:rPr>
                <w:rFonts w:asciiTheme="minorHAnsi" w:eastAsia="MS Mincho" w:hAnsiTheme="minorHAnsi" w:cstheme="minorHAnsi"/>
                <w:sz w:val="20"/>
                <w:szCs w:val="18"/>
                <w:lang w:eastAsia="zh-CN"/>
              </w:rPr>
              <w:t>§ 2.4, Annex 1.</w:t>
            </w:r>
          </w:p>
        </w:tc>
      </w:tr>
      <w:tr w:rsidR="00204E27" w:rsidRPr="00204E27" w14:paraId="599F67E5" w14:textId="77777777" w:rsidTr="009971B4">
        <w:trPr>
          <w:jc w:val="center"/>
        </w:trPr>
        <w:tc>
          <w:tcPr>
            <w:tcW w:w="888" w:type="pct"/>
            <w:tcBorders>
              <w:bottom w:val="single" w:sz="4" w:space="0" w:color="auto"/>
            </w:tcBorders>
            <w:shd w:val="clear" w:color="auto" w:fill="auto"/>
          </w:tcPr>
          <w:p w14:paraId="3B8A00C1"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Data count</w:t>
            </w:r>
          </w:p>
        </w:tc>
        <w:tc>
          <w:tcPr>
            <w:tcW w:w="909" w:type="pct"/>
            <w:tcBorders>
              <w:bottom w:val="single" w:sz="4" w:space="0" w:color="auto"/>
            </w:tcBorders>
            <w:shd w:val="clear" w:color="auto" w:fill="auto"/>
          </w:tcPr>
          <w:p w14:paraId="384BCF3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11</w:t>
            </w:r>
          </w:p>
        </w:tc>
        <w:tc>
          <w:tcPr>
            <w:tcW w:w="3203" w:type="pct"/>
            <w:tcBorders>
              <w:bottom w:val="single" w:sz="4" w:space="0" w:color="auto"/>
            </w:tcBorders>
            <w:shd w:val="clear" w:color="auto" w:fill="auto"/>
          </w:tcPr>
          <w:p w14:paraId="4F5A6347"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Size of actual data in Binary Data and ASM Identifier field in bits, excluding padding bits range: from 1 to maximum data count</w:t>
            </w:r>
          </w:p>
        </w:tc>
      </w:tr>
      <w:tr w:rsidR="00204E27" w:rsidRPr="004236B4" w14:paraId="6F8B71CE" w14:textId="77777777" w:rsidTr="00204E27">
        <w:trPr>
          <w:jc w:val="center"/>
        </w:trPr>
        <w:tc>
          <w:tcPr>
            <w:tcW w:w="888" w:type="pct"/>
            <w:shd w:val="clear" w:color="auto" w:fill="DBE5F1"/>
          </w:tcPr>
          <w:p w14:paraId="53619282"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lastRenderedPageBreak/>
              <w:t>Application</w:t>
            </w:r>
            <w:r w:rsidRPr="004236B4">
              <w:rPr>
                <w:rFonts w:asciiTheme="minorHAnsi" w:eastAsia="Times New Roman" w:hAnsiTheme="minorHAnsi" w:cstheme="minorHAnsi"/>
                <w:sz w:val="20"/>
                <w:szCs w:val="18"/>
                <w:lang w:eastAsia="en-US"/>
              </w:rPr>
              <w:t xml:space="preserve"> </w:t>
            </w:r>
            <w:r w:rsidRPr="004236B4">
              <w:rPr>
                <w:rFonts w:asciiTheme="minorHAnsi" w:eastAsia="MS Mincho" w:hAnsiTheme="minorHAnsi" w:cstheme="minorHAnsi"/>
                <w:sz w:val="20"/>
                <w:szCs w:val="18"/>
                <w:lang w:eastAsia="zh-CN"/>
              </w:rPr>
              <w:t xml:space="preserve">data </w:t>
            </w:r>
            <w:r w:rsidRPr="004236B4">
              <w:rPr>
                <w:rFonts w:asciiTheme="minorHAnsi" w:eastAsia="MS Mincho" w:hAnsiTheme="minorHAnsi" w:cstheme="minorHAnsi"/>
                <w:sz w:val="20"/>
                <w:szCs w:val="18"/>
                <w:lang w:eastAsia="zh-CN"/>
              </w:rPr>
              <w:br/>
              <w:t>(no FEC / FEC)</w:t>
            </w:r>
          </w:p>
        </w:tc>
        <w:tc>
          <w:tcPr>
            <w:tcW w:w="909" w:type="pct"/>
            <w:shd w:val="clear" w:color="auto" w:fill="DBE5F1"/>
          </w:tcPr>
          <w:p w14:paraId="613E68A8"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1 slot: 296 / 200</w:t>
            </w:r>
            <w:r w:rsidRPr="004236B4">
              <w:rPr>
                <w:rFonts w:asciiTheme="minorHAnsi" w:eastAsia="MS Mincho" w:hAnsiTheme="minorHAnsi" w:cstheme="minorHAnsi"/>
                <w:sz w:val="20"/>
                <w:szCs w:val="18"/>
                <w:lang w:eastAsia="zh-CN"/>
              </w:rPr>
              <w:br/>
              <w:t>2 slot: 808 / 584</w:t>
            </w:r>
            <w:r w:rsidRPr="004236B4">
              <w:rPr>
                <w:rFonts w:asciiTheme="minorHAnsi" w:eastAsia="MS Mincho" w:hAnsiTheme="minorHAnsi" w:cstheme="minorHAnsi"/>
                <w:sz w:val="20"/>
                <w:szCs w:val="18"/>
                <w:lang w:eastAsia="zh-CN"/>
              </w:rPr>
              <w:br/>
              <w:t>3 slot: 1320 / 968</w:t>
            </w:r>
          </w:p>
        </w:tc>
        <w:tc>
          <w:tcPr>
            <w:tcW w:w="3203" w:type="pct"/>
            <w:shd w:val="clear" w:color="auto" w:fill="DBE5F1"/>
          </w:tcPr>
          <w:p w14:paraId="3241D04C"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Content is encapsulated AIS Messages that are channeled through ASM Channels. Receiver is expected to be ASM-capable mobile station where the ASM-box would relay the encapsulated AIS messages to local presentation interface. The encapsulated AIS Messages would then be output at the PI using VDM sentence. The arrangement would thus be compliant with existing nav presentations.</w:t>
            </w:r>
          </w:p>
          <w:p w14:paraId="21E0B03B"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 xml:space="preserve">Application data as specified by the ASM Identifier. </w:t>
            </w:r>
          </w:p>
          <w:p w14:paraId="43D578E3"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The available length of the binary data is specified by the Link Id.</w:t>
            </w:r>
          </w:p>
        </w:tc>
      </w:tr>
    </w:tbl>
    <w:p w14:paraId="034A7E44" w14:textId="5F4BFEC0" w:rsidR="00204E27" w:rsidRPr="00636C27" w:rsidRDefault="00204E27" w:rsidP="00204E27">
      <w:pPr>
        <w:pStyle w:val="Caption"/>
        <w:jc w:val="center"/>
        <w:rPr>
          <w:rFonts w:asciiTheme="minorHAnsi" w:hAnsiTheme="minorHAnsi" w:cstheme="minorHAnsi"/>
        </w:rPr>
      </w:pPr>
      <w:bookmarkStart w:id="24" w:name="_Ref191979519"/>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5</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24"/>
      <w:r w:rsidRPr="00636C27">
        <w:rPr>
          <w:rFonts w:asciiTheme="minorHAnsi" w:hAnsiTheme="minorHAnsi" w:cstheme="minorHAnsi"/>
        </w:rPr>
        <w:t xml:space="preserve"> - ASM Message 0 “Broadcast AIS ASM Message” parameters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15CBD6BD" w14:textId="6BDF5BED"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With respect to Message 1 “Scheduled Broadcast Message”,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defines the following:</w:t>
      </w:r>
    </w:p>
    <w:p w14:paraId="254427D9" w14:textId="2B0EF79E" w:rsidR="00F465A4" w:rsidRPr="00636C27" w:rsidRDefault="00204E27" w:rsidP="00204E27">
      <w:pPr>
        <w:pStyle w:val="BodyText"/>
        <w:numPr>
          <w:ilvl w:val="0"/>
          <w:numId w:val="29"/>
        </w:numPr>
        <w:rPr>
          <w:rFonts w:asciiTheme="minorHAnsi" w:hAnsiTheme="minorHAnsi" w:cstheme="minorHAnsi"/>
        </w:rPr>
      </w:pPr>
      <w:r w:rsidRPr="00636C27">
        <w:rPr>
          <w:rFonts w:asciiTheme="minorHAnsi" w:hAnsiTheme="minorHAnsi" w:cstheme="minorHAnsi"/>
        </w:rPr>
        <w:t>This ASM message is used to broadcast data to all stations and utilizes MITDMA communication state. Multiple messages, or periodically broadcasted messages may be chained together using the MITDMA communication state. The first transmission in the chain will use RATDMA to access the link, and all additional transmission will use slots allocated by the MITDMA communication state. Scheduled broadcast message is defined in Table 26</w:t>
      </w:r>
      <w:r w:rsidR="008D36EF" w:rsidRPr="00636C27">
        <w:rPr>
          <w:rFonts w:asciiTheme="minorHAnsi" w:hAnsiTheme="minorHAnsi" w:cstheme="minorHAnsi"/>
        </w:rPr>
        <w:t xml:space="preserve">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750"/>
        <w:gridCol w:w="6168"/>
      </w:tblGrid>
      <w:tr w:rsidR="00204E27" w:rsidRPr="00204E27" w14:paraId="076F0653" w14:textId="77777777" w:rsidTr="00204E27">
        <w:trPr>
          <w:tblHeader/>
          <w:jc w:val="center"/>
        </w:trPr>
        <w:tc>
          <w:tcPr>
            <w:tcW w:w="888" w:type="pct"/>
            <w:shd w:val="clear" w:color="auto" w:fill="A6A6A6"/>
          </w:tcPr>
          <w:p w14:paraId="79D72519"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Parameter</w:t>
            </w:r>
          </w:p>
        </w:tc>
        <w:tc>
          <w:tcPr>
            <w:tcW w:w="909" w:type="pct"/>
            <w:shd w:val="clear" w:color="auto" w:fill="A6A6A6"/>
          </w:tcPr>
          <w:p w14:paraId="4DB71995"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Number of bits</w:t>
            </w:r>
          </w:p>
        </w:tc>
        <w:tc>
          <w:tcPr>
            <w:tcW w:w="3203" w:type="pct"/>
            <w:shd w:val="clear" w:color="auto" w:fill="A6A6A6"/>
          </w:tcPr>
          <w:p w14:paraId="045D3962"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Description</w:t>
            </w:r>
          </w:p>
        </w:tc>
      </w:tr>
      <w:tr w:rsidR="00204E27" w:rsidRPr="00204E27" w14:paraId="2E4FA0A6" w14:textId="77777777" w:rsidTr="009971B4">
        <w:trPr>
          <w:jc w:val="center"/>
        </w:trPr>
        <w:tc>
          <w:tcPr>
            <w:tcW w:w="888" w:type="pct"/>
            <w:shd w:val="clear" w:color="auto" w:fill="auto"/>
          </w:tcPr>
          <w:p w14:paraId="49524796"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Message ID </w:t>
            </w:r>
          </w:p>
        </w:tc>
        <w:tc>
          <w:tcPr>
            <w:tcW w:w="909" w:type="pct"/>
            <w:shd w:val="clear" w:color="auto" w:fill="auto"/>
          </w:tcPr>
          <w:p w14:paraId="7491307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4 </w:t>
            </w:r>
          </w:p>
        </w:tc>
        <w:tc>
          <w:tcPr>
            <w:tcW w:w="3203" w:type="pct"/>
            <w:shd w:val="clear" w:color="auto" w:fill="auto"/>
          </w:tcPr>
          <w:p w14:paraId="00FE13F0"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 – Broadcast message with MITDMA communication state </w:t>
            </w:r>
          </w:p>
        </w:tc>
      </w:tr>
      <w:tr w:rsidR="00204E27" w:rsidRPr="00204E27" w14:paraId="3A07D070" w14:textId="77777777" w:rsidTr="009971B4">
        <w:trPr>
          <w:jc w:val="center"/>
        </w:trPr>
        <w:tc>
          <w:tcPr>
            <w:tcW w:w="888" w:type="pct"/>
            <w:shd w:val="clear" w:color="auto" w:fill="auto"/>
          </w:tcPr>
          <w:p w14:paraId="3FD2DE91"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Retransmit flag </w:t>
            </w:r>
          </w:p>
        </w:tc>
        <w:tc>
          <w:tcPr>
            <w:tcW w:w="909" w:type="pct"/>
            <w:shd w:val="clear" w:color="auto" w:fill="auto"/>
          </w:tcPr>
          <w:p w14:paraId="17B132F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 </w:t>
            </w:r>
          </w:p>
        </w:tc>
        <w:tc>
          <w:tcPr>
            <w:tcW w:w="3203" w:type="pct"/>
            <w:shd w:val="clear" w:color="auto" w:fill="auto"/>
          </w:tcPr>
          <w:p w14:paraId="03FDC8AA"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0 (reserved for future use) </w:t>
            </w:r>
          </w:p>
        </w:tc>
      </w:tr>
      <w:tr w:rsidR="00204E27" w:rsidRPr="00204E27" w14:paraId="686BB38A" w14:textId="77777777" w:rsidTr="009971B4">
        <w:trPr>
          <w:jc w:val="center"/>
        </w:trPr>
        <w:tc>
          <w:tcPr>
            <w:tcW w:w="888" w:type="pct"/>
            <w:shd w:val="clear" w:color="auto" w:fill="auto"/>
          </w:tcPr>
          <w:p w14:paraId="58D438BF"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Repeat indicator </w:t>
            </w:r>
          </w:p>
        </w:tc>
        <w:tc>
          <w:tcPr>
            <w:tcW w:w="909" w:type="pct"/>
            <w:shd w:val="clear" w:color="auto" w:fill="auto"/>
          </w:tcPr>
          <w:p w14:paraId="6091CBF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2 </w:t>
            </w:r>
          </w:p>
        </w:tc>
        <w:tc>
          <w:tcPr>
            <w:tcW w:w="3203" w:type="pct"/>
            <w:shd w:val="clear" w:color="auto" w:fill="auto"/>
          </w:tcPr>
          <w:p w14:paraId="544B38C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204E27">
              <w:rPr>
                <w:rFonts w:asciiTheme="minorHAnsi" w:eastAsia="Times New Roman" w:hAnsiTheme="minorHAnsi" w:cstheme="minorHAnsi"/>
                <w:color w:val="000000"/>
                <w:sz w:val="20"/>
                <w:szCs w:val="18"/>
                <w:lang w:eastAsia="fr-FR"/>
              </w:rPr>
              <w:t xml:space="preserve">Used by the repeater to indicate how many times a message has been repeated. </w:t>
            </w:r>
          </w:p>
          <w:p w14:paraId="64CEB111"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0 – 3; 0 = default; 3 = do not repeat any more </w:t>
            </w:r>
          </w:p>
        </w:tc>
      </w:tr>
      <w:tr w:rsidR="00204E27" w:rsidRPr="00204E27" w14:paraId="262DF4A0" w14:textId="77777777" w:rsidTr="009971B4">
        <w:trPr>
          <w:jc w:val="center"/>
        </w:trPr>
        <w:tc>
          <w:tcPr>
            <w:tcW w:w="888" w:type="pct"/>
            <w:shd w:val="clear" w:color="auto" w:fill="auto"/>
          </w:tcPr>
          <w:p w14:paraId="06D3913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Session ID </w:t>
            </w:r>
          </w:p>
        </w:tc>
        <w:tc>
          <w:tcPr>
            <w:tcW w:w="909" w:type="pct"/>
            <w:shd w:val="clear" w:color="auto" w:fill="auto"/>
          </w:tcPr>
          <w:p w14:paraId="7D76F43F"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6 </w:t>
            </w:r>
          </w:p>
        </w:tc>
        <w:tc>
          <w:tcPr>
            <w:tcW w:w="3203" w:type="pct"/>
            <w:shd w:val="clear" w:color="auto" w:fill="auto"/>
          </w:tcPr>
          <w:p w14:paraId="57850C1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The Session ID associates the VDL transmission with a specific PI transaction </w:t>
            </w:r>
          </w:p>
        </w:tc>
      </w:tr>
      <w:tr w:rsidR="00204E27" w:rsidRPr="00204E27" w14:paraId="6260D9E4" w14:textId="77777777" w:rsidTr="009971B4">
        <w:trPr>
          <w:jc w:val="center"/>
        </w:trPr>
        <w:tc>
          <w:tcPr>
            <w:tcW w:w="888" w:type="pct"/>
            <w:shd w:val="clear" w:color="auto" w:fill="auto"/>
          </w:tcPr>
          <w:p w14:paraId="4C0E53EC"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Source ID </w:t>
            </w:r>
          </w:p>
        </w:tc>
        <w:tc>
          <w:tcPr>
            <w:tcW w:w="909" w:type="pct"/>
            <w:shd w:val="clear" w:color="auto" w:fill="auto"/>
          </w:tcPr>
          <w:p w14:paraId="5CB66E9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32 </w:t>
            </w:r>
          </w:p>
        </w:tc>
        <w:tc>
          <w:tcPr>
            <w:tcW w:w="3203" w:type="pct"/>
            <w:shd w:val="clear" w:color="auto" w:fill="auto"/>
          </w:tcPr>
          <w:p w14:paraId="5DBE2366"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The Unique Identifier of the transmitting station as described in § 2.4, Annex 1. </w:t>
            </w:r>
          </w:p>
        </w:tc>
      </w:tr>
      <w:tr w:rsidR="00204E27" w:rsidRPr="00204E27" w14:paraId="103155A8" w14:textId="77777777" w:rsidTr="009971B4">
        <w:trPr>
          <w:jc w:val="center"/>
        </w:trPr>
        <w:tc>
          <w:tcPr>
            <w:tcW w:w="888" w:type="pct"/>
            <w:shd w:val="clear" w:color="auto" w:fill="auto"/>
          </w:tcPr>
          <w:p w14:paraId="3893F7D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Data count </w:t>
            </w:r>
          </w:p>
        </w:tc>
        <w:tc>
          <w:tcPr>
            <w:tcW w:w="909" w:type="pct"/>
            <w:shd w:val="clear" w:color="auto" w:fill="auto"/>
          </w:tcPr>
          <w:p w14:paraId="1F98B2A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11 </w:t>
            </w:r>
          </w:p>
        </w:tc>
        <w:tc>
          <w:tcPr>
            <w:tcW w:w="3203" w:type="pct"/>
            <w:shd w:val="clear" w:color="auto" w:fill="auto"/>
          </w:tcPr>
          <w:p w14:paraId="400B6513"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 – Max data count </w:t>
            </w:r>
          </w:p>
        </w:tc>
      </w:tr>
      <w:tr w:rsidR="00204E27" w:rsidRPr="00204E27" w14:paraId="006A0573" w14:textId="77777777" w:rsidTr="009971B4">
        <w:trPr>
          <w:jc w:val="center"/>
        </w:trPr>
        <w:tc>
          <w:tcPr>
            <w:tcW w:w="888" w:type="pct"/>
            <w:shd w:val="clear" w:color="auto" w:fill="auto"/>
          </w:tcPr>
          <w:p w14:paraId="4FAFDA02"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ASM identifier </w:t>
            </w:r>
          </w:p>
        </w:tc>
        <w:tc>
          <w:tcPr>
            <w:tcW w:w="909" w:type="pct"/>
            <w:shd w:val="clear" w:color="auto" w:fill="auto"/>
          </w:tcPr>
          <w:p w14:paraId="284B5F9C"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16 </w:t>
            </w:r>
          </w:p>
        </w:tc>
        <w:tc>
          <w:tcPr>
            <w:tcW w:w="3203" w:type="pct"/>
            <w:shd w:val="clear" w:color="auto" w:fill="auto"/>
          </w:tcPr>
          <w:p w14:paraId="6E9FB830"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Application identifier and described in § 6.2 </w:t>
            </w:r>
          </w:p>
        </w:tc>
      </w:tr>
      <w:tr w:rsidR="00204E27" w:rsidRPr="004236B4" w14:paraId="1082B296" w14:textId="77777777" w:rsidTr="00204E27">
        <w:trPr>
          <w:jc w:val="center"/>
        </w:trPr>
        <w:tc>
          <w:tcPr>
            <w:tcW w:w="888" w:type="pct"/>
            <w:shd w:val="clear" w:color="auto" w:fill="EAF1DD"/>
          </w:tcPr>
          <w:p w14:paraId="7E5FB190"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4236B4">
              <w:rPr>
                <w:rFonts w:asciiTheme="minorHAnsi" w:eastAsia="Times New Roman" w:hAnsiTheme="minorHAnsi" w:cstheme="minorHAnsi"/>
                <w:color w:val="000000"/>
                <w:sz w:val="20"/>
                <w:szCs w:val="18"/>
                <w:lang w:eastAsia="fr-FR"/>
              </w:rPr>
              <w:t xml:space="preserve">Binary data (no FEC / FEC) </w:t>
            </w:r>
          </w:p>
        </w:tc>
        <w:tc>
          <w:tcPr>
            <w:tcW w:w="909" w:type="pct"/>
            <w:shd w:val="clear" w:color="auto" w:fill="EAF1DD"/>
          </w:tcPr>
          <w:p w14:paraId="382BE8A3"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1 slot: 240 / 144 </w:t>
            </w:r>
          </w:p>
          <w:p w14:paraId="078878BB"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2 slot: 752 / 528 </w:t>
            </w:r>
          </w:p>
          <w:p w14:paraId="198C444D"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3 slot: 1264 / 912 </w:t>
            </w:r>
          </w:p>
          <w:p w14:paraId="3524F173"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4236B4">
              <w:rPr>
                <w:rFonts w:asciiTheme="minorHAnsi" w:eastAsia="Times New Roman" w:hAnsiTheme="minorHAnsi" w:cstheme="minorHAnsi"/>
                <w:color w:val="000000"/>
                <w:sz w:val="20"/>
                <w:szCs w:val="18"/>
                <w:lang w:eastAsia="fr-FR"/>
              </w:rPr>
              <w:t xml:space="preserve">SAT: N/A / 808 </w:t>
            </w:r>
          </w:p>
        </w:tc>
        <w:tc>
          <w:tcPr>
            <w:tcW w:w="3203" w:type="pct"/>
            <w:shd w:val="clear" w:color="auto" w:fill="EAF1DD"/>
          </w:tcPr>
          <w:p w14:paraId="654F9A72"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Application data as specified by the ASM Identifier. </w:t>
            </w:r>
          </w:p>
          <w:p w14:paraId="39E5072B"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The available length of the binary data is specified by the Link Id. </w:t>
            </w:r>
          </w:p>
          <w:p w14:paraId="2250CAD9"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4236B4">
              <w:rPr>
                <w:rFonts w:asciiTheme="minorHAnsi" w:eastAsia="Times New Roman" w:hAnsiTheme="minorHAnsi" w:cstheme="minorHAnsi"/>
                <w:color w:val="000000"/>
                <w:sz w:val="20"/>
                <w:szCs w:val="18"/>
                <w:lang w:eastAsia="fr-FR"/>
              </w:rPr>
              <w:t xml:space="preserve">Unused payload data is zero-filled </w:t>
            </w:r>
          </w:p>
        </w:tc>
      </w:tr>
      <w:tr w:rsidR="00204E27" w:rsidRPr="00204E27" w14:paraId="63FAB149" w14:textId="77777777" w:rsidTr="009971B4">
        <w:trPr>
          <w:jc w:val="center"/>
        </w:trPr>
        <w:tc>
          <w:tcPr>
            <w:tcW w:w="888" w:type="pct"/>
            <w:shd w:val="clear" w:color="auto" w:fill="auto"/>
          </w:tcPr>
          <w:p w14:paraId="0109F07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Communication state </w:t>
            </w:r>
          </w:p>
        </w:tc>
        <w:tc>
          <w:tcPr>
            <w:tcW w:w="909" w:type="pct"/>
            <w:shd w:val="clear" w:color="auto" w:fill="auto"/>
          </w:tcPr>
          <w:p w14:paraId="755B0C7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38 </w:t>
            </w:r>
          </w:p>
        </w:tc>
        <w:tc>
          <w:tcPr>
            <w:tcW w:w="3203" w:type="pct"/>
            <w:shd w:val="clear" w:color="auto" w:fill="auto"/>
          </w:tcPr>
          <w:p w14:paraId="40FA78D7"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MITDMA communication state as described in § 6.4 </w:t>
            </w:r>
          </w:p>
        </w:tc>
      </w:tr>
      <w:tr w:rsidR="00204E27" w:rsidRPr="00204E27" w14:paraId="0B2BDD6F" w14:textId="77777777" w:rsidTr="009971B4">
        <w:trPr>
          <w:jc w:val="center"/>
        </w:trPr>
        <w:tc>
          <w:tcPr>
            <w:tcW w:w="888" w:type="pct"/>
            <w:shd w:val="clear" w:color="auto" w:fill="auto"/>
          </w:tcPr>
          <w:p w14:paraId="23702DEA"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Spare bits </w:t>
            </w:r>
          </w:p>
        </w:tc>
        <w:tc>
          <w:tcPr>
            <w:tcW w:w="909" w:type="pct"/>
            <w:shd w:val="clear" w:color="auto" w:fill="auto"/>
          </w:tcPr>
          <w:p w14:paraId="219E2F2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2 </w:t>
            </w:r>
          </w:p>
        </w:tc>
        <w:tc>
          <w:tcPr>
            <w:tcW w:w="3203" w:type="pct"/>
            <w:shd w:val="clear" w:color="auto" w:fill="auto"/>
          </w:tcPr>
          <w:p w14:paraId="4C845133"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Spare bits – reserved for the future </w:t>
            </w:r>
          </w:p>
        </w:tc>
      </w:tr>
    </w:tbl>
    <w:p w14:paraId="6D08DEC5" w14:textId="0909C8F5" w:rsidR="00204E27" w:rsidRPr="00636C27" w:rsidRDefault="00204E27" w:rsidP="00204E27">
      <w:pPr>
        <w:pStyle w:val="Caption"/>
        <w:jc w:val="center"/>
        <w:rPr>
          <w:rFonts w:asciiTheme="minorHAnsi" w:hAnsiTheme="minorHAnsi" w:cstheme="minorHAnsi"/>
        </w:rPr>
      </w:pPr>
      <w:bookmarkStart w:id="25" w:name="_Ref191641879"/>
      <w:bookmarkStart w:id="26" w:name="_Ref191641874"/>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5</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4</w:t>
      </w:r>
      <w:r w:rsidRPr="00636C27">
        <w:rPr>
          <w:rFonts w:asciiTheme="minorHAnsi" w:hAnsiTheme="minorHAnsi" w:cstheme="minorHAnsi"/>
        </w:rPr>
        <w:fldChar w:fldCharType="end"/>
      </w:r>
      <w:bookmarkEnd w:id="25"/>
      <w:r w:rsidRPr="00636C27">
        <w:rPr>
          <w:rFonts w:asciiTheme="minorHAnsi" w:hAnsiTheme="minorHAnsi" w:cstheme="minorHAnsi"/>
        </w:rPr>
        <w:t xml:space="preserve"> - ASM Message 1 “Scheduled broadcast message” application data parameters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bookmarkEnd w:id="26"/>
    </w:p>
    <w:p w14:paraId="6231252C" w14:textId="0549C4B9" w:rsidR="00F465A4" w:rsidRPr="00636C27" w:rsidRDefault="00204E27" w:rsidP="00F465A4">
      <w:pPr>
        <w:pStyle w:val="BodyText"/>
        <w:rPr>
          <w:rFonts w:asciiTheme="minorHAnsi" w:hAnsiTheme="minorHAnsi" w:cstheme="minorHAnsi"/>
        </w:rPr>
      </w:pPr>
      <w:r w:rsidRPr="00636C27">
        <w:rPr>
          <w:rFonts w:asciiTheme="minorHAnsi" w:hAnsiTheme="minorHAnsi" w:cstheme="minorHAnsi"/>
        </w:rPr>
        <w:t xml:space="preserve">Similarly to what is done previously for AIS </w:t>
      </w:r>
      <w:r w:rsidR="00E84D00">
        <w:rPr>
          <w:rFonts w:asciiTheme="minorHAnsi" w:hAnsiTheme="minorHAnsi" w:cstheme="minorHAnsi"/>
        </w:rPr>
        <w:t>Message 17</w:t>
      </w:r>
      <w:r w:rsidRPr="00636C27">
        <w:rPr>
          <w:rFonts w:asciiTheme="minorHAnsi" w:hAnsiTheme="minorHAnsi" w:cstheme="minorHAnsi"/>
        </w:rPr>
        <w:t>, it is analysed in the following subchapters the options to provide the SBAS messages in RTCA or RTCM formats and the constraints identified to do so.</w:t>
      </w:r>
    </w:p>
    <w:p w14:paraId="53A3DF63" w14:textId="0FC94B2A" w:rsidR="00F465A4" w:rsidRPr="00636C27" w:rsidRDefault="00204E27" w:rsidP="00204E27">
      <w:pPr>
        <w:pStyle w:val="Heading2"/>
        <w:rPr>
          <w:rFonts w:asciiTheme="minorHAnsi" w:hAnsiTheme="minorHAnsi" w:cstheme="minorHAnsi"/>
        </w:rPr>
      </w:pPr>
      <w:r w:rsidRPr="00636C27">
        <w:rPr>
          <w:rFonts w:asciiTheme="minorHAnsi" w:hAnsiTheme="minorHAnsi" w:cstheme="minorHAnsi"/>
        </w:rPr>
        <w:t>SBAS messages sent in RTCA ED-259/DO-401 format</w:t>
      </w:r>
    </w:p>
    <w:p w14:paraId="38A4DA6A" w14:textId="40C34220"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About the option “Message 0” as the container, as stated in </w:t>
      </w:r>
      <w:r w:rsidR="00256BE5">
        <w:rPr>
          <w:rFonts w:asciiTheme="minorHAnsi" w:hAnsiTheme="minorHAnsi" w:cstheme="minorHAnsi"/>
        </w:rPr>
        <w:fldChar w:fldCharType="begin"/>
      </w:r>
      <w:r w:rsidR="00256BE5">
        <w:rPr>
          <w:rFonts w:asciiTheme="minorHAnsi" w:hAnsiTheme="minorHAnsi" w:cstheme="minorHAnsi"/>
        </w:rPr>
        <w:instrText xml:space="preserve"> REF _Ref191641374 \n \h </w:instrText>
      </w:r>
      <w:r w:rsidR="00256BE5">
        <w:rPr>
          <w:rFonts w:asciiTheme="minorHAnsi" w:hAnsiTheme="minorHAnsi" w:cstheme="minorHAnsi"/>
        </w:rPr>
      </w:r>
      <w:r w:rsidR="00256BE5">
        <w:rPr>
          <w:rFonts w:asciiTheme="minorHAnsi" w:hAnsiTheme="minorHAnsi" w:cstheme="minorHAnsi"/>
        </w:rPr>
        <w:fldChar w:fldCharType="separate"/>
      </w:r>
      <w:r w:rsidR="00256BE5">
        <w:rPr>
          <w:rFonts w:asciiTheme="minorHAnsi" w:hAnsiTheme="minorHAnsi" w:cstheme="minorHAnsi"/>
        </w:rPr>
        <w:t>[4]</w:t>
      </w:r>
      <w:r w:rsidR="00256BE5">
        <w:rPr>
          <w:rFonts w:asciiTheme="minorHAnsi" w:hAnsiTheme="minorHAnsi" w:cstheme="minorHAnsi"/>
        </w:rPr>
        <w:fldChar w:fldCharType="end"/>
      </w:r>
      <w:r w:rsidRPr="00636C27">
        <w:rPr>
          <w:rFonts w:asciiTheme="minorHAnsi" w:hAnsiTheme="minorHAnsi" w:cstheme="minorHAnsi"/>
        </w:rPr>
        <w:t xml:space="preserve">, the access scheme identified for this message is </w:t>
      </w:r>
      <w:r w:rsidR="004236B4">
        <w:rPr>
          <w:rFonts w:asciiTheme="minorHAnsi" w:hAnsiTheme="minorHAnsi" w:cstheme="minorHAnsi"/>
        </w:rPr>
        <w:t>R</w:t>
      </w:r>
      <w:r w:rsidR="00E336F6" w:rsidRPr="00636C27">
        <w:rPr>
          <w:rFonts w:asciiTheme="minorHAnsi" w:hAnsiTheme="minorHAnsi" w:cstheme="minorHAnsi"/>
        </w:rPr>
        <w:t xml:space="preserve">andom </w:t>
      </w:r>
      <w:r w:rsidR="004236B4">
        <w:rPr>
          <w:rFonts w:asciiTheme="minorHAnsi" w:hAnsiTheme="minorHAnsi" w:cstheme="minorHAnsi"/>
        </w:rPr>
        <w:t>A</w:t>
      </w:r>
      <w:r w:rsidR="004236B4" w:rsidRPr="00636C27">
        <w:rPr>
          <w:rFonts w:asciiTheme="minorHAnsi" w:hAnsiTheme="minorHAnsi" w:cstheme="minorHAnsi"/>
        </w:rPr>
        <w:t xml:space="preserve">ccess </w:t>
      </w:r>
      <w:r w:rsidR="004236B4">
        <w:rPr>
          <w:rFonts w:asciiTheme="minorHAnsi" w:hAnsiTheme="minorHAnsi" w:cstheme="minorHAnsi"/>
        </w:rPr>
        <w:t>T</w:t>
      </w:r>
      <w:r w:rsidR="004236B4" w:rsidRPr="00636C27">
        <w:rPr>
          <w:rFonts w:asciiTheme="minorHAnsi" w:hAnsiTheme="minorHAnsi" w:cstheme="minorHAnsi"/>
        </w:rPr>
        <w:t xml:space="preserve">ime </w:t>
      </w:r>
      <w:r w:rsidR="004236B4">
        <w:rPr>
          <w:rFonts w:asciiTheme="minorHAnsi" w:hAnsiTheme="minorHAnsi" w:cstheme="minorHAnsi"/>
        </w:rPr>
        <w:t>D</w:t>
      </w:r>
      <w:r w:rsidR="004236B4" w:rsidRPr="00636C27">
        <w:rPr>
          <w:rFonts w:asciiTheme="minorHAnsi" w:hAnsiTheme="minorHAnsi" w:cstheme="minorHAnsi"/>
        </w:rPr>
        <w:t xml:space="preserve">ivision </w:t>
      </w:r>
      <w:r w:rsidR="004236B4">
        <w:rPr>
          <w:rFonts w:asciiTheme="minorHAnsi" w:hAnsiTheme="minorHAnsi" w:cstheme="minorHAnsi"/>
        </w:rPr>
        <w:t>M</w:t>
      </w:r>
      <w:r w:rsidR="004236B4" w:rsidRPr="00636C27">
        <w:rPr>
          <w:rFonts w:asciiTheme="minorHAnsi" w:hAnsiTheme="minorHAnsi" w:cstheme="minorHAnsi"/>
        </w:rPr>
        <w:t xml:space="preserve">ultiple </w:t>
      </w:r>
      <w:r w:rsidRPr="00636C27">
        <w:rPr>
          <w:rFonts w:asciiTheme="minorHAnsi" w:hAnsiTheme="minorHAnsi" w:cstheme="minorHAnsi"/>
        </w:rPr>
        <w:t xml:space="preserve">access algorithm (RATDMA). This RATDMA access scheme should use a probability persistent (p-persistent) algorithm. When a candidate slot is selected, the station randomly selects a probability value (LME.RTP1) between 0 and 100. This value should be compared with the current probability for transmission (LME.RTP2). If LME.RTP1 is equal to, or less than LME.RTP2, transmission should </w:t>
      </w:r>
      <w:r w:rsidRPr="00636C27">
        <w:rPr>
          <w:rFonts w:asciiTheme="minorHAnsi" w:hAnsiTheme="minorHAnsi" w:cstheme="minorHAnsi"/>
        </w:rPr>
        <w:lastRenderedPageBreak/>
        <w:t>occur in the candidate slot. If not, LME.RTP2 should be incremented with a probability increment (LME.RTPI) and the station should wait for the next candidate slot in the frame.</w:t>
      </w:r>
    </w:p>
    <w:p w14:paraId="275BF70A" w14:textId="3D74C887"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The Selection Interval for RATDMA should be 235 time slots, which is equivalent to 6.3 s. The candidate slot set should be chosen within the Selection Interval, so that the transmission occurs within 6.3 s. Then, there </w:t>
      </w:r>
      <w:r w:rsidR="002F63B9">
        <w:rPr>
          <w:rFonts w:asciiTheme="minorHAnsi" w:hAnsiTheme="minorHAnsi" w:cstheme="minorHAnsi"/>
        </w:rPr>
        <w:t>would be</w:t>
      </w:r>
      <w:r w:rsidR="002F63B9" w:rsidRPr="00636C27">
        <w:rPr>
          <w:rFonts w:asciiTheme="minorHAnsi" w:hAnsiTheme="minorHAnsi" w:cstheme="minorHAnsi"/>
        </w:rPr>
        <w:t xml:space="preserve"> </w:t>
      </w:r>
      <w:r w:rsidRPr="00636C27">
        <w:rPr>
          <w:rFonts w:asciiTheme="minorHAnsi" w:hAnsiTheme="minorHAnsi" w:cstheme="minorHAnsi"/>
        </w:rPr>
        <w:t>no guarantee to broadcast at least one Message 0 per second to meet the required SBAS update rate</w:t>
      </w:r>
      <w:r w:rsidR="002F63B9">
        <w:rPr>
          <w:rFonts w:asciiTheme="minorHAnsi" w:hAnsiTheme="minorHAnsi" w:cstheme="minorHAnsi"/>
        </w:rPr>
        <w:t xml:space="preserve"> (1</w:t>
      </w:r>
      <w:r w:rsidR="00DC7565">
        <w:rPr>
          <w:rFonts w:asciiTheme="minorHAnsi" w:hAnsiTheme="minorHAnsi" w:cstheme="minorHAnsi"/>
        </w:rPr>
        <w:t xml:space="preserve"> message</w:t>
      </w:r>
      <w:r w:rsidR="002F63B9">
        <w:rPr>
          <w:rFonts w:asciiTheme="minorHAnsi" w:hAnsiTheme="minorHAnsi" w:cstheme="minorHAnsi"/>
        </w:rPr>
        <w:t xml:space="preserve"> per second)</w:t>
      </w:r>
      <w:r w:rsidRPr="00636C27">
        <w:rPr>
          <w:rFonts w:asciiTheme="minorHAnsi" w:hAnsiTheme="minorHAnsi" w:cstheme="minorHAnsi"/>
        </w:rPr>
        <w:t xml:space="preserve">. As stated in section 4.5.7.8 of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when the ASM station needs to transmit ASM message periodically, it should use Multiple </w:t>
      </w:r>
      <w:r w:rsidR="004236B4">
        <w:rPr>
          <w:rFonts w:asciiTheme="minorHAnsi" w:hAnsiTheme="minorHAnsi" w:cstheme="minorHAnsi"/>
        </w:rPr>
        <w:t>I</w:t>
      </w:r>
      <w:r w:rsidR="004236B4" w:rsidRPr="00636C27">
        <w:rPr>
          <w:rFonts w:asciiTheme="minorHAnsi" w:hAnsiTheme="minorHAnsi" w:cstheme="minorHAnsi"/>
        </w:rPr>
        <w:t xml:space="preserve">ncremental </w:t>
      </w:r>
      <w:r w:rsidR="004236B4">
        <w:rPr>
          <w:rFonts w:asciiTheme="minorHAnsi" w:hAnsiTheme="minorHAnsi" w:cstheme="minorHAnsi"/>
        </w:rPr>
        <w:t>T</w:t>
      </w:r>
      <w:r w:rsidR="004236B4" w:rsidRPr="00636C27">
        <w:rPr>
          <w:rFonts w:asciiTheme="minorHAnsi" w:hAnsiTheme="minorHAnsi" w:cstheme="minorHAnsi"/>
        </w:rPr>
        <w:t xml:space="preserve">ime </w:t>
      </w:r>
      <w:r w:rsidR="004236B4">
        <w:rPr>
          <w:rFonts w:asciiTheme="minorHAnsi" w:hAnsiTheme="minorHAnsi" w:cstheme="minorHAnsi"/>
        </w:rPr>
        <w:t>D</w:t>
      </w:r>
      <w:r w:rsidR="004236B4" w:rsidRPr="00636C27">
        <w:rPr>
          <w:rFonts w:asciiTheme="minorHAnsi" w:hAnsiTheme="minorHAnsi" w:cstheme="minorHAnsi"/>
        </w:rPr>
        <w:t xml:space="preserve">ivision </w:t>
      </w:r>
      <w:r w:rsidR="004236B4">
        <w:rPr>
          <w:rFonts w:asciiTheme="minorHAnsi" w:hAnsiTheme="minorHAnsi" w:cstheme="minorHAnsi"/>
        </w:rPr>
        <w:t>M</w:t>
      </w:r>
      <w:r w:rsidR="004236B4" w:rsidRPr="00636C27">
        <w:rPr>
          <w:rFonts w:asciiTheme="minorHAnsi" w:hAnsiTheme="minorHAnsi" w:cstheme="minorHAnsi"/>
        </w:rPr>
        <w:t xml:space="preserve">ultiple </w:t>
      </w:r>
      <w:r w:rsidR="004236B4">
        <w:rPr>
          <w:rFonts w:asciiTheme="minorHAnsi" w:hAnsiTheme="minorHAnsi" w:cstheme="minorHAnsi"/>
        </w:rPr>
        <w:t>A</w:t>
      </w:r>
      <w:r w:rsidR="004236B4" w:rsidRPr="00636C27">
        <w:rPr>
          <w:rFonts w:asciiTheme="minorHAnsi" w:hAnsiTheme="minorHAnsi" w:cstheme="minorHAnsi"/>
        </w:rPr>
        <w:t xml:space="preserve">ccess </w:t>
      </w:r>
      <w:r w:rsidRPr="00636C27">
        <w:rPr>
          <w:rFonts w:asciiTheme="minorHAnsi" w:hAnsiTheme="minorHAnsi" w:cstheme="minorHAnsi"/>
        </w:rPr>
        <w:t>scheme (MITDMA).</w:t>
      </w:r>
      <w:r w:rsidR="00DC7565">
        <w:rPr>
          <w:rFonts w:asciiTheme="minorHAnsi" w:hAnsiTheme="minorHAnsi" w:cstheme="minorHAnsi"/>
        </w:rPr>
        <w:t xml:space="preserve"> Thus, this</w:t>
      </w:r>
      <w:r w:rsidRPr="00636C27">
        <w:rPr>
          <w:rFonts w:asciiTheme="minorHAnsi" w:hAnsiTheme="minorHAnsi" w:cstheme="minorHAnsi"/>
        </w:rPr>
        <w:t xml:space="preserve"> RATDMA access defined for </w:t>
      </w:r>
      <w:r w:rsidR="00DC7565">
        <w:rPr>
          <w:rFonts w:asciiTheme="minorHAnsi" w:hAnsiTheme="minorHAnsi" w:cstheme="minorHAnsi"/>
        </w:rPr>
        <w:t xml:space="preserve">ASM message 0 </w:t>
      </w:r>
      <w:r w:rsidRPr="00636C27">
        <w:rPr>
          <w:rFonts w:asciiTheme="minorHAnsi" w:hAnsiTheme="minorHAnsi" w:cstheme="minorHAnsi"/>
        </w:rPr>
        <w:t xml:space="preserve">“Broadcast AIS ASM Message” </w:t>
      </w:r>
      <w:r w:rsidR="002F63B9">
        <w:rPr>
          <w:rFonts w:asciiTheme="minorHAnsi" w:hAnsiTheme="minorHAnsi" w:cstheme="minorHAnsi"/>
        </w:rPr>
        <w:t>would</w:t>
      </w:r>
      <w:r w:rsidR="002F63B9" w:rsidRPr="00636C27">
        <w:rPr>
          <w:rFonts w:asciiTheme="minorHAnsi" w:hAnsiTheme="minorHAnsi" w:cstheme="minorHAnsi"/>
        </w:rPr>
        <w:t xml:space="preserve"> </w:t>
      </w:r>
      <w:r w:rsidRPr="00636C27">
        <w:rPr>
          <w:rFonts w:asciiTheme="minorHAnsi" w:hAnsiTheme="minorHAnsi" w:cstheme="minorHAnsi"/>
        </w:rPr>
        <w:t xml:space="preserve">not </w:t>
      </w:r>
      <w:r w:rsidR="002F63B9">
        <w:rPr>
          <w:rFonts w:asciiTheme="minorHAnsi" w:hAnsiTheme="minorHAnsi" w:cstheme="minorHAnsi"/>
        </w:rPr>
        <w:t xml:space="preserve">be </w:t>
      </w:r>
      <w:r w:rsidRPr="00636C27">
        <w:rPr>
          <w:rFonts w:asciiTheme="minorHAnsi" w:hAnsiTheme="minorHAnsi" w:cstheme="minorHAnsi"/>
        </w:rPr>
        <w:t>suitable for messages sent periodically, as</w:t>
      </w:r>
      <w:r w:rsidR="00DC7565">
        <w:rPr>
          <w:rFonts w:asciiTheme="minorHAnsi" w:hAnsiTheme="minorHAnsi" w:cstheme="minorHAnsi"/>
        </w:rPr>
        <w:t xml:space="preserve"> it is</w:t>
      </w:r>
      <w:r w:rsidRPr="00636C27">
        <w:rPr>
          <w:rFonts w:asciiTheme="minorHAnsi" w:hAnsiTheme="minorHAnsi" w:cstheme="minorHAnsi"/>
        </w:rPr>
        <w:t xml:space="preserve"> the case of SBAS corrections. </w:t>
      </w:r>
    </w:p>
    <w:p w14:paraId="0E210F01" w14:textId="0D08CA90"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Another option </w:t>
      </w:r>
      <w:r w:rsidR="00DC7565">
        <w:rPr>
          <w:rFonts w:asciiTheme="minorHAnsi" w:hAnsiTheme="minorHAnsi" w:cstheme="minorHAnsi"/>
        </w:rPr>
        <w:t>would be</w:t>
      </w:r>
      <w:r w:rsidR="00DC7565" w:rsidRPr="00636C27">
        <w:rPr>
          <w:rFonts w:asciiTheme="minorHAnsi" w:hAnsiTheme="minorHAnsi" w:cstheme="minorHAnsi"/>
        </w:rPr>
        <w:t xml:space="preserve"> </w:t>
      </w:r>
      <w:r w:rsidRPr="00636C27">
        <w:rPr>
          <w:rFonts w:asciiTheme="minorHAnsi" w:hAnsiTheme="minorHAnsi" w:cstheme="minorHAnsi"/>
        </w:rPr>
        <w:t xml:space="preserve">to use the “Message 1 Scheduled Broadcast Message” which is provided through multiple access channel access (MITDMA). The MITDMA access schemes allows a station to pre-announce transmission slots that the station will use in the future. For the case of SBAS message, 2 slots </w:t>
      </w:r>
      <w:r w:rsidR="00DC7565">
        <w:rPr>
          <w:rFonts w:asciiTheme="minorHAnsi" w:hAnsiTheme="minorHAnsi" w:cstheme="minorHAnsi"/>
        </w:rPr>
        <w:t>would</w:t>
      </w:r>
      <w:r w:rsidR="00DC7565" w:rsidRPr="00636C27">
        <w:rPr>
          <w:rFonts w:asciiTheme="minorHAnsi" w:hAnsiTheme="minorHAnsi" w:cstheme="minorHAnsi"/>
        </w:rPr>
        <w:t xml:space="preserve"> </w:t>
      </w:r>
      <w:r w:rsidRPr="00636C27">
        <w:rPr>
          <w:rFonts w:asciiTheme="minorHAnsi" w:hAnsiTheme="minorHAnsi" w:cstheme="minorHAnsi"/>
        </w:rPr>
        <w:t xml:space="preserve">be occupied (see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_Ref191641879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sidRPr="00636C27">
        <w:rPr>
          <w:rFonts w:asciiTheme="minorHAnsi" w:hAnsiTheme="minorHAnsi" w:cstheme="minorHAnsi"/>
        </w:rPr>
        <w:t xml:space="preserve">Table </w:t>
      </w:r>
      <w:r w:rsidR="00104F69">
        <w:rPr>
          <w:rFonts w:asciiTheme="minorHAnsi" w:hAnsiTheme="minorHAnsi" w:cstheme="minorHAnsi"/>
          <w:noProof/>
        </w:rPr>
        <w:t>5</w:t>
      </w:r>
      <w:r w:rsidR="00104F69" w:rsidRPr="00636C27">
        <w:rPr>
          <w:rFonts w:asciiTheme="minorHAnsi" w:hAnsiTheme="minorHAnsi" w:cstheme="minorHAnsi"/>
          <w:noProof/>
        </w:rPr>
        <w:noBreakHyphen/>
      </w:r>
      <w:r w:rsidR="00104F69">
        <w:rPr>
          <w:rFonts w:asciiTheme="minorHAnsi" w:hAnsiTheme="minorHAnsi" w:cstheme="minorHAnsi"/>
          <w:noProof/>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A single MITDMA transmission may be used to schedule up to three future transmissions with each transmission occupying up to three slots. However, further analysis </w:t>
      </w:r>
      <w:r w:rsidR="00DC7565">
        <w:rPr>
          <w:rFonts w:asciiTheme="minorHAnsi" w:hAnsiTheme="minorHAnsi" w:cstheme="minorHAnsi"/>
        </w:rPr>
        <w:t xml:space="preserve">would be </w:t>
      </w:r>
      <w:r w:rsidRPr="00636C27">
        <w:rPr>
          <w:rFonts w:asciiTheme="minorHAnsi" w:hAnsiTheme="minorHAnsi" w:cstheme="minorHAnsi"/>
        </w:rPr>
        <w:t>need</w:t>
      </w:r>
      <w:r w:rsidR="00DC7565">
        <w:rPr>
          <w:rFonts w:asciiTheme="minorHAnsi" w:hAnsiTheme="minorHAnsi" w:cstheme="minorHAnsi"/>
        </w:rPr>
        <w:t>ed</w:t>
      </w:r>
      <w:r w:rsidRPr="00636C27">
        <w:rPr>
          <w:rFonts w:asciiTheme="minorHAnsi" w:hAnsiTheme="minorHAnsi" w:cstheme="minorHAnsi"/>
        </w:rPr>
        <w:t xml:space="preserve"> to assure the feasibility of using this message in a continuous way (1 message per second).</w:t>
      </w:r>
    </w:p>
    <w:p w14:paraId="1A5E850B" w14:textId="254FA153" w:rsidR="00F465A4"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Further assessments should be conducted within IALA and ITU committee to identify the most suitable message type for encapsulating the SBAS message or to define a new one. This </w:t>
      </w:r>
      <w:r w:rsidR="00DC7565">
        <w:rPr>
          <w:rFonts w:asciiTheme="minorHAnsi" w:hAnsiTheme="minorHAnsi" w:cstheme="minorHAnsi"/>
        </w:rPr>
        <w:t>would</w:t>
      </w:r>
      <w:r w:rsidR="00DC7565" w:rsidRPr="00636C27">
        <w:rPr>
          <w:rFonts w:asciiTheme="minorHAnsi" w:hAnsiTheme="minorHAnsi" w:cstheme="minorHAnsi"/>
        </w:rPr>
        <w:t xml:space="preserve"> </w:t>
      </w:r>
      <w:r w:rsidRPr="00636C27">
        <w:rPr>
          <w:rFonts w:asciiTheme="minorHAnsi" w:hAnsiTheme="minorHAnsi" w:cstheme="minorHAnsi"/>
        </w:rPr>
        <w:t>ensure efficient use of bandwidth, especially given that the SBAS message</w:t>
      </w:r>
      <w:r w:rsidR="00DC7565">
        <w:rPr>
          <w:rFonts w:asciiTheme="minorHAnsi" w:hAnsiTheme="minorHAnsi" w:cstheme="minorHAnsi"/>
        </w:rPr>
        <w:t xml:space="preserve"> in this format</w:t>
      </w:r>
      <w:r w:rsidRPr="00636C27">
        <w:rPr>
          <w:rFonts w:asciiTheme="minorHAnsi" w:hAnsiTheme="minorHAnsi" w:cstheme="minorHAnsi"/>
        </w:rPr>
        <w:t xml:space="preserve"> should be transmitted periodically every second.</w:t>
      </w:r>
    </w:p>
    <w:p w14:paraId="6EB7E3F8" w14:textId="77777777" w:rsidR="00204E27" w:rsidRPr="00636C27" w:rsidRDefault="00204E27" w:rsidP="00204E27">
      <w:pPr>
        <w:pStyle w:val="Heading2"/>
        <w:rPr>
          <w:rFonts w:asciiTheme="minorHAnsi" w:hAnsiTheme="minorHAnsi" w:cstheme="minorHAnsi"/>
        </w:rPr>
      </w:pPr>
      <w:r w:rsidRPr="00636C27">
        <w:rPr>
          <w:rFonts w:asciiTheme="minorHAnsi" w:hAnsiTheme="minorHAnsi" w:cstheme="minorHAnsi"/>
        </w:rPr>
        <w:t>SBAS converted to local DGNSS corrections in RTCM v2</w:t>
      </w:r>
    </w:p>
    <w:p w14:paraId="349D2830" w14:textId="4FDF3DDE" w:rsidR="00F465A4" w:rsidRPr="00636C27" w:rsidRDefault="00DC7565" w:rsidP="00F465A4">
      <w:pPr>
        <w:pStyle w:val="BodyText"/>
        <w:rPr>
          <w:rFonts w:asciiTheme="minorHAnsi" w:hAnsiTheme="minorHAnsi" w:cstheme="minorHAnsi"/>
        </w:rPr>
      </w:pPr>
      <w:r w:rsidRPr="00636C27">
        <w:rPr>
          <w:rFonts w:asciiTheme="minorHAnsi" w:hAnsiTheme="minorHAnsi" w:cstheme="minorHAnsi"/>
        </w:rPr>
        <w:t>Similarly,</w:t>
      </w:r>
      <w:r w:rsidR="00204E27" w:rsidRPr="00636C27">
        <w:rPr>
          <w:rFonts w:asciiTheme="minorHAnsi" w:hAnsiTheme="minorHAnsi" w:cstheme="minorHAnsi"/>
        </w:rPr>
        <w:t xml:space="preserve"> as it was proposed in AIS </w:t>
      </w:r>
      <w:r w:rsidR="00E84D00">
        <w:rPr>
          <w:rFonts w:asciiTheme="minorHAnsi" w:hAnsiTheme="minorHAnsi" w:cstheme="minorHAnsi"/>
        </w:rPr>
        <w:t>Message 17</w:t>
      </w:r>
      <w:r w:rsidR="00204E27" w:rsidRPr="00636C27">
        <w:rPr>
          <w:rFonts w:asciiTheme="minorHAnsi" w:hAnsiTheme="minorHAnsi" w:cstheme="minorHAnsi"/>
        </w:rPr>
        <w:t xml:space="preserve">, SBAS corrections could be converted to local DGNSS corrections in RTCM v2 and broadcast through ASM channel. For example, the message 0 “Broadcast AIS ASM Message” could be used. Considering that in this format DGNSS DFMC corrections do not require to be sent every 1 second, the Random </w:t>
      </w:r>
      <w:r w:rsidR="00E336F6">
        <w:rPr>
          <w:rFonts w:asciiTheme="minorHAnsi" w:hAnsiTheme="minorHAnsi" w:cstheme="minorHAnsi"/>
        </w:rPr>
        <w:t>A</w:t>
      </w:r>
      <w:r w:rsidR="00E336F6" w:rsidRPr="00636C27">
        <w:rPr>
          <w:rFonts w:asciiTheme="minorHAnsi" w:hAnsiTheme="minorHAnsi" w:cstheme="minorHAnsi"/>
        </w:rPr>
        <w:t xml:space="preserve">ccess </w:t>
      </w:r>
      <w:r w:rsidR="00E336F6">
        <w:rPr>
          <w:rFonts w:asciiTheme="minorHAnsi" w:hAnsiTheme="minorHAnsi" w:cstheme="minorHAnsi"/>
        </w:rPr>
        <w:t>T</w:t>
      </w:r>
      <w:r w:rsidR="00E336F6" w:rsidRPr="00636C27">
        <w:rPr>
          <w:rFonts w:asciiTheme="minorHAnsi" w:hAnsiTheme="minorHAnsi" w:cstheme="minorHAnsi"/>
        </w:rPr>
        <w:t xml:space="preserve">ime </w:t>
      </w:r>
      <w:r w:rsidR="00E336F6">
        <w:rPr>
          <w:rFonts w:asciiTheme="minorHAnsi" w:hAnsiTheme="minorHAnsi" w:cstheme="minorHAnsi"/>
        </w:rPr>
        <w:t>D</w:t>
      </w:r>
      <w:r w:rsidR="00204E27" w:rsidRPr="00636C27">
        <w:rPr>
          <w:rFonts w:asciiTheme="minorHAnsi" w:hAnsiTheme="minorHAnsi" w:cstheme="minorHAnsi"/>
        </w:rPr>
        <w:t xml:space="preserve">ivision </w:t>
      </w:r>
      <w:r w:rsidR="00E336F6">
        <w:rPr>
          <w:rFonts w:asciiTheme="minorHAnsi" w:hAnsiTheme="minorHAnsi" w:cstheme="minorHAnsi"/>
        </w:rPr>
        <w:t>M</w:t>
      </w:r>
      <w:r w:rsidR="00204E27" w:rsidRPr="00636C27">
        <w:rPr>
          <w:rFonts w:asciiTheme="minorHAnsi" w:hAnsiTheme="minorHAnsi" w:cstheme="minorHAnsi"/>
        </w:rPr>
        <w:t xml:space="preserve">ultiple </w:t>
      </w:r>
      <w:r w:rsidR="00E336F6">
        <w:rPr>
          <w:rFonts w:asciiTheme="minorHAnsi" w:hAnsiTheme="minorHAnsi" w:cstheme="minorHAnsi"/>
        </w:rPr>
        <w:t>A</w:t>
      </w:r>
      <w:r w:rsidR="00204E27" w:rsidRPr="00636C27">
        <w:rPr>
          <w:rFonts w:asciiTheme="minorHAnsi" w:hAnsiTheme="minorHAnsi" w:cstheme="minorHAnsi"/>
        </w:rPr>
        <w:t xml:space="preserve">ccess algorithm (RATDMA) presented in this message could be suitable for the SBAS retransmission. Unfortunately, as it was advanced in </w:t>
      </w:r>
      <w:r>
        <w:rPr>
          <w:rFonts w:asciiTheme="minorHAnsi" w:hAnsiTheme="minorHAnsi" w:cstheme="minorHAnsi"/>
        </w:rPr>
        <w:t xml:space="preserve">previous </w:t>
      </w:r>
      <w:r w:rsidR="00204E27" w:rsidRPr="00636C27">
        <w:rPr>
          <w:rFonts w:asciiTheme="minorHAnsi" w:hAnsiTheme="minorHAnsi" w:cstheme="minorHAnsi"/>
        </w:rPr>
        <w:t xml:space="preserve">section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_Ref191641926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4.1</w:t>
      </w:r>
      <w:r w:rsidR="008D36EF" w:rsidRPr="00636C27">
        <w:rPr>
          <w:rFonts w:asciiTheme="minorHAnsi" w:hAnsiTheme="minorHAnsi" w:cstheme="minorHAnsi"/>
        </w:rPr>
        <w:fldChar w:fldCharType="end"/>
      </w:r>
      <w:r>
        <w:rPr>
          <w:rFonts w:asciiTheme="minorHAnsi" w:hAnsiTheme="minorHAnsi" w:cstheme="minorHAnsi"/>
        </w:rPr>
        <w:t xml:space="preserve"> of this </w:t>
      </w:r>
      <w:r>
        <w:rPr>
          <w:rFonts w:asciiTheme="minorHAnsi" w:hAnsiTheme="minorHAnsi" w:cstheme="minorHAnsi"/>
        </w:rPr>
        <w:fldChar w:fldCharType="begin"/>
      </w:r>
      <w:r>
        <w:rPr>
          <w:rFonts w:asciiTheme="minorHAnsi" w:hAnsiTheme="minorHAnsi" w:cstheme="minorHAnsi"/>
        </w:rPr>
        <w:instrText xml:space="preserve"> REF _Ref191640211 \n \h </w:instrText>
      </w:r>
      <w:r>
        <w:rPr>
          <w:rFonts w:asciiTheme="minorHAnsi" w:hAnsiTheme="minorHAnsi" w:cstheme="minorHAnsi"/>
        </w:rPr>
      </w:r>
      <w:r>
        <w:rPr>
          <w:rFonts w:asciiTheme="minorHAnsi" w:hAnsiTheme="minorHAnsi" w:cstheme="minorHAnsi"/>
        </w:rPr>
        <w:fldChar w:fldCharType="separate"/>
      </w:r>
      <w:r>
        <w:rPr>
          <w:rFonts w:asciiTheme="minorHAnsi" w:hAnsiTheme="minorHAnsi" w:cstheme="minorHAnsi"/>
        </w:rPr>
        <w:t>ANNEX A</w:t>
      </w:r>
      <w:r>
        <w:rPr>
          <w:rFonts w:asciiTheme="minorHAnsi" w:hAnsiTheme="minorHAnsi" w:cstheme="minorHAnsi"/>
        </w:rPr>
        <w:fldChar w:fldCharType="end"/>
      </w:r>
      <w:r w:rsidR="00204E27" w:rsidRPr="00636C27">
        <w:rPr>
          <w:rFonts w:asciiTheme="minorHAnsi" w:hAnsiTheme="minorHAnsi" w:cstheme="minorHAnsi"/>
        </w:rPr>
        <w:t xml:space="preserve">, currently there is no plan to evolve the legacy DGNSS based on GPS to DFMC (including Galileo) so this option </w:t>
      </w:r>
      <w:r>
        <w:rPr>
          <w:rFonts w:asciiTheme="minorHAnsi" w:hAnsiTheme="minorHAnsi" w:cstheme="minorHAnsi"/>
        </w:rPr>
        <w:t>would be</w:t>
      </w:r>
      <w:r w:rsidRPr="00636C27">
        <w:rPr>
          <w:rFonts w:asciiTheme="minorHAnsi" w:hAnsiTheme="minorHAnsi" w:cstheme="minorHAnsi"/>
        </w:rPr>
        <w:t xml:space="preserve"> </w:t>
      </w:r>
      <w:r w:rsidR="00204E27" w:rsidRPr="00636C27">
        <w:rPr>
          <w:rFonts w:asciiTheme="minorHAnsi" w:hAnsiTheme="minorHAnsi" w:cstheme="minorHAnsi"/>
        </w:rPr>
        <w:t>(a priori) vanished.</w:t>
      </w:r>
    </w:p>
    <w:p w14:paraId="28729BBA" w14:textId="0CD0C412" w:rsidR="00204E27" w:rsidRPr="00636C27" w:rsidRDefault="00204E27" w:rsidP="00204E27">
      <w:pPr>
        <w:pStyle w:val="Heading2"/>
        <w:rPr>
          <w:rFonts w:asciiTheme="minorHAnsi" w:hAnsiTheme="minorHAnsi" w:cstheme="minorHAnsi"/>
        </w:rPr>
      </w:pPr>
      <w:r w:rsidRPr="00636C27">
        <w:rPr>
          <w:rFonts w:asciiTheme="minorHAnsi" w:hAnsiTheme="minorHAnsi" w:cstheme="minorHAnsi"/>
        </w:rPr>
        <w:t>3.2.1</w:t>
      </w:r>
      <w:r w:rsidRPr="00636C27">
        <w:rPr>
          <w:rFonts w:asciiTheme="minorHAnsi" w:hAnsiTheme="minorHAnsi" w:cstheme="minorHAnsi"/>
        </w:rPr>
        <w:tab/>
        <w:t>SBAS converted to local DGNSS corrections in RTCM v3</w:t>
      </w:r>
    </w:p>
    <w:p w14:paraId="04A39A08" w14:textId="317357D4" w:rsidR="007B7A96" w:rsidRDefault="00204E27" w:rsidP="00F465A4">
      <w:pPr>
        <w:pStyle w:val="BodyText"/>
        <w:rPr>
          <w:rFonts w:asciiTheme="minorHAnsi" w:hAnsiTheme="minorHAnsi" w:cstheme="minorHAnsi"/>
        </w:rPr>
      </w:pPr>
      <w:r w:rsidRPr="00636C27">
        <w:rPr>
          <w:rFonts w:asciiTheme="minorHAnsi" w:hAnsiTheme="minorHAnsi" w:cstheme="minorHAnsi"/>
        </w:rPr>
        <w:t>On the other hand, it could be analysed the potential provision of SBAS L5 corrections through the SSR messages provided in [13] (see Appendix B for details) as a potential alternative to overcome the lack of support to evolve DGNSS standard to enable DFMC. If considered feasible, RTCM SC104 working group 3 should be approached to include Galileo SSR messages in the standard for clock and orbit corrections (currently only SBAS DFMC corrections to GPS could be provided through SSR messages defined in the RTCM v3 standard).</w:t>
      </w:r>
    </w:p>
    <w:p w14:paraId="30FD31EA" w14:textId="77777777" w:rsidR="007B7A96" w:rsidRDefault="007B7A96">
      <w:pPr>
        <w:rPr>
          <w:rFonts w:asciiTheme="minorHAnsi" w:hAnsiTheme="minorHAnsi" w:cstheme="minorHAnsi"/>
        </w:rPr>
      </w:pPr>
      <w:r>
        <w:rPr>
          <w:rFonts w:asciiTheme="minorHAnsi" w:hAnsiTheme="minorHAnsi" w:cstheme="minorHAnsi"/>
        </w:rPr>
        <w:br w:type="page"/>
      </w:r>
    </w:p>
    <w:p w14:paraId="52D3B4E0" w14:textId="07817115" w:rsidR="00204E27" w:rsidRPr="00636C27" w:rsidRDefault="00204E27" w:rsidP="00204E27">
      <w:pPr>
        <w:pStyle w:val="Heading1"/>
        <w:rPr>
          <w:rFonts w:asciiTheme="minorHAnsi" w:hAnsiTheme="minorHAnsi" w:cstheme="minorHAnsi"/>
        </w:rPr>
      </w:pPr>
      <w:r w:rsidRPr="00636C27">
        <w:rPr>
          <w:rFonts w:asciiTheme="minorHAnsi" w:hAnsiTheme="minorHAnsi" w:cstheme="minorHAnsi"/>
        </w:rPr>
        <w:lastRenderedPageBreak/>
        <w:t>VDES VDE-TER Channel</w:t>
      </w:r>
    </w:p>
    <w:p w14:paraId="00DEAC6A" w14:textId="1D30800B" w:rsidR="00204E27" w:rsidRPr="00636C27" w:rsidRDefault="00204E27" w:rsidP="00F465A4">
      <w:pPr>
        <w:pStyle w:val="BodyText"/>
        <w:rPr>
          <w:rFonts w:asciiTheme="minorHAnsi" w:hAnsiTheme="minorHAnsi" w:cstheme="minorHAnsi"/>
        </w:rPr>
      </w:pPr>
      <w:r w:rsidRPr="00636C27">
        <w:rPr>
          <w:rFonts w:asciiTheme="minorHAnsi" w:hAnsiTheme="minorHAnsi" w:cstheme="minorHAnsi"/>
        </w:rPr>
        <w:t xml:space="preserve">In accordance with the latest version of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00DC7565">
        <w:rPr>
          <w:rFonts w:asciiTheme="minorHAnsi" w:hAnsiTheme="minorHAnsi" w:cstheme="minorHAnsi"/>
        </w:rPr>
        <w:t xml:space="preserve"> </w:t>
      </w:r>
      <w:r w:rsidRPr="00636C27">
        <w:rPr>
          <w:rFonts w:asciiTheme="minorHAnsi" w:hAnsiTheme="minorHAnsi" w:cstheme="minorHAnsi"/>
        </w:rPr>
        <w:t>and the complete list of VDE-TER messages defined (see table below) it is considered “Message 93 Short data message (no ACK)” as a potential container to retransmit SBAS corrections (L1 + L5 or just only L5).</w:t>
      </w:r>
    </w:p>
    <w:tbl>
      <w:tblPr>
        <w:tblStyle w:val="Deloitte6"/>
        <w:tblW w:w="5000" w:type="pct"/>
        <w:jc w:val="center"/>
        <w:tblCellMar>
          <w:left w:w="57" w:type="dxa"/>
          <w:right w:w="57" w:type="dxa"/>
        </w:tblCellMar>
        <w:tblLook w:val="04A0" w:firstRow="1" w:lastRow="0" w:firstColumn="1" w:lastColumn="0" w:noHBand="0" w:noVBand="1"/>
      </w:tblPr>
      <w:tblGrid>
        <w:gridCol w:w="998"/>
        <w:gridCol w:w="2659"/>
        <w:gridCol w:w="5971"/>
      </w:tblGrid>
      <w:tr w:rsidR="00496629" w:rsidRPr="00496629" w14:paraId="09CC1A05" w14:textId="77777777" w:rsidTr="00496629">
        <w:trPr>
          <w:cantSplit/>
          <w:jc w:val="center"/>
        </w:trPr>
        <w:tc>
          <w:tcPr>
            <w:tcW w:w="518" w:type="pct"/>
            <w:shd w:val="clear" w:color="auto" w:fill="A6A6A6"/>
          </w:tcPr>
          <w:p w14:paraId="1370954B"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20"/>
                <w:lang w:eastAsia="en-US"/>
              </w:rPr>
            </w:pPr>
            <w:r w:rsidRPr="00496629">
              <w:rPr>
                <w:rFonts w:asciiTheme="minorHAnsi" w:hAnsiTheme="minorHAnsi" w:cstheme="minorHAnsi"/>
                <w:color w:val="FFFFFF"/>
                <w:sz w:val="20"/>
                <w:szCs w:val="20"/>
                <w:lang w:eastAsia="en-US"/>
              </w:rPr>
              <w:t>Type</w:t>
            </w:r>
          </w:p>
        </w:tc>
        <w:tc>
          <w:tcPr>
            <w:tcW w:w="1381" w:type="pct"/>
            <w:shd w:val="clear" w:color="auto" w:fill="A6A6A6"/>
          </w:tcPr>
          <w:p w14:paraId="611C2919"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20"/>
                <w:lang w:eastAsia="en-US"/>
              </w:rPr>
            </w:pPr>
            <w:r w:rsidRPr="00496629">
              <w:rPr>
                <w:rFonts w:asciiTheme="minorHAnsi" w:hAnsiTheme="minorHAnsi" w:cstheme="minorHAnsi"/>
                <w:color w:val="FFFFFF"/>
                <w:sz w:val="20"/>
                <w:szCs w:val="20"/>
                <w:lang w:eastAsia="en-US"/>
              </w:rPr>
              <w:t>Name</w:t>
            </w:r>
          </w:p>
        </w:tc>
        <w:tc>
          <w:tcPr>
            <w:tcW w:w="3101" w:type="pct"/>
            <w:shd w:val="clear" w:color="auto" w:fill="A6A6A6"/>
          </w:tcPr>
          <w:p w14:paraId="10618F88"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20"/>
                <w:lang w:eastAsia="en-US"/>
              </w:rPr>
            </w:pPr>
            <w:r w:rsidRPr="00496629">
              <w:rPr>
                <w:rFonts w:asciiTheme="minorHAnsi" w:hAnsiTheme="minorHAnsi" w:cstheme="minorHAnsi"/>
                <w:color w:val="FFFFFF"/>
                <w:sz w:val="20"/>
                <w:szCs w:val="20"/>
                <w:lang w:eastAsia="en-US"/>
              </w:rPr>
              <w:t>Description</w:t>
            </w:r>
          </w:p>
        </w:tc>
      </w:tr>
      <w:tr w:rsidR="00496629" w:rsidRPr="00496629" w14:paraId="18612360" w14:textId="77777777" w:rsidTr="009971B4">
        <w:trPr>
          <w:cantSplit/>
          <w:jc w:val="center"/>
        </w:trPr>
        <w:tc>
          <w:tcPr>
            <w:tcW w:w="518" w:type="pct"/>
          </w:tcPr>
          <w:p w14:paraId="760EDB79"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0</w:t>
            </w:r>
          </w:p>
        </w:tc>
        <w:tc>
          <w:tcPr>
            <w:tcW w:w="1381" w:type="pct"/>
          </w:tcPr>
          <w:p w14:paraId="3306B0DC"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Media access control</w:t>
            </w:r>
          </w:p>
        </w:tc>
        <w:tc>
          <w:tcPr>
            <w:tcW w:w="3101" w:type="pct"/>
          </w:tcPr>
          <w:p w14:paraId="22BBC429"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Changes random access selection interval</w:t>
            </w:r>
          </w:p>
        </w:tc>
      </w:tr>
      <w:tr w:rsidR="00496629" w:rsidRPr="00496629" w14:paraId="29CBE79D" w14:textId="77777777" w:rsidTr="009971B4">
        <w:trPr>
          <w:cantSplit/>
          <w:jc w:val="center"/>
        </w:trPr>
        <w:tc>
          <w:tcPr>
            <w:tcW w:w="518" w:type="pct"/>
          </w:tcPr>
          <w:p w14:paraId="6196E27B"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4</w:t>
            </w:r>
          </w:p>
        </w:tc>
        <w:tc>
          <w:tcPr>
            <w:tcW w:w="1381" w:type="pct"/>
          </w:tcPr>
          <w:p w14:paraId="747B62E5"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Resource allocation</w:t>
            </w:r>
          </w:p>
        </w:tc>
        <w:tc>
          <w:tcPr>
            <w:tcW w:w="3101" w:type="pct"/>
          </w:tcPr>
          <w:p w14:paraId="3C8DDFB5"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Allocated LC resource to data session</w:t>
            </w:r>
          </w:p>
        </w:tc>
      </w:tr>
      <w:tr w:rsidR="00496629" w:rsidRPr="00496629" w14:paraId="31931F79" w14:textId="77777777" w:rsidTr="009971B4">
        <w:trPr>
          <w:cantSplit/>
          <w:jc w:val="center"/>
        </w:trPr>
        <w:tc>
          <w:tcPr>
            <w:tcW w:w="518" w:type="pct"/>
          </w:tcPr>
          <w:p w14:paraId="0E81491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13</w:t>
            </w:r>
          </w:p>
        </w:tc>
        <w:tc>
          <w:tcPr>
            <w:tcW w:w="1381" w:type="pct"/>
          </w:tcPr>
          <w:p w14:paraId="10DE46D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ACK/NACK</w:t>
            </w:r>
          </w:p>
        </w:tc>
        <w:tc>
          <w:tcPr>
            <w:tcW w:w="3101" w:type="pct"/>
          </w:tcPr>
          <w:p w14:paraId="3A5031C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Acknowledgement or negative-acknowledgement</w:t>
            </w:r>
          </w:p>
        </w:tc>
      </w:tr>
      <w:tr w:rsidR="00496629" w:rsidRPr="00496629" w14:paraId="67B4687F" w14:textId="77777777" w:rsidTr="009971B4">
        <w:trPr>
          <w:cantSplit/>
          <w:jc w:val="center"/>
        </w:trPr>
        <w:tc>
          <w:tcPr>
            <w:tcW w:w="518" w:type="pct"/>
          </w:tcPr>
          <w:p w14:paraId="742B3FE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20</w:t>
            </w:r>
          </w:p>
        </w:tc>
        <w:tc>
          <w:tcPr>
            <w:tcW w:w="1381" w:type="pct"/>
          </w:tcPr>
          <w:p w14:paraId="3A4007D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Bulletin board message start fragment</w:t>
            </w:r>
          </w:p>
        </w:tc>
        <w:tc>
          <w:tcPr>
            <w:tcW w:w="3101" w:type="pct"/>
          </w:tcPr>
          <w:p w14:paraId="4579AB7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Start fragment of bulletin board message used for control station service area configuration</w:t>
            </w:r>
          </w:p>
        </w:tc>
      </w:tr>
      <w:tr w:rsidR="00496629" w:rsidRPr="00496629" w14:paraId="7A2EACE4" w14:textId="77777777" w:rsidTr="009971B4">
        <w:trPr>
          <w:cantSplit/>
          <w:jc w:val="center"/>
        </w:trPr>
        <w:tc>
          <w:tcPr>
            <w:tcW w:w="518" w:type="pct"/>
          </w:tcPr>
          <w:p w14:paraId="0F19AFA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21</w:t>
            </w:r>
          </w:p>
        </w:tc>
        <w:tc>
          <w:tcPr>
            <w:tcW w:w="1381" w:type="pct"/>
          </w:tcPr>
          <w:p w14:paraId="677523A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Bulletin board message continuation fragment</w:t>
            </w:r>
          </w:p>
        </w:tc>
        <w:tc>
          <w:tcPr>
            <w:tcW w:w="3101" w:type="pct"/>
          </w:tcPr>
          <w:p w14:paraId="13E603D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Middle fragment of bulletin board message used for control station service area configuration</w:t>
            </w:r>
          </w:p>
        </w:tc>
      </w:tr>
      <w:tr w:rsidR="00496629" w:rsidRPr="00496629" w14:paraId="406FE4D5" w14:textId="77777777" w:rsidTr="009971B4">
        <w:trPr>
          <w:cantSplit/>
          <w:jc w:val="center"/>
        </w:trPr>
        <w:tc>
          <w:tcPr>
            <w:tcW w:w="518" w:type="pct"/>
          </w:tcPr>
          <w:p w14:paraId="6BAB99D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22</w:t>
            </w:r>
          </w:p>
        </w:tc>
        <w:tc>
          <w:tcPr>
            <w:tcW w:w="1381" w:type="pct"/>
          </w:tcPr>
          <w:p w14:paraId="3139C66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Bulletin board message end fragment</w:t>
            </w:r>
          </w:p>
        </w:tc>
        <w:tc>
          <w:tcPr>
            <w:tcW w:w="3101" w:type="pct"/>
          </w:tcPr>
          <w:p w14:paraId="107DAD5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Last fragment of bulletin board message used for control station service area configuration</w:t>
            </w:r>
          </w:p>
        </w:tc>
      </w:tr>
      <w:tr w:rsidR="00496629" w:rsidRPr="00496629" w14:paraId="1C4479BC" w14:textId="77777777" w:rsidTr="009971B4">
        <w:trPr>
          <w:cantSplit/>
          <w:jc w:val="center"/>
        </w:trPr>
        <w:tc>
          <w:tcPr>
            <w:tcW w:w="518" w:type="pct"/>
          </w:tcPr>
          <w:p w14:paraId="1FAA8D6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74</w:t>
            </w:r>
          </w:p>
        </w:tc>
        <w:tc>
          <w:tcPr>
            <w:tcW w:w="1381" w:type="pct"/>
          </w:tcPr>
          <w:p w14:paraId="6CFE9F7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Start fragment</w:t>
            </w:r>
          </w:p>
        </w:tc>
        <w:tc>
          <w:tcPr>
            <w:tcW w:w="3101" w:type="pct"/>
          </w:tcPr>
          <w:p w14:paraId="7F37D71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Start data fragment of the TDMA frame</w:t>
            </w:r>
          </w:p>
        </w:tc>
      </w:tr>
      <w:tr w:rsidR="00496629" w:rsidRPr="00496629" w14:paraId="627774B8" w14:textId="77777777" w:rsidTr="009971B4">
        <w:trPr>
          <w:cantSplit/>
          <w:jc w:val="center"/>
        </w:trPr>
        <w:tc>
          <w:tcPr>
            <w:tcW w:w="518" w:type="pct"/>
          </w:tcPr>
          <w:p w14:paraId="09FEE11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75</w:t>
            </w:r>
          </w:p>
        </w:tc>
        <w:tc>
          <w:tcPr>
            <w:tcW w:w="1381" w:type="pct"/>
          </w:tcPr>
          <w:p w14:paraId="120CEC6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Continuation fragment</w:t>
            </w:r>
          </w:p>
        </w:tc>
        <w:tc>
          <w:tcPr>
            <w:tcW w:w="3101" w:type="pct"/>
          </w:tcPr>
          <w:p w14:paraId="14D5A06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Middle data fragment of the TDMA frame</w:t>
            </w:r>
          </w:p>
        </w:tc>
      </w:tr>
      <w:tr w:rsidR="00496629" w:rsidRPr="00496629" w14:paraId="7E8B8309" w14:textId="77777777" w:rsidTr="009971B4">
        <w:trPr>
          <w:cantSplit/>
          <w:jc w:val="center"/>
        </w:trPr>
        <w:tc>
          <w:tcPr>
            <w:tcW w:w="518" w:type="pct"/>
          </w:tcPr>
          <w:p w14:paraId="1BC5A6D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76</w:t>
            </w:r>
          </w:p>
        </w:tc>
        <w:tc>
          <w:tcPr>
            <w:tcW w:w="1381" w:type="pct"/>
          </w:tcPr>
          <w:p w14:paraId="089F34F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End fragment</w:t>
            </w:r>
          </w:p>
        </w:tc>
        <w:tc>
          <w:tcPr>
            <w:tcW w:w="3101" w:type="pct"/>
          </w:tcPr>
          <w:p w14:paraId="5EBFC8E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 xml:space="preserve">Last data fragment of the TDMA frame </w:t>
            </w:r>
          </w:p>
        </w:tc>
      </w:tr>
      <w:tr w:rsidR="00496629" w:rsidRPr="00496629" w14:paraId="2FB167E4" w14:textId="77777777" w:rsidTr="009971B4">
        <w:trPr>
          <w:cantSplit/>
          <w:jc w:val="center"/>
        </w:trPr>
        <w:tc>
          <w:tcPr>
            <w:tcW w:w="518" w:type="pct"/>
          </w:tcPr>
          <w:p w14:paraId="492EDBC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81</w:t>
            </w:r>
          </w:p>
        </w:tc>
        <w:tc>
          <w:tcPr>
            <w:tcW w:w="1381" w:type="pct"/>
          </w:tcPr>
          <w:p w14:paraId="25B2C76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Padding byte</w:t>
            </w:r>
          </w:p>
        </w:tc>
        <w:tc>
          <w:tcPr>
            <w:tcW w:w="3101" w:type="pct"/>
          </w:tcPr>
          <w:p w14:paraId="569866E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Byte used for padding</w:t>
            </w:r>
          </w:p>
        </w:tc>
      </w:tr>
      <w:tr w:rsidR="00496629" w:rsidRPr="00496629" w14:paraId="02AD8FB7" w14:textId="77777777" w:rsidTr="009971B4">
        <w:trPr>
          <w:cantSplit/>
          <w:jc w:val="center"/>
        </w:trPr>
        <w:tc>
          <w:tcPr>
            <w:tcW w:w="518" w:type="pct"/>
          </w:tcPr>
          <w:p w14:paraId="43EB6ED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90</w:t>
            </w:r>
          </w:p>
        </w:tc>
        <w:tc>
          <w:tcPr>
            <w:tcW w:w="1381" w:type="pct"/>
          </w:tcPr>
          <w:p w14:paraId="3A08263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Resource request / Transmission announcement</w:t>
            </w:r>
          </w:p>
        </w:tc>
        <w:tc>
          <w:tcPr>
            <w:tcW w:w="3101" w:type="pct"/>
          </w:tcPr>
          <w:p w14:paraId="65AEEC5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Request resource from station or announce transmission to follow</w:t>
            </w:r>
          </w:p>
        </w:tc>
      </w:tr>
      <w:tr w:rsidR="00496629" w:rsidRPr="00496629" w14:paraId="15FC2594" w14:textId="77777777" w:rsidTr="009971B4">
        <w:trPr>
          <w:cantSplit/>
          <w:jc w:val="center"/>
        </w:trPr>
        <w:tc>
          <w:tcPr>
            <w:tcW w:w="518" w:type="pct"/>
            <w:tcBorders>
              <w:bottom w:val="single" w:sz="4" w:space="0" w:color="auto"/>
            </w:tcBorders>
          </w:tcPr>
          <w:p w14:paraId="576F053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92</w:t>
            </w:r>
          </w:p>
        </w:tc>
        <w:tc>
          <w:tcPr>
            <w:tcW w:w="1381" w:type="pct"/>
            <w:tcBorders>
              <w:bottom w:val="single" w:sz="4" w:space="0" w:color="auto"/>
            </w:tcBorders>
          </w:tcPr>
          <w:p w14:paraId="59290A5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Short data message (with ACK)</w:t>
            </w:r>
          </w:p>
        </w:tc>
        <w:tc>
          <w:tcPr>
            <w:tcW w:w="3101" w:type="pct"/>
            <w:tcBorders>
              <w:bottom w:val="single" w:sz="4" w:space="0" w:color="auto"/>
            </w:tcBorders>
          </w:tcPr>
          <w:p w14:paraId="167EB54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Short data message. ACK is required</w:t>
            </w:r>
          </w:p>
        </w:tc>
      </w:tr>
      <w:tr w:rsidR="00496629" w:rsidRPr="00496629" w14:paraId="2ED3F5DB" w14:textId="77777777" w:rsidTr="00496629">
        <w:trPr>
          <w:cantSplit/>
          <w:jc w:val="center"/>
        </w:trPr>
        <w:tc>
          <w:tcPr>
            <w:tcW w:w="518" w:type="pct"/>
            <w:shd w:val="clear" w:color="auto" w:fill="DBE5F1"/>
          </w:tcPr>
          <w:p w14:paraId="053A63A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bCs/>
                <w:sz w:val="20"/>
                <w:szCs w:val="20"/>
                <w:lang w:eastAsia="en-US"/>
              </w:rPr>
            </w:pPr>
            <w:r w:rsidRPr="00496629">
              <w:rPr>
                <w:rFonts w:asciiTheme="minorHAnsi" w:hAnsiTheme="minorHAnsi" w:cstheme="minorHAnsi"/>
                <w:bCs/>
                <w:sz w:val="20"/>
                <w:szCs w:val="20"/>
                <w:lang w:eastAsia="en-US"/>
              </w:rPr>
              <w:t>93</w:t>
            </w:r>
          </w:p>
        </w:tc>
        <w:tc>
          <w:tcPr>
            <w:tcW w:w="1381" w:type="pct"/>
            <w:shd w:val="clear" w:color="auto" w:fill="DBE5F1"/>
          </w:tcPr>
          <w:p w14:paraId="2C0CC83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20"/>
                <w:lang w:eastAsia="en-US"/>
              </w:rPr>
            </w:pPr>
            <w:r w:rsidRPr="00496629">
              <w:rPr>
                <w:rFonts w:asciiTheme="minorHAnsi" w:hAnsiTheme="minorHAnsi" w:cstheme="minorHAnsi"/>
                <w:bCs/>
                <w:sz w:val="20"/>
                <w:szCs w:val="20"/>
                <w:lang w:eastAsia="en-US"/>
              </w:rPr>
              <w:t>Short data message (no ACK)</w:t>
            </w:r>
          </w:p>
        </w:tc>
        <w:tc>
          <w:tcPr>
            <w:tcW w:w="3101" w:type="pct"/>
            <w:shd w:val="clear" w:color="auto" w:fill="DBE5F1"/>
          </w:tcPr>
          <w:p w14:paraId="0168DC3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20"/>
                <w:lang w:eastAsia="en-US"/>
              </w:rPr>
            </w:pPr>
            <w:r w:rsidRPr="00496629">
              <w:rPr>
                <w:rFonts w:asciiTheme="minorHAnsi" w:hAnsiTheme="minorHAnsi" w:cstheme="minorHAnsi"/>
                <w:bCs/>
                <w:sz w:val="20"/>
                <w:szCs w:val="20"/>
                <w:lang w:eastAsia="en-US"/>
              </w:rPr>
              <w:t>Short data message that does not require an ACK. May be used for broadcasting</w:t>
            </w:r>
          </w:p>
        </w:tc>
      </w:tr>
    </w:tbl>
    <w:p w14:paraId="6FA2137C" w14:textId="5AA7576C" w:rsidR="00496629" w:rsidRPr="00636C27" w:rsidRDefault="00496629" w:rsidP="00496629">
      <w:pPr>
        <w:pStyle w:val="Caption"/>
        <w:jc w:val="center"/>
        <w:rPr>
          <w:rFonts w:asciiTheme="minorHAnsi" w:hAnsiTheme="minorHAnsi" w:cstheme="minorHAnsi"/>
        </w:rPr>
      </w:pPr>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6</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t xml:space="preserve"> - VDE-TER messages summary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17B5228E" w14:textId="24F4F496" w:rsidR="00204E27" w:rsidRPr="00636C27" w:rsidRDefault="00496629" w:rsidP="00F465A4">
      <w:pPr>
        <w:pStyle w:val="BodyText"/>
        <w:rPr>
          <w:rFonts w:asciiTheme="minorHAnsi" w:hAnsiTheme="minorHAnsi" w:cstheme="minorHAnsi"/>
        </w:rPr>
      </w:pPr>
      <w:r w:rsidRPr="00636C27">
        <w:rPr>
          <w:rFonts w:asciiTheme="minorHAnsi" w:hAnsiTheme="minorHAnsi" w:cstheme="minorHAnsi"/>
        </w:rPr>
        <w:t xml:space="preserve">Thus, Message 93 is defined as </w:t>
      </w:r>
      <w:r w:rsidR="00DC7565">
        <w:rPr>
          <w:rFonts w:asciiTheme="minorHAnsi" w:hAnsiTheme="minorHAnsi" w:cstheme="minorHAnsi"/>
        </w:rPr>
        <w:t xml:space="preserve">detailed in </w:t>
      </w:r>
      <w:r w:rsidR="00DC7565">
        <w:rPr>
          <w:rFonts w:asciiTheme="minorHAnsi" w:hAnsiTheme="minorHAnsi" w:cstheme="minorHAnsi"/>
        </w:rPr>
        <w:fldChar w:fldCharType="begin"/>
      </w:r>
      <w:r w:rsidR="00DC7565">
        <w:rPr>
          <w:rFonts w:asciiTheme="minorHAnsi" w:hAnsiTheme="minorHAnsi" w:cstheme="minorHAnsi"/>
        </w:rPr>
        <w:instrText xml:space="preserve"> REF _Ref192169181 \h </w:instrText>
      </w:r>
      <w:r w:rsidR="00DC7565">
        <w:rPr>
          <w:rFonts w:asciiTheme="minorHAnsi" w:hAnsiTheme="minorHAnsi" w:cstheme="minorHAnsi"/>
        </w:rPr>
      </w:r>
      <w:r w:rsidR="00DC7565">
        <w:rPr>
          <w:rFonts w:asciiTheme="minorHAnsi" w:hAnsiTheme="minorHAnsi" w:cstheme="minorHAnsi"/>
        </w:rPr>
        <w:fldChar w:fldCharType="separate"/>
      </w:r>
      <w:r w:rsidR="00DC7565" w:rsidRPr="00636C27">
        <w:rPr>
          <w:rFonts w:asciiTheme="minorHAnsi" w:hAnsiTheme="minorHAnsi" w:cstheme="minorHAnsi"/>
        </w:rPr>
        <w:t xml:space="preserve">Table </w:t>
      </w:r>
      <w:r w:rsidR="00DC7565">
        <w:rPr>
          <w:rFonts w:asciiTheme="minorHAnsi" w:hAnsiTheme="minorHAnsi" w:cstheme="minorHAnsi"/>
          <w:noProof/>
        </w:rPr>
        <w:t>6</w:t>
      </w:r>
      <w:r w:rsidR="00DC7565" w:rsidRPr="00636C27">
        <w:rPr>
          <w:rFonts w:asciiTheme="minorHAnsi" w:hAnsiTheme="minorHAnsi" w:cstheme="minorHAnsi"/>
        </w:rPr>
        <w:noBreakHyphen/>
      </w:r>
      <w:r w:rsidR="00DC7565">
        <w:rPr>
          <w:rFonts w:asciiTheme="minorHAnsi" w:hAnsiTheme="minorHAnsi" w:cstheme="minorHAnsi"/>
          <w:noProof/>
        </w:rPr>
        <w:t>2</w:t>
      </w:r>
      <w:r w:rsidR="00DC7565">
        <w:rPr>
          <w:rFonts w:asciiTheme="minorHAnsi" w:hAnsiTheme="minorHAnsi" w:cstheme="minorHAnsi"/>
        </w:rPr>
        <w:fldChar w:fldCharType="end"/>
      </w:r>
      <w:r w:rsidR="00DC7565">
        <w:rPr>
          <w:rFonts w:asciiTheme="minorHAnsi" w:hAnsiTheme="minorHAnsi" w:cstheme="minorHAnsi"/>
        </w:rPr>
        <w:t>.</w:t>
      </w:r>
    </w:p>
    <w:tbl>
      <w:tblPr>
        <w:tblStyle w:val="TableGrid4"/>
        <w:tblW w:w="5000" w:type="pct"/>
        <w:tblLook w:val="04A0" w:firstRow="1" w:lastRow="0" w:firstColumn="1" w:lastColumn="0" w:noHBand="0" w:noVBand="1"/>
      </w:tblPr>
      <w:tblGrid>
        <w:gridCol w:w="862"/>
        <w:gridCol w:w="1336"/>
        <w:gridCol w:w="1178"/>
        <w:gridCol w:w="1594"/>
        <w:gridCol w:w="4658"/>
      </w:tblGrid>
      <w:tr w:rsidR="00496629" w:rsidRPr="00636C27" w14:paraId="764FB4ED" w14:textId="77777777" w:rsidTr="00496629">
        <w:tc>
          <w:tcPr>
            <w:tcW w:w="447" w:type="pct"/>
            <w:shd w:val="clear" w:color="auto" w:fill="A6A6A6"/>
            <w:vAlign w:val="center"/>
          </w:tcPr>
          <w:p w14:paraId="36A5838F"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Field no.</w:t>
            </w:r>
          </w:p>
        </w:tc>
        <w:tc>
          <w:tcPr>
            <w:tcW w:w="694" w:type="pct"/>
            <w:shd w:val="clear" w:color="auto" w:fill="A6A6A6"/>
            <w:vAlign w:val="center"/>
          </w:tcPr>
          <w:p w14:paraId="06B4E5C3"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 xml:space="preserve">Value </w:t>
            </w:r>
            <w:r w:rsidRPr="00496629">
              <w:rPr>
                <w:rFonts w:asciiTheme="minorHAnsi" w:hAnsiTheme="minorHAnsi" w:cstheme="minorHAnsi"/>
                <w:b/>
                <w:color w:val="FFFFFF"/>
                <w:sz w:val="20"/>
                <w:szCs w:val="18"/>
              </w:rPr>
              <w:br/>
              <w:t>(dec)</w:t>
            </w:r>
          </w:p>
        </w:tc>
        <w:tc>
          <w:tcPr>
            <w:tcW w:w="612" w:type="pct"/>
            <w:shd w:val="clear" w:color="auto" w:fill="A6A6A6"/>
            <w:vAlign w:val="center"/>
          </w:tcPr>
          <w:p w14:paraId="64DF1107"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 xml:space="preserve">Size </w:t>
            </w:r>
            <w:r w:rsidRPr="00496629">
              <w:rPr>
                <w:rFonts w:asciiTheme="minorHAnsi" w:hAnsiTheme="minorHAnsi" w:cstheme="minorHAnsi"/>
                <w:b/>
                <w:color w:val="FFFFFF"/>
                <w:sz w:val="20"/>
                <w:szCs w:val="18"/>
              </w:rPr>
              <w:br/>
              <w:t>(bytes)</w:t>
            </w:r>
          </w:p>
        </w:tc>
        <w:tc>
          <w:tcPr>
            <w:tcW w:w="828" w:type="pct"/>
            <w:shd w:val="clear" w:color="auto" w:fill="A6A6A6"/>
            <w:vAlign w:val="center"/>
          </w:tcPr>
          <w:p w14:paraId="5C9D134E"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Function</w:t>
            </w:r>
          </w:p>
        </w:tc>
        <w:tc>
          <w:tcPr>
            <w:tcW w:w="2420" w:type="pct"/>
            <w:shd w:val="clear" w:color="auto" w:fill="A6A6A6"/>
            <w:vAlign w:val="center"/>
          </w:tcPr>
          <w:p w14:paraId="10FA8868"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lang w:eastAsia="ja-JP"/>
              </w:rPr>
              <w:t>Content</w:t>
            </w:r>
          </w:p>
        </w:tc>
      </w:tr>
      <w:tr w:rsidR="00496629" w:rsidRPr="00496629" w14:paraId="41D0E6E8" w14:textId="77777777" w:rsidTr="00496629">
        <w:tc>
          <w:tcPr>
            <w:tcW w:w="447" w:type="pct"/>
          </w:tcPr>
          <w:p w14:paraId="6ADCDC4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1</w:t>
            </w:r>
          </w:p>
        </w:tc>
        <w:tc>
          <w:tcPr>
            <w:tcW w:w="694" w:type="pct"/>
          </w:tcPr>
          <w:p w14:paraId="35FCB86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93</w:t>
            </w:r>
          </w:p>
        </w:tc>
        <w:tc>
          <w:tcPr>
            <w:tcW w:w="612" w:type="pct"/>
          </w:tcPr>
          <w:p w14:paraId="3B3B7BC5"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1</w:t>
            </w:r>
          </w:p>
        </w:tc>
        <w:tc>
          <w:tcPr>
            <w:tcW w:w="828" w:type="pct"/>
          </w:tcPr>
          <w:p w14:paraId="7408166B"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Type</w:t>
            </w:r>
          </w:p>
        </w:tc>
        <w:tc>
          <w:tcPr>
            <w:tcW w:w="2420" w:type="pct"/>
          </w:tcPr>
          <w:p w14:paraId="75510F9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p>
        </w:tc>
      </w:tr>
      <w:tr w:rsidR="00496629" w:rsidRPr="00496629" w14:paraId="3FBAA342" w14:textId="77777777" w:rsidTr="00496629">
        <w:tc>
          <w:tcPr>
            <w:tcW w:w="447" w:type="pct"/>
          </w:tcPr>
          <w:p w14:paraId="0637294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2</w:t>
            </w:r>
          </w:p>
        </w:tc>
        <w:tc>
          <w:tcPr>
            <w:tcW w:w="694" w:type="pct"/>
          </w:tcPr>
          <w:p w14:paraId="0D3737D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 to 2</w:t>
            </w:r>
            <w:r w:rsidRPr="00496629">
              <w:rPr>
                <w:rFonts w:asciiTheme="minorHAnsi" w:hAnsiTheme="minorHAnsi" w:cstheme="minorHAnsi"/>
                <w:sz w:val="20"/>
                <w:szCs w:val="18"/>
                <w:vertAlign w:val="superscript"/>
              </w:rPr>
              <w:t>16</w:t>
            </w:r>
            <w:r w:rsidRPr="00496629">
              <w:rPr>
                <w:rFonts w:asciiTheme="minorHAnsi" w:hAnsiTheme="minorHAnsi" w:cstheme="minorHAnsi"/>
                <w:sz w:val="20"/>
                <w:szCs w:val="18"/>
              </w:rPr>
              <w:t>-1</w:t>
            </w:r>
          </w:p>
        </w:tc>
        <w:tc>
          <w:tcPr>
            <w:tcW w:w="612" w:type="pct"/>
          </w:tcPr>
          <w:p w14:paraId="1A665C5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2</w:t>
            </w:r>
          </w:p>
        </w:tc>
        <w:tc>
          <w:tcPr>
            <w:tcW w:w="828" w:type="pct"/>
          </w:tcPr>
          <w:p w14:paraId="63F26880"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Length</w:t>
            </w:r>
          </w:p>
        </w:tc>
        <w:tc>
          <w:tcPr>
            <w:tcW w:w="2420" w:type="pct"/>
          </w:tcPr>
          <w:p w14:paraId="659FD4FC"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Total size in bytes, variable.</w:t>
            </w:r>
          </w:p>
        </w:tc>
      </w:tr>
      <w:tr w:rsidR="00496629" w:rsidRPr="00496629" w14:paraId="503B9F2E" w14:textId="77777777" w:rsidTr="00496629">
        <w:tc>
          <w:tcPr>
            <w:tcW w:w="447" w:type="pct"/>
          </w:tcPr>
          <w:p w14:paraId="7616016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3</w:t>
            </w:r>
          </w:p>
        </w:tc>
        <w:tc>
          <w:tcPr>
            <w:tcW w:w="694" w:type="pct"/>
          </w:tcPr>
          <w:p w14:paraId="4540B1D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 to 2</w:t>
            </w:r>
            <w:r w:rsidRPr="00496629">
              <w:rPr>
                <w:rFonts w:asciiTheme="minorHAnsi" w:hAnsiTheme="minorHAnsi" w:cstheme="minorHAnsi"/>
                <w:sz w:val="20"/>
                <w:szCs w:val="18"/>
                <w:vertAlign w:val="superscript"/>
              </w:rPr>
              <w:t>32</w:t>
            </w:r>
            <w:r w:rsidRPr="00496629">
              <w:rPr>
                <w:rFonts w:asciiTheme="minorHAnsi" w:hAnsiTheme="minorHAnsi" w:cstheme="minorHAnsi"/>
                <w:sz w:val="20"/>
                <w:szCs w:val="18"/>
              </w:rPr>
              <w:t>-1</w:t>
            </w:r>
          </w:p>
        </w:tc>
        <w:tc>
          <w:tcPr>
            <w:tcW w:w="612" w:type="pct"/>
          </w:tcPr>
          <w:p w14:paraId="5DF48FC0"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4</w:t>
            </w:r>
          </w:p>
        </w:tc>
        <w:tc>
          <w:tcPr>
            <w:tcW w:w="828" w:type="pct"/>
          </w:tcPr>
          <w:p w14:paraId="0A3BAD7E"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Source ID</w:t>
            </w:r>
          </w:p>
        </w:tc>
        <w:tc>
          <w:tcPr>
            <w:tcW w:w="2420" w:type="pct"/>
          </w:tcPr>
          <w:p w14:paraId="2E7B6E1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The unique identifier of the transmitting station, as described in § 2.4, Annex 1.</w:t>
            </w:r>
          </w:p>
        </w:tc>
      </w:tr>
      <w:tr w:rsidR="00496629" w:rsidRPr="00496629" w14:paraId="0AF69ED0" w14:textId="77777777" w:rsidTr="00496629">
        <w:tc>
          <w:tcPr>
            <w:tcW w:w="447" w:type="pct"/>
          </w:tcPr>
          <w:p w14:paraId="1A568958"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vertAlign w:val="superscript"/>
              </w:rPr>
            </w:pPr>
            <w:r w:rsidRPr="00496629">
              <w:rPr>
                <w:rFonts w:asciiTheme="minorHAnsi" w:hAnsiTheme="minorHAnsi" w:cstheme="minorHAnsi"/>
                <w:sz w:val="20"/>
                <w:szCs w:val="18"/>
              </w:rPr>
              <w:t>4</w:t>
            </w:r>
            <w:r w:rsidRPr="00496629">
              <w:rPr>
                <w:rFonts w:asciiTheme="minorHAnsi" w:hAnsiTheme="minorHAnsi" w:cstheme="minorHAnsi"/>
                <w:sz w:val="20"/>
                <w:szCs w:val="18"/>
                <w:vertAlign w:val="superscript"/>
              </w:rPr>
              <w:t>(1)</w:t>
            </w:r>
          </w:p>
        </w:tc>
        <w:tc>
          <w:tcPr>
            <w:tcW w:w="694" w:type="pct"/>
          </w:tcPr>
          <w:p w14:paraId="04DFC273"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w:t>
            </w:r>
          </w:p>
        </w:tc>
        <w:tc>
          <w:tcPr>
            <w:tcW w:w="612" w:type="pct"/>
          </w:tcPr>
          <w:p w14:paraId="17336236"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1</w:t>
            </w:r>
          </w:p>
        </w:tc>
        <w:tc>
          <w:tcPr>
            <w:tcW w:w="828" w:type="pct"/>
          </w:tcPr>
          <w:p w14:paraId="294B8072"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Session ID</w:t>
            </w:r>
          </w:p>
        </w:tc>
        <w:tc>
          <w:tcPr>
            <w:tcW w:w="2420" w:type="pct"/>
          </w:tcPr>
          <w:p w14:paraId="508B4C30"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 xml:space="preserve">Session ID. </w:t>
            </w:r>
          </w:p>
        </w:tc>
      </w:tr>
      <w:tr w:rsidR="00496629" w:rsidRPr="00496629" w14:paraId="1AEC4EB4" w14:textId="77777777" w:rsidTr="00496629">
        <w:tc>
          <w:tcPr>
            <w:tcW w:w="447" w:type="pct"/>
            <w:tcBorders>
              <w:bottom w:val="single" w:sz="4" w:space="0" w:color="auto"/>
            </w:tcBorders>
          </w:tcPr>
          <w:p w14:paraId="32374F14"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5</w:t>
            </w:r>
          </w:p>
        </w:tc>
        <w:tc>
          <w:tcPr>
            <w:tcW w:w="694" w:type="pct"/>
            <w:tcBorders>
              <w:bottom w:val="single" w:sz="4" w:space="0" w:color="auto"/>
            </w:tcBorders>
          </w:tcPr>
          <w:p w14:paraId="0EE190F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 to 2</w:t>
            </w:r>
            <w:r w:rsidRPr="00496629">
              <w:rPr>
                <w:rFonts w:asciiTheme="minorHAnsi" w:hAnsiTheme="minorHAnsi" w:cstheme="minorHAnsi"/>
                <w:sz w:val="20"/>
                <w:szCs w:val="18"/>
                <w:vertAlign w:val="superscript"/>
              </w:rPr>
              <w:t>32</w:t>
            </w:r>
            <w:r w:rsidRPr="00496629">
              <w:rPr>
                <w:rFonts w:asciiTheme="minorHAnsi" w:hAnsiTheme="minorHAnsi" w:cstheme="minorHAnsi"/>
                <w:sz w:val="20"/>
                <w:szCs w:val="18"/>
              </w:rPr>
              <w:t>-1</w:t>
            </w:r>
          </w:p>
        </w:tc>
        <w:tc>
          <w:tcPr>
            <w:tcW w:w="612" w:type="pct"/>
            <w:tcBorders>
              <w:bottom w:val="single" w:sz="4" w:space="0" w:color="auto"/>
            </w:tcBorders>
          </w:tcPr>
          <w:p w14:paraId="7E839112"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4</w:t>
            </w:r>
          </w:p>
        </w:tc>
        <w:tc>
          <w:tcPr>
            <w:tcW w:w="828" w:type="pct"/>
            <w:tcBorders>
              <w:bottom w:val="single" w:sz="4" w:space="0" w:color="auto"/>
            </w:tcBorders>
          </w:tcPr>
          <w:p w14:paraId="18615FF8"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Destination ID</w:t>
            </w:r>
          </w:p>
        </w:tc>
        <w:tc>
          <w:tcPr>
            <w:tcW w:w="2420" w:type="pct"/>
            <w:tcBorders>
              <w:bottom w:val="single" w:sz="4" w:space="0" w:color="auto"/>
            </w:tcBorders>
          </w:tcPr>
          <w:p w14:paraId="6AAB6D74"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 xml:space="preserve">The unique identifier of the receiving station, as described in § 2.4, Annex 1. </w:t>
            </w:r>
          </w:p>
          <w:p w14:paraId="4D92FC7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Set to 0 for broadcast.</w:t>
            </w:r>
          </w:p>
        </w:tc>
      </w:tr>
      <w:tr w:rsidR="00496629" w:rsidRPr="004236B4" w14:paraId="3FC665AD" w14:textId="77777777" w:rsidTr="00496629">
        <w:tc>
          <w:tcPr>
            <w:tcW w:w="447" w:type="pct"/>
            <w:tcBorders>
              <w:bottom w:val="single" w:sz="4" w:space="0" w:color="auto"/>
            </w:tcBorders>
            <w:shd w:val="clear" w:color="auto" w:fill="DBE5F1"/>
          </w:tcPr>
          <w:p w14:paraId="76941153"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3C55A6">
              <w:rPr>
                <w:rFonts w:asciiTheme="minorHAnsi" w:hAnsiTheme="minorHAnsi" w:cstheme="minorHAnsi"/>
                <w:sz w:val="20"/>
                <w:szCs w:val="18"/>
              </w:rPr>
              <w:t>6</w:t>
            </w:r>
          </w:p>
        </w:tc>
        <w:tc>
          <w:tcPr>
            <w:tcW w:w="694" w:type="pct"/>
            <w:tcBorders>
              <w:bottom w:val="single" w:sz="4" w:space="0" w:color="auto"/>
            </w:tcBorders>
            <w:shd w:val="clear" w:color="auto" w:fill="DBE5F1"/>
          </w:tcPr>
          <w:p w14:paraId="2969975D"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p>
        </w:tc>
        <w:tc>
          <w:tcPr>
            <w:tcW w:w="612" w:type="pct"/>
            <w:tcBorders>
              <w:bottom w:val="single" w:sz="4" w:space="0" w:color="auto"/>
            </w:tcBorders>
            <w:shd w:val="clear" w:color="auto" w:fill="DBE5F1"/>
          </w:tcPr>
          <w:p w14:paraId="52E08827"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3C55A6">
              <w:rPr>
                <w:rFonts w:asciiTheme="minorHAnsi" w:hAnsiTheme="minorHAnsi" w:cstheme="minorHAnsi"/>
                <w:sz w:val="20"/>
                <w:szCs w:val="18"/>
              </w:rPr>
              <w:t>Variable</w:t>
            </w:r>
          </w:p>
        </w:tc>
        <w:tc>
          <w:tcPr>
            <w:tcW w:w="828" w:type="pct"/>
            <w:tcBorders>
              <w:bottom w:val="single" w:sz="4" w:space="0" w:color="auto"/>
            </w:tcBorders>
            <w:shd w:val="clear" w:color="auto" w:fill="DBE5F1"/>
          </w:tcPr>
          <w:p w14:paraId="0AD410F2"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3C55A6">
              <w:rPr>
                <w:rFonts w:asciiTheme="minorHAnsi" w:hAnsiTheme="minorHAnsi" w:cstheme="minorHAnsi"/>
                <w:sz w:val="20"/>
                <w:szCs w:val="18"/>
              </w:rPr>
              <w:t>Payload</w:t>
            </w:r>
          </w:p>
        </w:tc>
        <w:tc>
          <w:tcPr>
            <w:tcW w:w="2420" w:type="pct"/>
            <w:tcBorders>
              <w:bottom w:val="single" w:sz="4" w:space="0" w:color="auto"/>
            </w:tcBorders>
            <w:shd w:val="clear" w:color="auto" w:fill="DBE5F1"/>
          </w:tcPr>
          <w:p w14:paraId="049AC00D"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p>
        </w:tc>
      </w:tr>
    </w:tbl>
    <w:p w14:paraId="5651102F" w14:textId="1F70E841" w:rsidR="00A704D6" w:rsidRDefault="00496629" w:rsidP="00496629">
      <w:pPr>
        <w:pStyle w:val="Caption"/>
        <w:jc w:val="center"/>
        <w:rPr>
          <w:rFonts w:asciiTheme="minorHAnsi" w:hAnsiTheme="minorHAnsi" w:cstheme="minorHAnsi"/>
        </w:rPr>
      </w:pPr>
      <w:bookmarkStart w:id="27" w:name="_Ref192169181"/>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6</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27"/>
      <w:r w:rsidRPr="00636C27">
        <w:rPr>
          <w:rFonts w:asciiTheme="minorHAnsi" w:hAnsiTheme="minorHAnsi" w:cstheme="minorHAnsi"/>
        </w:rPr>
        <w:t xml:space="preserve"> - VDE-TER Message 93 “Short data message (no ACK)” parameters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498AC959" w14:textId="77777777" w:rsidR="00A704D6" w:rsidRDefault="00A704D6">
      <w:pPr>
        <w:rPr>
          <w:rFonts w:asciiTheme="minorHAnsi" w:hAnsiTheme="minorHAnsi" w:cstheme="minorHAnsi"/>
          <w:i/>
          <w:iCs/>
          <w:color w:val="1F497D" w:themeColor="text2"/>
          <w:sz w:val="18"/>
          <w:szCs w:val="18"/>
        </w:rPr>
      </w:pPr>
      <w:r>
        <w:rPr>
          <w:rFonts w:asciiTheme="minorHAnsi" w:hAnsiTheme="minorHAnsi" w:cstheme="minorHAnsi"/>
        </w:rPr>
        <w:br w:type="page"/>
      </w:r>
    </w:p>
    <w:p w14:paraId="2827A299" w14:textId="77777777" w:rsidR="00496629" w:rsidRPr="00636C27" w:rsidRDefault="00496629" w:rsidP="00496629">
      <w:pPr>
        <w:pStyle w:val="Heading2"/>
        <w:rPr>
          <w:rFonts w:asciiTheme="minorHAnsi" w:hAnsiTheme="minorHAnsi" w:cstheme="minorHAnsi"/>
        </w:rPr>
      </w:pPr>
      <w:r w:rsidRPr="00636C27">
        <w:rPr>
          <w:rFonts w:asciiTheme="minorHAnsi" w:hAnsiTheme="minorHAnsi" w:cstheme="minorHAnsi"/>
        </w:rPr>
        <w:lastRenderedPageBreak/>
        <w:t>SBAS messages sent in RTCA ED-259/DO-401 format</w:t>
      </w:r>
    </w:p>
    <w:p w14:paraId="179D323D" w14:textId="2D930740"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In regards the “Payload” field, the size is variable and not yet standardised (with an expected maximum size of 2^16-1). Thus, there is no “a priori” limitation in terms of the size of this field which means both SBAS L1 and L5 corrections could be retransmitted into this field. Next versions of the document will take into consideration the update of reference documentation to confirm the previous assumption.</w:t>
      </w:r>
    </w:p>
    <w:p w14:paraId="33E2B9E5" w14:textId="1BF31CAB"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SBAS messages could be broadcast “shore to ship” using the Announcement </w:t>
      </w:r>
      <w:r w:rsidR="00DC7565">
        <w:rPr>
          <w:rFonts w:asciiTheme="minorHAnsi" w:hAnsiTheme="minorHAnsi" w:cstheme="minorHAnsi"/>
        </w:rPr>
        <w:t>S</w:t>
      </w:r>
      <w:r w:rsidR="00DC7565" w:rsidRPr="00636C27">
        <w:rPr>
          <w:rFonts w:asciiTheme="minorHAnsi" w:hAnsiTheme="minorHAnsi" w:cstheme="minorHAnsi"/>
        </w:rPr>
        <w:t xml:space="preserve">ignalling </w:t>
      </w:r>
      <w:r w:rsidR="00DC7565">
        <w:rPr>
          <w:rFonts w:asciiTheme="minorHAnsi" w:hAnsiTheme="minorHAnsi" w:cstheme="minorHAnsi"/>
        </w:rPr>
        <w:t>C</w:t>
      </w:r>
      <w:r w:rsidR="00DC7565" w:rsidRPr="00636C27">
        <w:rPr>
          <w:rFonts w:asciiTheme="minorHAnsi" w:hAnsiTheme="minorHAnsi" w:cstheme="minorHAnsi"/>
        </w:rPr>
        <w:t xml:space="preserve">hannel </w:t>
      </w:r>
      <w:r w:rsidRPr="00636C27">
        <w:rPr>
          <w:rFonts w:asciiTheme="minorHAnsi" w:hAnsiTheme="minorHAnsi" w:cstheme="minorHAnsi"/>
        </w:rPr>
        <w:t xml:space="preserve">(ASC), where slots are reserved for data transmissions by the control station. It should be analysed within the committee if a periodic transmission of a “Short data message (no ACK)” in ASC channel containing SBAS L1/L5 corrections </w:t>
      </w:r>
      <w:r w:rsidR="00DC7565">
        <w:rPr>
          <w:rFonts w:asciiTheme="minorHAnsi" w:hAnsiTheme="minorHAnsi" w:cstheme="minorHAnsi"/>
        </w:rPr>
        <w:t xml:space="preserve">and integrity information </w:t>
      </w:r>
      <w:r w:rsidRPr="00636C27">
        <w:rPr>
          <w:rFonts w:asciiTheme="minorHAnsi" w:hAnsiTheme="minorHAnsi" w:cstheme="minorHAnsi"/>
        </w:rPr>
        <w:t xml:space="preserve">would be suitable. Definition of the packet messages to encapsulate SBAS L1 and L5 messages could be included in an updated version of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r w:rsidR="00DC7565">
        <w:rPr>
          <w:rFonts w:asciiTheme="minorHAnsi" w:hAnsiTheme="minorHAnsi" w:cstheme="minorHAnsi"/>
        </w:rPr>
        <w:t xml:space="preserve"> </w:t>
      </w:r>
      <w:r w:rsidRPr="00636C27">
        <w:rPr>
          <w:rFonts w:asciiTheme="minorHAnsi" w:hAnsiTheme="minorHAnsi" w:cstheme="minorHAnsi"/>
        </w:rPr>
        <w:t xml:space="preserve">or within an additional recommendation (as done with DGNSS messages in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_Ref191641100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[6]</w:t>
      </w:r>
      <w:r w:rsidR="00636C27" w:rsidRPr="00636C27">
        <w:rPr>
          <w:rFonts w:asciiTheme="minorHAnsi" w:hAnsiTheme="minorHAnsi" w:cstheme="minorHAnsi"/>
        </w:rPr>
        <w:fldChar w:fldCharType="end"/>
      </w:r>
      <w:r w:rsidR="00636C27" w:rsidRPr="00636C27">
        <w:rPr>
          <w:rFonts w:asciiTheme="minorHAnsi" w:hAnsiTheme="minorHAnsi" w:cstheme="minorHAnsi"/>
        </w:rPr>
        <w:t>).</w:t>
      </w:r>
    </w:p>
    <w:p w14:paraId="203C7AD3" w14:textId="324E25ED" w:rsidR="00496629" w:rsidRPr="00636C27" w:rsidRDefault="00496629" w:rsidP="00496629">
      <w:pPr>
        <w:pStyle w:val="Heading2"/>
        <w:rPr>
          <w:rFonts w:asciiTheme="minorHAnsi" w:hAnsiTheme="minorHAnsi" w:cstheme="minorHAnsi"/>
        </w:rPr>
      </w:pPr>
      <w:r w:rsidRPr="00636C27">
        <w:rPr>
          <w:rFonts w:asciiTheme="minorHAnsi" w:hAnsiTheme="minorHAnsi" w:cstheme="minorHAnsi"/>
        </w:rPr>
        <w:t>SBAS converted to local DGNSS corrections in RTCM v2</w:t>
      </w:r>
    </w:p>
    <w:p w14:paraId="0C9178E2" w14:textId="589F8D4F"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The analysis done in</w:t>
      </w:r>
      <w:r w:rsidR="00DC7565">
        <w:rPr>
          <w:rFonts w:asciiTheme="minorHAnsi" w:hAnsiTheme="minorHAnsi" w:cstheme="minorHAnsi"/>
        </w:rPr>
        <w:t xml:space="preserve"> section</w:t>
      </w:r>
      <w:r w:rsidRPr="00636C27">
        <w:rPr>
          <w:rFonts w:asciiTheme="minorHAnsi" w:hAnsiTheme="minorHAnsi" w:cstheme="minorHAnsi"/>
        </w:rPr>
        <w:t xml:space="preserve">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_Ref191641926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4.1</w:t>
      </w:r>
      <w:r w:rsidR="00636C27" w:rsidRPr="00636C27">
        <w:rPr>
          <w:rFonts w:asciiTheme="minorHAnsi" w:hAnsiTheme="minorHAnsi" w:cstheme="minorHAnsi"/>
        </w:rPr>
        <w:fldChar w:fldCharType="end"/>
      </w:r>
      <w:r w:rsidR="00DC7565">
        <w:rPr>
          <w:rFonts w:asciiTheme="minorHAnsi" w:hAnsiTheme="minorHAnsi" w:cstheme="minorHAnsi"/>
        </w:rPr>
        <w:t xml:space="preserve"> of this </w:t>
      </w:r>
      <w:r w:rsidR="00DC7565">
        <w:rPr>
          <w:rFonts w:asciiTheme="minorHAnsi" w:hAnsiTheme="minorHAnsi" w:cstheme="minorHAnsi"/>
        </w:rPr>
        <w:fldChar w:fldCharType="begin"/>
      </w:r>
      <w:r w:rsidR="00DC7565">
        <w:rPr>
          <w:rFonts w:asciiTheme="minorHAnsi" w:hAnsiTheme="minorHAnsi" w:cstheme="minorHAnsi"/>
        </w:rPr>
        <w:instrText xml:space="preserve"> REF _Ref191640211 \n \h </w:instrText>
      </w:r>
      <w:r w:rsidR="00DC7565">
        <w:rPr>
          <w:rFonts w:asciiTheme="minorHAnsi" w:hAnsiTheme="minorHAnsi" w:cstheme="minorHAnsi"/>
        </w:rPr>
      </w:r>
      <w:r w:rsidR="00DC7565">
        <w:rPr>
          <w:rFonts w:asciiTheme="minorHAnsi" w:hAnsiTheme="minorHAnsi" w:cstheme="minorHAnsi"/>
        </w:rPr>
        <w:fldChar w:fldCharType="separate"/>
      </w:r>
      <w:r w:rsidR="00DC7565">
        <w:rPr>
          <w:rFonts w:asciiTheme="minorHAnsi" w:hAnsiTheme="minorHAnsi" w:cstheme="minorHAnsi"/>
        </w:rPr>
        <w:t>ANNEX A</w:t>
      </w:r>
      <w:r w:rsidR="00DC7565">
        <w:rPr>
          <w:rFonts w:asciiTheme="minorHAnsi" w:hAnsiTheme="minorHAnsi" w:cstheme="minorHAnsi"/>
        </w:rPr>
        <w:fldChar w:fldCharType="end"/>
      </w:r>
      <w:r w:rsidR="00636C27" w:rsidRPr="00636C27">
        <w:rPr>
          <w:rFonts w:asciiTheme="minorHAnsi" w:hAnsiTheme="minorHAnsi" w:cstheme="minorHAnsi"/>
        </w:rPr>
        <w:t xml:space="preserve"> </w:t>
      </w:r>
      <w:r w:rsidRPr="00636C27">
        <w:rPr>
          <w:rFonts w:asciiTheme="minorHAnsi" w:hAnsiTheme="minorHAnsi" w:cstheme="minorHAnsi"/>
        </w:rPr>
        <w:t xml:space="preserve">is also applicable for this case. At this stage there is no plan to evolve the legacy DGNSS based on GPS to DFMC (including Galileo) so this option DFMC </w:t>
      </w:r>
      <w:r w:rsidR="00DC7565">
        <w:rPr>
          <w:rFonts w:asciiTheme="minorHAnsi" w:hAnsiTheme="minorHAnsi" w:cstheme="minorHAnsi"/>
        </w:rPr>
        <w:t>has been</w:t>
      </w:r>
      <w:r w:rsidR="00DC7565" w:rsidRPr="00636C27">
        <w:rPr>
          <w:rFonts w:asciiTheme="minorHAnsi" w:hAnsiTheme="minorHAnsi" w:cstheme="minorHAnsi"/>
        </w:rPr>
        <w:t xml:space="preserve"> </w:t>
      </w:r>
      <w:r w:rsidRPr="00636C27">
        <w:rPr>
          <w:rFonts w:asciiTheme="minorHAnsi" w:hAnsiTheme="minorHAnsi" w:cstheme="minorHAnsi"/>
        </w:rPr>
        <w:t>currently withdrawn.</w:t>
      </w:r>
    </w:p>
    <w:p w14:paraId="32CFC881" w14:textId="31FA06CB" w:rsidR="00496629" w:rsidRPr="00636C27" w:rsidRDefault="00496629" w:rsidP="00496629">
      <w:pPr>
        <w:pStyle w:val="Heading2"/>
        <w:rPr>
          <w:rFonts w:asciiTheme="minorHAnsi" w:hAnsiTheme="minorHAnsi" w:cstheme="minorHAnsi"/>
        </w:rPr>
      </w:pPr>
      <w:r w:rsidRPr="00636C27">
        <w:rPr>
          <w:rFonts w:asciiTheme="minorHAnsi" w:hAnsiTheme="minorHAnsi" w:cstheme="minorHAnsi"/>
        </w:rPr>
        <w:t>SBAS converted to local DGNSS corrections in RTCM v3</w:t>
      </w:r>
    </w:p>
    <w:p w14:paraId="3F3C574A" w14:textId="393D7CA6" w:rsidR="00A704D6" w:rsidRDefault="00496629" w:rsidP="00496629">
      <w:pPr>
        <w:pStyle w:val="BodyText"/>
        <w:rPr>
          <w:rFonts w:asciiTheme="minorHAnsi" w:hAnsiTheme="minorHAnsi" w:cstheme="minorHAnsi"/>
        </w:rPr>
      </w:pPr>
      <w:r w:rsidRPr="00636C27">
        <w:rPr>
          <w:rFonts w:asciiTheme="minorHAnsi" w:hAnsiTheme="minorHAnsi" w:cstheme="minorHAnsi"/>
        </w:rPr>
        <w:t>Complementing the previous analysis, it could be relevant to analyse the potential provision of SBAS L1 and L5 corrections through the SSR messages provided in RTCM v3.4 [13] (see Appendix B for details). If feasible, RTCM SC104 working group 3 should be approached to include Galileo SSR messages in the standard for clock and orbit corrections (currently only SBAS DFMC corrections to GPS could be provided through SSR messages defined in the RTCM v3 standard).</w:t>
      </w:r>
    </w:p>
    <w:p w14:paraId="06E3BD75" w14:textId="77777777" w:rsidR="00A704D6" w:rsidRDefault="00A704D6">
      <w:pPr>
        <w:rPr>
          <w:rFonts w:asciiTheme="minorHAnsi" w:hAnsiTheme="minorHAnsi" w:cstheme="minorHAnsi"/>
        </w:rPr>
      </w:pPr>
      <w:r>
        <w:rPr>
          <w:rFonts w:asciiTheme="minorHAnsi" w:hAnsiTheme="minorHAnsi" w:cstheme="minorHAnsi"/>
        </w:rPr>
        <w:br w:type="page"/>
      </w:r>
    </w:p>
    <w:p w14:paraId="1AF696D0" w14:textId="5BBDB467" w:rsidR="00496629" w:rsidRPr="00636C27" w:rsidRDefault="00496629" w:rsidP="00496629">
      <w:pPr>
        <w:pStyle w:val="Heading1"/>
        <w:rPr>
          <w:rFonts w:asciiTheme="minorHAnsi" w:hAnsiTheme="minorHAnsi" w:cstheme="minorHAnsi"/>
        </w:rPr>
      </w:pPr>
      <w:r w:rsidRPr="00636C27">
        <w:rPr>
          <w:rFonts w:asciiTheme="minorHAnsi" w:hAnsiTheme="minorHAnsi" w:cstheme="minorHAnsi"/>
        </w:rPr>
        <w:lastRenderedPageBreak/>
        <w:t>VDES VDE-SAT Channel</w:t>
      </w:r>
    </w:p>
    <w:p w14:paraId="23A529F0" w14:textId="46E2731D"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In accordance with the latest version of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r w:rsidRPr="00636C27">
        <w:rPr>
          <w:rFonts w:asciiTheme="minorHAnsi" w:hAnsiTheme="minorHAnsi" w:cstheme="minorHAnsi"/>
        </w:rPr>
        <w:t xml:space="preserve"> and the complete list of VDE-SAT messages defined (see table below) it is considered “Message type 16 Downlink short data message (without ACK)” as a potential container to retransmit SBAS corrections (L1 + L5 or just only L5).</w:t>
      </w:r>
    </w:p>
    <w:tbl>
      <w:tblPr>
        <w:tblStyle w:val="Deloitte7"/>
        <w:tblW w:w="5000" w:type="pct"/>
        <w:jc w:val="center"/>
        <w:tblLook w:val="04A0" w:firstRow="1" w:lastRow="0" w:firstColumn="1" w:lastColumn="0" w:noHBand="0" w:noVBand="1"/>
      </w:tblPr>
      <w:tblGrid>
        <w:gridCol w:w="1026"/>
        <w:gridCol w:w="3206"/>
        <w:gridCol w:w="5396"/>
      </w:tblGrid>
      <w:tr w:rsidR="00496629" w:rsidRPr="00496629" w14:paraId="6D51768C" w14:textId="77777777" w:rsidTr="00496629">
        <w:trPr>
          <w:cantSplit/>
          <w:tblHeader/>
          <w:jc w:val="center"/>
        </w:trPr>
        <w:tc>
          <w:tcPr>
            <w:tcW w:w="533" w:type="pct"/>
            <w:shd w:val="clear" w:color="auto" w:fill="A6A6A6"/>
          </w:tcPr>
          <w:p w14:paraId="6A2CC3B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18"/>
                <w:lang w:val="fr-FR" w:eastAsia="en-US"/>
              </w:rPr>
            </w:pPr>
            <w:r w:rsidRPr="00496629">
              <w:rPr>
                <w:rFonts w:asciiTheme="minorHAnsi" w:hAnsiTheme="minorHAnsi" w:cstheme="minorHAnsi"/>
                <w:color w:val="FFFFFF"/>
                <w:sz w:val="20"/>
                <w:szCs w:val="18"/>
                <w:lang w:val="fr-FR" w:eastAsia="en-US"/>
              </w:rPr>
              <w:t>Type</w:t>
            </w:r>
          </w:p>
        </w:tc>
        <w:tc>
          <w:tcPr>
            <w:tcW w:w="1665" w:type="pct"/>
            <w:shd w:val="clear" w:color="auto" w:fill="A6A6A6"/>
          </w:tcPr>
          <w:p w14:paraId="525DAD0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18"/>
                <w:lang w:val="fr-FR" w:eastAsia="en-US"/>
              </w:rPr>
            </w:pPr>
            <w:r w:rsidRPr="00496629">
              <w:rPr>
                <w:rFonts w:asciiTheme="minorHAnsi" w:hAnsiTheme="minorHAnsi" w:cstheme="minorHAnsi"/>
                <w:color w:val="FFFFFF"/>
                <w:sz w:val="20"/>
                <w:szCs w:val="18"/>
                <w:lang w:val="fr-FR" w:eastAsia="en-US"/>
              </w:rPr>
              <w:t>Name</w:t>
            </w:r>
          </w:p>
        </w:tc>
        <w:tc>
          <w:tcPr>
            <w:tcW w:w="2802" w:type="pct"/>
            <w:shd w:val="clear" w:color="auto" w:fill="A6A6A6"/>
          </w:tcPr>
          <w:p w14:paraId="6EC3EC6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18"/>
                <w:lang w:val="fr-FR" w:eastAsia="en-US"/>
              </w:rPr>
            </w:pPr>
            <w:r w:rsidRPr="00496629">
              <w:rPr>
                <w:rFonts w:asciiTheme="minorHAnsi" w:hAnsiTheme="minorHAnsi" w:cstheme="minorHAnsi"/>
                <w:color w:val="FFFFFF"/>
                <w:sz w:val="20"/>
                <w:szCs w:val="18"/>
                <w:lang w:val="fr-FR" w:eastAsia="en-US"/>
              </w:rPr>
              <w:t>Description</w:t>
            </w:r>
          </w:p>
        </w:tc>
      </w:tr>
      <w:tr w:rsidR="00496629" w:rsidRPr="00496629" w14:paraId="0961E79A" w14:textId="77777777" w:rsidTr="009971B4">
        <w:trPr>
          <w:cantSplit/>
          <w:jc w:val="center"/>
        </w:trPr>
        <w:tc>
          <w:tcPr>
            <w:tcW w:w="533" w:type="pct"/>
          </w:tcPr>
          <w:p w14:paraId="693DC32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w:t>
            </w:r>
          </w:p>
        </w:tc>
        <w:tc>
          <w:tcPr>
            <w:tcW w:w="1665" w:type="pct"/>
          </w:tcPr>
          <w:p w14:paraId="0175B25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1</w:t>
            </w:r>
          </w:p>
        </w:tc>
        <w:tc>
          <w:tcPr>
            <w:tcW w:w="2802" w:type="pct"/>
          </w:tcPr>
          <w:p w14:paraId="1B46E23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1</w:t>
            </w:r>
          </w:p>
        </w:tc>
      </w:tr>
      <w:tr w:rsidR="00496629" w:rsidRPr="00496629" w14:paraId="4174856A" w14:textId="77777777" w:rsidTr="009971B4">
        <w:trPr>
          <w:cantSplit/>
          <w:jc w:val="center"/>
        </w:trPr>
        <w:tc>
          <w:tcPr>
            <w:tcW w:w="533" w:type="pct"/>
          </w:tcPr>
          <w:p w14:paraId="0BFEA8B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w:t>
            </w:r>
          </w:p>
        </w:tc>
        <w:tc>
          <w:tcPr>
            <w:tcW w:w="1665" w:type="pct"/>
          </w:tcPr>
          <w:p w14:paraId="439B6BA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2</w:t>
            </w:r>
          </w:p>
        </w:tc>
        <w:tc>
          <w:tcPr>
            <w:tcW w:w="2802" w:type="pct"/>
          </w:tcPr>
          <w:p w14:paraId="3C7DCED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2</w:t>
            </w:r>
          </w:p>
        </w:tc>
      </w:tr>
      <w:tr w:rsidR="00496629" w:rsidRPr="00496629" w14:paraId="3525BF0A" w14:textId="77777777" w:rsidTr="009971B4">
        <w:trPr>
          <w:cantSplit/>
          <w:jc w:val="center"/>
        </w:trPr>
        <w:tc>
          <w:tcPr>
            <w:tcW w:w="533" w:type="pct"/>
          </w:tcPr>
          <w:p w14:paraId="2E2F0AA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w:t>
            </w:r>
          </w:p>
        </w:tc>
        <w:tc>
          <w:tcPr>
            <w:tcW w:w="1665" w:type="pct"/>
          </w:tcPr>
          <w:p w14:paraId="5DB865A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3</w:t>
            </w:r>
          </w:p>
        </w:tc>
        <w:tc>
          <w:tcPr>
            <w:tcW w:w="2802" w:type="pct"/>
          </w:tcPr>
          <w:p w14:paraId="0620D8B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3</w:t>
            </w:r>
          </w:p>
        </w:tc>
      </w:tr>
      <w:tr w:rsidR="00496629" w:rsidRPr="00496629" w14:paraId="08366B7B" w14:textId="77777777" w:rsidTr="009971B4">
        <w:trPr>
          <w:cantSplit/>
          <w:jc w:val="center"/>
        </w:trPr>
        <w:tc>
          <w:tcPr>
            <w:tcW w:w="533" w:type="pct"/>
          </w:tcPr>
          <w:p w14:paraId="041EBA1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4</w:t>
            </w:r>
          </w:p>
        </w:tc>
        <w:tc>
          <w:tcPr>
            <w:tcW w:w="1665" w:type="pct"/>
          </w:tcPr>
          <w:p w14:paraId="29D543C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4</w:t>
            </w:r>
          </w:p>
        </w:tc>
        <w:tc>
          <w:tcPr>
            <w:tcW w:w="2802" w:type="pct"/>
          </w:tcPr>
          <w:p w14:paraId="7595A06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4</w:t>
            </w:r>
          </w:p>
        </w:tc>
      </w:tr>
      <w:tr w:rsidR="00496629" w:rsidRPr="00496629" w14:paraId="68295CCA" w14:textId="77777777" w:rsidTr="009971B4">
        <w:trPr>
          <w:cantSplit/>
          <w:jc w:val="center"/>
        </w:trPr>
        <w:tc>
          <w:tcPr>
            <w:tcW w:w="533" w:type="pct"/>
          </w:tcPr>
          <w:p w14:paraId="2AC5F0A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5</w:t>
            </w:r>
          </w:p>
        </w:tc>
        <w:tc>
          <w:tcPr>
            <w:tcW w:w="1665" w:type="pct"/>
          </w:tcPr>
          <w:p w14:paraId="06AEF00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5</w:t>
            </w:r>
          </w:p>
        </w:tc>
        <w:tc>
          <w:tcPr>
            <w:tcW w:w="2802" w:type="pct"/>
          </w:tcPr>
          <w:p w14:paraId="003ABB2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5</w:t>
            </w:r>
          </w:p>
        </w:tc>
      </w:tr>
      <w:tr w:rsidR="00496629" w:rsidRPr="00496629" w14:paraId="4F60BCB1" w14:textId="77777777" w:rsidTr="009971B4">
        <w:trPr>
          <w:cantSplit/>
          <w:jc w:val="center"/>
        </w:trPr>
        <w:tc>
          <w:tcPr>
            <w:tcW w:w="533" w:type="pct"/>
          </w:tcPr>
          <w:p w14:paraId="15D9AAF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6</w:t>
            </w:r>
          </w:p>
        </w:tc>
        <w:tc>
          <w:tcPr>
            <w:tcW w:w="1665" w:type="pct"/>
          </w:tcPr>
          <w:p w14:paraId="5A81B2E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6</w:t>
            </w:r>
          </w:p>
        </w:tc>
        <w:tc>
          <w:tcPr>
            <w:tcW w:w="2802" w:type="pct"/>
          </w:tcPr>
          <w:p w14:paraId="3CBA3A7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6</w:t>
            </w:r>
          </w:p>
        </w:tc>
      </w:tr>
      <w:tr w:rsidR="00496629" w:rsidRPr="00496629" w14:paraId="25C5B523" w14:textId="77777777" w:rsidTr="009971B4">
        <w:trPr>
          <w:cantSplit/>
          <w:jc w:val="center"/>
        </w:trPr>
        <w:tc>
          <w:tcPr>
            <w:tcW w:w="533" w:type="pct"/>
          </w:tcPr>
          <w:p w14:paraId="4D33C29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10</w:t>
            </w:r>
          </w:p>
        </w:tc>
        <w:tc>
          <w:tcPr>
            <w:tcW w:w="1665" w:type="pct"/>
          </w:tcPr>
          <w:p w14:paraId="55BE0BF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Media access control</w:t>
            </w:r>
          </w:p>
        </w:tc>
        <w:tc>
          <w:tcPr>
            <w:tcW w:w="2802" w:type="pct"/>
          </w:tcPr>
          <w:p w14:paraId="76DD605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Changes random access selection interval, max ARQ retries.</w:t>
            </w:r>
          </w:p>
        </w:tc>
      </w:tr>
      <w:tr w:rsidR="00496629" w:rsidRPr="00496629" w14:paraId="6DAB0D4A" w14:textId="77777777" w:rsidTr="009971B4">
        <w:trPr>
          <w:cantSplit/>
          <w:jc w:val="center"/>
        </w:trPr>
        <w:tc>
          <w:tcPr>
            <w:tcW w:w="533" w:type="pct"/>
          </w:tcPr>
          <w:p w14:paraId="2CC2B6C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11</w:t>
            </w:r>
          </w:p>
        </w:tc>
        <w:tc>
          <w:tcPr>
            <w:tcW w:w="1665" w:type="pct"/>
          </w:tcPr>
          <w:p w14:paraId="44EB2A4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Paging</w:t>
            </w:r>
          </w:p>
        </w:tc>
        <w:tc>
          <w:tcPr>
            <w:tcW w:w="2802" w:type="pct"/>
          </w:tcPr>
          <w:p w14:paraId="0CC1461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Pages a ship.</w:t>
            </w:r>
          </w:p>
        </w:tc>
      </w:tr>
      <w:tr w:rsidR="00496629" w:rsidRPr="00496629" w14:paraId="0DEBD5A1" w14:textId="77777777" w:rsidTr="009971B4">
        <w:trPr>
          <w:cantSplit/>
          <w:jc w:val="center"/>
        </w:trPr>
        <w:tc>
          <w:tcPr>
            <w:tcW w:w="533" w:type="pct"/>
          </w:tcPr>
          <w:p w14:paraId="5629B26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12</w:t>
            </w:r>
          </w:p>
        </w:tc>
        <w:tc>
          <w:tcPr>
            <w:tcW w:w="1665" w:type="pct"/>
          </w:tcPr>
          <w:p w14:paraId="18AE60F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Resource allocation</w:t>
            </w:r>
          </w:p>
        </w:tc>
        <w:tc>
          <w:tcPr>
            <w:tcW w:w="2802" w:type="pct"/>
          </w:tcPr>
          <w:p w14:paraId="74CA3F5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Allocated LC resource to data session.</w:t>
            </w:r>
          </w:p>
        </w:tc>
      </w:tr>
      <w:tr w:rsidR="00496629" w:rsidRPr="00496629" w14:paraId="45B69C05" w14:textId="77777777" w:rsidTr="009971B4">
        <w:trPr>
          <w:cantSplit/>
          <w:jc w:val="center"/>
        </w:trPr>
        <w:tc>
          <w:tcPr>
            <w:tcW w:w="533" w:type="pct"/>
          </w:tcPr>
          <w:p w14:paraId="2B6F34D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13</w:t>
            </w:r>
          </w:p>
        </w:tc>
        <w:tc>
          <w:tcPr>
            <w:tcW w:w="1665" w:type="pct"/>
            <w:shd w:val="clear" w:color="auto" w:fill="auto"/>
          </w:tcPr>
          <w:p w14:paraId="6449F9A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Uplink addressed message acknowledgement</w:t>
            </w:r>
          </w:p>
        </w:tc>
        <w:tc>
          <w:tcPr>
            <w:tcW w:w="2802" w:type="pct"/>
          </w:tcPr>
          <w:p w14:paraId="04FBAA0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Acknowledgement or negative-acknowledgement of uplink data fragments for addressed messages.</w:t>
            </w:r>
          </w:p>
        </w:tc>
      </w:tr>
      <w:tr w:rsidR="00496629" w:rsidRPr="00496629" w14:paraId="2FC864D3" w14:textId="77777777" w:rsidTr="009971B4">
        <w:trPr>
          <w:cantSplit/>
          <w:jc w:val="center"/>
        </w:trPr>
        <w:tc>
          <w:tcPr>
            <w:tcW w:w="533" w:type="pct"/>
            <w:tcBorders>
              <w:bottom w:val="single" w:sz="4" w:space="0" w:color="auto"/>
            </w:tcBorders>
          </w:tcPr>
          <w:p w14:paraId="098C3E9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14</w:t>
            </w:r>
          </w:p>
        </w:tc>
        <w:tc>
          <w:tcPr>
            <w:tcW w:w="1665" w:type="pct"/>
            <w:tcBorders>
              <w:bottom w:val="single" w:sz="4" w:space="0" w:color="auto"/>
            </w:tcBorders>
          </w:tcPr>
          <w:p w14:paraId="644ADBD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Downlink short data message (with ACK)</w:t>
            </w:r>
          </w:p>
        </w:tc>
        <w:tc>
          <w:tcPr>
            <w:tcW w:w="2802" w:type="pct"/>
            <w:tcBorders>
              <w:bottom w:val="single" w:sz="4" w:space="0" w:color="auto"/>
            </w:tcBorders>
          </w:tcPr>
          <w:p w14:paraId="26E1640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Short data message to ship that requires acknowledgement</w:t>
            </w:r>
          </w:p>
        </w:tc>
      </w:tr>
      <w:tr w:rsidR="00496629" w:rsidRPr="00496629" w14:paraId="182F3D6B" w14:textId="77777777" w:rsidTr="00496629">
        <w:trPr>
          <w:cantSplit/>
          <w:jc w:val="center"/>
        </w:trPr>
        <w:tc>
          <w:tcPr>
            <w:tcW w:w="533" w:type="pct"/>
            <w:shd w:val="clear" w:color="auto" w:fill="DBE5F1"/>
          </w:tcPr>
          <w:p w14:paraId="35D0B02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bCs/>
                <w:sz w:val="20"/>
                <w:szCs w:val="18"/>
                <w:lang w:val="fr-FR" w:eastAsia="en-US"/>
              </w:rPr>
            </w:pPr>
            <w:r w:rsidRPr="00496629">
              <w:rPr>
                <w:rFonts w:asciiTheme="minorHAnsi" w:hAnsiTheme="minorHAnsi" w:cstheme="minorHAnsi"/>
                <w:bCs/>
                <w:sz w:val="20"/>
                <w:szCs w:val="18"/>
                <w:lang w:val="fr-FR" w:eastAsia="en-US"/>
              </w:rPr>
              <w:t>16</w:t>
            </w:r>
          </w:p>
        </w:tc>
        <w:tc>
          <w:tcPr>
            <w:tcW w:w="1665" w:type="pct"/>
            <w:shd w:val="clear" w:color="auto" w:fill="DBE5F1"/>
          </w:tcPr>
          <w:p w14:paraId="2203405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18"/>
                <w:lang w:eastAsia="en-US"/>
              </w:rPr>
            </w:pPr>
            <w:bookmarkStart w:id="28" w:name="_Hlk191374242"/>
            <w:r w:rsidRPr="00496629">
              <w:rPr>
                <w:rFonts w:asciiTheme="minorHAnsi" w:hAnsiTheme="minorHAnsi" w:cstheme="minorHAnsi"/>
                <w:bCs/>
                <w:sz w:val="20"/>
                <w:szCs w:val="18"/>
                <w:lang w:eastAsia="en-US"/>
              </w:rPr>
              <w:t>Downlink short data message (without ACK)</w:t>
            </w:r>
            <w:bookmarkEnd w:id="28"/>
          </w:p>
        </w:tc>
        <w:tc>
          <w:tcPr>
            <w:tcW w:w="2802" w:type="pct"/>
            <w:shd w:val="clear" w:color="auto" w:fill="DBE5F1"/>
          </w:tcPr>
          <w:p w14:paraId="71C7C72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18"/>
                <w:lang w:eastAsia="en-US"/>
              </w:rPr>
            </w:pPr>
            <w:r w:rsidRPr="00496629">
              <w:rPr>
                <w:rFonts w:asciiTheme="minorHAnsi" w:hAnsiTheme="minorHAnsi" w:cstheme="minorHAnsi"/>
                <w:bCs/>
                <w:sz w:val="20"/>
                <w:szCs w:val="18"/>
                <w:lang w:eastAsia="en-US"/>
              </w:rPr>
              <w:t>Short data message to ship with no acknowledgement.</w:t>
            </w:r>
          </w:p>
        </w:tc>
      </w:tr>
      <w:tr w:rsidR="00496629" w:rsidRPr="00496629" w14:paraId="519F2137" w14:textId="77777777" w:rsidTr="009971B4">
        <w:trPr>
          <w:cantSplit/>
          <w:jc w:val="center"/>
        </w:trPr>
        <w:tc>
          <w:tcPr>
            <w:tcW w:w="533" w:type="pct"/>
          </w:tcPr>
          <w:p w14:paraId="6753F23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18</w:t>
            </w:r>
          </w:p>
        </w:tc>
        <w:tc>
          <w:tcPr>
            <w:tcW w:w="1665" w:type="pct"/>
          </w:tcPr>
          <w:p w14:paraId="1A80C2C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End delivery notification to ship</w:t>
            </w:r>
          </w:p>
        </w:tc>
        <w:tc>
          <w:tcPr>
            <w:tcW w:w="2802" w:type="pct"/>
          </w:tcPr>
          <w:p w14:paraId="58BC79F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Message from the application layer to acknowledge that the data was delivered to the end destination on the application layer.</w:t>
            </w:r>
          </w:p>
        </w:tc>
      </w:tr>
      <w:tr w:rsidR="00496629" w:rsidRPr="00496629" w14:paraId="13A0A37C" w14:textId="77777777" w:rsidTr="009971B4">
        <w:trPr>
          <w:cantSplit/>
          <w:jc w:val="center"/>
        </w:trPr>
        <w:tc>
          <w:tcPr>
            <w:tcW w:w="533" w:type="pct"/>
          </w:tcPr>
          <w:p w14:paraId="60CA0ED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20</w:t>
            </w:r>
          </w:p>
        </w:tc>
        <w:tc>
          <w:tcPr>
            <w:tcW w:w="1665" w:type="pct"/>
          </w:tcPr>
          <w:p w14:paraId="42A7984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Resource request</w:t>
            </w:r>
          </w:p>
        </w:tc>
        <w:tc>
          <w:tcPr>
            <w:tcW w:w="2802" w:type="pct"/>
          </w:tcPr>
          <w:p w14:paraId="328AD88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Request resource from ship.</w:t>
            </w:r>
          </w:p>
        </w:tc>
      </w:tr>
      <w:tr w:rsidR="00496629" w:rsidRPr="00496629" w14:paraId="3D0AA6C9" w14:textId="77777777" w:rsidTr="009971B4">
        <w:trPr>
          <w:cantSplit/>
          <w:jc w:val="center"/>
        </w:trPr>
        <w:tc>
          <w:tcPr>
            <w:tcW w:w="533" w:type="pct"/>
          </w:tcPr>
          <w:p w14:paraId="14AC7EA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21</w:t>
            </w:r>
          </w:p>
        </w:tc>
        <w:tc>
          <w:tcPr>
            <w:tcW w:w="1665" w:type="pct"/>
          </w:tcPr>
          <w:p w14:paraId="38828AE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Paging response</w:t>
            </w:r>
          </w:p>
        </w:tc>
        <w:tc>
          <w:tcPr>
            <w:tcW w:w="2802" w:type="pct"/>
          </w:tcPr>
          <w:p w14:paraId="0317A46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Paging response.</w:t>
            </w:r>
          </w:p>
        </w:tc>
      </w:tr>
      <w:tr w:rsidR="00496629" w:rsidRPr="00496629" w14:paraId="3A25DEC1" w14:textId="77777777" w:rsidTr="009971B4">
        <w:trPr>
          <w:cantSplit/>
          <w:jc w:val="center"/>
        </w:trPr>
        <w:tc>
          <w:tcPr>
            <w:tcW w:w="533" w:type="pct"/>
          </w:tcPr>
          <w:p w14:paraId="5CAD3CA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22</w:t>
            </w:r>
          </w:p>
        </w:tc>
        <w:tc>
          <w:tcPr>
            <w:tcW w:w="1665" w:type="pct"/>
          </w:tcPr>
          <w:p w14:paraId="7CFD602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End Delivery Notification from ship</w:t>
            </w:r>
          </w:p>
        </w:tc>
        <w:tc>
          <w:tcPr>
            <w:tcW w:w="2802" w:type="pct"/>
          </w:tcPr>
          <w:p w14:paraId="1F5FD2C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Message from the application layer to acknowledge that the data was delivered to the end destination on the application layer.</w:t>
            </w:r>
          </w:p>
        </w:tc>
      </w:tr>
      <w:tr w:rsidR="00496629" w:rsidRPr="00496629" w14:paraId="50937354" w14:textId="77777777" w:rsidTr="009971B4">
        <w:trPr>
          <w:cantSplit/>
          <w:jc w:val="center"/>
        </w:trPr>
        <w:tc>
          <w:tcPr>
            <w:tcW w:w="533" w:type="pct"/>
          </w:tcPr>
          <w:p w14:paraId="59DF705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33</w:t>
            </w:r>
          </w:p>
        </w:tc>
        <w:tc>
          <w:tcPr>
            <w:tcW w:w="1665" w:type="pct"/>
          </w:tcPr>
          <w:p w14:paraId="6BE6D9A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Uplink short data message (with ACK)</w:t>
            </w:r>
          </w:p>
        </w:tc>
        <w:tc>
          <w:tcPr>
            <w:tcW w:w="2802" w:type="pct"/>
          </w:tcPr>
          <w:p w14:paraId="1239DB0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Short data message from ship with acknowledgement.</w:t>
            </w:r>
          </w:p>
        </w:tc>
      </w:tr>
      <w:tr w:rsidR="00496629" w:rsidRPr="00496629" w14:paraId="06312EE3" w14:textId="77777777" w:rsidTr="009971B4">
        <w:trPr>
          <w:cantSplit/>
          <w:jc w:val="center"/>
        </w:trPr>
        <w:tc>
          <w:tcPr>
            <w:tcW w:w="533" w:type="pct"/>
          </w:tcPr>
          <w:p w14:paraId="43BC3FA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23</w:t>
            </w:r>
          </w:p>
        </w:tc>
        <w:tc>
          <w:tcPr>
            <w:tcW w:w="1665" w:type="pct"/>
          </w:tcPr>
          <w:p w14:paraId="27E3816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Uplink short data message (without ACK)</w:t>
            </w:r>
          </w:p>
        </w:tc>
        <w:tc>
          <w:tcPr>
            <w:tcW w:w="2802" w:type="pct"/>
          </w:tcPr>
          <w:p w14:paraId="5DE71C2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Short data message from ship with no acknowledgement.</w:t>
            </w:r>
          </w:p>
        </w:tc>
      </w:tr>
      <w:tr w:rsidR="00496629" w:rsidRPr="00496629" w14:paraId="49C1C756" w14:textId="77777777" w:rsidTr="009971B4">
        <w:trPr>
          <w:cantSplit/>
          <w:jc w:val="center"/>
        </w:trPr>
        <w:tc>
          <w:tcPr>
            <w:tcW w:w="533" w:type="pct"/>
          </w:tcPr>
          <w:p w14:paraId="27E07EF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24, 25, 26, 27, 28</w:t>
            </w:r>
          </w:p>
        </w:tc>
        <w:tc>
          <w:tcPr>
            <w:tcW w:w="1665" w:type="pct"/>
          </w:tcPr>
          <w:p w14:paraId="6A730AD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Uplink short data message (without ACK)</w:t>
            </w:r>
          </w:p>
        </w:tc>
        <w:tc>
          <w:tcPr>
            <w:tcW w:w="2802" w:type="pct"/>
          </w:tcPr>
          <w:p w14:paraId="5A74B14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5 bytes of data to satellite pre-configured destinations.</w:t>
            </w:r>
          </w:p>
        </w:tc>
      </w:tr>
      <w:tr w:rsidR="00496629" w:rsidRPr="00496629" w14:paraId="01ACE6B9" w14:textId="77777777" w:rsidTr="009971B4">
        <w:trPr>
          <w:cantSplit/>
          <w:jc w:val="center"/>
        </w:trPr>
        <w:tc>
          <w:tcPr>
            <w:tcW w:w="533" w:type="pct"/>
          </w:tcPr>
          <w:p w14:paraId="2A09003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29</w:t>
            </w:r>
          </w:p>
        </w:tc>
        <w:tc>
          <w:tcPr>
            <w:tcW w:w="1665" w:type="pct"/>
            <w:shd w:val="clear" w:color="auto" w:fill="auto"/>
          </w:tcPr>
          <w:p w14:paraId="365A0CE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Downlink addressed message acknowledgement</w:t>
            </w:r>
          </w:p>
        </w:tc>
        <w:tc>
          <w:tcPr>
            <w:tcW w:w="2802" w:type="pct"/>
          </w:tcPr>
          <w:p w14:paraId="37ACF7D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Selective acknowledgement of downlink data fragments.</w:t>
            </w:r>
          </w:p>
        </w:tc>
      </w:tr>
      <w:tr w:rsidR="00496629" w:rsidRPr="00496629" w14:paraId="37B0DD80" w14:textId="77777777" w:rsidTr="009971B4">
        <w:trPr>
          <w:cantSplit/>
          <w:jc w:val="center"/>
        </w:trPr>
        <w:tc>
          <w:tcPr>
            <w:tcW w:w="533" w:type="pct"/>
          </w:tcPr>
          <w:p w14:paraId="611C051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30</w:t>
            </w:r>
          </w:p>
        </w:tc>
        <w:tc>
          <w:tcPr>
            <w:tcW w:w="1665" w:type="pct"/>
          </w:tcPr>
          <w:p w14:paraId="0AFC6B4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Start fragment</w:t>
            </w:r>
          </w:p>
        </w:tc>
        <w:tc>
          <w:tcPr>
            <w:tcW w:w="2802" w:type="pct"/>
          </w:tcPr>
          <w:p w14:paraId="10AC291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Start data fragment of data session.</w:t>
            </w:r>
          </w:p>
        </w:tc>
      </w:tr>
      <w:tr w:rsidR="00496629" w:rsidRPr="00496629" w14:paraId="663CDF59" w14:textId="77777777" w:rsidTr="009971B4">
        <w:trPr>
          <w:cantSplit/>
          <w:jc w:val="center"/>
        </w:trPr>
        <w:tc>
          <w:tcPr>
            <w:tcW w:w="533" w:type="pct"/>
          </w:tcPr>
          <w:p w14:paraId="172E4D4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31</w:t>
            </w:r>
          </w:p>
        </w:tc>
        <w:tc>
          <w:tcPr>
            <w:tcW w:w="1665" w:type="pct"/>
          </w:tcPr>
          <w:p w14:paraId="66580F4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Continuation fragment</w:t>
            </w:r>
          </w:p>
        </w:tc>
        <w:tc>
          <w:tcPr>
            <w:tcW w:w="2802" w:type="pct"/>
          </w:tcPr>
          <w:p w14:paraId="5B4E4F1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Middle data fragment of data session.</w:t>
            </w:r>
          </w:p>
        </w:tc>
      </w:tr>
      <w:tr w:rsidR="00496629" w:rsidRPr="00496629" w14:paraId="510838C5" w14:textId="77777777" w:rsidTr="009971B4">
        <w:trPr>
          <w:cantSplit/>
          <w:jc w:val="center"/>
        </w:trPr>
        <w:tc>
          <w:tcPr>
            <w:tcW w:w="533" w:type="pct"/>
          </w:tcPr>
          <w:p w14:paraId="485149C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32</w:t>
            </w:r>
          </w:p>
        </w:tc>
        <w:tc>
          <w:tcPr>
            <w:tcW w:w="1665" w:type="pct"/>
          </w:tcPr>
          <w:p w14:paraId="7189099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End fragment</w:t>
            </w:r>
          </w:p>
        </w:tc>
        <w:tc>
          <w:tcPr>
            <w:tcW w:w="2802" w:type="pct"/>
          </w:tcPr>
          <w:p w14:paraId="3142216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Last data fragment of data session.</w:t>
            </w:r>
          </w:p>
        </w:tc>
      </w:tr>
      <w:tr w:rsidR="00496629" w:rsidRPr="00496629" w14:paraId="0C82CA2A" w14:textId="77777777" w:rsidTr="009971B4">
        <w:trPr>
          <w:cantSplit/>
          <w:jc w:val="center"/>
        </w:trPr>
        <w:tc>
          <w:tcPr>
            <w:tcW w:w="533" w:type="pct"/>
          </w:tcPr>
          <w:p w14:paraId="4376BAE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34</w:t>
            </w:r>
          </w:p>
        </w:tc>
        <w:tc>
          <w:tcPr>
            <w:tcW w:w="1665" w:type="pct"/>
          </w:tcPr>
          <w:p w14:paraId="3CEDFC6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color w:val="000000"/>
                <w:sz w:val="20"/>
                <w:szCs w:val="18"/>
                <w:lang w:val="fr-FR" w:eastAsia="en-US"/>
              </w:rPr>
              <w:t xml:space="preserve">Uplink </w:t>
            </w:r>
            <w:r w:rsidRPr="00496629">
              <w:rPr>
                <w:rFonts w:asciiTheme="minorHAnsi" w:hAnsiTheme="minorHAnsi" w:cstheme="minorHAnsi"/>
                <w:color w:val="000000"/>
                <w:sz w:val="20"/>
                <w:szCs w:val="18"/>
                <w:lang w:eastAsia="en-US"/>
              </w:rPr>
              <w:t xml:space="preserve">short data message </w:t>
            </w:r>
            <w:r w:rsidRPr="00496629">
              <w:rPr>
                <w:rFonts w:asciiTheme="minorHAnsi" w:hAnsiTheme="minorHAnsi" w:cstheme="minorHAnsi"/>
                <w:color w:val="000000"/>
                <w:sz w:val="20"/>
                <w:szCs w:val="18"/>
                <w:lang w:val="fr-FR" w:eastAsia="en-US"/>
              </w:rPr>
              <w:t>Acknowledgement</w:t>
            </w:r>
          </w:p>
        </w:tc>
        <w:tc>
          <w:tcPr>
            <w:tcW w:w="2802" w:type="pct"/>
          </w:tcPr>
          <w:p w14:paraId="10F7C66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color w:val="000000"/>
                <w:sz w:val="20"/>
                <w:szCs w:val="18"/>
                <w:lang w:eastAsia="en-US"/>
              </w:rPr>
              <w:t>Acknowledgement of uplink short data messages.</w:t>
            </w:r>
          </w:p>
        </w:tc>
      </w:tr>
      <w:tr w:rsidR="00496629" w:rsidRPr="00496629" w14:paraId="29271053" w14:textId="77777777" w:rsidTr="009971B4">
        <w:trPr>
          <w:cantSplit/>
          <w:jc w:val="center"/>
        </w:trPr>
        <w:tc>
          <w:tcPr>
            <w:tcW w:w="533" w:type="pct"/>
          </w:tcPr>
          <w:p w14:paraId="10926CF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35</w:t>
            </w:r>
          </w:p>
        </w:tc>
        <w:tc>
          <w:tcPr>
            <w:tcW w:w="1665" w:type="pct"/>
          </w:tcPr>
          <w:p w14:paraId="5C6A68E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Padding byte</w:t>
            </w:r>
          </w:p>
        </w:tc>
        <w:tc>
          <w:tcPr>
            <w:tcW w:w="2802" w:type="pct"/>
          </w:tcPr>
          <w:p w14:paraId="7946B8A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Byte used for padding.</w:t>
            </w:r>
          </w:p>
        </w:tc>
      </w:tr>
      <w:tr w:rsidR="00496629" w:rsidRPr="00496629" w14:paraId="2A138B7F" w14:textId="77777777" w:rsidTr="009971B4">
        <w:trPr>
          <w:cantSplit/>
          <w:jc w:val="center"/>
        </w:trPr>
        <w:tc>
          <w:tcPr>
            <w:tcW w:w="533" w:type="pct"/>
          </w:tcPr>
          <w:p w14:paraId="5AAA0D6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36</w:t>
            </w:r>
          </w:p>
        </w:tc>
        <w:tc>
          <w:tcPr>
            <w:tcW w:w="1665" w:type="pct"/>
          </w:tcPr>
          <w:p w14:paraId="48D10CA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bookmarkStart w:id="29" w:name="_Hlk173411282"/>
            <w:r w:rsidRPr="00496629">
              <w:rPr>
                <w:rFonts w:asciiTheme="minorHAnsi" w:hAnsiTheme="minorHAnsi" w:cstheme="minorHAnsi"/>
                <w:color w:val="000000"/>
                <w:sz w:val="20"/>
                <w:szCs w:val="18"/>
                <w:lang w:eastAsia="en-US"/>
              </w:rPr>
              <w:t>Downlink short data message Acknowledgement</w:t>
            </w:r>
            <w:bookmarkEnd w:id="29"/>
          </w:p>
        </w:tc>
        <w:tc>
          <w:tcPr>
            <w:tcW w:w="2802" w:type="pct"/>
          </w:tcPr>
          <w:p w14:paraId="16DFFDA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color w:val="000000"/>
                <w:sz w:val="20"/>
                <w:szCs w:val="18"/>
                <w:lang w:eastAsia="en-US"/>
              </w:rPr>
              <w:t>Acknowledgement of downlink short data messages.</w:t>
            </w:r>
          </w:p>
        </w:tc>
      </w:tr>
    </w:tbl>
    <w:p w14:paraId="0D41F856" w14:textId="7957AACC" w:rsidR="00A704D6" w:rsidRDefault="00496629" w:rsidP="00496629">
      <w:pPr>
        <w:pStyle w:val="Caption"/>
        <w:jc w:val="center"/>
        <w:rPr>
          <w:rFonts w:asciiTheme="minorHAnsi" w:hAnsiTheme="minorHAnsi" w:cstheme="minorHAnsi"/>
        </w:rPr>
      </w:pPr>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7</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t xml:space="preserve"> - VDE-SAT messages summary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p>
    <w:p w14:paraId="33405F1A" w14:textId="77777777" w:rsidR="00A704D6" w:rsidRDefault="00A704D6">
      <w:pPr>
        <w:rPr>
          <w:rFonts w:asciiTheme="minorHAnsi" w:hAnsiTheme="minorHAnsi" w:cstheme="minorHAnsi"/>
          <w:i/>
          <w:iCs/>
          <w:color w:val="1F497D" w:themeColor="text2"/>
          <w:sz w:val="18"/>
          <w:szCs w:val="18"/>
        </w:rPr>
      </w:pPr>
      <w:r>
        <w:rPr>
          <w:rFonts w:asciiTheme="minorHAnsi" w:hAnsiTheme="minorHAnsi" w:cstheme="minorHAnsi"/>
        </w:rPr>
        <w:br w:type="page"/>
      </w:r>
    </w:p>
    <w:p w14:paraId="2D421D80" w14:textId="655538BD"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lastRenderedPageBreak/>
        <w:t xml:space="preserve">Thus, message 16 is defined as it is detailed in the following </w:t>
      </w:r>
      <w:r w:rsidR="003C55A6">
        <w:rPr>
          <w:rFonts w:asciiTheme="minorHAnsi" w:hAnsiTheme="minorHAnsi" w:cstheme="minorHAnsi"/>
        </w:rPr>
        <w:fldChar w:fldCharType="begin"/>
      </w:r>
      <w:r w:rsidR="003C55A6">
        <w:rPr>
          <w:rFonts w:asciiTheme="minorHAnsi" w:hAnsiTheme="minorHAnsi" w:cstheme="minorHAnsi"/>
        </w:rPr>
        <w:instrText xml:space="preserve"> REF _Ref191979721 \h </w:instrText>
      </w:r>
      <w:r w:rsidR="003C55A6">
        <w:rPr>
          <w:rFonts w:asciiTheme="minorHAnsi" w:hAnsiTheme="minorHAnsi" w:cstheme="minorHAnsi"/>
        </w:rPr>
      </w:r>
      <w:r w:rsidR="003C55A6">
        <w:rPr>
          <w:rFonts w:asciiTheme="minorHAnsi" w:hAnsiTheme="minorHAnsi" w:cstheme="minorHAnsi"/>
        </w:rPr>
        <w:fldChar w:fldCharType="separate"/>
      </w:r>
      <w:r w:rsidR="003C55A6" w:rsidRPr="00636C27">
        <w:rPr>
          <w:rFonts w:asciiTheme="minorHAnsi" w:hAnsiTheme="minorHAnsi" w:cstheme="minorHAnsi"/>
        </w:rPr>
        <w:t xml:space="preserve">Table </w:t>
      </w:r>
      <w:r w:rsidR="003C55A6">
        <w:rPr>
          <w:rFonts w:asciiTheme="minorHAnsi" w:hAnsiTheme="minorHAnsi" w:cstheme="minorHAnsi"/>
          <w:noProof/>
        </w:rPr>
        <w:t>7</w:t>
      </w:r>
      <w:r w:rsidR="003C55A6" w:rsidRPr="00636C27">
        <w:rPr>
          <w:rFonts w:asciiTheme="minorHAnsi" w:hAnsiTheme="minorHAnsi" w:cstheme="minorHAnsi"/>
        </w:rPr>
        <w:noBreakHyphen/>
      </w:r>
      <w:r w:rsidR="003C55A6">
        <w:rPr>
          <w:rFonts w:asciiTheme="minorHAnsi" w:hAnsiTheme="minorHAnsi" w:cstheme="minorHAnsi"/>
          <w:noProof/>
        </w:rPr>
        <w:t>2</w:t>
      </w:r>
      <w:r w:rsidR="003C55A6">
        <w:rPr>
          <w:rFonts w:asciiTheme="minorHAnsi" w:hAnsiTheme="minorHAnsi" w:cstheme="minorHAnsi"/>
        </w:rPr>
        <w:fldChar w:fldCharType="end"/>
      </w:r>
      <w:r w:rsidRPr="00636C27">
        <w:rPr>
          <w:rFonts w:asciiTheme="minorHAnsi" w:hAnsiTheme="minorHAnsi" w:cstheme="minorHAnsi"/>
        </w:rPr>
        <w:t>.</w:t>
      </w:r>
    </w:p>
    <w:tbl>
      <w:tblPr>
        <w:tblStyle w:val="TableGrid4"/>
        <w:tblW w:w="5000" w:type="pct"/>
        <w:jc w:val="center"/>
        <w:tblCellMar>
          <w:left w:w="57" w:type="dxa"/>
          <w:right w:w="57" w:type="dxa"/>
        </w:tblCellMar>
        <w:tblLook w:val="04A0" w:firstRow="1" w:lastRow="0" w:firstColumn="1" w:lastColumn="0" w:noHBand="0" w:noVBand="1"/>
      </w:tblPr>
      <w:tblGrid>
        <w:gridCol w:w="1127"/>
        <w:gridCol w:w="1088"/>
        <w:gridCol w:w="1937"/>
        <w:gridCol w:w="5476"/>
      </w:tblGrid>
      <w:tr w:rsidR="00496629" w:rsidRPr="00636C27" w14:paraId="1A1075B3" w14:textId="77777777" w:rsidTr="00496629">
        <w:trPr>
          <w:cantSplit/>
          <w:jc w:val="center"/>
        </w:trPr>
        <w:tc>
          <w:tcPr>
            <w:tcW w:w="585" w:type="pct"/>
            <w:shd w:val="clear" w:color="auto" w:fill="A6A6A6"/>
            <w:vAlign w:val="center"/>
          </w:tcPr>
          <w:p w14:paraId="29C36F53"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 xml:space="preserve">Field </w:t>
            </w:r>
            <w:r w:rsidRPr="00496629">
              <w:rPr>
                <w:rFonts w:asciiTheme="minorHAnsi" w:hAnsiTheme="minorHAnsi" w:cstheme="minorHAnsi"/>
                <w:b/>
                <w:color w:val="FFFFFF"/>
                <w:sz w:val="20"/>
                <w:szCs w:val="18"/>
                <w:lang w:val="fr-FR"/>
              </w:rPr>
              <w:br/>
              <w:t>no.</w:t>
            </w:r>
          </w:p>
        </w:tc>
        <w:tc>
          <w:tcPr>
            <w:tcW w:w="565" w:type="pct"/>
            <w:shd w:val="clear" w:color="auto" w:fill="A6A6A6"/>
            <w:vAlign w:val="center"/>
          </w:tcPr>
          <w:p w14:paraId="49928A09"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 xml:space="preserve">Size </w:t>
            </w:r>
            <w:r w:rsidRPr="00496629">
              <w:rPr>
                <w:rFonts w:asciiTheme="minorHAnsi" w:hAnsiTheme="minorHAnsi" w:cstheme="minorHAnsi"/>
                <w:b/>
                <w:color w:val="FFFFFF"/>
                <w:sz w:val="20"/>
                <w:szCs w:val="18"/>
                <w:lang w:val="fr-FR"/>
              </w:rPr>
              <w:br/>
              <w:t>(bytes)</w:t>
            </w:r>
          </w:p>
        </w:tc>
        <w:tc>
          <w:tcPr>
            <w:tcW w:w="1006" w:type="pct"/>
            <w:shd w:val="clear" w:color="auto" w:fill="A6A6A6"/>
            <w:vAlign w:val="center"/>
          </w:tcPr>
          <w:p w14:paraId="15C665AC"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Function</w:t>
            </w:r>
          </w:p>
        </w:tc>
        <w:tc>
          <w:tcPr>
            <w:tcW w:w="2844" w:type="pct"/>
            <w:shd w:val="clear" w:color="auto" w:fill="A6A6A6"/>
            <w:vAlign w:val="center"/>
          </w:tcPr>
          <w:p w14:paraId="77372842"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Content</w:t>
            </w:r>
          </w:p>
        </w:tc>
      </w:tr>
      <w:tr w:rsidR="00496629" w:rsidRPr="00496629" w14:paraId="3B42C372" w14:textId="77777777" w:rsidTr="009971B4">
        <w:trPr>
          <w:cantSplit/>
          <w:jc w:val="center"/>
        </w:trPr>
        <w:tc>
          <w:tcPr>
            <w:tcW w:w="585" w:type="pct"/>
          </w:tcPr>
          <w:p w14:paraId="0480021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1</w:t>
            </w:r>
          </w:p>
        </w:tc>
        <w:tc>
          <w:tcPr>
            <w:tcW w:w="565" w:type="pct"/>
          </w:tcPr>
          <w:p w14:paraId="3DDDBAD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1</w:t>
            </w:r>
          </w:p>
        </w:tc>
        <w:tc>
          <w:tcPr>
            <w:tcW w:w="1006" w:type="pct"/>
          </w:tcPr>
          <w:p w14:paraId="7E55E60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Type</w:t>
            </w:r>
          </w:p>
        </w:tc>
        <w:tc>
          <w:tcPr>
            <w:tcW w:w="2844" w:type="pct"/>
          </w:tcPr>
          <w:p w14:paraId="40669A85"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Type = 16</w:t>
            </w:r>
          </w:p>
        </w:tc>
      </w:tr>
      <w:tr w:rsidR="00496629" w:rsidRPr="00496629" w14:paraId="7B90146E" w14:textId="77777777" w:rsidTr="009971B4">
        <w:trPr>
          <w:cantSplit/>
          <w:jc w:val="center"/>
        </w:trPr>
        <w:tc>
          <w:tcPr>
            <w:tcW w:w="585" w:type="pct"/>
          </w:tcPr>
          <w:p w14:paraId="0B50D22C"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2</w:t>
            </w:r>
          </w:p>
        </w:tc>
        <w:tc>
          <w:tcPr>
            <w:tcW w:w="565" w:type="pct"/>
          </w:tcPr>
          <w:p w14:paraId="369B88B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2</w:t>
            </w:r>
          </w:p>
        </w:tc>
        <w:tc>
          <w:tcPr>
            <w:tcW w:w="1006" w:type="pct"/>
          </w:tcPr>
          <w:p w14:paraId="07D8F78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Payload size</w:t>
            </w:r>
          </w:p>
        </w:tc>
        <w:tc>
          <w:tcPr>
            <w:tcW w:w="2844" w:type="pct"/>
          </w:tcPr>
          <w:p w14:paraId="299CB31C"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Size of fields 3 to 6.</w:t>
            </w:r>
          </w:p>
        </w:tc>
      </w:tr>
      <w:tr w:rsidR="00496629" w:rsidRPr="00496629" w14:paraId="21A10A36" w14:textId="77777777" w:rsidTr="009971B4">
        <w:trPr>
          <w:cantSplit/>
          <w:jc w:val="center"/>
        </w:trPr>
        <w:tc>
          <w:tcPr>
            <w:tcW w:w="585" w:type="pct"/>
          </w:tcPr>
          <w:p w14:paraId="616CC94E"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3</w:t>
            </w:r>
          </w:p>
        </w:tc>
        <w:tc>
          <w:tcPr>
            <w:tcW w:w="565" w:type="pct"/>
          </w:tcPr>
          <w:p w14:paraId="25738D3B"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1</w:t>
            </w:r>
          </w:p>
        </w:tc>
        <w:tc>
          <w:tcPr>
            <w:tcW w:w="1006" w:type="pct"/>
          </w:tcPr>
          <w:p w14:paraId="5CFDC661"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Satellite ID</w:t>
            </w:r>
          </w:p>
        </w:tc>
        <w:tc>
          <w:tcPr>
            <w:tcW w:w="2844" w:type="pct"/>
          </w:tcPr>
          <w:p w14:paraId="0EB06F0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0-255</w:t>
            </w:r>
          </w:p>
        </w:tc>
      </w:tr>
      <w:tr w:rsidR="00496629" w:rsidRPr="00496629" w14:paraId="3CBB7122" w14:textId="77777777" w:rsidTr="009971B4">
        <w:trPr>
          <w:cantSplit/>
          <w:jc w:val="center"/>
        </w:trPr>
        <w:tc>
          <w:tcPr>
            <w:tcW w:w="585" w:type="pct"/>
          </w:tcPr>
          <w:p w14:paraId="3A116DD8"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4</w:t>
            </w:r>
          </w:p>
        </w:tc>
        <w:tc>
          <w:tcPr>
            <w:tcW w:w="565" w:type="pct"/>
          </w:tcPr>
          <w:p w14:paraId="49AFC21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4</w:t>
            </w:r>
          </w:p>
        </w:tc>
        <w:tc>
          <w:tcPr>
            <w:tcW w:w="1006" w:type="pct"/>
          </w:tcPr>
          <w:p w14:paraId="76B60F9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 xml:space="preserve">Source ID </w:t>
            </w:r>
          </w:p>
        </w:tc>
        <w:tc>
          <w:tcPr>
            <w:tcW w:w="2844" w:type="pct"/>
          </w:tcPr>
          <w:p w14:paraId="41823F1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p>
        </w:tc>
      </w:tr>
      <w:tr w:rsidR="00496629" w:rsidRPr="00496629" w14:paraId="16548626" w14:textId="77777777" w:rsidTr="009971B4">
        <w:trPr>
          <w:cantSplit/>
          <w:jc w:val="center"/>
        </w:trPr>
        <w:tc>
          <w:tcPr>
            <w:tcW w:w="585" w:type="pct"/>
            <w:tcBorders>
              <w:bottom w:val="single" w:sz="4" w:space="0" w:color="auto"/>
            </w:tcBorders>
          </w:tcPr>
          <w:p w14:paraId="7DEFF10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5</w:t>
            </w:r>
          </w:p>
        </w:tc>
        <w:tc>
          <w:tcPr>
            <w:tcW w:w="565" w:type="pct"/>
            <w:tcBorders>
              <w:bottom w:val="single" w:sz="4" w:space="0" w:color="auto"/>
            </w:tcBorders>
          </w:tcPr>
          <w:p w14:paraId="78FE84E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4</w:t>
            </w:r>
          </w:p>
        </w:tc>
        <w:tc>
          <w:tcPr>
            <w:tcW w:w="1006" w:type="pct"/>
            <w:tcBorders>
              <w:bottom w:val="single" w:sz="4" w:space="0" w:color="auto"/>
            </w:tcBorders>
          </w:tcPr>
          <w:p w14:paraId="573DEA16"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Ship Station ID</w:t>
            </w:r>
          </w:p>
        </w:tc>
        <w:tc>
          <w:tcPr>
            <w:tcW w:w="2844" w:type="pct"/>
            <w:tcBorders>
              <w:bottom w:val="single" w:sz="4" w:space="0" w:color="auto"/>
            </w:tcBorders>
          </w:tcPr>
          <w:p w14:paraId="7D4A292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rPr>
            </w:pPr>
            <w:r w:rsidRPr="00496629">
              <w:rPr>
                <w:rFonts w:asciiTheme="minorHAnsi" w:hAnsiTheme="minorHAnsi" w:cstheme="minorHAnsi"/>
                <w:sz w:val="20"/>
                <w:szCs w:val="18"/>
              </w:rPr>
              <w:t>The Unique Identifier of the destination station, as described in § 2.4, Annex 1.</w:t>
            </w:r>
          </w:p>
          <w:p w14:paraId="211AA5B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rPr>
            </w:pPr>
            <w:r w:rsidRPr="00496629">
              <w:rPr>
                <w:rFonts w:asciiTheme="minorHAnsi" w:hAnsiTheme="minorHAnsi" w:cstheme="minorHAnsi"/>
                <w:sz w:val="20"/>
                <w:szCs w:val="18"/>
                <w:vertAlign w:val="superscript"/>
              </w:rPr>
              <w:footnoteReference w:id="9"/>
            </w:r>
          </w:p>
        </w:tc>
      </w:tr>
      <w:tr w:rsidR="00496629" w:rsidRPr="003C55A6" w14:paraId="51EA557E" w14:textId="77777777" w:rsidTr="00496629">
        <w:trPr>
          <w:cantSplit/>
          <w:jc w:val="center"/>
        </w:trPr>
        <w:tc>
          <w:tcPr>
            <w:tcW w:w="585" w:type="pct"/>
            <w:shd w:val="clear" w:color="auto" w:fill="DBE5F1"/>
          </w:tcPr>
          <w:p w14:paraId="43AB0E69"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6</w:t>
            </w:r>
          </w:p>
        </w:tc>
        <w:tc>
          <w:tcPr>
            <w:tcW w:w="565" w:type="pct"/>
            <w:shd w:val="clear" w:color="auto" w:fill="DBE5F1"/>
          </w:tcPr>
          <w:p w14:paraId="1454AB3D"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Variable</w:t>
            </w:r>
          </w:p>
        </w:tc>
        <w:tc>
          <w:tcPr>
            <w:tcW w:w="1006" w:type="pct"/>
            <w:shd w:val="clear" w:color="auto" w:fill="DBE5F1"/>
          </w:tcPr>
          <w:p w14:paraId="0F39F584"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Payload</w:t>
            </w:r>
          </w:p>
        </w:tc>
        <w:tc>
          <w:tcPr>
            <w:tcW w:w="2844" w:type="pct"/>
            <w:shd w:val="clear" w:color="auto" w:fill="DBE5F1"/>
          </w:tcPr>
          <w:p w14:paraId="3D8C7ED4"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Binary data.</w:t>
            </w:r>
          </w:p>
        </w:tc>
      </w:tr>
    </w:tbl>
    <w:p w14:paraId="0BB361CB" w14:textId="775D90BB" w:rsidR="00496629" w:rsidRPr="00636C27" w:rsidRDefault="00496629" w:rsidP="00496629">
      <w:pPr>
        <w:pStyle w:val="Caption"/>
        <w:jc w:val="center"/>
        <w:rPr>
          <w:rFonts w:asciiTheme="minorHAnsi" w:hAnsiTheme="minorHAnsi" w:cstheme="minorHAnsi"/>
        </w:rPr>
      </w:pPr>
      <w:bookmarkStart w:id="30" w:name="_Ref191979721"/>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7</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30"/>
      <w:r w:rsidRPr="00636C27">
        <w:rPr>
          <w:rFonts w:asciiTheme="minorHAnsi" w:hAnsiTheme="minorHAnsi" w:cstheme="minorHAnsi"/>
        </w:rPr>
        <w:t xml:space="preserve"> - VDE-SAT Message 16 “Downlink short data message (without ACK)” parameters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p>
    <w:p w14:paraId="31BA4E3A" w14:textId="1F722968" w:rsidR="003C55A6" w:rsidRDefault="00496629" w:rsidP="00496629">
      <w:pPr>
        <w:pStyle w:val="BodyText"/>
        <w:rPr>
          <w:rFonts w:asciiTheme="minorHAnsi" w:hAnsiTheme="minorHAnsi" w:cstheme="minorHAnsi"/>
        </w:rPr>
      </w:pPr>
      <w:r w:rsidRPr="00636C27">
        <w:rPr>
          <w:rFonts w:asciiTheme="minorHAnsi" w:hAnsiTheme="minorHAnsi" w:cstheme="minorHAnsi"/>
        </w:rPr>
        <w:t>Considering that VDE-SAT Message 16 is similar to VDE-TER Message 93, it is concluded that the analysis of the conversion of SBAS corrections in the RTCA and RTCM formats done in the later one is of application in the former one.</w:t>
      </w:r>
    </w:p>
    <w:p w14:paraId="79AB4196" w14:textId="77777777" w:rsidR="003C55A6" w:rsidRDefault="003C55A6">
      <w:pPr>
        <w:rPr>
          <w:rFonts w:asciiTheme="minorHAnsi" w:hAnsiTheme="minorHAnsi" w:cstheme="minorHAnsi"/>
        </w:rPr>
      </w:pPr>
      <w:r>
        <w:rPr>
          <w:rFonts w:asciiTheme="minorHAnsi" w:hAnsiTheme="minorHAnsi" w:cstheme="minorHAnsi"/>
        </w:rPr>
        <w:br w:type="page"/>
      </w:r>
    </w:p>
    <w:p w14:paraId="6CF4A0F8" w14:textId="4F2A950F" w:rsidR="00496629" w:rsidRPr="00636C27" w:rsidRDefault="00496629" w:rsidP="00496629">
      <w:pPr>
        <w:pStyle w:val="Heading1"/>
        <w:rPr>
          <w:rFonts w:asciiTheme="minorHAnsi" w:hAnsiTheme="minorHAnsi" w:cstheme="minorHAnsi"/>
        </w:rPr>
      </w:pPr>
      <w:r w:rsidRPr="00636C27">
        <w:rPr>
          <w:rFonts w:asciiTheme="minorHAnsi" w:hAnsiTheme="minorHAnsi" w:cstheme="minorHAnsi"/>
        </w:rPr>
        <w:lastRenderedPageBreak/>
        <w:t>Conclusions</w:t>
      </w:r>
    </w:p>
    <w:p w14:paraId="6CE1CFEE" w14:textId="7BFCEA95"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After assessing the different options for the retransmission of SBAS corrections in VDES, it is concluded that the a priori most suitable option is the encapsulation of SBAS L1 and L5 messages </w:t>
      </w:r>
      <w:r w:rsidR="002C31E3">
        <w:rPr>
          <w:rFonts w:asciiTheme="minorHAnsi" w:hAnsiTheme="minorHAnsi" w:cstheme="minorHAnsi"/>
        </w:rPr>
        <w:t>in</w:t>
      </w:r>
      <w:r w:rsidRPr="00636C27">
        <w:rPr>
          <w:rFonts w:asciiTheme="minorHAnsi" w:hAnsiTheme="minorHAnsi" w:cstheme="minorHAnsi"/>
        </w:rPr>
        <w:t xml:space="preserve"> RTCA format</w:t>
      </w:r>
      <w:r w:rsidR="002C31E3">
        <w:rPr>
          <w:rFonts w:asciiTheme="minorHAnsi" w:hAnsiTheme="minorHAnsi" w:cstheme="minorHAnsi"/>
        </w:rPr>
        <w:t xml:space="preserve"> (as per</w:t>
      </w:r>
      <w:r w:rsidRPr="00636C27">
        <w:rPr>
          <w:rFonts w:asciiTheme="minorHAnsi" w:hAnsiTheme="minorHAnsi" w:cstheme="minorHAnsi"/>
        </w:rPr>
        <w:t xml:space="preserve"> [8]) within ASM channel or VDE-TER/VDE-SAT channels:</w:t>
      </w:r>
    </w:p>
    <w:p w14:paraId="2DF2BE32" w14:textId="6496482C"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u w:val="single"/>
        </w:rPr>
        <w:t>ASM channel:</w:t>
      </w:r>
      <w:r w:rsidRPr="00636C27">
        <w:rPr>
          <w:rFonts w:asciiTheme="minorHAnsi" w:hAnsiTheme="minorHAnsi" w:cstheme="minorHAnsi"/>
        </w:rPr>
        <w:t xml:space="preserve"> An option is to use the “Message 1 Scheduled Broadcast Message” which is provided through multiple access channel access (MITDMA). However, further analysis needs to be performed to assure the feasibility of using this message in a continuous way (1 message per second). </w:t>
      </w:r>
    </w:p>
    <w:p w14:paraId="54774AD2" w14:textId="15EA31B1"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u w:val="single"/>
        </w:rPr>
        <w:t>VDE-TER/VDE-SAT channels:</w:t>
      </w:r>
      <w:r w:rsidRPr="00636C27">
        <w:rPr>
          <w:rFonts w:asciiTheme="minorHAnsi" w:hAnsiTheme="minorHAnsi" w:cstheme="minorHAnsi"/>
        </w:rPr>
        <w:t xml:space="preserve"> SBAS messages could be broadcast “shore to ship” / ”satellite to ship” using the Announcement signalling channel (ASC), where slots are reserved for data transmissions by the control station. It should be analysed within the committee if a periodic </w:t>
      </w:r>
      <w:r w:rsidR="002C31E3">
        <w:rPr>
          <w:rFonts w:asciiTheme="minorHAnsi" w:hAnsiTheme="minorHAnsi" w:cstheme="minorHAnsi"/>
        </w:rPr>
        <w:t xml:space="preserve">(1 message per second indeed) </w:t>
      </w:r>
      <w:r w:rsidRPr="00636C27">
        <w:rPr>
          <w:rFonts w:asciiTheme="minorHAnsi" w:hAnsiTheme="minorHAnsi" w:cstheme="minorHAnsi"/>
        </w:rPr>
        <w:t>transmission of a VDE TER “Message 93 - Short data message (no ACK)” and “Message 16 - Downlink short data message (without ACK)” in ASC channel containing SBAS L1 /L5 corrections would be suitable.</w:t>
      </w:r>
    </w:p>
    <w:p w14:paraId="7F7E3F24"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Further assessments should be conducted within IALA and ITU committee to conclude the suited message type for encapsulating the SBAS L5 message, based on the options proposed in the analysis, or to define a new specific one. This should ensure efficient use of bandwidth, especially given that the SBAS message should be transmitted periodically every second. </w:t>
      </w:r>
    </w:p>
    <w:p w14:paraId="294934A7"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Another option would be the transmission of SBAS L5 augmentation information through the SSR messages defined in RTCM v3 (see Appendix B) for GPS clock and orbit corrections. If feasible, RTCM SC104 working group 3 should be approached to include Galileo SSR messages in the standard for both clock and orbit corrections.</w:t>
      </w:r>
    </w:p>
    <w:p w14:paraId="5D68E17D"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On the other hand, the analysis has concluded that other options initially considered for the retransmission of SBAS L5 messages have been finally discarded:</w:t>
      </w:r>
    </w:p>
    <w:p w14:paraId="1B9F5147" w14:textId="28B85AB8"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rPr>
        <w:t xml:space="preserve">As IALA </w:t>
      </w:r>
      <w:r w:rsidR="00F51D5A">
        <w:rPr>
          <w:rFonts w:asciiTheme="minorHAnsi" w:hAnsiTheme="minorHAnsi" w:cstheme="minorHAnsi"/>
        </w:rPr>
        <w:t>does</w:t>
      </w:r>
      <w:r w:rsidR="00134416">
        <w:rPr>
          <w:rFonts w:asciiTheme="minorHAnsi" w:hAnsiTheme="minorHAnsi" w:cstheme="minorHAnsi"/>
        </w:rPr>
        <w:t xml:space="preserve"> not reco</w:t>
      </w:r>
      <w:r w:rsidR="00F51D5A">
        <w:rPr>
          <w:rFonts w:asciiTheme="minorHAnsi" w:hAnsiTheme="minorHAnsi" w:cstheme="minorHAnsi"/>
        </w:rPr>
        <w:t>m</w:t>
      </w:r>
      <w:r w:rsidR="00134416">
        <w:rPr>
          <w:rFonts w:asciiTheme="minorHAnsi" w:hAnsiTheme="minorHAnsi" w:cstheme="minorHAnsi"/>
        </w:rPr>
        <w:t>mend</w:t>
      </w:r>
      <w:r w:rsidRPr="00636C27">
        <w:rPr>
          <w:rFonts w:asciiTheme="minorHAnsi" w:hAnsiTheme="minorHAnsi" w:cstheme="minorHAnsi"/>
        </w:rPr>
        <w:t xml:space="preserve"> </w:t>
      </w:r>
      <w:r w:rsidR="003C55A6" w:rsidRPr="00636C27">
        <w:rPr>
          <w:rFonts w:asciiTheme="minorHAnsi" w:hAnsiTheme="minorHAnsi" w:cstheme="minorHAnsi"/>
        </w:rPr>
        <w:t>upgrading</w:t>
      </w:r>
      <w:r w:rsidRPr="00636C27">
        <w:rPr>
          <w:rFonts w:asciiTheme="minorHAnsi" w:hAnsiTheme="minorHAnsi" w:cstheme="minorHAnsi"/>
        </w:rPr>
        <w:t xml:space="preserve"> the IALA DGNSS radio</w:t>
      </w:r>
      <w:r w:rsidR="00636C27">
        <w:rPr>
          <w:rFonts w:asciiTheme="minorHAnsi" w:hAnsiTheme="minorHAnsi" w:cstheme="minorHAnsi"/>
        </w:rPr>
        <w:t xml:space="preserve"> </w:t>
      </w:r>
      <w:r w:rsidRPr="00636C27">
        <w:rPr>
          <w:rFonts w:asciiTheme="minorHAnsi" w:hAnsiTheme="minorHAnsi" w:cstheme="minorHAnsi"/>
        </w:rPr>
        <w:t>beacons or the shipborne receiver standard (IEC 61108) to support DGNSS based on GPS and Galileo L1-L5 / E1-E5a in the medium term, the option to convert SBAS L5 into DGNSS RTCM v2 is not considered suitable. IALA stated that DGNSS radio</w:t>
      </w:r>
      <w:r w:rsidR="003C55A6">
        <w:rPr>
          <w:rFonts w:asciiTheme="minorHAnsi" w:hAnsiTheme="minorHAnsi" w:cstheme="minorHAnsi"/>
        </w:rPr>
        <w:t xml:space="preserve"> </w:t>
      </w:r>
      <w:r w:rsidRPr="00636C27">
        <w:rPr>
          <w:rFonts w:asciiTheme="minorHAnsi" w:hAnsiTheme="minorHAnsi" w:cstheme="minorHAnsi"/>
        </w:rPr>
        <w:t xml:space="preserve">beacon stations have limited capacity and are only capable of supporting single frequency GPS and GLONASS only, not having capacity to support multiple systems and multiple frequencies. </w:t>
      </w:r>
    </w:p>
    <w:p w14:paraId="73EA60EC" w14:textId="5F4AB98F"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rPr>
        <w:t xml:space="preserve">There is no guarantee that AIS </w:t>
      </w:r>
      <w:r w:rsidR="00E84D00">
        <w:rPr>
          <w:rFonts w:asciiTheme="minorHAnsi" w:hAnsiTheme="minorHAnsi" w:cstheme="minorHAnsi"/>
        </w:rPr>
        <w:t>Message 17</w:t>
      </w:r>
      <w:r w:rsidRPr="00636C27">
        <w:rPr>
          <w:rFonts w:asciiTheme="minorHAnsi" w:hAnsiTheme="minorHAnsi" w:cstheme="minorHAnsi"/>
        </w:rPr>
        <w:t xml:space="preserve"> is broadcast </w:t>
      </w:r>
      <w:r w:rsidR="002C31E3">
        <w:rPr>
          <w:rFonts w:asciiTheme="minorHAnsi" w:hAnsiTheme="minorHAnsi" w:cstheme="minorHAnsi"/>
        </w:rPr>
        <w:t xml:space="preserve">periodically </w:t>
      </w:r>
      <w:r w:rsidRPr="00636C27">
        <w:rPr>
          <w:rFonts w:asciiTheme="minorHAnsi" w:hAnsiTheme="minorHAnsi" w:cstheme="minorHAnsi"/>
        </w:rPr>
        <w:t xml:space="preserve">every second and thus, a priori this message </w:t>
      </w:r>
      <w:r w:rsidR="002C31E3">
        <w:rPr>
          <w:rFonts w:asciiTheme="minorHAnsi" w:hAnsiTheme="minorHAnsi" w:cstheme="minorHAnsi"/>
        </w:rPr>
        <w:t>would</w:t>
      </w:r>
      <w:r w:rsidR="002C31E3" w:rsidRPr="00636C27">
        <w:rPr>
          <w:rFonts w:asciiTheme="minorHAnsi" w:hAnsiTheme="minorHAnsi" w:cstheme="minorHAnsi"/>
        </w:rPr>
        <w:t xml:space="preserve"> </w:t>
      </w:r>
      <w:r w:rsidRPr="00636C27">
        <w:rPr>
          <w:rFonts w:asciiTheme="minorHAnsi" w:hAnsiTheme="minorHAnsi" w:cstheme="minorHAnsi"/>
        </w:rPr>
        <w:t xml:space="preserve">not be suitable for the retransmission of SBAS L1 (250 bits) or SBAS L5 (250 bits) message </w:t>
      </w:r>
      <w:r w:rsidR="00DA01B9">
        <w:rPr>
          <w:rFonts w:asciiTheme="minorHAnsi" w:hAnsiTheme="minorHAnsi" w:cstheme="minorHAnsi"/>
        </w:rPr>
        <w:t xml:space="preserve">directly </w:t>
      </w:r>
      <w:r w:rsidRPr="00636C27">
        <w:rPr>
          <w:rFonts w:asciiTheme="minorHAnsi" w:hAnsiTheme="minorHAnsi" w:cstheme="minorHAnsi"/>
        </w:rPr>
        <w:t>in the corresponding RTCA format. This assumption should be verified considering the frequency defined in VDES for the provision of AIS messages based on the new capabilities defined for AIS channels.</w:t>
      </w:r>
    </w:p>
    <w:p w14:paraId="7D4C4CD7" w14:textId="77777777" w:rsidR="00496629" w:rsidRPr="00636C27" w:rsidRDefault="00496629">
      <w:pPr>
        <w:rPr>
          <w:rFonts w:asciiTheme="minorHAnsi" w:hAnsiTheme="minorHAnsi" w:cstheme="minorHAnsi"/>
        </w:rPr>
      </w:pPr>
      <w:r w:rsidRPr="00636C27">
        <w:rPr>
          <w:rFonts w:asciiTheme="minorHAnsi" w:hAnsiTheme="minorHAnsi" w:cstheme="minorHAnsi"/>
        </w:rPr>
        <w:br w:type="page"/>
      </w:r>
    </w:p>
    <w:p w14:paraId="562829EA" w14:textId="699456B0" w:rsidR="00496629" w:rsidRPr="00636C27" w:rsidRDefault="00496629" w:rsidP="00496629">
      <w:pPr>
        <w:pStyle w:val="Annex"/>
        <w:rPr>
          <w:rFonts w:asciiTheme="minorHAnsi" w:hAnsiTheme="minorHAnsi" w:cstheme="minorHAnsi"/>
        </w:rPr>
      </w:pPr>
      <w:bookmarkStart w:id="31" w:name="_Ref191892974"/>
      <w:r w:rsidRPr="00636C27">
        <w:rPr>
          <w:rFonts w:asciiTheme="minorHAnsi" w:hAnsiTheme="minorHAnsi" w:cstheme="minorHAnsi"/>
        </w:rPr>
        <w:lastRenderedPageBreak/>
        <w:t>Annex B - ANALYSIS OF SBAS CONVERTED TO RTCM V3</w:t>
      </w:r>
      <w:bookmarkEnd w:id="31"/>
    </w:p>
    <w:p w14:paraId="37B60195" w14:textId="611BCD2A"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RTCM has maintained the RTCM 10402.X standard to support the IALA DGNSS radio</w:t>
      </w:r>
      <w:r w:rsidR="00D74C0D" w:rsidRPr="00636C27">
        <w:rPr>
          <w:rFonts w:asciiTheme="minorHAnsi" w:hAnsiTheme="minorHAnsi" w:cstheme="minorHAnsi"/>
        </w:rPr>
        <w:t xml:space="preserve"> </w:t>
      </w:r>
      <w:r w:rsidRPr="00636C27">
        <w:rPr>
          <w:rFonts w:asciiTheme="minorHAnsi" w:hAnsiTheme="minorHAnsi" w:cstheme="minorHAnsi"/>
        </w:rPr>
        <w:t>beacons and the limited bandwidth available from these devices. All other users were recommended to move to the RTCM 10403.X standard. During the last years, several new GNSS have become available with multiple frequencies from each GNSS. RTCM v3 has the capability for providing Multi Frequency and Multi Constellation observations and corrections.</w:t>
      </w:r>
    </w:p>
    <w:p w14:paraId="5C678C64" w14:textId="3646836F"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The most recent RTCM version is v3.4 standard</w:t>
      </w:r>
      <w:r w:rsidR="00636C27">
        <w:rPr>
          <w:rFonts w:asciiTheme="minorHAnsi" w:hAnsiTheme="minorHAnsi" w:cstheme="minorHAnsi"/>
        </w:rPr>
        <w:t xml:space="preserve"> </w:t>
      </w:r>
      <w:r w:rsidR="00636C27">
        <w:rPr>
          <w:rFonts w:asciiTheme="minorHAnsi" w:hAnsiTheme="minorHAnsi" w:cstheme="minorHAnsi"/>
        </w:rPr>
        <w:fldChar w:fldCharType="begin"/>
      </w:r>
      <w:r w:rsidR="00636C27">
        <w:rPr>
          <w:rFonts w:asciiTheme="minorHAnsi" w:hAnsiTheme="minorHAnsi" w:cstheme="minorHAnsi"/>
        </w:rPr>
        <w:instrText xml:space="preserve"> REF _Ref191641063 \n \h </w:instrText>
      </w:r>
      <w:r w:rsidR="00636C27">
        <w:rPr>
          <w:rFonts w:asciiTheme="minorHAnsi" w:hAnsiTheme="minorHAnsi" w:cstheme="minorHAnsi"/>
        </w:rPr>
      </w:r>
      <w:r w:rsidR="00636C27">
        <w:rPr>
          <w:rFonts w:asciiTheme="minorHAnsi" w:hAnsiTheme="minorHAnsi" w:cstheme="minorHAnsi"/>
        </w:rPr>
        <w:fldChar w:fldCharType="separate"/>
      </w:r>
      <w:r w:rsidR="00104F69">
        <w:rPr>
          <w:rFonts w:asciiTheme="minorHAnsi" w:hAnsiTheme="minorHAnsi" w:cstheme="minorHAnsi"/>
        </w:rPr>
        <w:t>[7]</w:t>
      </w:r>
      <w:r w:rsidR="00636C27">
        <w:rPr>
          <w:rFonts w:asciiTheme="minorHAnsi" w:hAnsiTheme="minorHAnsi" w:cstheme="minorHAnsi"/>
        </w:rPr>
        <w:fldChar w:fldCharType="end"/>
      </w:r>
      <w:r w:rsidRPr="00636C27">
        <w:rPr>
          <w:rFonts w:asciiTheme="minorHAnsi" w:hAnsiTheme="minorHAnsi" w:cstheme="minorHAnsi"/>
        </w:rPr>
        <w:t xml:space="preserve">. Within this standard, there is no message </w:t>
      </w:r>
      <w:r w:rsidR="00D56B4D" w:rsidRPr="00636C27">
        <w:rPr>
          <w:rFonts w:asciiTheme="minorHAnsi" w:hAnsiTheme="minorHAnsi" w:cstheme="minorHAnsi"/>
        </w:rPr>
        <w:t>defined to</w:t>
      </w:r>
      <w:r w:rsidRPr="00636C27">
        <w:rPr>
          <w:rFonts w:asciiTheme="minorHAnsi" w:hAnsiTheme="minorHAnsi" w:cstheme="minorHAnsi"/>
        </w:rPr>
        <w:t xml:space="preserve"> transmit the SBAS correction data. The main message groups are:</w:t>
      </w:r>
    </w:p>
    <w:p w14:paraId="0B81BB50"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 xml:space="preserve">Legacy GPS/GLONASS Observable Messages </w:t>
      </w:r>
    </w:p>
    <w:p w14:paraId="0AFB9D85"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 xml:space="preserve">MSM (Multiple Signal Messages): </w:t>
      </w:r>
    </w:p>
    <w:p w14:paraId="71D6A64B"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Station Coordinates</w:t>
      </w:r>
    </w:p>
    <w:p w14:paraId="52B6872D"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Antenna Description</w:t>
      </w:r>
    </w:p>
    <w:p w14:paraId="3F6CB3F9"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Receiver and Antenna Description</w:t>
      </w:r>
    </w:p>
    <w:p w14:paraId="48411D24"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Network RTK Corrections</w:t>
      </w:r>
    </w:p>
    <w:p w14:paraId="0507C513"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Auxiliary Operation Information</w:t>
      </w:r>
    </w:p>
    <w:p w14:paraId="162018F6"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Coordinate Information and Transformation Parameters</w:t>
      </w:r>
    </w:p>
    <w:p w14:paraId="686A4B8A"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Mainly there are two types of messages provided in RTCM v3:</w:t>
      </w:r>
    </w:p>
    <w:p w14:paraId="50E0D37C" w14:textId="093D2480" w:rsidR="00496629" w:rsidRPr="00636C27" w:rsidRDefault="00496629" w:rsidP="00636C27">
      <w:pPr>
        <w:pStyle w:val="BodyText"/>
        <w:numPr>
          <w:ilvl w:val="0"/>
          <w:numId w:val="29"/>
        </w:numPr>
        <w:rPr>
          <w:rFonts w:asciiTheme="minorHAnsi" w:hAnsiTheme="minorHAnsi" w:cstheme="minorHAnsi"/>
        </w:rPr>
      </w:pPr>
      <w:r w:rsidRPr="00636C27">
        <w:rPr>
          <w:rFonts w:asciiTheme="minorHAnsi" w:hAnsiTheme="minorHAnsi" w:cstheme="minorHAnsi"/>
          <w:u w:val="single"/>
        </w:rPr>
        <w:t>GNSS observations:</w:t>
      </w:r>
      <w:r w:rsidRPr="00636C27">
        <w:rPr>
          <w:rFonts w:asciiTheme="minorHAnsi" w:hAnsiTheme="minorHAnsi" w:cstheme="minorHAnsi"/>
        </w:rPr>
        <w:t xml:space="preserve"> Provision of multi constellation observation measurements for a base receiver, pseudoranges and phases, to be used for RTK positioning technique by a GNSS rover receiver. For SBAS L5 the corrections are applied to the iono-free combination so the GPS and Galileo observations could not be virtually generated based on SBAS L5 messages for both frequencies L1/L5 &amp; E1/E5a separately.</w:t>
      </w:r>
    </w:p>
    <w:p w14:paraId="5C1E1A88" w14:textId="09AE0963" w:rsidR="00496629" w:rsidRPr="00636C27" w:rsidRDefault="00496629" w:rsidP="00636C27">
      <w:pPr>
        <w:pStyle w:val="BodyText"/>
        <w:numPr>
          <w:ilvl w:val="0"/>
          <w:numId w:val="29"/>
        </w:numPr>
        <w:rPr>
          <w:rFonts w:asciiTheme="minorHAnsi" w:hAnsiTheme="minorHAnsi" w:cstheme="minorHAnsi"/>
        </w:rPr>
      </w:pPr>
      <w:r w:rsidRPr="00636C27">
        <w:rPr>
          <w:rFonts w:asciiTheme="minorHAnsi" w:hAnsiTheme="minorHAnsi" w:cstheme="minorHAnsi"/>
          <w:u w:val="single"/>
        </w:rPr>
        <w:t>SSR messages:</w:t>
      </w:r>
      <w:r w:rsidRPr="00636C27">
        <w:rPr>
          <w:rFonts w:asciiTheme="minorHAnsi" w:hAnsiTheme="minorHAnsi" w:cstheme="minorHAnsi"/>
        </w:rPr>
        <w:t xml:space="preserve"> Dissemination of state space information, which is combined with individual tracked GNSS data of a rover receiver to improve its positioning. These messages support GNSS Precise Point Positioning (PPP) . It could be analysed if SSR GPS Orbit and Clock corrections could be transferred from SBAS L5 messages. Unfortunately, there is not SSR Galileo message in the current version of this standard.</w:t>
      </w:r>
    </w:p>
    <w:p w14:paraId="7E0CD336" w14:textId="66E4C298"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In conclusion, currently it is not possible to provide SBAS L5 messages in RTCM v3 version. </w:t>
      </w:r>
      <w:r w:rsidR="00D56B4D">
        <w:rPr>
          <w:rFonts w:asciiTheme="minorHAnsi" w:hAnsiTheme="minorHAnsi" w:cstheme="minorHAnsi"/>
        </w:rPr>
        <w:t xml:space="preserve">For the </w:t>
      </w:r>
      <w:r w:rsidR="00D56B4D" w:rsidRPr="00636C27">
        <w:rPr>
          <w:rFonts w:asciiTheme="minorHAnsi" w:hAnsiTheme="minorHAnsi" w:cstheme="minorHAnsi"/>
        </w:rPr>
        <w:t>transm</w:t>
      </w:r>
      <w:r w:rsidR="00D56B4D">
        <w:rPr>
          <w:rFonts w:asciiTheme="minorHAnsi" w:hAnsiTheme="minorHAnsi" w:cstheme="minorHAnsi"/>
        </w:rPr>
        <w:t>ission</w:t>
      </w:r>
      <w:r w:rsidR="00D56B4D" w:rsidRPr="00636C27">
        <w:rPr>
          <w:rFonts w:asciiTheme="minorHAnsi" w:hAnsiTheme="minorHAnsi" w:cstheme="minorHAnsi"/>
        </w:rPr>
        <w:t xml:space="preserve"> </w:t>
      </w:r>
      <w:r w:rsidR="00D56B4D">
        <w:rPr>
          <w:rFonts w:asciiTheme="minorHAnsi" w:hAnsiTheme="minorHAnsi" w:cstheme="minorHAnsi"/>
        </w:rPr>
        <w:t xml:space="preserve">of </w:t>
      </w:r>
      <w:r w:rsidRPr="00636C27">
        <w:rPr>
          <w:rFonts w:asciiTheme="minorHAnsi" w:hAnsiTheme="minorHAnsi" w:cstheme="minorHAnsi"/>
        </w:rPr>
        <w:t>the SBAS L5 corrections using the SSR messages of RTCM v3, the standard should be updated to include Galileo corrections. Additionally, another option would be to support a new message in RTCM v3 for the provision of SBAS L1 and L5 messages.</w:t>
      </w:r>
    </w:p>
    <w:p w14:paraId="16AE6650" w14:textId="5806F853" w:rsidR="004D1D85" w:rsidRPr="00636C27" w:rsidRDefault="004D1D85" w:rsidP="00496629">
      <w:pPr>
        <w:pStyle w:val="Appendix"/>
        <w:numPr>
          <w:ilvl w:val="0"/>
          <w:numId w:val="0"/>
        </w:numPr>
        <w:rPr>
          <w:rFonts w:asciiTheme="minorHAnsi" w:hAnsiTheme="minorHAnsi" w:cstheme="minorHAnsi"/>
        </w:rPr>
      </w:pPr>
    </w:p>
    <w:sectPr w:rsidR="004D1D85" w:rsidRPr="00636C27"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6B4540" w14:textId="77777777" w:rsidR="00665B73" w:rsidRDefault="00665B73" w:rsidP="00362CD9">
      <w:r>
        <w:separator/>
      </w:r>
    </w:p>
  </w:endnote>
  <w:endnote w:type="continuationSeparator" w:id="0">
    <w:p w14:paraId="67703458" w14:textId="77777777" w:rsidR="00665B73" w:rsidRDefault="00665B73" w:rsidP="00362CD9">
      <w:r>
        <w:continuationSeparator/>
      </w:r>
    </w:p>
  </w:endnote>
  <w:endnote w:type="continuationNotice" w:id="1">
    <w:p w14:paraId="2B0F28E4" w14:textId="77777777" w:rsidR="00665B73" w:rsidRDefault="00665B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659648E8" w:rsidR="00624475" w:rsidRPr="00036B9E" w:rsidRDefault="00802B74">
    <w:pPr>
      <w:pStyle w:val="Footer"/>
      <w:rPr>
        <w:rFonts w:ascii="Calibri" w:hAnsi="Calibri"/>
      </w:rPr>
    </w:pPr>
    <w:r w:rsidRPr="00F465A4">
      <w:rPr>
        <w:rFonts w:asciiTheme="minorHAnsi" w:hAnsiTheme="minorHAnsi" w:cstheme="minorHAnsi"/>
        <w:color w:val="0070C0"/>
      </w:rPr>
      <w:t>Analysis on the options for retransmission of SBAS data through VDES</w:t>
    </w:r>
    <w:r w:rsidR="00624475" w:rsidRPr="00036B9E">
      <w:rPr>
        <w:rFonts w:ascii="Calibri" w:hAnsi="Calibri"/>
      </w:rPr>
      <w:tab/>
    </w:r>
    <w:r w:rsidR="00624475" w:rsidRPr="00036B9E">
      <w:rPr>
        <w:rFonts w:ascii="Calibri" w:hAnsi="Calibri"/>
      </w:rPr>
      <w:fldChar w:fldCharType="begin"/>
    </w:r>
    <w:r w:rsidR="00624475" w:rsidRPr="00036B9E">
      <w:rPr>
        <w:rFonts w:ascii="Calibri" w:hAnsi="Calibri"/>
      </w:rPr>
      <w:instrText xml:space="preserve"> PAGE   \* MERGEFORMAT </w:instrText>
    </w:r>
    <w:r w:rsidR="00624475" w:rsidRPr="00036B9E">
      <w:rPr>
        <w:rFonts w:ascii="Calibri" w:hAnsi="Calibri"/>
      </w:rPr>
      <w:fldChar w:fldCharType="separate"/>
    </w:r>
    <w:r w:rsidR="00624475">
      <w:rPr>
        <w:rFonts w:ascii="Calibri" w:hAnsi="Calibri"/>
        <w:noProof/>
      </w:rPr>
      <w:t>5</w:t>
    </w:r>
    <w:r w:rsidR="00624475" w:rsidRPr="00036B9E">
      <w:rPr>
        <w:rFonts w:ascii="Calibri" w:hAnsi="Calibr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33B020" w14:textId="5056DA35" w:rsidR="005D2A2B" w:rsidRPr="005D2A2B" w:rsidRDefault="005D2A2B">
    <w:pPr>
      <w:pStyle w:val="Footer"/>
      <w:rPr>
        <w:rFonts w:ascii="Calibri" w:hAnsi="Calibri"/>
      </w:rPr>
    </w:pPr>
    <w:r w:rsidRPr="00F465A4">
      <w:rPr>
        <w:rFonts w:asciiTheme="minorHAnsi" w:hAnsiTheme="minorHAnsi" w:cstheme="minorHAnsi"/>
        <w:color w:val="0070C0"/>
      </w:rPr>
      <w:t>Analysis on the options for retransmission of SBAS data through VDES</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Pr>
        <w:rFonts w:ascii="Calibri" w:hAnsi="Calibri"/>
      </w:rPr>
      <w:t>2</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6C9559" w14:textId="77777777" w:rsidR="00665B73" w:rsidRDefault="00665B73" w:rsidP="00362CD9">
      <w:r>
        <w:separator/>
      </w:r>
    </w:p>
  </w:footnote>
  <w:footnote w:type="continuationSeparator" w:id="0">
    <w:p w14:paraId="56974690" w14:textId="77777777" w:rsidR="00665B73" w:rsidRDefault="00665B73" w:rsidP="00362CD9">
      <w:r>
        <w:continuationSeparator/>
      </w:r>
    </w:p>
  </w:footnote>
  <w:footnote w:type="continuationNotice" w:id="1">
    <w:p w14:paraId="7984A884" w14:textId="77777777" w:rsidR="00665B73" w:rsidRDefault="00665B73"/>
  </w:footnote>
  <w:footnote w:id="2">
    <w:p w14:paraId="13DFA22D" w14:textId="3BCF7A71" w:rsidR="00624475" w:rsidRPr="00806AFC" w:rsidRDefault="00624475">
      <w:pPr>
        <w:pStyle w:val="FootnoteText"/>
        <w:rPr>
          <w:rFonts w:asciiTheme="minorHAnsi" w:hAnsiTheme="minorHAnsi" w:cstheme="minorHAnsi"/>
        </w:rPr>
      </w:pPr>
      <w:r w:rsidRPr="00806AFC">
        <w:rPr>
          <w:rStyle w:val="FootnoteReference"/>
          <w:rFonts w:asciiTheme="minorHAnsi" w:hAnsiTheme="minorHAnsi" w:cstheme="minorHAnsi"/>
        </w:rPr>
        <w:footnoteRef/>
      </w:r>
      <w:r w:rsidRPr="00806AFC">
        <w:rPr>
          <w:rFonts w:asciiTheme="minorHAnsi" w:hAnsiTheme="minorHAnsi" w:cstheme="minorHAnsi"/>
        </w:rPr>
        <w:t xml:space="preserve"> </w:t>
      </w:r>
      <w:r w:rsidRPr="00806AFC">
        <w:rPr>
          <w:rFonts w:asciiTheme="minorHAnsi" w:hAnsiTheme="minorHAnsi" w:cstheme="minorHAnsi"/>
          <w:sz w:val="16"/>
          <w:szCs w:val="16"/>
        </w:rPr>
        <w:t>Leave open if uncertain</w:t>
      </w:r>
    </w:p>
  </w:footnote>
  <w:footnote w:id="3">
    <w:p w14:paraId="413A80E0" w14:textId="2FE5D52E" w:rsidR="00806AFC" w:rsidRPr="00806AFC" w:rsidRDefault="00806AFC">
      <w:pPr>
        <w:pStyle w:val="FootnoteText"/>
        <w:rPr>
          <w:rFonts w:asciiTheme="minorHAnsi" w:hAnsiTheme="minorHAnsi" w:cstheme="minorHAnsi"/>
        </w:rPr>
      </w:pPr>
      <w:r w:rsidRPr="00806AFC">
        <w:rPr>
          <w:rStyle w:val="FootnoteReference"/>
          <w:rFonts w:asciiTheme="minorHAnsi" w:hAnsiTheme="minorHAnsi" w:cstheme="minorHAnsi"/>
        </w:rPr>
        <w:footnoteRef/>
      </w:r>
      <w:r w:rsidRPr="00806AFC">
        <w:rPr>
          <w:rFonts w:asciiTheme="minorHAnsi" w:hAnsiTheme="minorHAnsi" w:cstheme="minorHAnsi"/>
        </w:rPr>
        <w:t xml:space="preserve"> It is referred to the </w:t>
      </w:r>
      <w:r w:rsidR="003112CC">
        <w:rPr>
          <w:rFonts w:asciiTheme="minorHAnsi" w:hAnsiTheme="minorHAnsi" w:cstheme="minorHAnsi"/>
          <w:lang w:eastAsia="en-US"/>
        </w:rPr>
        <w:fldChar w:fldCharType="begin"/>
      </w:r>
      <w:r w:rsidR="003112CC">
        <w:rPr>
          <w:rFonts w:asciiTheme="minorHAnsi" w:hAnsiTheme="minorHAnsi" w:cstheme="minorHAnsi"/>
          <w:lang w:eastAsia="en-US"/>
        </w:rPr>
        <w:instrText xml:space="preserve"> REF _Ref191641275 \n \h </w:instrText>
      </w:r>
      <w:r w:rsidR="003112CC">
        <w:rPr>
          <w:rFonts w:asciiTheme="minorHAnsi" w:hAnsiTheme="minorHAnsi" w:cstheme="minorHAnsi"/>
          <w:lang w:eastAsia="en-US"/>
        </w:rPr>
      </w:r>
      <w:r w:rsidR="003112CC">
        <w:rPr>
          <w:rFonts w:asciiTheme="minorHAnsi" w:hAnsiTheme="minorHAnsi" w:cstheme="minorHAnsi"/>
          <w:lang w:eastAsia="en-US"/>
        </w:rPr>
        <w:fldChar w:fldCharType="separate"/>
      </w:r>
      <w:r w:rsidR="003112CC">
        <w:rPr>
          <w:rFonts w:asciiTheme="minorHAnsi" w:hAnsiTheme="minorHAnsi" w:cstheme="minorHAnsi"/>
          <w:lang w:eastAsia="en-US"/>
        </w:rPr>
        <w:t>[10]</w:t>
      </w:r>
      <w:r w:rsidR="003112CC">
        <w:rPr>
          <w:rFonts w:asciiTheme="minorHAnsi" w:hAnsiTheme="minorHAnsi" w:cstheme="minorHAnsi"/>
          <w:lang w:eastAsia="en-US"/>
        </w:rPr>
        <w:fldChar w:fldCharType="end"/>
      </w:r>
      <w:r w:rsidRPr="00806AFC">
        <w:rPr>
          <w:rFonts w:asciiTheme="minorHAnsi" w:hAnsiTheme="minorHAnsi" w:cstheme="minorHAnsi"/>
        </w:rPr>
        <w:t xml:space="preserve"> document to get a complete view on the difference among SBAS L1 and L5 messages</w:t>
      </w:r>
    </w:p>
  </w:footnote>
  <w:footnote w:id="4">
    <w:p w14:paraId="1EA6A11F" w14:textId="09EE4CA8" w:rsidR="0091294D" w:rsidRPr="007A5B88" w:rsidRDefault="0091294D">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For navigation in harbour entrances, harbour approaches and coastal waters</w:t>
      </w:r>
    </w:p>
  </w:footnote>
  <w:footnote w:id="5">
    <w:p w14:paraId="083C1628" w14:textId="1A3FE690" w:rsidR="007A5B88" w:rsidRPr="007A5B88" w:rsidRDefault="007A5B88">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This value already considers the time taken by a SBAS signal to reach the user (≤1s) as well as the worst case scenario where user receives the latest 4</w:t>
      </w:r>
      <w:r w:rsidRPr="007A5B88">
        <w:rPr>
          <w:rFonts w:asciiTheme="minorHAnsi" w:hAnsiTheme="minorHAnsi" w:cstheme="minorHAnsi"/>
          <w:vertAlign w:val="superscript"/>
        </w:rPr>
        <w:t>th</w:t>
      </w:r>
      <w:r w:rsidRPr="007A5B88">
        <w:rPr>
          <w:rFonts w:asciiTheme="minorHAnsi" w:hAnsiTheme="minorHAnsi" w:cstheme="minorHAnsi"/>
        </w:rPr>
        <w:t xml:space="preserve"> alert from the four alerts sent when an alert condition occurs</w:t>
      </w:r>
    </w:p>
  </w:footnote>
  <w:footnote w:id="6">
    <w:p w14:paraId="23D1796D" w14:textId="26A46792" w:rsidR="0091294D" w:rsidRPr="007A5B88" w:rsidRDefault="0091294D">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w:t>
      </w:r>
      <w:r w:rsidR="007A5B88" w:rsidRPr="007A5B88">
        <w:rPr>
          <w:rFonts w:asciiTheme="minorHAnsi" w:hAnsiTheme="minorHAnsi" w:cstheme="minorHAnsi"/>
        </w:rPr>
        <w:t>It is understood that the requirement from IMO about the 10 seconds for the TTA implicitly means the user receives the integrity warning once it is processed by the user receiver equipment.</w:t>
      </w:r>
    </w:p>
  </w:footnote>
  <w:footnote w:id="7">
    <w:p w14:paraId="529C0E84" w14:textId="77777777" w:rsidR="00806AFC" w:rsidRPr="007A5B88" w:rsidRDefault="00806AFC" w:rsidP="00806AFC">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SBAS L5 Data block consists of 250 bits: 4 bits of preamble, 6 bits of message type identifier, 216 bits of data filed and 24 bits of parity CRC. Depending on how the SBAS L5 message is encapsulated within the VDES message format, it could be used the complete 250 bits or only the 216 bits of message data. </w:t>
      </w:r>
    </w:p>
  </w:footnote>
  <w:footnote w:id="8">
    <w:p w14:paraId="0F8827BC" w14:textId="403DFC80" w:rsidR="00DC6D4B" w:rsidRPr="00DC6D4B" w:rsidRDefault="00DC6D4B">
      <w:pPr>
        <w:pStyle w:val="FootnoteText"/>
        <w:rPr>
          <w:rFonts w:asciiTheme="minorHAnsi" w:hAnsiTheme="minorHAnsi" w:cstheme="minorHAnsi"/>
        </w:rPr>
      </w:pPr>
      <w:r w:rsidRPr="00DC6D4B">
        <w:rPr>
          <w:rStyle w:val="FootnoteReference"/>
          <w:rFonts w:asciiTheme="minorHAnsi" w:hAnsiTheme="minorHAnsi" w:cstheme="minorHAnsi"/>
        </w:rPr>
        <w:footnoteRef/>
      </w:r>
      <w:r w:rsidRPr="00DC6D4B">
        <w:rPr>
          <w:rFonts w:asciiTheme="minorHAnsi" w:hAnsiTheme="minorHAnsi" w:cstheme="minorHAnsi"/>
        </w:rPr>
        <w:t xml:space="preserve"> This rationale is also applicable to other VDES message types as it is analysed in following sections of the document.</w:t>
      </w:r>
    </w:p>
  </w:footnote>
  <w:footnote w:id="9">
    <w:p w14:paraId="25DEB1BF" w14:textId="77777777" w:rsidR="00496629" w:rsidRPr="00636C27" w:rsidRDefault="00496629" w:rsidP="00496629">
      <w:pPr>
        <w:pStyle w:val="FootnoteText"/>
        <w:rPr>
          <w:rFonts w:asciiTheme="minorHAnsi" w:hAnsiTheme="minorHAnsi" w:cstheme="minorHAnsi"/>
        </w:rPr>
      </w:pPr>
      <w:r w:rsidRPr="00636C27">
        <w:rPr>
          <w:rStyle w:val="FootnoteReference"/>
          <w:rFonts w:asciiTheme="minorHAnsi" w:hAnsiTheme="minorHAnsi" w:cstheme="minorHAnsi"/>
        </w:rPr>
        <w:footnoteRef/>
      </w:r>
      <w:r w:rsidRPr="00636C27">
        <w:rPr>
          <w:rFonts w:asciiTheme="minorHAnsi" w:hAnsiTheme="minorHAnsi" w:cstheme="minorHAnsi"/>
        </w:rPr>
        <w:t xml:space="preserve"> It is understood that, similarly to VDE-TER, here it should be remarked the option to “Set to 0 for broadcast”. In this way, this short data message could be transmitted even though there will not be any ID assigned as recipient.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624475" w:rsidRDefault="004B26B7">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624475" w:rsidRDefault="00624475"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4B26B7">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624475" w:rsidRDefault="00624475"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24475" w:rsidRDefault="00624475" w:rsidP="007A395D">
    <w:pPr>
      <w:pStyle w:val="Header"/>
      <w:jc w:val="center"/>
    </w:pPr>
  </w:p>
  <w:p w14:paraId="43F3C4F1" w14:textId="7155479D" w:rsidR="00624475" w:rsidRDefault="004B26B7"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08C76CE"/>
    <w:multiLevelType w:val="hybridMultilevel"/>
    <w:tmpl w:val="367EDE56"/>
    <w:lvl w:ilvl="0" w:tplc="694ADB00">
      <w:numFmt w:val="bullet"/>
      <w:lvlText w:val="-"/>
      <w:lvlJc w:val="left"/>
      <w:pPr>
        <w:ind w:left="1080" w:hanging="720"/>
      </w:pPr>
      <w:rPr>
        <w:rFonts w:ascii="Arial" w:eastAsia="Calibr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0F564B"/>
    <w:multiLevelType w:val="hybridMultilevel"/>
    <w:tmpl w:val="1CA8B916"/>
    <w:lvl w:ilvl="0" w:tplc="0D1C4EA0">
      <w:start w:val="26"/>
      <w:numFmt w:val="bullet"/>
      <w:lvlText w:val="-"/>
      <w:lvlJc w:val="left"/>
      <w:pPr>
        <w:ind w:left="720" w:hanging="360"/>
      </w:pPr>
      <w:rPr>
        <w:rFonts w:ascii="Garamond" w:eastAsiaTheme="minorHAnsi" w:hAnsi="Garamond"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9AA4DD5"/>
    <w:multiLevelType w:val="hybridMultilevel"/>
    <w:tmpl w:val="30B4B540"/>
    <w:lvl w:ilvl="0" w:tplc="694ADB00">
      <w:numFmt w:val="bullet"/>
      <w:lvlText w:val="-"/>
      <w:lvlJc w:val="left"/>
      <w:pPr>
        <w:ind w:left="1080" w:hanging="720"/>
      </w:pPr>
      <w:rPr>
        <w:rFonts w:ascii="Arial" w:eastAsia="Calibri" w:hAnsi="Arial" w:cs="Arial" w:hint="default"/>
      </w:rPr>
    </w:lvl>
    <w:lvl w:ilvl="1" w:tplc="F26CD2E0">
      <w:numFmt w:val="bullet"/>
      <w:lvlText w:val=""/>
      <w:lvlJc w:val="left"/>
      <w:pPr>
        <w:ind w:left="1800" w:hanging="720"/>
      </w:pPr>
      <w:rPr>
        <w:rFonts w:ascii="Symbol" w:eastAsia="Calibri" w:hAnsi="Symbol" w:cstheme="minorHAns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A450035"/>
    <w:multiLevelType w:val="multilevel"/>
    <w:tmpl w:val="2572FF32"/>
    <w:lvl w:ilvl="0">
      <w:start w:val="1"/>
      <w:numFmt w:val="upperLetter"/>
      <w:pStyle w:val="Appendix-1"/>
      <w:lvlText w:val="Appendix %1"/>
      <w:lvlJc w:val="left"/>
      <w:pPr>
        <w:tabs>
          <w:tab w:val="num" w:pos="2160"/>
        </w:tabs>
        <w:ind w:left="360" w:hanging="360"/>
      </w:pPr>
      <w:rPr>
        <w:rFonts w:hint="default"/>
      </w:rPr>
    </w:lvl>
    <w:lvl w:ilvl="1">
      <w:start w:val="1"/>
      <w:numFmt w:val="decimal"/>
      <w:pStyle w:val="Appendix-2"/>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6F00E23"/>
    <w:multiLevelType w:val="hybridMultilevel"/>
    <w:tmpl w:val="0994E040"/>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3685D23"/>
    <w:multiLevelType w:val="hybridMultilevel"/>
    <w:tmpl w:val="862A6B16"/>
    <w:lvl w:ilvl="0" w:tplc="694ADB00">
      <w:numFmt w:val="bullet"/>
      <w:lvlText w:val="-"/>
      <w:lvlJc w:val="left"/>
      <w:pPr>
        <w:ind w:left="1080" w:hanging="72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A010099"/>
    <w:multiLevelType w:val="hybridMultilevel"/>
    <w:tmpl w:val="29A2B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45D5F85"/>
    <w:multiLevelType w:val="hybridMultilevel"/>
    <w:tmpl w:val="946ED9F8"/>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56456445"/>
    <w:multiLevelType w:val="hybridMultilevel"/>
    <w:tmpl w:val="CE58C154"/>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4" w15:restartNumberingAfterBreak="0">
    <w:nsid w:val="656C2E52"/>
    <w:multiLevelType w:val="hybridMultilevel"/>
    <w:tmpl w:val="78F4C5F8"/>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7E03B2D"/>
    <w:multiLevelType w:val="hybridMultilevel"/>
    <w:tmpl w:val="EE1C65D8"/>
    <w:lvl w:ilvl="0" w:tplc="694ADB00">
      <w:numFmt w:val="bullet"/>
      <w:lvlText w:val="-"/>
      <w:lvlJc w:val="left"/>
      <w:pPr>
        <w:ind w:left="1080" w:hanging="72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A04791B"/>
    <w:multiLevelType w:val="hybridMultilevel"/>
    <w:tmpl w:val="BFFE225E"/>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C6F1CB8"/>
    <w:multiLevelType w:val="hybridMultilevel"/>
    <w:tmpl w:val="760C4796"/>
    <w:lvl w:ilvl="0" w:tplc="4156110C">
      <w:numFmt w:val="bullet"/>
      <w:lvlText w:val="•"/>
      <w:lvlJc w:val="left"/>
      <w:pPr>
        <w:ind w:left="1080" w:hanging="72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1715307"/>
    <w:multiLevelType w:val="hybridMultilevel"/>
    <w:tmpl w:val="F4089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35B3462"/>
    <w:multiLevelType w:val="hybridMultilevel"/>
    <w:tmpl w:val="BDDE75E6"/>
    <w:lvl w:ilvl="0" w:tplc="4156110C">
      <w:numFmt w:val="bullet"/>
      <w:lvlText w:val="•"/>
      <w:lvlJc w:val="left"/>
      <w:pPr>
        <w:ind w:left="1440" w:hanging="720"/>
      </w:pPr>
      <w:rPr>
        <w:rFonts w:ascii="Calibri" w:eastAsia="Calibri"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15:restartNumberingAfterBreak="0">
    <w:nsid w:val="75A221F1"/>
    <w:multiLevelType w:val="hybridMultilevel"/>
    <w:tmpl w:val="98963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A27014B"/>
    <w:multiLevelType w:val="hybridMultilevel"/>
    <w:tmpl w:val="4EC8C172"/>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16cid:durableId="685060455">
    <w:abstractNumId w:val="22"/>
  </w:num>
  <w:num w:numId="2" w16cid:durableId="561792413">
    <w:abstractNumId w:val="17"/>
  </w:num>
  <w:num w:numId="3" w16cid:durableId="732193860">
    <w:abstractNumId w:val="1"/>
  </w:num>
  <w:num w:numId="4" w16cid:durableId="1589921380">
    <w:abstractNumId w:val="26"/>
  </w:num>
  <w:num w:numId="5" w16cid:durableId="985203158">
    <w:abstractNumId w:val="11"/>
  </w:num>
  <w:num w:numId="6" w16cid:durableId="1542129151">
    <w:abstractNumId w:val="8"/>
  </w:num>
  <w:num w:numId="7" w16cid:durableId="1075708541">
    <w:abstractNumId w:val="19"/>
  </w:num>
  <w:num w:numId="8" w16cid:durableId="1538543149">
    <w:abstractNumId w:val="18"/>
  </w:num>
  <w:num w:numId="9" w16cid:durableId="34818179">
    <w:abstractNumId w:val="23"/>
  </w:num>
  <w:num w:numId="10" w16cid:durableId="2060668843">
    <w:abstractNumId w:val="5"/>
  </w:num>
  <w:num w:numId="11" w16cid:durableId="1451389082">
    <w:abstractNumId w:val="7"/>
  </w:num>
  <w:num w:numId="12" w16cid:durableId="646936776">
    <w:abstractNumId w:val="20"/>
  </w:num>
  <w:num w:numId="13" w16cid:durableId="34040181">
    <w:abstractNumId w:val="14"/>
  </w:num>
  <w:num w:numId="14" w16cid:durableId="612519778">
    <w:abstractNumId w:val="13"/>
  </w:num>
  <w:num w:numId="15" w16cid:durableId="714161437">
    <w:abstractNumId w:val="5"/>
  </w:num>
  <w:num w:numId="16" w16cid:durableId="1329673660">
    <w:abstractNumId w:val="16"/>
  </w:num>
  <w:num w:numId="17" w16cid:durableId="109478696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523555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10488094">
    <w:abstractNumId w:val="0"/>
  </w:num>
  <w:num w:numId="20" w16cid:durableId="590553771">
    <w:abstractNumId w:val="10"/>
  </w:num>
  <w:num w:numId="21" w16cid:durableId="255986395">
    <w:abstractNumId w:val="4"/>
  </w:num>
  <w:num w:numId="22" w16cid:durableId="669410013">
    <w:abstractNumId w:val="2"/>
  </w:num>
  <w:num w:numId="23" w16cid:durableId="2069763745">
    <w:abstractNumId w:val="6"/>
  </w:num>
  <w:num w:numId="24" w16cid:durableId="1969126052">
    <w:abstractNumId w:val="33"/>
    <w:lvlOverride w:ilvl="0">
      <w:startOverride w:val="1"/>
    </w:lvlOverride>
  </w:num>
  <w:num w:numId="25" w16cid:durableId="11358322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2405392">
    <w:abstractNumId w:val="25"/>
  </w:num>
  <w:num w:numId="27" w16cid:durableId="770394193">
    <w:abstractNumId w:val="28"/>
  </w:num>
  <w:num w:numId="28" w16cid:durableId="1592541571">
    <w:abstractNumId w:val="30"/>
  </w:num>
  <w:num w:numId="29" w16cid:durableId="1301961283">
    <w:abstractNumId w:val="32"/>
  </w:num>
  <w:num w:numId="30" w16cid:durableId="597376304">
    <w:abstractNumId w:val="9"/>
  </w:num>
  <w:num w:numId="31" w16cid:durableId="114099751">
    <w:abstractNumId w:val="15"/>
  </w:num>
  <w:num w:numId="32" w16cid:durableId="1320308380">
    <w:abstractNumId w:val="27"/>
  </w:num>
  <w:num w:numId="33" w16cid:durableId="91829693">
    <w:abstractNumId w:val="21"/>
  </w:num>
  <w:num w:numId="34" w16cid:durableId="2102212834">
    <w:abstractNumId w:val="24"/>
  </w:num>
  <w:num w:numId="35" w16cid:durableId="1078748729">
    <w:abstractNumId w:val="31"/>
  </w:num>
  <w:num w:numId="36" w16cid:durableId="62728999">
    <w:abstractNumId w:val="12"/>
  </w:num>
  <w:num w:numId="37" w16cid:durableId="2054962092">
    <w:abstractNumId w:val="29"/>
  </w:num>
  <w:num w:numId="38" w16cid:durableId="1079713683">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27AAE"/>
    <w:rsid w:val="00036A03"/>
    <w:rsid w:val="00036B9E"/>
    <w:rsid w:val="00037DF4"/>
    <w:rsid w:val="0004700E"/>
    <w:rsid w:val="0006104A"/>
    <w:rsid w:val="00065C4A"/>
    <w:rsid w:val="00070C13"/>
    <w:rsid w:val="000715C9"/>
    <w:rsid w:val="000716C6"/>
    <w:rsid w:val="00084F33"/>
    <w:rsid w:val="000A2309"/>
    <w:rsid w:val="000A77A7"/>
    <w:rsid w:val="000B0A87"/>
    <w:rsid w:val="000B1707"/>
    <w:rsid w:val="000C1B3E"/>
    <w:rsid w:val="000C349E"/>
    <w:rsid w:val="000D1248"/>
    <w:rsid w:val="000F2584"/>
    <w:rsid w:val="000F4B49"/>
    <w:rsid w:val="000F72BA"/>
    <w:rsid w:val="00104F69"/>
    <w:rsid w:val="00110AE7"/>
    <w:rsid w:val="00110C3F"/>
    <w:rsid w:val="00114F0F"/>
    <w:rsid w:val="00134416"/>
    <w:rsid w:val="00145D97"/>
    <w:rsid w:val="00146E5F"/>
    <w:rsid w:val="0016703E"/>
    <w:rsid w:val="00177F4D"/>
    <w:rsid w:val="00180DDA"/>
    <w:rsid w:val="00182B94"/>
    <w:rsid w:val="00195C93"/>
    <w:rsid w:val="001B2A2D"/>
    <w:rsid w:val="001B737D"/>
    <w:rsid w:val="001C44A3"/>
    <w:rsid w:val="001C6426"/>
    <w:rsid w:val="001E0E15"/>
    <w:rsid w:val="001E2F3F"/>
    <w:rsid w:val="001F528A"/>
    <w:rsid w:val="001F704E"/>
    <w:rsid w:val="00200241"/>
    <w:rsid w:val="00201722"/>
    <w:rsid w:val="00204E27"/>
    <w:rsid w:val="00205390"/>
    <w:rsid w:val="002125B0"/>
    <w:rsid w:val="00215BC5"/>
    <w:rsid w:val="00243228"/>
    <w:rsid w:val="00247C5E"/>
    <w:rsid w:val="00251483"/>
    <w:rsid w:val="00251EFE"/>
    <w:rsid w:val="00255CAA"/>
    <w:rsid w:val="00256BE5"/>
    <w:rsid w:val="00263A25"/>
    <w:rsid w:val="00264305"/>
    <w:rsid w:val="00264689"/>
    <w:rsid w:val="00272658"/>
    <w:rsid w:val="00286E4D"/>
    <w:rsid w:val="002A0346"/>
    <w:rsid w:val="002A4487"/>
    <w:rsid w:val="002B49E9"/>
    <w:rsid w:val="002C31E3"/>
    <w:rsid w:val="002C632E"/>
    <w:rsid w:val="002D3E8B"/>
    <w:rsid w:val="002D4575"/>
    <w:rsid w:val="002D5C0C"/>
    <w:rsid w:val="002E03D1"/>
    <w:rsid w:val="002E4B9F"/>
    <w:rsid w:val="002E6B74"/>
    <w:rsid w:val="002E6FCA"/>
    <w:rsid w:val="002F63B9"/>
    <w:rsid w:val="003039D6"/>
    <w:rsid w:val="003112CC"/>
    <w:rsid w:val="00311AE3"/>
    <w:rsid w:val="00320174"/>
    <w:rsid w:val="0032021B"/>
    <w:rsid w:val="00330866"/>
    <w:rsid w:val="003460B7"/>
    <w:rsid w:val="00356CD0"/>
    <w:rsid w:val="00362CD9"/>
    <w:rsid w:val="00364C2C"/>
    <w:rsid w:val="00372668"/>
    <w:rsid w:val="00372B78"/>
    <w:rsid w:val="003761CA"/>
    <w:rsid w:val="00380DAF"/>
    <w:rsid w:val="003846EC"/>
    <w:rsid w:val="00392D2C"/>
    <w:rsid w:val="003972CE"/>
    <w:rsid w:val="003A43C6"/>
    <w:rsid w:val="003B28F5"/>
    <w:rsid w:val="003B4A4C"/>
    <w:rsid w:val="003B7B7D"/>
    <w:rsid w:val="003C37B0"/>
    <w:rsid w:val="003C54CB"/>
    <w:rsid w:val="003C55A6"/>
    <w:rsid w:val="003C7A2A"/>
    <w:rsid w:val="003D2DC1"/>
    <w:rsid w:val="003D69D0"/>
    <w:rsid w:val="003E7423"/>
    <w:rsid w:val="003F2918"/>
    <w:rsid w:val="003F430E"/>
    <w:rsid w:val="003F7D08"/>
    <w:rsid w:val="0041088C"/>
    <w:rsid w:val="00412DD0"/>
    <w:rsid w:val="0041482C"/>
    <w:rsid w:val="00420A38"/>
    <w:rsid w:val="004236B4"/>
    <w:rsid w:val="00431B19"/>
    <w:rsid w:val="00432203"/>
    <w:rsid w:val="00462029"/>
    <w:rsid w:val="004661AD"/>
    <w:rsid w:val="0046625F"/>
    <w:rsid w:val="00496629"/>
    <w:rsid w:val="004A1396"/>
    <w:rsid w:val="004A609F"/>
    <w:rsid w:val="004A6C1D"/>
    <w:rsid w:val="004A7D6C"/>
    <w:rsid w:val="004B26B7"/>
    <w:rsid w:val="004B6296"/>
    <w:rsid w:val="004D1D85"/>
    <w:rsid w:val="004D3C3A"/>
    <w:rsid w:val="004E1CD1"/>
    <w:rsid w:val="004F7EFC"/>
    <w:rsid w:val="005107EB"/>
    <w:rsid w:val="00521345"/>
    <w:rsid w:val="00522CAD"/>
    <w:rsid w:val="00526DF0"/>
    <w:rsid w:val="00545CC4"/>
    <w:rsid w:val="00551FFF"/>
    <w:rsid w:val="005607A2"/>
    <w:rsid w:val="0057198B"/>
    <w:rsid w:val="00573CFE"/>
    <w:rsid w:val="00581371"/>
    <w:rsid w:val="00590E05"/>
    <w:rsid w:val="005969F2"/>
    <w:rsid w:val="00597793"/>
    <w:rsid w:val="00597FAE"/>
    <w:rsid w:val="005B32A3"/>
    <w:rsid w:val="005C0D44"/>
    <w:rsid w:val="005C437E"/>
    <w:rsid w:val="005C566C"/>
    <w:rsid w:val="005C7E69"/>
    <w:rsid w:val="005D2A2B"/>
    <w:rsid w:val="005E262D"/>
    <w:rsid w:val="005E6A83"/>
    <w:rsid w:val="005F158E"/>
    <w:rsid w:val="005F23D3"/>
    <w:rsid w:val="005F7E20"/>
    <w:rsid w:val="00605E43"/>
    <w:rsid w:val="006153BB"/>
    <w:rsid w:val="00623F82"/>
    <w:rsid w:val="00624475"/>
    <w:rsid w:val="00636C27"/>
    <w:rsid w:val="00640B6D"/>
    <w:rsid w:val="006652C3"/>
    <w:rsid w:val="00665B73"/>
    <w:rsid w:val="006842CB"/>
    <w:rsid w:val="00691FD0"/>
    <w:rsid w:val="00692148"/>
    <w:rsid w:val="006A13F2"/>
    <w:rsid w:val="006A1A1E"/>
    <w:rsid w:val="006B38AA"/>
    <w:rsid w:val="006C5948"/>
    <w:rsid w:val="006D604D"/>
    <w:rsid w:val="006F2A74"/>
    <w:rsid w:val="006F3FA2"/>
    <w:rsid w:val="007000D4"/>
    <w:rsid w:val="00706AF3"/>
    <w:rsid w:val="007118F5"/>
    <w:rsid w:val="00712AA4"/>
    <w:rsid w:val="007146C4"/>
    <w:rsid w:val="00716AD6"/>
    <w:rsid w:val="00721AA1"/>
    <w:rsid w:val="00724B67"/>
    <w:rsid w:val="00737B46"/>
    <w:rsid w:val="007547F8"/>
    <w:rsid w:val="00765622"/>
    <w:rsid w:val="00770B6C"/>
    <w:rsid w:val="007817A7"/>
    <w:rsid w:val="00783FEA"/>
    <w:rsid w:val="007A395D"/>
    <w:rsid w:val="007A5B88"/>
    <w:rsid w:val="007B6BD5"/>
    <w:rsid w:val="007B7A96"/>
    <w:rsid w:val="007C346C"/>
    <w:rsid w:val="007D2ED1"/>
    <w:rsid w:val="007D53F7"/>
    <w:rsid w:val="007E6479"/>
    <w:rsid w:val="0080294B"/>
    <w:rsid w:val="00802B74"/>
    <w:rsid w:val="0080481C"/>
    <w:rsid w:val="00806AFC"/>
    <w:rsid w:val="0082480E"/>
    <w:rsid w:val="00850293"/>
    <w:rsid w:val="00851373"/>
    <w:rsid w:val="00851BA6"/>
    <w:rsid w:val="0085273F"/>
    <w:rsid w:val="00853EBE"/>
    <w:rsid w:val="0085654D"/>
    <w:rsid w:val="00861160"/>
    <w:rsid w:val="00865BDD"/>
    <w:rsid w:val="0086654F"/>
    <w:rsid w:val="00866667"/>
    <w:rsid w:val="00891767"/>
    <w:rsid w:val="008A356F"/>
    <w:rsid w:val="008A4653"/>
    <w:rsid w:val="008A4717"/>
    <w:rsid w:val="008A50CC"/>
    <w:rsid w:val="008B3040"/>
    <w:rsid w:val="008C1DA3"/>
    <w:rsid w:val="008C51F1"/>
    <w:rsid w:val="008D1694"/>
    <w:rsid w:val="008D36EF"/>
    <w:rsid w:val="008D79CB"/>
    <w:rsid w:val="008F07BC"/>
    <w:rsid w:val="00900771"/>
    <w:rsid w:val="0091294D"/>
    <w:rsid w:val="0092692B"/>
    <w:rsid w:val="00930561"/>
    <w:rsid w:val="00943E9C"/>
    <w:rsid w:val="00953F4D"/>
    <w:rsid w:val="00960BB8"/>
    <w:rsid w:val="00963F09"/>
    <w:rsid w:val="00964F5C"/>
    <w:rsid w:val="00970598"/>
    <w:rsid w:val="009709DA"/>
    <w:rsid w:val="00973B57"/>
    <w:rsid w:val="00975900"/>
    <w:rsid w:val="009831C0"/>
    <w:rsid w:val="0099161D"/>
    <w:rsid w:val="009C4E11"/>
    <w:rsid w:val="009D33EA"/>
    <w:rsid w:val="00A024BD"/>
    <w:rsid w:val="00A0389B"/>
    <w:rsid w:val="00A119A7"/>
    <w:rsid w:val="00A33A3C"/>
    <w:rsid w:val="00A446C9"/>
    <w:rsid w:val="00A635D6"/>
    <w:rsid w:val="00A704D6"/>
    <w:rsid w:val="00A8553A"/>
    <w:rsid w:val="00A93AED"/>
    <w:rsid w:val="00AA1C0D"/>
    <w:rsid w:val="00AB7BDB"/>
    <w:rsid w:val="00AE1319"/>
    <w:rsid w:val="00AE34BB"/>
    <w:rsid w:val="00B0298D"/>
    <w:rsid w:val="00B226F2"/>
    <w:rsid w:val="00B274DF"/>
    <w:rsid w:val="00B5283A"/>
    <w:rsid w:val="00B56BDF"/>
    <w:rsid w:val="00B65812"/>
    <w:rsid w:val="00B672CF"/>
    <w:rsid w:val="00B73831"/>
    <w:rsid w:val="00B85CD6"/>
    <w:rsid w:val="00B90723"/>
    <w:rsid w:val="00B90A27"/>
    <w:rsid w:val="00B9554D"/>
    <w:rsid w:val="00BB2B9F"/>
    <w:rsid w:val="00BB7D9E"/>
    <w:rsid w:val="00BC2334"/>
    <w:rsid w:val="00BC7CB4"/>
    <w:rsid w:val="00BD3CB8"/>
    <w:rsid w:val="00BD4E6F"/>
    <w:rsid w:val="00BD5461"/>
    <w:rsid w:val="00BF32F0"/>
    <w:rsid w:val="00BF4DCE"/>
    <w:rsid w:val="00BF68C4"/>
    <w:rsid w:val="00C02523"/>
    <w:rsid w:val="00C05CE5"/>
    <w:rsid w:val="00C14966"/>
    <w:rsid w:val="00C2429C"/>
    <w:rsid w:val="00C6171E"/>
    <w:rsid w:val="00C76ED4"/>
    <w:rsid w:val="00C85FEE"/>
    <w:rsid w:val="00CA135F"/>
    <w:rsid w:val="00CA6020"/>
    <w:rsid w:val="00CA6F2C"/>
    <w:rsid w:val="00CB29A8"/>
    <w:rsid w:val="00CB7705"/>
    <w:rsid w:val="00CD1B63"/>
    <w:rsid w:val="00CD6A13"/>
    <w:rsid w:val="00CE29A8"/>
    <w:rsid w:val="00CE5D6A"/>
    <w:rsid w:val="00CF1871"/>
    <w:rsid w:val="00D01874"/>
    <w:rsid w:val="00D019CE"/>
    <w:rsid w:val="00D1133E"/>
    <w:rsid w:val="00D17A34"/>
    <w:rsid w:val="00D26628"/>
    <w:rsid w:val="00D30FFC"/>
    <w:rsid w:val="00D332B3"/>
    <w:rsid w:val="00D55207"/>
    <w:rsid w:val="00D56B4D"/>
    <w:rsid w:val="00D74C0D"/>
    <w:rsid w:val="00D7659C"/>
    <w:rsid w:val="00D81801"/>
    <w:rsid w:val="00D92B45"/>
    <w:rsid w:val="00D95962"/>
    <w:rsid w:val="00DA01B9"/>
    <w:rsid w:val="00DC1C9A"/>
    <w:rsid w:val="00DC389B"/>
    <w:rsid w:val="00DC6D4B"/>
    <w:rsid w:val="00DC7565"/>
    <w:rsid w:val="00DE2FEE"/>
    <w:rsid w:val="00DF1467"/>
    <w:rsid w:val="00DF56A1"/>
    <w:rsid w:val="00E00241"/>
    <w:rsid w:val="00E00BE9"/>
    <w:rsid w:val="00E033D0"/>
    <w:rsid w:val="00E22A11"/>
    <w:rsid w:val="00E31E5C"/>
    <w:rsid w:val="00E336F6"/>
    <w:rsid w:val="00E44DD2"/>
    <w:rsid w:val="00E462D6"/>
    <w:rsid w:val="00E558C3"/>
    <w:rsid w:val="00E55927"/>
    <w:rsid w:val="00E60540"/>
    <w:rsid w:val="00E72CCB"/>
    <w:rsid w:val="00E84ADD"/>
    <w:rsid w:val="00E84D00"/>
    <w:rsid w:val="00E912A6"/>
    <w:rsid w:val="00EA4844"/>
    <w:rsid w:val="00EA4D9C"/>
    <w:rsid w:val="00EA5A97"/>
    <w:rsid w:val="00EB2248"/>
    <w:rsid w:val="00EB75EE"/>
    <w:rsid w:val="00EC0046"/>
    <w:rsid w:val="00EE3CC5"/>
    <w:rsid w:val="00EE4C1D"/>
    <w:rsid w:val="00EF3685"/>
    <w:rsid w:val="00EF3D5C"/>
    <w:rsid w:val="00F04350"/>
    <w:rsid w:val="00F06D67"/>
    <w:rsid w:val="00F133DB"/>
    <w:rsid w:val="00F1354C"/>
    <w:rsid w:val="00F159EB"/>
    <w:rsid w:val="00F162AE"/>
    <w:rsid w:val="00F25BF4"/>
    <w:rsid w:val="00F267DB"/>
    <w:rsid w:val="00F465A4"/>
    <w:rsid w:val="00F46F6F"/>
    <w:rsid w:val="00F5108A"/>
    <w:rsid w:val="00F51D5A"/>
    <w:rsid w:val="00F549BF"/>
    <w:rsid w:val="00F56ADE"/>
    <w:rsid w:val="00F57626"/>
    <w:rsid w:val="00F60608"/>
    <w:rsid w:val="00F62217"/>
    <w:rsid w:val="00F66F4E"/>
    <w:rsid w:val="00F74F01"/>
    <w:rsid w:val="00FB17A9"/>
    <w:rsid w:val="00FB527C"/>
    <w:rsid w:val="00FB6F75"/>
    <w:rsid w:val="00FC0EB3"/>
    <w:rsid w:val="00FD29D8"/>
    <w:rsid w:val="00FD675E"/>
    <w:rsid w:val="00FE5674"/>
    <w:rsid w:val="00FE624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5"/>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5"/>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5"/>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5"/>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5"/>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5"/>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5"/>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5"/>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5"/>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3"/>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2"/>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3"/>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1"/>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4"/>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BF68C4"/>
    <w:pPr>
      <w:spacing w:after="200"/>
    </w:pPr>
    <w:rPr>
      <w:i/>
      <w:iCs/>
      <w:color w:val="1F497D" w:themeColor="text2"/>
      <w:sz w:val="18"/>
      <w:szCs w:val="18"/>
    </w:rPr>
  </w:style>
  <w:style w:type="table" w:customStyle="1" w:styleId="Deloitte1">
    <w:name w:val="Deloitte1"/>
    <w:basedOn w:val="TableNormal"/>
    <w:next w:val="TableGrid"/>
    <w:uiPriority w:val="59"/>
    <w:rsid w:val="00806AFC"/>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1">
    <w:name w:val="Appendix-1"/>
    <w:basedOn w:val="Heading1"/>
    <w:next w:val="Normal"/>
    <w:rsid w:val="00806AFC"/>
    <w:pPr>
      <w:pageBreakBefore/>
      <w:numPr>
        <w:numId w:val="23"/>
      </w:numPr>
      <w:tabs>
        <w:tab w:val="left" w:pos="2268"/>
      </w:tabs>
      <w:spacing w:after="120"/>
      <w:ind w:left="357" w:hanging="357"/>
    </w:pPr>
    <w:rPr>
      <w:rFonts w:eastAsia="Times New Roman"/>
      <w:color w:val="auto"/>
      <w:kern w:val="0"/>
      <w:sz w:val="32"/>
      <w:szCs w:val="32"/>
      <w:lang w:eastAsia="en-US"/>
    </w:rPr>
  </w:style>
  <w:style w:type="paragraph" w:customStyle="1" w:styleId="Appendix-2">
    <w:name w:val="Appendix-2"/>
    <w:basedOn w:val="Heading2"/>
    <w:next w:val="Normal"/>
    <w:rsid w:val="00806AFC"/>
    <w:pPr>
      <w:numPr>
        <w:numId w:val="23"/>
      </w:numPr>
      <w:spacing w:before="240"/>
      <w:ind w:left="788" w:hanging="431"/>
    </w:pPr>
    <w:rPr>
      <w:rFonts w:ascii="Tahoma" w:eastAsia="Times New Roman" w:hAnsi="Tahoma"/>
      <w:b w:val="0"/>
      <w:bCs/>
      <w:iCs/>
      <w:smallCaps/>
      <w:noProof/>
      <w:color w:val="auto"/>
      <w:sz w:val="26"/>
      <w:szCs w:val="26"/>
      <w:lang w:eastAsia="en-US"/>
    </w:rPr>
  </w:style>
  <w:style w:type="table" w:customStyle="1" w:styleId="Deloitte2">
    <w:name w:val="Deloitte2"/>
    <w:basedOn w:val="TableNormal"/>
    <w:next w:val="TableGrid"/>
    <w:uiPriority w:val="59"/>
    <w:rsid w:val="00F465A4"/>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Input">
    <w:name w:val="Bullet Input"/>
    <w:basedOn w:val="Normal"/>
    <w:rsid w:val="00F465A4"/>
    <w:pPr>
      <w:numPr>
        <w:numId w:val="24"/>
      </w:numPr>
      <w:tabs>
        <w:tab w:val="clear" w:pos="1985"/>
        <w:tab w:val="num" w:pos="567"/>
      </w:tabs>
      <w:spacing w:after="120"/>
      <w:ind w:left="567" w:hanging="567"/>
      <w:jc w:val="both"/>
    </w:pPr>
    <w:rPr>
      <w:rFonts w:ascii="Calibri" w:eastAsia="Times New Roman" w:hAnsi="Calibri" w:cs="Times New Roman"/>
      <w:sz w:val="20"/>
      <w:szCs w:val="24"/>
      <w:lang w:eastAsia="en-US"/>
    </w:rPr>
  </w:style>
  <w:style w:type="table" w:customStyle="1" w:styleId="Deloitte3">
    <w:name w:val="Deloitte3"/>
    <w:basedOn w:val="TableNormal"/>
    <w:next w:val="TableGrid"/>
    <w:uiPriority w:val="59"/>
    <w:rsid w:val="00F465A4"/>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4">
    <w:name w:val="Deloitte4"/>
    <w:basedOn w:val="TableNormal"/>
    <w:next w:val="TableGrid"/>
    <w:uiPriority w:val="59"/>
    <w:rsid w:val="00114F0F"/>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5">
    <w:name w:val="Deloitte5"/>
    <w:basedOn w:val="TableNormal"/>
    <w:next w:val="TableGrid"/>
    <w:uiPriority w:val="59"/>
    <w:rsid w:val="00204E27"/>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6">
    <w:name w:val="Deloitte6"/>
    <w:basedOn w:val="TableNormal"/>
    <w:next w:val="TableGrid"/>
    <w:uiPriority w:val="59"/>
    <w:rsid w:val="00496629"/>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uiPriority w:val="59"/>
    <w:rsid w:val="0049662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7">
    <w:name w:val="Deloitte7"/>
    <w:basedOn w:val="TableNormal"/>
    <w:next w:val="TableGrid"/>
    <w:uiPriority w:val="59"/>
    <w:rsid w:val="00496629"/>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3A25"/>
    <w:rPr>
      <w:rFonts w:ascii="Arial"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C166D7-74E5-4BA6-8C1E-05AC31BA9156}"/>
</file>

<file path=customXml/itemProps2.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4.xml><?xml version="1.0" encoding="utf-8"?>
<ds:datastoreItem xmlns:ds="http://schemas.openxmlformats.org/officeDocument/2006/customXml" ds:itemID="{7607B137-3F3A-40F5-8009-198DD1AC0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23</Pages>
  <Words>9360</Words>
  <Characters>49051</Characters>
  <Application>Microsoft Office Word</Application>
  <DocSecurity>0</DocSecurity>
  <Lines>1114</Lines>
  <Paragraphs>712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Analysis on the options for retransmission of SBAS data through VDES</vt:lpstr>
      <vt:lpstr/>
    </vt:vector>
  </TitlesOfParts>
  <Company/>
  <LinksUpToDate>false</LinksUpToDate>
  <CharactersWithSpaces>57699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Analysis on the options for retransmission of SBAS data through VDES</dc:title>
  <dc:creator>EUSPA, ESSP</dc:creator>
  <cp:lastModifiedBy>Alisa Nechyporuk</cp:lastModifiedBy>
  <cp:revision>10</cp:revision>
  <dcterms:created xsi:type="dcterms:W3CDTF">2025-03-06T15:41:00Z</dcterms:created>
  <dcterms:modified xsi:type="dcterms:W3CDTF">2025-03-11T14:38:00Z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ies>
</file>