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347B2C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</w:t>
      </w:r>
      <w:r w:rsidR="00D47ACB">
        <w:rPr>
          <w:rFonts w:ascii="Calibri" w:hAnsi="Calibri"/>
        </w:rPr>
        <w:t>ENG20</w:t>
      </w:r>
      <w:r w:rsidRPr="007A395D">
        <w:rPr>
          <w:rFonts w:ascii="Calibri" w:hAnsi="Calibri"/>
        </w:rPr>
        <w:t>-</w:t>
      </w:r>
      <w:r w:rsidR="00DA5079">
        <w:rPr>
          <w:rFonts w:ascii="Calibri" w:hAnsi="Calibri"/>
        </w:rPr>
        <w:t>3.1.1.1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F4498D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47ACB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85DA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87C4BD2" w:rsidR="0080294B" w:rsidRPr="007A395D" w:rsidRDefault="00D47AC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D30FFC"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D30FFC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8B9C46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A5079">
        <w:rPr>
          <w:rFonts w:ascii="Calibri" w:hAnsi="Calibri"/>
        </w:rPr>
        <w:t>3.1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06779B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85DAF">
        <w:rPr>
          <w:rFonts w:ascii="Calibri" w:hAnsi="Calibri"/>
        </w:rPr>
        <w:t>Greg Hansen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F258596" w14:textId="2A80C8F9" w:rsidR="00A446C9" w:rsidRPr="00605E43" w:rsidRDefault="00E93F46" w:rsidP="00605E43">
      <w:pPr>
        <w:pStyle w:val="Heading1"/>
      </w:pPr>
      <w:r w:rsidRPr="00E93F46">
        <w:rPr>
          <w:rFonts w:cs="Arial"/>
          <w:bCs/>
          <w:caps w:val="0"/>
          <w:sz w:val="32"/>
          <w:szCs w:val="32"/>
          <w:lang w:eastAsia="en-GB"/>
        </w:rPr>
        <w:t xml:space="preserve">Develop new guideline on </w:t>
      </w:r>
      <w:r w:rsidR="00E9067C">
        <w:rPr>
          <w:rFonts w:cs="Arial"/>
          <w:bCs/>
          <w:caps w:val="0"/>
          <w:sz w:val="32"/>
          <w:szCs w:val="32"/>
          <w:lang w:eastAsia="en-GB"/>
        </w:rPr>
        <w:t>Floating AtoN</w:t>
      </w:r>
      <w:r w:rsidRPr="00E93F46">
        <w:rPr>
          <w:rFonts w:cs="Arial"/>
          <w:bCs/>
          <w:caps w:val="0"/>
          <w:sz w:val="32"/>
          <w:szCs w:val="32"/>
          <w:lang w:eastAsia="en-GB"/>
        </w:rPr>
        <w:t xml:space="preserve"> maintenance Action Plan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811F470" w14:textId="16BA7D29" w:rsidR="005700FE" w:rsidRPr="007A395D" w:rsidRDefault="005700FE" w:rsidP="005700FE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summarises work started at ENG19 on the development of a new guideline on buoy maintenance for the WG</w:t>
      </w:r>
      <w:r w:rsidR="00E9067C">
        <w:rPr>
          <w:rFonts w:ascii="Calibri" w:hAnsi="Calibri"/>
        </w:rPr>
        <w:t>1</w:t>
      </w:r>
      <w:r>
        <w:rPr>
          <w:rFonts w:ascii="Calibri" w:hAnsi="Calibri"/>
        </w:rPr>
        <w:t xml:space="preserve"> task group to continue at ENG20.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32CD368" w:rsidR="00A446C9" w:rsidRPr="007A395D" w:rsidRDefault="005700F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has different guidelines addressing most aspects of buoy maintenance, this work combines and considers </w:t>
      </w:r>
      <w:r w:rsidR="00E9067C">
        <w:rPr>
          <w:rFonts w:ascii="Calibri" w:hAnsi="Calibri"/>
        </w:rPr>
        <w:t>these and</w:t>
      </w:r>
      <w:r>
        <w:rPr>
          <w:rFonts w:ascii="Calibri" w:hAnsi="Calibri"/>
        </w:rPr>
        <w:t xml:space="preserve"> will deliver a comprehensive guideline.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3F91957" w14:textId="06BF1817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u w:val="single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u w:val="single"/>
          <w:lang w:eastAsia="en-US"/>
          <w14:ligatures w14:val="standardContextual"/>
        </w:rPr>
        <w:t>Intended Eng 20 Action Plan</w:t>
      </w:r>
    </w:p>
    <w:p w14:paraId="564DE171" w14:textId="22C86412" w:rsidR="005700FE" w:rsidRPr="005700FE" w:rsidRDefault="005700FE" w:rsidP="005700FE">
      <w:pPr>
        <w:numPr>
          <w:ilvl w:val="0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 xml:space="preserve">Review task </w:t>
      </w:r>
      <w:r>
        <w:rPr>
          <w:rFonts w:ascii="Calibri" w:hAnsi="Calibri" w:cs="Times New Roman"/>
          <w:kern w:val="2"/>
          <w:lang w:eastAsia="en-US"/>
          <w14:ligatures w14:val="standardContextual"/>
        </w:rPr>
        <w:t xml:space="preserve">list for context. </w:t>
      </w:r>
    </w:p>
    <w:p w14:paraId="04CE86CB" w14:textId="77777777" w:rsidR="005700FE" w:rsidRPr="005700FE" w:rsidRDefault="005700FE" w:rsidP="005700FE">
      <w:pPr>
        <w:numPr>
          <w:ilvl w:val="0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Relevant information for review and possible input.</w:t>
      </w:r>
    </w:p>
    <w:p w14:paraId="0215CBF4" w14:textId="77777777" w:rsidR="005700FE" w:rsidRPr="005700FE" w:rsidRDefault="005700FE" w:rsidP="005700FE">
      <w:pPr>
        <w:numPr>
          <w:ilvl w:val="1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G1077 Annexure A Maintenance of buoys.</w:t>
      </w:r>
    </w:p>
    <w:p w14:paraId="193DF795" w14:textId="77777777" w:rsidR="005700FE" w:rsidRPr="005700FE" w:rsidRDefault="005700FE" w:rsidP="005700FE">
      <w:pPr>
        <w:numPr>
          <w:ilvl w:val="1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G1077 Annexure B Moorings.</w:t>
      </w:r>
    </w:p>
    <w:p w14:paraId="794FBB7C" w14:textId="77777777" w:rsidR="005700FE" w:rsidRPr="005700FE" w:rsidRDefault="005700FE" w:rsidP="005700FE">
      <w:pPr>
        <w:numPr>
          <w:ilvl w:val="1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G1077 Annexure D Signal equipment.</w:t>
      </w:r>
    </w:p>
    <w:p w14:paraId="02D88946" w14:textId="77777777" w:rsidR="005700FE" w:rsidRPr="005700FE" w:rsidRDefault="005700FE" w:rsidP="005700FE">
      <w:pPr>
        <w:numPr>
          <w:ilvl w:val="1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G1077 Annexure E Power equipment.</w:t>
      </w:r>
    </w:p>
    <w:p w14:paraId="4816F468" w14:textId="77777777" w:rsidR="005700FE" w:rsidRPr="005700FE" w:rsidRDefault="005700FE" w:rsidP="005700FE">
      <w:pPr>
        <w:numPr>
          <w:ilvl w:val="1"/>
          <w:numId w:val="45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G1015 Painting of AtoN buoys</w:t>
      </w:r>
    </w:p>
    <w:p w14:paraId="1A74A945" w14:textId="77777777" w:rsidR="005700FE" w:rsidRDefault="005700FE" w:rsidP="005700FE">
      <w:pPr>
        <w:spacing w:after="160" w:line="256" w:lineRule="auto"/>
        <w:rPr>
          <w:rFonts w:ascii="Calibri" w:hAnsi="Calibri" w:cs="Times New Roman"/>
          <w:b/>
          <w:bCs/>
          <w:kern w:val="2"/>
          <w:u w:val="single"/>
          <w:lang w:eastAsia="en-US"/>
          <w14:ligatures w14:val="standardContextual"/>
        </w:rPr>
      </w:pPr>
    </w:p>
    <w:p w14:paraId="33AB198B" w14:textId="7CB3D80F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u w:val="single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u w:val="single"/>
          <w:lang w:eastAsia="en-US"/>
          <w14:ligatures w14:val="standardContextual"/>
        </w:rPr>
        <w:t>Basic structure of guideline.</w:t>
      </w:r>
    </w:p>
    <w:p w14:paraId="45FFB938" w14:textId="77777777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Buoy types covered.</w:t>
      </w:r>
    </w:p>
    <w:p w14:paraId="7E717D5F" w14:textId="77777777" w:rsidR="005700FE" w:rsidRPr="005700FE" w:rsidRDefault="005700FE" w:rsidP="005700FE">
      <w:pPr>
        <w:numPr>
          <w:ilvl w:val="0"/>
          <w:numId w:val="46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Conventional chain mooring.</w:t>
      </w:r>
    </w:p>
    <w:p w14:paraId="62E39228" w14:textId="77777777" w:rsidR="005700FE" w:rsidRPr="005700FE" w:rsidRDefault="005700FE" w:rsidP="005700FE">
      <w:pPr>
        <w:numPr>
          <w:ilvl w:val="0"/>
          <w:numId w:val="46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Spar buoys.</w:t>
      </w:r>
    </w:p>
    <w:p w14:paraId="4F6AF10E" w14:textId="77777777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Materials</w:t>
      </w:r>
    </w:p>
    <w:p w14:paraId="54AE8ED6" w14:textId="77777777" w:rsidR="005700FE" w:rsidRPr="005700FE" w:rsidRDefault="005700FE" w:rsidP="005700FE">
      <w:pPr>
        <w:numPr>
          <w:ilvl w:val="0"/>
          <w:numId w:val="47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 xml:space="preserve">Steel </w:t>
      </w:r>
    </w:p>
    <w:p w14:paraId="47AA7F09" w14:textId="77777777" w:rsidR="005700FE" w:rsidRPr="005700FE" w:rsidRDefault="005700FE" w:rsidP="005700FE">
      <w:pPr>
        <w:numPr>
          <w:ilvl w:val="0"/>
          <w:numId w:val="47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 xml:space="preserve">Polyethylene </w:t>
      </w:r>
    </w:p>
    <w:p w14:paraId="72D84732" w14:textId="77777777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Buoy components.</w:t>
      </w:r>
    </w:p>
    <w:p w14:paraId="6E303B94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lastRenderedPageBreak/>
        <w:t>Dump</w:t>
      </w:r>
    </w:p>
    <w:p w14:paraId="4B6A84B1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Mooring</w:t>
      </w:r>
    </w:p>
    <w:p w14:paraId="507151BE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Structure</w:t>
      </w:r>
    </w:p>
    <w:p w14:paraId="2659BEE4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Floats</w:t>
      </w:r>
    </w:p>
    <w:p w14:paraId="5BFCF4A3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proofErr w:type="spellStart"/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Topmark</w:t>
      </w:r>
      <w:proofErr w:type="spellEnd"/>
    </w:p>
    <w:p w14:paraId="1241F9D1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AtoN equipment</w:t>
      </w:r>
    </w:p>
    <w:p w14:paraId="08199049" w14:textId="77777777" w:rsidR="005700FE" w:rsidRPr="005700FE" w:rsidRDefault="005700FE" w:rsidP="005700FE">
      <w:pPr>
        <w:numPr>
          <w:ilvl w:val="0"/>
          <w:numId w:val="48"/>
        </w:numPr>
        <w:spacing w:after="160" w:line="256" w:lineRule="auto"/>
        <w:contextualSpacing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Power supply</w:t>
      </w:r>
    </w:p>
    <w:p w14:paraId="57C0ED53" w14:textId="77777777" w:rsidR="005700FE" w:rsidRPr="005700FE" w:rsidRDefault="005700FE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Note – retro reflective materials</w:t>
      </w:r>
    </w:p>
    <w:p w14:paraId="1F5D7AD2" w14:textId="77777777" w:rsidR="005700FE" w:rsidRDefault="005700FE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 w:rsidRPr="005700FE">
        <w:rPr>
          <w:rFonts w:ascii="Calibri" w:hAnsi="Calibri" w:cs="Times New Roman"/>
          <w:kern w:val="2"/>
          <w:lang w:eastAsia="en-US"/>
          <w14:ligatures w14:val="standardContextual"/>
        </w:rPr>
        <w:t>Maintenance considerations</w:t>
      </w:r>
    </w:p>
    <w:p w14:paraId="05965840" w14:textId="0C71543B" w:rsidR="00E9067C" w:rsidRPr="005700FE" w:rsidRDefault="00E9067C" w:rsidP="005700FE">
      <w:pPr>
        <w:spacing w:after="160" w:line="256" w:lineRule="auto"/>
        <w:rPr>
          <w:rFonts w:ascii="Calibri" w:hAnsi="Calibri" w:cs="Times New Roman"/>
          <w:kern w:val="2"/>
          <w:lang w:eastAsia="en-US"/>
          <w14:ligatures w14:val="standardContextual"/>
        </w:rPr>
      </w:pPr>
      <w:r>
        <w:rPr>
          <w:rFonts w:ascii="Calibri" w:hAnsi="Calibri" w:cs="Times New Roman"/>
          <w:kern w:val="2"/>
          <w:lang w:eastAsia="en-US"/>
          <w14:ligatures w14:val="standardContextual"/>
        </w:rPr>
        <w:t>Maintenance strategies</w:t>
      </w:r>
    </w:p>
    <w:p w14:paraId="0B5BE922" w14:textId="77777777" w:rsidR="005700FE" w:rsidRDefault="005700FE" w:rsidP="00A446C9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88E6C40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40B8DB27" w:rsidR="00F25BF4" w:rsidRPr="007A395D" w:rsidRDefault="005700FE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Provide the task group any comments on required or missing content for new guideline. </w:t>
      </w:r>
    </w:p>
    <w:p w14:paraId="16AE6650" w14:textId="0678B501" w:rsidR="004D1D85" w:rsidRPr="007A395D" w:rsidRDefault="004D1D85" w:rsidP="00E9067C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A9D8B" w14:textId="77777777" w:rsidR="00C05B21" w:rsidRDefault="00C05B21" w:rsidP="00362CD9">
      <w:r>
        <w:separator/>
      </w:r>
    </w:p>
  </w:endnote>
  <w:endnote w:type="continuationSeparator" w:id="0">
    <w:p w14:paraId="4BE94E08" w14:textId="77777777" w:rsidR="00C05B21" w:rsidRDefault="00C05B21" w:rsidP="00362CD9">
      <w:r>
        <w:continuationSeparator/>
      </w:r>
    </w:p>
  </w:endnote>
  <w:endnote w:type="continuationNotice" w:id="1">
    <w:p w14:paraId="0EEA1568" w14:textId="77777777" w:rsidR="00C05B21" w:rsidRDefault="00C05B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7AC0E" w14:textId="77777777" w:rsidR="00C05B21" w:rsidRDefault="00C05B21" w:rsidP="00362CD9">
      <w:r>
        <w:separator/>
      </w:r>
    </w:p>
  </w:footnote>
  <w:footnote w:type="continuationSeparator" w:id="0">
    <w:p w14:paraId="1D515312" w14:textId="77777777" w:rsidR="00C05B21" w:rsidRDefault="00C05B21" w:rsidP="00362CD9">
      <w:r>
        <w:continuationSeparator/>
      </w:r>
    </w:p>
  </w:footnote>
  <w:footnote w:type="continuationNotice" w:id="1">
    <w:p w14:paraId="379F64F5" w14:textId="77777777" w:rsidR="00C05B21" w:rsidRDefault="00C05B21"/>
  </w:footnote>
  <w:footnote w:id="2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DA507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507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DA507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D57362"/>
    <w:multiLevelType w:val="hybridMultilevel"/>
    <w:tmpl w:val="9F4CB5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1503842"/>
    <w:multiLevelType w:val="hybridMultilevel"/>
    <w:tmpl w:val="19342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54F7B"/>
    <w:multiLevelType w:val="hybridMultilevel"/>
    <w:tmpl w:val="B3F65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C0142C"/>
    <w:multiLevelType w:val="hybridMultilevel"/>
    <w:tmpl w:val="32928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8"/>
  </w:num>
  <w:num w:numId="4" w16cid:durableId="685060455">
    <w:abstractNumId w:val="24"/>
  </w:num>
  <w:num w:numId="5" w16cid:durableId="561792413">
    <w:abstractNumId w:val="18"/>
  </w:num>
  <w:num w:numId="6" w16cid:durableId="732193860">
    <w:abstractNumId w:val="4"/>
  </w:num>
  <w:num w:numId="7" w16cid:durableId="1589921380">
    <w:abstractNumId w:val="26"/>
  </w:num>
  <w:num w:numId="8" w16cid:durableId="985203158">
    <w:abstractNumId w:val="13"/>
  </w:num>
  <w:num w:numId="9" w16cid:durableId="1542129151">
    <w:abstractNumId w:val="10"/>
  </w:num>
  <w:num w:numId="10" w16cid:durableId="1075708541">
    <w:abstractNumId w:val="20"/>
  </w:num>
  <w:num w:numId="11" w16cid:durableId="1538543149">
    <w:abstractNumId w:val="19"/>
  </w:num>
  <w:num w:numId="12" w16cid:durableId="1219785225">
    <w:abstractNumId w:val="17"/>
  </w:num>
  <w:num w:numId="13" w16cid:durableId="34818179">
    <w:abstractNumId w:val="25"/>
  </w:num>
  <w:num w:numId="14" w16cid:durableId="2060668843">
    <w:abstractNumId w:val="6"/>
  </w:num>
  <w:num w:numId="15" w16cid:durableId="1387685509">
    <w:abstractNumId w:val="28"/>
  </w:num>
  <w:num w:numId="16" w16cid:durableId="1578244919">
    <w:abstractNumId w:val="16"/>
  </w:num>
  <w:num w:numId="17" w16cid:durableId="1451389082">
    <w:abstractNumId w:val="7"/>
  </w:num>
  <w:num w:numId="18" w16cid:durableId="646936776">
    <w:abstractNumId w:val="22"/>
  </w:num>
  <w:num w:numId="19" w16cid:durableId="1439712991">
    <w:abstractNumId w:val="16"/>
  </w:num>
  <w:num w:numId="20" w16cid:durableId="841822363">
    <w:abstractNumId w:val="16"/>
  </w:num>
  <w:num w:numId="21" w16cid:durableId="1603949306">
    <w:abstractNumId w:val="16"/>
  </w:num>
  <w:num w:numId="22" w16cid:durableId="34040181">
    <w:abstractNumId w:val="16"/>
  </w:num>
  <w:num w:numId="23" w16cid:durableId="966854312">
    <w:abstractNumId w:val="23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11"/>
  </w:num>
  <w:num w:numId="28" w16cid:durableId="849374748">
    <w:abstractNumId w:val="11"/>
  </w:num>
  <w:num w:numId="29" w16cid:durableId="617184041">
    <w:abstractNumId w:val="11"/>
  </w:num>
  <w:num w:numId="30" w16cid:durableId="1694645818">
    <w:abstractNumId w:val="11"/>
  </w:num>
  <w:num w:numId="31" w16cid:durableId="1110004274">
    <w:abstractNumId w:val="11"/>
  </w:num>
  <w:num w:numId="32" w16cid:durableId="1811046076">
    <w:abstractNumId w:val="11"/>
  </w:num>
  <w:num w:numId="33" w16cid:durableId="350028795">
    <w:abstractNumId w:val="21"/>
  </w:num>
  <w:num w:numId="34" w16cid:durableId="1037776188">
    <w:abstractNumId w:val="21"/>
  </w:num>
  <w:num w:numId="35" w16cid:durableId="1356810456">
    <w:abstractNumId w:val="21"/>
  </w:num>
  <w:num w:numId="36" w16cid:durableId="612519778">
    <w:abstractNumId w:val="14"/>
  </w:num>
  <w:num w:numId="37" w16cid:durableId="714161437">
    <w:abstractNumId w:val="6"/>
  </w:num>
  <w:num w:numId="38" w16cid:durableId="1329673660">
    <w:abstractNumId w:val="17"/>
  </w:num>
  <w:num w:numId="39" w16cid:durableId="1094786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5"/>
  </w:num>
  <w:num w:numId="45" w16cid:durableId="19042184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957073">
    <w:abstractNumId w:val="12"/>
  </w:num>
  <w:num w:numId="47" w16cid:durableId="283195305">
    <w:abstractNumId w:val="5"/>
  </w:num>
  <w:num w:numId="48" w16cid:durableId="1254783295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F2584"/>
    <w:rsid w:val="000F72BA"/>
    <w:rsid w:val="00110AE7"/>
    <w:rsid w:val="00110C3F"/>
    <w:rsid w:val="00146E5F"/>
    <w:rsid w:val="00177F4D"/>
    <w:rsid w:val="00180DDA"/>
    <w:rsid w:val="0019302C"/>
    <w:rsid w:val="001B2A2D"/>
    <w:rsid w:val="001B737D"/>
    <w:rsid w:val="001C44A3"/>
    <w:rsid w:val="001E0E15"/>
    <w:rsid w:val="001E2F3F"/>
    <w:rsid w:val="001F528A"/>
    <w:rsid w:val="001F704E"/>
    <w:rsid w:val="00200241"/>
    <w:rsid w:val="00201722"/>
    <w:rsid w:val="002125B0"/>
    <w:rsid w:val="00215BC5"/>
    <w:rsid w:val="0022183D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14620"/>
    <w:rsid w:val="00330866"/>
    <w:rsid w:val="003460B7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00FE"/>
    <w:rsid w:val="0057198B"/>
    <w:rsid w:val="00573CFE"/>
    <w:rsid w:val="00590E0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40B6D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7B46"/>
    <w:rsid w:val="007547F8"/>
    <w:rsid w:val="00765622"/>
    <w:rsid w:val="00770B6C"/>
    <w:rsid w:val="00783FEA"/>
    <w:rsid w:val="007A395D"/>
    <w:rsid w:val="007B6BD5"/>
    <w:rsid w:val="007C346C"/>
    <w:rsid w:val="007D53F7"/>
    <w:rsid w:val="007E6479"/>
    <w:rsid w:val="0080294B"/>
    <w:rsid w:val="0082480E"/>
    <w:rsid w:val="00850293"/>
    <w:rsid w:val="008509BC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5DAF"/>
    <w:rsid w:val="0099161D"/>
    <w:rsid w:val="009A78E7"/>
    <w:rsid w:val="00A0389B"/>
    <w:rsid w:val="00A23DBA"/>
    <w:rsid w:val="00A33A3C"/>
    <w:rsid w:val="00A446C9"/>
    <w:rsid w:val="00A635D6"/>
    <w:rsid w:val="00A8553A"/>
    <w:rsid w:val="00A93AED"/>
    <w:rsid w:val="00AD4405"/>
    <w:rsid w:val="00AE1319"/>
    <w:rsid w:val="00AE34BB"/>
    <w:rsid w:val="00B226F2"/>
    <w:rsid w:val="00B274DF"/>
    <w:rsid w:val="00B56BDF"/>
    <w:rsid w:val="00B65812"/>
    <w:rsid w:val="00B85CD6"/>
    <w:rsid w:val="00B90723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B21"/>
    <w:rsid w:val="00C05CE5"/>
    <w:rsid w:val="00C6171E"/>
    <w:rsid w:val="00C76ED4"/>
    <w:rsid w:val="00CA6F2C"/>
    <w:rsid w:val="00CD6A13"/>
    <w:rsid w:val="00CE7E8B"/>
    <w:rsid w:val="00CF1871"/>
    <w:rsid w:val="00D01874"/>
    <w:rsid w:val="00D019CE"/>
    <w:rsid w:val="00D1133E"/>
    <w:rsid w:val="00D17A34"/>
    <w:rsid w:val="00D26628"/>
    <w:rsid w:val="00D30FFC"/>
    <w:rsid w:val="00D332B3"/>
    <w:rsid w:val="00D47ACB"/>
    <w:rsid w:val="00D55207"/>
    <w:rsid w:val="00D81801"/>
    <w:rsid w:val="00D92B45"/>
    <w:rsid w:val="00D95962"/>
    <w:rsid w:val="00DA5079"/>
    <w:rsid w:val="00DC389B"/>
    <w:rsid w:val="00DE2FEE"/>
    <w:rsid w:val="00DF1467"/>
    <w:rsid w:val="00DF56A1"/>
    <w:rsid w:val="00E00241"/>
    <w:rsid w:val="00E00BE9"/>
    <w:rsid w:val="00E22A11"/>
    <w:rsid w:val="00E31E5C"/>
    <w:rsid w:val="00E44DD2"/>
    <w:rsid w:val="00E558C3"/>
    <w:rsid w:val="00E55927"/>
    <w:rsid w:val="00E60540"/>
    <w:rsid w:val="00E9067C"/>
    <w:rsid w:val="00E912A6"/>
    <w:rsid w:val="00E93F4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E380EA8-F60C-4E22-9D2F-61FA07020655}"/>
</file>

<file path=customXml/itemProps4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220</Words>
  <Characters>1209</Characters>
  <Application>Microsoft Office Word</Application>
  <DocSecurity>0</DocSecurity>
  <Lines>172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11</cp:revision>
  <dcterms:created xsi:type="dcterms:W3CDTF">2024-07-25T14:46:00Z</dcterms:created>
  <dcterms:modified xsi:type="dcterms:W3CDTF">2025-03-10T15:34:00Z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