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4428"/>
        <w:gridCol w:w="5461"/>
      </w:tblGrid>
      <w:tr w:rsidR="000348ED" w:rsidRPr="00BE0476" w14:paraId="7087849E" w14:textId="77777777" w:rsidTr="0060505F">
        <w:tc>
          <w:tcPr>
            <w:tcW w:w="4428" w:type="dxa"/>
            <w:vAlign w:val="center"/>
          </w:tcPr>
          <w:p w14:paraId="6EA9589D" w14:textId="040089FF" w:rsidR="000348ED" w:rsidRPr="00164ACF" w:rsidRDefault="005D05AC" w:rsidP="00215D21">
            <w:pPr>
              <w:tabs>
                <w:tab w:val="left" w:pos="851"/>
              </w:tabs>
              <w:rPr>
                <w:rFonts w:ascii="Calibri" w:hAnsi="Calibri"/>
              </w:rPr>
            </w:pPr>
            <w:r w:rsidRPr="00164ACF">
              <w:rPr>
                <w:rFonts w:ascii="Calibri" w:hAnsi="Calibri"/>
              </w:rPr>
              <w:t>From:</w:t>
            </w:r>
            <w:r w:rsidRPr="00164ACF">
              <w:rPr>
                <w:rFonts w:ascii="Calibri" w:hAnsi="Calibri"/>
              </w:rPr>
              <w:tab/>
            </w:r>
            <w:r w:rsidR="00215D21">
              <w:rPr>
                <w:rFonts w:ascii="Calibri" w:hAnsi="Calibri"/>
              </w:rPr>
              <w:t>ENG10</w:t>
            </w:r>
          </w:p>
        </w:tc>
        <w:tc>
          <w:tcPr>
            <w:tcW w:w="5461" w:type="dxa"/>
          </w:tcPr>
          <w:p w14:paraId="71B965E9" w14:textId="4B9DD85D" w:rsidR="000348ED" w:rsidRPr="00BE0476" w:rsidRDefault="00BE0476" w:rsidP="00BE0476">
            <w:pPr>
              <w:tabs>
                <w:tab w:val="left" w:pos="851"/>
              </w:tabs>
              <w:jc w:val="right"/>
              <w:rPr>
                <w:rFonts w:ascii="Calibri" w:hAnsi="Calibri"/>
              </w:rPr>
            </w:pPr>
            <w:r w:rsidRPr="00BE0476">
              <w:rPr>
                <w:rFonts w:ascii="Calibri" w:hAnsi="Calibri"/>
              </w:rPr>
              <w:t>ENG10-14.3.2</w:t>
            </w:r>
          </w:p>
        </w:tc>
      </w:tr>
      <w:tr w:rsidR="000348ED" w:rsidRPr="00E66034" w14:paraId="0A4FF9BF" w14:textId="77777777" w:rsidTr="00050DA7">
        <w:tc>
          <w:tcPr>
            <w:tcW w:w="4428" w:type="dxa"/>
          </w:tcPr>
          <w:p w14:paraId="19F78DAC" w14:textId="760E2101" w:rsidR="000348ED" w:rsidRPr="00164ACF" w:rsidRDefault="005D05AC" w:rsidP="00215D21">
            <w:pPr>
              <w:tabs>
                <w:tab w:val="left" w:pos="851"/>
              </w:tabs>
              <w:rPr>
                <w:rFonts w:ascii="Calibri" w:hAnsi="Calibri"/>
              </w:rPr>
            </w:pPr>
            <w:r w:rsidRPr="00164ACF">
              <w:rPr>
                <w:rFonts w:ascii="Calibri" w:hAnsi="Calibri"/>
              </w:rPr>
              <w:t>To:</w:t>
            </w:r>
            <w:r w:rsidRPr="00164ACF">
              <w:rPr>
                <w:rFonts w:ascii="Calibri" w:hAnsi="Calibri"/>
              </w:rPr>
              <w:tab/>
            </w:r>
            <w:r w:rsidR="00215D21">
              <w:rPr>
                <w:rFonts w:ascii="Calibri" w:hAnsi="Calibri"/>
              </w:rPr>
              <w:t>LAP</w:t>
            </w:r>
          </w:p>
        </w:tc>
        <w:tc>
          <w:tcPr>
            <w:tcW w:w="5461" w:type="dxa"/>
          </w:tcPr>
          <w:p w14:paraId="4902C518" w14:textId="1723322B" w:rsidR="000348ED" w:rsidRPr="00E66034" w:rsidRDefault="00215D21" w:rsidP="00215D21">
            <w:pPr>
              <w:jc w:val="right"/>
              <w:rPr>
                <w:rFonts w:ascii="Calibri" w:hAnsi="Calibri"/>
              </w:rPr>
            </w:pPr>
            <w:r>
              <w:rPr>
                <w:rFonts w:ascii="Calibri" w:hAnsi="Calibri"/>
              </w:rPr>
              <w:t>04</w:t>
            </w:r>
            <w:r w:rsidR="005C5612" w:rsidRPr="00164ACF">
              <w:rPr>
                <w:rFonts w:ascii="Calibri" w:hAnsi="Calibri"/>
              </w:rPr>
              <w:t xml:space="preserve"> Oct</w:t>
            </w:r>
            <w:r w:rsidR="00164ACF" w:rsidRPr="00164ACF">
              <w:rPr>
                <w:rFonts w:ascii="Calibri" w:hAnsi="Calibri"/>
              </w:rPr>
              <w:t>ober</w:t>
            </w:r>
            <w:r w:rsidR="005D05AC" w:rsidRPr="00164ACF">
              <w:rPr>
                <w:rFonts w:ascii="Calibri" w:hAnsi="Calibri"/>
              </w:rPr>
              <w:t xml:space="preserve"> 20</w:t>
            </w:r>
            <w:r w:rsidR="001A654A" w:rsidRPr="00164ACF">
              <w:rPr>
                <w:rFonts w:ascii="Calibri" w:hAnsi="Calibri"/>
              </w:rPr>
              <w:t>1</w:t>
            </w:r>
            <w:r>
              <w:rPr>
                <w:rFonts w:ascii="Calibri" w:hAnsi="Calibri"/>
              </w:rPr>
              <w:t>9</w:t>
            </w:r>
          </w:p>
        </w:tc>
      </w:tr>
    </w:tbl>
    <w:p w14:paraId="392CC790" w14:textId="77777777"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14:paraId="05F0BB7A" w14:textId="49F62395" w:rsidR="000348ED" w:rsidRPr="00E66034" w:rsidRDefault="00215D21" w:rsidP="005D05AC">
      <w:pPr>
        <w:pStyle w:val="Title"/>
        <w:spacing w:after="120"/>
        <w:rPr>
          <w:rFonts w:ascii="Calibri" w:hAnsi="Calibri"/>
          <w:color w:val="00558C"/>
        </w:rPr>
      </w:pPr>
      <w:r>
        <w:rPr>
          <w:rFonts w:ascii="Calibri" w:hAnsi="Calibri"/>
          <w:color w:val="00558C"/>
        </w:rPr>
        <w:t xml:space="preserve">True Heading patent on </w:t>
      </w:r>
      <w:r w:rsidR="00877ED7">
        <w:rPr>
          <w:rFonts w:ascii="Calibri" w:hAnsi="Calibri"/>
          <w:color w:val="00558C"/>
        </w:rPr>
        <w:t>a “</w:t>
      </w:r>
      <w:r w:rsidR="00877ED7" w:rsidRPr="00877ED7">
        <w:rPr>
          <w:rFonts w:ascii="Calibri" w:hAnsi="Calibri"/>
          <w:color w:val="00558C"/>
        </w:rPr>
        <w:t>METHOD FOR DETERMINING THE TIMING OF THE RECEIPT OF A RADIO MESSAGE</w:t>
      </w:r>
      <w:r w:rsidR="00877ED7">
        <w:rPr>
          <w:rFonts w:ascii="Calibri" w:hAnsi="Calibri"/>
          <w:color w:val="00558C"/>
        </w:rPr>
        <w:t>”</w:t>
      </w:r>
    </w:p>
    <w:p w14:paraId="7F54FAD4" w14:textId="77777777" w:rsidR="0064435F" w:rsidRPr="00164ACF" w:rsidRDefault="0064435F" w:rsidP="00E66034">
      <w:pPr>
        <w:pStyle w:val="Heading1"/>
      </w:pPr>
      <w:r w:rsidRPr="00164ACF">
        <w:t>Introduction</w:t>
      </w:r>
    </w:p>
    <w:p w14:paraId="49E4D7D4" w14:textId="6CDADF0A" w:rsidR="00877ED7" w:rsidRDefault="00877ED7" w:rsidP="003B3DB5">
      <w:pPr>
        <w:rPr>
          <w:rFonts w:ascii="Calibri" w:hAnsi="Calibri"/>
          <w:lang w:eastAsia="de-DE"/>
        </w:rPr>
      </w:pPr>
      <w:r>
        <w:rPr>
          <w:rFonts w:ascii="Calibri" w:hAnsi="Calibri"/>
          <w:lang w:eastAsia="de-DE"/>
        </w:rPr>
        <w:t xml:space="preserve">IALA </w:t>
      </w:r>
      <w:r w:rsidR="0066121B">
        <w:rPr>
          <w:rFonts w:ascii="Calibri" w:hAnsi="Calibri"/>
          <w:lang w:eastAsia="de-DE"/>
        </w:rPr>
        <w:t>is</w:t>
      </w:r>
      <w:r>
        <w:rPr>
          <w:rFonts w:ascii="Calibri" w:hAnsi="Calibri"/>
          <w:lang w:eastAsia="de-DE"/>
        </w:rPr>
        <w:t xml:space="preserve"> currently developing a terrestrial positioning system </w:t>
      </w:r>
      <w:r w:rsidR="0066121B">
        <w:rPr>
          <w:rFonts w:ascii="Calibri" w:hAnsi="Calibri"/>
          <w:lang w:eastAsia="de-DE"/>
        </w:rPr>
        <w:t>called</w:t>
      </w:r>
      <w:r>
        <w:rPr>
          <w:rFonts w:ascii="Calibri" w:hAnsi="Calibri"/>
          <w:lang w:eastAsia="de-DE"/>
        </w:rPr>
        <w:t xml:space="preserve"> Ranging Mode (R-Mode) </w:t>
      </w:r>
      <w:r w:rsidR="00CF6616">
        <w:rPr>
          <w:rFonts w:ascii="Calibri" w:hAnsi="Calibri"/>
          <w:lang w:eastAsia="de-DE"/>
        </w:rPr>
        <w:t xml:space="preserve">using </w:t>
      </w:r>
      <w:r w:rsidR="00D1719D">
        <w:rPr>
          <w:rFonts w:ascii="Calibri" w:hAnsi="Calibri"/>
          <w:lang w:eastAsia="de-DE"/>
        </w:rPr>
        <w:t xml:space="preserve">MF </w:t>
      </w:r>
      <w:r w:rsidR="00CF6616">
        <w:rPr>
          <w:rFonts w:ascii="Calibri" w:hAnsi="Calibri"/>
          <w:lang w:eastAsia="de-DE"/>
        </w:rPr>
        <w:t>or</w:t>
      </w:r>
      <w:r w:rsidR="00D1719D">
        <w:rPr>
          <w:rFonts w:ascii="Calibri" w:hAnsi="Calibri"/>
          <w:lang w:eastAsia="de-DE"/>
        </w:rPr>
        <w:t xml:space="preserve"> VHF</w:t>
      </w:r>
      <w:r w:rsidR="00876E35">
        <w:rPr>
          <w:rFonts w:ascii="Calibri" w:hAnsi="Calibri"/>
          <w:lang w:eastAsia="de-DE"/>
        </w:rPr>
        <w:t xml:space="preserve"> (i</w:t>
      </w:r>
      <w:r w:rsidR="00C513ED">
        <w:rPr>
          <w:rFonts w:ascii="Calibri" w:hAnsi="Calibri"/>
          <w:lang w:eastAsia="de-DE"/>
        </w:rPr>
        <w:t>.</w:t>
      </w:r>
      <w:r w:rsidR="00876E35">
        <w:rPr>
          <w:rFonts w:ascii="Calibri" w:hAnsi="Calibri"/>
          <w:lang w:eastAsia="de-DE"/>
        </w:rPr>
        <w:t>e</w:t>
      </w:r>
      <w:r w:rsidR="00C513ED">
        <w:rPr>
          <w:rFonts w:ascii="Calibri" w:hAnsi="Calibri"/>
          <w:lang w:eastAsia="de-DE"/>
        </w:rPr>
        <w:t>.</w:t>
      </w:r>
      <w:r w:rsidR="00876E35">
        <w:rPr>
          <w:rFonts w:ascii="Calibri" w:hAnsi="Calibri"/>
          <w:lang w:eastAsia="de-DE"/>
        </w:rPr>
        <w:t xml:space="preserve"> AIS)</w:t>
      </w:r>
      <w:r w:rsidR="00D1719D">
        <w:rPr>
          <w:rFonts w:ascii="Calibri" w:hAnsi="Calibri"/>
          <w:lang w:eastAsia="de-DE"/>
        </w:rPr>
        <w:t xml:space="preserve"> </w:t>
      </w:r>
      <w:r>
        <w:rPr>
          <w:rFonts w:ascii="Calibri" w:hAnsi="Calibri"/>
          <w:lang w:eastAsia="de-DE"/>
        </w:rPr>
        <w:t>maritime radio infrastructure</w:t>
      </w:r>
      <w:r w:rsidR="00D1719D">
        <w:rPr>
          <w:rFonts w:ascii="Calibri" w:hAnsi="Calibri"/>
          <w:lang w:eastAsia="de-DE"/>
        </w:rPr>
        <w:t xml:space="preserve"> </w:t>
      </w:r>
      <w:sdt>
        <w:sdtPr>
          <w:rPr>
            <w:rFonts w:ascii="Calibri" w:hAnsi="Calibri"/>
            <w:lang w:eastAsia="de-DE"/>
          </w:rPr>
          <w:id w:val="-49692318"/>
          <w:citation/>
        </w:sdtPr>
        <w:sdtEndPr/>
        <w:sdtContent>
          <w:r w:rsidR="00BF4994">
            <w:rPr>
              <w:rFonts w:ascii="Calibri" w:hAnsi="Calibri"/>
              <w:lang w:eastAsia="de-DE"/>
            </w:rPr>
            <w:fldChar w:fldCharType="begin"/>
          </w:r>
          <w:r w:rsidR="00BF4994" w:rsidRPr="006E69D2">
            <w:rPr>
              <w:rFonts w:ascii="Calibri" w:hAnsi="Calibri"/>
              <w:lang w:val="en-US" w:eastAsia="de-DE"/>
            </w:rPr>
            <w:instrText xml:space="preserve"> CITATION Gre19 \l 1031 </w:instrText>
          </w:r>
          <w:r w:rsidR="00BF4994">
            <w:rPr>
              <w:rFonts w:ascii="Calibri" w:hAnsi="Calibri"/>
              <w:lang w:eastAsia="de-DE"/>
            </w:rPr>
            <w:fldChar w:fldCharType="separate"/>
          </w:r>
          <w:r w:rsidR="008F2C79" w:rsidRPr="008F2C79">
            <w:rPr>
              <w:rFonts w:ascii="Calibri" w:hAnsi="Calibri"/>
              <w:noProof/>
              <w:lang w:val="en-US" w:eastAsia="de-DE"/>
            </w:rPr>
            <w:t>[1]</w:t>
          </w:r>
          <w:r w:rsidR="00BF4994">
            <w:rPr>
              <w:rFonts w:ascii="Calibri" w:hAnsi="Calibri"/>
              <w:lang w:eastAsia="de-DE"/>
            </w:rPr>
            <w:fldChar w:fldCharType="end"/>
          </w:r>
        </w:sdtContent>
      </w:sdt>
      <w:r w:rsidR="00CF6616">
        <w:rPr>
          <w:rFonts w:ascii="Calibri" w:hAnsi="Calibri"/>
          <w:lang w:eastAsia="de-DE"/>
        </w:rPr>
        <w:t xml:space="preserve">. </w:t>
      </w:r>
      <w:r w:rsidR="00104A9A">
        <w:rPr>
          <w:rFonts w:ascii="Calibri" w:hAnsi="Calibri"/>
          <w:lang w:eastAsia="de-DE"/>
        </w:rPr>
        <w:t>Further d</w:t>
      </w:r>
      <w:r w:rsidR="00CF6616">
        <w:rPr>
          <w:rFonts w:ascii="Calibri" w:hAnsi="Calibri"/>
          <w:lang w:eastAsia="de-DE"/>
        </w:rPr>
        <w:t>evelopments are als</w:t>
      </w:r>
      <w:r>
        <w:rPr>
          <w:rFonts w:ascii="Calibri" w:hAnsi="Calibri"/>
          <w:lang w:eastAsia="de-DE"/>
        </w:rPr>
        <w:t>o</w:t>
      </w:r>
      <w:r w:rsidR="00CF6616">
        <w:rPr>
          <w:rFonts w:ascii="Calibri" w:hAnsi="Calibri"/>
          <w:lang w:eastAsia="de-DE"/>
        </w:rPr>
        <w:t xml:space="preserve"> in place </w:t>
      </w:r>
      <w:r>
        <w:rPr>
          <w:rFonts w:ascii="Calibri" w:hAnsi="Calibri"/>
          <w:lang w:eastAsia="de-DE"/>
        </w:rPr>
        <w:t>to use VDES</w:t>
      </w:r>
      <w:r w:rsidR="00876E35">
        <w:rPr>
          <w:rFonts w:ascii="Calibri" w:hAnsi="Calibri"/>
          <w:lang w:eastAsia="de-DE"/>
        </w:rPr>
        <w:t xml:space="preserve"> </w:t>
      </w:r>
      <w:r>
        <w:rPr>
          <w:rFonts w:ascii="Calibri" w:hAnsi="Calibri"/>
          <w:lang w:eastAsia="de-DE"/>
        </w:rPr>
        <w:t xml:space="preserve">as </w:t>
      </w:r>
      <w:r w:rsidR="00CF6616">
        <w:rPr>
          <w:rFonts w:ascii="Calibri" w:hAnsi="Calibri"/>
          <w:lang w:eastAsia="de-DE"/>
        </w:rPr>
        <w:t xml:space="preserve">a </w:t>
      </w:r>
      <w:r>
        <w:rPr>
          <w:rFonts w:ascii="Calibri" w:hAnsi="Calibri"/>
          <w:lang w:eastAsia="de-DE"/>
        </w:rPr>
        <w:t>source for ranging signals.</w:t>
      </w:r>
      <w:r w:rsidR="00CF6616">
        <w:rPr>
          <w:rFonts w:ascii="Calibri" w:hAnsi="Calibri"/>
          <w:lang w:eastAsia="de-DE"/>
        </w:rPr>
        <w:t xml:space="preserve"> The development of R-Mode is </w:t>
      </w:r>
      <w:r w:rsidR="00CB1842">
        <w:rPr>
          <w:rFonts w:ascii="Calibri" w:hAnsi="Calibri"/>
          <w:lang w:eastAsia="de-DE"/>
        </w:rPr>
        <w:t>an international effort including organizations from Germany,</w:t>
      </w:r>
      <w:r w:rsidR="00CF6616">
        <w:rPr>
          <w:rFonts w:ascii="Calibri" w:hAnsi="Calibri"/>
          <w:lang w:eastAsia="de-DE"/>
        </w:rPr>
        <w:t xml:space="preserve"> China,</w:t>
      </w:r>
      <w:r w:rsidR="00CB1842">
        <w:rPr>
          <w:rFonts w:ascii="Calibri" w:hAnsi="Calibri"/>
          <w:lang w:eastAsia="de-DE"/>
        </w:rPr>
        <w:t xml:space="preserve"> Republic of</w:t>
      </w:r>
      <w:r w:rsidR="00CF6616">
        <w:rPr>
          <w:rFonts w:ascii="Calibri" w:hAnsi="Calibri"/>
          <w:lang w:eastAsia="de-DE"/>
        </w:rPr>
        <w:t xml:space="preserve"> Korea, Canada</w:t>
      </w:r>
      <w:r w:rsidR="00CB1842">
        <w:rPr>
          <w:rFonts w:ascii="Calibri" w:hAnsi="Calibri"/>
          <w:lang w:eastAsia="de-DE"/>
        </w:rPr>
        <w:t>, UK</w:t>
      </w:r>
      <w:r w:rsidR="00CF6616">
        <w:rPr>
          <w:rFonts w:ascii="Calibri" w:hAnsi="Calibri"/>
          <w:lang w:eastAsia="de-DE"/>
        </w:rPr>
        <w:t xml:space="preserve"> and others</w:t>
      </w:r>
      <w:r w:rsidR="00CB1842">
        <w:rPr>
          <w:rFonts w:ascii="Calibri" w:hAnsi="Calibri"/>
          <w:lang w:eastAsia="de-DE"/>
        </w:rPr>
        <w:t xml:space="preserve">. This collaboration </w:t>
      </w:r>
      <w:r w:rsidR="00427D9B">
        <w:rPr>
          <w:rFonts w:ascii="Calibri" w:hAnsi="Calibri"/>
          <w:lang w:eastAsia="de-DE"/>
        </w:rPr>
        <w:t xml:space="preserve">includes </w:t>
      </w:r>
      <w:r w:rsidR="00CB1842">
        <w:rPr>
          <w:rFonts w:ascii="Calibri" w:hAnsi="Calibri"/>
          <w:lang w:eastAsia="de-DE"/>
        </w:rPr>
        <w:t xml:space="preserve">international research projects such as </w:t>
      </w:r>
      <w:r w:rsidR="00CF6616">
        <w:rPr>
          <w:rFonts w:ascii="Calibri" w:hAnsi="Calibri"/>
          <w:lang w:eastAsia="de-DE"/>
        </w:rPr>
        <w:t>ACCSEAS</w:t>
      </w:r>
      <w:r w:rsidR="00427D9B">
        <w:rPr>
          <w:rFonts w:ascii="Calibri" w:hAnsi="Calibri"/>
          <w:lang w:eastAsia="de-DE"/>
        </w:rPr>
        <w:t xml:space="preserve"> and R-Mode</w:t>
      </w:r>
      <w:r w:rsidR="00CB1842" w:rsidRPr="00CB1842">
        <w:rPr>
          <w:rFonts w:ascii="Calibri" w:hAnsi="Calibri"/>
          <w:lang w:eastAsia="de-DE"/>
        </w:rPr>
        <w:t xml:space="preserve"> </w:t>
      </w:r>
      <w:r w:rsidR="00CB1842">
        <w:rPr>
          <w:rFonts w:ascii="Calibri" w:hAnsi="Calibri"/>
          <w:lang w:eastAsia="de-DE"/>
        </w:rPr>
        <w:t>Baltic</w:t>
      </w:r>
      <w:r w:rsidR="00CF6616">
        <w:rPr>
          <w:rFonts w:ascii="Calibri" w:hAnsi="Calibri"/>
          <w:lang w:eastAsia="de-DE"/>
        </w:rPr>
        <w:t>.</w:t>
      </w:r>
      <w:r w:rsidR="00104A9A">
        <w:rPr>
          <w:rFonts w:ascii="Calibri" w:hAnsi="Calibri"/>
          <w:lang w:eastAsia="de-DE"/>
        </w:rPr>
        <w:t xml:space="preserve"> Regular updates</w:t>
      </w:r>
      <w:r w:rsidR="001D2A6B">
        <w:rPr>
          <w:rFonts w:ascii="Calibri" w:hAnsi="Calibri"/>
          <w:lang w:eastAsia="de-DE"/>
        </w:rPr>
        <w:t xml:space="preserve"> on R-Mode development and testbeds</w:t>
      </w:r>
      <w:r w:rsidR="00104A9A">
        <w:rPr>
          <w:rFonts w:ascii="Calibri" w:hAnsi="Calibri"/>
          <w:lang w:eastAsia="de-DE"/>
        </w:rPr>
        <w:t xml:space="preserve"> are provided to </w:t>
      </w:r>
      <w:r w:rsidR="00CB1842">
        <w:rPr>
          <w:rFonts w:ascii="Calibri" w:hAnsi="Calibri"/>
          <w:lang w:eastAsia="de-DE"/>
        </w:rPr>
        <w:t>IALA</w:t>
      </w:r>
      <w:r w:rsidR="00104A9A">
        <w:rPr>
          <w:rFonts w:ascii="Calibri" w:hAnsi="Calibri"/>
          <w:lang w:eastAsia="de-DE"/>
        </w:rPr>
        <w:t xml:space="preserve"> Technical Committee</w:t>
      </w:r>
      <w:r w:rsidR="00CB1842">
        <w:rPr>
          <w:rFonts w:ascii="Calibri" w:hAnsi="Calibri"/>
          <w:lang w:eastAsia="de-DE"/>
        </w:rPr>
        <w:t>s</w:t>
      </w:r>
      <w:r w:rsidR="00104A9A">
        <w:rPr>
          <w:rFonts w:ascii="Calibri" w:hAnsi="Calibri"/>
          <w:lang w:eastAsia="de-DE"/>
        </w:rPr>
        <w:t xml:space="preserve">. </w:t>
      </w:r>
    </w:p>
    <w:p w14:paraId="3C312A13" w14:textId="6C0B87D6" w:rsidR="00CF6616" w:rsidRDefault="00CF6616" w:rsidP="003B3DB5">
      <w:pPr>
        <w:rPr>
          <w:rFonts w:ascii="Calibri" w:hAnsi="Calibri"/>
          <w:lang w:eastAsia="de-DE"/>
        </w:rPr>
      </w:pPr>
    </w:p>
    <w:p w14:paraId="59EA07A5" w14:textId="1674ACFD" w:rsidR="003B3DB5" w:rsidRPr="00164ACF" w:rsidRDefault="001D2A6B" w:rsidP="003B3DB5">
      <w:pPr>
        <w:rPr>
          <w:rFonts w:ascii="Calibri" w:hAnsi="Calibri"/>
          <w:lang w:eastAsia="de-DE"/>
        </w:rPr>
      </w:pPr>
      <w:r>
        <w:rPr>
          <w:rFonts w:ascii="Calibri" w:hAnsi="Calibri"/>
          <w:lang w:eastAsia="de-DE"/>
        </w:rPr>
        <w:t xml:space="preserve">Since 2016, </w:t>
      </w:r>
      <w:r w:rsidR="00CF6616">
        <w:rPr>
          <w:rFonts w:ascii="Calibri" w:hAnsi="Calibri"/>
          <w:lang w:eastAsia="de-DE"/>
        </w:rPr>
        <w:t>True Heading, a private company, has contacted IALA</w:t>
      </w:r>
      <w:r w:rsidR="00427D9B">
        <w:rPr>
          <w:rFonts w:ascii="Calibri" w:hAnsi="Calibri"/>
          <w:lang w:eastAsia="de-DE"/>
        </w:rPr>
        <w:t xml:space="preserve"> and </w:t>
      </w:r>
      <w:r w:rsidR="00CB1842">
        <w:rPr>
          <w:rFonts w:ascii="Calibri" w:hAnsi="Calibri"/>
          <w:lang w:eastAsia="de-DE"/>
        </w:rPr>
        <w:t>several</w:t>
      </w:r>
      <w:r w:rsidR="00CF6616">
        <w:rPr>
          <w:rFonts w:ascii="Calibri" w:hAnsi="Calibri"/>
          <w:lang w:eastAsia="de-DE"/>
        </w:rPr>
        <w:t xml:space="preserve"> </w:t>
      </w:r>
      <w:r w:rsidR="00CB1842">
        <w:rPr>
          <w:rFonts w:ascii="Calibri" w:hAnsi="Calibri"/>
          <w:lang w:eastAsia="de-DE"/>
        </w:rPr>
        <w:t>a</w:t>
      </w:r>
      <w:r w:rsidR="00CF6616">
        <w:rPr>
          <w:rFonts w:ascii="Calibri" w:hAnsi="Calibri"/>
          <w:lang w:eastAsia="de-DE"/>
        </w:rPr>
        <w:t>uthorities which are developing R-Mode, claiming that</w:t>
      </w:r>
      <w:r w:rsidR="00427D9B">
        <w:rPr>
          <w:rFonts w:ascii="Calibri" w:hAnsi="Calibri"/>
          <w:lang w:eastAsia="de-DE"/>
        </w:rPr>
        <w:t xml:space="preserve"> </w:t>
      </w:r>
      <w:r w:rsidR="00CF6616">
        <w:rPr>
          <w:rFonts w:ascii="Calibri" w:hAnsi="Calibri"/>
          <w:lang w:eastAsia="de-DE"/>
        </w:rPr>
        <w:t>R-Mode</w:t>
      </w:r>
      <w:r w:rsidR="00427D9B">
        <w:rPr>
          <w:rFonts w:ascii="Calibri" w:hAnsi="Calibri"/>
          <w:lang w:eastAsia="de-DE"/>
        </w:rPr>
        <w:t xml:space="preserve"> via AIS </w:t>
      </w:r>
      <w:r w:rsidR="00CF6616">
        <w:rPr>
          <w:rFonts w:ascii="Calibri" w:hAnsi="Calibri"/>
          <w:lang w:eastAsia="de-DE"/>
        </w:rPr>
        <w:t xml:space="preserve">is using </w:t>
      </w:r>
      <w:r w:rsidR="00427D9B">
        <w:rPr>
          <w:rFonts w:ascii="Calibri" w:hAnsi="Calibri"/>
          <w:lang w:eastAsia="de-DE"/>
        </w:rPr>
        <w:t xml:space="preserve">principles covered by a patent </w:t>
      </w:r>
      <w:r w:rsidR="00CF6616">
        <w:rPr>
          <w:rFonts w:ascii="Calibri" w:hAnsi="Calibri"/>
          <w:lang w:eastAsia="de-DE"/>
        </w:rPr>
        <w:t xml:space="preserve">owned by True Heading </w:t>
      </w:r>
      <w:r w:rsidR="00104A9A">
        <w:rPr>
          <w:rFonts w:ascii="Calibri" w:hAnsi="Calibri"/>
          <w:lang w:eastAsia="de-DE"/>
        </w:rPr>
        <w:t>granted in Sweden</w:t>
      </w:r>
      <w:r w:rsidR="00CB1842">
        <w:rPr>
          <w:rFonts w:ascii="Calibri" w:hAnsi="Calibri"/>
          <w:lang w:eastAsia="de-DE"/>
        </w:rPr>
        <w:t xml:space="preserve"> and the</w:t>
      </w:r>
      <w:r w:rsidR="00104A9A">
        <w:rPr>
          <w:rFonts w:ascii="Calibri" w:hAnsi="Calibri"/>
          <w:lang w:eastAsia="de-DE"/>
        </w:rPr>
        <w:t xml:space="preserve"> US</w:t>
      </w:r>
      <w:r w:rsidR="00CB1842">
        <w:rPr>
          <w:rFonts w:ascii="Calibri" w:hAnsi="Calibri"/>
          <w:lang w:eastAsia="de-DE"/>
        </w:rPr>
        <w:t xml:space="preserve">. </w:t>
      </w:r>
      <w:r>
        <w:rPr>
          <w:rFonts w:ascii="Calibri" w:hAnsi="Calibri"/>
          <w:lang w:eastAsia="de-DE"/>
        </w:rPr>
        <w:t xml:space="preserve">True Heading </w:t>
      </w:r>
      <w:r w:rsidR="00104A9A">
        <w:rPr>
          <w:rFonts w:ascii="Calibri" w:hAnsi="Calibri"/>
          <w:lang w:eastAsia="de-DE"/>
        </w:rPr>
        <w:t xml:space="preserve">is asking for </w:t>
      </w:r>
      <w:r>
        <w:rPr>
          <w:rFonts w:ascii="Calibri" w:hAnsi="Calibri"/>
          <w:lang w:eastAsia="de-DE"/>
        </w:rPr>
        <w:t xml:space="preserve">formal agreements, including </w:t>
      </w:r>
      <w:r w:rsidR="00104A9A">
        <w:rPr>
          <w:rFonts w:ascii="Calibri" w:hAnsi="Calibri"/>
          <w:lang w:eastAsia="de-DE"/>
        </w:rPr>
        <w:t>financial compensation</w:t>
      </w:r>
      <w:r>
        <w:rPr>
          <w:rFonts w:ascii="Calibri" w:hAnsi="Calibri"/>
          <w:lang w:eastAsia="de-DE"/>
        </w:rPr>
        <w:t xml:space="preserve"> for the purchase of patent rights</w:t>
      </w:r>
      <w:r w:rsidR="00104A9A">
        <w:rPr>
          <w:rFonts w:ascii="Calibri" w:hAnsi="Calibri"/>
          <w:lang w:eastAsia="de-DE"/>
        </w:rPr>
        <w:t xml:space="preserve">. </w:t>
      </w:r>
    </w:p>
    <w:p w14:paraId="02343D0E" w14:textId="33398C93" w:rsidR="00902AA4" w:rsidRDefault="00D1719D" w:rsidP="00E66034">
      <w:pPr>
        <w:pStyle w:val="Heading1"/>
      </w:pPr>
      <w:r>
        <w:t>Position</w:t>
      </w:r>
      <w:r w:rsidR="00AD06D5">
        <w:t xml:space="preserve"> of True Heading</w:t>
      </w:r>
    </w:p>
    <w:p w14:paraId="262422C2" w14:textId="3CAF692C" w:rsidR="006B7E0D" w:rsidRPr="00AD06D5" w:rsidRDefault="001D2A6B" w:rsidP="00B95C0D">
      <w:pPr>
        <w:rPr>
          <w:rFonts w:ascii="Calibri" w:hAnsi="Calibri"/>
          <w:lang w:eastAsia="de-DE"/>
        </w:rPr>
      </w:pPr>
      <w:r>
        <w:rPr>
          <w:rFonts w:ascii="Calibri" w:hAnsi="Calibri"/>
          <w:lang w:eastAsia="de-DE"/>
        </w:rPr>
        <w:t>During</w:t>
      </w:r>
      <w:r w:rsidR="00B95C0D">
        <w:rPr>
          <w:rFonts w:ascii="Calibri" w:hAnsi="Calibri"/>
          <w:lang w:eastAsia="de-DE"/>
        </w:rPr>
        <w:t xml:space="preserve"> the IALA workshop on R-Mode</w:t>
      </w:r>
      <w:r>
        <w:rPr>
          <w:rFonts w:ascii="Calibri" w:hAnsi="Calibri"/>
          <w:lang w:eastAsia="de-DE"/>
        </w:rPr>
        <w:t xml:space="preserve"> held </w:t>
      </w:r>
      <w:r w:rsidR="00CF764A">
        <w:rPr>
          <w:rFonts w:ascii="Calibri" w:hAnsi="Calibri"/>
          <w:lang w:eastAsia="de-DE"/>
        </w:rPr>
        <w:t>i</w:t>
      </w:r>
      <w:r>
        <w:rPr>
          <w:rFonts w:ascii="Calibri" w:hAnsi="Calibri"/>
          <w:lang w:eastAsia="de-DE"/>
        </w:rPr>
        <w:t>n September 2019 at the IALA Headquarters, t</w:t>
      </w:r>
      <w:r w:rsidR="00B95C0D">
        <w:rPr>
          <w:rFonts w:ascii="Calibri" w:hAnsi="Calibri"/>
          <w:lang w:eastAsia="de-DE"/>
        </w:rPr>
        <w:t xml:space="preserve">he CEO of True Heading </w:t>
      </w:r>
      <w:r>
        <w:rPr>
          <w:rFonts w:ascii="Calibri" w:hAnsi="Calibri"/>
          <w:lang w:eastAsia="de-DE"/>
        </w:rPr>
        <w:t>communicated</w:t>
      </w:r>
      <w:r w:rsidR="00B95C0D">
        <w:rPr>
          <w:rFonts w:ascii="Calibri" w:hAnsi="Calibri"/>
          <w:lang w:eastAsia="de-DE"/>
        </w:rPr>
        <w:t xml:space="preserve"> that he sees a conflict </w:t>
      </w:r>
      <w:r w:rsidR="00E25093">
        <w:rPr>
          <w:rFonts w:ascii="Calibri" w:hAnsi="Calibri"/>
          <w:lang w:eastAsia="de-DE"/>
        </w:rPr>
        <w:t>between</w:t>
      </w:r>
      <w:r w:rsidR="00B95C0D">
        <w:rPr>
          <w:rFonts w:ascii="Calibri" w:hAnsi="Calibri"/>
          <w:lang w:eastAsia="de-DE"/>
        </w:rPr>
        <w:t xml:space="preserve"> R-Mode development </w:t>
      </w:r>
      <w:r w:rsidR="00CF764A">
        <w:rPr>
          <w:rFonts w:ascii="Calibri" w:hAnsi="Calibri"/>
          <w:lang w:eastAsia="de-DE"/>
        </w:rPr>
        <w:t>and</w:t>
      </w:r>
      <w:r w:rsidR="00B95C0D">
        <w:rPr>
          <w:rFonts w:ascii="Calibri" w:hAnsi="Calibri"/>
          <w:lang w:eastAsia="de-DE"/>
        </w:rPr>
        <w:t xml:space="preserve"> the patent </w:t>
      </w:r>
      <w:r>
        <w:rPr>
          <w:rFonts w:ascii="Calibri" w:hAnsi="Calibri"/>
          <w:lang w:eastAsia="de-DE"/>
        </w:rPr>
        <w:t xml:space="preserve">owned by </w:t>
      </w:r>
      <w:r w:rsidR="00B95C0D">
        <w:rPr>
          <w:rFonts w:ascii="Calibri" w:hAnsi="Calibri"/>
          <w:lang w:eastAsia="de-DE"/>
        </w:rPr>
        <w:t>True Heading.</w:t>
      </w:r>
      <w:r w:rsidR="006B7E0D" w:rsidRPr="00AD06D5">
        <w:rPr>
          <w:rFonts w:ascii="Calibri" w:hAnsi="Calibri"/>
          <w:lang w:eastAsia="de-DE"/>
        </w:rPr>
        <w:t xml:space="preserve"> </w:t>
      </w:r>
      <w:r>
        <w:rPr>
          <w:rFonts w:ascii="Calibri" w:hAnsi="Calibri"/>
          <w:lang w:eastAsia="de-DE"/>
        </w:rPr>
        <w:t xml:space="preserve">However, no technical details were provided by the CEO and it was not possible to obtain any other details about </w:t>
      </w:r>
      <w:r w:rsidR="00B71BF3">
        <w:rPr>
          <w:rFonts w:ascii="Calibri" w:hAnsi="Calibri"/>
          <w:lang w:eastAsia="de-DE"/>
        </w:rPr>
        <w:t>the position of True Heading</w:t>
      </w:r>
      <w:r>
        <w:rPr>
          <w:rFonts w:ascii="Calibri" w:hAnsi="Calibri"/>
          <w:lang w:eastAsia="de-DE"/>
        </w:rPr>
        <w:t xml:space="preserve">.  </w:t>
      </w:r>
    </w:p>
    <w:p w14:paraId="7BD2C240" w14:textId="77777777" w:rsidR="00313D20" w:rsidRDefault="00313D20" w:rsidP="00AD06D5">
      <w:pPr>
        <w:rPr>
          <w:rFonts w:ascii="Calibri" w:hAnsi="Calibri"/>
          <w:lang w:eastAsia="de-DE"/>
        </w:rPr>
      </w:pPr>
    </w:p>
    <w:p w14:paraId="7C7B42FE" w14:textId="151D2261" w:rsidR="00F93505" w:rsidRPr="00FB3489" w:rsidRDefault="001D2A6B" w:rsidP="00AD06D5">
      <w:pPr>
        <w:rPr>
          <w:rFonts w:ascii="Calibri" w:hAnsi="Calibri"/>
          <w:b/>
          <w:color w:val="FF0000"/>
          <w:lang w:eastAsia="de-DE"/>
        </w:rPr>
      </w:pPr>
      <w:r>
        <w:rPr>
          <w:rFonts w:ascii="Calibri" w:hAnsi="Calibri"/>
          <w:lang w:eastAsia="de-DE"/>
        </w:rPr>
        <w:t xml:space="preserve">True Heading is currently working to extend </w:t>
      </w:r>
      <w:r w:rsidR="00C513ED">
        <w:rPr>
          <w:rFonts w:ascii="Calibri" w:hAnsi="Calibri"/>
          <w:lang w:eastAsia="de-DE"/>
        </w:rPr>
        <w:t>its</w:t>
      </w:r>
      <w:r>
        <w:rPr>
          <w:rFonts w:ascii="Calibri" w:hAnsi="Calibri"/>
          <w:lang w:eastAsia="de-DE"/>
        </w:rPr>
        <w:t xml:space="preserve"> patent to 38 </w:t>
      </w:r>
      <w:r w:rsidR="00EA7446">
        <w:rPr>
          <w:rFonts w:ascii="Calibri" w:hAnsi="Calibri"/>
          <w:lang w:eastAsia="de-DE"/>
        </w:rPr>
        <w:t xml:space="preserve">European </w:t>
      </w:r>
      <w:r>
        <w:rPr>
          <w:rFonts w:ascii="Calibri" w:hAnsi="Calibri"/>
          <w:lang w:eastAsia="de-DE"/>
        </w:rPr>
        <w:t>States</w:t>
      </w:r>
      <w:r w:rsidR="00EA7446">
        <w:rPr>
          <w:rFonts w:ascii="Calibri" w:hAnsi="Calibri"/>
          <w:lang w:eastAsia="de-DE"/>
        </w:rPr>
        <w:t xml:space="preserve">. The objection period ends </w:t>
      </w:r>
      <w:r w:rsidR="00CF764A">
        <w:rPr>
          <w:rFonts w:ascii="Calibri" w:hAnsi="Calibri"/>
          <w:lang w:eastAsia="de-DE"/>
        </w:rPr>
        <w:t>on</w:t>
      </w:r>
      <w:r w:rsidR="00EA7446">
        <w:rPr>
          <w:rFonts w:ascii="Calibri" w:hAnsi="Calibri"/>
          <w:lang w:eastAsia="de-DE"/>
        </w:rPr>
        <w:t xml:space="preserve"> 13 December 2019. The patent specification </w:t>
      </w:r>
      <w:r>
        <w:rPr>
          <w:rFonts w:ascii="Calibri" w:hAnsi="Calibri"/>
          <w:lang w:eastAsia="de-DE"/>
        </w:rPr>
        <w:t>is</w:t>
      </w:r>
      <w:r w:rsidR="00EA7446">
        <w:rPr>
          <w:rFonts w:ascii="Calibri" w:hAnsi="Calibri"/>
          <w:lang w:eastAsia="de-DE"/>
        </w:rPr>
        <w:t xml:space="preserve"> attached to this liaison note as </w:t>
      </w:r>
      <w:sdt>
        <w:sdtPr>
          <w:rPr>
            <w:rFonts w:ascii="Calibri" w:hAnsi="Calibri"/>
            <w:lang w:eastAsia="de-DE"/>
          </w:rPr>
          <w:id w:val="-1588691134"/>
          <w:citation/>
        </w:sdtPr>
        <w:sdtEndPr/>
        <w:sdtContent>
          <w:r w:rsidR="00F07FB6">
            <w:rPr>
              <w:rFonts w:ascii="Calibri" w:hAnsi="Calibri"/>
              <w:lang w:eastAsia="de-DE"/>
            </w:rPr>
            <w:fldChar w:fldCharType="begin"/>
          </w:r>
          <w:r w:rsidR="00F07FB6">
            <w:rPr>
              <w:rFonts w:ascii="Calibri" w:hAnsi="Calibri"/>
              <w:lang w:val="en-US" w:eastAsia="de-DE"/>
            </w:rPr>
            <w:instrText xml:space="preserve">CITATION WIL14 \l 1031 </w:instrText>
          </w:r>
          <w:r w:rsidR="00F07FB6">
            <w:rPr>
              <w:rFonts w:ascii="Calibri" w:hAnsi="Calibri"/>
              <w:lang w:eastAsia="de-DE"/>
            </w:rPr>
            <w:fldChar w:fldCharType="separate"/>
          </w:r>
          <w:r w:rsidR="008F2C79" w:rsidRPr="008F2C79">
            <w:rPr>
              <w:rFonts w:ascii="Calibri" w:hAnsi="Calibri"/>
              <w:noProof/>
              <w:lang w:val="en-US" w:eastAsia="de-DE"/>
            </w:rPr>
            <w:t>[2]</w:t>
          </w:r>
          <w:r w:rsidR="00F07FB6">
            <w:rPr>
              <w:rFonts w:ascii="Calibri" w:hAnsi="Calibri"/>
              <w:lang w:eastAsia="de-DE"/>
            </w:rPr>
            <w:fldChar w:fldCharType="end"/>
          </w:r>
        </w:sdtContent>
      </w:sdt>
      <w:r w:rsidR="00F07FB6">
        <w:rPr>
          <w:rFonts w:ascii="Calibri" w:hAnsi="Calibri"/>
          <w:lang w:eastAsia="de-DE"/>
        </w:rPr>
        <w:t>.</w:t>
      </w:r>
    </w:p>
    <w:p w14:paraId="1D58666E" w14:textId="326CE1D6" w:rsidR="00EA7446" w:rsidRDefault="00CE2FC4" w:rsidP="00EA7446">
      <w:pPr>
        <w:pStyle w:val="Heading1"/>
      </w:pPr>
      <w:r>
        <w:t>Patent analysis</w:t>
      </w:r>
    </w:p>
    <w:p w14:paraId="55C2E610" w14:textId="60BF1C25" w:rsidR="00C513ED" w:rsidRDefault="00B71BF3" w:rsidP="00C513ED">
      <w:pPr>
        <w:rPr>
          <w:rFonts w:ascii="Calibri" w:hAnsi="Calibri"/>
          <w:lang w:eastAsia="de-DE"/>
        </w:rPr>
      </w:pPr>
      <w:r>
        <w:rPr>
          <w:rFonts w:ascii="Calibri" w:hAnsi="Calibri"/>
          <w:lang w:eastAsia="de-DE"/>
        </w:rPr>
        <w:t>In 2016, a</w:t>
      </w:r>
      <w:r w:rsidR="00F93505" w:rsidRPr="00A5009A">
        <w:rPr>
          <w:rFonts w:ascii="Calibri" w:hAnsi="Calibri"/>
          <w:lang w:eastAsia="de-DE"/>
        </w:rPr>
        <w:t xml:space="preserve"> review of the patent </w:t>
      </w:r>
      <w:r>
        <w:rPr>
          <w:rFonts w:ascii="Calibri" w:hAnsi="Calibri"/>
          <w:lang w:eastAsia="de-DE"/>
        </w:rPr>
        <w:t xml:space="preserve">was </w:t>
      </w:r>
      <w:r w:rsidR="0076194C" w:rsidRPr="00A5009A">
        <w:rPr>
          <w:rFonts w:ascii="Calibri" w:hAnsi="Calibri"/>
          <w:lang w:eastAsia="de-DE"/>
        </w:rPr>
        <w:t xml:space="preserve">performed by </w:t>
      </w:r>
      <w:r w:rsidR="00CB1842">
        <w:rPr>
          <w:rFonts w:ascii="Calibri" w:hAnsi="Calibri"/>
          <w:lang w:eastAsia="de-DE"/>
        </w:rPr>
        <w:t xml:space="preserve">the </w:t>
      </w:r>
      <w:r w:rsidR="00CB1842" w:rsidRPr="00A5009A">
        <w:rPr>
          <w:rFonts w:ascii="Calibri" w:hAnsi="Calibri"/>
          <w:lang w:eastAsia="de-DE"/>
        </w:rPr>
        <w:t>German Federal Waterway and Shipping Administration (WSV)</w:t>
      </w:r>
      <w:r w:rsidR="00CB1842">
        <w:rPr>
          <w:rFonts w:ascii="Calibri" w:hAnsi="Calibri"/>
          <w:lang w:eastAsia="de-DE"/>
        </w:rPr>
        <w:t xml:space="preserve"> </w:t>
      </w:r>
      <w:r>
        <w:rPr>
          <w:rFonts w:ascii="Calibri" w:hAnsi="Calibri"/>
          <w:lang w:eastAsia="de-DE"/>
        </w:rPr>
        <w:t xml:space="preserve">and </w:t>
      </w:r>
      <w:r w:rsidR="002E6181">
        <w:rPr>
          <w:rFonts w:ascii="Calibri" w:hAnsi="Calibri"/>
          <w:lang w:eastAsia="de-DE"/>
        </w:rPr>
        <w:t>was</w:t>
      </w:r>
      <w:r w:rsidR="0076194C" w:rsidRPr="00A5009A">
        <w:rPr>
          <w:rFonts w:ascii="Calibri" w:hAnsi="Calibri"/>
          <w:lang w:eastAsia="de-DE"/>
        </w:rPr>
        <w:t xml:space="preserve"> shared with</w:t>
      </w:r>
      <w:r>
        <w:rPr>
          <w:rFonts w:ascii="Calibri" w:hAnsi="Calibri"/>
          <w:lang w:eastAsia="de-DE"/>
        </w:rPr>
        <w:t xml:space="preserve"> IALA. This review </w:t>
      </w:r>
      <w:r w:rsidR="00A96B3A">
        <w:rPr>
          <w:rFonts w:ascii="Calibri" w:hAnsi="Calibri"/>
          <w:lang w:eastAsia="de-DE"/>
        </w:rPr>
        <w:t xml:space="preserve">is attached to this note </w:t>
      </w:r>
      <w:r w:rsidR="00761E78">
        <w:rPr>
          <w:rFonts w:ascii="Calibri" w:hAnsi="Calibri"/>
          <w:lang w:eastAsia="de-DE"/>
        </w:rPr>
        <w:t>as</w:t>
      </w:r>
      <w:sdt>
        <w:sdtPr>
          <w:rPr>
            <w:rFonts w:ascii="Calibri" w:hAnsi="Calibri"/>
            <w:lang w:eastAsia="de-DE"/>
          </w:rPr>
          <w:id w:val="-1559857477"/>
          <w:citation/>
        </w:sdtPr>
        <w:sdtEndPr/>
        <w:sdtContent>
          <w:r w:rsidR="00F07FB6">
            <w:rPr>
              <w:rFonts w:ascii="Calibri" w:hAnsi="Calibri"/>
              <w:lang w:eastAsia="de-DE"/>
            </w:rPr>
            <w:fldChar w:fldCharType="begin"/>
          </w:r>
          <w:r w:rsidR="00BF4994">
            <w:rPr>
              <w:rFonts w:ascii="Calibri" w:hAnsi="Calibri"/>
              <w:lang w:val="en-US" w:eastAsia="de-DE"/>
            </w:rPr>
            <w:instrText xml:space="preserve">CITATION Hop16 \l 1031 </w:instrText>
          </w:r>
          <w:r w:rsidR="00F07FB6">
            <w:rPr>
              <w:rFonts w:ascii="Calibri" w:hAnsi="Calibri"/>
              <w:lang w:eastAsia="de-DE"/>
            </w:rPr>
            <w:fldChar w:fldCharType="separate"/>
          </w:r>
          <w:r w:rsidR="008F2C79">
            <w:rPr>
              <w:rFonts w:ascii="Calibri" w:hAnsi="Calibri"/>
              <w:noProof/>
              <w:lang w:val="en-US" w:eastAsia="de-DE"/>
            </w:rPr>
            <w:t xml:space="preserve"> </w:t>
          </w:r>
          <w:r w:rsidR="008F2C79" w:rsidRPr="008F2C79">
            <w:rPr>
              <w:rFonts w:ascii="Calibri" w:hAnsi="Calibri"/>
              <w:noProof/>
              <w:lang w:val="en-US" w:eastAsia="de-DE"/>
            </w:rPr>
            <w:t>[3]</w:t>
          </w:r>
          <w:r w:rsidR="00F07FB6">
            <w:rPr>
              <w:rFonts w:ascii="Calibri" w:hAnsi="Calibri"/>
              <w:lang w:eastAsia="de-DE"/>
            </w:rPr>
            <w:fldChar w:fldCharType="end"/>
          </w:r>
        </w:sdtContent>
      </w:sdt>
      <w:r w:rsidR="00F93505" w:rsidRPr="00A5009A">
        <w:rPr>
          <w:rFonts w:ascii="Calibri" w:hAnsi="Calibri"/>
          <w:lang w:eastAsia="de-DE"/>
        </w:rPr>
        <w:t xml:space="preserve">. </w:t>
      </w:r>
      <w:r w:rsidR="00A96B3A">
        <w:rPr>
          <w:rFonts w:ascii="Calibri" w:hAnsi="Calibri"/>
          <w:lang w:eastAsia="de-DE"/>
        </w:rPr>
        <w:t>The review</w:t>
      </w:r>
      <w:r w:rsidR="0076194C" w:rsidRPr="00A5009A">
        <w:rPr>
          <w:rFonts w:ascii="Calibri" w:hAnsi="Calibri"/>
          <w:lang w:eastAsia="de-DE"/>
        </w:rPr>
        <w:t xml:space="preserve"> </w:t>
      </w:r>
      <w:r>
        <w:rPr>
          <w:rFonts w:ascii="Calibri" w:hAnsi="Calibri"/>
          <w:lang w:eastAsia="de-DE"/>
        </w:rPr>
        <w:t>concluded</w:t>
      </w:r>
      <w:r w:rsidR="002E6181">
        <w:rPr>
          <w:rFonts w:ascii="Calibri" w:hAnsi="Calibri"/>
          <w:lang w:eastAsia="de-DE"/>
        </w:rPr>
        <w:t xml:space="preserve"> that </w:t>
      </w:r>
      <w:r w:rsidR="00272F8C">
        <w:rPr>
          <w:rFonts w:ascii="Calibri" w:hAnsi="Calibri"/>
          <w:lang w:eastAsia="de-DE"/>
        </w:rPr>
        <w:t>the elements of</w:t>
      </w:r>
      <w:r w:rsidR="002E6181">
        <w:rPr>
          <w:rFonts w:ascii="Calibri" w:hAnsi="Calibri"/>
          <w:lang w:eastAsia="de-DE"/>
        </w:rPr>
        <w:t xml:space="preserve"> the claim</w:t>
      </w:r>
      <w:r w:rsidR="0076194C" w:rsidRPr="00A5009A">
        <w:rPr>
          <w:rFonts w:ascii="Calibri" w:hAnsi="Calibri"/>
          <w:lang w:eastAsia="de-DE"/>
        </w:rPr>
        <w:t xml:space="preserve"> </w:t>
      </w:r>
      <w:r w:rsidR="002E6181">
        <w:rPr>
          <w:rFonts w:ascii="Calibri" w:hAnsi="Calibri"/>
          <w:lang w:eastAsia="de-DE"/>
        </w:rPr>
        <w:t xml:space="preserve">from True Heading </w:t>
      </w:r>
      <w:r w:rsidR="0076194C" w:rsidRPr="00A5009A">
        <w:rPr>
          <w:rFonts w:ascii="Calibri" w:hAnsi="Calibri"/>
          <w:lang w:eastAsia="de-DE"/>
        </w:rPr>
        <w:t xml:space="preserve">refer to methods which were </w:t>
      </w:r>
      <w:r w:rsidR="002E6181" w:rsidRPr="00A5009A">
        <w:rPr>
          <w:rFonts w:ascii="Calibri" w:hAnsi="Calibri"/>
          <w:lang w:eastAsia="de-DE"/>
        </w:rPr>
        <w:t xml:space="preserve">previously </w:t>
      </w:r>
      <w:r w:rsidR="0076194C" w:rsidRPr="00A5009A">
        <w:rPr>
          <w:rFonts w:ascii="Calibri" w:hAnsi="Calibri"/>
          <w:lang w:eastAsia="de-DE"/>
        </w:rPr>
        <w:t>published</w:t>
      </w:r>
      <w:r w:rsidR="002E6181">
        <w:rPr>
          <w:rFonts w:ascii="Calibri" w:hAnsi="Calibri"/>
          <w:lang w:eastAsia="de-DE"/>
        </w:rPr>
        <w:t xml:space="preserve"> in various </w:t>
      </w:r>
      <w:r w:rsidR="00272F8C">
        <w:rPr>
          <w:rFonts w:ascii="Calibri" w:hAnsi="Calibri"/>
          <w:lang w:eastAsia="de-DE"/>
        </w:rPr>
        <w:t>technical papers.</w:t>
      </w:r>
      <w:r w:rsidR="00CE2FC4" w:rsidRPr="00A5009A">
        <w:rPr>
          <w:rFonts w:ascii="Calibri" w:hAnsi="Calibri"/>
          <w:lang w:eastAsia="de-DE"/>
        </w:rPr>
        <w:t xml:space="preserve"> </w:t>
      </w:r>
      <w:r w:rsidR="00C513ED">
        <w:rPr>
          <w:rFonts w:ascii="Calibri" w:hAnsi="Calibri"/>
          <w:lang w:eastAsia="de-DE"/>
        </w:rPr>
        <w:t xml:space="preserve">For example, a paper from </w:t>
      </w:r>
      <w:proofErr w:type="spellStart"/>
      <w:r w:rsidR="00C513ED" w:rsidRPr="006E69D2">
        <w:rPr>
          <w:rFonts w:ascii="Calibri" w:hAnsi="Calibri"/>
          <w:lang w:eastAsia="de-DE"/>
        </w:rPr>
        <w:t>Papi</w:t>
      </w:r>
      <w:proofErr w:type="spellEnd"/>
      <w:r w:rsidR="00C513ED" w:rsidRPr="006E69D2">
        <w:rPr>
          <w:rFonts w:ascii="Calibri" w:hAnsi="Calibri"/>
          <w:lang w:eastAsia="de-DE"/>
        </w:rPr>
        <w:t xml:space="preserve"> et al. published in April 2014</w:t>
      </w:r>
      <w:r w:rsidR="00C513ED">
        <w:rPr>
          <w:rFonts w:ascii="Calibri" w:hAnsi="Calibri"/>
          <w:lang w:eastAsia="de-DE"/>
        </w:rPr>
        <w:t xml:space="preserve"> </w:t>
      </w:r>
      <w:sdt>
        <w:sdtPr>
          <w:rPr>
            <w:rFonts w:ascii="Calibri" w:hAnsi="Calibri"/>
            <w:lang w:eastAsia="de-DE"/>
          </w:rPr>
          <w:id w:val="-1563011465"/>
          <w:citation/>
        </w:sdtPr>
        <w:sdtEndPr/>
        <w:sdtContent>
          <w:r w:rsidR="00C513ED">
            <w:rPr>
              <w:rFonts w:ascii="Calibri" w:hAnsi="Calibri"/>
              <w:lang w:eastAsia="de-DE"/>
            </w:rPr>
            <w:fldChar w:fldCharType="begin"/>
          </w:r>
          <w:r w:rsidR="00C513ED">
            <w:rPr>
              <w:rFonts w:ascii="Calibri" w:hAnsi="Calibri"/>
              <w:lang w:val="en-US" w:eastAsia="de-DE"/>
            </w:rPr>
            <w:instrText xml:space="preserve">CITATION Fra14 \l 1031 </w:instrText>
          </w:r>
          <w:r w:rsidR="00C513ED">
            <w:rPr>
              <w:rFonts w:ascii="Calibri" w:hAnsi="Calibri"/>
              <w:lang w:eastAsia="de-DE"/>
            </w:rPr>
            <w:fldChar w:fldCharType="separate"/>
          </w:r>
          <w:r w:rsidR="00C513ED" w:rsidRPr="008F2C79">
            <w:rPr>
              <w:rFonts w:ascii="Calibri" w:hAnsi="Calibri"/>
              <w:noProof/>
              <w:lang w:val="en-US" w:eastAsia="de-DE"/>
            </w:rPr>
            <w:t>[4]</w:t>
          </w:r>
          <w:r w:rsidR="00C513ED">
            <w:rPr>
              <w:rFonts w:ascii="Calibri" w:hAnsi="Calibri"/>
              <w:lang w:eastAsia="de-DE"/>
            </w:rPr>
            <w:fldChar w:fldCharType="end"/>
          </w:r>
        </w:sdtContent>
      </w:sdt>
      <w:r w:rsidR="00C513ED">
        <w:rPr>
          <w:rFonts w:ascii="Calibri" w:hAnsi="Calibri"/>
          <w:lang w:eastAsia="de-DE"/>
        </w:rPr>
        <w:t xml:space="preserve"> describes a similar approach as it is claimed by True Heading in the patent</w:t>
      </w:r>
      <w:sdt>
        <w:sdtPr>
          <w:rPr>
            <w:rFonts w:ascii="Calibri" w:hAnsi="Calibri"/>
            <w:lang w:eastAsia="de-DE"/>
          </w:rPr>
          <w:id w:val="2043095350"/>
          <w:citation/>
        </w:sdtPr>
        <w:sdtEndPr/>
        <w:sdtContent>
          <w:r w:rsidR="00C513ED">
            <w:rPr>
              <w:rFonts w:ascii="Calibri" w:hAnsi="Calibri"/>
              <w:lang w:eastAsia="de-DE"/>
            </w:rPr>
            <w:fldChar w:fldCharType="begin"/>
          </w:r>
          <w:r w:rsidR="00C513ED" w:rsidRPr="007D1663">
            <w:rPr>
              <w:rFonts w:ascii="Calibri" w:hAnsi="Calibri"/>
              <w:lang w:val="en-US" w:eastAsia="de-DE"/>
            </w:rPr>
            <w:instrText xml:space="preserve"> CITATION WIL14 \l 1031 </w:instrText>
          </w:r>
          <w:r w:rsidR="00C513ED">
            <w:rPr>
              <w:rFonts w:ascii="Calibri" w:hAnsi="Calibri"/>
              <w:lang w:eastAsia="de-DE"/>
            </w:rPr>
            <w:fldChar w:fldCharType="separate"/>
          </w:r>
          <w:r w:rsidR="00C513ED" w:rsidRPr="007D1663">
            <w:rPr>
              <w:rFonts w:ascii="Calibri" w:hAnsi="Calibri"/>
              <w:noProof/>
              <w:lang w:val="en-US" w:eastAsia="de-DE"/>
            </w:rPr>
            <w:t xml:space="preserve"> [2]</w:t>
          </w:r>
          <w:r w:rsidR="00C513ED">
            <w:rPr>
              <w:rFonts w:ascii="Calibri" w:hAnsi="Calibri"/>
              <w:lang w:eastAsia="de-DE"/>
            </w:rPr>
            <w:fldChar w:fldCharType="end"/>
          </w:r>
        </w:sdtContent>
      </w:sdt>
      <w:r w:rsidR="00C513ED">
        <w:rPr>
          <w:rFonts w:ascii="Calibri" w:hAnsi="Calibri"/>
          <w:lang w:eastAsia="de-DE"/>
        </w:rPr>
        <w:t>.</w:t>
      </w:r>
    </w:p>
    <w:p w14:paraId="1EA797E0" w14:textId="77777777" w:rsidR="00C513ED" w:rsidRPr="006E69D2" w:rsidRDefault="00C513ED" w:rsidP="00C513ED">
      <w:pPr>
        <w:rPr>
          <w:rFonts w:ascii="Calibri" w:hAnsi="Calibri"/>
          <w:lang w:eastAsia="de-DE"/>
        </w:rPr>
      </w:pPr>
    </w:p>
    <w:p w14:paraId="58D52CF9" w14:textId="19BCAD1F" w:rsidR="006E69D2" w:rsidRDefault="00CE2FC4" w:rsidP="00CE2FC4">
      <w:pPr>
        <w:rPr>
          <w:rFonts w:ascii="Calibri" w:hAnsi="Calibri"/>
          <w:lang w:eastAsia="de-DE"/>
        </w:rPr>
      </w:pPr>
      <w:r w:rsidRPr="00A5009A">
        <w:rPr>
          <w:rFonts w:ascii="Calibri" w:hAnsi="Calibri"/>
          <w:lang w:eastAsia="de-DE"/>
        </w:rPr>
        <w:t xml:space="preserve">Furthermore, it </w:t>
      </w:r>
      <w:r w:rsidR="002E6181">
        <w:rPr>
          <w:rFonts w:ascii="Calibri" w:hAnsi="Calibri"/>
          <w:lang w:eastAsia="de-DE"/>
        </w:rPr>
        <w:t>was identified</w:t>
      </w:r>
      <w:r w:rsidRPr="00A5009A">
        <w:rPr>
          <w:rFonts w:ascii="Calibri" w:hAnsi="Calibri"/>
          <w:lang w:eastAsia="de-DE"/>
        </w:rPr>
        <w:t xml:space="preserve"> that </w:t>
      </w:r>
      <w:r w:rsidR="00B23720">
        <w:rPr>
          <w:rFonts w:ascii="Calibri" w:hAnsi="Calibri"/>
          <w:lang w:eastAsia="de-DE"/>
        </w:rPr>
        <w:t>the True Heading and R-Mode</w:t>
      </w:r>
      <w:r w:rsidRPr="00A5009A">
        <w:rPr>
          <w:rFonts w:ascii="Calibri" w:hAnsi="Calibri"/>
          <w:lang w:eastAsia="de-DE"/>
        </w:rPr>
        <w:t xml:space="preserve"> concepts are only similar in the way that AIS transmissions are used to determine time of reception within a receiver. </w:t>
      </w:r>
    </w:p>
    <w:p w14:paraId="2F9733C3" w14:textId="77777777" w:rsidR="002E6181" w:rsidRPr="00A5009A" w:rsidRDefault="002E6181" w:rsidP="00CE2FC4">
      <w:pPr>
        <w:rPr>
          <w:rFonts w:ascii="Calibri" w:hAnsi="Calibri"/>
          <w:lang w:eastAsia="de-DE"/>
        </w:rPr>
      </w:pPr>
    </w:p>
    <w:p w14:paraId="4ECA979E" w14:textId="725DBCFB" w:rsidR="00CE2FC4" w:rsidRDefault="00CE2FC4" w:rsidP="00CE2FC4">
      <w:pPr>
        <w:rPr>
          <w:rFonts w:ascii="Calibri" w:hAnsi="Calibri"/>
          <w:lang w:eastAsia="de-DE"/>
        </w:rPr>
      </w:pPr>
      <w:r w:rsidRPr="00A5009A">
        <w:rPr>
          <w:rFonts w:ascii="Calibri" w:hAnsi="Calibri"/>
          <w:lang w:eastAsia="de-DE"/>
        </w:rPr>
        <w:lastRenderedPageBreak/>
        <w:t>The view of</w:t>
      </w:r>
      <w:r w:rsidR="00761E78">
        <w:rPr>
          <w:rFonts w:ascii="Calibri" w:hAnsi="Calibri"/>
          <w:lang w:eastAsia="de-DE"/>
        </w:rPr>
        <w:t xml:space="preserve"> the</w:t>
      </w:r>
      <w:r w:rsidRPr="00A5009A">
        <w:rPr>
          <w:rFonts w:ascii="Calibri" w:hAnsi="Calibri"/>
          <w:lang w:eastAsia="de-DE"/>
        </w:rPr>
        <w:t xml:space="preserve"> ENG committee is that the detailed methods, the application</w:t>
      </w:r>
      <w:r w:rsidR="00761E78">
        <w:rPr>
          <w:rFonts w:ascii="Calibri" w:hAnsi="Calibri"/>
          <w:lang w:eastAsia="de-DE"/>
        </w:rPr>
        <w:t>,</w:t>
      </w:r>
      <w:r w:rsidRPr="00A5009A">
        <w:rPr>
          <w:rFonts w:ascii="Calibri" w:hAnsi="Calibri"/>
          <w:lang w:eastAsia="de-DE"/>
        </w:rPr>
        <w:t xml:space="preserve"> and the measurement principle</w:t>
      </w:r>
      <w:r w:rsidR="00113333">
        <w:rPr>
          <w:rFonts w:ascii="Calibri" w:hAnsi="Calibri"/>
          <w:lang w:eastAsia="de-DE"/>
        </w:rPr>
        <w:t>s</w:t>
      </w:r>
      <w:r w:rsidRPr="00A5009A">
        <w:rPr>
          <w:rFonts w:ascii="Calibri" w:hAnsi="Calibri"/>
          <w:lang w:eastAsia="de-DE"/>
        </w:rPr>
        <w:t xml:space="preserve"> are</w:t>
      </w:r>
      <w:r w:rsidR="00876E35">
        <w:rPr>
          <w:rFonts w:ascii="Calibri" w:hAnsi="Calibri"/>
          <w:lang w:eastAsia="de-DE"/>
        </w:rPr>
        <w:t xml:space="preserve"> </w:t>
      </w:r>
      <w:r w:rsidR="00272F8C">
        <w:rPr>
          <w:rFonts w:ascii="Calibri" w:hAnsi="Calibri"/>
          <w:lang w:eastAsia="de-DE"/>
        </w:rPr>
        <w:t xml:space="preserve">technically </w:t>
      </w:r>
      <w:r w:rsidRPr="00A5009A">
        <w:rPr>
          <w:rFonts w:ascii="Calibri" w:hAnsi="Calibri"/>
          <w:lang w:eastAsia="de-DE"/>
        </w:rPr>
        <w:t>different.</w:t>
      </w:r>
    </w:p>
    <w:p w14:paraId="1127DB01" w14:textId="27594283" w:rsidR="00C513ED" w:rsidRDefault="00C513ED" w:rsidP="00CE2FC4">
      <w:pPr>
        <w:rPr>
          <w:rFonts w:ascii="Calibri" w:hAnsi="Calibri"/>
          <w:lang w:eastAsia="de-DE"/>
        </w:rPr>
      </w:pPr>
    </w:p>
    <w:p w14:paraId="59767292" w14:textId="764A357B" w:rsidR="00F93505" w:rsidRPr="00FB3489" w:rsidRDefault="00C513ED" w:rsidP="00F93505">
      <w:pPr>
        <w:rPr>
          <w:rFonts w:ascii="Calibri" w:hAnsi="Calibri"/>
          <w:lang w:eastAsia="de-DE"/>
        </w:rPr>
      </w:pPr>
      <w:r>
        <w:rPr>
          <w:rFonts w:ascii="Calibri" w:hAnsi="Calibri"/>
          <w:lang w:eastAsia="de-DE"/>
        </w:rPr>
        <w:t>The ENG Committee seeks the support, advice and guidance from the LAP on this topic.</w:t>
      </w:r>
      <w:bookmarkStart w:id="0" w:name="_GoBack"/>
      <w:bookmarkEnd w:id="0"/>
    </w:p>
    <w:p w14:paraId="1BF5243F" w14:textId="77777777" w:rsidR="00FB45A6" w:rsidRDefault="00FB45A6" w:rsidP="00FB45A6">
      <w:pPr>
        <w:pStyle w:val="Heading1"/>
        <w:numPr>
          <w:ilvl w:val="0"/>
          <w:numId w:val="11"/>
        </w:numPr>
      </w:pPr>
      <w:r w:rsidRPr="00E66034">
        <w:t>Action requested</w:t>
      </w:r>
    </w:p>
    <w:p w14:paraId="53130582" w14:textId="121FA153" w:rsidR="00A5009A" w:rsidRDefault="00F93276" w:rsidP="00F93276">
      <w:pPr>
        <w:pStyle w:val="BodyText"/>
      </w:pPr>
      <w:r>
        <w:t xml:space="preserve">LAP is </w:t>
      </w:r>
      <w:r w:rsidR="0076194C">
        <w:t xml:space="preserve">requested </w:t>
      </w:r>
      <w:r w:rsidR="002E6181">
        <w:t>to:</w:t>
      </w:r>
    </w:p>
    <w:p w14:paraId="7C4C1CAD" w14:textId="4AEA257E" w:rsidR="00A5009A" w:rsidRDefault="002E6181" w:rsidP="00A5009A">
      <w:pPr>
        <w:pStyle w:val="BodyText"/>
        <w:numPr>
          <w:ilvl w:val="0"/>
          <w:numId w:val="33"/>
        </w:numPr>
      </w:pPr>
      <w:r>
        <w:t>Consider</w:t>
      </w:r>
      <w:r w:rsidR="00A5009A">
        <w:t xml:space="preserve"> if an objection should be </w:t>
      </w:r>
      <w:r w:rsidR="00876E35">
        <w:t>lodged</w:t>
      </w:r>
      <w:r w:rsidR="00A5009A">
        <w:t xml:space="preserve"> </w:t>
      </w:r>
      <w:r w:rsidR="00272F8C">
        <w:t xml:space="preserve">by IALA </w:t>
      </w:r>
      <w:r w:rsidR="00A5009A">
        <w:t>against the gr</w:t>
      </w:r>
      <w:r>
        <w:t xml:space="preserve">ant of patent in </w:t>
      </w:r>
      <w:r w:rsidR="00B71BF3">
        <w:t>affected</w:t>
      </w:r>
      <w:r>
        <w:t xml:space="preserve"> EU states;</w:t>
      </w:r>
    </w:p>
    <w:p w14:paraId="0640D604" w14:textId="48494C5D" w:rsidR="00A5009A" w:rsidRDefault="002E6181" w:rsidP="00A5009A">
      <w:pPr>
        <w:pStyle w:val="BodyText"/>
        <w:numPr>
          <w:ilvl w:val="0"/>
          <w:numId w:val="33"/>
        </w:numPr>
      </w:pPr>
      <w:r>
        <w:t>C</w:t>
      </w:r>
      <w:r w:rsidR="0076194C">
        <w:t xml:space="preserve">onsider if </w:t>
      </w:r>
      <w:r w:rsidR="000E21B8">
        <w:t>further</w:t>
      </w:r>
      <w:r w:rsidR="0076194C">
        <w:t xml:space="preserve"> work on this </w:t>
      </w:r>
      <w:r w:rsidR="00272F8C">
        <w:t xml:space="preserve">patent </w:t>
      </w:r>
      <w:r w:rsidR="0076194C">
        <w:t xml:space="preserve">topic </w:t>
      </w:r>
      <w:r>
        <w:t xml:space="preserve">should </w:t>
      </w:r>
      <w:r w:rsidRPr="00761E78">
        <w:t xml:space="preserve">be </w:t>
      </w:r>
      <w:r w:rsidR="000E21B8">
        <w:t>undertaken</w:t>
      </w:r>
      <w:r w:rsidR="00761E78">
        <w:t xml:space="preserve"> </w:t>
      </w:r>
      <w:r w:rsidR="00842A08">
        <w:t>in collaboration with</w:t>
      </w:r>
      <w:r w:rsidR="00B71BF3">
        <w:t xml:space="preserve"> the ENG Technical Co</w:t>
      </w:r>
      <w:r>
        <w:t>mmittee;</w:t>
      </w:r>
      <w:r w:rsidR="0076194C">
        <w:t xml:space="preserve"> </w:t>
      </w:r>
      <w:r>
        <w:t>and</w:t>
      </w:r>
    </w:p>
    <w:p w14:paraId="0C9140CA" w14:textId="2C7A778D" w:rsidR="00F02EA2" w:rsidRPr="00935C61" w:rsidRDefault="002E6181" w:rsidP="00A5009A">
      <w:pPr>
        <w:pStyle w:val="BodyText"/>
        <w:numPr>
          <w:ilvl w:val="0"/>
          <w:numId w:val="33"/>
        </w:numPr>
      </w:pPr>
      <w:r>
        <w:t xml:space="preserve">Provide </w:t>
      </w:r>
      <w:r w:rsidR="0076194C">
        <w:t>advice for further steps.</w:t>
      </w:r>
    </w:p>
    <w:p w14:paraId="3B33C7B0" w14:textId="77777777" w:rsidR="008F2C79" w:rsidRDefault="008F2C79" w:rsidP="00FB45A6">
      <w:pPr>
        <w:pStyle w:val="BodyText"/>
        <w:jc w:val="left"/>
        <w:rPr>
          <w:lang w:eastAsia="de-DE"/>
        </w:rPr>
      </w:pPr>
    </w:p>
    <w:p w14:paraId="4C806B9A" w14:textId="77777777" w:rsidR="008F2C79" w:rsidRDefault="008F2C79" w:rsidP="00FB45A6">
      <w:pPr>
        <w:pStyle w:val="BodyText"/>
        <w:jc w:val="left"/>
        <w:rPr>
          <w:lang w:eastAsia="de-DE"/>
        </w:rPr>
      </w:pPr>
    </w:p>
    <w:p w14:paraId="75ACC36A" w14:textId="77777777" w:rsidR="008F2C79" w:rsidRDefault="008F2C79" w:rsidP="00FB45A6">
      <w:pPr>
        <w:pStyle w:val="BodyText"/>
        <w:jc w:val="left"/>
        <w:rPr>
          <w:lang w:eastAsia="de-DE"/>
        </w:rPr>
      </w:pPr>
    </w:p>
    <w:p w14:paraId="7FD1BCDB" w14:textId="77777777" w:rsidR="008F2C79" w:rsidRDefault="008F2C79" w:rsidP="00FB45A6">
      <w:pPr>
        <w:pStyle w:val="BodyText"/>
        <w:jc w:val="left"/>
        <w:rPr>
          <w:lang w:eastAsia="de-DE"/>
        </w:rPr>
      </w:pPr>
    </w:p>
    <w:p w14:paraId="3BF4FA20" w14:textId="77777777" w:rsidR="008F2C79" w:rsidRDefault="008F2C79" w:rsidP="00FB45A6">
      <w:pPr>
        <w:pStyle w:val="BodyText"/>
        <w:jc w:val="left"/>
        <w:rPr>
          <w:lang w:eastAsia="de-DE"/>
        </w:rPr>
      </w:pPr>
    </w:p>
    <w:p w14:paraId="402C7E6F" w14:textId="77777777" w:rsidR="008F2C79" w:rsidRDefault="008F2C79" w:rsidP="00FB45A6">
      <w:pPr>
        <w:pStyle w:val="BodyText"/>
        <w:jc w:val="left"/>
        <w:rPr>
          <w:lang w:eastAsia="de-DE"/>
        </w:rPr>
      </w:pPr>
    </w:p>
    <w:p w14:paraId="05FB35E1" w14:textId="77777777" w:rsidR="008F2C79" w:rsidRDefault="008F2C79" w:rsidP="00FB45A6">
      <w:pPr>
        <w:pStyle w:val="BodyText"/>
        <w:jc w:val="left"/>
        <w:rPr>
          <w:lang w:eastAsia="de-DE"/>
        </w:rPr>
      </w:pPr>
    </w:p>
    <w:p w14:paraId="114EAC24" w14:textId="77777777" w:rsidR="008F2C79" w:rsidRDefault="008F2C79" w:rsidP="00FB45A6">
      <w:pPr>
        <w:pStyle w:val="BodyText"/>
        <w:jc w:val="left"/>
        <w:rPr>
          <w:lang w:eastAsia="de-DE"/>
        </w:rPr>
      </w:pPr>
    </w:p>
    <w:p w14:paraId="2BF999FF" w14:textId="77777777" w:rsidR="008F2C79" w:rsidRDefault="008F2C79" w:rsidP="00FB45A6">
      <w:pPr>
        <w:pStyle w:val="BodyText"/>
        <w:jc w:val="left"/>
        <w:rPr>
          <w:lang w:eastAsia="de-DE"/>
        </w:rPr>
      </w:pPr>
    </w:p>
    <w:p w14:paraId="21959538" w14:textId="77777777" w:rsidR="008F2C79" w:rsidRDefault="008F2C79" w:rsidP="00FB45A6">
      <w:pPr>
        <w:pStyle w:val="BodyText"/>
        <w:jc w:val="left"/>
        <w:rPr>
          <w:lang w:eastAsia="de-DE"/>
        </w:rPr>
      </w:pPr>
    </w:p>
    <w:p w14:paraId="254A4079" w14:textId="77777777" w:rsidR="008F2C79" w:rsidRDefault="008F2C79" w:rsidP="00FB45A6">
      <w:pPr>
        <w:pStyle w:val="BodyText"/>
        <w:jc w:val="left"/>
        <w:rPr>
          <w:lang w:eastAsia="de-DE"/>
        </w:rPr>
      </w:pPr>
    </w:p>
    <w:p w14:paraId="2C47076F" w14:textId="77777777" w:rsidR="008F2C79" w:rsidRDefault="008F2C79" w:rsidP="00FB45A6">
      <w:pPr>
        <w:pStyle w:val="BodyText"/>
        <w:jc w:val="left"/>
        <w:rPr>
          <w:lang w:eastAsia="de-DE"/>
        </w:rPr>
      </w:pPr>
    </w:p>
    <w:p w14:paraId="724011CB" w14:textId="77777777" w:rsidR="008F2C79" w:rsidRDefault="00F07FB6" w:rsidP="00FB45A6">
      <w:pPr>
        <w:pStyle w:val="BodyText"/>
        <w:jc w:val="left"/>
        <w:rPr>
          <w:rFonts w:ascii="Times New Roman" w:eastAsia="Times New Roman" w:hAnsi="Times New Roman" w:cs="Times New Roman"/>
          <w:noProof/>
          <w:sz w:val="20"/>
          <w:szCs w:val="20"/>
          <w:lang w:val="en-IE" w:eastAsia="en-IE"/>
        </w:rPr>
      </w:pPr>
      <w:r>
        <w:rPr>
          <w:lang w:eastAsia="de-DE"/>
        </w:rPr>
        <w:fldChar w:fldCharType="begin"/>
      </w:r>
      <w:r w:rsidRPr="00BF4994">
        <w:rPr>
          <w:lang w:val="en-US" w:eastAsia="de-DE"/>
        </w:rPr>
        <w:instrText xml:space="preserve"> BIBLIOGRAPHY  \l 1031 </w:instrText>
      </w:r>
      <w:r>
        <w:rPr>
          <w:lang w:eastAsia="de-DE"/>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22"/>
        <w:gridCol w:w="9650"/>
      </w:tblGrid>
      <w:tr w:rsidR="008F2C79" w:rsidRPr="008F2C79" w14:paraId="37F7A133" w14:textId="77777777">
        <w:trPr>
          <w:tblCellSpacing w:w="15" w:type="dxa"/>
        </w:trPr>
        <w:tc>
          <w:tcPr>
            <w:tcW w:w="50" w:type="pct"/>
            <w:hideMark/>
          </w:tcPr>
          <w:p w14:paraId="5577C6B7" w14:textId="77777777" w:rsidR="008F2C79" w:rsidRPr="008F2C79" w:rsidRDefault="008F2C79" w:rsidP="008F2C79">
            <w:pPr>
              <w:pStyle w:val="BodyText"/>
            </w:pPr>
            <w:r>
              <w:t xml:space="preserve">[1] </w:t>
            </w:r>
          </w:p>
        </w:tc>
        <w:tc>
          <w:tcPr>
            <w:tcW w:w="0" w:type="auto"/>
            <w:hideMark/>
          </w:tcPr>
          <w:p w14:paraId="6F0F45DA" w14:textId="77777777" w:rsidR="008F2C79" w:rsidRPr="008F2C79" w:rsidRDefault="008F2C79" w:rsidP="008F2C79">
            <w:pPr>
              <w:pStyle w:val="BodyText"/>
            </w:pPr>
            <w:r>
              <w:t xml:space="preserve">K. Gregory, “Report of the workshop on Ranging Mode,” in </w:t>
            </w:r>
            <w:r w:rsidRPr="008F2C79">
              <w:t>IALA Workshop on Ranging-Mode</w:t>
            </w:r>
            <w:r>
              <w:t xml:space="preserve">, Saint Germain en Laye, 2019. </w:t>
            </w:r>
          </w:p>
        </w:tc>
      </w:tr>
      <w:tr w:rsidR="008F2C79" w:rsidRPr="008F2C79" w14:paraId="5C0FDFFD" w14:textId="77777777">
        <w:trPr>
          <w:tblCellSpacing w:w="15" w:type="dxa"/>
        </w:trPr>
        <w:tc>
          <w:tcPr>
            <w:tcW w:w="50" w:type="pct"/>
            <w:hideMark/>
          </w:tcPr>
          <w:p w14:paraId="31EFF5AC" w14:textId="77777777" w:rsidR="008F2C79" w:rsidRPr="008F2C79" w:rsidRDefault="008F2C79" w:rsidP="008F2C79">
            <w:pPr>
              <w:pStyle w:val="BodyText"/>
            </w:pPr>
            <w:r>
              <w:t xml:space="preserve">[2] </w:t>
            </w:r>
          </w:p>
        </w:tc>
        <w:tc>
          <w:tcPr>
            <w:tcW w:w="0" w:type="auto"/>
            <w:hideMark/>
          </w:tcPr>
          <w:p w14:paraId="5DB0A0A6" w14:textId="77777777" w:rsidR="008F2C79" w:rsidRPr="008F2C79" w:rsidRDefault="008F2C79" w:rsidP="008F2C79">
            <w:pPr>
              <w:pStyle w:val="BodyText"/>
            </w:pPr>
            <w:r>
              <w:t>N. WILLART, B. JOHANSSON and A. BERGSTRÖM, “METHOD FOR DETERMINING THE TIMING OF THE RECEIPT OF A RADIO MESSAGE”. AL AT BE BG CH CY CZ DE DK EE ES FI FR GB GR HR HU IE IS IT LI LT LU LV MC MK MT NL NO PL PT RO RS SE SI SK SM TR Patent EP 3 052 956, Date of filing: 26.09.2014.</w:t>
            </w:r>
          </w:p>
        </w:tc>
      </w:tr>
      <w:tr w:rsidR="008F2C79" w:rsidRPr="008F2C79" w14:paraId="0EA8D624" w14:textId="77777777">
        <w:trPr>
          <w:tblCellSpacing w:w="15" w:type="dxa"/>
        </w:trPr>
        <w:tc>
          <w:tcPr>
            <w:tcW w:w="50" w:type="pct"/>
            <w:hideMark/>
          </w:tcPr>
          <w:p w14:paraId="6810C506" w14:textId="77777777" w:rsidR="008F2C79" w:rsidRPr="008F2C79" w:rsidRDefault="008F2C79" w:rsidP="008F2C79">
            <w:pPr>
              <w:pStyle w:val="BodyText"/>
            </w:pPr>
            <w:r>
              <w:t xml:space="preserve">[3] </w:t>
            </w:r>
          </w:p>
        </w:tc>
        <w:tc>
          <w:tcPr>
            <w:tcW w:w="0" w:type="auto"/>
            <w:hideMark/>
          </w:tcPr>
          <w:p w14:paraId="66636865" w14:textId="77777777" w:rsidR="008F2C79" w:rsidRPr="008F2C79" w:rsidRDefault="008F2C79" w:rsidP="008F2C79">
            <w:pPr>
              <w:pStyle w:val="BodyText"/>
            </w:pPr>
            <w:r>
              <w:t>M. Hoppe, “Comparison of AIS R-Mode as proposed within the ACCSEAS feasibility study with True Heading Patent Application Publication,” 2016.</w:t>
            </w:r>
          </w:p>
        </w:tc>
      </w:tr>
      <w:tr w:rsidR="008F2C79" w:rsidRPr="008F2C79" w14:paraId="5C28F1E8" w14:textId="77777777">
        <w:trPr>
          <w:tblCellSpacing w:w="15" w:type="dxa"/>
        </w:trPr>
        <w:tc>
          <w:tcPr>
            <w:tcW w:w="50" w:type="pct"/>
            <w:hideMark/>
          </w:tcPr>
          <w:p w14:paraId="7E2BE8AF" w14:textId="77777777" w:rsidR="008F2C79" w:rsidRPr="008F2C79" w:rsidRDefault="008F2C79" w:rsidP="008F2C79">
            <w:pPr>
              <w:pStyle w:val="BodyText"/>
            </w:pPr>
            <w:r>
              <w:t xml:space="preserve">[4] </w:t>
            </w:r>
          </w:p>
        </w:tc>
        <w:tc>
          <w:tcPr>
            <w:tcW w:w="0" w:type="auto"/>
            <w:hideMark/>
          </w:tcPr>
          <w:p w14:paraId="758A77F5" w14:textId="77777777" w:rsidR="008F2C79" w:rsidRPr="008F2C79" w:rsidRDefault="008F2C79" w:rsidP="008F2C79">
            <w:pPr>
              <w:pStyle w:val="BodyText"/>
            </w:pPr>
            <w:r>
              <w:t xml:space="preserve">F. Papi, D. Tarchi, M. Vespe, F. Oliveri, F. Borghese, G. Aulicino and A. Vollero, “Radiolocation and tracking of automatic identification system signals for maritime situational awareness,” </w:t>
            </w:r>
            <w:r w:rsidRPr="008F2C79">
              <w:t xml:space="preserve">IET Radar, Sonar and Navigation, </w:t>
            </w:r>
            <w:r>
              <w:t xml:space="preserve">p. 1–13, 2014. </w:t>
            </w:r>
          </w:p>
        </w:tc>
      </w:tr>
    </w:tbl>
    <w:p w14:paraId="57E2CD43" w14:textId="19ECC977" w:rsidR="00A5009A" w:rsidRPr="00164ACF" w:rsidRDefault="00F07FB6" w:rsidP="00FB45A6">
      <w:pPr>
        <w:pStyle w:val="BodyText"/>
        <w:jc w:val="left"/>
        <w:rPr>
          <w:lang w:eastAsia="de-DE"/>
        </w:rPr>
      </w:pPr>
      <w:r>
        <w:rPr>
          <w:lang w:eastAsia="de-DE"/>
        </w:rPr>
        <w:fldChar w:fldCharType="end"/>
      </w:r>
    </w:p>
    <w:sectPr w:rsidR="00A5009A" w:rsidRPr="00164ACF"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48744" w14:textId="77777777" w:rsidR="003B7E68" w:rsidRDefault="003B7E68" w:rsidP="00002906">
      <w:r>
        <w:separator/>
      </w:r>
    </w:p>
  </w:endnote>
  <w:endnote w:type="continuationSeparator" w:id="0">
    <w:p w14:paraId="024A652D" w14:textId="77777777" w:rsidR="003B7E68" w:rsidRDefault="003B7E68"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CAE8B" w14:textId="4CCB7EDF" w:rsidR="00002906" w:rsidRDefault="00002906">
    <w:pPr>
      <w:pStyle w:val="Footer"/>
    </w:pPr>
    <w:r>
      <w:tab/>
    </w:r>
    <w:r>
      <w:fldChar w:fldCharType="begin"/>
    </w:r>
    <w:r>
      <w:instrText xml:space="preserve"> PAGE   \* MERGEFORMAT </w:instrText>
    </w:r>
    <w:r>
      <w:fldChar w:fldCharType="separate"/>
    </w:r>
    <w:r w:rsidR="00FB3489">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BE6CD" w14:textId="77777777" w:rsidR="003B7E68" w:rsidRDefault="003B7E68" w:rsidP="00002906">
      <w:r>
        <w:separator/>
      </w:r>
    </w:p>
  </w:footnote>
  <w:footnote w:type="continuationSeparator" w:id="0">
    <w:p w14:paraId="4367FCB4" w14:textId="77777777" w:rsidR="003B7E68" w:rsidRDefault="003B7E68"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35FB7" w14:textId="77777777" w:rsidR="00073774" w:rsidRDefault="005C5612">
    <w:pPr>
      <w:pStyle w:val="Header"/>
    </w:pPr>
    <w:r>
      <w:rPr>
        <w:noProof/>
        <w:lang w:val="en-GB" w:eastAsia="en-GB"/>
      </w:rPr>
      <w:drawing>
        <wp:inline distT="0" distB="0" distL="0" distR="0" wp14:anchorId="1DF86514" wp14:editId="5D4A6FCE">
          <wp:extent cx="748030" cy="728980"/>
          <wp:effectExtent l="0" t="0" r="0" b="0"/>
          <wp:docPr id="2" name="Picture 2"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 cy="7289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C193D4B"/>
    <w:multiLevelType w:val="hybridMultilevel"/>
    <w:tmpl w:val="3708B484"/>
    <w:lvl w:ilvl="0" w:tplc="9456149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031585"/>
    <w:multiLevelType w:val="hybridMultilevel"/>
    <w:tmpl w:val="70CA6F9C"/>
    <w:lvl w:ilvl="0" w:tplc="663EDBD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93518A"/>
    <w:multiLevelType w:val="hybridMultilevel"/>
    <w:tmpl w:val="DCDC898A"/>
    <w:lvl w:ilvl="0" w:tplc="9456149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477E9C"/>
    <w:multiLevelType w:val="hybridMultilevel"/>
    <w:tmpl w:val="0040DC76"/>
    <w:lvl w:ilvl="0" w:tplc="94561498">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27B34F0"/>
    <w:multiLevelType w:val="hybridMultilevel"/>
    <w:tmpl w:val="55B20F3E"/>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1" w15:restartNumberingAfterBreak="0">
    <w:nsid w:val="44F10AF1"/>
    <w:multiLevelType w:val="hybridMultilevel"/>
    <w:tmpl w:val="EB72F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56872EB3"/>
    <w:multiLevelType w:val="hybridMultilevel"/>
    <w:tmpl w:val="77EE6AE2"/>
    <w:lvl w:ilvl="0" w:tplc="08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39348B1"/>
    <w:multiLevelType w:val="hybridMultilevel"/>
    <w:tmpl w:val="BE80C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5"/>
  </w:num>
  <w:num w:numId="2">
    <w:abstractNumId w:val="21"/>
  </w:num>
  <w:num w:numId="3">
    <w:abstractNumId w:val="15"/>
  </w:num>
  <w:num w:numId="4">
    <w:abstractNumId w:val="15"/>
  </w:num>
  <w:num w:numId="5">
    <w:abstractNumId w:val="5"/>
  </w:num>
  <w:num w:numId="6">
    <w:abstractNumId w:val="16"/>
  </w:num>
  <w:num w:numId="7">
    <w:abstractNumId w:val="12"/>
  </w:num>
  <w:num w:numId="8">
    <w:abstractNumId w:val="0"/>
  </w:num>
  <w:num w:numId="9">
    <w:abstractNumId w:val="4"/>
  </w:num>
  <w:num w:numId="10">
    <w:abstractNumId w:val="17"/>
  </w:num>
  <w:num w:numId="11">
    <w:abstractNumId w:val="2"/>
  </w:num>
  <w:num w:numId="12">
    <w:abstractNumId w:val="2"/>
  </w:num>
  <w:num w:numId="13">
    <w:abstractNumId w:val="2"/>
  </w:num>
  <w:num w:numId="14">
    <w:abstractNumId w:val="2"/>
  </w:num>
  <w:num w:numId="15">
    <w:abstractNumId w:val="2"/>
  </w:num>
  <w:num w:numId="16">
    <w:abstractNumId w:val="6"/>
  </w:num>
  <w:num w:numId="17">
    <w:abstractNumId w:val="20"/>
  </w:num>
  <w:num w:numId="18">
    <w:abstractNumId w:val="3"/>
  </w:num>
  <w:num w:numId="19">
    <w:abstractNumId w:val="19"/>
  </w:num>
  <w:num w:numId="20">
    <w:abstractNumId w:val="13"/>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14"/>
  </w:num>
  <w:num w:numId="26">
    <w:abstractNumId w:val="7"/>
  </w:num>
  <w:num w:numId="27">
    <w:abstractNumId w:val="9"/>
  </w:num>
  <w:num w:numId="28">
    <w:abstractNumId w:val="2"/>
  </w:num>
  <w:num w:numId="29">
    <w:abstractNumId w:val="8"/>
  </w:num>
  <w:num w:numId="30">
    <w:abstractNumId w:val="2"/>
  </w:num>
  <w:num w:numId="31">
    <w:abstractNumId w:val="1"/>
  </w:num>
  <w:num w:numId="32">
    <w:abstractNumId w:val="10"/>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fr-FR" w:vendorID="64" w:dllVersion="6" w:nlCheck="1" w:checkStyle="1"/>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774"/>
    <w:rsid w:val="00002906"/>
    <w:rsid w:val="00023D8F"/>
    <w:rsid w:val="00031A92"/>
    <w:rsid w:val="000348ED"/>
    <w:rsid w:val="00036801"/>
    <w:rsid w:val="000423CD"/>
    <w:rsid w:val="00045914"/>
    <w:rsid w:val="00050DA7"/>
    <w:rsid w:val="00073774"/>
    <w:rsid w:val="000753A3"/>
    <w:rsid w:val="000A5A01"/>
    <w:rsid w:val="000E21B8"/>
    <w:rsid w:val="00104A9A"/>
    <w:rsid w:val="00113333"/>
    <w:rsid w:val="00135447"/>
    <w:rsid w:val="00152273"/>
    <w:rsid w:val="001523E6"/>
    <w:rsid w:val="00164ACF"/>
    <w:rsid w:val="00174F30"/>
    <w:rsid w:val="001A654A"/>
    <w:rsid w:val="001C557C"/>
    <w:rsid w:val="001C74CF"/>
    <w:rsid w:val="001D2A6B"/>
    <w:rsid w:val="001D70EE"/>
    <w:rsid w:val="001F6481"/>
    <w:rsid w:val="00205DDB"/>
    <w:rsid w:val="00215D21"/>
    <w:rsid w:val="0025000D"/>
    <w:rsid w:val="00250D1E"/>
    <w:rsid w:val="00251C7A"/>
    <w:rsid w:val="00272F8C"/>
    <w:rsid w:val="002C334E"/>
    <w:rsid w:val="002C7FA9"/>
    <w:rsid w:val="002E6181"/>
    <w:rsid w:val="00313D20"/>
    <w:rsid w:val="003B3DB5"/>
    <w:rsid w:val="003B7E68"/>
    <w:rsid w:val="003D29CD"/>
    <w:rsid w:val="003D55DD"/>
    <w:rsid w:val="003E1831"/>
    <w:rsid w:val="004053E0"/>
    <w:rsid w:val="00424954"/>
    <w:rsid w:val="00427D9B"/>
    <w:rsid w:val="00427E7E"/>
    <w:rsid w:val="004C1386"/>
    <w:rsid w:val="004C220D"/>
    <w:rsid w:val="004D7E53"/>
    <w:rsid w:val="005C5612"/>
    <w:rsid w:val="005D05AC"/>
    <w:rsid w:val="005F189D"/>
    <w:rsid w:val="0060505F"/>
    <w:rsid w:val="00630F7F"/>
    <w:rsid w:val="0064334E"/>
    <w:rsid w:val="0064435F"/>
    <w:rsid w:val="0066121B"/>
    <w:rsid w:val="006B7E0D"/>
    <w:rsid w:val="006D470F"/>
    <w:rsid w:val="006D474D"/>
    <w:rsid w:val="006E69D2"/>
    <w:rsid w:val="00727E88"/>
    <w:rsid w:val="0076194C"/>
    <w:rsid w:val="00761E78"/>
    <w:rsid w:val="00775878"/>
    <w:rsid w:val="007C1E5F"/>
    <w:rsid w:val="007D1663"/>
    <w:rsid w:val="0080092C"/>
    <w:rsid w:val="00805BB9"/>
    <w:rsid w:val="0081135F"/>
    <w:rsid w:val="00827217"/>
    <w:rsid w:val="00830960"/>
    <w:rsid w:val="00842A08"/>
    <w:rsid w:val="00857146"/>
    <w:rsid w:val="00872453"/>
    <w:rsid w:val="00876E35"/>
    <w:rsid w:val="00877ED7"/>
    <w:rsid w:val="00881B99"/>
    <w:rsid w:val="008F13DD"/>
    <w:rsid w:val="008F2C79"/>
    <w:rsid w:val="00902AA4"/>
    <w:rsid w:val="00904D6E"/>
    <w:rsid w:val="0091472B"/>
    <w:rsid w:val="00952388"/>
    <w:rsid w:val="009A7928"/>
    <w:rsid w:val="009C5360"/>
    <w:rsid w:val="009C7A5E"/>
    <w:rsid w:val="009D1AFD"/>
    <w:rsid w:val="009F3B6C"/>
    <w:rsid w:val="009F5C36"/>
    <w:rsid w:val="00A27F12"/>
    <w:rsid w:val="00A30579"/>
    <w:rsid w:val="00A5009A"/>
    <w:rsid w:val="00A96B3A"/>
    <w:rsid w:val="00AA76C0"/>
    <w:rsid w:val="00AD06D5"/>
    <w:rsid w:val="00AD42B3"/>
    <w:rsid w:val="00B077EC"/>
    <w:rsid w:val="00B15B24"/>
    <w:rsid w:val="00B23720"/>
    <w:rsid w:val="00B428DA"/>
    <w:rsid w:val="00B71BF3"/>
    <w:rsid w:val="00B7698D"/>
    <w:rsid w:val="00B8247E"/>
    <w:rsid w:val="00B95C0D"/>
    <w:rsid w:val="00BA62BD"/>
    <w:rsid w:val="00BE0476"/>
    <w:rsid w:val="00BE56DF"/>
    <w:rsid w:val="00BF4994"/>
    <w:rsid w:val="00C513ED"/>
    <w:rsid w:val="00C55301"/>
    <w:rsid w:val="00C65C9E"/>
    <w:rsid w:val="00CA04AF"/>
    <w:rsid w:val="00CB1842"/>
    <w:rsid w:val="00CE2FC4"/>
    <w:rsid w:val="00CF0792"/>
    <w:rsid w:val="00CF3661"/>
    <w:rsid w:val="00CF6616"/>
    <w:rsid w:val="00CF764A"/>
    <w:rsid w:val="00D1719D"/>
    <w:rsid w:val="00D17BC8"/>
    <w:rsid w:val="00D5739D"/>
    <w:rsid w:val="00D65F60"/>
    <w:rsid w:val="00DD67C8"/>
    <w:rsid w:val="00DE5899"/>
    <w:rsid w:val="00E17A51"/>
    <w:rsid w:val="00E25093"/>
    <w:rsid w:val="00E401AE"/>
    <w:rsid w:val="00E42307"/>
    <w:rsid w:val="00E47478"/>
    <w:rsid w:val="00E64D77"/>
    <w:rsid w:val="00E66034"/>
    <w:rsid w:val="00E71CC5"/>
    <w:rsid w:val="00E93C9B"/>
    <w:rsid w:val="00EA7446"/>
    <w:rsid w:val="00EE3F2F"/>
    <w:rsid w:val="00F00151"/>
    <w:rsid w:val="00F02EA2"/>
    <w:rsid w:val="00F07FB6"/>
    <w:rsid w:val="00F55FE9"/>
    <w:rsid w:val="00F67383"/>
    <w:rsid w:val="00F73F78"/>
    <w:rsid w:val="00F93276"/>
    <w:rsid w:val="00F93505"/>
    <w:rsid w:val="00FA5842"/>
    <w:rsid w:val="00FA6769"/>
    <w:rsid w:val="00FB3489"/>
    <w:rsid w:val="00FB45A6"/>
    <w:rsid w:val="00FD03CA"/>
    <w:rsid w:val="00FD721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7260EF4"/>
  <w15:docId w15:val="{B3BB2F21-6228-4622-8158-83AF45848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qFormat/>
    <w:rsid w:val="003B3DB5"/>
    <w:pPr>
      <w:ind w:left="720"/>
      <w:contextualSpacing/>
    </w:pPr>
    <w:rPr>
      <w:rFonts w:eastAsia="Calibri" w:cs="Calibri"/>
      <w:szCs w:val="22"/>
      <w:lang w:eastAsia="en-GB"/>
    </w:rPr>
  </w:style>
  <w:style w:type="character" w:styleId="CommentReference">
    <w:name w:val="annotation reference"/>
    <w:basedOn w:val="DefaultParagraphFont"/>
    <w:rsid w:val="00D17BC8"/>
    <w:rPr>
      <w:sz w:val="16"/>
      <w:szCs w:val="16"/>
    </w:rPr>
  </w:style>
  <w:style w:type="paragraph" w:styleId="CommentText">
    <w:name w:val="annotation text"/>
    <w:basedOn w:val="Normal"/>
    <w:link w:val="CommentTextChar"/>
    <w:rsid w:val="00D17BC8"/>
    <w:rPr>
      <w:sz w:val="20"/>
    </w:rPr>
  </w:style>
  <w:style w:type="character" w:customStyle="1" w:styleId="CommentTextChar">
    <w:name w:val="Comment Text Char"/>
    <w:basedOn w:val="DefaultParagraphFont"/>
    <w:link w:val="CommentText"/>
    <w:rsid w:val="00D17BC8"/>
    <w:rPr>
      <w:rFonts w:ascii="Arial" w:hAnsi="Arial"/>
      <w:lang w:val="en-GB" w:eastAsia="en-US"/>
    </w:rPr>
  </w:style>
  <w:style w:type="paragraph" w:styleId="CommentSubject">
    <w:name w:val="annotation subject"/>
    <w:basedOn w:val="CommentText"/>
    <w:next w:val="CommentText"/>
    <w:link w:val="CommentSubjectChar"/>
    <w:rsid w:val="00D17BC8"/>
    <w:rPr>
      <w:b/>
      <w:bCs/>
    </w:rPr>
  </w:style>
  <w:style w:type="character" w:customStyle="1" w:styleId="CommentSubjectChar">
    <w:name w:val="Comment Subject Char"/>
    <w:basedOn w:val="CommentTextChar"/>
    <w:link w:val="CommentSubject"/>
    <w:rsid w:val="00D17BC8"/>
    <w:rPr>
      <w:rFonts w:ascii="Arial" w:hAnsi="Arial"/>
      <w:b/>
      <w:bCs/>
      <w:lang w:val="en-GB" w:eastAsia="en-US"/>
    </w:rPr>
  </w:style>
  <w:style w:type="paragraph" w:styleId="BalloonText">
    <w:name w:val="Balloon Text"/>
    <w:basedOn w:val="Normal"/>
    <w:link w:val="BalloonTextChar"/>
    <w:rsid w:val="00D17BC8"/>
    <w:rPr>
      <w:rFonts w:ascii="Segoe UI" w:hAnsi="Segoe UI" w:cs="Segoe UI"/>
      <w:sz w:val="18"/>
      <w:szCs w:val="18"/>
    </w:rPr>
  </w:style>
  <w:style w:type="character" w:customStyle="1" w:styleId="BalloonTextChar">
    <w:name w:val="Balloon Text Char"/>
    <w:basedOn w:val="DefaultParagraphFont"/>
    <w:link w:val="BalloonText"/>
    <w:rsid w:val="00D17BC8"/>
    <w:rPr>
      <w:rFonts w:ascii="Segoe UI" w:hAnsi="Segoe UI" w:cs="Segoe UI"/>
      <w:sz w:val="18"/>
      <w:szCs w:val="18"/>
      <w:lang w:val="en-GB" w:eastAsia="en-US"/>
    </w:rPr>
  </w:style>
  <w:style w:type="paragraph" w:customStyle="1" w:styleId="Default">
    <w:name w:val="Default"/>
    <w:rsid w:val="00830960"/>
    <w:pPr>
      <w:autoSpaceDE w:val="0"/>
      <w:autoSpaceDN w:val="0"/>
      <w:adjustRightInd w:val="0"/>
    </w:pPr>
    <w:rPr>
      <w:rFonts w:ascii="Calibri" w:hAnsi="Calibri" w:cs="Calibri"/>
      <w:color w:val="000000"/>
      <w:sz w:val="24"/>
      <w:szCs w:val="24"/>
      <w:lang w:val="en-GB"/>
    </w:rPr>
  </w:style>
  <w:style w:type="paragraph" w:styleId="Bibliography">
    <w:name w:val="Bibliography"/>
    <w:basedOn w:val="Normal"/>
    <w:next w:val="Normal"/>
    <w:uiPriority w:val="37"/>
    <w:unhideWhenUsed/>
    <w:rsid w:val="00F07F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WIL14</b:Tag>
    <b:SourceType>Patent</b:SourceType>
    <b:Guid>{60F56C5D-C016-4037-9BAB-A26CAE7D713D}</b:Guid>
    <b:Year>Date of filing: 26.09.2014</b:Year>
    <b:LCID>en-GB</b:LCID>
    <b:Author>
      <b:Inventor>
        <b:NameList>
          <b:Person>
            <b:Last>WILLART</b:Last>
            <b:First>Nils</b:First>
          </b:Person>
          <b:Person>
            <b:Last>JOHANSSON</b:Last>
            <b:First>Bengt</b:First>
          </b:Person>
          <b:Person>
            <b:Last>BERGSTRÖM</b:Last>
            <b:First>Anders</b:First>
          </b:Person>
        </b:NameList>
      </b:Inventor>
    </b:Author>
    <b:CountryRegion>AL AT BE BG CH CY CZ DE DK EE ES FI FR GB GR HR HU IE IS IT LI LT LU LV MC MK MT NL NO PL PT RO RS SE SI SK SM TR</b:CountryRegion>
    <b:PatentNumber>EP 3 052 956</b:PatentNumber>
    <b:Title>METHOD FOR DETERMINING THE TIMING OF THE RECEIPT OF A RADIO MESSAGE</b:Title>
    <b:RefOrder>2</b:RefOrder>
  </b:Source>
  <b:Source>
    <b:Tag>Gre19</b:Tag>
    <b:SourceType>ConferenceProceedings</b:SourceType>
    <b:Guid>{9D7B8F50-7C09-4D4D-B5F6-7EFA7E0C3B69}</b:Guid>
    <b:Title>Report of the workshop on Ranging Mode</b:Title>
    <b:Year>2019</b:Year>
    <b:City>Saint Germain en Laye</b:City>
    <b:LCID>en-GB</b:LCID>
    <b:Author>
      <b:Author>
        <b:NameList>
          <b:Person>
            <b:Last>Gregory</b:Last>
            <b:First>Kevin</b:First>
          </b:Person>
        </b:NameList>
      </b:Author>
    </b:Author>
    <b:ConferenceName>IALA Workshop on Ranging-Mode</b:ConferenceName>
    <b:RefOrder>1</b:RefOrder>
  </b:Source>
  <b:Source>
    <b:Tag>Hop16</b:Tag>
    <b:SourceType>Report</b:SourceType>
    <b:Guid>{52C7F9CF-F8AF-437B-98CB-AF7FD8501D90}</b:Guid>
    <b:Title>Comparison of AIS R-Mode as proposed within the ACCSEAS feasibility study with True Heading Patent Application Publication</b:Title>
    <b:Year>2016</b:Year>
    <b:Author>
      <b:Author>
        <b:NameList>
          <b:Person>
            <b:Last>Hoppe</b:Last>
            <b:First>MIchael</b:First>
          </b:Person>
        </b:NameList>
      </b:Author>
    </b:Author>
    <b:LCID>en-GB</b:LCID>
    <b:RefOrder>3</b:RefOrder>
  </b:Source>
  <b:Source>
    <b:Tag>Fra14</b:Tag>
    <b:SourceType>JournalArticle</b:SourceType>
    <b:Guid>{3E957404-CF3C-4E06-8E77-259FF757EAD8}</b:Guid>
    <b:Title>Radiolocation and tracking of automatic identification system signals for maritime situational awareness</b:Title>
    <b:Year>2014</b:Year>
    <b:LCID>en-GB</b:LCID>
    <b:Author>
      <b:Author>
        <b:NameList>
          <b:Person>
            <b:Last>Papi</b:Last>
            <b:First>Francesco</b:First>
          </b:Person>
          <b:Person>
            <b:Last>Tarchi</b:Last>
            <b:First>Dario</b:First>
          </b:Person>
          <b:Person>
            <b:Last>Vespe</b:Last>
            <b:First>Michele</b:First>
          </b:Person>
          <b:Person>
            <b:Last>Oliveri</b:Last>
            <b:First>Franco</b:First>
          </b:Person>
          <b:Person>
            <b:Last>Borghese</b:Last>
            <b:First>Francesco</b:First>
          </b:Person>
          <b:Person>
            <b:Last>Aulicino</b:Last>
            <b:First>Giuseppe</b:First>
          </b:Person>
          <b:Person>
            <b:Last>Vollero</b:Last>
            <b:First>Antonio</b:First>
          </b:Person>
        </b:NameList>
      </b:Author>
    </b:Author>
    <b:JournalName>IET Radar, Sonar and Navigation</b:JournalName>
    <b:Pages>1–13</b:Pages>
    <b:RefOrder>4</b:RefOrder>
  </b:Source>
</b:Sources>
</file>

<file path=customXml/itemProps1.xml><?xml version="1.0" encoding="utf-8"?>
<ds:datastoreItem xmlns:ds="http://schemas.openxmlformats.org/officeDocument/2006/customXml" ds:itemID="{F02F5D0E-DA2E-4A83-958E-5BDC19FC5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7</TotalTime>
  <Pages>2</Pages>
  <Words>608</Words>
  <Characters>3235</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Tittel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3836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Plenary Room</cp:lastModifiedBy>
  <cp:revision>3</cp:revision>
  <cp:lastPrinted>2006-10-19T10:49:00Z</cp:lastPrinted>
  <dcterms:created xsi:type="dcterms:W3CDTF">2019-10-03T12:00:00Z</dcterms:created>
  <dcterms:modified xsi:type="dcterms:W3CDTF">2019-10-04T08:05:00Z</dcterms:modified>
</cp:coreProperties>
</file>