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A6540" w:rsidRPr="00CB581A" w:rsidRDefault="00AF3A2C" w:rsidP="000A6540">
      <w:pPr>
        <w:pStyle w:val="Titre"/>
        <w:spacing w:before="0" w:after="0"/>
        <w:jc w:val="both"/>
        <w:rPr>
          <w:rFonts w:ascii="Times New Roman" w:hAnsi="Times New Roman"/>
          <w:sz w:val="24"/>
        </w:rPr>
      </w:pPr>
      <w:r>
        <w:rPr>
          <w:rFonts w:ascii="Times New Roman" w:hAnsi="Times New Roman"/>
          <w:noProof/>
          <w:sz w:val="24"/>
        </w:rPr>
        <w:pict>
          <v:rect id="_x0000_s1026" style="position:absolute;left:0;text-align:left;margin-left:115.2pt;margin-top:14.4pt;width:345.65pt;height:100.85pt;z-index:1" o:allowincell="f" filled="f" stroked="f" strokeweight="2pt">
            <v:textbox inset="1pt,1pt,1pt,1pt">
              <w:txbxContent>
                <w:p w:rsidR="007F73D2" w:rsidRDefault="007F73D2" w:rsidP="000A6540">
                  <w:pPr>
                    <w:pStyle w:val="Titre"/>
                    <w:spacing w:after="0"/>
                    <w:rPr>
                      <w:rFonts w:ascii="Times New Roman" w:hAnsi="Times New Roman"/>
                      <w:sz w:val="28"/>
                    </w:rPr>
                  </w:pPr>
                  <w:r>
                    <w:rPr>
                      <w:rFonts w:ascii="Times New Roman" w:hAnsi="Times New Roman"/>
                      <w:sz w:val="28"/>
                    </w:rPr>
                    <w:t>REPORT</w:t>
                  </w:r>
                </w:p>
                <w:p w:rsidR="007F73D2" w:rsidRDefault="007F73D2" w:rsidP="000A6540">
                  <w:pPr>
                    <w:pStyle w:val="Sous-titre"/>
                    <w:spacing w:after="0"/>
                    <w:rPr>
                      <w:rFonts w:ascii="Times New Roman" w:hAnsi="Times New Roman"/>
                      <w:b/>
                      <w:sz w:val="28"/>
                    </w:rPr>
                  </w:pPr>
                  <w:r>
                    <w:rPr>
                      <w:rFonts w:ascii="Times New Roman" w:hAnsi="Times New Roman"/>
                      <w:b/>
                      <w:sz w:val="28"/>
                    </w:rPr>
                    <w:t>on</w:t>
                  </w:r>
                </w:p>
                <w:p w:rsidR="007F73D2" w:rsidRDefault="007F73D2" w:rsidP="000A6540">
                  <w:pPr>
                    <w:pStyle w:val="Sous-titre"/>
                    <w:spacing w:after="0"/>
                    <w:rPr>
                      <w:rFonts w:ascii="Times New Roman" w:hAnsi="Times New Roman"/>
                      <w:b/>
                      <w:sz w:val="28"/>
                    </w:rPr>
                  </w:pPr>
                  <w:r>
                    <w:rPr>
                      <w:rFonts w:ascii="Times New Roman" w:hAnsi="Times New Roman"/>
                      <w:b/>
                      <w:sz w:val="28"/>
                    </w:rPr>
                    <w:t>the 1</w:t>
                  </w:r>
                  <w:r w:rsidR="004E6C43">
                    <w:rPr>
                      <w:rFonts w:ascii="Times New Roman" w:hAnsi="Times New Roman"/>
                      <w:b/>
                      <w:sz w:val="28"/>
                    </w:rPr>
                    <w:t>5</w:t>
                  </w:r>
                  <w:r w:rsidRPr="007F0DF4">
                    <w:rPr>
                      <w:rFonts w:ascii="Times New Roman" w:hAnsi="Times New Roman"/>
                      <w:b/>
                      <w:sz w:val="28"/>
                      <w:vertAlign w:val="superscript"/>
                    </w:rPr>
                    <w:t>th</w:t>
                  </w:r>
                  <w:r>
                    <w:rPr>
                      <w:rFonts w:ascii="Times New Roman" w:hAnsi="Times New Roman"/>
                      <w:b/>
                      <w:sz w:val="28"/>
                    </w:rPr>
                    <w:t xml:space="preserve"> session of the IMO Sub-Committee on Radiocommunications and Search and Rescue</w:t>
                  </w:r>
                </w:p>
                <w:p w:rsidR="007F73D2" w:rsidRDefault="007F73D2" w:rsidP="000A6540">
                  <w:pPr>
                    <w:pStyle w:val="Sous-titre"/>
                    <w:spacing w:after="0"/>
                    <w:rPr>
                      <w:rFonts w:ascii="Times New Roman" w:hAnsi="Times New Roman"/>
                      <w:b/>
                      <w:sz w:val="28"/>
                    </w:rPr>
                  </w:pPr>
                  <w:r>
                    <w:rPr>
                      <w:rFonts w:ascii="Times New Roman" w:hAnsi="Times New Roman"/>
                      <w:b/>
                      <w:sz w:val="28"/>
                    </w:rPr>
                    <w:t xml:space="preserve">  (COMSAR)</w:t>
                  </w:r>
                </w:p>
                <w:p w:rsidR="007F73D2" w:rsidRDefault="007F73D2" w:rsidP="000A6540"/>
              </w:txbxContent>
            </v:textbox>
          </v:rect>
        </w:pict>
      </w:r>
      <w:r w:rsidR="000A6540">
        <w:rPr>
          <w:rFonts w:ascii="Times New Roman" w:hAnsi="Times New Roman"/>
          <w:sz w:val="24"/>
        </w:rPr>
        <w:t xml:space="preserve"> </w:t>
      </w:r>
      <w:r>
        <w:rPr>
          <w:rFonts w:ascii="Times New Roman" w:hAnsi="Times New Roman"/>
          <w:sz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1.5pt;height:126.35pt">
            <v:imagedata r:id="rId8" o:title="logojanvier2009"/>
          </v:shape>
        </w:pict>
      </w:r>
    </w:p>
    <w:p w:rsidR="000A6540" w:rsidRPr="00CB581A" w:rsidRDefault="000A6540" w:rsidP="000A6540">
      <w:pPr>
        <w:jc w:val="both"/>
        <w:rPr>
          <w:u w:val="single"/>
        </w:rPr>
      </w:pPr>
    </w:p>
    <w:p w:rsidR="000A6540" w:rsidRPr="00CB581A" w:rsidRDefault="000A6540" w:rsidP="000A6540">
      <w:pPr>
        <w:jc w:val="both"/>
      </w:pPr>
    </w:p>
    <w:p w:rsidR="000A6540" w:rsidRPr="00AA088D" w:rsidRDefault="000A6540" w:rsidP="000A6540">
      <w:pPr>
        <w:pStyle w:val="Titre"/>
        <w:rPr>
          <w:rFonts w:ascii="Times New Roman" w:hAnsi="Times New Roman"/>
          <w:sz w:val="24"/>
          <w:u w:val="single"/>
        </w:rPr>
      </w:pPr>
      <w:r w:rsidRPr="00AA088D">
        <w:rPr>
          <w:rFonts w:ascii="Times New Roman" w:hAnsi="Times New Roman"/>
          <w:sz w:val="24"/>
          <w:u w:val="single"/>
        </w:rPr>
        <w:t>Contents</w:t>
      </w:r>
    </w:p>
    <w:p w:rsidR="000A6540" w:rsidRDefault="000A6540" w:rsidP="000A6540">
      <w:pPr>
        <w:pStyle w:val="Pieddepage"/>
        <w:tabs>
          <w:tab w:val="clear" w:pos="4153"/>
          <w:tab w:val="clear" w:pos="8306"/>
        </w:tabs>
        <w:jc w:val="both"/>
      </w:pPr>
    </w:p>
    <w:p w:rsidR="000A6540" w:rsidRDefault="000A6540" w:rsidP="000A6540">
      <w:pPr>
        <w:pStyle w:val="Titre1"/>
        <w:spacing w:before="0" w:after="0"/>
        <w:jc w:val="both"/>
        <w:rPr>
          <w:rFonts w:ascii="Times New Roman" w:hAnsi="Times New Roman"/>
          <w:sz w:val="24"/>
        </w:rPr>
      </w:pPr>
      <w:r>
        <w:rPr>
          <w:rFonts w:ascii="Times New Roman" w:hAnsi="Times New Roman"/>
          <w:sz w:val="24"/>
        </w:rPr>
        <w:t>1.</w:t>
      </w:r>
      <w:r>
        <w:rPr>
          <w:rFonts w:ascii="Times New Roman" w:hAnsi="Times New Roman"/>
          <w:sz w:val="24"/>
        </w:rPr>
        <w:tab/>
        <w:t>Introduction.</w:t>
      </w:r>
    </w:p>
    <w:p w:rsidR="000A6540" w:rsidRDefault="000A6540" w:rsidP="000A6540">
      <w:pPr>
        <w:pStyle w:val="Corpsdetexte"/>
        <w:tabs>
          <w:tab w:val="left" w:pos="720"/>
          <w:tab w:val="left" w:pos="1440"/>
          <w:tab w:val="left" w:pos="2160"/>
          <w:tab w:val="left" w:pos="2880"/>
          <w:tab w:val="left" w:pos="3600"/>
          <w:tab w:val="left" w:pos="6480"/>
        </w:tabs>
        <w:spacing w:after="0"/>
        <w:jc w:val="both"/>
        <w:rPr>
          <w:b/>
        </w:rPr>
      </w:pPr>
    </w:p>
    <w:p w:rsidR="000A6540" w:rsidRDefault="00577BDF"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b/>
        </w:rPr>
      </w:pPr>
      <w:r>
        <w:rPr>
          <w:b/>
        </w:rPr>
        <w:t>2.</w:t>
      </w:r>
      <w:r>
        <w:rPr>
          <w:b/>
        </w:rPr>
        <w:tab/>
        <w:t>e</w:t>
      </w:r>
      <w:r w:rsidR="000A6540">
        <w:rPr>
          <w:b/>
        </w:rPr>
        <w:t>-Navigation</w:t>
      </w:r>
    </w:p>
    <w:p w:rsidR="00C771DF" w:rsidRDefault="00C771DF"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b/>
        </w:rPr>
      </w:pPr>
    </w:p>
    <w:p w:rsidR="00C771DF" w:rsidRDefault="00C771DF" w:rsidP="00C771D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b/>
          <w:szCs w:val="24"/>
        </w:rPr>
      </w:pPr>
      <w:r>
        <w:rPr>
          <w:b/>
          <w:szCs w:val="24"/>
        </w:rPr>
        <w:t>3.</w:t>
      </w:r>
      <w:r>
        <w:rPr>
          <w:szCs w:val="24"/>
        </w:rPr>
        <w:tab/>
      </w:r>
      <w:r w:rsidR="00E8363C">
        <w:rPr>
          <w:b/>
          <w:szCs w:val="24"/>
        </w:rPr>
        <w:t>Review of the GMDSS</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b/>
          <w:szCs w:val="24"/>
        </w:rPr>
      </w:pPr>
    </w:p>
    <w:p w:rsidR="000A6540" w:rsidRPr="00D87BDA" w:rsidRDefault="00C771DF" w:rsidP="00D87BD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b/>
        </w:rPr>
      </w:pPr>
      <w:r w:rsidRPr="00D87BDA">
        <w:rPr>
          <w:b/>
          <w:szCs w:val="24"/>
        </w:rPr>
        <w:t>5</w:t>
      </w:r>
      <w:r w:rsidR="000A6540" w:rsidRPr="00D87BDA">
        <w:rPr>
          <w:b/>
          <w:szCs w:val="24"/>
        </w:rPr>
        <w:t xml:space="preserve">. </w:t>
      </w:r>
      <w:r w:rsidR="000A6540" w:rsidRPr="00D87BDA">
        <w:rPr>
          <w:b/>
          <w:szCs w:val="24"/>
        </w:rPr>
        <w:tab/>
      </w:r>
      <w:r w:rsidR="000A6540" w:rsidRPr="00D87BDA">
        <w:rPr>
          <w:b/>
        </w:rPr>
        <w:t>Recommended actions by IALA</w:t>
      </w:r>
    </w:p>
    <w:p w:rsidR="000A6540" w:rsidRPr="00CB581A" w:rsidRDefault="000A6540" w:rsidP="000A6540">
      <w:pPr>
        <w:jc w:val="both"/>
      </w:pPr>
    </w:p>
    <w:p w:rsidR="000A6540" w:rsidRPr="00EE3ACB" w:rsidRDefault="00D87BDA" w:rsidP="000A6540">
      <w:pPr>
        <w:jc w:val="both"/>
        <w:rPr>
          <w:b/>
        </w:rPr>
      </w:pPr>
      <w:r>
        <w:rPr>
          <w:b/>
        </w:rPr>
        <w:t>6</w:t>
      </w:r>
      <w:r w:rsidR="000A6540" w:rsidRPr="00EE3ACB">
        <w:rPr>
          <w:b/>
        </w:rPr>
        <w:t>.</w:t>
      </w:r>
      <w:r w:rsidR="000A6540" w:rsidRPr="00EE3ACB">
        <w:rPr>
          <w:b/>
        </w:rPr>
        <w:tab/>
        <w:t>Date</w:t>
      </w:r>
      <w:r w:rsidR="000A6540">
        <w:rPr>
          <w:b/>
        </w:rPr>
        <w:t xml:space="preserve"> of the next session</w:t>
      </w:r>
    </w:p>
    <w:p w:rsidR="000A6540" w:rsidRPr="00CB581A" w:rsidRDefault="000A6540" w:rsidP="000A6540">
      <w:pPr>
        <w:jc w:val="both"/>
      </w:pPr>
    </w:p>
    <w:p w:rsidR="000A6540" w:rsidRPr="00CB581A" w:rsidRDefault="000A6540" w:rsidP="000A6540">
      <w:pPr>
        <w:jc w:val="both"/>
      </w:pPr>
    </w:p>
    <w:p w:rsidR="000A6540" w:rsidRDefault="00391759" w:rsidP="000A6540">
      <w:pPr>
        <w:pStyle w:val="Corpsdetexte"/>
        <w:spacing w:after="0"/>
        <w:jc w:val="both"/>
      </w:pPr>
      <w:r>
        <w:rPr>
          <w:b/>
          <w:bCs/>
        </w:rPr>
        <w:t>Annex</w:t>
      </w:r>
      <w:r w:rsidR="000A6540" w:rsidRPr="00CB581A">
        <w:tab/>
      </w:r>
    </w:p>
    <w:p w:rsidR="000A6540" w:rsidRDefault="000A6540" w:rsidP="000A6540">
      <w:pPr>
        <w:pStyle w:val="Corpsdetexte"/>
        <w:spacing w:after="0"/>
        <w:jc w:val="both"/>
      </w:pPr>
      <w:r>
        <w:t>Proposed agenda of the Sub-Committee on Radiocommunication and Search and Rescue, 1</w:t>
      </w:r>
      <w:r w:rsidR="004E6C43">
        <w:t>6</w:t>
      </w:r>
      <w:r w:rsidRPr="00EE3ACB">
        <w:rPr>
          <w:vertAlign w:val="superscript"/>
        </w:rPr>
        <w:t>th</w:t>
      </w:r>
      <w:r>
        <w:t xml:space="preserve"> session (</w:t>
      </w:r>
      <w:r w:rsidR="004E6C43">
        <w:t>12 – 16</w:t>
      </w:r>
      <w:r w:rsidR="00D87BDA">
        <w:t xml:space="preserve"> March 201</w:t>
      </w:r>
      <w:r w:rsidR="004E6C43">
        <w:t>2</w:t>
      </w:r>
      <w:r>
        <w:t>)</w:t>
      </w:r>
    </w:p>
    <w:p w:rsidR="000A6540" w:rsidRDefault="000A6540" w:rsidP="000A6540">
      <w:pPr>
        <w:pStyle w:val="Corpsdetexte"/>
        <w:spacing w:after="0"/>
        <w:jc w:val="both"/>
      </w:pPr>
    </w:p>
    <w:p w:rsidR="00C771DF" w:rsidRPr="00CB581A" w:rsidRDefault="00C771DF" w:rsidP="000A6540">
      <w:pPr>
        <w:pStyle w:val="Corpsdetexte"/>
        <w:spacing w:after="0"/>
        <w:jc w:val="both"/>
      </w:pPr>
    </w:p>
    <w:p w:rsidR="000A6540" w:rsidRPr="00CB581A" w:rsidRDefault="000A6540" w:rsidP="000A6540">
      <w:pPr>
        <w:jc w:val="center"/>
      </w:pPr>
      <w:r w:rsidRPr="00CB581A">
        <w:rPr>
          <w:b/>
          <w:bCs/>
        </w:rPr>
        <w:t>________</w:t>
      </w:r>
    </w:p>
    <w:p w:rsidR="000A6540" w:rsidRDefault="000A6540" w:rsidP="000A6540">
      <w:pPr>
        <w:pStyle w:val="Titre1"/>
        <w:spacing w:before="0"/>
        <w:jc w:val="both"/>
        <w:rPr>
          <w:rFonts w:ascii="Times New Roman" w:hAnsi="Times New Roman"/>
          <w:sz w:val="24"/>
        </w:rPr>
      </w:pPr>
    </w:p>
    <w:p w:rsidR="000A6540" w:rsidRDefault="000A6540" w:rsidP="000A6540">
      <w:pPr>
        <w:rPr>
          <w:b/>
          <w:kern w:val="28"/>
        </w:rPr>
      </w:pPr>
      <w:r>
        <w:br w:type="page"/>
      </w:r>
    </w:p>
    <w:p w:rsidR="000A6540" w:rsidRPr="00CB581A" w:rsidRDefault="000A6540" w:rsidP="000A6540">
      <w:pPr>
        <w:pStyle w:val="Titre1"/>
        <w:spacing w:before="0"/>
        <w:jc w:val="both"/>
        <w:rPr>
          <w:rFonts w:ascii="Times New Roman" w:hAnsi="Times New Roman"/>
          <w:sz w:val="24"/>
        </w:rPr>
      </w:pPr>
      <w:r w:rsidRPr="00CB581A">
        <w:rPr>
          <w:rFonts w:ascii="Times New Roman" w:hAnsi="Times New Roman"/>
          <w:sz w:val="24"/>
        </w:rPr>
        <w:t>1.</w:t>
      </w:r>
      <w:r w:rsidRPr="00CB581A">
        <w:rPr>
          <w:rFonts w:ascii="Times New Roman" w:hAnsi="Times New Roman"/>
          <w:sz w:val="24"/>
        </w:rPr>
        <w:tab/>
        <w:t>Introduction.</w:t>
      </w:r>
    </w:p>
    <w:p w:rsidR="000A6540" w:rsidRPr="00CB581A" w:rsidRDefault="000A6540" w:rsidP="000A6540">
      <w:pPr>
        <w:pStyle w:val="Corpsdetexte"/>
        <w:spacing w:after="0"/>
        <w:jc w:val="both"/>
      </w:pPr>
    </w:p>
    <w:p w:rsidR="000A6540" w:rsidRPr="00D93A68" w:rsidRDefault="00F27CFA" w:rsidP="000A6540">
      <w:pPr>
        <w:pStyle w:val="Corpsdetexte3"/>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Cs w:val="24"/>
        </w:rPr>
      </w:pPr>
      <w:r>
        <w:t>T</w:t>
      </w:r>
      <w:r w:rsidR="000A6540" w:rsidRPr="00CB581A">
        <w:t xml:space="preserve">he </w:t>
      </w:r>
      <w:r w:rsidR="006F11F0">
        <w:rPr>
          <w:szCs w:val="24"/>
        </w:rPr>
        <w:t>1</w:t>
      </w:r>
      <w:r w:rsidR="004E6C43">
        <w:rPr>
          <w:szCs w:val="24"/>
        </w:rPr>
        <w:t>5</w:t>
      </w:r>
      <w:r w:rsidR="000A6540" w:rsidRPr="00E82EDC">
        <w:rPr>
          <w:szCs w:val="24"/>
          <w:vertAlign w:val="superscript"/>
        </w:rPr>
        <w:t>th</w:t>
      </w:r>
      <w:r w:rsidR="000A6540">
        <w:rPr>
          <w:szCs w:val="24"/>
        </w:rPr>
        <w:t xml:space="preserve"> se</w:t>
      </w:r>
      <w:r w:rsidR="000A6540" w:rsidRPr="00D93A68">
        <w:rPr>
          <w:szCs w:val="24"/>
        </w:rPr>
        <w:t xml:space="preserve">ssion of the IMO Sub-Committee on </w:t>
      </w:r>
      <w:r w:rsidR="000A6540">
        <w:rPr>
          <w:szCs w:val="24"/>
        </w:rPr>
        <w:t>Radiocommunications and Search and Rescue</w:t>
      </w:r>
      <w:r w:rsidR="000A6540" w:rsidRPr="00D93A68">
        <w:rPr>
          <w:szCs w:val="24"/>
        </w:rPr>
        <w:t xml:space="preserve"> was held at the </w:t>
      </w:r>
      <w:r>
        <w:rPr>
          <w:szCs w:val="24"/>
        </w:rPr>
        <w:t>IMO Headquarter</w:t>
      </w:r>
      <w:r w:rsidR="000A6540" w:rsidRPr="00D93A68">
        <w:rPr>
          <w:szCs w:val="24"/>
        </w:rPr>
        <w:t xml:space="preserve"> in London during the period </w:t>
      </w:r>
      <w:r w:rsidR="004E6C43">
        <w:rPr>
          <w:szCs w:val="24"/>
        </w:rPr>
        <w:t>7</w:t>
      </w:r>
      <w:r w:rsidR="006F11F0">
        <w:rPr>
          <w:szCs w:val="24"/>
        </w:rPr>
        <w:t xml:space="preserve"> to 1</w:t>
      </w:r>
      <w:r w:rsidR="004E6C43">
        <w:rPr>
          <w:szCs w:val="24"/>
        </w:rPr>
        <w:t>1</w:t>
      </w:r>
      <w:r w:rsidR="006F11F0">
        <w:rPr>
          <w:szCs w:val="24"/>
        </w:rPr>
        <w:t xml:space="preserve"> </w:t>
      </w:r>
      <w:r>
        <w:rPr>
          <w:szCs w:val="24"/>
        </w:rPr>
        <w:t>March</w:t>
      </w:r>
      <w:r w:rsidR="000A6540" w:rsidRPr="00D93A68">
        <w:rPr>
          <w:szCs w:val="24"/>
        </w:rPr>
        <w:t>, 20</w:t>
      </w:r>
      <w:r>
        <w:rPr>
          <w:szCs w:val="24"/>
        </w:rPr>
        <w:t>1</w:t>
      </w:r>
      <w:r w:rsidR="004E6C43">
        <w:rPr>
          <w:szCs w:val="24"/>
        </w:rPr>
        <w:t>1</w:t>
      </w:r>
      <w:r w:rsidR="000A6540" w:rsidRPr="00D93A68">
        <w:rPr>
          <w:szCs w:val="24"/>
        </w:rPr>
        <w:t>. It was attended by representatives from 7</w:t>
      </w:r>
      <w:r>
        <w:rPr>
          <w:szCs w:val="24"/>
        </w:rPr>
        <w:t>0</w:t>
      </w:r>
      <w:r w:rsidR="000A6540" w:rsidRPr="00D93A68">
        <w:rPr>
          <w:szCs w:val="24"/>
        </w:rPr>
        <w:t xml:space="preserve"> Member States</w:t>
      </w:r>
      <w:r w:rsidR="000A6540">
        <w:rPr>
          <w:szCs w:val="24"/>
        </w:rPr>
        <w:t xml:space="preserve"> and </w:t>
      </w:r>
      <w:r>
        <w:rPr>
          <w:szCs w:val="24"/>
        </w:rPr>
        <w:t>2</w:t>
      </w:r>
      <w:r w:rsidR="004E6C43">
        <w:rPr>
          <w:szCs w:val="24"/>
        </w:rPr>
        <w:t>5</w:t>
      </w:r>
      <w:r w:rsidR="000A6540" w:rsidRPr="00D93A68">
        <w:rPr>
          <w:szCs w:val="24"/>
        </w:rPr>
        <w:t xml:space="preserve"> Observer Organizations. Jean-Charles Leclair</w:t>
      </w:r>
      <w:r w:rsidR="000A6540">
        <w:rPr>
          <w:szCs w:val="24"/>
        </w:rPr>
        <w:t xml:space="preserve"> w</w:t>
      </w:r>
      <w:r w:rsidR="004E6C43">
        <w:rPr>
          <w:szCs w:val="24"/>
        </w:rPr>
        <w:t>as</w:t>
      </w:r>
      <w:r w:rsidR="000A6540">
        <w:rPr>
          <w:szCs w:val="24"/>
        </w:rPr>
        <w:t xml:space="preserve"> representing the Association</w:t>
      </w:r>
      <w:r w:rsidR="000A6540" w:rsidRPr="00D93A68">
        <w:rPr>
          <w:szCs w:val="24"/>
        </w:rPr>
        <w:t>.</w:t>
      </w:r>
    </w:p>
    <w:p w:rsidR="000A6540" w:rsidRPr="00E82EDC"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lang w:val="en-US"/>
        </w:rPr>
      </w:pPr>
    </w:p>
    <w:p w:rsidR="0090642C" w:rsidRDefault="006F11F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r>
        <w:t>The item</w:t>
      </w:r>
      <w:r w:rsidR="000A6540">
        <w:t xml:space="preserve"> of the agenda for the session of most interest to IALA members w</w:t>
      </w:r>
      <w:r>
        <w:t>as</w:t>
      </w:r>
      <w:r w:rsidR="000A6540">
        <w:t xml:space="preserve"> </w:t>
      </w:r>
      <w:r w:rsidR="004E6C43">
        <w:t>the continuation of</w:t>
      </w:r>
      <w:r w:rsidR="000A6540">
        <w:t xml:space="preserve"> </w:t>
      </w:r>
      <w:r w:rsidR="004111DB">
        <w:t>the development of</w:t>
      </w:r>
      <w:r w:rsidR="000A6540">
        <w:t xml:space="preserve"> </w:t>
      </w:r>
      <w:r>
        <w:t>the concept of e-navigation</w:t>
      </w:r>
      <w:r w:rsidR="000A6540">
        <w:t>.</w:t>
      </w:r>
      <w:r>
        <w:t xml:space="preserve"> </w:t>
      </w:r>
      <w:r w:rsidR="004111DB">
        <w:t>T</w:t>
      </w:r>
      <w:r>
        <w:t>he discussions w</w:t>
      </w:r>
      <w:r w:rsidR="00A164CB">
        <w:t>ere</w:t>
      </w:r>
      <w:r w:rsidR="004111DB">
        <w:t xml:space="preserve"> only</w:t>
      </w:r>
      <w:r w:rsidR="00A164CB">
        <w:t xml:space="preserve"> based on </w:t>
      </w:r>
      <w:r w:rsidR="004111DB">
        <w:t>the interim report produced by the IMO Correspondence Group</w:t>
      </w:r>
      <w:r w:rsidR="004E6C43">
        <w:t xml:space="preserve">. There was </w:t>
      </w:r>
      <w:r w:rsidR="00E852BE">
        <w:t>no other submission from Member</w:t>
      </w:r>
      <w:r w:rsidR="004E6C43">
        <w:t xml:space="preserve"> States or Consultative Organisations.</w:t>
      </w:r>
      <w:r w:rsidR="004111DB">
        <w:t xml:space="preserve"> </w:t>
      </w:r>
      <w:r w:rsidR="00EB56D5">
        <w:t xml:space="preserve">The main outcomes of </w:t>
      </w:r>
      <w:r w:rsidR="00B27A5F">
        <w:t>COMSAR</w:t>
      </w:r>
      <w:r w:rsidR="00EB56D5">
        <w:t xml:space="preserve"> on the matter</w:t>
      </w:r>
      <w:r w:rsidR="00B27A5F">
        <w:t xml:space="preserve"> </w:t>
      </w:r>
      <w:r w:rsidR="00EB56D5">
        <w:t xml:space="preserve">were </w:t>
      </w:r>
      <w:r w:rsidR="0090642C">
        <w:t>the approval of IHO’s S-100 data model as a baseline for creating a framework</w:t>
      </w:r>
      <w:r w:rsidR="0090642C" w:rsidRPr="0090642C">
        <w:t xml:space="preserve"> </w:t>
      </w:r>
      <w:r w:rsidR="0090642C">
        <w:t>for data access and information services under the scope of SOLAS</w:t>
      </w:r>
      <w:r w:rsidR="00391759">
        <w:t>,</w:t>
      </w:r>
      <w:r w:rsidR="0090642C">
        <w:t xml:space="preserve"> together with a proposal to MSC to establish a Harmonisation Group on Data Model. The </w:t>
      </w:r>
      <w:r w:rsidR="00391759">
        <w:t>S</w:t>
      </w:r>
      <w:r w:rsidR="0090642C">
        <w:t>ub-</w:t>
      </w:r>
      <w:r w:rsidR="00391759">
        <w:t>C</w:t>
      </w:r>
      <w:r w:rsidR="0090642C">
        <w:t>ommittee also approved the template proposed and improved by Korea for identifying practical e-Navigation solutions based on operational, technical, regul</w:t>
      </w:r>
      <w:r w:rsidR="00391759">
        <w:t>atory and training aspects</w:t>
      </w:r>
      <w:r w:rsidR="0090642C">
        <w:t xml:space="preserve">. </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r w:rsidRPr="005E1722">
        <w:t xml:space="preserve">The Sub-Committee </w:t>
      </w:r>
      <w:r w:rsidR="0090642C">
        <w:t xml:space="preserve">continued </w:t>
      </w:r>
      <w:r w:rsidR="00391759">
        <w:t>its discussions on</w:t>
      </w:r>
      <w:r w:rsidR="00720EE9">
        <w:t xml:space="preserve"> </w:t>
      </w:r>
      <w:r w:rsidR="003578A4">
        <w:t>the way to revise the GMDSS, independently of the developme</w:t>
      </w:r>
      <w:r w:rsidR="00391759">
        <w:t>nt of the e-Navigation concept. It was decided to create a correspondence gr</w:t>
      </w:r>
      <w:r w:rsidR="00FF71FF">
        <w:t>oup to continue the work interse</w:t>
      </w:r>
      <w:r w:rsidR="00391759">
        <w:t>ssional</w:t>
      </w:r>
      <w:r w:rsidR="00FF71FF">
        <w:t>l</w:t>
      </w:r>
      <w:bookmarkStart w:id="0" w:name="_GoBack"/>
      <w:bookmarkEnd w:id="0"/>
      <w:r w:rsidR="00391759">
        <w:t>y on the scoping exercise to establish the need for a review of the elements and procedures of the GMDSS.</w:t>
      </w:r>
    </w:p>
    <w:p w:rsidR="003A7ACC" w:rsidRDefault="003A7ACC"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0A6540" w:rsidRPr="009825C6" w:rsidRDefault="00A164CB"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b/>
        </w:rPr>
      </w:pPr>
      <w:r>
        <w:rPr>
          <w:b/>
        </w:rPr>
        <w:t>2</w:t>
      </w:r>
      <w:r w:rsidR="000A6540">
        <w:rPr>
          <w:b/>
        </w:rPr>
        <w:t>.</w:t>
      </w:r>
      <w:r w:rsidR="000A6540">
        <w:rPr>
          <w:b/>
        </w:rPr>
        <w:tab/>
      </w:r>
      <w:r>
        <w:rPr>
          <w:b/>
        </w:rPr>
        <w:t>e</w:t>
      </w:r>
      <w:r w:rsidR="000A6540">
        <w:rPr>
          <w:b/>
        </w:rPr>
        <w:t>-Navigation</w:t>
      </w:r>
    </w:p>
    <w:p w:rsidR="000A6540" w:rsidRPr="001E7E85"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3D53B9" w:rsidRDefault="003578A4" w:rsidP="003D53B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r>
        <w:rPr>
          <w:szCs w:val="24"/>
        </w:rPr>
        <w:t>The Maritime Safety Committee at its 8</w:t>
      </w:r>
      <w:r w:rsidR="00312DEB">
        <w:rPr>
          <w:szCs w:val="24"/>
        </w:rPr>
        <w:t>8</w:t>
      </w:r>
      <w:r w:rsidRPr="003578A4">
        <w:rPr>
          <w:szCs w:val="24"/>
          <w:vertAlign w:val="superscript"/>
        </w:rPr>
        <w:t>th</w:t>
      </w:r>
      <w:r>
        <w:rPr>
          <w:szCs w:val="24"/>
        </w:rPr>
        <w:t xml:space="preserve"> session (</w:t>
      </w:r>
      <w:r w:rsidR="00312DEB">
        <w:rPr>
          <w:szCs w:val="24"/>
        </w:rPr>
        <w:t>December</w:t>
      </w:r>
      <w:r>
        <w:rPr>
          <w:szCs w:val="24"/>
        </w:rPr>
        <w:t xml:space="preserve"> 20</w:t>
      </w:r>
      <w:r w:rsidR="00312DEB">
        <w:rPr>
          <w:szCs w:val="24"/>
        </w:rPr>
        <w:t>10</w:t>
      </w:r>
      <w:r>
        <w:rPr>
          <w:szCs w:val="24"/>
        </w:rPr>
        <w:t xml:space="preserve">) </w:t>
      </w:r>
      <w:r w:rsidR="00312DEB">
        <w:rPr>
          <w:szCs w:val="24"/>
        </w:rPr>
        <w:t>endorsed the action taken by NAV 56 to re-establish the Correspondence Group on e-Navigation, which provided an interim report</w:t>
      </w:r>
      <w:r w:rsidR="007875AC">
        <w:rPr>
          <w:szCs w:val="24"/>
        </w:rPr>
        <w:t xml:space="preserve"> to COMSAR</w:t>
      </w:r>
      <w:r w:rsidR="00312DEB">
        <w:rPr>
          <w:szCs w:val="24"/>
        </w:rPr>
        <w:t>, in particular on the progress of the initial gap analysis.</w:t>
      </w:r>
      <w:r w:rsidR="007875AC">
        <w:rPr>
          <w:szCs w:val="24"/>
        </w:rPr>
        <w:t xml:space="preserve"> </w:t>
      </w:r>
      <w:r w:rsidR="003D53B9">
        <w:rPr>
          <w:szCs w:val="24"/>
        </w:rPr>
        <w:t xml:space="preserve">The Sub-Committee agreed the use of a template based on the model already agreed by NAV 56 and further refined by the Republic of Korea. The template was aimed at </w:t>
      </w:r>
      <w:r w:rsidR="003D53B9" w:rsidRPr="003D53B9">
        <w:rPr>
          <w:szCs w:val="24"/>
        </w:rPr>
        <w:t>identifying practical e-navigation solutions based on operational, technical, regulatory and</w:t>
      </w:r>
      <w:r w:rsidR="003D53B9">
        <w:rPr>
          <w:szCs w:val="24"/>
        </w:rPr>
        <w:t xml:space="preserve"> </w:t>
      </w:r>
      <w:r w:rsidR="003D53B9" w:rsidRPr="003D53B9">
        <w:rPr>
          <w:szCs w:val="24"/>
        </w:rPr>
        <w:t>training aspects</w:t>
      </w:r>
      <w:r w:rsidR="003D53B9">
        <w:rPr>
          <w:szCs w:val="24"/>
        </w:rPr>
        <w:t xml:space="preserve">. It was successfully tested by a working group on an example </w:t>
      </w:r>
      <w:r w:rsidR="003D53B9" w:rsidRPr="003D53B9">
        <w:rPr>
          <w:szCs w:val="24"/>
        </w:rPr>
        <w:t>of an identified gap relating to lack of</w:t>
      </w:r>
      <w:r w:rsidR="003D53B9">
        <w:rPr>
          <w:szCs w:val="24"/>
        </w:rPr>
        <w:t xml:space="preserve"> </w:t>
      </w:r>
      <w:r w:rsidR="003D53B9" w:rsidRPr="003D53B9">
        <w:rPr>
          <w:szCs w:val="24"/>
        </w:rPr>
        <w:t xml:space="preserve">presentation of warning broadcasts on navigation displays. </w:t>
      </w:r>
      <w:r w:rsidR="003D53B9">
        <w:rPr>
          <w:szCs w:val="24"/>
        </w:rPr>
        <w:t>The template and the</w:t>
      </w:r>
      <w:r w:rsidR="003D53B9" w:rsidRPr="003D53B9">
        <w:rPr>
          <w:szCs w:val="24"/>
        </w:rPr>
        <w:t xml:space="preserve"> developed example of gap</w:t>
      </w:r>
      <w:r w:rsidR="003D53B9">
        <w:rPr>
          <w:szCs w:val="24"/>
        </w:rPr>
        <w:t xml:space="preserve"> </w:t>
      </w:r>
      <w:r w:rsidR="003D53B9" w:rsidRPr="003D53B9">
        <w:rPr>
          <w:szCs w:val="24"/>
        </w:rPr>
        <w:t xml:space="preserve">analysis and practical e-navigation </w:t>
      </w:r>
      <w:r w:rsidR="004B03DB">
        <w:rPr>
          <w:szCs w:val="24"/>
        </w:rPr>
        <w:t>solutions are reproduced hereunder</w:t>
      </w:r>
      <w:r w:rsidR="003D53B9" w:rsidRPr="003D53B9">
        <w:rPr>
          <w:szCs w:val="24"/>
        </w:rPr>
        <w:t>.</w:t>
      </w:r>
    </w:p>
    <w:p w:rsidR="004B03DB" w:rsidRDefault="004B03DB" w:rsidP="004B03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4B03DB" w:rsidRPr="003D53B9" w:rsidRDefault="004B03DB" w:rsidP="004B03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r>
        <w:rPr>
          <w:szCs w:val="24"/>
        </w:rPr>
        <w:t>It was agreed that</w:t>
      </w:r>
      <w:r w:rsidR="003A7ACC">
        <w:rPr>
          <w:szCs w:val="24"/>
        </w:rPr>
        <w:t xml:space="preserve"> the template would be used by</w:t>
      </w:r>
      <w:r>
        <w:rPr>
          <w:szCs w:val="24"/>
        </w:rPr>
        <w:t xml:space="preserve"> </w:t>
      </w:r>
      <w:r w:rsidRPr="003D53B9">
        <w:rPr>
          <w:szCs w:val="24"/>
        </w:rPr>
        <w:t>the</w:t>
      </w:r>
      <w:r>
        <w:rPr>
          <w:szCs w:val="24"/>
        </w:rPr>
        <w:t xml:space="preserve"> </w:t>
      </w:r>
      <w:r w:rsidR="00DF6531">
        <w:rPr>
          <w:szCs w:val="24"/>
        </w:rPr>
        <w:t>Correspondence Group on e-Navigation</w:t>
      </w:r>
      <w:r>
        <w:rPr>
          <w:szCs w:val="24"/>
        </w:rPr>
        <w:t xml:space="preserve"> to develop practical e-N</w:t>
      </w:r>
      <w:r w:rsidRPr="003D53B9">
        <w:rPr>
          <w:szCs w:val="24"/>
        </w:rPr>
        <w:t>avigation</w:t>
      </w:r>
      <w:r>
        <w:rPr>
          <w:szCs w:val="24"/>
        </w:rPr>
        <w:t xml:space="preserve"> </w:t>
      </w:r>
      <w:r w:rsidRPr="003D53B9">
        <w:rPr>
          <w:szCs w:val="24"/>
        </w:rPr>
        <w:t>solutions for other identified gaps</w:t>
      </w:r>
      <w:r w:rsidR="00D22E8C">
        <w:rPr>
          <w:szCs w:val="24"/>
        </w:rPr>
        <w:t xml:space="preserve"> covering shipboard users, shore-based users and SAR,</w:t>
      </w:r>
      <w:r w:rsidRPr="003D53B9">
        <w:rPr>
          <w:szCs w:val="24"/>
        </w:rPr>
        <w:t xml:space="preserve"> taking into account the human element.</w:t>
      </w:r>
      <w:r>
        <w:rPr>
          <w:szCs w:val="24"/>
        </w:rPr>
        <w:t xml:space="preserve"> </w:t>
      </w:r>
    </w:p>
    <w:p w:rsidR="004B03DB" w:rsidRPr="004B03DB" w:rsidRDefault="004B03DB" w:rsidP="004B03DB">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sz w:val="16"/>
          <w:szCs w:val="16"/>
        </w:rPr>
      </w:pPr>
    </w:p>
    <w:p w:rsidR="004B03DB" w:rsidRPr="004B03DB" w:rsidRDefault="00FF71FF" w:rsidP="003D53B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r>
        <w:rPr>
          <w:szCs w:val="24"/>
        </w:rPr>
        <w:lastRenderedPageBreak/>
        <w:pict>
          <v:shape id="_x0000_i1026" type="#_x0000_t75" style="width:450.6pt;height:248.05pt">
            <v:imagedata r:id="rId9" o:title=""/>
          </v:shape>
        </w:pict>
      </w:r>
    </w:p>
    <w:p w:rsidR="003D53B9" w:rsidRDefault="003D53B9" w:rsidP="003D53B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D22E8C" w:rsidRDefault="00D22E8C" w:rsidP="00D22E8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r>
        <w:rPr>
          <w:szCs w:val="24"/>
        </w:rPr>
        <w:t xml:space="preserve">Taking into account </w:t>
      </w:r>
      <w:r w:rsidR="009F3490">
        <w:rPr>
          <w:szCs w:val="24"/>
        </w:rPr>
        <w:t xml:space="preserve">the conclusions of the </w:t>
      </w:r>
      <w:r w:rsidR="009F3490" w:rsidRPr="009F3490">
        <w:rPr>
          <w:szCs w:val="24"/>
        </w:rPr>
        <w:t xml:space="preserve">workshop </w:t>
      </w:r>
      <w:r w:rsidR="009F3490">
        <w:rPr>
          <w:szCs w:val="24"/>
        </w:rPr>
        <w:t xml:space="preserve">hosted by Norway at </w:t>
      </w:r>
      <w:r w:rsidR="009F3490" w:rsidRPr="009F3490">
        <w:rPr>
          <w:szCs w:val="24"/>
        </w:rPr>
        <w:t>the</w:t>
      </w:r>
      <w:r w:rsidR="009F3490">
        <w:rPr>
          <w:szCs w:val="24"/>
        </w:rPr>
        <w:t xml:space="preserve"> </w:t>
      </w:r>
      <w:r w:rsidR="009F3490" w:rsidRPr="009F3490">
        <w:rPr>
          <w:szCs w:val="24"/>
        </w:rPr>
        <w:t>International Hydrographic Organization (IHO) headquarters in Monaco</w:t>
      </w:r>
      <w:r w:rsidR="009F3490">
        <w:rPr>
          <w:szCs w:val="24"/>
        </w:rPr>
        <w:t>, i</w:t>
      </w:r>
      <w:r w:rsidR="009F3490" w:rsidRPr="009F3490">
        <w:rPr>
          <w:szCs w:val="24"/>
        </w:rPr>
        <w:t>n November 2010</w:t>
      </w:r>
      <w:r w:rsidR="009F3490">
        <w:rPr>
          <w:szCs w:val="24"/>
        </w:rPr>
        <w:t>, on a common data structure for e-Navigation, t</w:t>
      </w:r>
      <w:r>
        <w:rPr>
          <w:szCs w:val="24"/>
        </w:rPr>
        <w:t>he Sub-Committee</w:t>
      </w:r>
      <w:r w:rsidRPr="00D22E8C">
        <w:rPr>
          <w:szCs w:val="24"/>
        </w:rPr>
        <w:t xml:space="preserve"> unanimously agreed that IHO's S-100 data model should be</w:t>
      </w:r>
      <w:r>
        <w:rPr>
          <w:szCs w:val="24"/>
        </w:rPr>
        <w:t xml:space="preserve"> </w:t>
      </w:r>
      <w:r w:rsidRPr="00D22E8C">
        <w:rPr>
          <w:szCs w:val="24"/>
        </w:rPr>
        <w:t>used as a baseline for creating a framework for data access and information services under</w:t>
      </w:r>
      <w:r>
        <w:rPr>
          <w:szCs w:val="24"/>
        </w:rPr>
        <w:t xml:space="preserve"> </w:t>
      </w:r>
      <w:r w:rsidRPr="00D22E8C">
        <w:rPr>
          <w:szCs w:val="24"/>
        </w:rPr>
        <w:t>the scope of SOLAS.</w:t>
      </w:r>
      <w:r>
        <w:rPr>
          <w:szCs w:val="24"/>
        </w:rPr>
        <w:t xml:space="preserve"> </w:t>
      </w:r>
      <w:r w:rsidR="009F3490">
        <w:rPr>
          <w:szCs w:val="24"/>
        </w:rPr>
        <w:t>COMSAR also</w:t>
      </w:r>
      <w:r w:rsidRPr="00D22E8C">
        <w:rPr>
          <w:szCs w:val="24"/>
        </w:rPr>
        <w:t xml:space="preserve"> agreed that IMO, in consultation with other organizations,</w:t>
      </w:r>
      <w:r w:rsidR="009F3490">
        <w:rPr>
          <w:szCs w:val="24"/>
        </w:rPr>
        <w:t xml:space="preserve"> </w:t>
      </w:r>
      <w:r w:rsidRPr="00D22E8C">
        <w:rPr>
          <w:szCs w:val="24"/>
        </w:rPr>
        <w:t>should establish a</w:t>
      </w:r>
      <w:r w:rsidR="009F3490">
        <w:rPr>
          <w:szCs w:val="24"/>
        </w:rPr>
        <w:t>n IMO/IHO</w:t>
      </w:r>
      <w:r w:rsidRPr="00D22E8C">
        <w:rPr>
          <w:szCs w:val="24"/>
        </w:rPr>
        <w:t xml:space="preserve"> Harmonization Group </w:t>
      </w:r>
      <w:r w:rsidR="009F3490">
        <w:rPr>
          <w:szCs w:val="24"/>
        </w:rPr>
        <w:t>on</w:t>
      </w:r>
      <w:r w:rsidR="00BB0F4A">
        <w:rPr>
          <w:szCs w:val="24"/>
        </w:rPr>
        <w:t xml:space="preserve"> Data Model (HGDM) on</w:t>
      </w:r>
      <w:r w:rsidRPr="00D22E8C">
        <w:rPr>
          <w:szCs w:val="24"/>
        </w:rPr>
        <w:t xml:space="preserve"> creating a framework for</w:t>
      </w:r>
      <w:r w:rsidR="009F3490">
        <w:rPr>
          <w:szCs w:val="24"/>
        </w:rPr>
        <w:t xml:space="preserve"> </w:t>
      </w:r>
      <w:r w:rsidRPr="00D22E8C">
        <w:rPr>
          <w:szCs w:val="24"/>
        </w:rPr>
        <w:t>data access and information services under the scope of SOLAS, based on the example of</w:t>
      </w:r>
      <w:r w:rsidR="009F3490">
        <w:rPr>
          <w:szCs w:val="24"/>
        </w:rPr>
        <w:t xml:space="preserve"> </w:t>
      </w:r>
      <w:r w:rsidRPr="00D22E8C">
        <w:rPr>
          <w:szCs w:val="24"/>
        </w:rPr>
        <w:t>the IMO/IHO Harmonization Group on ECDIS</w:t>
      </w:r>
      <w:r w:rsidR="00BB0F4A">
        <w:rPr>
          <w:szCs w:val="24"/>
        </w:rPr>
        <w:t>. The</w:t>
      </w:r>
      <w:r w:rsidRPr="00D22E8C">
        <w:rPr>
          <w:szCs w:val="24"/>
        </w:rPr>
        <w:t xml:space="preserve"> draft Terms of Reference</w:t>
      </w:r>
      <w:r w:rsidR="00BB0F4A">
        <w:rPr>
          <w:szCs w:val="24"/>
        </w:rPr>
        <w:t xml:space="preserve"> developed by the Sub-Committee included the following tasks:</w:t>
      </w:r>
    </w:p>
    <w:p w:rsidR="00BB0F4A" w:rsidRDefault="00BB0F4A" w:rsidP="00D22E8C">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BB0F4A" w:rsidRPr="00BB0F4A" w:rsidRDefault="00BB0F4A" w:rsidP="00BB0F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jc w:val="both"/>
        <w:rPr>
          <w:i/>
          <w:szCs w:val="24"/>
        </w:rPr>
      </w:pPr>
      <w:r>
        <w:rPr>
          <w:i/>
          <w:szCs w:val="24"/>
        </w:rPr>
        <w:t>“</w:t>
      </w:r>
      <w:r w:rsidRPr="00BB0F4A">
        <w:rPr>
          <w:i/>
          <w:szCs w:val="24"/>
        </w:rPr>
        <w:t>.1 consider matters related to the framework for data access and information services under the scope of SOLAS, using as a baseline IHO's S-100 data model, as requested by IMO or IHO, and prepare appropriate documentation; and</w:t>
      </w:r>
    </w:p>
    <w:p w:rsidR="00BB0F4A" w:rsidRPr="00BB0F4A" w:rsidRDefault="00BB0F4A" w:rsidP="00BB0F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jc w:val="both"/>
        <w:rPr>
          <w:i/>
          <w:szCs w:val="24"/>
        </w:rPr>
      </w:pPr>
    </w:p>
    <w:p w:rsidR="00BB0F4A" w:rsidRPr="00BB0F4A" w:rsidRDefault="00BB0F4A" w:rsidP="00BB0F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jc w:val="both"/>
        <w:rPr>
          <w:i/>
          <w:szCs w:val="24"/>
        </w:rPr>
      </w:pPr>
      <w:r w:rsidRPr="00BB0F4A">
        <w:rPr>
          <w:i/>
          <w:szCs w:val="24"/>
        </w:rPr>
        <w:t xml:space="preserve">.2 review the results of studies by IMO, IHO and other related organizations which address aspects of access and information services under the scope of SOLAS, and advise IMO and IHO as to whether they are compatible with the e-navigation concept and take into account the identified dynamic user </w:t>
      </w:r>
      <w:r>
        <w:rPr>
          <w:i/>
          <w:szCs w:val="24"/>
        </w:rPr>
        <w:t>needs.”</w:t>
      </w:r>
    </w:p>
    <w:p w:rsidR="00BB0F4A" w:rsidRDefault="00BB0F4A" w:rsidP="00BB0F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7875AC" w:rsidRDefault="00BB0F4A" w:rsidP="00BB0F4A">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r w:rsidRPr="00BB0F4A">
        <w:rPr>
          <w:szCs w:val="24"/>
        </w:rPr>
        <w:t>The HGDM group should be constituted of representatives of IMO and IHO Member States</w:t>
      </w:r>
      <w:r>
        <w:rPr>
          <w:szCs w:val="24"/>
        </w:rPr>
        <w:t xml:space="preserve"> </w:t>
      </w:r>
      <w:r w:rsidRPr="00BB0F4A">
        <w:rPr>
          <w:szCs w:val="24"/>
        </w:rPr>
        <w:t>and Secretariats,</w:t>
      </w:r>
      <w:r>
        <w:rPr>
          <w:szCs w:val="24"/>
        </w:rPr>
        <w:t xml:space="preserve"> specialized agencies</w:t>
      </w:r>
      <w:r w:rsidRPr="00BB0F4A">
        <w:rPr>
          <w:szCs w:val="24"/>
        </w:rPr>
        <w:t xml:space="preserve"> and organizations with an official IMO/IHO observer status.</w:t>
      </w:r>
      <w:r>
        <w:rPr>
          <w:szCs w:val="24"/>
        </w:rPr>
        <w:t xml:space="preserve"> It should</w:t>
      </w:r>
      <w:r w:rsidRPr="00BB0F4A">
        <w:rPr>
          <w:szCs w:val="24"/>
        </w:rPr>
        <w:t xml:space="preserve"> report to the IMO Sub-Committee on Safety of Navigation, and to</w:t>
      </w:r>
      <w:r>
        <w:rPr>
          <w:szCs w:val="24"/>
        </w:rPr>
        <w:t xml:space="preserve"> </w:t>
      </w:r>
      <w:r w:rsidRPr="00BB0F4A">
        <w:rPr>
          <w:szCs w:val="24"/>
        </w:rPr>
        <w:t>the IHO through the IHB Directing Committee.</w:t>
      </w:r>
    </w:p>
    <w:p w:rsidR="00312DEB" w:rsidRDefault="00312DEB"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7875FE" w:rsidRDefault="007875FE" w:rsidP="007875FE">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r>
        <w:rPr>
          <w:szCs w:val="24"/>
        </w:rPr>
        <w:t xml:space="preserve">The Sub-Committee also expressed that </w:t>
      </w:r>
      <w:r w:rsidRPr="007875FE">
        <w:rPr>
          <w:szCs w:val="24"/>
        </w:rPr>
        <w:t>there was a need for resilience in the overall system</w:t>
      </w:r>
      <w:r>
        <w:rPr>
          <w:szCs w:val="24"/>
        </w:rPr>
        <w:t xml:space="preserve"> of e-Navigation</w:t>
      </w:r>
      <w:r w:rsidRPr="007875FE">
        <w:rPr>
          <w:szCs w:val="24"/>
        </w:rPr>
        <w:t>. Navigation and</w:t>
      </w:r>
      <w:r>
        <w:rPr>
          <w:szCs w:val="24"/>
        </w:rPr>
        <w:t xml:space="preserve"> </w:t>
      </w:r>
      <w:r w:rsidRPr="007875FE">
        <w:rPr>
          <w:szCs w:val="24"/>
        </w:rPr>
        <w:t>communications equipment should be able to reliably indicate that they</w:t>
      </w:r>
      <w:r>
        <w:rPr>
          <w:szCs w:val="24"/>
        </w:rPr>
        <w:t xml:space="preserve"> </w:t>
      </w:r>
      <w:r w:rsidRPr="007875FE">
        <w:rPr>
          <w:szCs w:val="24"/>
        </w:rPr>
        <w:t>were functioning correctly. If redundancy was used to provide resilience,</w:t>
      </w:r>
      <w:r>
        <w:rPr>
          <w:szCs w:val="24"/>
        </w:rPr>
        <w:t xml:space="preserve"> </w:t>
      </w:r>
      <w:r w:rsidRPr="007875FE">
        <w:rPr>
          <w:szCs w:val="24"/>
        </w:rPr>
        <w:t>the system should be able to transfer automatically to an alternative source,</w:t>
      </w:r>
      <w:r>
        <w:rPr>
          <w:szCs w:val="24"/>
        </w:rPr>
        <w:t xml:space="preserve"> </w:t>
      </w:r>
      <w:r w:rsidRPr="007875FE">
        <w:rPr>
          <w:szCs w:val="24"/>
        </w:rPr>
        <w:t xml:space="preserve">with appropriate </w:t>
      </w:r>
      <w:r w:rsidRPr="007875FE">
        <w:rPr>
          <w:szCs w:val="24"/>
        </w:rPr>
        <w:lastRenderedPageBreak/>
        <w:t>indication being given to the user. In addition, information</w:t>
      </w:r>
      <w:r>
        <w:rPr>
          <w:szCs w:val="24"/>
        </w:rPr>
        <w:t xml:space="preserve"> </w:t>
      </w:r>
      <w:r w:rsidRPr="007875FE">
        <w:rPr>
          <w:szCs w:val="24"/>
        </w:rPr>
        <w:t>concerning the authenticity of the data w</w:t>
      </w:r>
      <w:r>
        <w:rPr>
          <w:szCs w:val="24"/>
        </w:rPr>
        <w:t>as needed including its source.</w:t>
      </w:r>
    </w:p>
    <w:p w:rsidR="007875FE" w:rsidRDefault="007875FE"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7875FE" w:rsidRDefault="007875FE"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38788D" w:rsidRDefault="0060225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b/>
          <w:szCs w:val="24"/>
        </w:rPr>
      </w:pPr>
      <w:r>
        <w:rPr>
          <w:b/>
          <w:szCs w:val="24"/>
        </w:rPr>
        <w:t>3</w:t>
      </w:r>
      <w:r w:rsidR="0038788D">
        <w:rPr>
          <w:b/>
          <w:szCs w:val="24"/>
        </w:rPr>
        <w:t>.</w:t>
      </w:r>
      <w:r w:rsidR="0038788D">
        <w:rPr>
          <w:b/>
          <w:szCs w:val="24"/>
        </w:rPr>
        <w:tab/>
        <w:t>Review of the GMDSS</w:t>
      </w:r>
    </w:p>
    <w:p w:rsidR="00E61AB0" w:rsidRDefault="00E61AB0" w:rsidP="00C1206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A1600D" w:rsidRDefault="00C12063" w:rsidP="00C1206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r w:rsidRPr="00C12063">
        <w:rPr>
          <w:szCs w:val="24"/>
        </w:rPr>
        <w:t>The MSC ha</w:t>
      </w:r>
      <w:r>
        <w:rPr>
          <w:szCs w:val="24"/>
        </w:rPr>
        <w:t>d requested</w:t>
      </w:r>
      <w:r w:rsidRPr="00C12063">
        <w:rPr>
          <w:szCs w:val="24"/>
        </w:rPr>
        <w:t xml:space="preserve"> COMSAR to address GMDSS</w:t>
      </w:r>
      <w:r>
        <w:rPr>
          <w:szCs w:val="24"/>
        </w:rPr>
        <w:t xml:space="preserve"> </w:t>
      </w:r>
      <w:r w:rsidRPr="00C12063">
        <w:rPr>
          <w:szCs w:val="24"/>
        </w:rPr>
        <w:t>modernization via a scoping exercise to be completed during COMSAR 15 and COMSAR 16.</w:t>
      </w:r>
      <w:r>
        <w:rPr>
          <w:szCs w:val="24"/>
        </w:rPr>
        <w:t xml:space="preserve"> At this session, the Sub-Committee received several comments and information, in particular from the Joint IMO/ITU Experts Group</w:t>
      </w:r>
      <w:r w:rsidR="00E61AB0">
        <w:rPr>
          <w:szCs w:val="24"/>
        </w:rPr>
        <w:t>, and took note of their opinion:</w:t>
      </w:r>
    </w:p>
    <w:p w:rsidR="00E61AB0" w:rsidRDefault="00E61AB0" w:rsidP="00C1206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E61AB0" w:rsidRPr="00E61AB0" w:rsidRDefault="00E61AB0" w:rsidP="00E61AB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jc w:val="both"/>
        <w:rPr>
          <w:i/>
          <w:szCs w:val="24"/>
        </w:rPr>
      </w:pPr>
      <w:r w:rsidRPr="00E61AB0">
        <w:rPr>
          <w:i/>
          <w:szCs w:val="24"/>
        </w:rPr>
        <w:t>.1 that a review of the GMDSS had to lead to a system which was flexible and scalable and, to achieve this, there would be no need for a complete re-design of the system, but an evolution of the current system would be sufficient;</w:t>
      </w:r>
    </w:p>
    <w:p w:rsidR="00E61AB0" w:rsidRPr="00E61AB0" w:rsidRDefault="00E61AB0" w:rsidP="00E61AB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jc w:val="both"/>
        <w:rPr>
          <w:i/>
          <w:szCs w:val="24"/>
        </w:rPr>
      </w:pPr>
    </w:p>
    <w:p w:rsidR="00E61AB0" w:rsidRPr="00E61AB0" w:rsidRDefault="00E61AB0" w:rsidP="00E61AB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jc w:val="both"/>
        <w:rPr>
          <w:i/>
          <w:szCs w:val="24"/>
        </w:rPr>
      </w:pPr>
      <w:r w:rsidRPr="00E61AB0">
        <w:rPr>
          <w:i/>
          <w:szCs w:val="24"/>
        </w:rPr>
        <w:t>.2 that after the review had taken place, there would be a need for a continuous review of the system, in order to keep it up to date with technical developments;</w:t>
      </w:r>
    </w:p>
    <w:p w:rsidR="00E61AB0" w:rsidRPr="00E61AB0" w:rsidRDefault="00E61AB0" w:rsidP="00E61AB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jc w:val="both"/>
        <w:rPr>
          <w:i/>
          <w:szCs w:val="24"/>
        </w:rPr>
      </w:pPr>
    </w:p>
    <w:p w:rsidR="00E61AB0" w:rsidRPr="00E61AB0" w:rsidRDefault="00E61AB0" w:rsidP="00E61AB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8"/>
        <w:jc w:val="both"/>
        <w:rPr>
          <w:i/>
          <w:szCs w:val="24"/>
        </w:rPr>
      </w:pPr>
      <w:r w:rsidRPr="00E61AB0">
        <w:rPr>
          <w:i/>
          <w:szCs w:val="24"/>
        </w:rPr>
        <w:t>.3 that in reviewing the GMDSS, non-SOLAS (non-Convention) ships should be taken fully into account;</w:t>
      </w:r>
    </w:p>
    <w:p w:rsidR="00E61AB0" w:rsidRDefault="00E61AB0" w:rsidP="00C1206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E61AB0" w:rsidRDefault="00E61AB0" w:rsidP="00C1206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r>
        <w:rPr>
          <w:szCs w:val="24"/>
        </w:rPr>
        <w:t xml:space="preserve">The Sub-Committee </w:t>
      </w:r>
      <w:r w:rsidR="00E36950">
        <w:rPr>
          <w:szCs w:val="24"/>
        </w:rPr>
        <w:t>noted that more focus, using a goal-based approach, was needed in defining the scope of the project on the review and modernization of the GMDSS. It also decided to establish a Correspondence Group on the Scoping exercise to continue the work further intersessionally between C</w:t>
      </w:r>
      <w:r w:rsidR="007C0528">
        <w:rPr>
          <w:szCs w:val="24"/>
        </w:rPr>
        <w:t>OMSAR</w:t>
      </w:r>
      <w:r w:rsidR="00E36950">
        <w:rPr>
          <w:szCs w:val="24"/>
        </w:rPr>
        <w:t xml:space="preserve"> 15 and COMSAR 16 with a view of finalization at COMSAR 16. </w:t>
      </w:r>
    </w:p>
    <w:p w:rsidR="00E61AB0" w:rsidRDefault="00E61AB0" w:rsidP="00C1206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E61AB0" w:rsidRPr="00C12063" w:rsidRDefault="00E61AB0" w:rsidP="00C12063">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szCs w:val="24"/>
        </w:rPr>
      </w:pPr>
    </w:p>
    <w:p w:rsidR="000A6540" w:rsidRPr="00FE0D36" w:rsidRDefault="000A46FD" w:rsidP="00FE0D36">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rPr>
          <w:b/>
          <w:szCs w:val="24"/>
        </w:rPr>
      </w:pPr>
      <w:r>
        <w:rPr>
          <w:b/>
        </w:rPr>
        <w:t>4</w:t>
      </w:r>
      <w:r w:rsidR="000A6540" w:rsidRPr="00FE0D36">
        <w:rPr>
          <w:b/>
        </w:rPr>
        <w:t>.</w:t>
      </w:r>
      <w:r w:rsidR="000A6540" w:rsidRPr="00FE0D36">
        <w:rPr>
          <w:b/>
        </w:rPr>
        <w:tab/>
        <w:t>Recommended actions by IALA</w:t>
      </w:r>
    </w:p>
    <w:p w:rsidR="000A6540" w:rsidRPr="00CB581A" w:rsidRDefault="000A6540" w:rsidP="000A6540">
      <w:pPr>
        <w:pStyle w:val="Titre1"/>
        <w:jc w:val="both"/>
        <w:rPr>
          <w:rFonts w:ascii="Times New Roman" w:hAnsi="Times New Roman"/>
          <w:b w:val="0"/>
          <w:bCs/>
          <w:sz w:val="24"/>
        </w:rPr>
      </w:pPr>
      <w:r w:rsidRPr="00CB581A">
        <w:rPr>
          <w:rFonts w:ascii="Times New Roman" w:hAnsi="Times New Roman"/>
          <w:b w:val="0"/>
          <w:bCs/>
          <w:sz w:val="24"/>
        </w:rPr>
        <w:t>It is recommended that:</w:t>
      </w:r>
    </w:p>
    <w:p w:rsidR="000A6540" w:rsidRPr="00CB581A" w:rsidRDefault="000A46FD" w:rsidP="000A6540">
      <w:pPr>
        <w:pStyle w:val="Titre1"/>
        <w:jc w:val="both"/>
        <w:rPr>
          <w:rFonts w:ascii="Times New Roman" w:hAnsi="Times New Roman"/>
          <w:sz w:val="24"/>
        </w:rPr>
      </w:pPr>
      <w:r>
        <w:rPr>
          <w:rFonts w:ascii="Times New Roman" w:hAnsi="Times New Roman"/>
          <w:sz w:val="24"/>
        </w:rPr>
        <w:t>4</w:t>
      </w:r>
      <w:r w:rsidR="000A6540" w:rsidRPr="00CB581A">
        <w:rPr>
          <w:rFonts w:ascii="Times New Roman" w:hAnsi="Times New Roman"/>
          <w:sz w:val="24"/>
        </w:rPr>
        <w:t>.1</w:t>
      </w:r>
      <w:r w:rsidR="000A6540" w:rsidRPr="00CB581A">
        <w:rPr>
          <w:rFonts w:ascii="Times New Roman" w:hAnsi="Times New Roman"/>
          <w:sz w:val="24"/>
        </w:rPr>
        <w:tab/>
        <w:t>The Council</w:t>
      </w:r>
    </w:p>
    <w:p w:rsidR="000A6540" w:rsidRPr="00CB581A"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445700" w:rsidRDefault="000A6540" w:rsidP="000A6540">
      <w:pPr>
        <w:pStyle w:val="Listecontinue2"/>
        <w:numPr>
          <w:ilvl w:val="0"/>
          <w:numId w:val="1"/>
        </w:numPr>
        <w:jc w:val="both"/>
      </w:pPr>
      <w:r>
        <w:t xml:space="preserve">Note the information on e-navigation (item </w:t>
      </w:r>
      <w:r w:rsidR="008F18C6">
        <w:t>2</w:t>
      </w:r>
      <w:r>
        <w:t>)</w:t>
      </w:r>
    </w:p>
    <w:p w:rsidR="000A6540" w:rsidRDefault="000A6540" w:rsidP="000A6540">
      <w:pPr>
        <w:pStyle w:val="Titre2"/>
        <w:spacing w:before="0" w:after="0"/>
        <w:jc w:val="both"/>
        <w:rPr>
          <w:rFonts w:ascii="Times New Roman" w:hAnsi="Times New Roman"/>
          <w:i w:val="0"/>
        </w:rPr>
      </w:pPr>
    </w:p>
    <w:p w:rsidR="000A6540" w:rsidRDefault="000A46FD" w:rsidP="000A6540">
      <w:pPr>
        <w:pStyle w:val="Titre2"/>
        <w:spacing w:before="0" w:after="0"/>
        <w:jc w:val="both"/>
        <w:rPr>
          <w:rFonts w:ascii="Times New Roman" w:hAnsi="Times New Roman"/>
          <w:i w:val="0"/>
        </w:rPr>
      </w:pPr>
      <w:r>
        <w:rPr>
          <w:rFonts w:ascii="Times New Roman" w:hAnsi="Times New Roman"/>
          <w:i w:val="0"/>
        </w:rPr>
        <w:t>4</w:t>
      </w:r>
      <w:r w:rsidR="000A6540" w:rsidRPr="00CB581A">
        <w:rPr>
          <w:rFonts w:ascii="Times New Roman" w:hAnsi="Times New Roman"/>
          <w:i w:val="0"/>
        </w:rPr>
        <w:t>.2</w:t>
      </w:r>
      <w:r w:rsidR="000A6540" w:rsidRPr="00CB581A">
        <w:rPr>
          <w:rFonts w:ascii="Times New Roman" w:hAnsi="Times New Roman"/>
          <w:i w:val="0"/>
        </w:rPr>
        <w:tab/>
        <w:t xml:space="preserve">The </w:t>
      </w:r>
      <w:r w:rsidR="000A6540">
        <w:rPr>
          <w:rFonts w:ascii="Times New Roman" w:hAnsi="Times New Roman"/>
          <w:i w:val="0"/>
        </w:rPr>
        <w:t xml:space="preserve">VTS </w:t>
      </w:r>
      <w:r w:rsidR="000A6540" w:rsidRPr="00CB581A">
        <w:rPr>
          <w:rFonts w:ascii="Times New Roman" w:hAnsi="Times New Roman"/>
          <w:i w:val="0"/>
        </w:rPr>
        <w:t>Committee</w:t>
      </w:r>
    </w:p>
    <w:p w:rsidR="000A6540" w:rsidRPr="00E705B0" w:rsidRDefault="000A6540" w:rsidP="000A6540"/>
    <w:p w:rsidR="000A6540" w:rsidRDefault="000A6540" w:rsidP="000A6540">
      <w:pPr>
        <w:pStyle w:val="Listecontinue2"/>
        <w:numPr>
          <w:ilvl w:val="0"/>
          <w:numId w:val="1"/>
        </w:numPr>
        <w:jc w:val="both"/>
      </w:pPr>
      <w:r>
        <w:t>Note the information on e-navigation</w:t>
      </w:r>
      <w:r w:rsidR="0035137B">
        <w:t>, in particular the improved version of the  template</w:t>
      </w:r>
      <w:r>
        <w:t xml:space="preserve"> </w:t>
      </w:r>
      <w:r w:rsidR="0035137B">
        <w:t xml:space="preserve">for developing example of gap analysis and practical e-Navigation solutions </w:t>
      </w:r>
      <w:r>
        <w:t>(item</w:t>
      </w:r>
      <w:r w:rsidR="008F18C6">
        <w:t>2</w:t>
      </w:r>
      <w:r>
        <w:t>)</w:t>
      </w:r>
    </w:p>
    <w:p w:rsidR="0035137B" w:rsidRDefault="0035137B" w:rsidP="000A6540">
      <w:pPr>
        <w:pStyle w:val="Listecontinue2"/>
        <w:numPr>
          <w:ilvl w:val="0"/>
          <w:numId w:val="1"/>
        </w:numPr>
        <w:jc w:val="both"/>
      </w:pPr>
      <w:r>
        <w:t xml:space="preserve">Note the proposal for the </w:t>
      </w:r>
      <w:r w:rsidR="001D7332">
        <w:t xml:space="preserve">creation of the </w:t>
      </w:r>
      <w:r w:rsidR="001D7332">
        <w:rPr>
          <w:szCs w:val="24"/>
        </w:rPr>
        <w:t>IMO/IHO</w:t>
      </w:r>
      <w:r w:rsidR="001D7332" w:rsidRPr="00D22E8C">
        <w:rPr>
          <w:szCs w:val="24"/>
        </w:rPr>
        <w:t xml:space="preserve"> Harmonization Group </w:t>
      </w:r>
      <w:r w:rsidR="001D7332">
        <w:rPr>
          <w:szCs w:val="24"/>
        </w:rPr>
        <w:t>on Data Model (HGDM) (item 2</w:t>
      </w:r>
      <w:r w:rsidR="007C0528">
        <w:rPr>
          <w:szCs w:val="24"/>
        </w:rPr>
        <w:t>)</w:t>
      </w:r>
    </w:p>
    <w:p w:rsidR="000A6540" w:rsidRDefault="000A6540" w:rsidP="000A6540">
      <w:pPr>
        <w:rPr>
          <w:b/>
        </w:rPr>
      </w:pPr>
    </w:p>
    <w:p w:rsidR="000A6540" w:rsidRDefault="000A46FD" w:rsidP="000A6540">
      <w:pPr>
        <w:rPr>
          <w:b/>
        </w:rPr>
      </w:pPr>
      <w:r>
        <w:rPr>
          <w:b/>
        </w:rPr>
        <w:t>4</w:t>
      </w:r>
      <w:r w:rsidR="000A6540">
        <w:rPr>
          <w:b/>
        </w:rPr>
        <w:t>.3</w:t>
      </w:r>
      <w:r w:rsidR="000A6540">
        <w:rPr>
          <w:b/>
        </w:rPr>
        <w:tab/>
        <w:t>The e-Navigation Committee</w:t>
      </w:r>
    </w:p>
    <w:p w:rsidR="000A6540" w:rsidRDefault="000A6540" w:rsidP="000A6540">
      <w:pPr>
        <w:rPr>
          <w:b/>
        </w:rPr>
      </w:pPr>
    </w:p>
    <w:p w:rsidR="001D7332" w:rsidRDefault="001D7332" w:rsidP="001D7332">
      <w:pPr>
        <w:pStyle w:val="Listecontinue2"/>
        <w:numPr>
          <w:ilvl w:val="0"/>
          <w:numId w:val="1"/>
        </w:numPr>
        <w:jc w:val="both"/>
      </w:pPr>
      <w:r>
        <w:lastRenderedPageBreak/>
        <w:t>Note the information on e-navigation, in particular the improved version of the  template for developing example of gap analysis and practical e-Navigation solutions (item2)</w:t>
      </w:r>
    </w:p>
    <w:p w:rsidR="001D7332" w:rsidRDefault="001D7332" w:rsidP="001D7332">
      <w:pPr>
        <w:pStyle w:val="Listecontinue2"/>
        <w:numPr>
          <w:ilvl w:val="0"/>
          <w:numId w:val="1"/>
        </w:numPr>
        <w:jc w:val="both"/>
      </w:pPr>
      <w:r>
        <w:t xml:space="preserve">Note that COMSAR agreed that </w:t>
      </w:r>
      <w:r w:rsidRPr="00D22E8C">
        <w:rPr>
          <w:szCs w:val="24"/>
        </w:rPr>
        <w:t>IHO's S-100 data model should be</w:t>
      </w:r>
      <w:r>
        <w:rPr>
          <w:szCs w:val="24"/>
        </w:rPr>
        <w:t xml:space="preserve"> </w:t>
      </w:r>
      <w:r w:rsidRPr="00D22E8C">
        <w:rPr>
          <w:szCs w:val="24"/>
        </w:rPr>
        <w:t>used as a baseline for creating a framework for data access and information services under</w:t>
      </w:r>
      <w:r>
        <w:rPr>
          <w:szCs w:val="24"/>
        </w:rPr>
        <w:t xml:space="preserve"> </w:t>
      </w:r>
      <w:r w:rsidRPr="00D22E8C">
        <w:rPr>
          <w:szCs w:val="24"/>
        </w:rPr>
        <w:t>the scope of SOLAS</w:t>
      </w:r>
      <w:r>
        <w:rPr>
          <w:szCs w:val="24"/>
        </w:rPr>
        <w:t xml:space="preserve"> (item 2)</w:t>
      </w:r>
    </w:p>
    <w:p w:rsidR="001D7332" w:rsidRDefault="001D7332" w:rsidP="001D7332">
      <w:pPr>
        <w:pStyle w:val="Listecontinue2"/>
        <w:numPr>
          <w:ilvl w:val="0"/>
          <w:numId w:val="1"/>
        </w:numPr>
        <w:jc w:val="both"/>
      </w:pPr>
      <w:r>
        <w:t xml:space="preserve">Note the proposal for the creation of the </w:t>
      </w:r>
      <w:r>
        <w:rPr>
          <w:szCs w:val="24"/>
        </w:rPr>
        <w:t>IMO/IHO</w:t>
      </w:r>
      <w:r w:rsidRPr="00D22E8C">
        <w:rPr>
          <w:szCs w:val="24"/>
        </w:rPr>
        <w:t xml:space="preserve"> Harmonization Group </w:t>
      </w:r>
      <w:r>
        <w:rPr>
          <w:szCs w:val="24"/>
        </w:rPr>
        <w:t>on Data Model (HGDM) (item 2).</w:t>
      </w:r>
    </w:p>
    <w:p w:rsidR="000A6540" w:rsidRDefault="000A6540" w:rsidP="000A6540">
      <w:pPr>
        <w:rPr>
          <w:b/>
        </w:rPr>
      </w:pPr>
    </w:p>
    <w:p w:rsidR="000A6540" w:rsidRDefault="000A46FD" w:rsidP="000A6540">
      <w:pPr>
        <w:rPr>
          <w:b/>
        </w:rPr>
      </w:pPr>
      <w:r>
        <w:rPr>
          <w:b/>
        </w:rPr>
        <w:t>4</w:t>
      </w:r>
      <w:r w:rsidR="000A6540">
        <w:rPr>
          <w:b/>
        </w:rPr>
        <w:t>.4</w:t>
      </w:r>
      <w:r w:rsidR="000A6540">
        <w:rPr>
          <w:b/>
        </w:rPr>
        <w:tab/>
        <w:t>The ANM Committee</w:t>
      </w:r>
    </w:p>
    <w:p w:rsidR="000A6540" w:rsidRDefault="000A6540" w:rsidP="000A6540">
      <w:pPr>
        <w:rPr>
          <w:b/>
        </w:rPr>
      </w:pPr>
    </w:p>
    <w:p w:rsidR="000A6540" w:rsidRDefault="000A6540" w:rsidP="000A6540">
      <w:pPr>
        <w:pStyle w:val="Listecontinue2"/>
        <w:numPr>
          <w:ilvl w:val="0"/>
          <w:numId w:val="6"/>
        </w:numPr>
        <w:jc w:val="both"/>
      </w:pPr>
      <w:r>
        <w:t>Note the in</w:t>
      </w:r>
      <w:r w:rsidR="008F18C6">
        <w:t>formation on e-navigation (item2</w:t>
      </w:r>
      <w:r>
        <w:t>)</w:t>
      </w:r>
    </w:p>
    <w:p w:rsidR="000A6540" w:rsidRDefault="000A6540" w:rsidP="000A6540">
      <w:pPr>
        <w:pStyle w:val="Titre1"/>
        <w:spacing w:before="0" w:after="0"/>
        <w:jc w:val="both"/>
        <w:rPr>
          <w:rFonts w:ascii="Times New Roman" w:hAnsi="Times New Roman"/>
          <w:sz w:val="24"/>
        </w:rPr>
      </w:pPr>
    </w:p>
    <w:p w:rsidR="000A6540" w:rsidRPr="00CB581A" w:rsidRDefault="000A46FD" w:rsidP="000A6540">
      <w:pPr>
        <w:pStyle w:val="Titre1"/>
        <w:spacing w:before="0" w:after="0"/>
        <w:jc w:val="both"/>
        <w:rPr>
          <w:rFonts w:ascii="Times New Roman" w:hAnsi="Times New Roman"/>
          <w:sz w:val="24"/>
        </w:rPr>
      </w:pPr>
      <w:r>
        <w:rPr>
          <w:rFonts w:ascii="Times New Roman" w:hAnsi="Times New Roman"/>
          <w:sz w:val="24"/>
        </w:rPr>
        <w:t>5</w:t>
      </w:r>
      <w:r w:rsidR="000A6540">
        <w:rPr>
          <w:rFonts w:ascii="Times New Roman" w:hAnsi="Times New Roman"/>
          <w:sz w:val="24"/>
        </w:rPr>
        <w:t>.</w:t>
      </w:r>
      <w:r w:rsidR="000A6540">
        <w:rPr>
          <w:rFonts w:ascii="Times New Roman" w:hAnsi="Times New Roman"/>
          <w:sz w:val="24"/>
        </w:rPr>
        <w:tab/>
        <w:t>Date of the next session</w:t>
      </w:r>
      <w:r w:rsidR="000A6540" w:rsidRPr="00CB581A">
        <w:rPr>
          <w:rFonts w:ascii="Times New Roman" w:hAnsi="Times New Roman"/>
          <w:sz w:val="24"/>
        </w:rPr>
        <w:t>.</w:t>
      </w:r>
    </w:p>
    <w:p w:rsidR="000A6540" w:rsidRPr="00CB581A"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r>
        <w:tab/>
        <w:t>The 1</w:t>
      </w:r>
      <w:r w:rsidR="000A46FD">
        <w:t>6</w:t>
      </w:r>
      <w:r>
        <w:t xml:space="preserve">th </w:t>
      </w:r>
      <w:r w:rsidRPr="00CB581A">
        <w:t xml:space="preserve">session had been scheduled to take place from </w:t>
      </w:r>
      <w:r w:rsidR="001D7332">
        <w:t>12</w:t>
      </w:r>
      <w:r>
        <w:t xml:space="preserve"> to </w:t>
      </w:r>
      <w:r w:rsidR="001D7332">
        <w:t>16</w:t>
      </w:r>
      <w:r>
        <w:t xml:space="preserve"> </w:t>
      </w:r>
      <w:r w:rsidR="00D87BDA">
        <w:t>March</w:t>
      </w:r>
      <w:r w:rsidR="008F18C6">
        <w:t xml:space="preserve"> 20</w:t>
      </w:r>
      <w:r w:rsidR="00D87BDA">
        <w:t>1</w:t>
      </w:r>
      <w:r w:rsidR="001D7332">
        <w:t>2</w:t>
      </w:r>
      <w:r>
        <w:t xml:space="preserve"> at the IMO headquarters in London. </w:t>
      </w:r>
    </w:p>
    <w:p w:rsidR="000A6540" w:rsidRPr="00CB581A"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0A6540" w:rsidRPr="00CB581A"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0A6540" w:rsidRPr="00CB581A"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pPr>
      <w:r w:rsidRPr="00CB581A">
        <w:t>*  *  *</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0A6540" w:rsidRPr="00CB581A"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both"/>
      </w:pPr>
    </w:p>
    <w:p w:rsidR="000A6540" w:rsidRPr="00CB581A" w:rsidRDefault="000A6540" w:rsidP="000A6540">
      <w:pPr>
        <w:pStyle w:val="Liste"/>
        <w:jc w:val="both"/>
      </w:pPr>
      <w:r w:rsidRPr="00CB581A">
        <w:t>J.Ch. Leclair.</w:t>
      </w:r>
    </w:p>
    <w:p w:rsidR="000A6540" w:rsidRPr="00CB581A" w:rsidRDefault="000A6540" w:rsidP="000A6540">
      <w:pPr>
        <w:pStyle w:val="Liste"/>
        <w:jc w:val="both"/>
      </w:pPr>
      <w:r>
        <w:t xml:space="preserve">Accredited </w:t>
      </w:r>
      <w:r w:rsidRPr="00CB581A">
        <w:t>IALA Representative to IMO</w:t>
      </w:r>
    </w:p>
    <w:p w:rsidR="000A6540" w:rsidRPr="00CB581A" w:rsidRDefault="001D7332" w:rsidP="000A6540">
      <w:pPr>
        <w:pStyle w:val="Liste"/>
        <w:jc w:val="both"/>
        <w:rPr>
          <w:b/>
        </w:rPr>
      </w:pPr>
      <w:r>
        <w:t>13 mars</w:t>
      </w:r>
      <w:r w:rsidR="00FE0D36">
        <w:t xml:space="preserve"> 20</w:t>
      </w:r>
      <w:r w:rsidR="00D87BDA">
        <w:t>1</w:t>
      </w:r>
      <w:r>
        <w:t>1</w:t>
      </w:r>
      <w:r w:rsidR="000A6540" w:rsidRPr="00CB581A">
        <w:t>.</w:t>
      </w:r>
    </w:p>
    <w:p w:rsidR="000A6540" w:rsidRPr="00473A0A" w:rsidRDefault="000A6540" w:rsidP="008F18C6">
      <w:pPr>
        <w:pStyle w:val="Titre1"/>
        <w:tabs>
          <w:tab w:val="center" w:pos="4153"/>
          <w:tab w:val="right" w:pos="8306"/>
          <w:tab w:val="left" w:pos="8640"/>
          <w:tab w:val="left" w:pos="9000"/>
        </w:tabs>
        <w:jc w:val="center"/>
      </w:pPr>
      <w:r w:rsidRPr="00CB581A">
        <w:rPr>
          <w:rFonts w:ascii="Times New Roman" w:hAnsi="Times New Roman"/>
          <w:sz w:val="24"/>
        </w:rPr>
        <w:br w:type="page"/>
      </w:r>
      <w:r w:rsidR="000A46FD">
        <w:rPr>
          <w:rFonts w:ascii="Times New Roman" w:hAnsi="Times New Roman"/>
          <w:b w:val="0"/>
          <w:sz w:val="24"/>
          <w:u w:val="single"/>
        </w:rPr>
        <w:lastRenderedPageBreak/>
        <w:t>Annex</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rPr>
      </w:pPr>
      <w:r>
        <w:rPr>
          <w:b/>
        </w:rPr>
        <w:t xml:space="preserve">Sub-Committee on Radiocommunications and Search and Rescue (COMSAR) </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rPr>
          <w:b/>
        </w:rPr>
      </w:pPr>
      <w:r>
        <w:rPr>
          <w:b/>
        </w:rPr>
        <w:t>1</w:t>
      </w:r>
      <w:r w:rsidR="001D7332">
        <w:rPr>
          <w:b/>
        </w:rPr>
        <w:t>6</w:t>
      </w:r>
      <w:r>
        <w:rPr>
          <w:b/>
        </w:rPr>
        <w:t xml:space="preserve">th session – </w:t>
      </w:r>
      <w:r w:rsidR="00FE4F1A">
        <w:rPr>
          <w:b/>
        </w:rPr>
        <w:t>1</w:t>
      </w:r>
      <w:r w:rsidR="001D7332">
        <w:rPr>
          <w:b/>
        </w:rPr>
        <w:t>2</w:t>
      </w:r>
      <w:r>
        <w:rPr>
          <w:b/>
        </w:rPr>
        <w:t xml:space="preserve"> - </w:t>
      </w:r>
      <w:r w:rsidR="001D7332">
        <w:rPr>
          <w:b/>
        </w:rPr>
        <w:t>16</w:t>
      </w:r>
      <w:r>
        <w:rPr>
          <w:b/>
        </w:rPr>
        <w:t xml:space="preserve"> </w:t>
      </w:r>
      <w:r w:rsidR="001D7332">
        <w:rPr>
          <w:b/>
        </w:rPr>
        <w:t>March</w:t>
      </w:r>
      <w:r>
        <w:rPr>
          <w:b/>
        </w:rPr>
        <w:t xml:space="preserve"> 20</w:t>
      </w:r>
      <w:r w:rsidR="001D7332">
        <w:rPr>
          <w:b/>
        </w:rPr>
        <w:t>11</w:t>
      </w:r>
      <w:r>
        <w:rPr>
          <w:b/>
        </w:rPr>
        <w:t xml:space="preserve"> </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pPr>
      <w:r>
        <w:rPr>
          <w:b/>
        </w:rPr>
        <w:t>Agenda proposed to the Maritime Safety Committee</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ab/>
        <w:t>Opening of the session</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1</w:t>
      </w:r>
      <w:r>
        <w:tab/>
        <w:t>Adoption of the agenda</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2</w:t>
      </w:r>
      <w:r>
        <w:tab/>
        <w:t>Decisions of other IMO bodies</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 xml:space="preserve">3 </w:t>
      </w:r>
      <w:r>
        <w:tab/>
        <w:t>Global Maritime Distress and Safety System (GMDSS)</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D832F9" w:rsidP="00FE4F1A">
      <w:pPr>
        <w:numPr>
          <w:ilvl w:val="0"/>
          <w:numId w:val="20"/>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Further development of</w:t>
      </w:r>
      <w:r w:rsidR="000A6540">
        <w:t xml:space="preserve"> the </w:t>
      </w:r>
      <w:r>
        <w:t>GMDSS master p</w:t>
      </w:r>
      <w:r w:rsidR="000A6540">
        <w:t>lan</w:t>
      </w:r>
      <w:r>
        <w:t xml:space="preserve"> on shore-based facilities</w:t>
      </w:r>
    </w:p>
    <w:p w:rsidR="000A6540" w:rsidRDefault="00D832F9" w:rsidP="00FE4F1A">
      <w:pPr>
        <w:numPr>
          <w:ilvl w:val="0"/>
          <w:numId w:val="20"/>
        </w:numPr>
        <w:tabs>
          <w:tab w:val="left" w:pos="1440"/>
          <w:tab w:val="left" w:pos="2160"/>
          <w:tab w:val="left" w:pos="2880"/>
          <w:tab w:val="left" w:pos="3600"/>
          <w:tab w:val="left" w:pos="4320"/>
          <w:tab w:val="left" w:pos="5040"/>
          <w:tab w:val="left" w:pos="5760"/>
          <w:tab w:val="left" w:pos="6480"/>
          <w:tab w:val="left" w:pos="7200"/>
          <w:tab w:val="left" w:pos="7920"/>
          <w:tab w:val="left" w:pos="8640"/>
        </w:tabs>
      </w:pPr>
      <w:r>
        <w:t>Consideration of o</w:t>
      </w:r>
      <w:r w:rsidR="000A6540">
        <w:t>perational and technical co-ordination provisions of maritime safety information (MSI) services, including review of the related documents</w:t>
      </w:r>
    </w:p>
    <w:p w:rsidR="00D832F9" w:rsidRDefault="00D832F9" w:rsidP="00FE4F1A">
      <w:pPr>
        <w:numPr>
          <w:ilvl w:val="0"/>
          <w:numId w:val="20"/>
        </w:numPr>
        <w:tabs>
          <w:tab w:val="left" w:pos="1440"/>
          <w:tab w:val="left" w:pos="2160"/>
          <w:tab w:val="left" w:pos="2880"/>
          <w:tab w:val="left" w:pos="3600"/>
          <w:tab w:val="left" w:pos="4320"/>
          <w:tab w:val="left" w:pos="5040"/>
          <w:tab w:val="left" w:pos="5760"/>
          <w:tab w:val="left" w:pos="6480"/>
          <w:tab w:val="left" w:pos="7200"/>
          <w:tab w:val="left" w:pos="7920"/>
          <w:tab w:val="left" w:pos="8640"/>
        </w:tabs>
      </w:pPr>
      <w:r>
        <w:t>Scoping exercise to establish the need for a review of the elements and procedures of the GMDSS</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Pr="00FE4F1A"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hanging="720"/>
        <w:rPr>
          <w:lang w:val="en-US"/>
        </w:rPr>
      </w:pPr>
      <w:r w:rsidRPr="00FE4F1A">
        <w:rPr>
          <w:lang w:val="en-US"/>
        </w:rPr>
        <w:t>4</w:t>
      </w:r>
      <w:r w:rsidRPr="00FE4F1A">
        <w:rPr>
          <w:lang w:val="en-US"/>
        </w:rPr>
        <w:tab/>
        <w:t>ITU maritime radiocommunication matters</w:t>
      </w:r>
    </w:p>
    <w:p w:rsidR="000A6540" w:rsidRPr="00FE4F1A"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hanging="720"/>
        <w:rPr>
          <w:lang w:val="en-US"/>
        </w:rPr>
      </w:pPr>
    </w:p>
    <w:p w:rsidR="000A6540" w:rsidRDefault="00D832F9" w:rsidP="00FE4F1A">
      <w:pPr>
        <w:numPr>
          <w:ilvl w:val="0"/>
          <w:numId w:val="2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Consideration of r</w:t>
      </w:r>
      <w:r w:rsidR="000A6540">
        <w:t>adioc</w:t>
      </w:r>
      <w:r w:rsidR="00FE4F1A">
        <w:t>ommunication ITU-R Study Group</w:t>
      </w:r>
      <w:r w:rsidR="000A6540">
        <w:t xml:space="preserve"> matters</w:t>
      </w:r>
    </w:p>
    <w:p w:rsidR="000A6540" w:rsidRDefault="00D832F9" w:rsidP="00FE4F1A">
      <w:pPr>
        <w:numPr>
          <w:ilvl w:val="0"/>
          <w:numId w:val="21"/>
        </w:numPr>
        <w:tabs>
          <w:tab w:val="left" w:pos="1440"/>
          <w:tab w:val="left" w:pos="2160"/>
          <w:tab w:val="left" w:pos="2880"/>
          <w:tab w:val="left" w:pos="3600"/>
          <w:tab w:val="left" w:pos="4320"/>
          <w:tab w:val="left" w:pos="5040"/>
          <w:tab w:val="left" w:pos="5760"/>
          <w:tab w:val="left" w:pos="6480"/>
          <w:tab w:val="left" w:pos="7200"/>
          <w:tab w:val="left" w:pos="7920"/>
          <w:tab w:val="left" w:pos="8640"/>
        </w:tabs>
      </w:pPr>
      <w:r>
        <w:t xml:space="preserve">Consideration of </w:t>
      </w:r>
      <w:r w:rsidR="00FE4F1A">
        <w:t>ITU W</w:t>
      </w:r>
      <w:r w:rsidR="000A6540">
        <w:t>orld Radiocommunication Conference matters</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hanging="720"/>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09" w:hanging="709"/>
      </w:pPr>
      <w:r>
        <w:t>5</w:t>
      </w:r>
      <w:r>
        <w:tab/>
      </w:r>
      <w:r w:rsidR="00D832F9">
        <w:t>Consideration of developments in Inmarsat and COSPAS-SARSAT</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hanging="720"/>
      </w:pPr>
      <w:r>
        <w:t>6</w:t>
      </w:r>
      <w:r>
        <w:tab/>
      </w:r>
      <w:r w:rsidR="00D832F9">
        <w:t>S</w:t>
      </w:r>
      <w:r>
        <w:t xml:space="preserve">earch and </w:t>
      </w:r>
      <w:r w:rsidR="00D832F9">
        <w:t>R</w:t>
      </w:r>
      <w:r>
        <w:t>escue</w:t>
      </w:r>
      <w:r w:rsidR="00D832F9">
        <w:t xml:space="preserve"> matters</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720" w:hanging="720"/>
      </w:pPr>
    </w:p>
    <w:p w:rsidR="000A6540" w:rsidRDefault="00D832F9" w:rsidP="00FE4F1A">
      <w:pPr>
        <w:numPr>
          <w:ilvl w:val="0"/>
          <w:numId w:val="23"/>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Development of guidelines on h</w:t>
      </w:r>
      <w:r w:rsidR="000A6540">
        <w:t>armoniz</w:t>
      </w:r>
      <w:r>
        <w:t xml:space="preserve">ed </w:t>
      </w:r>
      <w:r w:rsidR="000A6540">
        <w:t>aeronautical and maritime search and rescue procedures, including SAR training matters</w:t>
      </w:r>
    </w:p>
    <w:p w:rsidR="000A6540" w:rsidRDefault="00D832F9" w:rsidP="00FE4F1A">
      <w:pPr>
        <w:numPr>
          <w:ilvl w:val="0"/>
          <w:numId w:val="23"/>
        </w:numPr>
        <w:tabs>
          <w:tab w:val="left" w:pos="1440"/>
          <w:tab w:val="left" w:pos="2160"/>
          <w:tab w:val="left" w:pos="2880"/>
          <w:tab w:val="left" w:pos="3600"/>
          <w:tab w:val="left" w:pos="4320"/>
          <w:tab w:val="left" w:pos="5040"/>
          <w:tab w:val="left" w:pos="5760"/>
          <w:tab w:val="left" w:pos="6480"/>
          <w:tab w:val="left" w:pos="7200"/>
          <w:tab w:val="left" w:pos="7920"/>
          <w:tab w:val="left" w:pos="8640"/>
        </w:tabs>
      </w:pPr>
      <w:r>
        <w:t xml:space="preserve">Further development of the Global SAR </w:t>
      </w:r>
      <w:r w:rsidR="000A6540">
        <w:t>Plan for the provision of maritime SAR services, including procedures for routeing distress information in the GMDSS</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0A6540" w:rsidP="000A6540">
      <w:pPr>
        <w:pStyle w:val="Pieddepage"/>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7</w:t>
      </w:r>
      <w:r>
        <w:tab/>
        <w:t>Developments in maritime radiocommunication systems and technology</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8</w:t>
      </w:r>
      <w:r>
        <w:tab/>
      </w:r>
      <w:r w:rsidR="00D832F9">
        <w:t>Development of amendments to</w:t>
      </w:r>
      <w:r>
        <w:t xml:space="preserve"> the IAMSAR Manual</w:t>
      </w:r>
    </w:p>
    <w:p w:rsidR="00D832F9" w:rsidRDefault="00D832F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D832F9" w:rsidRDefault="00D832F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9</w:t>
      </w:r>
      <w:r>
        <w:tab/>
        <w:t>Development of measures to avoid false distress alerts</w:t>
      </w:r>
    </w:p>
    <w:p w:rsidR="00D832F9" w:rsidRDefault="00D832F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D832F9" w:rsidRDefault="00D832F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10</w:t>
      </w:r>
      <w:r>
        <w:tab/>
        <w:t>Development of measures to protect the safety of persons rescued at sea</w:t>
      </w:r>
    </w:p>
    <w:p w:rsidR="00800349" w:rsidRDefault="0080034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800349" w:rsidRDefault="0080034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11</w:t>
      </w:r>
      <w:r>
        <w:tab/>
        <w:t>Development of an e-Navigation strategy implementation plan</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80034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12</w:t>
      </w:r>
      <w:r w:rsidR="000A6540">
        <w:tab/>
      </w:r>
      <w:r>
        <w:t>Biennial agenda</w:t>
      </w:r>
      <w:r w:rsidR="00FE4F1A">
        <w:t xml:space="preserve"> and </w:t>
      </w:r>
      <w:r>
        <w:t xml:space="preserve">provisional </w:t>
      </w:r>
      <w:r w:rsidR="00FE4F1A">
        <w:t>agenda for COMSAR 1</w:t>
      </w:r>
      <w:r>
        <w:t>7</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80034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lastRenderedPageBreak/>
        <w:t>13</w:t>
      </w:r>
      <w:r w:rsidR="000A6540">
        <w:tab/>
        <w:t>Election of Cha</w:t>
      </w:r>
      <w:r w:rsidR="00FE4F1A">
        <w:t>irman and Vice-Chairman for 2010</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80034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14</w:t>
      </w:r>
      <w:r w:rsidR="000A6540">
        <w:tab/>
        <w:t>Any other business</w:t>
      </w:r>
    </w:p>
    <w:p w:rsidR="000A6540" w:rsidRDefault="000A6540"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p w:rsidR="000A6540" w:rsidRDefault="00800349" w:rsidP="000A654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r>
        <w:t>15</w:t>
      </w:r>
      <w:r w:rsidR="000A6540">
        <w:tab/>
        <w:t>Report to the Maritime Safety Committee</w:t>
      </w:r>
    </w:p>
    <w:p w:rsidR="006F1025" w:rsidRDefault="006F1025" w:rsidP="000A46F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pPr>
    </w:p>
    <w:sectPr w:rsidR="006F1025" w:rsidSect="00DF38B1">
      <w:headerReference w:type="even" r:id="rId10"/>
      <w:headerReference w:type="default" r:id="rId11"/>
      <w:footerReference w:type="even" r:id="rId12"/>
      <w:footerReference w:type="default" r:id="rId13"/>
      <w:pgSz w:w="11907" w:h="16834" w:code="9"/>
      <w:pgMar w:top="1792" w:right="1440" w:bottom="1440" w:left="1440"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F3A2C" w:rsidRDefault="00AF3A2C">
      <w:r>
        <w:separator/>
      </w:r>
    </w:p>
  </w:endnote>
  <w:endnote w:type="continuationSeparator" w:id="0">
    <w:p w:rsidR="00AF3A2C" w:rsidRDefault="00AF3A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73D2" w:rsidRDefault="00483C62">
    <w:pPr>
      <w:pStyle w:val="Pieddepage"/>
      <w:framePr w:wrap="around" w:vAnchor="text" w:hAnchor="margin" w:xAlign="center" w:y="1"/>
      <w:rPr>
        <w:rStyle w:val="Numrodepage"/>
      </w:rPr>
    </w:pPr>
    <w:r>
      <w:rPr>
        <w:rStyle w:val="Numrodepage"/>
      </w:rPr>
      <w:fldChar w:fldCharType="begin"/>
    </w:r>
    <w:r w:rsidR="007F73D2">
      <w:rPr>
        <w:rStyle w:val="Numrodepage"/>
      </w:rPr>
      <w:instrText xml:space="preserve">PAGE  </w:instrText>
    </w:r>
    <w:r>
      <w:rPr>
        <w:rStyle w:val="Numrodepage"/>
      </w:rPr>
      <w:fldChar w:fldCharType="separate"/>
    </w:r>
    <w:r w:rsidR="007F73D2">
      <w:rPr>
        <w:rStyle w:val="Numrodepage"/>
        <w:noProof/>
      </w:rPr>
      <w:t>10</w:t>
    </w:r>
    <w:r>
      <w:rPr>
        <w:rStyle w:val="Numrodepage"/>
      </w:rPr>
      <w:fldChar w:fldCharType="end"/>
    </w:r>
  </w:p>
  <w:p w:rsidR="007F73D2" w:rsidRDefault="007F73D2">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73D2" w:rsidRDefault="00326EEA">
    <w:pPr>
      <w:pStyle w:val="Pieddepage"/>
      <w:jc w:val="center"/>
      <w:rPr>
        <w:lang w:val="fr-FR"/>
      </w:rPr>
    </w:pPr>
    <w:r>
      <w:rPr>
        <w:lang w:val="fr-FR"/>
      </w:rPr>
      <w:t>Rapport COMSAR 1</w:t>
    </w:r>
    <w:r w:rsidR="00364AE6">
      <w:rPr>
        <w:lang w:val="fr-FR"/>
      </w:rPr>
      <w:t>5</w:t>
    </w:r>
    <w:r w:rsidR="007F73D2">
      <w:rPr>
        <w:lang w:val="fr-FR"/>
      </w:rPr>
      <w:t xml:space="preserve"> - jcl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F3A2C" w:rsidRDefault="00AF3A2C">
      <w:r>
        <w:separator/>
      </w:r>
    </w:p>
  </w:footnote>
  <w:footnote w:type="continuationSeparator" w:id="0">
    <w:p w:rsidR="00AF3A2C" w:rsidRDefault="00AF3A2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73D2" w:rsidRDefault="00483C62">
    <w:pPr>
      <w:pStyle w:val="En-tte"/>
      <w:framePr w:wrap="around" w:vAnchor="text" w:hAnchor="margin" w:xAlign="center" w:y="1"/>
      <w:rPr>
        <w:rStyle w:val="Numrodepage"/>
      </w:rPr>
    </w:pPr>
    <w:r>
      <w:rPr>
        <w:rStyle w:val="Numrodepage"/>
      </w:rPr>
      <w:fldChar w:fldCharType="begin"/>
    </w:r>
    <w:r w:rsidR="007F73D2">
      <w:rPr>
        <w:rStyle w:val="Numrodepage"/>
      </w:rPr>
      <w:instrText xml:space="preserve">PAGE  </w:instrText>
    </w:r>
    <w:r>
      <w:rPr>
        <w:rStyle w:val="Numrodepage"/>
      </w:rPr>
      <w:fldChar w:fldCharType="separate"/>
    </w:r>
    <w:r w:rsidR="007F73D2">
      <w:rPr>
        <w:rStyle w:val="Numrodepage"/>
        <w:noProof/>
      </w:rPr>
      <w:t>2</w:t>
    </w:r>
    <w:r>
      <w:rPr>
        <w:rStyle w:val="Numrodepage"/>
      </w:rPr>
      <w:fldChar w:fldCharType="end"/>
    </w:r>
  </w:p>
  <w:p w:rsidR="007F73D2" w:rsidRDefault="007F73D2">
    <w:pPr>
      <w:pStyle w:val="En-tte"/>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F73D2" w:rsidRDefault="00483C62">
    <w:pPr>
      <w:pStyle w:val="En-tte"/>
      <w:framePr w:wrap="around" w:vAnchor="text" w:hAnchor="margin" w:xAlign="center" w:y="1"/>
      <w:rPr>
        <w:rStyle w:val="Numrodepage"/>
      </w:rPr>
    </w:pPr>
    <w:r>
      <w:rPr>
        <w:rStyle w:val="Numrodepage"/>
      </w:rPr>
      <w:fldChar w:fldCharType="begin"/>
    </w:r>
    <w:r w:rsidR="007F73D2">
      <w:rPr>
        <w:rStyle w:val="Numrodepage"/>
      </w:rPr>
      <w:instrText xml:space="preserve">PAGE  </w:instrText>
    </w:r>
    <w:r>
      <w:rPr>
        <w:rStyle w:val="Numrodepage"/>
      </w:rPr>
      <w:fldChar w:fldCharType="separate"/>
    </w:r>
    <w:r w:rsidR="00FF71FF">
      <w:rPr>
        <w:rStyle w:val="Numrodepage"/>
        <w:noProof/>
      </w:rPr>
      <w:t>2</w:t>
    </w:r>
    <w:r>
      <w:rPr>
        <w:rStyle w:val="Numrodepage"/>
      </w:rPr>
      <w:fldChar w:fldCharType="end"/>
    </w:r>
  </w:p>
  <w:p w:rsidR="007F73D2" w:rsidRDefault="007F73D2">
    <w:pPr>
      <w:pStyle w:val="En-tte"/>
      <w:ind w:right="-6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35369"/>
    <w:multiLevelType w:val="hybridMultilevel"/>
    <w:tmpl w:val="68B2F7BE"/>
    <w:lvl w:ilvl="0" w:tplc="040C000F">
      <w:start w:val="1"/>
      <w:numFmt w:val="decimal"/>
      <w:lvlText w:val="%1."/>
      <w:lvlJc w:val="left"/>
      <w:pPr>
        <w:tabs>
          <w:tab w:val="num" w:pos="2496"/>
        </w:tabs>
        <w:ind w:left="2496" w:hanging="360"/>
      </w:pPr>
    </w:lvl>
    <w:lvl w:ilvl="1" w:tplc="040C0019" w:tentative="1">
      <w:start w:val="1"/>
      <w:numFmt w:val="lowerLetter"/>
      <w:lvlText w:val="%2."/>
      <w:lvlJc w:val="left"/>
      <w:pPr>
        <w:tabs>
          <w:tab w:val="num" w:pos="3216"/>
        </w:tabs>
        <w:ind w:left="3216" w:hanging="360"/>
      </w:pPr>
    </w:lvl>
    <w:lvl w:ilvl="2" w:tplc="040C001B" w:tentative="1">
      <w:start w:val="1"/>
      <w:numFmt w:val="lowerRoman"/>
      <w:lvlText w:val="%3."/>
      <w:lvlJc w:val="right"/>
      <w:pPr>
        <w:tabs>
          <w:tab w:val="num" w:pos="3936"/>
        </w:tabs>
        <w:ind w:left="3936" w:hanging="180"/>
      </w:pPr>
    </w:lvl>
    <w:lvl w:ilvl="3" w:tplc="040C000F" w:tentative="1">
      <w:start w:val="1"/>
      <w:numFmt w:val="decimal"/>
      <w:lvlText w:val="%4."/>
      <w:lvlJc w:val="left"/>
      <w:pPr>
        <w:tabs>
          <w:tab w:val="num" w:pos="4656"/>
        </w:tabs>
        <w:ind w:left="4656" w:hanging="360"/>
      </w:pPr>
    </w:lvl>
    <w:lvl w:ilvl="4" w:tplc="040C0019" w:tentative="1">
      <w:start w:val="1"/>
      <w:numFmt w:val="lowerLetter"/>
      <w:lvlText w:val="%5."/>
      <w:lvlJc w:val="left"/>
      <w:pPr>
        <w:tabs>
          <w:tab w:val="num" w:pos="5376"/>
        </w:tabs>
        <w:ind w:left="5376" w:hanging="360"/>
      </w:pPr>
    </w:lvl>
    <w:lvl w:ilvl="5" w:tplc="040C001B" w:tentative="1">
      <w:start w:val="1"/>
      <w:numFmt w:val="lowerRoman"/>
      <w:lvlText w:val="%6."/>
      <w:lvlJc w:val="right"/>
      <w:pPr>
        <w:tabs>
          <w:tab w:val="num" w:pos="6096"/>
        </w:tabs>
        <w:ind w:left="6096" w:hanging="180"/>
      </w:pPr>
    </w:lvl>
    <w:lvl w:ilvl="6" w:tplc="040C000F" w:tentative="1">
      <w:start w:val="1"/>
      <w:numFmt w:val="decimal"/>
      <w:lvlText w:val="%7."/>
      <w:lvlJc w:val="left"/>
      <w:pPr>
        <w:tabs>
          <w:tab w:val="num" w:pos="6816"/>
        </w:tabs>
        <w:ind w:left="6816" w:hanging="360"/>
      </w:pPr>
    </w:lvl>
    <w:lvl w:ilvl="7" w:tplc="040C0019" w:tentative="1">
      <w:start w:val="1"/>
      <w:numFmt w:val="lowerLetter"/>
      <w:lvlText w:val="%8."/>
      <w:lvlJc w:val="left"/>
      <w:pPr>
        <w:tabs>
          <w:tab w:val="num" w:pos="7536"/>
        </w:tabs>
        <w:ind w:left="7536" w:hanging="360"/>
      </w:pPr>
    </w:lvl>
    <w:lvl w:ilvl="8" w:tplc="040C001B" w:tentative="1">
      <w:start w:val="1"/>
      <w:numFmt w:val="lowerRoman"/>
      <w:lvlText w:val="%9."/>
      <w:lvlJc w:val="right"/>
      <w:pPr>
        <w:tabs>
          <w:tab w:val="num" w:pos="8256"/>
        </w:tabs>
        <w:ind w:left="8256" w:hanging="180"/>
      </w:pPr>
    </w:lvl>
  </w:abstractNum>
  <w:abstractNum w:abstractNumId="1">
    <w:nsid w:val="02B33A77"/>
    <w:multiLevelType w:val="hybridMultilevel"/>
    <w:tmpl w:val="6DCE0C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05DB4D3D"/>
    <w:multiLevelType w:val="hybridMultilevel"/>
    <w:tmpl w:val="B3E4AC0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nsid w:val="0EAD33E1"/>
    <w:multiLevelType w:val="hybridMultilevel"/>
    <w:tmpl w:val="0AEC5C64"/>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12755005"/>
    <w:multiLevelType w:val="hybridMultilevel"/>
    <w:tmpl w:val="677C83AA"/>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13265E1C"/>
    <w:multiLevelType w:val="hybridMultilevel"/>
    <w:tmpl w:val="6870F49A"/>
    <w:lvl w:ilvl="0" w:tplc="040C000F">
      <w:start w:val="1"/>
      <w:numFmt w:val="decimal"/>
      <w:lvlText w:val="%1."/>
      <w:lvlJc w:val="left"/>
      <w:pPr>
        <w:tabs>
          <w:tab w:val="num" w:pos="1080"/>
        </w:tabs>
        <w:ind w:left="1080" w:hanging="360"/>
      </w:pPr>
    </w:lvl>
    <w:lvl w:ilvl="1" w:tplc="040C0019" w:tentative="1">
      <w:start w:val="1"/>
      <w:numFmt w:val="lowerLetter"/>
      <w:lvlText w:val="%2."/>
      <w:lvlJc w:val="left"/>
      <w:pPr>
        <w:tabs>
          <w:tab w:val="num" w:pos="1800"/>
        </w:tabs>
        <w:ind w:left="1800" w:hanging="360"/>
      </w:pPr>
    </w:lvl>
    <w:lvl w:ilvl="2" w:tplc="040C001B" w:tentative="1">
      <w:start w:val="1"/>
      <w:numFmt w:val="lowerRoman"/>
      <w:lvlText w:val="%3."/>
      <w:lvlJc w:val="right"/>
      <w:pPr>
        <w:tabs>
          <w:tab w:val="num" w:pos="2520"/>
        </w:tabs>
        <w:ind w:left="2520" w:hanging="180"/>
      </w:pPr>
    </w:lvl>
    <w:lvl w:ilvl="3" w:tplc="040C000F" w:tentative="1">
      <w:start w:val="1"/>
      <w:numFmt w:val="decimal"/>
      <w:lvlText w:val="%4."/>
      <w:lvlJc w:val="left"/>
      <w:pPr>
        <w:tabs>
          <w:tab w:val="num" w:pos="3240"/>
        </w:tabs>
        <w:ind w:left="3240" w:hanging="360"/>
      </w:pPr>
    </w:lvl>
    <w:lvl w:ilvl="4" w:tplc="040C0019" w:tentative="1">
      <w:start w:val="1"/>
      <w:numFmt w:val="lowerLetter"/>
      <w:lvlText w:val="%5."/>
      <w:lvlJc w:val="left"/>
      <w:pPr>
        <w:tabs>
          <w:tab w:val="num" w:pos="3960"/>
        </w:tabs>
        <w:ind w:left="3960" w:hanging="360"/>
      </w:pPr>
    </w:lvl>
    <w:lvl w:ilvl="5" w:tplc="040C001B" w:tentative="1">
      <w:start w:val="1"/>
      <w:numFmt w:val="lowerRoman"/>
      <w:lvlText w:val="%6."/>
      <w:lvlJc w:val="right"/>
      <w:pPr>
        <w:tabs>
          <w:tab w:val="num" w:pos="4680"/>
        </w:tabs>
        <w:ind w:left="4680" w:hanging="180"/>
      </w:pPr>
    </w:lvl>
    <w:lvl w:ilvl="6" w:tplc="040C000F" w:tentative="1">
      <w:start w:val="1"/>
      <w:numFmt w:val="decimal"/>
      <w:lvlText w:val="%7."/>
      <w:lvlJc w:val="left"/>
      <w:pPr>
        <w:tabs>
          <w:tab w:val="num" w:pos="5400"/>
        </w:tabs>
        <w:ind w:left="5400" w:hanging="360"/>
      </w:pPr>
    </w:lvl>
    <w:lvl w:ilvl="7" w:tplc="040C0019" w:tentative="1">
      <w:start w:val="1"/>
      <w:numFmt w:val="lowerLetter"/>
      <w:lvlText w:val="%8."/>
      <w:lvlJc w:val="left"/>
      <w:pPr>
        <w:tabs>
          <w:tab w:val="num" w:pos="6120"/>
        </w:tabs>
        <w:ind w:left="6120" w:hanging="360"/>
      </w:pPr>
    </w:lvl>
    <w:lvl w:ilvl="8" w:tplc="040C001B" w:tentative="1">
      <w:start w:val="1"/>
      <w:numFmt w:val="lowerRoman"/>
      <w:lvlText w:val="%9."/>
      <w:lvlJc w:val="right"/>
      <w:pPr>
        <w:tabs>
          <w:tab w:val="num" w:pos="6840"/>
        </w:tabs>
        <w:ind w:left="6840" w:hanging="180"/>
      </w:pPr>
    </w:lvl>
  </w:abstractNum>
  <w:abstractNum w:abstractNumId="6">
    <w:nsid w:val="1B067733"/>
    <w:multiLevelType w:val="hybridMultilevel"/>
    <w:tmpl w:val="85962E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3B16CD5"/>
    <w:multiLevelType w:val="hybridMultilevel"/>
    <w:tmpl w:val="F4B46958"/>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8">
    <w:nsid w:val="26067BBF"/>
    <w:multiLevelType w:val="hybridMultilevel"/>
    <w:tmpl w:val="3BB4C00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8F75349"/>
    <w:multiLevelType w:val="hybridMultilevel"/>
    <w:tmpl w:val="E1B8F9D2"/>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0">
    <w:nsid w:val="2C6F5658"/>
    <w:multiLevelType w:val="hybridMultilevel"/>
    <w:tmpl w:val="9274DB38"/>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11">
    <w:nsid w:val="31EA0B79"/>
    <w:multiLevelType w:val="hybridMultilevel"/>
    <w:tmpl w:val="986840A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34944F86"/>
    <w:multiLevelType w:val="hybridMultilevel"/>
    <w:tmpl w:val="E66C6BB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9734003"/>
    <w:multiLevelType w:val="hybridMultilevel"/>
    <w:tmpl w:val="358ED1B2"/>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4">
    <w:nsid w:val="44000535"/>
    <w:multiLevelType w:val="hybridMultilevel"/>
    <w:tmpl w:val="CAAA88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4B960B1E"/>
    <w:multiLevelType w:val="hybridMultilevel"/>
    <w:tmpl w:val="8206977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51CD69D9"/>
    <w:multiLevelType w:val="hybridMultilevel"/>
    <w:tmpl w:val="0ADCE572"/>
    <w:lvl w:ilvl="0" w:tplc="040C000F">
      <w:start w:val="1"/>
      <w:numFmt w:val="decimal"/>
      <w:lvlText w:val="%1."/>
      <w:lvlJc w:val="left"/>
      <w:pPr>
        <w:tabs>
          <w:tab w:val="num" w:pos="1068"/>
        </w:tabs>
        <w:ind w:left="1068" w:hanging="360"/>
      </w:pPr>
    </w:lvl>
    <w:lvl w:ilvl="1" w:tplc="040C0019" w:tentative="1">
      <w:start w:val="1"/>
      <w:numFmt w:val="lowerLetter"/>
      <w:lvlText w:val="%2."/>
      <w:lvlJc w:val="left"/>
      <w:pPr>
        <w:tabs>
          <w:tab w:val="num" w:pos="1788"/>
        </w:tabs>
        <w:ind w:left="1788" w:hanging="360"/>
      </w:pPr>
    </w:lvl>
    <w:lvl w:ilvl="2" w:tplc="040C001B" w:tentative="1">
      <w:start w:val="1"/>
      <w:numFmt w:val="lowerRoman"/>
      <w:lvlText w:val="%3."/>
      <w:lvlJc w:val="right"/>
      <w:pPr>
        <w:tabs>
          <w:tab w:val="num" w:pos="2508"/>
        </w:tabs>
        <w:ind w:left="2508" w:hanging="180"/>
      </w:pPr>
    </w:lvl>
    <w:lvl w:ilvl="3" w:tplc="040C000F" w:tentative="1">
      <w:start w:val="1"/>
      <w:numFmt w:val="decimal"/>
      <w:lvlText w:val="%4."/>
      <w:lvlJc w:val="left"/>
      <w:pPr>
        <w:tabs>
          <w:tab w:val="num" w:pos="3228"/>
        </w:tabs>
        <w:ind w:left="3228" w:hanging="360"/>
      </w:pPr>
    </w:lvl>
    <w:lvl w:ilvl="4" w:tplc="040C0019" w:tentative="1">
      <w:start w:val="1"/>
      <w:numFmt w:val="lowerLetter"/>
      <w:lvlText w:val="%5."/>
      <w:lvlJc w:val="left"/>
      <w:pPr>
        <w:tabs>
          <w:tab w:val="num" w:pos="3948"/>
        </w:tabs>
        <w:ind w:left="3948" w:hanging="360"/>
      </w:pPr>
    </w:lvl>
    <w:lvl w:ilvl="5" w:tplc="040C001B" w:tentative="1">
      <w:start w:val="1"/>
      <w:numFmt w:val="lowerRoman"/>
      <w:lvlText w:val="%6."/>
      <w:lvlJc w:val="right"/>
      <w:pPr>
        <w:tabs>
          <w:tab w:val="num" w:pos="4668"/>
        </w:tabs>
        <w:ind w:left="4668" w:hanging="180"/>
      </w:pPr>
    </w:lvl>
    <w:lvl w:ilvl="6" w:tplc="040C000F" w:tentative="1">
      <w:start w:val="1"/>
      <w:numFmt w:val="decimal"/>
      <w:lvlText w:val="%7."/>
      <w:lvlJc w:val="left"/>
      <w:pPr>
        <w:tabs>
          <w:tab w:val="num" w:pos="5388"/>
        </w:tabs>
        <w:ind w:left="5388" w:hanging="360"/>
      </w:pPr>
    </w:lvl>
    <w:lvl w:ilvl="7" w:tplc="040C0019" w:tentative="1">
      <w:start w:val="1"/>
      <w:numFmt w:val="lowerLetter"/>
      <w:lvlText w:val="%8."/>
      <w:lvlJc w:val="left"/>
      <w:pPr>
        <w:tabs>
          <w:tab w:val="num" w:pos="6108"/>
        </w:tabs>
        <w:ind w:left="6108" w:hanging="360"/>
      </w:pPr>
    </w:lvl>
    <w:lvl w:ilvl="8" w:tplc="040C001B" w:tentative="1">
      <w:start w:val="1"/>
      <w:numFmt w:val="lowerRoman"/>
      <w:lvlText w:val="%9."/>
      <w:lvlJc w:val="right"/>
      <w:pPr>
        <w:tabs>
          <w:tab w:val="num" w:pos="6828"/>
        </w:tabs>
        <w:ind w:left="6828" w:hanging="180"/>
      </w:pPr>
    </w:lvl>
  </w:abstractNum>
  <w:abstractNum w:abstractNumId="17">
    <w:nsid w:val="5C19047D"/>
    <w:multiLevelType w:val="hybridMultilevel"/>
    <w:tmpl w:val="9C04DC98"/>
    <w:lvl w:ilvl="0" w:tplc="040C000F">
      <w:start w:val="1"/>
      <w:numFmt w:val="decimal"/>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8">
    <w:nsid w:val="5FAC1DA9"/>
    <w:multiLevelType w:val="hybridMultilevel"/>
    <w:tmpl w:val="0862D4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62FD443C"/>
    <w:multiLevelType w:val="hybridMultilevel"/>
    <w:tmpl w:val="077C951C"/>
    <w:lvl w:ilvl="0" w:tplc="040C000F">
      <w:start w:val="1"/>
      <w:numFmt w:val="decimal"/>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20">
    <w:nsid w:val="6C4F5087"/>
    <w:multiLevelType w:val="hybridMultilevel"/>
    <w:tmpl w:val="0C9C062E"/>
    <w:lvl w:ilvl="0" w:tplc="040C000F">
      <w:start w:val="1"/>
      <w:numFmt w:val="decimal"/>
      <w:lvlText w:val="%1."/>
      <w:lvlJc w:val="left"/>
      <w:pPr>
        <w:ind w:left="1428" w:hanging="360"/>
      </w:pPr>
    </w:lvl>
    <w:lvl w:ilvl="1" w:tplc="040C0019" w:tentative="1">
      <w:start w:val="1"/>
      <w:numFmt w:val="lowerLetter"/>
      <w:lvlText w:val="%2."/>
      <w:lvlJc w:val="left"/>
      <w:pPr>
        <w:ind w:left="2148" w:hanging="360"/>
      </w:pPr>
    </w:lvl>
    <w:lvl w:ilvl="2" w:tplc="040C001B" w:tentative="1">
      <w:start w:val="1"/>
      <w:numFmt w:val="lowerRoman"/>
      <w:lvlText w:val="%3."/>
      <w:lvlJc w:val="right"/>
      <w:pPr>
        <w:ind w:left="2868" w:hanging="180"/>
      </w:pPr>
    </w:lvl>
    <w:lvl w:ilvl="3" w:tplc="040C000F" w:tentative="1">
      <w:start w:val="1"/>
      <w:numFmt w:val="decimal"/>
      <w:lvlText w:val="%4."/>
      <w:lvlJc w:val="left"/>
      <w:pPr>
        <w:ind w:left="3588" w:hanging="360"/>
      </w:pPr>
    </w:lvl>
    <w:lvl w:ilvl="4" w:tplc="040C0019" w:tentative="1">
      <w:start w:val="1"/>
      <w:numFmt w:val="lowerLetter"/>
      <w:lvlText w:val="%5."/>
      <w:lvlJc w:val="left"/>
      <w:pPr>
        <w:ind w:left="4308" w:hanging="360"/>
      </w:pPr>
    </w:lvl>
    <w:lvl w:ilvl="5" w:tplc="040C001B" w:tentative="1">
      <w:start w:val="1"/>
      <w:numFmt w:val="lowerRoman"/>
      <w:lvlText w:val="%6."/>
      <w:lvlJc w:val="right"/>
      <w:pPr>
        <w:ind w:left="5028" w:hanging="180"/>
      </w:pPr>
    </w:lvl>
    <w:lvl w:ilvl="6" w:tplc="040C000F" w:tentative="1">
      <w:start w:val="1"/>
      <w:numFmt w:val="decimal"/>
      <w:lvlText w:val="%7."/>
      <w:lvlJc w:val="left"/>
      <w:pPr>
        <w:ind w:left="5748" w:hanging="360"/>
      </w:pPr>
    </w:lvl>
    <w:lvl w:ilvl="7" w:tplc="040C0019" w:tentative="1">
      <w:start w:val="1"/>
      <w:numFmt w:val="lowerLetter"/>
      <w:lvlText w:val="%8."/>
      <w:lvlJc w:val="left"/>
      <w:pPr>
        <w:ind w:left="6468" w:hanging="360"/>
      </w:pPr>
    </w:lvl>
    <w:lvl w:ilvl="8" w:tplc="040C001B" w:tentative="1">
      <w:start w:val="1"/>
      <w:numFmt w:val="lowerRoman"/>
      <w:lvlText w:val="%9."/>
      <w:lvlJc w:val="right"/>
      <w:pPr>
        <w:ind w:left="7188" w:hanging="180"/>
      </w:pPr>
    </w:lvl>
  </w:abstractNum>
  <w:abstractNum w:abstractNumId="21">
    <w:nsid w:val="704B364C"/>
    <w:multiLevelType w:val="hybridMultilevel"/>
    <w:tmpl w:val="7EC6E004"/>
    <w:lvl w:ilvl="0" w:tplc="618252E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28067D8"/>
    <w:multiLevelType w:val="hybridMultilevel"/>
    <w:tmpl w:val="435A4A02"/>
    <w:lvl w:ilvl="0" w:tplc="618252EC">
      <w:start w:val="5"/>
      <w:numFmt w:val="bullet"/>
      <w:lvlText w:val="-"/>
      <w:lvlJc w:val="left"/>
      <w:pPr>
        <w:tabs>
          <w:tab w:val="num" w:pos="1080"/>
        </w:tabs>
        <w:ind w:left="1080" w:hanging="360"/>
      </w:pPr>
      <w:rPr>
        <w:rFonts w:ascii="Times New Roman" w:eastAsia="Times New Roman" w:hAnsi="Times New Roman"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nsid w:val="742E56F6"/>
    <w:multiLevelType w:val="hybridMultilevel"/>
    <w:tmpl w:val="C1823E8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7A8C2936"/>
    <w:multiLevelType w:val="hybridMultilevel"/>
    <w:tmpl w:val="855A60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7DF8758F"/>
    <w:multiLevelType w:val="hybridMultilevel"/>
    <w:tmpl w:val="2CFAE2CA"/>
    <w:lvl w:ilvl="0" w:tplc="B7A25F5E">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6">
    <w:nsid w:val="7F4846C8"/>
    <w:multiLevelType w:val="hybridMultilevel"/>
    <w:tmpl w:val="5170B98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7F81571C"/>
    <w:multiLevelType w:val="hybridMultilevel"/>
    <w:tmpl w:val="3A2ABE36"/>
    <w:lvl w:ilvl="0" w:tplc="AEB87A44">
      <w:start w:val="3"/>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6"/>
  </w:num>
  <w:num w:numId="3">
    <w:abstractNumId w:val="1"/>
  </w:num>
  <w:num w:numId="4">
    <w:abstractNumId w:val="0"/>
  </w:num>
  <w:num w:numId="5">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21"/>
  </w:num>
  <w:num w:numId="8">
    <w:abstractNumId w:val="5"/>
  </w:num>
  <w:num w:numId="9">
    <w:abstractNumId w:val="8"/>
  </w:num>
  <w:num w:numId="10">
    <w:abstractNumId w:val="4"/>
  </w:num>
  <w:num w:numId="11">
    <w:abstractNumId w:val="15"/>
  </w:num>
  <w:num w:numId="12">
    <w:abstractNumId w:val="24"/>
  </w:num>
  <w:num w:numId="13">
    <w:abstractNumId w:val="11"/>
  </w:num>
  <w:num w:numId="14">
    <w:abstractNumId w:val="14"/>
  </w:num>
  <w:num w:numId="15">
    <w:abstractNumId w:val="13"/>
  </w:num>
  <w:num w:numId="16">
    <w:abstractNumId w:val="12"/>
  </w:num>
  <w:num w:numId="17">
    <w:abstractNumId w:val="17"/>
  </w:num>
  <w:num w:numId="18">
    <w:abstractNumId w:val="7"/>
  </w:num>
  <w:num w:numId="19">
    <w:abstractNumId w:val="19"/>
  </w:num>
  <w:num w:numId="20">
    <w:abstractNumId w:val="20"/>
  </w:num>
  <w:num w:numId="21">
    <w:abstractNumId w:val="9"/>
  </w:num>
  <w:num w:numId="22">
    <w:abstractNumId w:val="2"/>
  </w:num>
  <w:num w:numId="23">
    <w:abstractNumId w:val="10"/>
  </w:num>
  <w:num w:numId="24">
    <w:abstractNumId w:val="18"/>
  </w:num>
  <w:num w:numId="25">
    <w:abstractNumId w:val="27"/>
  </w:num>
  <w:num w:numId="26">
    <w:abstractNumId w:val="26"/>
  </w:num>
  <w:num w:numId="27">
    <w:abstractNumId w:val="6"/>
  </w:num>
  <w:num w:numId="28">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61"/>
  <w:doNotTrackMoves/>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A6540"/>
    <w:rsid w:val="00034C72"/>
    <w:rsid w:val="000465E6"/>
    <w:rsid w:val="000A46FD"/>
    <w:rsid w:val="000A6540"/>
    <w:rsid w:val="000D0CCB"/>
    <w:rsid w:val="000E630E"/>
    <w:rsid w:val="00143898"/>
    <w:rsid w:val="00186C61"/>
    <w:rsid w:val="001D7332"/>
    <w:rsid w:val="001E3B23"/>
    <w:rsid w:val="00210043"/>
    <w:rsid w:val="0021765B"/>
    <w:rsid w:val="002A05EF"/>
    <w:rsid w:val="002A3B7C"/>
    <w:rsid w:val="002E637F"/>
    <w:rsid w:val="00304D0A"/>
    <w:rsid w:val="00312DEB"/>
    <w:rsid w:val="00326EEA"/>
    <w:rsid w:val="003400BA"/>
    <w:rsid w:val="0035137B"/>
    <w:rsid w:val="003578A4"/>
    <w:rsid w:val="00362B4A"/>
    <w:rsid w:val="00364AE6"/>
    <w:rsid w:val="0038788D"/>
    <w:rsid w:val="00391759"/>
    <w:rsid w:val="003A7ACC"/>
    <w:rsid w:val="003D53B9"/>
    <w:rsid w:val="003E65B7"/>
    <w:rsid w:val="003F05C6"/>
    <w:rsid w:val="00400CD0"/>
    <w:rsid w:val="004111DB"/>
    <w:rsid w:val="00445700"/>
    <w:rsid w:val="00483C62"/>
    <w:rsid w:val="004B03DB"/>
    <w:rsid w:val="004D42F1"/>
    <w:rsid w:val="004E19C8"/>
    <w:rsid w:val="004E6C43"/>
    <w:rsid w:val="004F7337"/>
    <w:rsid w:val="005547CE"/>
    <w:rsid w:val="00577BDF"/>
    <w:rsid w:val="005806D0"/>
    <w:rsid w:val="005905A1"/>
    <w:rsid w:val="005E1722"/>
    <w:rsid w:val="005F17F0"/>
    <w:rsid w:val="00602259"/>
    <w:rsid w:val="006145FF"/>
    <w:rsid w:val="00630ADF"/>
    <w:rsid w:val="0063562B"/>
    <w:rsid w:val="0066057F"/>
    <w:rsid w:val="00694433"/>
    <w:rsid w:val="006F1025"/>
    <w:rsid w:val="006F11F0"/>
    <w:rsid w:val="00720EE9"/>
    <w:rsid w:val="007260E3"/>
    <w:rsid w:val="00754416"/>
    <w:rsid w:val="00755A23"/>
    <w:rsid w:val="007875AC"/>
    <w:rsid w:val="007875FE"/>
    <w:rsid w:val="007A4769"/>
    <w:rsid w:val="007C0528"/>
    <w:rsid w:val="007F508C"/>
    <w:rsid w:val="007F73D2"/>
    <w:rsid w:val="00800349"/>
    <w:rsid w:val="0081697E"/>
    <w:rsid w:val="00825C09"/>
    <w:rsid w:val="0082751D"/>
    <w:rsid w:val="00865E31"/>
    <w:rsid w:val="00875448"/>
    <w:rsid w:val="008B0D36"/>
    <w:rsid w:val="008D4C85"/>
    <w:rsid w:val="008F18C6"/>
    <w:rsid w:val="009042F2"/>
    <w:rsid w:val="0090642C"/>
    <w:rsid w:val="009150D8"/>
    <w:rsid w:val="009379F0"/>
    <w:rsid w:val="009825C6"/>
    <w:rsid w:val="009C6B4A"/>
    <w:rsid w:val="009F3490"/>
    <w:rsid w:val="009F5FC8"/>
    <w:rsid w:val="00A152E2"/>
    <w:rsid w:val="00A1600D"/>
    <w:rsid w:val="00A164CB"/>
    <w:rsid w:val="00A44B10"/>
    <w:rsid w:val="00A97EA1"/>
    <w:rsid w:val="00AB0C9B"/>
    <w:rsid w:val="00AC1491"/>
    <w:rsid w:val="00AD73A4"/>
    <w:rsid w:val="00AF3A2C"/>
    <w:rsid w:val="00B27A5F"/>
    <w:rsid w:val="00B450CD"/>
    <w:rsid w:val="00B475EA"/>
    <w:rsid w:val="00B86035"/>
    <w:rsid w:val="00BB0F4A"/>
    <w:rsid w:val="00BB2FB2"/>
    <w:rsid w:val="00C073FC"/>
    <w:rsid w:val="00C12063"/>
    <w:rsid w:val="00C4760B"/>
    <w:rsid w:val="00C50B98"/>
    <w:rsid w:val="00C771DF"/>
    <w:rsid w:val="00C83AD9"/>
    <w:rsid w:val="00C841BA"/>
    <w:rsid w:val="00CD26E0"/>
    <w:rsid w:val="00CE2D1F"/>
    <w:rsid w:val="00D22E8C"/>
    <w:rsid w:val="00D40902"/>
    <w:rsid w:val="00D54103"/>
    <w:rsid w:val="00D71DE6"/>
    <w:rsid w:val="00D832F9"/>
    <w:rsid w:val="00D87BDA"/>
    <w:rsid w:val="00DA1C4D"/>
    <w:rsid w:val="00DF38B1"/>
    <w:rsid w:val="00DF6531"/>
    <w:rsid w:val="00E07EFB"/>
    <w:rsid w:val="00E278E3"/>
    <w:rsid w:val="00E36950"/>
    <w:rsid w:val="00E61AB0"/>
    <w:rsid w:val="00E70B98"/>
    <w:rsid w:val="00E8363C"/>
    <w:rsid w:val="00E852BE"/>
    <w:rsid w:val="00E86A86"/>
    <w:rsid w:val="00EA18C3"/>
    <w:rsid w:val="00EB56D5"/>
    <w:rsid w:val="00EF3E27"/>
    <w:rsid w:val="00F27CFA"/>
    <w:rsid w:val="00F602DF"/>
    <w:rsid w:val="00FB207E"/>
    <w:rsid w:val="00FE0D36"/>
    <w:rsid w:val="00FE4F1A"/>
    <w:rsid w:val="00FF71F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w:uiPriority="0"/>
    <w:lsdException w:name="Title" w:semiHidden="0" w:uiPriority="0" w:unhideWhenUsed="0" w:qFormat="1"/>
    <w:lsdException w:name="Default Paragraph Font" w:uiPriority="1"/>
    <w:lsdException w:name="Body Text" w:uiPriority="0"/>
    <w:lsdException w:name="List Continue 2" w:uiPriority="0"/>
    <w:lsdException w:name="Subtitle" w:semiHidden="0" w:uiPriority="0"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A6540"/>
    <w:rPr>
      <w:rFonts w:ascii="Times New Roman" w:eastAsia="Times New Roman" w:hAnsi="Times New Roman"/>
      <w:sz w:val="24"/>
      <w:lang w:val="en-GB"/>
    </w:rPr>
  </w:style>
  <w:style w:type="paragraph" w:styleId="Titre1">
    <w:name w:val="heading 1"/>
    <w:basedOn w:val="Normal"/>
    <w:next w:val="Normal"/>
    <w:link w:val="Titre1Car"/>
    <w:qFormat/>
    <w:rsid w:val="000A6540"/>
    <w:pPr>
      <w:keepNext/>
      <w:spacing w:before="240" w:after="60"/>
      <w:outlineLvl w:val="0"/>
    </w:pPr>
    <w:rPr>
      <w:rFonts w:ascii="Arial" w:hAnsi="Arial"/>
      <w:b/>
      <w:kern w:val="28"/>
      <w:sz w:val="28"/>
    </w:rPr>
  </w:style>
  <w:style w:type="paragraph" w:styleId="Titre2">
    <w:name w:val="heading 2"/>
    <w:basedOn w:val="Normal"/>
    <w:next w:val="Normal"/>
    <w:link w:val="Titre2Car"/>
    <w:qFormat/>
    <w:rsid w:val="000A6540"/>
    <w:pPr>
      <w:keepNext/>
      <w:spacing w:before="240" w:after="60"/>
      <w:outlineLvl w:val="1"/>
    </w:pPr>
    <w:rPr>
      <w:rFonts w:ascii="Arial" w:hAnsi="Arial"/>
      <w:b/>
      <w:i/>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0A6540"/>
    <w:rPr>
      <w:rFonts w:ascii="Arial" w:eastAsia="Times New Roman" w:hAnsi="Arial" w:cs="Times New Roman"/>
      <w:b/>
      <w:kern w:val="28"/>
      <w:sz w:val="28"/>
      <w:szCs w:val="20"/>
      <w:lang w:val="en-GB" w:eastAsia="fr-FR"/>
    </w:rPr>
  </w:style>
  <w:style w:type="character" w:customStyle="1" w:styleId="Titre2Car">
    <w:name w:val="Titre 2 Car"/>
    <w:link w:val="Titre2"/>
    <w:rsid w:val="000A6540"/>
    <w:rPr>
      <w:rFonts w:ascii="Arial" w:eastAsia="Times New Roman" w:hAnsi="Arial" w:cs="Times New Roman"/>
      <w:b/>
      <w:i/>
      <w:sz w:val="24"/>
      <w:szCs w:val="20"/>
      <w:lang w:val="en-GB" w:eastAsia="fr-FR"/>
    </w:rPr>
  </w:style>
  <w:style w:type="paragraph" w:styleId="Titre">
    <w:name w:val="Title"/>
    <w:basedOn w:val="Normal"/>
    <w:link w:val="TitreCar"/>
    <w:qFormat/>
    <w:rsid w:val="000A6540"/>
    <w:pPr>
      <w:spacing w:before="240" w:after="60"/>
      <w:jc w:val="center"/>
    </w:pPr>
    <w:rPr>
      <w:rFonts w:ascii="Arial" w:hAnsi="Arial"/>
      <w:b/>
      <w:kern w:val="28"/>
      <w:sz w:val="32"/>
    </w:rPr>
  </w:style>
  <w:style w:type="character" w:customStyle="1" w:styleId="TitreCar">
    <w:name w:val="Titre Car"/>
    <w:link w:val="Titre"/>
    <w:rsid w:val="000A6540"/>
    <w:rPr>
      <w:rFonts w:ascii="Arial" w:eastAsia="Times New Roman" w:hAnsi="Arial" w:cs="Times New Roman"/>
      <w:b/>
      <w:kern w:val="28"/>
      <w:sz w:val="32"/>
      <w:szCs w:val="20"/>
      <w:lang w:val="en-GB" w:eastAsia="fr-FR"/>
    </w:rPr>
  </w:style>
  <w:style w:type="paragraph" w:styleId="Corpsdetexte">
    <w:name w:val="Body Text"/>
    <w:aliases w:val="DNV-Body"/>
    <w:basedOn w:val="Normal"/>
    <w:link w:val="CorpsdetexteCar"/>
    <w:rsid w:val="000A6540"/>
    <w:pPr>
      <w:spacing w:after="120"/>
    </w:pPr>
  </w:style>
  <w:style w:type="character" w:customStyle="1" w:styleId="CorpsdetexteCar">
    <w:name w:val="Corps de texte Car"/>
    <w:aliases w:val="DNV-Body Car"/>
    <w:link w:val="Corpsdetexte"/>
    <w:rsid w:val="000A6540"/>
    <w:rPr>
      <w:rFonts w:ascii="Times New Roman" w:eastAsia="Times New Roman" w:hAnsi="Times New Roman" w:cs="Times New Roman"/>
      <w:sz w:val="24"/>
      <w:szCs w:val="20"/>
      <w:lang w:val="en-GB" w:eastAsia="fr-FR"/>
    </w:rPr>
  </w:style>
  <w:style w:type="paragraph" w:styleId="Sous-titre">
    <w:name w:val="Subtitle"/>
    <w:basedOn w:val="Normal"/>
    <w:link w:val="Sous-titreCar"/>
    <w:qFormat/>
    <w:rsid w:val="000A6540"/>
    <w:pPr>
      <w:spacing w:after="60"/>
      <w:jc w:val="center"/>
    </w:pPr>
    <w:rPr>
      <w:rFonts w:ascii="Arial" w:hAnsi="Arial"/>
    </w:rPr>
  </w:style>
  <w:style w:type="character" w:customStyle="1" w:styleId="Sous-titreCar">
    <w:name w:val="Sous-titre Car"/>
    <w:link w:val="Sous-titre"/>
    <w:rsid w:val="000A6540"/>
    <w:rPr>
      <w:rFonts w:ascii="Arial" w:eastAsia="Times New Roman" w:hAnsi="Arial" w:cs="Times New Roman"/>
      <w:sz w:val="24"/>
      <w:szCs w:val="20"/>
      <w:lang w:val="en-GB" w:eastAsia="fr-FR"/>
    </w:rPr>
  </w:style>
  <w:style w:type="paragraph" w:styleId="Pieddepage">
    <w:name w:val="footer"/>
    <w:basedOn w:val="Normal"/>
    <w:link w:val="PieddepageCar"/>
    <w:rsid w:val="000A6540"/>
    <w:pPr>
      <w:tabs>
        <w:tab w:val="center" w:pos="4153"/>
        <w:tab w:val="right" w:pos="8306"/>
      </w:tabs>
    </w:pPr>
  </w:style>
  <w:style w:type="character" w:customStyle="1" w:styleId="PieddepageCar">
    <w:name w:val="Pied de page Car"/>
    <w:link w:val="Pieddepage"/>
    <w:rsid w:val="000A6540"/>
    <w:rPr>
      <w:rFonts w:ascii="Times New Roman" w:eastAsia="Times New Roman" w:hAnsi="Times New Roman" w:cs="Times New Roman"/>
      <w:sz w:val="24"/>
      <w:szCs w:val="20"/>
      <w:lang w:val="en-GB" w:eastAsia="fr-FR"/>
    </w:rPr>
  </w:style>
  <w:style w:type="character" w:styleId="Numrodepage">
    <w:name w:val="page number"/>
    <w:basedOn w:val="Policepardfaut"/>
    <w:rsid w:val="000A6540"/>
  </w:style>
  <w:style w:type="paragraph" w:styleId="En-tte">
    <w:name w:val="header"/>
    <w:basedOn w:val="Normal"/>
    <w:link w:val="En-tteCar"/>
    <w:rsid w:val="000A6540"/>
    <w:pPr>
      <w:tabs>
        <w:tab w:val="center" w:pos="4153"/>
        <w:tab w:val="right" w:pos="8306"/>
      </w:tabs>
    </w:pPr>
  </w:style>
  <w:style w:type="character" w:customStyle="1" w:styleId="En-tteCar">
    <w:name w:val="En-tête Car"/>
    <w:link w:val="En-tte"/>
    <w:rsid w:val="000A6540"/>
    <w:rPr>
      <w:rFonts w:ascii="Times New Roman" w:eastAsia="Times New Roman" w:hAnsi="Times New Roman" w:cs="Times New Roman"/>
      <w:sz w:val="24"/>
      <w:szCs w:val="20"/>
      <w:lang w:val="en-GB" w:eastAsia="fr-FR"/>
    </w:rPr>
  </w:style>
  <w:style w:type="paragraph" w:styleId="Corpsdetexte2">
    <w:name w:val="Body Text 2"/>
    <w:basedOn w:val="Normal"/>
    <w:link w:val="Corpsdetexte2Car"/>
    <w:rsid w:val="000A6540"/>
    <w:pPr>
      <w:jc w:val="both"/>
    </w:pPr>
  </w:style>
  <w:style w:type="character" w:customStyle="1" w:styleId="Corpsdetexte2Car">
    <w:name w:val="Corps de texte 2 Car"/>
    <w:link w:val="Corpsdetexte2"/>
    <w:rsid w:val="000A6540"/>
    <w:rPr>
      <w:rFonts w:ascii="Times New Roman" w:eastAsia="Times New Roman" w:hAnsi="Times New Roman" w:cs="Times New Roman"/>
      <w:sz w:val="24"/>
      <w:szCs w:val="20"/>
      <w:lang w:val="en-GB" w:eastAsia="fr-FR"/>
    </w:rPr>
  </w:style>
  <w:style w:type="paragraph" w:styleId="Liste">
    <w:name w:val="List"/>
    <w:basedOn w:val="Normal"/>
    <w:rsid w:val="000A6540"/>
    <w:pPr>
      <w:ind w:left="283" w:hanging="283"/>
    </w:pPr>
  </w:style>
  <w:style w:type="paragraph" w:styleId="Listecontinue2">
    <w:name w:val="List Continue 2"/>
    <w:basedOn w:val="Normal"/>
    <w:rsid w:val="000A6540"/>
    <w:pPr>
      <w:spacing w:after="120"/>
      <w:ind w:left="566"/>
    </w:pPr>
  </w:style>
  <w:style w:type="paragraph" w:styleId="Corpsdetexte3">
    <w:name w:val="Body Text 3"/>
    <w:basedOn w:val="Normal"/>
    <w:link w:val="Corpsdetexte3Car"/>
    <w:rsid w:val="000A6540"/>
    <w:pPr>
      <w:jc w:val="both"/>
    </w:pPr>
    <w:rPr>
      <w:color w:val="000000"/>
      <w:lang w:val="en-US"/>
    </w:rPr>
  </w:style>
  <w:style w:type="character" w:customStyle="1" w:styleId="Corpsdetexte3Car">
    <w:name w:val="Corps de texte 3 Car"/>
    <w:link w:val="Corpsdetexte3"/>
    <w:rsid w:val="000A6540"/>
    <w:rPr>
      <w:rFonts w:ascii="Times New Roman" w:eastAsia="Times New Roman" w:hAnsi="Times New Roman" w:cs="Times New Roman"/>
      <w:color w:val="000000"/>
      <w:sz w:val="24"/>
      <w:szCs w:val="20"/>
      <w:lang w:val="en-US" w:eastAsia="fr-FR"/>
    </w:rPr>
  </w:style>
  <w:style w:type="paragraph" w:styleId="Paragraphedeliste">
    <w:name w:val="List Paragraph"/>
    <w:basedOn w:val="Normal"/>
    <w:uiPriority w:val="34"/>
    <w:qFormat/>
    <w:rsid w:val="000A6540"/>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386</TotalTime>
  <Pages>7</Pages>
  <Words>1380</Words>
  <Characters>7595</Characters>
  <Application>Microsoft Office Word</Application>
  <DocSecurity>0</DocSecurity>
  <Lines>63</Lines>
  <Paragraphs>17</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8958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jean-charles</dc:creator>
  <cp:lastModifiedBy>jean-charles</cp:lastModifiedBy>
  <cp:revision>12</cp:revision>
  <dcterms:created xsi:type="dcterms:W3CDTF">2011-03-13T09:34:00Z</dcterms:created>
  <dcterms:modified xsi:type="dcterms:W3CDTF">2011-03-31T16:49:00Z</dcterms:modified>
</cp:coreProperties>
</file>