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C000A9C" w:rsidR="00420A38" w:rsidRPr="00FB5389" w:rsidRDefault="00420A38" w:rsidP="000049D8">
      <w:pPr>
        <w:pStyle w:val="a7"/>
        <w:tabs>
          <w:tab w:val="clear" w:pos="9639"/>
          <w:tab w:val="right" w:pos="5954"/>
        </w:tabs>
        <w:spacing w:after="240"/>
        <w:jc w:val="right"/>
        <w:rPr>
          <w:rFonts w:ascii="Calibri" w:hAnsi="Calibri"/>
        </w:rPr>
      </w:pPr>
      <w:r w:rsidRPr="00FB5389">
        <w:rPr>
          <w:rFonts w:ascii="Calibri" w:hAnsi="Calibri"/>
        </w:rPr>
        <w:t>Input paper</w:t>
      </w:r>
      <w:r w:rsidR="00037DF4" w:rsidRPr="00FB5389">
        <w:rPr>
          <w:rFonts w:ascii="Calibri" w:hAnsi="Calibri"/>
        </w:rPr>
        <w:t xml:space="preserve">: </w:t>
      </w:r>
      <w:r w:rsidRPr="00FB5389">
        <w:rPr>
          <w:rStyle w:val="ab"/>
          <w:rFonts w:ascii="Calibri" w:hAnsi="Calibri"/>
          <w:sz w:val="22"/>
          <w:vertAlign w:val="superscript"/>
        </w:rPr>
        <w:footnoteReference w:id="1"/>
      </w:r>
      <w:r w:rsidR="000049D8" w:rsidRPr="00FB5389">
        <w:rPr>
          <w:rFonts w:ascii="Calibri" w:hAnsi="Calibri"/>
        </w:rPr>
        <w:t xml:space="preserve"> </w:t>
      </w:r>
      <w:r w:rsidR="00E41718" w:rsidRPr="00FB5389">
        <w:rPr>
          <w:rFonts w:ascii="Calibri" w:hAnsi="Calibri"/>
        </w:rPr>
        <w:t>ENAV2</w:t>
      </w:r>
      <w:r w:rsidR="00186097" w:rsidRPr="00FB5389">
        <w:rPr>
          <w:rFonts w:ascii="Calibri" w:hAnsi="Calibri"/>
        </w:rPr>
        <w:t>5</w:t>
      </w:r>
      <w:r w:rsidRPr="00FB5389">
        <w:rPr>
          <w:rFonts w:ascii="Calibri" w:hAnsi="Calibri"/>
        </w:rPr>
        <w:t>-</w:t>
      </w:r>
      <w:r w:rsidR="00186097" w:rsidRPr="00FB5389">
        <w:rPr>
          <w:rFonts w:ascii="Calibri" w:hAnsi="Calibri"/>
        </w:rPr>
        <w:t>x.xx.xx</w:t>
      </w:r>
    </w:p>
    <w:p w14:paraId="5A14DE03" w14:textId="77777777" w:rsidR="00BF32F0" w:rsidRPr="00FB5389" w:rsidRDefault="00BF32F0" w:rsidP="00FE5674">
      <w:pPr>
        <w:pStyle w:val="a1"/>
        <w:tabs>
          <w:tab w:val="left" w:pos="2835"/>
        </w:tabs>
        <w:rPr>
          <w:rFonts w:ascii="Calibri" w:hAnsi="Calibri"/>
        </w:rPr>
      </w:pPr>
    </w:p>
    <w:p w14:paraId="22E94D0E" w14:textId="77777777" w:rsidR="00D019CE" w:rsidRPr="00FB5389" w:rsidRDefault="00D019CE" w:rsidP="00FE5674">
      <w:pPr>
        <w:pStyle w:val="a1"/>
        <w:tabs>
          <w:tab w:val="left" w:pos="2835"/>
        </w:tabs>
        <w:rPr>
          <w:rFonts w:ascii="Calibri" w:hAnsi="Calibri"/>
        </w:rPr>
      </w:pPr>
    </w:p>
    <w:p w14:paraId="370CFB53" w14:textId="0056C39C" w:rsidR="0080294B" w:rsidRPr="00FB5389" w:rsidRDefault="00E558C3" w:rsidP="00FE5674">
      <w:pPr>
        <w:pStyle w:val="a1"/>
        <w:tabs>
          <w:tab w:val="left" w:pos="2835"/>
        </w:tabs>
        <w:rPr>
          <w:rFonts w:ascii="Calibri" w:hAnsi="Calibri"/>
        </w:rPr>
      </w:pPr>
      <w:r w:rsidRPr="00FB5389">
        <w:rPr>
          <w:rFonts w:ascii="Calibri" w:hAnsi="Calibri"/>
        </w:rPr>
        <w:t xml:space="preserve">Input paper for the following Committee(s): </w:t>
      </w:r>
      <w:r w:rsidRPr="00FB5389">
        <w:rPr>
          <w:rFonts w:ascii="Calibri" w:hAnsi="Calibri"/>
        </w:rPr>
        <w:tab/>
      </w:r>
      <w:r w:rsidRPr="00FB5389">
        <w:rPr>
          <w:rFonts w:ascii="Calibri" w:hAnsi="Calibri"/>
          <w:sz w:val="18"/>
          <w:szCs w:val="18"/>
        </w:rPr>
        <w:t>check as appropriate</w:t>
      </w:r>
      <w:r w:rsidRPr="00FB5389">
        <w:rPr>
          <w:rFonts w:ascii="Calibri" w:hAnsi="Calibri"/>
          <w:sz w:val="18"/>
          <w:szCs w:val="18"/>
        </w:rPr>
        <w:tab/>
      </w:r>
      <w:r w:rsidRPr="00FB5389">
        <w:rPr>
          <w:rFonts w:ascii="Calibri" w:hAnsi="Calibri"/>
        </w:rPr>
        <w:tab/>
        <w:t>Purpose of paper:</w:t>
      </w:r>
    </w:p>
    <w:p w14:paraId="78786733" w14:textId="7A4A1217" w:rsidR="0080294B" w:rsidRPr="00FB5389" w:rsidRDefault="0080294B" w:rsidP="00037DF4">
      <w:pPr>
        <w:pStyle w:val="a1"/>
        <w:tabs>
          <w:tab w:val="left" w:pos="1843"/>
        </w:tabs>
        <w:rPr>
          <w:rFonts w:ascii="Calibri" w:hAnsi="Calibri" w:cs="Arial"/>
          <w:b/>
          <w:sz w:val="24"/>
          <w:szCs w:val="24"/>
        </w:rPr>
      </w:pPr>
      <w:r w:rsidRPr="00FB5389">
        <w:rPr>
          <w:rFonts w:ascii="Calibri" w:hAnsi="Calibri" w:cs="Arial"/>
          <w:b/>
          <w:sz w:val="24"/>
          <w:szCs w:val="24"/>
        </w:rPr>
        <w:t>□</w:t>
      </w:r>
      <w:r w:rsidRPr="00FB5389">
        <w:rPr>
          <w:rFonts w:ascii="Calibri" w:hAnsi="Calibri" w:cs="Arial"/>
          <w:sz w:val="24"/>
          <w:szCs w:val="24"/>
        </w:rPr>
        <w:t xml:space="preserve">  </w:t>
      </w:r>
      <w:r w:rsidRPr="00FB5389">
        <w:rPr>
          <w:rFonts w:ascii="Calibri" w:hAnsi="Calibri" w:cs="Arial"/>
        </w:rPr>
        <w:t>ARM</w:t>
      </w:r>
      <w:r w:rsidR="00037DF4" w:rsidRPr="00FB5389">
        <w:rPr>
          <w:rFonts w:ascii="Calibri" w:hAnsi="Calibri" w:cs="Arial"/>
        </w:rPr>
        <w:tab/>
      </w:r>
      <w:r w:rsidRPr="00FB5389">
        <w:rPr>
          <w:rFonts w:ascii="Calibri" w:hAnsi="Calibri" w:cs="Arial"/>
          <w:b/>
          <w:sz w:val="24"/>
          <w:szCs w:val="24"/>
        </w:rPr>
        <w:t>□</w:t>
      </w:r>
      <w:r w:rsidRPr="00FB5389">
        <w:rPr>
          <w:rFonts w:ascii="Calibri" w:hAnsi="Calibri" w:cs="Arial"/>
          <w:sz w:val="24"/>
          <w:szCs w:val="24"/>
        </w:rPr>
        <w:t xml:space="preserve">  </w:t>
      </w:r>
      <w:r w:rsidRPr="00FB5389">
        <w:rPr>
          <w:rFonts w:ascii="Calibri" w:hAnsi="Calibri" w:cs="Arial"/>
        </w:rPr>
        <w:t>ENG</w:t>
      </w:r>
      <w:r w:rsidRPr="00FB5389">
        <w:rPr>
          <w:rFonts w:ascii="Calibri" w:hAnsi="Calibri" w:cs="Arial"/>
        </w:rPr>
        <w:tab/>
      </w:r>
      <w:r w:rsidRPr="00FB5389">
        <w:rPr>
          <w:rFonts w:ascii="Calibri" w:hAnsi="Calibri" w:cs="Arial"/>
        </w:rPr>
        <w:tab/>
      </w:r>
      <w:r w:rsidRPr="00FB5389">
        <w:rPr>
          <w:rFonts w:ascii="Calibri" w:hAnsi="Calibri" w:cs="Arial"/>
          <w:b/>
          <w:sz w:val="24"/>
          <w:szCs w:val="24"/>
        </w:rPr>
        <w:t>□</w:t>
      </w:r>
      <w:r w:rsidRPr="00FB5389">
        <w:rPr>
          <w:rFonts w:ascii="Calibri" w:hAnsi="Calibri" w:cs="Arial"/>
          <w:sz w:val="24"/>
          <w:szCs w:val="24"/>
        </w:rPr>
        <w:t xml:space="preserve">  </w:t>
      </w:r>
      <w:r w:rsidRPr="00FB5389">
        <w:rPr>
          <w:rFonts w:ascii="Calibri" w:hAnsi="Calibri" w:cs="Arial"/>
        </w:rPr>
        <w:t>PAP</w:t>
      </w:r>
      <w:r w:rsidRPr="00FB5389">
        <w:rPr>
          <w:rFonts w:ascii="Calibri" w:hAnsi="Calibri" w:cs="Arial"/>
          <w:sz w:val="24"/>
          <w:szCs w:val="24"/>
        </w:rPr>
        <w:tab/>
      </w:r>
      <w:r w:rsidRPr="00FB5389">
        <w:rPr>
          <w:rFonts w:ascii="Calibri" w:hAnsi="Calibri" w:cs="Arial"/>
          <w:sz w:val="24"/>
          <w:szCs w:val="24"/>
        </w:rPr>
        <w:tab/>
      </w:r>
      <w:r w:rsidR="00037DF4" w:rsidRPr="00FB5389">
        <w:rPr>
          <w:rFonts w:ascii="Calibri" w:hAnsi="Calibri" w:cs="Arial"/>
          <w:sz w:val="24"/>
          <w:szCs w:val="24"/>
        </w:rPr>
        <w:tab/>
      </w:r>
      <w:r w:rsidR="00037DF4" w:rsidRPr="00FB5389">
        <w:rPr>
          <w:rFonts w:ascii="Calibri" w:hAnsi="Calibri" w:cs="Arial"/>
          <w:sz w:val="24"/>
          <w:szCs w:val="24"/>
        </w:rPr>
        <w:tab/>
      </w:r>
      <w:r w:rsidR="00037DF4" w:rsidRPr="00FB5389">
        <w:rPr>
          <w:rFonts w:ascii="Calibri" w:hAnsi="Calibri" w:cs="Arial"/>
          <w:sz w:val="24"/>
          <w:szCs w:val="24"/>
        </w:rPr>
        <w:tab/>
      </w:r>
      <w:r w:rsidRPr="00FB5389">
        <w:rPr>
          <w:rFonts w:ascii="Calibri" w:hAnsi="Calibri" w:cs="Arial"/>
          <w:b/>
          <w:sz w:val="24"/>
          <w:szCs w:val="24"/>
        </w:rPr>
        <w:t>□</w:t>
      </w:r>
      <w:r w:rsidRPr="00FB5389">
        <w:rPr>
          <w:rFonts w:ascii="Calibri" w:hAnsi="Calibri" w:cs="Arial"/>
          <w:sz w:val="24"/>
          <w:szCs w:val="24"/>
        </w:rPr>
        <w:t xml:space="preserve">  Input</w:t>
      </w:r>
    </w:p>
    <w:p w14:paraId="0BC79547" w14:textId="2A9501D2" w:rsidR="0080294B" w:rsidRPr="00FB5389" w:rsidRDefault="00D71DC6" w:rsidP="00037DF4">
      <w:pPr>
        <w:pStyle w:val="a1"/>
        <w:tabs>
          <w:tab w:val="left" w:pos="1843"/>
        </w:tabs>
        <w:rPr>
          <w:rFonts w:ascii="Calibri" w:hAnsi="Calibri"/>
        </w:rPr>
      </w:pPr>
      <w:r w:rsidRPr="00FB5389">
        <w:rPr>
          <w:rFonts w:ascii="Calibri" w:hAnsi="Calibri" w:cs="Arial"/>
          <w:b/>
          <w:sz w:val="18"/>
          <w:szCs w:val="24"/>
        </w:rPr>
        <w:t>X</w:t>
      </w:r>
      <w:r w:rsidR="0080294B" w:rsidRPr="00FB5389">
        <w:rPr>
          <w:rFonts w:ascii="Calibri" w:hAnsi="Calibri" w:cs="Arial"/>
          <w:sz w:val="24"/>
          <w:szCs w:val="24"/>
        </w:rPr>
        <w:t xml:space="preserve">  </w:t>
      </w:r>
      <w:r w:rsidR="0080294B" w:rsidRPr="00FB5389">
        <w:rPr>
          <w:rFonts w:ascii="Calibri" w:hAnsi="Calibri" w:cs="Arial"/>
        </w:rPr>
        <w:t>ENAV</w:t>
      </w:r>
      <w:r w:rsidR="0080294B" w:rsidRPr="00FB5389">
        <w:rPr>
          <w:rFonts w:ascii="Calibri" w:hAnsi="Calibri" w:cs="Arial"/>
          <w:b/>
          <w:sz w:val="24"/>
          <w:szCs w:val="24"/>
        </w:rPr>
        <w:tab/>
        <w:t>□</w:t>
      </w:r>
      <w:r w:rsidR="0080294B" w:rsidRPr="00FB5389">
        <w:rPr>
          <w:rFonts w:ascii="Calibri" w:hAnsi="Calibri" w:cs="Arial"/>
          <w:sz w:val="24"/>
          <w:szCs w:val="24"/>
        </w:rPr>
        <w:t xml:space="preserve">  </w:t>
      </w:r>
      <w:r w:rsidR="003D2DC1" w:rsidRPr="00FB5389">
        <w:rPr>
          <w:rFonts w:ascii="Calibri" w:hAnsi="Calibri" w:cs="Arial"/>
        </w:rPr>
        <w:t>VTS</w:t>
      </w:r>
      <w:r w:rsidR="0080294B" w:rsidRPr="00FB5389">
        <w:rPr>
          <w:rFonts w:ascii="Calibri" w:hAnsi="Calibri" w:cs="Arial"/>
          <w:sz w:val="24"/>
          <w:szCs w:val="24"/>
        </w:rPr>
        <w:tab/>
      </w:r>
      <w:r w:rsidR="0080294B" w:rsidRPr="00FB5389">
        <w:rPr>
          <w:rFonts w:ascii="Calibri" w:hAnsi="Calibri" w:cs="Arial"/>
          <w:sz w:val="24"/>
          <w:szCs w:val="24"/>
        </w:rPr>
        <w:tab/>
      </w:r>
      <w:r w:rsidR="0080294B" w:rsidRPr="00FB5389">
        <w:rPr>
          <w:rFonts w:ascii="Calibri" w:hAnsi="Calibri" w:cs="Arial"/>
          <w:sz w:val="24"/>
          <w:szCs w:val="24"/>
        </w:rPr>
        <w:tab/>
      </w:r>
      <w:r w:rsidR="0080294B" w:rsidRPr="00FB5389">
        <w:rPr>
          <w:rFonts w:ascii="Calibri" w:hAnsi="Calibri" w:cs="Arial"/>
          <w:sz w:val="24"/>
          <w:szCs w:val="24"/>
        </w:rPr>
        <w:tab/>
      </w:r>
      <w:r w:rsidR="0080294B" w:rsidRPr="00FB5389">
        <w:rPr>
          <w:rFonts w:ascii="Calibri" w:hAnsi="Calibri" w:cs="Arial"/>
          <w:sz w:val="24"/>
          <w:szCs w:val="24"/>
        </w:rPr>
        <w:tab/>
      </w:r>
      <w:r w:rsidR="00037DF4" w:rsidRPr="00FB5389">
        <w:rPr>
          <w:rFonts w:ascii="Calibri" w:hAnsi="Calibri" w:cs="Arial"/>
          <w:sz w:val="24"/>
          <w:szCs w:val="24"/>
        </w:rPr>
        <w:tab/>
      </w:r>
      <w:r w:rsidR="00037DF4" w:rsidRPr="00FB5389">
        <w:rPr>
          <w:rFonts w:ascii="Calibri" w:hAnsi="Calibri" w:cs="Arial"/>
          <w:sz w:val="24"/>
          <w:szCs w:val="24"/>
        </w:rPr>
        <w:tab/>
      </w:r>
      <w:r w:rsidRPr="00FB5389">
        <w:rPr>
          <w:rFonts w:ascii="Calibri" w:hAnsi="Calibri" w:cs="Arial"/>
          <w:b/>
          <w:sz w:val="18"/>
          <w:szCs w:val="24"/>
        </w:rPr>
        <w:t>X</w:t>
      </w:r>
      <w:r w:rsidR="0080294B" w:rsidRPr="00FB5389">
        <w:rPr>
          <w:rFonts w:ascii="Calibri" w:hAnsi="Calibri" w:cs="Arial"/>
          <w:sz w:val="24"/>
          <w:szCs w:val="24"/>
        </w:rPr>
        <w:t xml:space="preserve">  Information</w:t>
      </w:r>
    </w:p>
    <w:p w14:paraId="3E1C02C4" w14:textId="77777777" w:rsidR="0080294B" w:rsidRPr="00FB5389" w:rsidRDefault="0080294B" w:rsidP="00FE5674">
      <w:pPr>
        <w:pStyle w:val="a1"/>
        <w:tabs>
          <w:tab w:val="left" w:pos="2835"/>
        </w:tabs>
        <w:rPr>
          <w:rFonts w:ascii="Calibri" w:hAnsi="Calibri"/>
        </w:rPr>
      </w:pPr>
    </w:p>
    <w:p w14:paraId="0EA3C2D8" w14:textId="6ECE6179" w:rsidR="00EE1AC4" w:rsidRPr="00FB5389" w:rsidRDefault="00EE1AC4" w:rsidP="00EE1AC4">
      <w:pPr>
        <w:pStyle w:val="a1"/>
        <w:tabs>
          <w:tab w:val="left" w:pos="2835"/>
        </w:tabs>
        <w:rPr>
          <w:rFonts w:ascii="Calibri" w:hAnsi="Calibri"/>
        </w:rPr>
      </w:pPr>
      <w:r w:rsidRPr="00FB5389">
        <w:rPr>
          <w:rFonts w:ascii="Calibri" w:hAnsi="Calibri"/>
        </w:rPr>
        <w:t xml:space="preserve">Agenda item </w:t>
      </w:r>
      <w:r w:rsidRPr="00FB5389">
        <w:rPr>
          <w:rStyle w:val="ab"/>
          <w:rFonts w:ascii="Calibri" w:hAnsi="Calibri"/>
          <w:sz w:val="22"/>
          <w:vertAlign w:val="superscript"/>
        </w:rPr>
        <w:footnoteReference w:id="2"/>
      </w:r>
      <w:r w:rsidRPr="00FB5389">
        <w:rPr>
          <w:rFonts w:ascii="Calibri" w:hAnsi="Calibri"/>
        </w:rPr>
        <w:tab/>
      </w:r>
      <w:r w:rsidRPr="00FB5389">
        <w:rPr>
          <w:rFonts w:ascii="Calibri" w:hAnsi="Calibri"/>
        </w:rPr>
        <w:tab/>
      </w:r>
      <w:r w:rsidRPr="00FB5389">
        <w:rPr>
          <w:rFonts w:ascii="Calibri" w:hAnsi="Calibri"/>
        </w:rPr>
        <w:tab/>
      </w:r>
    </w:p>
    <w:p w14:paraId="3B768101" w14:textId="080D70B0" w:rsidR="00EE1AC4" w:rsidRPr="00FB5389" w:rsidRDefault="00EE1AC4" w:rsidP="00EE1AC4">
      <w:pPr>
        <w:pStyle w:val="a1"/>
        <w:tabs>
          <w:tab w:val="left" w:pos="2835"/>
        </w:tabs>
        <w:rPr>
          <w:rFonts w:ascii="Calibri" w:hAnsi="Calibri"/>
          <w:lang w:eastAsia="ko-KR"/>
        </w:rPr>
      </w:pPr>
      <w:r w:rsidRPr="00FB5389">
        <w:rPr>
          <w:rFonts w:ascii="Calibri" w:hAnsi="Calibri"/>
        </w:rPr>
        <w:t xml:space="preserve">Technical Domain / Task Number </w:t>
      </w:r>
      <w:r w:rsidRPr="00FB5389">
        <w:rPr>
          <w:rFonts w:ascii="Calibri" w:hAnsi="Calibri"/>
          <w:vertAlign w:val="superscript"/>
        </w:rPr>
        <w:t>2</w:t>
      </w:r>
      <w:r w:rsidRPr="00FB5389">
        <w:rPr>
          <w:rFonts w:ascii="Calibri" w:hAnsi="Calibri"/>
        </w:rPr>
        <w:tab/>
      </w:r>
      <w:r w:rsidRPr="00FB5389">
        <w:rPr>
          <w:rFonts w:ascii="Calibri" w:hAnsi="Calibri"/>
          <w:lang w:eastAsia="ko-KR"/>
        </w:rPr>
        <w:t>W</w:t>
      </w:r>
      <w:r w:rsidR="00BE0438" w:rsidRPr="00FB5389">
        <w:rPr>
          <w:rFonts w:ascii="Calibri" w:hAnsi="Calibri"/>
          <w:lang w:eastAsia="ko-KR"/>
        </w:rPr>
        <w:t>orking Group 2</w:t>
      </w:r>
      <w:r w:rsidRPr="00FB5389">
        <w:rPr>
          <w:rFonts w:ascii="Calibri" w:hAnsi="Calibri"/>
          <w:lang w:eastAsia="ko-KR"/>
        </w:rPr>
        <w:t xml:space="preserve"> (Emerging Digital Technology)</w:t>
      </w:r>
    </w:p>
    <w:p w14:paraId="35475AA4" w14:textId="0D9D58CB" w:rsidR="00D610AC" w:rsidRPr="00FB5389" w:rsidRDefault="00EE1AC4" w:rsidP="00D610AC">
      <w:pPr>
        <w:pStyle w:val="a1"/>
        <w:tabs>
          <w:tab w:val="left" w:pos="2835"/>
        </w:tabs>
        <w:rPr>
          <w:rFonts w:ascii="Calibri" w:hAnsi="Calibri"/>
        </w:rPr>
      </w:pPr>
      <w:r w:rsidRPr="00FB5389">
        <w:rPr>
          <w:rFonts w:ascii="Calibri" w:hAnsi="Calibri"/>
        </w:rPr>
        <w:t>Author(s) / Submitter(s)</w:t>
      </w:r>
      <w:r w:rsidRPr="00FB5389">
        <w:rPr>
          <w:rFonts w:ascii="Calibri" w:hAnsi="Calibri"/>
        </w:rPr>
        <w:tab/>
      </w:r>
      <w:r w:rsidRPr="00FB5389">
        <w:rPr>
          <w:rFonts w:ascii="Calibri" w:hAnsi="Calibri"/>
        </w:rPr>
        <w:tab/>
      </w:r>
      <w:r w:rsidRPr="00FB5389">
        <w:rPr>
          <w:rFonts w:ascii="Calibri" w:hAnsi="Calibri"/>
        </w:rPr>
        <w:tab/>
      </w:r>
      <w:r w:rsidR="00D610AC" w:rsidRPr="00FB5389">
        <w:rPr>
          <w:rFonts w:ascii="Calibri" w:hAnsi="Calibri"/>
        </w:rPr>
        <w:t>Jeoungkyu L</w:t>
      </w:r>
      <w:r w:rsidR="00D610AC" w:rsidRPr="00FB5389">
        <w:rPr>
          <w:rFonts w:ascii="Calibri" w:hAnsi="Calibri"/>
          <w:lang w:eastAsia="ko-KR"/>
        </w:rPr>
        <w:t>i</w:t>
      </w:r>
      <w:r w:rsidR="004D6C6D">
        <w:rPr>
          <w:rFonts w:ascii="Calibri" w:hAnsi="Calibri"/>
        </w:rPr>
        <w:t>m (Korean Register</w:t>
      </w:r>
      <w:r w:rsidR="00D610AC" w:rsidRPr="00FB5389">
        <w:rPr>
          <w:rFonts w:ascii="Calibri" w:hAnsi="Calibri"/>
        </w:rPr>
        <w:t>)</w:t>
      </w:r>
    </w:p>
    <w:p w14:paraId="74D28CCD" w14:textId="632C33C2" w:rsidR="00723855" w:rsidRPr="00FB5389" w:rsidRDefault="00D610AC" w:rsidP="00EE1AC4">
      <w:pPr>
        <w:pStyle w:val="a1"/>
        <w:tabs>
          <w:tab w:val="left" w:pos="2835"/>
        </w:tabs>
        <w:rPr>
          <w:rFonts w:ascii="Calibri" w:hAnsi="Calibri"/>
        </w:rPr>
      </w:pPr>
      <w:r w:rsidRPr="00FB5389">
        <w:rPr>
          <w:rFonts w:ascii="Calibri" w:hAnsi="Calibri"/>
        </w:rPr>
        <w:tab/>
      </w:r>
      <w:r w:rsidRPr="00FB5389">
        <w:rPr>
          <w:rFonts w:ascii="Calibri" w:hAnsi="Calibri"/>
        </w:rPr>
        <w:tab/>
      </w:r>
      <w:r w:rsidRPr="00FB5389">
        <w:rPr>
          <w:rFonts w:ascii="Calibri" w:hAnsi="Calibri"/>
        </w:rPr>
        <w:tab/>
      </w:r>
      <w:r w:rsidR="00723855" w:rsidRPr="00FB5389">
        <w:rPr>
          <w:rFonts w:ascii="Calibri" w:hAnsi="Calibri"/>
        </w:rPr>
        <w:t xml:space="preserve">Jinho </w:t>
      </w:r>
      <w:r w:rsidR="004D6C6D">
        <w:rPr>
          <w:rFonts w:ascii="Calibri" w:hAnsi="Calibri"/>
        </w:rPr>
        <w:t>Yoo (Korean Register</w:t>
      </w:r>
      <w:r w:rsidR="00723855" w:rsidRPr="00FB5389">
        <w:rPr>
          <w:rFonts w:ascii="Calibri" w:hAnsi="Calibri"/>
        </w:rPr>
        <w:t>)</w:t>
      </w:r>
    </w:p>
    <w:p w14:paraId="6AD13D04" w14:textId="3E99FD64" w:rsidR="00D610AC" w:rsidRPr="00FB5389" w:rsidRDefault="00D610AC" w:rsidP="00D610AC">
      <w:pPr>
        <w:pStyle w:val="a1"/>
        <w:tabs>
          <w:tab w:val="left" w:pos="2835"/>
        </w:tabs>
        <w:rPr>
          <w:rFonts w:ascii="Calibri" w:hAnsi="Calibri"/>
        </w:rPr>
      </w:pPr>
      <w:r w:rsidRPr="00FB5389">
        <w:rPr>
          <w:rFonts w:ascii="Calibri" w:hAnsi="Calibri"/>
        </w:rPr>
        <w:tab/>
      </w:r>
      <w:r w:rsidRPr="00FB5389">
        <w:rPr>
          <w:rFonts w:ascii="Calibri" w:hAnsi="Calibri"/>
        </w:rPr>
        <w:tab/>
      </w:r>
      <w:r w:rsidRPr="00FB5389">
        <w:rPr>
          <w:rFonts w:ascii="Calibri" w:hAnsi="Calibri"/>
        </w:rPr>
        <w:tab/>
        <w:t xml:space="preserve">Kaemyoung Park (Korean </w:t>
      </w:r>
      <w:r w:rsidR="004D6C6D">
        <w:rPr>
          <w:rFonts w:ascii="Calibri" w:hAnsi="Calibri"/>
        </w:rPr>
        <w:t>Register</w:t>
      </w:r>
      <w:r w:rsidRPr="00FB5389">
        <w:rPr>
          <w:rFonts w:ascii="Calibri" w:hAnsi="Calibri"/>
        </w:rPr>
        <w:t>)</w:t>
      </w:r>
    </w:p>
    <w:p w14:paraId="58FA26D9" w14:textId="759BC398" w:rsidR="0047616F" w:rsidRPr="00FB5389" w:rsidRDefault="0047616F" w:rsidP="00D610AC">
      <w:pPr>
        <w:pStyle w:val="a1"/>
        <w:tabs>
          <w:tab w:val="left" w:pos="2835"/>
        </w:tabs>
        <w:rPr>
          <w:rFonts w:ascii="Calibri" w:hAnsi="Calibri"/>
        </w:rPr>
      </w:pPr>
      <w:r w:rsidRPr="00FB5389">
        <w:rPr>
          <w:rFonts w:ascii="Calibri" w:hAnsi="Calibri"/>
        </w:rPr>
        <w:tab/>
      </w:r>
      <w:r w:rsidRPr="00FB5389">
        <w:rPr>
          <w:rFonts w:ascii="Calibri" w:hAnsi="Calibri"/>
        </w:rPr>
        <w:tab/>
      </w:r>
      <w:r w:rsidRPr="00FB5389">
        <w:rPr>
          <w:rFonts w:ascii="Calibri" w:hAnsi="Calibri"/>
        </w:rPr>
        <w:tab/>
      </w:r>
    </w:p>
    <w:p w14:paraId="6D6C24DC" w14:textId="77777777" w:rsidR="006745C0" w:rsidRPr="00FB5389" w:rsidRDefault="006745C0" w:rsidP="00EE1AC4">
      <w:pPr>
        <w:pStyle w:val="a1"/>
        <w:tabs>
          <w:tab w:val="left" w:pos="2835"/>
        </w:tabs>
        <w:rPr>
          <w:rFonts w:ascii="Calibri" w:hAnsi="Calibri"/>
        </w:rPr>
      </w:pPr>
    </w:p>
    <w:p w14:paraId="4834080C" w14:textId="579F2C9F" w:rsidR="00A446C9" w:rsidRPr="00FB5389" w:rsidRDefault="005F345A" w:rsidP="00A446C9">
      <w:pPr>
        <w:pStyle w:val="ae"/>
        <w:rPr>
          <w:rFonts w:ascii="Calibri" w:hAnsi="Calibri"/>
          <w:color w:val="0070C0"/>
          <w:lang w:eastAsia="ko-KR"/>
        </w:rPr>
      </w:pPr>
      <w:r w:rsidRPr="00FB5389">
        <w:rPr>
          <w:rFonts w:ascii="Calibri" w:hAnsi="Calibri"/>
          <w:color w:val="0070C0"/>
          <w:lang w:eastAsia="ko-KR"/>
        </w:rPr>
        <w:t xml:space="preserve">Introduction of </w:t>
      </w:r>
      <w:r w:rsidR="00337C75" w:rsidRPr="00FB5389">
        <w:rPr>
          <w:rFonts w:ascii="Calibri" w:hAnsi="Calibri"/>
          <w:color w:val="0070C0"/>
          <w:lang w:eastAsia="ko-KR"/>
        </w:rPr>
        <w:t xml:space="preserve">Cyber Security Standards </w:t>
      </w:r>
      <w:r w:rsidRPr="00FB5389">
        <w:rPr>
          <w:rFonts w:ascii="Calibri" w:hAnsi="Calibri"/>
          <w:color w:val="0070C0"/>
          <w:lang w:eastAsia="ko-KR"/>
        </w:rPr>
        <w:t xml:space="preserve">applicable to </w:t>
      </w:r>
      <w:r w:rsidR="00C63F6E">
        <w:rPr>
          <w:rFonts w:ascii="Calibri" w:hAnsi="Calibri"/>
          <w:color w:val="0070C0"/>
          <w:lang w:eastAsia="ko-KR"/>
        </w:rPr>
        <w:t>Maritime Digital D</w:t>
      </w:r>
      <w:bookmarkStart w:id="0" w:name="_GoBack"/>
      <w:bookmarkEnd w:id="0"/>
      <w:r w:rsidR="006D21E6">
        <w:rPr>
          <w:rFonts w:ascii="Calibri" w:hAnsi="Calibri"/>
          <w:color w:val="0070C0"/>
          <w:lang w:eastAsia="ko-KR"/>
        </w:rPr>
        <w:t>evices</w:t>
      </w:r>
      <w:r w:rsidR="00EC1D81">
        <w:rPr>
          <w:rFonts w:ascii="Calibri" w:hAnsi="Calibri"/>
          <w:color w:val="0070C0"/>
          <w:lang w:eastAsia="ko-KR"/>
        </w:rPr>
        <w:t xml:space="preserve"> </w:t>
      </w:r>
    </w:p>
    <w:p w14:paraId="0F258596" w14:textId="1F1F0537" w:rsidR="00A446C9" w:rsidRPr="00FB5389" w:rsidRDefault="00A446C9" w:rsidP="00605E43">
      <w:pPr>
        <w:pStyle w:val="1"/>
      </w:pPr>
      <w:r w:rsidRPr="00FB5389">
        <w:t>Summary</w:t>
      </w:r>
      <w:r w:rsidR="006A0FE3" w:rsidRPr="00FB5389">
        <w:t xml:space="preserve"> </w:t>
      </w:r>
    </w:p>
    <w:p w14:paraId="5432CFB6" w14:textId="56048EEB" w:rsidR="00B56BDF" w:rsidRPr="00FB5389" w:rsidRDefault="00B80620" w:rsidP="00B56BDF">
      <w:pPr>
        <w:pStyle w:val="a1"/>
        <w:rPr>
          <w:rFonts w:ascii="Calibri" w:hAnsi="Calibri"/>
        </w:rPr>
      </w:pPr>
      <w:r w:rsidRPr="00FB5389">
        <w:rPr>
          <w:rFonts w:ascii="Calibri" w:hAnsi="Calibri"/>
        </w:rPr>
        <w:t xml:space="preserve">This document introduces </w:t>
      </w:r>
      <w:r w:rsidR="00241DFA" w:rsidRPr="00FB5389">
        <w:rPr>
          <w:rFonts w:ascii="Calibri" w:hAnsi="Calibri"/>
        </w:rPr>
        <w:t xml:space="preserve">international </w:t>
      </w:r>
      <w:r w:rsidR="00CA225E" w:rsidRPr="00FB5389">
        <w:rPr>
          <w:rFonts w:ascii="Calibri" w:hAnsi="Calibri"/>
        </w:rPr>
        <w:t xml:space="preserve">cyber security </w:t>
      </w:r>
      <w:r w:rsidR="006A0FE3" w:rsidRPr="00FB5389">
        <w:rPr>
          <w:rFonts w:ascii="Calibri" w:hAnsi="Calibri"/>
        </w:rPr>
        <w:t>standard</w:t>
      </w:r>
      <w:r w:rsidR="00D448AC" w:rsidRPr="00FB5389">
        <w:rPr>
          <w:rFonts w:ascii="Calibri" w:hAnsi="Calibri"/>
        </w:rPr>
        <w:t>s</w:t>
      </w:r>
      <w:r w:rsidR="0047616F" w:rsidRPr="00FB5389">
        <w:rPr>
          <w:rFonts w:ascii="Calibri" w:hAnsi="Calibri"/>
        </w:rPr>
        <w:t xml:space="preserve"> for equipment</w:t>
      </w:r>
      <w:r w:rsidR="006A0FE3" w:rsidRPr="00FB5389">
        <w:rPr>
          <w:rFonts w:ascii="Calibri" w:hAnsi="Calibri"/>
        </w:rPr>
        <w:t xml:space="preserve"> </w:t>
      </w:r>
      <w:r w:rsidR="00CA225E" w:rsidRPr="00FB5389">
        <w:rPr>
          <w:rFonts w:ascii="Calibri" w:hAnsi="Calibri"/>
        </w:rPr>
        <w:t xml:space="preserve">that could be </w:t>
      </w:r>
      <w:r w:rsidR="0029151D" w:rsidRPr="00FB5389">
        <w:rPr>
          <w:rFonts w:ascii="Calibri" w:hAnsi="Calibri"/>
        </w:rPr>
        <w:t xml:space="preserve">applicable to </w:t>
      </w:r>
      <w:r w:rsidR="006D21E6">
        <w:rPr>
          <w:rFonts w:ascii="Calibri" w:hAnsi="Calibri"/>
        </w:rPr>
        <w:t>maritime digital devices</w:t>
      </w:r>
      <w:r w:rsidR="00CA225E" w:rsidRPr="00FB5389">
        <w:rPr>
          <w:rFonts w:ascii="Calibri" w:hAnsi="Calibri"/>
        </w:rPr>
        <w:t>.</w:t>
      </w:r>
      <w:r w:rsidR="006A0FE3" w:rsidRPr="00FB5389">
        <w:rPr>
          <w:rFonts w:ascii="Calibri" w:hAnsi="Calibri"/>
        </w:rPr>
        <w:t xml:space="preserve"> </w:t>
      </w:r>
    </w:p>
    <w:p w14:paraId="0EB6580A" w14:textId="77777777" w:rsidR="00DA3FCB" w:rsidRPr="00FB5389" w:rsidRDefault="00DA3FCB" w:rsidP="00B56BDF">
      <w:pPr>
        <w:pStyle w:val="a1"/>
        <w:rPr>
          <w:rFonts w:ascii="Calibri" w:hAnsi="Calibri"/>
          <w:lang w:eastAsia="ko-KR"/>
        </w:rPr>
      </w:pPr>
    </w:p>
    <w:p w14:paraId="3C575A26" w14:textId="77777777" w:rsidR="001C44A3" w:rsidRPr="00FB5389" w:rsidRDefault="00BD4E6F" w:rsidP="004E7A7D">
      <w:pPr>
        <w:pStyle w:val="2"/>
        <w:tabs>
          <w:tab w:val="clear" w:pos="3686"/>
          <w:tab w:val="num" w:pos="851"/>
        </w:tabs>
        <w:ind w:left="851"/>
      </w:pPr>
      <w:r w:rsidRPr="00FB5389">
        <w:t>Purpose</w:t>
      </w:r>
      <w:r w:rsidR="004D1D85" w:rsidRPr="00FB5389">
        <w:t xml:space="preserve"> of the document</w:t>
      </w:r>
    </w:p>
    <w:p w14:paraId="4E31C4D1" w14:textId="49C320D8" w:rsidR="004E7A7D" w:rsidRPr="00FB5389" w:rsidRDefault="00AF710E" w:rsidP="00E55927">
      <w:pPr>
        <w:pStyle w:val="a1"/>
        <w:rPr>
          <w:rFonts w:ascii="Calibri" w:hAnsi="Calibri"/>
        </w:rPr>
      </w:pPr>
      <w:r w:rsidRPr="00FB5389">
        <w:rPr>
          <w:rFonts w:ascii="Calibri" w:hAnsi="Calibri"/>
        </w:rPr>
        <w:t xml:space="preserve">This document is to inform IALA </w:t>
      </w:r>
      <w:r w:rsidR="002E3626" w:rsidRPr="00FB5389">
        <w:rPr>
          <w:rFonts w:ascii="Calibri" w:hAnsi="Calibri"/>
        </w:rPr>
        <w:t xml:space="preserve">of </w:t>
      </w:r>
      <w:r w:rsidR="004E7A7D" w:rsidRPr="00FB5389">
        <w:rPr>
          <w:rFonts w:ascii="Calibri" w:hAnsi="Calibri"/>
        </w:rPr>
        <w:t xml:space="preserve">cyber security </w:t>
      </w:r>
      <w:r w:rsidR="008C7F2D" w:rsidRPr="00FB5389">
        <w:rPr>
          <w:rFonts w:ascii="Calibri" w:hAnsi="Calibri"/>
        </w:rPr>
        <w:t>international standard</w:t>
      </w:r>
      <w:r w:rsidR="00D448AC" w:rsidRPr="00FB5389">
        <w:rPr>
          <w:rFonts w:ascii="Calibri" w:hAnsi="Calibri"/>
        </w:rPr>
        <w:t>s</w:t>
      </w:r>
      <w:r w:rsidR="0059293E" w:rsidRPr="00FB5389">
        <w:rPr>
          <w:rFonts w:ascii="Calibri" w:hAnsi="Calibri"/>
        </w:rPr>
        <w:t xml:space="preserve"> applicable to </w:t>
      </w:r>
      <w:r w:rsidR="006D21E6">
        <w:rPr>
          <w:rFonts w:ascii="Calibri" w:hAnsi="Calibri"/>
        </w:rPr>
        <w:t>maritime digital devices</w:t>
      </w:r>
      <w:r w:rsidR="0029151D" w:rsidRPr="00FB5389">
        <w:rPr>
          <w:rFonts w:ascii="Calibri" w:hAnsi="Calibri"/>
          <w:lang w:eastAsia="ko-KR"/>
        </w:rPr>
        <w:t xml:space="preserve">. </w:t>
      </w:r>
      <w:r w:rsidR="004E7A7D" w:rsidRPr="00FB5389">
        <w:rPr>
          <w:rFonts w:ascii="Calibri" w:hAnsi="Calibri"/>
        </w:rPr>
        <w:t xml:space="preserve">Following the document ENAV24-7.1, committee work programme for 2018-2022, IALA will develop the cyber security for </w:t>
      </w:r>
      <w:r w:rsidR="006D21E6">
        <w:rPr>
          <w:rFonts w:ascii="Calibri" w:hAnsi="Calibri"/>
        </w:rPr>
        <w:t>maritime digital devices</w:t>
      </w:r>
      <w:r w:rsidR="004E7A7D" w:rsidRPr="00FB5389">
        <w:rPr>
          <w:rFonts w:ascii="Calibri" w:hAnsi="Calibri"/>
        </w:rPr>
        <w:t xml:space="preserve"> operations recommendation / guideline.</w:t>
      </w:r>
    </w:p>
    <w:p w14:paraId="51EAD864" w14:textId="2AC897AA" w:rsidR="0037668B" w:rsidRPr="00FB5389" w:rsidRDefault="0037668B" w:rsidP="0037668B">
      <w:pPr>
        <w:pStyle w:val="a1"/>
        <w:rPr>
          <w:rFonts w:ascii="Calibri" w:hAnsi="Calibri"/>
        </w:rPr>
      </w:pPr>
      <w:r w:rsidRPr="00FB5389">
        <w:rPr>
          <w:rFonts w:ascii="Calibri" w:hAnsi="Calibri"/>
        </w:rPr>
        <w:t xml:space="preserve">The Korean Register </w:t>
      </w:r>
      <w:r w:rsidR="001C7BCA" w:rsidRPr="00FB5389">
        <w:rPr>
          <w:rFonts w:ascii="Calibri" w:hAnsi="Calibri"/>
        </w:rPr>
        <w:t>propose</w:t>
      </w:r>
      <w:r w:rsidR="00037CAB">
        <w:rPr>
          <w:rFonts w:ascii="Calibri" w:hAnsi="Calibri"/>
        </w:rPr>
        <w:t>s</w:t>
      </w:r>
      <w:r w:rsidR="001C7BCA" w:rsidRPr="00FB5389">
        <w:rPr>
          <w:rFonts w:ascii="Calibri" w:hAnsi="Calibri"/>
        </w:rPr>
        <w:t xml:space="preserve"> </w:t>
      </w:r>
      <w:r w:rsidR="00037CAB">
        <w:rPr>
          <w:rFonts w:ascii="Calibri" w:hAnsi="Calibri"/>
        </w:rPr>
        <w:t>that the</w:t>
      </w:r>
      <w:r w:rsidRPr="00FB5389">
        <w:rPr>
          <w:rFonts w:ascii="Calibri" w:hAnsi="Calibri"/>
        </w:rPr>
        <w:t xml:space="preserve"> committee refer</w:t>
      </w:r>
      <w:r w:rsidR="00037CAB">
        <w:rPr>
          <w:rFonts w:ascii="Calibri" w:hAnsi="Calibri"/>
        </w:rPr>
        <w:t>s</w:t>
      </w:r>
      <w:r w:rsidRPr="00FB5389">
        <w:rPr>
          <w:rFonts w:ascii="Calibri" w:hAnsi="Calibri"/>
        </w:rPr>
        <w:t xml:space="preserve"> to international cyber security </w:t>
      </w:r>
      <w:r w:rsidR="00DA3FCB" w:rsidRPr="00FB5389">
        <w:rPr>
          <w:rFonts w:ascii="Calibri" w:hAnsi="Calibri"/>
        </w:rPr>
        <w:t>standard</w:t>
      </w:r>
      <w:r w:rsidR="00037CAB">
        <w:rPr>
          <w:rFonts w:ascii="Calibri" w:hAnsi="Calibri"/>
        </w:rPr>
        <w:t>s</w:t>
      </w:r>
      <w:r w:rsidR="00DA3FCB" w:rsidRPr="00FB5389">
        <w:rPr>
          <w:rFonts w:ascii="Calibri" w:hAnsi="Calibri"/>
        </w:rPr>
        <w:t xml:space="preserve"> </w:t>
      </w:r>
      <w:r w:rsidR="00037CAB">
        <w:rPr>
          <w:rFonts w:ascii="Calibri" w:hAnsi="Calibri"/>
        </w:rPr>
        <w:t>in the</w:t>
      </w:r>
      <w:r w:rsidRPr="00FB5389">
        <w:rPr>
          <w:rFonts w:ascii="Calibri" w:hAnsi="Calibri"/>
        </w:rPr>
        <w:t xml:space="preserve"> develop</w:t>
      </w:r>
      <w:r w:rsidR="00037CAB">
        <w:rPr>
          <w:rFonts w:ascii="Calibri" w:hAnsi="Calibri"/>
        </w:rPr>
        <w:t>ment of</w:t>
      </w:r>
      <w:r w:rsidRPr="00FB5389">
        <w:rPr>
          <w:rFonts w:ascii="Calibri" w:hAnsi="Calibri"/>
        </w:rPr>
        <w:t xml:space="preserve"> IALA’s cyber security recommendations</w:t>
      </w:r>
      <w:r w:rsidR="001E347B" w:rsidRPr="00FB5389">
        <w:rPr>
          <w:rFonts w:ascii="Calibri" w:hAnsi="Calibri"/>
        </w:rPr>
        <w:t xml:space="preserve"> / guideline.</w:t>
      </w:r>
    </w:p>
    <w:p w14:paraId="045C3F0B" w14:textId="77777777" w:rsidR="00DA3FCB" w:rsidRPr="00FB5389" w:rsidRDefault="00DA3FCB" w:rsidP="0037668B">
      <w:pPr>
        <w:pStyle w:val="a1"/>
        <w:rPr>
          <w:rFonts w:ascii="Calibri" w:hAnsi="Calibri"/>
        </w:rPr>
      </w:pPr>
    </w:p>
    <w:p w14:paraId="36D645BE" w14:textId="77777777" w:rsidR="00B56BDF" w:rsidRPr="00FB5389" w:rsidRDefault="00B56BDF" w:rsidP="004E7A7D">
      <w:pPr>
        <w:pStyle w:val="2"/>
        <w:tabs>
          <w:tab w:val="clear" w:pos="3686"/>
          <w:tab w:val="num" w:pos="851"/>
        </w:tabs>
        <w:ind w:left="851"/>
      </w:pPr>
      <w:r w:rsidRPr="00FB5389">
        <w:t>Related documents</w:t>
      </w:r>
    </w:p>
    <w:p w14:paraId="553E55ED" w14:textId="49E6E72E" w:rsidR="00E55927" w:rsidRPr="00FB5389" w:rsidRDefault="00EE1AC4" w:rsidP="00E55927">
      <w:pPr>
        <w:pStyle w:val="a1"/>
        <w:rPr>
          <w:rFonts w:ascii="Calibri" w:hAnsi="Calibri"/>
        </w:rPr>
      </w:pPr>
      <w:r w:rsidRPr="00FB5389">
        <w:rPr>
          <w:rFonts w:ascii="Calibri" w:hAnsi="Calibri"/>
        </w:rPr>
        <w:t>None.</w:t>
      </w:r>
    </w:p>
    <w:p w14:paraId="53733F03" w14:textId="77777777" w:rsidR="00A446C9" w:rsidRPr="00FB5389" w:rsidRDefault="00A446C9" w:rsidP="00605E43">
      <w:pPr>
        <w:pStyle w:val="1"/>
      </w:pPr>
      <w:r w:rsidRPr="00FB5389">
        <w:t>Background</w:t>
      </w:r>
    </w:p>
    <w:p w14:paraId="0AA44E85" w14:textId="48BC3497" w:rsidR="00A73853" w:rsidRPr="00FB5389" w:rsidRDefault="00D610AC" w:rsidP="0037668B">
      <w:pPr>
        <w:pStyle w:val="a1"/>
        <w:rPr>
          <w:rFonts w:ascii="Calibri" w:hAnsi="Calibri"/>
          <w:lang w:eastAsia="ko-KR"/>
        </w:rPr>
      </w:pPr>
      <w:r w:rsidRPr="00FB5389">
        <w:rPr>
          <w:rFonts w:ascii="Calibri" w:hAnsi="Calibri"/>
        </w:rPr>
        <w:t xml:space="preserve">The Cyber Security concepts and solutions have mostly been developed for office IT systems and applications. Cyber security for </w:t>
      </w:r>
      <w:r w:rsidR="00037CAB">
        <w:rPr>
          <w:rFonts w:ascii="Calibri" w:hAnsi="Calibri"/>
        </w:rPr>
        <w:t xml:space="preserve">the </w:t>
      </w:r>
      <w:r w:rsidRPr="00FB5389">
        <w:rPr>
          <w:rFonts w:ascii="Calibri" w:hAnsi="Calibri"/>
        </w:rPr>
        <w:t>maritime domain not only comes with different security prior</w:t>
      </w:r>
      <w:r w:rsidR="009E13FD" w:rsidRPr="00FB5389">
        <w:rPr>
          <w:rFonts w:ascii="Calibri" w:hAnsi="Calibri"/>
        </w:rPr>
        <w:t>i</w:t>
      </w:r>
      <w:r w:rsidRPr="00FB5389">
        <w:rPr>
          <w:rFonts w:ascii="Calibri" w:hAnsi="Calibri"/>
        </w:rPr>
        <w:t>ties, it also comes with different management &amp; operational c</w:t>
      </w:r>
      <w:r w:rsidR="00A73853" w:rsidRPr="00FB5389">
        <w:rPr>
          <w:rFonts w:ascii="Calibri" w:hAnsi="Calibri"/>
        </w:rPr>
        <w:t>haracteristics and requirements</w:t>
      </w:r>
      <w:r w:rsidR="00531CD7" w:rsidRPr="00FB5389">
        <w:rPr>
          <w:rFonts w:ascii="Calibri" w:hAnsi="Calibri"/>
          <w:lang w:eastAsia="ko-KR"/>
        </w:rPr>
        <w:t>.</w:t>
      </w:r>
    </w:p>
    <w:p w14:paraId="53BA19FC" w14:textId="35523384" w:rsidR="00531CD7" w:rsidRPr="00FB5389" w:rsidRDefault="00805BB4" w:rsidP="0037668B">
      <w:pPr>
        <w:pStyle w:val="a1"/>
        <w:rPr>
          <w:rFonts w:ascii="Calibri" w:hAnsi="Calibri"/>
        </w:rPr>
      </w:pPr>
      <w:r w:rsidRPr="00FB5389">
        <w:rPr>
          <w:rFonts w:ascii="Calibri" w:hAnsi="Calibri"/>
        </w:rPr>
        <w:t>Ac</w:t>
      </w:r>
      <w:r w:rsidR="009E13FD" w:rsidRPr="00FB5389">
        <w:rPr>
          <w:rFonts w:ascii="Calibri" w:hAnsi="Calibri"/>
        </w:rPr>
        <w:t>c</w:t>
      </w:r>
      <w:r w:rsidRPr="00FB5389">
        <w:rPr>
          <w:rFonts w:ascii="Calibri" w:hAnsi="Calibri"/>
        </w:rPr>
        <w:t>ording to the emerging tech</w:t>
      </w:r>
      <w:r w:rsidR="009E13FD" w:rsidRPr="00FB5389">
        <w:rPr>
          <w:rFonts w:ascii="Calibri" w:hAnsi="Calibri"/>
        </w:rPr>
        <w:t>n</w:t>
      </w:r>
      <w:r w:rsidRPr="00FB5389">
        <w:rPr>
          <w:rFonts w:ascii="Calibri" w:hAnsi="Calibri"/>
        </w:rPr>
        <w:t>o</w:t>
      </w:r>
      <w:r w:rsidR="009E13FD" w:rsidRPr="00FB5389">
        <w:rPr>
          <w:rFonts w:ascii="Calibri" w:hAnsi="Calibri"/>
        </w:rPr>
        <w:t>l</w:t>
      </w:r>
      <w:r w:rsidRPr="00FB5389">
        <w:rPr>
          <w:rFonts w:ascii="Calibri" w:hAnsi="Calibri"/>
        </w:rPr>
        <w:t>og</w:t>
      </w:r>
      <w:r w:rsidR="00037CAB">
        <w:rPr>
          <w:rFonts w:ascii="Calibri" w:hAnsi="Calibri"/>
        </w:rPr>
        <w:t>y</w:t>
      </w:r>
      <w:r w:rsidRPr="00FB5389">
        <w:rPr>
          <w:rFonts w:ascii="Calibri" w:hAnsi="Calibri"/>
        </w:rPr>
        <w:t xml:space="preserve"> needs in </w:t>
      </w:r>
      <w:r w:rsidR="009E13FD" w:rsidRPr="00FB5389">
        <w:rPr>
          <w:rFonts w:ascii="Calibri" w:hAnsi="Calibri"/>
        </w:rPr>
        <w:t xml:space="preserve">the </w:t>
      </w:r>
      <w:r w:rsidRPr="00FB5389">
        <w:rPr>
          <w:rFonts w:ascii="Calibri" w:hAnsi="Calibri"/>
        </w:rPr>
        <w:t>marit</w:t>
      </w:r>
      <w:r w:rsidR="009E13FD" w:rsidRPr="00FB5389">
        <w:rPr>
          <w:rFonts w:ascii="Calibri" w:hAnsi="Calibri"/>
        </w:rPr>
        <w:t>i</w:t>
      </w:r>
      <w:r w:rsidRPr="00FB5389">
        <w:rPr>
          <w:rFonts w:ascii="Calibri" w:hAnsi="Calibri"/>
        </w:rPr>
        <w:t xml:space="preserve">me domain, Smart </w:t>
      </w:r>
      <w:r w:rsidR="006D21E6">
        <w:rPr>
          <w:rFonts w:ascii="Calibri" w:hAnsi="Calibri"/>
        </w:rPr>
        <w:t>maritime digital devices</w:t>
      </w:r>
      <w:r w:rsidRPr="00FB5389">
        <w:rPr>
          <w:rFonts w:ascii="Calibri" w:hAnsi="Calibri"/>
        </w:rPr>
        <w:t xml:space="preserve"> will be developed </w:t>
      </w:r>
      <w:r w:rsidR="00531CD7" w:rsidRPr="00FB5389">
        <w:rPr>
          <w:rFonts w:ascii="Calibri" w:hAnsi="Calibri"/>
        </w:rPr>
        <w:t>which is expected to</w:t>
      </w:r>
      <w:r w:rsidR="006D21E6">
        <w:rPr>
          <w:rFonts w:ascii="Calibri" w:hAnsi="Calibri"/>
        </w:rPr>
        <w:t xml:space="preserve"> provide additional information. </w:t>
      </w:r>
      <w:r w:rsidR="00531CD7" w:rsidRPr="00FB5389">
        <w:rPr>
          <w:rFonts w:ascii="Calibri" w:hAnsi="Calibri"/>
        </w:rPr>
        <w:t xml:space="preserve">This new </w:t>
      </w:r>
      <w:r w:rsidR="006D21E6">
        <w:rPr>
          <w:rFonts w:ascii="Calibri" w:hAnsi="Calibri"/>
        </w:rPr>
        <w:t>maritime digital devices</w:t>
      </w:r>
      <w:r w:rsidR="006D21E6" w:rsidRPr="00FB5389">
        <w:rPr>
          <w:rFonts w:ascii="Calibri" w:hAnsi="Calibri"/>
        </w:rPr>
        <w:t xml:space="preserve"> </w:t>
      </w:r>
      <w:r w:rsidR="00531CD7" w:rsidRPr="00FB5389">
        <w:rPr>
          <w:rFonts w:ascii="Calibri" w:hAnsi="Calibri"/>
        </w:rPr>
        <w:t xml:space="preserve">device </w:t>
      </w:r>
      <w:r w:rsidRPr="00FB5389">
        <w:rPr>
          <w:rFonts w:ascii="Calibri" w:hAnsi="Calibri"/>
        </w:rPr>
        <w:t xml:space="preserve">necessarily </w:t>
      </w:r>
      <w:r w:rsidR="00531CD7" w:rsidRPr="00FB5389">
        <w:rPr>
          <w:rFonts w:ascii="Calibri" w:hAnsi="Calibri"/>
        </w:rPr>
        <w:t>require</w:t>
      </w:r>
      <w:r w:rsidRPr="00FB5389">
        <w:rPr>
          <w:rFonts w:ascii="Calibri" w:hAnsi="Calibri"/>
        </w:rPr>
        <w:t>s</w:t>
      </w:r>
      <w:r w:rsidR="00531CD7" w:rsidRPr="00FB5389">
        <w:rPr>
          <w:rFonts w:ascii="Calibri" w:hAnsi="Calibri"/>
        </w:rPr>
        <w:t xml:space="preserve"> cyber security.</w:t>
      </w:r>
    </w:p>
    <w:p w14:paraId="715A353E" w14:textId="2CB97207" w:rsidR="00B329D2" w:rsidRPr="00FB5389" w:rsidRDefault="00B329D2" w:rsidP="00A446C9">
      <w:pPr>
        <w:pStyle w:val="1"/>
      </w:pPr>
      <w:r w:rsidRPr="00FB5389">
        <w:rPr>
          <w:lang w:eastAsia="ko-KR"/>
        </w:rPr>
        <w:lastRenderedPageBreak/>
        <w:t>Discussion</w:t>
      </w:r>
    </w:p>
    <w:p w14:paraId="3CF9925D" w14:textId="25219EE7" w:rsidR="008C7F2D" w:rsidRPr="00FB5389" w:rsidRDefault="008C7F2D" w:rsidP="002E3C2C">
      <w:pPr>
        <w:pStyle w:val="a1"/>
        <w:rPr>
          <w:rFonts w:ascii="Calibri" w:hAnsi="Calibri"/>
        </w:rPr>
      </w:pPr>
      <w:r w:rsidRPr="00FB5389">
        <w:rPr>
          <w:rFonts w:ascii="Calibri" w:hAnsi="Calibri"/>
        </w:rPr>
        <w:t>Cyber ​​security of VTS, ship</w:t>
      </w:r>
      <w:r w:rsidR="009E13FD" w:rsidRPr="00FB5389">
        <w:rPr>
          <w:rFonts w:ascii="Calibri" w:hAnsi="Calibri"/>
        </w:rPr>
        <w:t>s</w:t>
      </w:r>
      <w:r w:rsidR="006D21E6">
        <w:rPr>
          <w:rFonts w:ascii="Calibri" w:hAnsi="Calibri"/>
        </w:rPr>
        <w:t xml:space="preserve"> and maritime digital devices</w:t>
      </w:r>
      <w:r w:rsidRPr="00FB5389">
        <w:rPr>
          <w:rFonts w:ascii="Calibri" w:hAnsi="Calibri"/>
        </w:rPr>
        <w:t xml:space="preserve">, etc. is emerging </w:t>
      </w:r>
      <w:r w:rsidR="009E13FD" w:rsidRPr="00FB5389">
        <w:rPr>
          <w:rFonts w:ascii="Calibri" w:hAnsi="Calibri"/>
        </w:rPr>
        <w:t xml:space="preserve">as a  </w:t>
      </w:r>
      <w:r w:rsidRPr="00FB5389">
        <w:rPr>
          <w:rFonts w:ascii="Calibri" w:hAnsi="Calibri"/>
        </w:rPr>
        <w:t>critical issue for the marit</w:t>
      </w:r>
      <w:r w:rsidR="009E13FD" w:rsidRPr="00FB5389">
        <w:rPr>
          <w:rFonts w:ascii="Calibri" w:hAnsi="Calibri"/>
        </w:rPr>
        <w:t>i</w:t>
      </w:r>
      <w:r w:rsidRPr="00FB5389">
        <w:rPr>
          <w:rFonts w:ascii="Calibri" w:hAnsi="Calibri"/>
        </w:rPr>
        <w:t xml:space="preserve">me </w:t>
      </w:r>
      <w:r w:rsidR="00A73853" w:rsidRPr="00FB5389">
        <w:rPr>
          <w:rFonts w:ascii="Calibri" w:hAnsi="Calibri"/>
        </w:rPr>
        <w:t xml:space="preserve">environment and </w:t>
      </w:r>
      <w:r w:rsidRPr="00FB5389">
        <w:rPr>
          <w:rFonts w:ascii="Calibri" w:hAnsi="Calibri"/>
        </w:rPr>
        <w:t>safety. Since each characteristic is different, it is not advisable to apply one cyber security standard to all areas. Therefore, the following strategic decisions are needed in applying international standards.</w:t>
      </w:r>
    </w:p>
    <w:p w14:paraId="45C2A3A5" w14:textId="111B2AD9" w:rsidR="00DC4F39" w:rsidRPr="00FB5389" w:rsidRDefault="00DC4F39" w:rsidP="00DC4F39">
      <w:pPr>
        <w:pStyle w:val="a1"/>
        <w:jc w:val="center"/>
        <w:rPr>
          <w:rFonts w:ascii="Calibri" w:hAnsi="Calibri"/>
          <w:lang w:eastAsia="ko-KR"/>
        </w:rPr>
      </w:pPr>
      <w:r w:rsidRPr="00FB5389">
        <w:rPr>
          <w:rFonts w:ascii="Calibri" w:hAnsi="Calibri"/>
          <w:lang w:eastAsia="ko-KR"/>
        </w:rPr>
        <w:t xml:space="preserve">Table </w:t>
      </w:r>
      <w:r w:rsidR="003C5CD3" w:rsidRPr="00FB5389">
        <w:rPr>
          <w:rFonts w:ascii="Calibri" w:hAnsi="Calibri"/>
          <w:lang w:eastAsia="ko-KR"/>
        </w:rPr>
        <w:t>1</w:t>
      </w:r>
      <w:r w:rsidRPr="00FB5389">
        <w:rPr>
          <w:rFonts w:ascii="Calibri" w:hAnsi="Calibri"/>
          <w:lang w:eastAsia="ko-KR"/>
        </w:rPr>
        <w:t xml:space="preserve">. </w:t>
      </w:r>
      <w:r w:rsidR="008C7F2D" w:rsidRPr="00FB5389">
        <w:rPr>
          <w:rFonts w:ascii="Calibri" w:hAnsi="Calibri"/>
          <w:lang w:eastAsia="ko-KR"/>
        </w:rPr>
        <w:t xml:space="preserve">Applicable cyber security standard </w:t>
      </w:r>
      <w:r w:rsidR="008702F4" w:rsidRPr="00FB5389">
        <w:rPr>
          <w:rFonts w:ascii="Calibri" w:hAnsi="Calibri"/>
          <w:lang w:eastAsia="ko-KR"/>
        </w:rPr>
        <w:t xml:space="preserve">to </w:t>
      </w:r>
      <w:r w:rsidR="00FC619C" w:rsidRPr="00FB5389">
        <w:rPr>
          <w:rFonts w:ascii="Calibri" w:hAnsi="Calibri"/>
          <w:lang w:eastAsia="ko-KR"/>
        </w:rPr>
        <w:t>VTS, Ship</w:t>
      </w:r>
      <w:r w:rsidR="006D21E6">
        <w:rPr>
          <w:rFonts w:ascii="Calibri" w:hAnsi="Calibri"/>
          <w:lang w:eastAsia="ko-KR"/>
        </w:rPr>
        <w:t xml:space="preserve"> and </w:t>
      </w:r>
      <w:r w:rsidR="006D21E6">
        <w:rPr>
          <w:rFonts w:ascii="Calibri" w:hAnsi="Calibri"/>
        </w:rPr>
        <w:t>Maritime digital devices</w:t>
      </w:r>
    </w:p>
    <w:tbl>
      <w:tblPr>
        <w:tblStyle w:val="af"/>
        <w:tblW w:w="9179" w:type="dxa"/>
        <w:tblInd w:w="562" w:type="dxa"/>
        <w:tblLook w:val="04A0" w:firstRow="1" w:lastRow="0" w:firstColumn="1" w:lastColumn="0" w:noHBand="0" w:noVBand="1"/>
      </w:tblPr>
      <w:tblGrid>
        <w:gridCol w:w="1560"/>
        <w:gridCol w:w="1984"/>
        <w:gridCol w:w="5635"/>
      </w:tblGrid>
      <w:tr w:rsidR="00194977" w:rsidRPr="00FB5389" w14:paraId="76621FB3" w14:textId="77777777" w:rsidTr="007F5151">
        <w:tc>
          <w:tcPr>
            <w:tcW w:w="1560" w:type="dxa"/>
            <w:shd w:val="clear" w:color="auto" w:fill="D9D9D9" w:themeFill="background1" w:themeFillShade="D9"/>
          </w:tcPr>
          <w:p w14:paraId="570CD3D8" w14:textId="2B09B7E6" w:rsidR="00194977" w:rsidRPr="00FB5389" w:rsidRDefault="009A2879" w:rsidP="00DC4F39">
            <w:pPr>
              <w:ind w:left="113" w:right="113"/>
              <w:jc w:val="center"/>
              <w:rPr>
                <w:rFonts w:ascii="Calibri" w:hAnsi="Calibri"/>
              </w:rPr>
            </w:pPr>
            <w:r w:rsidRPr="00FB5389">
              <w:rPr>
                <w:rFonts w:ascii="Calibri" w:hAnsi="Calibri"/>
              </w:rPr>
              <w:t>Category</w:t>
            </w:r>
          </w:p>
        </w:tc>
        <w:tc>
          <w:tcPr>
            <w:tcW w:w="1984" w:type="dxa"/>
            <w:shd w:val="clear" w:color="auto" w:fill="D9D9D9" w:themeFill="background1" w:themeFillShade="D9"/>
          </w:tcPr>
          <w:p w14:paraId="2227FCAF" w14:textId="31ECF4E0" w:rsidR="00194977" w:rsidRPr="00FB5389" w:rsidRDefault="00194977" w:rsidP="00DC4F39">
            <w:pPr>
              <w:ind w:left="113" w:right="113"/>
              <w:jc w:val="center"/>
              <w:rPr>
                <w:rFonts w:ascii="Calibri" w:hAnsi="Calibri"/>
              </w:rPr>
            </w:pPr>
            <w:r w:rsidRPr="00FB5389">
              <w:rPr>
                <w:rFonts w:ascii="Calibri" w:hAnsi="Calibri"/>
              </w:rPr>
              <w:t>Standard</w:t>
            </w:r>
          </w:p>
        </w:tc>
        <w:tc>
          <w:tcPr>
            <w:tcW w:w="5635" w:type="dxa"/>
            <w:shd w:val="clear" w:color="auto" w:fill="D9D9D9" w:themeFill="background1" w:themeFillShade="D9"/>
          </w:tcPr>
          <w:p w14:paraId="731578AC" w14:textId="312D3B68" w:rsidR="00194977" w:rsidRPr="00FB5389" w:rsidRDefault="00194977" w:rsidP="00DC4F39">
            <w:pPr>
              <w:ind w:left="113" w:right="113"/>
              <w:jc w:val="center"/>
              <w:rPr>
                <w:rFonts w:ascii="Calibri" w:hAnsi="Calibri"/>
              </w:rPr>
            </w:pPr>
            <w:r w:rsidRPr="00FB5389">
              <w:rPr>
                <w:rFonts w:ascii="Calibri" w:hAnsi="Calibri"/>
              </w:rPr>
              <w:t>Title</w:t>
            </w:r>
          </w:p>
        </w:tc>
      </w:tr>
      <w:tr w:rsidR="00194977" w:rsidRPr="00FB5389" w14:paraId="167820C5" w14:textId="77777777" w:rsidTr="007F5151">
        <w:tc>
          <w:tcPr>
            <w:tcW w:w="1560" w:type="dxa"/>
            <w:vMerge w:val="restart"/>
            <w:vAlign w:val="center"/>
          </w:tcPr>
          <w:p w14:paraId="65D2925B" w14:textId="79842E46" w:rsidR="00194977" w:rsidRPr="00FB5389" w:rsidRDefault="00194977" w:rsidP="00DC4F39">
            <w:pPr>
              <w:ind w:right="113"/>
              <w:jc w:val="center"/>
              <w:rPr>
                <w:rFonts w:ascii="Calibri" w:hAnsi="Calibri"/>
                <w:b/>
                <w:lang w:eastAsia="ko-KR"/>
              </w:rPr>
            </w:pPr>
            <w:r w:rsidRPr="00FB5389">
              <w:rPr>
                <w:rFonts w:ascii="Calibri" w:hAnsi="Calibri"/>
                <w:b/>
                <w:lang w:eastAsia="ko-KR"/>
              </w:rPr>
              <w:t>VTS</w:t>
            </w:r>
          </w:p>
        </w:tc>
        <w:tc>
          <w:tcPr>
            <w:tcW w:w="1984" w:type="dxa"/>
            <w:vAlign w:val="center"/>
          </w:tcPr>
          <w:p w14:paraId="5A4593B6" w14:textId="06502F40" w:rsidR="00194977" w:rsidRPr="00FB5389" w:rsidRDefault="00194977" w:rsidP="00DC4F39">
            <w:pPr>
              <w:ind w:right="113"/>
              <w:jc w:val="center"/>
              <w:rPr>
                <w:rFonts w:ascii="Calibri" w:hAnsi="Calibri"/>
              </w:rPr>
            </w:pPr>
            <w:r w:rsidRPr="00FB5389">
              <w:rPr>
                <w:rFonts w:ascii="Calibri" w:hAnsi="Calibri"/>
              </w:rPr>
              <w:t>ISO 27001</w:t>
            </w:r>
          </w:p>
        </w:tc>
        <w:tc>
          <w:tcPr>
            <w:tcW w:w="5635" w:type="dxa"/>
          </w:tcPr>
          <w:p w14:paraId="3A40811D" w14:textId="779554E1" w:rsidR="00194977" w:rsidRPr="00FB5389" w:rsidRDefault="00194977" w:rsidP="00DC4F39">
            <w:pPr>
              <w:ind w:right="113"/>
              <w:rPr>
                <w:rFonts w:ascii="Calibri" w:hAnsi="Calibri"/>
              </w:rPr>
            </w:pPr>
            <w:r w:rsidRPr="00FB5389">
              <w:rPr>
                <w:rFonts w:ascii="Calibri" w:hAnsi="Calibri"/>
              </w:rPr>
              <w:t>Information security management</w:t>
            </w:r>
          </w:p>
        </w:tc>
      </w:tr>
      <w:tr w:rsidR="00194977" w:rsidRPr="00FB5389" w14:paraId="639A2A80" w14:textId="77777777" w:rsidTr="007F5151">
        <w:tc>
          <w:tcPr>
            <w:tcW w:w="1560" w:type="dxa"/>
            <w:vMerge/>
          </w:tcPr>
          <w:p w14:paraId="198DD692" w14:textId="77777777" w:rsidR="00194977" w:rsidRPr="00FB5389" w:rsidRDefault="00194977" w:rsidP="00DC4F39">
            <w:pPr>
              <w:ind w:right="113"/>
              <w:rPr>
                <w:rFonts w:ascii="Calibri" w:hAnsi="Calibri"/>
              </w:rPr>
            </w:pPr>
          </w:p>
        </w:tc>
        <w:tc>
          <w:tcPr>
            <w:tcW w:w="1984" w:type="dxa"/>
            <w:vAlign w:val="center"/>
          </w:tcPr>
          <w:p w14:paraId="716D70EF" w14:textId="611C83AC" w:rsidR="00194977" w:rsidRPr="00FB5389" w:rsidRDefault="00194977" w:rsidP="00DC4F39">
            <w:pPr>
              <w:ind w:right="113"/>
              <w:jc w:val="center"/>
              <w:rPr>
                <w:rFonts w:ascii="Calibri" w:hAnsi="Calibri"/>
              </w:rPr>
            </w:pPr>
            <w:r w:rsidRPr="00FB5389">
              <w:rPr>
                <w:rFonts w:ascii="Calibri" w:hAnsi="Calibri"/>
              </w:rPr>
              <w:t>NIST</w:t>
            </w:r>
          </w:p>
        </w:tc>
        <w:tc>
          <w:tcPr>
            <w:tcW w:w="5635" w:type="dxa"/>
          </w:tcPr>
          <w:p w14:paraId="0E926F1F" w14:textId="75305319" w:rsidR="00194977" w:rsidRPr="00FB5389" w:rsidRDefault="00194977" w:rsidP="00DC4F39">
            <w:pPr>
              <w:ind w:right="113"/>
              <w:rPr>
                <w:rFonts w:ascii="Calibri" w:hAnsi="Calibri"/>
              </w:rPr>
            </w:pPr>
            <w:r w:rsidRPr="00FB5389">
              <w:rPr>
                <w:rFonts w:ascii="Calibri" w:hAnsi="Calibri"/>
              </w:rPr>
              <w:t>NIST Cybersecurity framework</w:t>
            </w:r>
          </w:p>
        </w:tc>
      </w:tr>
      <w:tr w:rsidR="003A4B8F" w:rsidRPr="00FB5389" w14:paraId="77D40B73" w14:textId="77777777" w:rsidTr="007F5151">
        <w:tc>
          <w:tcPr>
            <w:tcW w:w="1560" w:type="dxa"/>
            <w:vMerge w:val="restart"/>
            <w:vAlign w:val="center"/>
          </w:tcPr>
          <w:p w14:paraId="5D8B8ED2" w14:textId="7CAF5751" w:rsidR="003A4B8F" w:rsidRPr="00FB5389" w:rsidRDefault="00AF3651" w:rsidP="00DC4F39">
            <w:pPr>
              <w:ind w:right="113"/>
              <w:jc w:val="center"/>
              <w:rPr>
                <w:rFonts w:ascii="Calibri" w:hAnsi="Calibri"/>
                <w:b/>
                <w:lang w:eastAsia="ko-KR"/>
              </w:rPr>
            </w:pPr>
            <w:r w:rsidRPr="00FB5389">
              <w:rPr>
                <w:rFonts w:ascii="Calibri" w:hAnsi="Calibri"/>
                <w:b/>
                <w:lang w:eastAsia="ko-KR"/>
              </w:rPr>
              <w:t>Ship</w:t>
            </w:r>
          </w:p>
        </w:tc>
        <w:tc>
          <w:tcPr>
            <w:tcW w:w="1984" w:type="dxa"/>
            <w:vAlign w:val="center"/>
          </w:tcPr>
          <w:p w14:paraId="4DF2EDBF" w14:textId="4FFE9E08" w:rsidR="003A4B8F" w:rsidRPr="00FB5389" w:rsidRDefault="003A4B8F" w:rsidP="00DC4F39">
            <w:pPr>
              <w:ind w:right="113"/>
              <w:jc w:val="center"/>
              <w:rPr>
                <w:rFonts w:ascii="Calibri" w:hAnsi="Calibri"/>
              </w:rPr>
            </w:pPr>
            <w:r w:rsidRPr="00FB5389">
              <w:rPr>
                <w:rFonts w:ascii="Calibri" w:hAnsi="Calibri"/>
              </w:rPr>
              <w:t>IEC 62443 4-2</w:t>
            </w:r>
          </w:p>
        </w:tc>
        <w:tc>
          <w:tcPr>
            <w:tcW w:w="5635" w:type="dxa"/>
          </w:tcPr>
          <w:p w14:paraId="7B97A1F5" w14:textId="3CCC8829" w:rsidR="003A4B8F" w:rsidRPr="00FB5389" w:rsidRDefault="003A4B8F" w:rsidP="00DC4F39">
            <w:pPr>
              <w:ind w:right="113"/>
              <w:rPr>
                <w:rFonts w:ascii="Calibri" w:hAnsi="Calibri"/>
              </w:rPr>
            </w:pPr>
            <w:r w:rsidRPr="00FB5389">
              <w:rPr>
                <w:rFonts w:ascii="Calibri" w:hAnsi="Calibri"/>
              </w:rPr>
              <w:t>Technical security requirements for IACS components</w:t>
            </w:r>
          </w:p>
        </w:tc>
      </w:tr>
      <w:tr w:rsidR="00F91D07" w:rsidRPr="00FB5389" w14:paraId="6CB32F4D" w14:textId="77777777" w:rsidTr="00DE01AA">
        <w:tc>
          <w:tcPr>
            <w:tcW w:w="1560" w:type="dxa"/>
            <w:vMerge/>
            <w:vAlign w:val="center"/>
          </w:tcPr>
          <w:p w14:paraId="6EED9912" w14:textId="77777777" w:rsidR="00F91D07" w:rsidRPr="00FB5389" w:rsidRDefault="00F91D07" w:rsidP="00F91D07">
            <w:pPr>
              <w:ind w:right="113"/>
              <w:jc w:val="center"/>
              <w:rPr>
                <w:rFonts w:ascii="Calibri" w:hAnsi="Calibri"/>
                <w:b/>
                <w:lang w:eastAsia="ko-KR"/>
              </w:rPr>
            </w:pPr>
          </w:p>
        </w:tc>
        <w:tc>
          <w:tcPr>
            <w:tcW w:w="1984" w:type="dxa"/>
            <w:vAlign w:val="center"/>
          </w:tcPr>
          <w:p w14:paraId="2C16280C" w14:textId="6D16A2CF" w:rsidR="00F91D07" w:rsidRPr="00FB5389" w:rsidRDefault="00F91D07" w:rsidP="00F91D07">
            <w:pPr>
              <w:ind w:right="113"/>
              <w:jc w:val="center"/>
              <w:rPr>
                <w:rFonts w:ascii="Calibri" w:hAnsi="Calibri"/>
              </w:rPr>
            </w:pPr>
            <w:r w:rsidRPr="00FB5389">
              <w:rPr>
                <w:rFonts w:ascii="Calibri" w:hAnsi="Calibri"/>
              </w:rPr>
              <w:t>IEC 62443 3-3</w:t>
            </w:r>
          </w:p>
        </w:tc>
        <w:tc>
          <w:tcPr>
            <w:tcW w:w="5635" w:type="dxa"/>
            <w:vAlign w:val="center"/>
          </w:tcPr>
          <w:p w14:paraId="690B2C66" w14:textId="1870D690" w:rsidR="00F91D07" w:rsidRPr="00FB5389" w:rsidRDefault="00F91D07" w:rsidP="00F91D07">
            <w:pPr>
              <w:ind w:right="113"/>
              <w:rPr>
                <w:rFonts w:ascii="Calibri" w:hAnsi="Calibri"/>
              </w:rPr>
            </w:pPr>
            <w:r w:rsidRPr="00FB5389">
              <w:rPr>
                <w:rFonts w:ascii="Calibri" w:hAnsi="Calibri"/>
              </w:rPr>
              <w:t>System security requirements and security levels</w:t>
            </w:r>
          </w:p>
        </w:tc>
      </w:tr>
      <w:tr w:rsidR="00F91D07" w:rsidRPr="00FB5389" w14:paraId="352B6A78" w14:textId="77777777" w:rsidTr="00D81B12">
        <w:tc>
          <w:tcPr>
            <w:tcW w:w="1560" w:type="dxa"/>
            <w:vMerge/>
            <w:vAlign w:val="center"/>
          </w:tcPr>
          <w:p w14:paraId="1CC83152" w14:textId="77777777" w:rsidR="00F91D07" w:rsidRPr="00FB5389" w:rsidRDefault="00F91D07" w:rsidP="00F91D07">
            <w:pPr>
              <w:ind w:right="113"/>
              <w:jc w:val="center"/>
              <w:rPr>
                <w:rFonts w:ascii="Calibri" w:hAnsi="Calibri"/>
              </w:rPr>
            </w:pPr>
          </w:p>
        </w:tc>
        <w:tc>
          <w:tcPr>
            <w:tcW w:w="1984" w:type="dxa"/>
            <w:vAlign w:val="center"/>
          </w:tcPr>
          <w:p w14:paraId="4718C89E" w14:textId="32A118C5" w:rsidR="00F91D07" w:rsidRPr="00FB5389" w:rsidRDefault="00F91D07" w:rsidP="00F91D07">
            <w:pPr>
              <w:ind w:right="113"/>
              <w:jc w:val="center"/>
              <w:rPr>
                <w:rFonts w:ascii="Calibri" w:hAnsi="Calibri"/>
              </w:rPr>
            </w:pPr>
            <w:r w:rsidRPr="00FB5389">
              <w:rPr>
                <w:rFonts w:ascii="Calibri" w:hAnsi="Calibri"/>
              </w:rPr>
              <w:t>IEC 61162 460</w:t>
            </w:r>
          </w:p>
        </w:tc>
        <w:tc>
          <w:tcPr>
            <w:tcW w:w="5635" w:type="dxa"/>
            <w:vAlign w:val="center"/>
          </w:tcPr>
          <w:p w14:paraId="1CD52739" w14:textId="69400160" w:rsidR="00F91D07" w:rsidRPr="00FB5389" w:rsidRDefault="00F91D07" w:rsidP="00F91D07">
            <w:pPr>
              <w:ind w:right="113"/>
              <w:rPr>
                <w:rFonts w:ascii="Calibri" w:hAnsi="Calibri"/>
              </w:rPr>
            </w:pPr>
            <w:r w:rsidRPr="00FB5389">
              <w:rPr>
                <w:rFonts w:ascii="Calibri" w:hAnsi="Calibri"/>
              </w:rPr>
              <w:t xml:space="preserve">Maritime navigation and radiocommunication equipment and systems – digital interfaces </w:t>
            </w:r>
            <w:r w:rsidRPr="00FB5389">
              <w:rPr>
                <w:rFonts w:asciiTheme="minorHAnsi" w:hAnsiTheme="minorHAnsi" w:cstheme="minorHAnsi"/>
              </w:rPr>
              <w:t>Part 460: Ethernet interconnection – safety and security</w:t>
            </w:r>
          </w:p>
        </w:tc>
      </w:tr>
      <w:tr w:rsidR="00F91D07" w:rsidRPr="00FB5389" w14:paraId="1ACB8892" w14:textId="77777777" w:rsidTr="00335EBE">
        <w:tc>
          <w:tcPr>
            <w:tcW w:w="1560" w:type="dxa"/>
            <w:vMerge/>
            <w:vAlign w:val="center"/>
          </w:tcPr>
          <w:p w14:paraId="5ED2933B" w14:textId="77777777" w:rsidR="00F91D07" w:rsidRPr="00FB5389" w:rsidRDefault="00F91D07" w:rsidP="00F91D07">
            <w:pPr>
              <w:ind w:right="113"/>
              <w:jc w:val="center"/>
              <w:rPr>
                <w:rFonts w:ascii="Calibri" w:hAnsi="Calibri"/>
              </w:rPr>
            </w:pPr>
          </w:p>
        </w:tc>
        <w:tc>
          <w:tcPr>
            <w:tcW w:w="1984" w:type="dxa"/>
            <w:vAlign w:val="center"/>
          </w:tcPr>
          <w:p w14:paraId="4F67374B" w14:textId="02E8E4E9" w:rsidR="00F91D07" w:rsidRPr="00FB5389" w:rsidRDefault="00F91D07" w:rsidP="00F91D07">
            <w:pPr>
              <w:ind w:right="113"/>
              <w:jc w:val="center"/>
              <w:rPr>
                <w:rFonts w:ascii="Calibri" w:hAnsi="Calibri"/>
              </w:rPr>
            </w:pPr>
            <w:r w:rsidRPr="00FB5389">
              <w:rPr>
                <w:rFonts w:ascii="Calibri" w:hAnsi="Calibri"/>
              </w:rPr>
              <w:t>IEC 63154</w:t>
            </w:r>
          </w:p>
        </w:tc>
        <w:tc>
          <w:tcPr>
            <w:tcW w:w="5635" w:type="dxa"/>
          </w:tcPr>
          <w:p w14:paraId="45C11190" w14:textId="62851AFC" w:rsidR="00F91D07" w:rsidRPr="00FB5389" w:rsidRDefault="00F91D07" w:rsidP="00F91D07">
            <w:pPr>
              <w:ind w:right="113"/>
              <w:rPr>
                <w:rFonts w:ascii="Calibri" w:hAnsi="Calibri"/>
              </w:rPr>
            </w:pPr>
            <w:r w:rsidRPr="00FB5389">
              <w:rPr>
                <w:rFonts w:ascii="Calibri" w:hAnsi="Calibri"/>
              </w:rPr>
              <w:t xml:space="preserve">Maritime navigation and radiocommunication equipment and systems – Cybersecurity – </w:t>
            </w:r>
            <w:r w:rsidRPr="00FB5389">
              <w:rPr>
                <w:rFonts w:asciiTheme="minorHAnsi" w:hAnsiTheme="minorHAnsi" w:cstheme="minorHAnsi"/>
              </w:rPr>
              <w:t xml:space="preserve"> General requirements, methods of testing and required test results</w:t>
            </w:r>
          </w:p>
        </w:tc>
      </w:tr>
      <w:tr w:rsidR="00F91D07" w:rsidRPr="00FB5389" w14:paraId="53C3D8DF" w14:textId="77777777" w:rsidTr="008E399B">
        <w:tc>
          <w:tcPr>
            <w:tcW w:w="1560" w:type="dxa"/>
            <w:vAlign w:val="center"/>
          </w:tcPr>
          <w:p w14:paraId="71EC12C3" w14:textId="647AA99F" w:rsidR="00F91D07" w:rsidRPr="00FB5389" w:rsidRDefault="006D21E6" w:rsidP="00F91D07">
            <w:pPr>
              <w:ind w:right="113"/>
              <w:jc w:val="center"/>
              <w:rPr>
                <w:rFonts w:ascii="Calibri" w:hAnsi="Calibri"/>
                <w:b/>
                <w:lang w:eastAsia="ko-KR"/>
              </w:rPr>
            </w:pPr>
            <w:r>
              <w:rPr>
                <w:rFonts w:ascii="Calibri" w:hAnsi="Calibri"/>
                <w:b/>
                <w:lang w:eastAsia="ko-KR"/>
              </w:rPr>
              <w:t>Maritime digital devices</w:t>
            </w:r>
          </w:p>
        </w:tc>
        <w:tc>
          <w:tcPr>
            <w:tcW w:w="7619" w:type="dxa"/>
            <w:gridSpan w:val="2"/>
            <w:vAlign w:val="center"/>
          </w:tcPr>
          <w:p w14:paraId="682BC6FB" w14:textId="07B4499F" w:rsidR="00F91D07" w:rsidRPr="00FB5389" w:rsidRDefault="00697522" w:rsidP="00F91D07">
            <w:pPr>
              <w:ind w:right="113"/>
              <w:rPr>
                <w:rFonts w:ascii="Calibri" w:hAnsi="Calibri"/>
              </w:rPr>
            </w:pPr>
            <w:r>
              <w:rPr>
                <w:rFonts w:ascii="Calibri" w:hAnsi="Calibri"/>
              </w:rPr>
              <w:t xml:space="preserve">To be considered above </w:t>
            </w:r>
            <w:r w:rsidR="0025571C">
              <w:rPr>
                <w:rFonts w:ascii="Calibri" w:hAnsi="Calibri"/>
              </w:rPr>
              <w:t>international standard</w:t>
            </w:r>
            <w:r w:rsidR="00CC42E1">
              <w:rPr>
                <w:rFonts w:ascii="Calibri" w:hAnsi="Calibri" w:hint="eastAsia"/>
                <w:lang w:eastAsia="ko-KR"/>
              </w:rPr>
              <w:t>s</w:t>
            </w:r>
            <w:r w:rsidR="0025571C">
              <w:rPr>
                <w:rFonts w:ascii="Calibri" w:hAnsi="Calibri"/>
              </w:rPr>
              <w:t xml:space="preserve"> </w:t>
            </w:r>
            <w:r>
              <w:rPr>
                <w:rFonts w:ascii="Calibri" w:hAnsi="Calibri"/>
              </w:rPr>
              <w:t>as a refe</w:t>
            </w:r>
            <w:r w:rsidR="00C37677">
              <w:rPr>
                <w:rFonts w:ascii="Calibri" w:hAnsi="Calibri"/>
              </w:rPr>
              <w:t>re</w:t>
            </w:r>
            <w:r>
              <w:rPr>
                <w:rFonts w:ascii="Calibri" w:hAnsi="Calibri"/>
              </w:rPr>
              <w:t>nce</w:t>
            </w:r>
          </w:p>
        </w:tc>
      </w:tr>
    </w:tbl>
    <w:p w14:paraId="18690096" w14:textId="77777777" w:rsidR="00DC4F39" w:rsidRPr="0025571C" w:rsidRDefault="00DC4F39" w:rsidP="002E3C2C">
      <w:pPr>
        <w:pStyle w:val="a1"/>
        <w:rPr>
          <w:rFonts w:ascii="Calibri" w:hAnsi="Calibri"/>
          <w:lang w:eastAsia="ko-KR"/>
        </w:rPr>
      </w:pPr>
    </w:p>
    <w:p w14:paraId="5E31DC43" w14:textId="38788F7E" w:rsidR="00241DFA" w:rsidRDefault="00435DF5" w:rsidP="00C37677">
      <w:pPr>
        <w:pStyle w:val="a1"/>
        <w:jc w:val="center"/>
        <w:rPr>
          <w:rFonts w:ascii="Calibri" w:hAnsi="Calibri"/>
        </w:rPr>
      </w:pPr>
      <w:r>
        <w:rPr>
          <w:noProof/>
          <w:lang w:val="en-US" w:eastAsia="ko-KR"/>
        </w:rPr>
        <w:drawing>
          <wp:inline distT="0" distB="0" distL="0" distR="0" wp14:anchorId="0425A613" wp14:editId="12D91FD0">
            <wp:extent cx="6120130" cy="3857625"/>
            <wp:effectExtent l="0" t="0" r="0" b="9525"/>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3857625"/>
                    </a:xfrm>
                    <a:prstGeom prst="rect">
                      <a:avLst/>
                    </a:prstGeom>
                  </pic:spPr>
                </pic:pic>
              </a:graphicData>
            </a:graphic>
          </wp:inline>
        </w:drawing>
      </w:r>
    </w:p>
    <w:p w14:paraId="481FA944" w14:textId="77777777" w:rsidR="00C37677" w:rsidRPr="00FB5389" w:rsidRDefault="00C37677" w:rsidP="00C37677">
      <w:pPr>
        <w:pStyle w:val="a1"/>
        <w:jc w:val="center"/>
        <w:rPr>
          <w:rFonts w:ascii="Calibri" w:hAnsi="Calibri"/>
          <w:i/>
          <w:szCs w:val="20"/>
        </w:rPr>
      </w:pPr>
      <w:r w:rsidRPr="00FB5389">
        <w:rPr>
          <w:rFonts w:ascii="Calibri" w:hAnsi="Calibri"/>
          <w:i/>
          <w:szCs w:val="20"/>
        </w:rPr>
        <w:t xml:space="preserve">Figure </w:t>
      </w:r>
      <w:r w:rsidRPr="00397961">
        <w:rPr>
          <w:rFonts w:ascii="Calibri" w:hAnsi="Calibri"/>
          <w:i/>
          <w:szCs w:val="20"/>
        </w:rPr>
        <w:fldChar w:fldCharType="begin"/>
      </w:r>
      <w:r w:rsidRPr="00FB5389">
        <w:rPr>
          <w:rFonts w:ascii="Calibri" w:hAnsi="Calibri"/>
          <w:i/>
          <w:szCs w:val="20"/>
        </w:rPr>
        <w:instrText xml:space="preserve"> SEQ Figure \* ARABIC </w:instrText>
      </w:r>
      <w:r w:rsidRPr="00397961">
        <w:rPr>
          <w:rFonts w:ascii="Calibri" w:hAnsi="Calibri"/>
          <w:i/>
          <w:szCs w:val="20"/>
        </w:rPr>
        <w:fldChar w:fldCharType="separate"/>
      </w:r>
      <w:r w:rsidR="00354A8A">
        <w:rPr>
          <w:rFonts w:ascii="Calibri" w:hAnsi="Calibri"/>
          <w:i/>
          <w:noProof/>
          <w:szCs w:val="20"/>
        </w:rPr>
        <w:t>1</w:t>
      </w:r>
      <w:r w:rsidRPr="00397961">
        <w:rPr>
          <w:rFonts w:ascii="Calibri" w:hAnsi="Calibri"/>
          <w:i/>
          <w:szCs w:val="20"/>
        </w:rPr>
        <w:fldChar w:fldCharType="end"/>
      </w:r>
      <w:r w:rsidRPr="00FB5389">
        <w:rPr>
          <w:rFonts w:ascii="Calibri" w:hAnsi="Calibri"/>
          <w:i/>
          <w:szCs w:val="20"/>
        </w:rPr>
        <w:t>. Maritime Data Transfer and Cyber Security Standartd Overview</w:t>
      </w:r>
    </w:p>
    <w:p w14:paraId="49301A04" w14:textId="77777777" w:rsidR="00C37677" w:rsidRPr="00FB5389" w:rsidRDefault="00C37677" w:rsidP="00C37677">
      <w:pPr>
        <w:pStyle w:val="a1"/>
        <w:jc w:val="center"/>
        <w:rPr>
          <w:rFonts w:ascii="Calibri" w:hAnsi="Calibri"/>
        </w:rPr>
      </w:pPr>
    </w:p>
    <w:p w14:paraId="69BF08A6" w14:textId="4F978EDC" w:rsidR="009D49D9" w:rsidRPr="00FB5389" w:rsidRDefault="009971FB" w:rsidP="009D49D9">
      <w:pPr>
        <w:pStyle w:val="2"/>
        <w:tabs>
          <w:tab w:val="clear" w:pos="3686"/>
          <w:tab w:val="num" w:pos="851"/>
        </w:tabs>
        <w:ind w:left="851"/>
      </w:pPr>
      <w:r w:rsidRPr="00FB5389">
        <w:t>VTS(Vessel Traffic Services</w:t>
      </w:r>
      <w:r w:rsidR="009D49D9" w:rsidRPr="00FB5389">
        <w:t>)</w:t>
      </w:r>
      <w:r w:rsidR="003C5CD3" w:rsidRPr="00FB5389">
        <w:t xml:space="preserve"> Applicable</w:t>
      </w:r>
      <w:r w:rsidR="009A2879" w:rsidRPr="00FB5389">
        <w:t xml:space="preserve"> Cyber Security Standard</w:t>
      </w:r>
    </w:p>
    <w:p w14:paraId="7B2926F1" w14:textId="49A8E10C" w:rsidR="007A6D53" w:rsidRPr="00FB5389" w:rsidRDefault="002F124B" w:rsidP="00A15D13">
      <w:pPr>
        <w:pStyle w:val="a1"/>
        <w:rPr>
          <w:rFonts w:ascii="Calibri" w:hAnsi="Calibri"/>
        </w:rPr>
      </w:pPr>
      <w:r w:rsidRPr="00FB5389">
        <w:rPr>
          <w:rFonts w:ascii="Calibri" w:hAnsi="Calibri"/>
        </w:rPr>
        <w:t>VTS is a service implemented by a Competent Authority, designed to improve the safety and efficiency of vessel traffic and to protect the environment. The service should have the capability to interact with the traffic and respond to traffic situations developing in the VTS</w:t>
      </w:r>
      <w:r w:rsidR="007A6D53" w:rsidRPr="00FB5389">
        <w:rPr>
          <w:rFonts w:ascii="Calibri" w:hAnsi="Calibri"/>
        </w:rPr>
        <w:t xml:space="preserve"> Area.</w:t>
      </w:r>
    </w:p>
    <w:p w14:paraId="0923A201" w14:textId="4D4D50FA" w:rsidR="007A6D53" w:rsidRPr="00FB5389" w:rsidRDefault="007A6D53" w:rsidP="00A15D13">
      <w:pPr>
        <w:pStyle w:val="a1"/>
        <w:rPr>
          <w:rFonts w:ascii="Calibri" w:hAnsi="Calibri"/>
        </w:rPr>
      </w:pPr>
      <w:r w:rsidRPr="00FB5389">
        <w:rPr>
          <w:rFonts w:ascii="Calibri" w:hAnsi="Calibri"/>
        </w:rPr>
        <w:lastRenderedPageBreak/>
        <w:t>Cyber ​​security standards t</w:t>
      </w:r>
      <w:r w:rsidR="00805BB4" w:rsidRPr="00FB5389">
        <w:rPr>
          <w:rFonts w:ascii="Calibri" w:hAnsi="Calibri"/>
        </w:rPr>
        <w:t xml:space="preserve">hat organizations should refer </w:t>
      </w:r>
      <w:r w:rsidR="00A15D13" w:rsidRPr="00FB5389">
        <w:rPr>
          <w:rFonts w:ascii="Calibri" w:hAnsi="Calibri"/>
        </w:rPr>
        <w:t xml:space="preserve">includes </w:t>
      </w:r>
      <w:r w:rsidRPr="00FB5389">
        <w:rPr>
          <w:rFonts w:ascii="Calibri" w:hAnsi="Calibri"/>
          <w:b/>
        </w:rPr>
        <w:t>ISO 27001</w:t>
      </w:r>
      <w:r w:rsidRPr="00FB5389">
        <w:rPr>
          <w:rFonts w:ascii="Calibri" w:hAnsi="Calibri"/>
        </w:rPr>
        <w:t xml:space="preserve"> and the </w:t>
      </w:r>
      <w:r w:rsidRPr="00FB5389">
        <w:rPr>
          <w:rFonts w:ascii="Calibri" w:hAnsi="Calibri"/>
          <w:b/>
        </w:rPr>
        <w:t>NIST Cyber ​​Security Framework</w:t>
      </w:r>
      <w:r w:rsidRPr="00FB5389">
        <w:rPr>
          <w:rFonts w:ascii="Calibri" w:hAnsi="Calibri"/>
        </w:rPr>
        <w:t>.</w:t>
      </w:r>
    </w:p>
    <w:p w14:paraId="0FD5C104" w14:textId="77777777" w:rsidR="00110355" w:rsidRPr="00F91D07" w:rsidRDefault="00110355" w:rsidP="009D49D9">
      <w:pPr>
        <w:pStyle w:val="a1"/>
        <w:rPr>
          <w:rFonts w:ascii="Calibri" w:hAnsi="Calibri"/>
          <w:lang w:eastAsia="ko-KR"/>
        </w:rPr>
      </w:pPr>
    </w:p>
    <w:p w14:paraId="3EA6F123" w14:textId="1B10F9AC" w:rsidR="002D4491" w:rsidRPr="00FB5389" w:rsidRDefault="002B28BC" w:rsidP="002D4491">
      <w:pPr>
        <w:pStyle w:val="3"/>
        <w:numPr>
          <w:ilvl w:val="2"/>
          <w:numId w:val="9"/>
        </w:numPr>
        <w:rPr>
          <w:rFonts w:ascii="Calibri" w:hAnsi="Calibri"/>
          <w:color w:val="000000" w:themeColor="text1"/>
          <w:lang w:eastAsia="ko-KR"/>
        </w:rPr>
      </w:pPr>
      <w:r w:rsidRPr="00FB5389">
        <w:rPr>
          <w:rFonts w:ascii="Calibri" w:hAnsi="Calibri"/>
          <w:color w:val="000000" w:themeColor="text1"/>
        </w:rPr>
        <w:t xml:space="preserve">ISO 27001 </w:t>
      </w:r>
      <w:r w:rsidR="008625D9" w:rsidRPr="00FB5389">
        <w:rPr>
          <w:rFonts w:ascii="Calibri" w:hAnsi="Calibri"/>
          <w:color w:val="000000" w:themeColor="text1"/>
          <w:lang w:eastAsia="ko-KR"/>
        </w:rPr>
        <w:t>Requirement</w:t>
      </w:r>
      <w:r w:rsidR="00F579C8" w:rsidRPr="00FB5389">
        <w:rPr>
          <w:rFonts w:ascii="Calibri" w:hAnsi="Calibri"/>
          <w:color w:val="000000" w:themeColor="text1"/>
          <w:lang w:eastAsia="ko-KR"/>
        </w:rPr>
        <w:t xml:space="preserve"> </w:t>
      </w:r>
    </w:p>
    <w:p w14:paraId="60910CEF" w14:textId="13DC5642" w:rsidR="00C50C00" w:rsidRPr="00FB5389" w:rsidRDefault="00C50C00" w:rsidP="00C50C00">
      <w:pPr>
        <w:pStyle w:val="a1"/>
        <w:rPr>
          <w:rFonts w:ascii="Calibri" w:hAnsi="Calibri"/>
        </w:rPr>
      </w:pPr>
      <w:r w:rsidRPr="00FB5389">
        <w:rPr>
          <w:rFonts w:ascii="Calibri" w:hAnsi="Calibri"/>
        </w:rPr>
        <w:t>It is important that the information security management system is part of and integrated with the organization’s processes and overall management structure and that information security is considered in the design of processes, information systems, and controls. It is expected that an information security management system implementation will be scaled in accordance with the needs of the organization. This International Standard can be used by internal and external parties to assess the organization’s ability to meet the organization’s own information security requirements. [1]</w:t>
      </w:r>
    </w:p>
    <w:p w14:paraId="0F65B3A1" w14:textId="31DDF196" w:rsidR="00EB1486" w:rsidRPr="00FB5389" w:rsidRDefault="00EB1486" w:rsidP="00EB1486">
      <w:pPr>
        <w:pStyle w:val="a1"/>
        <w:jc w:val="center"/>
        <w:rPr>
          <w:rFonts w:ascii="Calibri" w:hAnsi="Calibri"/>
          <w:lang w:eastAsia="ko-KR"/>
        </w:rPr>
      </w:pPr>
      <w:r w:rsidRPr="00FB5389">
        <w:rPr>
          <w:rFonts w:ascii="Calibri" w:hAnsi="Calibri"/>
          <w:lang w:eastAsia="ko-KR"/>
        </w:rPr>
        <w:t xml:space="preserve">Table </w:t>
      </w:r>
      <w:r w:rsidR="003C5CD3" w:rsidRPr="00FB5389">
        <w:rPr>
          <w:rFonts w:ascii="Calibri" w:hAnsi="Calibri"/>
          <w:lang w:eastAsia="ko-KR"/>
        </w:rPr>
        <w:t>2</w:t>
      </w:r>
      <w:r w:rsidRPr="00FB5389">
        <w:rPr>
          <w:rFonts w:ascii="Calibri" w:hAnsi="Calibri"/>
          <w:lang w:eastAsia="ko-KR"/>
        </w:rPr>
        <w:t xml:space="preserve">. </w:t>
      </w:r>
      <w:r w:rsidR="00932AA6" w:rsidRPr="00FB5389">
        <w:rPr>
          <w:rFonts w:ascii="Calibri" w:hAnsi="Calibri"/>
          <w:lang w:eastAsia="ko-KR"/>
        </w:rPr>
        <w:t>ISO 27001</w:t>
      </w:r>
      <w:r w:rsidR="008625D9" w:rsidRPr="00FB5389">
        <w:rPr>
          <w:rFonts w:ascii="Calibri" w:hAnsi="Calibri"/>
          <w:lang w:eastAsia="ko-KR"/>
        </w:rPr>
        <w:t xml:space="preserve"> : 2013</w:t>
      </w:r>
      <w:r w:rsidR="00932AA6" w:rsidRPr="00FB5389">
        <w:rPr>
          <w:rFonts w:ascii="Calibri" w:hAnsi="Calibri"/>
          <w:lang w:eastAsia="ko-KR"/>
        </w:rPr>
        <w:t xml:space="preserve"> Requirement</w:t>
      </w:r>
    </w:p>
    <w:tbl>
      <w:tblPr>
        <w:tblStyle w:val="af"/>
        <w:tblW w:w="0" w:type="auto"/>
        <w:tblInd w:w="1129" w:type="dxa"/>
        <w:tblLook w:val="04A0" w:firstRow="1" w:lastRow="0" w:firstColumn="1" w:lastColumn="0" w:noHBand="0" w:noVBand="1"/>
      </w:tblPr>
      <w:tblGrid>
        <w:gridCol w:w="1644"/>
        <w:gridCol w:w="1081"/>
        <w:gridCol w:w="3581"/>
        <w:gridCol w:w="831"/>
      </w:tblGrid>
      <w:tr w:rsidR="008625D9" w:rsidRPr="00FB5389" w14:paraId="08C55BFB" w14:textId="6C92C50C" w:rsidTr="00B86BA7">
        <w:tc>
          <w:tcPr>
            <w:tcW w:w="1644" w:type="dxa"/>
            <w:shd w:val="clear" w:color="auto" w:fill="D9D9D9" w:themeFill="background1" w:themeFillShade="D9"/>
          </w:tcPr>
          <w:p w14:paraId="4BA8D3FF" w14:textId="77777777" w:rsidR="008625D9" w:rsidRPr="00FB5389" w:rsidRDefault="008625D9" w:rsidP="00186097">
            <w:pPr>
              <w:ind w:left="113" w:right="113"/>
              <w:jc w:val="center"/>
              <w:rPr>
                <w:rFonts w:ascii="Calibri" w:hAnsi="Calibri"/>
                <w:b/>
              </w:rPr>
            </w:pPr>
            <w:r w:rsidRPr="00FB5389">
              <w:rPr>
                <w:rFonts w:ascii="Calibri" w:hAnsi="Calibri"/>
                <w:b/>
              </w:rPr>
              <w:t>Part</w:t>
            </w:r>
          </w:p>
        </w:tc>
        <w:tc>
          <w:tcPr>
            <w:tcW w:w="1081" w:type="dxa"/>
            <w:shd w:val="clear" w:color="auto" w:fill="D9D9D9" w:themeFill="background1" w:themeFillShade="D9"/>
          </w:tcPr>
          <w:p w14:paraId="26D9B36E" w14:textId="052DF9FB" w:rsidR="008625D9" w:rsidRPr="00FB5389" w:rsidRDefault="008625D9" w:rsidP="00186097">
            <w:pPr>
              <w:ind w:left="113" w:right="113"/>
              <w:jc w:val="center"/>
              <w:rPr>
                <w:rFonts w:ascii="Calibri" w:hAnsi="Calibri"/>
                <w:b/>
              </w:rPr>
            </w:pPr>
            <w:r w:rsidRPr="00FB5389">
              <w:rPr>
                <w:rFonts w:ascii="Calibri" w:hAnsi="Calibri"/>
                <w:b/>
              </w:rPr>
              <w:t>Code</w:t>
            </w:r>
          </w:p>
        </w:tc>
        <w:tc>
          <w:tcPr>
            <w:tcW w:w="3581" w:type="dxa"/>
            <w:shd w:val="clear" w:color="auto" w:fill="D9D9D9" w:themeFill="background1" w:themeFillShade="D9"/>
          </w:tcPr>
          <w:p w14:paraId="0CEBE995" w14:textId="67C9EAD9" w:rsidR="008625D9" w:rsidRPr="00FB5389" w:rsidRDefault="008625D9" w:rsidP="00186097">
            <w:pPr>
              <w:ind w:left="113" w:right="113"/>
              <w:jc w:val="center"/>
              <w:rPr>
                <w:rFonts w:ascii="Calibri" w:hAnsi="Calibri"/>
                <w:b/>
              </w:rPr>
            </w:pPr>
            <w:r w:rsidRPr="00FB5389">
              <w:rPr>
                <w:rFonts w:ascii="Calibri" w:hAnsi="Calibri"/>
                <w:b/>
              </w:rPr>
              <w:t>Sub-Category</w:t>
            </w:r>
          </w:p>
        </w:tc>
        <w:tc>
          <w:tcPr>
            <w:tcW w:w="831" w:type="dxa"/>
            <w:shd w:val="clear" w:color="auto" w:fill="D9D9D9" w:themeFill="background1" w:themeFillShade="D9"/>
          </w:tcPr>
          <w:p w14:paraId="559E4CC7" w14:textId="2AFEBE01" w:rsidR="008625D9" w:rsidRPr="00FB5389" w:rsidRDefault="004722D7" w:rsidP="00186097">
            <w:pPr>
              <w:ind w:left="113" w:right="113"/>
              <w:jc w:val="center"/>
              <w:rPr>
                <w:rFonts w:ascii="Calibri" w:hAnsi="Calibri"/>
                <w:b/>
              </w:rPr>
            </w:pPr>
            <w:r w:rsidRPr="00FB5389">
              <w:rPr>
                <w:rFonts w:ascii="Calibri" w:hAnsi="Calibri"/>
                <w:b/>
              </w:rPr>
              <w:t>Q’ty</w:t>
            </w:r>
          </w:p>
        </w:tc>
      </w:tr>
      <w:tr w:rsidR="008625D9" w:rsidRPr="00FB5389" w14:paraId="2737C160" w14:textId="34F44C07" w:rsidTr="00B86BA7">
        <w:tc>
          <w:tcPr>
            <w:tcW w:w="1644" w:type="dxa"/>
            <w:vMerge w:val="restart"/>
            <w:vAlign w:val="center"/>
          </w:tcPr>
          <w:p w14:paraId="676B9E38" w14:textId="5DA4C3BA" w:rsidR="008625D9" w:rsidRPr="00FB5389" w:rsidRDefault="008625D9" w:rsidP="004722D7">
            <w:pPr>
              <w:pStyle w:val="a1"/>
              <w:jc w:val="center"/>
              <w:rPr>
                <w:rFonts w:ascii="Calibri" w:hAnsi="Calibri"/>
                <w:b/>
              </w:rPr>
            </w:pPr>
            <w:r w:rsidRPr="00FB5389">
              <w:rPr>
                <w:rFonts w:ascii="Calibri" w:hAnsi="Calibri"/>
                <w:b/>
              </w:rPr>
              <w:t>Management</w:t>
            </w:r>
          </w:p>
          <w:p w14:paraId="16665792" w14:textId="26A1ADDA" w:rsidR="008625D9" w:rsidRPr="00FB5389" w:rsidRDefault="008625D9" w:rsidP="004722D7">
            <w:pPr>
              <w:ind w:right="113"/>
              <w:jc w:val="center"/>
              <w:rPr>
                <w:rFonts w:ascii="Calibri" w:hAnsi="Calibri"/>
              </w:rPr>
            </w:pPr>
            <w:r w:rsidRPr="00FB5389">
              <w:rPr>
                <w:rFonts w:ascii="Calibri" w:hAnsi="Calibri"/>
                <w:b/>
              </w:rPr>
              <w:t>Security</w:t>
            </w:r>
          </w:p>
        </w:tc>
        <w:tc>
          <w:tcPr>
            <w:tcW w:w="1081" w:type="dxa"/>
            <w:vAlign w:val="center"/>
          </w:tcPr>
          <w:p w14:paraId="6F3A3608" w14:textId="4265710B" w:rsidR="008625D9" w:rsidRPr="00FB5389" w:rsidRDefault="008625D9" w:rsidP="008625D9">
            <w:pPr>
              <w:ind w:right="113"/>
              <w:jc w:val="center"/>
              <w:rPr>
                <w:rFonts w:ascii="Calibri" w:hAnsi="Calibri"/>
              </w:rPr>
            </w:pPr>
            <w:r w:rsidRPr="00FB5389">
              <w:rPr>
                <w:rFonts w:ascii="Calibri" w:hAnsi="Calibri"/>
              </w:rPr>
              <w:t>5.1</w:t>
            </w:r>
          </w:p>
        </w:tc>
        <w:tc>
          <w:tcPr>
            <w:tcW w:w="3581" w:type="dxa"/>
          </w:tcPr>
          <w:p w14:paraId="542EA510" w14:textId="6F21878A" w:rsidR="008625D9" w:rsidRPr="00FB5389" w:rsidRDefault="008625D9" w:rsidP="008625D9">
            <w:pPr>
              <w:ind w:right="113"/>
              <w:rPr>
                <w:rFonts w:ascii="Calibri" w:hAnsi="Calibri"/>
              </w:rPr>
            </w:pPr>
            <w:r w:rsidRPr="00FB5389">
              <w:rPr>
                <w:rFonts w:ascii="Calibri" w:hAnsi="Calibri"/>
              </w:rPr>
              <w:t>Information security policies</w:t>
            </w:r>
          </w:p>
        </w:tc>
        <w:tc>
          <w:tcPr>
            <w:tcW w:w="831" w:type="dxa"/>
            <w:vAlign w:val="center"/>
          </w:tcPr>
          <w:p w14:paraId="1B158B4D" w14:textId="3A83CEAE" w:rsidR="008625D9" w:rsidRPr="00FB5389" w:rsidRDefault="004722D7" w:rsidP="005F1304">
            <w:pPr>
              <w:ind w:right="113"/>
              <w:jc w:val="center"/>
              <w:rPr>
                <w:rFonts w:ascii="Calibri" w:hAnsi="Calibri"/>
              </w:rPr>
            </w:pPr>
            <w:r w:rsidRPr="00FB5389">
              <w:rPr>
                <w:rFonts w:ascii="Calibri" w:hAnsi="Calibri"/>
              </w:rPr>
              <w:t>2</w:t>
            </w:r>
          </w:p>
        </w:tc>
      </w:tr>
      <w:tr w:rsidR="008625D9" w:rsidRPr="00FB5389" w14:paraId="1962D076" w14:textId="248DCBE3" w:rsidTr="00B86BA7">
        <w:tc>
          <w:tcPr>
            <w:tcW w:w="1644" w:type="dxa"/>
            <w:vMerge/>
          </w:tcPr>
          <w:p w14:paraId="21024C14" w14:textId="23974011" w:rsidR="008625D9" w:rsidRPr="00FB5389" w:rsidRDefault="008625D9" w:rsidP="008625D9">
            <w:pPr>
              <w:ind w:right="113"/>
              <w:rPr>
                <w:rFonts w:ascii="Calibri" w:hAnsi="Calibri"/>
              </w:rPr>
            </w:pPr>
          </w:p>
        </w:tc>
        <w:tc>
          <w:tcPr>
            <w:tcW w:w="1081" w:type="dxa"/>
            <w:vAlign w:val="center"/>
          </w:tcPr>
          <w:p w14:paraId="702D6AB0" w14:textId="48AE9BAC" w:rsidR="008625D9" w:rsidRPr="00FB5389" w:rsidRDefault="008625D9" w:rsidP="008625D9">
            <w:pPr>
              <w:ind w:right="113"/>
              <w:jc w:val="center"/>
              <w:rPr>
                <w:rFonts w:ascii="Calibri" w:hAnsi="Calibri"/>
              </w:rPr>
            </w:pPr>
            <w:r w:rsidRPr="00FB5389">
              <w:rPr>
                <w:rFonts w:ascii="Calibri" w:hAnsi="Calibri"/>
              </w:rPr>
              <w:t>6.1</w:t>
            </w:r>
          </w:p>
        </w:tc>
        <w:tc>
          <w:tcPr>
            <w:tcW w:w="3581" w:type="dxa"/>
          </w:tcPr>
          <w:p w14:paraId="56634960" w14:textId="316CE6E3" w:rsidR="008625D9" w:rsidRPr="00FB5389" w:rsidRDefault="008625D9" w:rsidP="008625D9">
            <w:pPr>
              <w:ind w:right="113"/>
              <w:rPr>
                <w:rFonts w:ascii="Calibri" w:hAnsi="Calibri"/>
              </w:rPr>
            </w:pPr>
            <w:r w:rsidRPr="00FB5389">
              <w:rPr>
                <w:rFonts w:ascii="Calibri" w:hAnsi="Calibri"/>
              </w:rPr>
              <w:t>Organization of information security</w:t>
            </w:r>
          </w:p>
        </w:tc>
        <w:tc>
          <w:tcPr>
            <w:tcW w:w="831" w:type="dxa"/>
            <w:vAlign w:val="center"/>
          </w:tcPr>
          <w:p w14:paraId="6ED37ECE" w14:textId="6D9CCB37" w:rsidR="008625D9" w:rsidRPr="00FB5389" w:rsidRDefault="004722D7" w:rsidP="005F1304">
            <w:pPr>
              <w:ind w:right="113"/>
              <w:jc w:val="center"/>
              <w:rPr>
                <w:rFonts w:ascii="Calibri" w:hAnsi="Calibri"/>
              </w:rPr>
            </w:pPr>
            <w:r w:rsidRPr="00FB5389">
              <w:rPr>
                <w:rFonts w:ascii="Calibri" w:hAnsi="Calibri"/>
              </w:rPr>
              <w:t>7</w:t>
            </w:r>
          </w:p>
        </w:tc>
      </w:tr>
      <w:tr w:rsidR="008625D9" w:rsidRPr="00FB5389" w14:paraId="0D60407F" w14:textId="42B49FA5" w:rsidTr="00B86BA7">
        <w:trPr>
          <w:trHeight w:val="85"/>
        </w:trPr>
        <w:tc>
          <w:tcPr>
            <w:tcW w:w="1644" w:type="dxa"/>
            <w:vMerge/>
          </w:tcPr>
          <w:p w14:paraId="7EE3EF58" w14:textId="7C8184AB" w:rsidR="008625D9" w:rsidRPr="00FB5389" w:rsidRDefault="008625D9" w:rsidP="008625D9">
            <w:pPr>
              <w:ind w:right="113"/>
              <w:rPr>
                <w:rFonts w:ascii="Calibri" w:hAnsi="Calibri"/>
              </w:rPr>
            </w:pPr>
          </w:p>
        </w:tc>
        <w:tc>
          <w:tcPr>
            <w:tcW w:w="1081" w:type="dxa"/>
            <w:vAlign w:val="center"/>
          </w:tcPr>
          <w:p w14:paraId="0961F0D1" w14:textId="6D96E5CE" w:rsidR="008625D9" w:rsidRPr="00FB5389" w:rsidRDefault="008625D9" w:rsidP="008625D9">
            <w:pPr>
              <w:ind w:right="113"/>
              <w:jc w:val="center"/>
              <w:rPr>
                <w:rFonts w:ascii="Calibri" w:hAnsi="Calibri"/>
              </w:rPr>
            </w:pPr>
            <w:r w:rsidRPr="00FB5389">
              <w:rPr>
                <w:rFonts w:ascii="Calibri" w:hAnsi="Calibri"/>
              </w:rPr>
              <w:t>7.1</w:t>
            </w:r>
          </w:p>
        </w:tc>
        <w:tc>
          <w:tcPr>
            <w:tcW w:w="3581" w:type="dxa"/>
          </w:tcPr>
          <w:p w14:paraId="15EE253E" w14:textId="39E25CB8" w:rsidR="008625D9" w:rsidRPr="00FB5389" w:rsidRDefault="008625D9" w:rsidP="008625D9">
            <w:pPr>
              <w:ind w:right="113"/>
              <w:rPr>
                <w:rFonts w:ascii="Calibri" w:hAnsi="Calibri"/>
              </w:rPr>
            </w:pPr>
            <w:r w:rsidRPr="00FB5389">
              <w:rPr>
                <w:rFonts w:ascii="Calibri" w:hAnsi="Calibri"/>
              </w:rPr>
              <w:t xml:space="preserve">Human resource security </w:t>
            </w:r>
          </w:p>
        </w:tc>
        <w:tc>
          <w:tcPr>
            <w:tcW w:w="831" w:type="dxa"/>
            <w:vAlign w:val="center"/>
          </w:tcPr>
          <w:p w14:paraId="265D4BB1" w14:textId="332CED4D" w:rsidR="008625D9" w:rsidRPr="00FB5389" w:rsidRDefault="004722D7" w:rsidP="005F1304">
            <w:pPr>
              <w:ind w:right="113"/>
              <w:jc w:val="center"/>
              <w:rPr>
                <w:rFonts w:ascii="Calibri" w:hAnsi="Calibri"/>
              </w:rPr>
            </w:pPr>
            <w:r w:rsidRPr="00FB5389">
              <w:rPr>
                <w:rFonts w:ascii="Calibri" w:hAnsi="Calibri"/>
              </w:rPr>
              <w:t>6</w:t>
            </w:r>
          </w:p>
        </w:tc>
      </w:tr>
      <w:tr w:rsidR="008625D9" w:rsidRPr="00FB5389" w14:paraId="02CA1CA0" w14:textId="642D9B77" w:rsidTr="00B86BA7">
        <w:tc>
          <w:tcPr>
            <w:tcW w:w="1644" w:type="dxa"/>
            <w:vMerge/>
          </w:tcPr>
          <w:p w14:paraId="4096EEF3" w14:textId="0FCB92AE" w:rsidR="008625D9" w:rsidRPr="00FB5389" w:rsidRDefault="008625D9" w:rsidP="008625D9">
            <w:pPr>
              <w:ind w:right="113"/>
              <w:rPr>
                <w:rFonts w:ascii="Calibri" w:hAnsi="Calibri"/>
              </w:rPr>
            </w:pPr>
          </w:p>
        </w:tc>
        <w:tc>
          <w:tcPr>
            <w:tcW w:w="1081" w:type="dxa"/>
            <w:vAlign w:val="center"/>
          </w:tcPr>
          <w:p w14:paraId="7959BD8F" w14:textId="50FB053F" w:rsidR="008625D9" w:rsidRPr="00FB5389" w:rsidRDefault="008625D9" w:rsidP="008625D9">
            <w:pPr>
              <w:ind w:right="113"/>
              <w:jc w:val="center"/>
              <w:rPr>
                <w:rFonts w:ascii="Calibri" w:hAnsi="Calibri"/>
              </w:rPr>
            </w:pPr>
            <w:r w:rsidRPr="00FB5389">
              <w:rPr>
                <w:rFonts w:ascii="Calibri" w:hAnsi="Calibri"/>
              </w:rPr>
              <w:t>8.1</w:t>
            </w:r>
          </w:p>
        </w:tc>
        <w:tc>
          <w:tcPr>
            <w:tcW w:w="3581" w:type="dxa"/>
          </w:tcPr>
          <w:p w14:paraId="5C268C5B" w14:textId="3C0BD8E8" w:rsidR="008625D9" w:rsidRPr="00FB5389" w:rsidRDefault="008625D9" w:rsidP="008625D9">
            <w:pPr>
              <w:ind w:right="113"/>
              <w:rPr>
                <w:rFonts w:ascii="Calibri" w:hAnsi="Calibri"/>
              </w:rPr>
            </w:pPr>
            <w:r w:rsidRPr="00FB5389">
              <w:rPr>
                <w:rFonts w:ascii="Calibri" w:hAnsi="Calibri"/>
              </w:rPr>
              <w:t>Asset management</w:t>
            </w:r>
          </w:p>
        </w:tc>
        <w:tc>
          <w:tcPr>
            <w:tcW w:w="831" w:type="dxa"/>
            <w:vAlign w:val="center"/>
          </w:tcPr>
          <w:p w14:paraId="44B22016" w14:textId="5D98613D" w:rsidR="008625D9" w:rsidRPr="00FB5389" w:rsidRDefault="004722D7" w:rsidP="005F1304">
            <w:pPr>
              <w:ind w:right="113"/>
              <w:jc w:val="center"/>
              <w:rPr>
                <w:rFonts w:ascii="Calibri" w:hAnsi="Calibri"/>
              </w:rPr>
            </w:pPr>
            <w:r w:rsidRPr="00FB5389">
              <w:rPr>
                <w:rFonts w:ascii="Calibri" w:hAnsi="Calibri"/>
              </w:rPr>
              <w:t>10</w:t>
            </w:r>
          </w:p>
        </w:tc>
      </w:tr>
      <w:tr w:rsidR="008625D9" w:rsidRPr="00FB5389" w14:paraId="201E1D2B" w14:textId="0085CF80" w:rsidTr="00B86BA7">
        <w:tc>
          <w:tcPr>
            <w:tcW w:w="1644" w:type="dxa"/>
            <w:vMerge/>
          </w:tcPr>
          <w:p w14:paraId="1EB8DB67" w14:textId="0FC6C8BF" w:rsidR="008625D9" w:rsidRPr="00FB5389" w:rsidRDefault="008625D9" w:rsidP="008625D9">
            <w:pPr>
              <w:ind w:right="113"/>
              <w:rPr>
                <w:rFonts w:ascii="Calibri" w:hAnsi="Calibri"/>
              </w:rPr>
            </w:pPr>
          </w:p>
        </w:tc>
        <w:tc>
          <w:tcPr>
            <w:tcW w:w="1081" w:type="dxa"/>
            <w:vAlign w:val="center"/>
          </w:tcPr>
          <w:p w14:paraId="34C5B784" w14:textId="49053401" w:rsidR="008625D9" w:rsidRPr="00FB5389" w:rsidRDefault="008625D9" w:rsidP="008625D9">
            <w:pPr>
              <w:ind w:right="113"/>
              <w:jc w:val="center"/>
              <w:rPr>
                <w:rFonts w:ascii="Calibri" w:hAnsi="Calibri"/>
              </w:rPr>
            </w:pPr>
            <w:r w:rsidRPr="00FB5389">
              <w:rPr>
                <w:rFonts w:ascii="Calibri" w:hAnsi="Calibri"/>
              </w:rPr>
              <w:t>12.1</w:t>
            </w:r>
          </w:p>
        </w:tc>
        <w:tc>
          <w:tcPr>
            <w:tcW w:w="3581" w:type="dxa"/>
          </w:tcPr>
          <w:p w14:paraId="2A6B0C77" w14:textId="2D8D22DC" w:rsidR="008625D9" w:rsidRPr="00FB5389" w:rsidRDefault="008625D9" w:rsidP="008625D9">
            <w:pPr>
              <w:ind w:right="113"/>
              <w:rPr>
                <w:rFonts w:ascii="Calibri" w:hAnsi="Calibri"/>
              </w:rPr>
            </w:pPr>
            <w:r w:rsidRPr="00FB5389">
              <w:rPr>
                <w:rFonts w:ascii="Calibri" w:hAnsi="Calibri"/>
              </w:rPr>
              <w:t>Operations security</w:t>
            </w:r>
          </w:p>
        </w:tc>
        <w:tc>
          <w:tcPr>
            <w:tcW w:w="831" w:type="dxa"/>
            <w:vAlign w:val="center"/>
          </w:tcPr>
          <w:p w14:paraId="28761D5F" w14:textId="39D738D4" w:rsidR="008625D9" w:rsidRPr="00FB5389" w:rsidRDefault="004722D7" w:rsidP="005F1304">
            <w:pPr>
              <w:ind w:right="113"/>
              <w:jc w:val="center"/>
              <w:rPr>
                <w:rFonts w:ascii="Calibri" w:hAnsi="Calibri"/>
              </w:rPr>
            </w:pPr>
            <w:r w:rsidRPr="00FB5389">
              <w:rPr>
                <w:rFonts w:ascii="Calibri" w:hAnsi="Calibri"/>
              </w:rPr>
              <w:t>14</w:t>
            </w:r>
          </w:p>
        </w:tc>
      </w:tr>
      <w:tr w:rsidR="008625D9" w:rsidRPr="00FB5389" w14:paraId="156FB45F" w14:textId="56517E02" w:rsidTr="00B86BA7">
        <w:tc>
          <w:tcPr>
            <w:tcW w:w="1644" w:type="dxa"/>
            <w:vMerge/>
          </w:tcPr>
          <w:p w14:paraId="340F6B5C" w14:textId="77777777" w:rsidR="008625D9" w:rsidRPr="00FB5389" w:rsidRDefault="008625D9" w:rsidP="008625D9">
            <w:pPr>
              <w:ind w:right="113"/>
              <w:rPr>
                <w:rFonts w:ascii="Calibri" w:hAnsi="Calibri"/>
              </w:rPr>
            </w:pPr>
          </w:p>
        </w:tc>
        <w:tc>
          <w:tcPr>
            <w:tcW w:w="1081" w:type="dxa"/>
            <w:vAlign w:val="center"/>
          </w:tcPr>
          <w:p w14:paraId="4E968256" w14:textId="67A8D657" w:rsidR="008625D9" w:rsidRPr="00FB5389" w:rsidRDefault="008625D9" w:rsidP="008625D9">
            <w:pPr>
              <w:ind w:right="113"/>
              <w:jc w:val="center"/>
              <w:rPr>
                <w:rFonts w:ascii="Calibri" w:hAnsi="Calibri"/>
              </w:rPr>
            </w:pPr>
            <w:r w:rsidRPr="00FB5389">
              <w:rPr>
                <w:rFonts w:ascii="Calibri" w:hAnsi="Calibri"/>
              </w:rPr>
              <w:t>15.1</w:t>
            </w:r>
          </w:p>
        </w:tc>
        <w:tc>
          <w:tcPr>
            <w:tcW w:w="3581" w:type="dxa"/>
          </w:tcPr>
          <w:p w14:paraId="7F12F5E1" w14:textId="1A7F1EF3" w:rsidR="008625D9" w:rsidRPr="00FB5389" w:rsidRDefault="008625D9" w:rsidP="008625D9">
            <w:pPr>
              <w:ind w:right="113"/>
              <w:rPr>
                <w:rFonts w:ascii="Calibri" w:hAnsi="Calibri"/>
              </w:rPr>
            </w:pPr>
            <w:r w:rsidRPr="00FB5389">
              <w:rPr>
                <w:rFonts w:ascii="Calibri" w:hAnsi="Calibri"/>
              </w:rPr>
              <w:t>Supplier relationships</w:t>
            </w:r>
          </w:p>
        </w:tc>
        <w:tc>
          <w:tcPr>
            <w:tcW w:w="831" w:type="dxa"/>
            <w:vAlign w:val="center"/>
          </w:tcPr>
          <w:p w14:paraId="0F5BF66C" w14:textId="10ABE46D" w:rsidR="008625D9" w:rsidRPr="00FB5389" w:rsidRDefault="004722D7" w:rsidP="005F1304">
            <w:pPr>
              <w:ind w:right="113"/>
              <w:jc w:val="center"/>
              <w:rPr>
                <w:rFonts w:ascii="Calibri" w:hAnsi="Calibri"/>
              </w:rPr>
            </w:pPr>
            <w:r w:rsidRPr="00FB5389">
              <w:rPr>
                <w:rFonts w:ascii="Calibri" w:hAnsi="Calibri"/>
              </w:rPr>
              <w:t>5</w:t>
            </w:r>
          </w:p>
        </w:tc>
      </w:tr>
      <w:tr w:rsidR="008625D9" w:rsidRPr="00FB5389" w14:paraId="34DE5117" w14:textId="56094761" w:rsidTr="00B86BA7">
        <w:tc>
          <w:tcPr>
            <w:tcW w:w="1644" w:type="dxa"/>
            <w:vMerge/>
          </w:tcPr>
          <w:p w14:paraId="79676F42" w14:textId="77777777" w:rsidR="008625D9" w:rsidRPr="00FB5389" w:rsidRDefault="008625D9" w:rsidP="008625D9">
            <w:pPr>
              <w:ind w:right="113"/>
              <w:rPr>
                <w:rFonts w:ascii="Calibri" w:hAnsi="Calibri"/>
              </w:rPr>
            </w:pPr>
          </w:p>
        </w:tc>
        <w:tc>
          <w:tcPr>
            <w:tcW w:w="1081" w:type="dxa"/>
            <w:vAlign w:val="center"/>
          </w:tcPr>
          <w:p w14:paraId="10243383" w14:textId="5333A87D" w:rsidR="008625D9" w:rsidRPr="00FB5389" w:rsidRDefault="008625D9" w:rsidP="008625D9">
            <w:pPr>
              <w:ind w:right="113"/>
              <w:jc w:val="center"/>
              <w:rPr>
                <w:rFonts w:ascii="Calibri" w:hAnsi="Calibri"/>
              </w:rPr>
            </w:pPr>
            <w:r w:rsidRPr="00FB5389">
              <w:rPr>
                <w:rFonts w:ascii="Calibri" w:hAnsi="Calibri"/>
              </w:rPr>
              <w:t>16.1</w:t>
            </w:r>
          </w:p>
        </w:tc>
        <w:tc>
          <w:tcPr>
            <w:tcW w:w="3581" w:type="dxa"/>
          </w:tcPr>
          <w:p w14:paraId="57D8D7DE" w14:textId="19D31FA1" w:rsidR="008625D9" w:rsidRPr="00FB5389" w:rsidRDefault="008625D9" w:rsidP="008625D9">
            <w:pPr>
              <w:ind w:right="113"/>
              <w:rPr>
                <w:rFonts w:ascii="Calibri" w:hAnsi="Calibri"/>
              </w:rPr>
            </w:pPr>
            <w:r w:rsidRPr="00FB5389">
              <w:rPr>
                <w:rFonts w:ascii="Calibri" w:hAnsi="Calibri"/>
              </w:rPr>
              <w:t>Information security incident management</w:t>
            </w:r>
          </w:p>
        </w:tc>
        <w:tc>
          <w:tcPr>
            <w:tcW w:w="831" w:type="dxa"/>
            <w:vAlign w:val="center"/>
          </w:tcPr>
          <w:p w14:paraId="3D042C48" w14:textId="2D66E10C" w:rsidR="008625D9" w:rsidRPr="00FB5389" w:rsidRDefault="004722D7" w:rsidP="005F1304">
            <w:pPr>
              <w:ind w:right="113"/>
              <w:jc w:val="center"/>
              <w:rPr>
                <w:rFonts w:ascii="Calibri" w:hAnsi="Calibri"/>
              </w:rPr>
            </w:pPr>
            <w:r w:rsidRPr="00FB5389">
              <w:rPr>
                <w:rFonts w:ascii="Calibri" w:hAnsi="Calibri"/>
              </w:rPr>
              <w:t>7</w:t>
            </w:r>
          </w:p>
        </w:tc>
      </w:tr>
      <w:tr w:rsidR="008625D9" w:rsidRPr="00FB5389" w14:paraId="00EB8A10" w14:textId="64238A0A" w:rsidTr="00B86BA7">
        <w:tc>
          <w:tcPr>
            <w:tcW w:w="1644" w:type="dxa"/>
            <w:vMerge/>
          </w:tcPr>
          <w:p w14:paraId="4FD9B958" w14:textId="77777777" w:rsidR="008625D9" w:rsidRPr="00FB5389" w:rsidRDefault="008625D9" w:rsidP="008625D9">
            <w:pPr>
              <w:ind w:right="113"/>
              <w:rPr>
                <w:rFonts w:ascii="Calibri" w:hAnsi="Calibri"/>
              </w:rPr>
            </w:pPr>
          </w:p>
        </w:tc>
        <w:tc>
          <w:tcPr>
            <w:tcW w:w="1081" w:type="dxa"/>
            <w:vAlign w:val="center"/>
          </w:tcPr>
          <w:p w14:paraId="6EA84493" w14:textId="7FD397ED" w:rsidR="008625D9" w:rsidRPr="00FB5389" w:rsidRDefault="008625D9" w:rsidP="008625D9">
            <w:pPr>
              <w:ind w:right="113"/>
              <w:jc w:val="center"/>
              <w:rPr>
                <w:rFonts w:ascii="Calibri" w:hAnsi="Calibri"/>
              </w:rPr>
            </w:pPr>
            <w:r w:rsidRPr="00FB5389">
              <w:rPr>
                <w:rFonts w:ascii="Calibri" w:hAnsi="Calibri"/>
              </w:rPr>
              <w:t>17.1</w:t>
            </w:r>
          </w:p>
        </w:tc>
        <w:tc>
          <w:tcPr>
            <w:tcW w:w="3581" w:type="dxa"/>
          </w:tcPr>
          <w:p w14:paraId="485BB2EA" w14:textId="537124AD" w:rsidR="008625D9" w:rsidRPr="00FB5389" w:rsidRDefault="008625D9" w:rsidP="008625D9">
            <w:pPr>
              <w:ind w:right="113"/>
              <w:rPr>
                <w:rFonts w:ascii="Calibri" w:hAnsi="Calibri"/>
              </w:rPr>
            </w:pPr>
            <w:r w:rsidRPr="00FB5389">
              <w:rPr>
                <w:rFonts w:ascii="Calibri" w:hAnsi="Calibri"/>
              </w:rPr>
              <w:t>Information security aspects of business continuity management</w:t>
            </w:r>
          </w:p>
        </w:tc>
        <w:tc>
          <w:tcPr>
            <w:tcW w:w="831" w:type="dxa"/>
            <w:vAlign w:val="center"/>
          </w:tcPr>
          <w:p w14:paraId="42739134" w14:textId="5ED44CB8" w:rsidR="008625D9" w:rsidRPr="00FB5389" w:rsidRDefault="004722D7" w:rsidP="005F1304">
            <w:pPr>
              <w:ind w:right="113"/>
              <w:jc w:val="center"/>
              <w:rPr>
                <w:rFonts w:ascii="Calibri" w:hAnsi="Calibri"/>
              </w:rPr>
            </w:pPr>
            <w:r w:rsidRPr="00FB5389">
              <w:rPr>
                <w:rFonts w:ascii="Calibri" w:hAnsi="Calibri"/>
              </w:rPr>
              <w:t>4</w:t>
            </w:r>
          </w:p>
        </w:tc>
      </w:tr>
      <w:tr w:rsidR="008625D9" w:rsidRPr="00FB5389" w14:paraId="506AC9EF" w14:textId="66963D1F" w:rsidTr="00B86BA7">
        <w:tc>
          <w:tcPr>
            <w:tcW w:w="1644" w:type="dxa"/>
            <w:vMerge/>
          </w:tcPr>
          <w:p w14:paraId="671C2D20" w14:textId="77777777" w:rsidR="008625D9" w:rsidRPr="00FB5389" w:rsidRDefault="008625D9" w:rsidP="008625D9">
            <w:pPr>
              <w:ind w:right="113"/>
              <w:rPr>
                <w:rFonts w:ascii="Calibri" w:hAnsi="Calibri"/>
              </w:rPr>
            </w:pPr>
          </w:p>
        </w:tc>
        <w:tc>
          <w:tcPr>
            <w:tcW w:w="1081" w:type="dxa"/>
            <w:vAlign w:val="center"/>
          </w:tcPr>
          <w:p w14:paraId="3EFC1000" w14:textId="73785B1A" w:rsidR="008625D9" w:rsidRPr="00FB5389" w:rsidRDefault="008625D9" w:rsidP="008625D9">
            <w:pPr>
              <w:ind w:right="113"/>
              <w:jc w:val="center"/>
              <w:rPr>
                <w:rFonts w:ascii="Calibri" w:hAnsi="Calibri"/>
              </w:rPr>
            </w:pPr>
            <w:r w:rsidRPr="00FB5389">
              <w:rPr>
                <w:rFonts w:ascii="Calibri" w:hAnsi="Calibri"/>
              </w:rPr>
              <w:t>18.1</w:t>
            </w:r>
          </w:p>
        </w:tc>
        <w:tc>
          <w:tcPr>
            <w:tcW w:w="3581" w:type="dxa"/>
          </w:tcPr>
          <w:p w14:paraId="66FE9A1A" w14:textId="3698DBBD" w:rsidR="008625D9" w:rsidRPr="00FB5389" w:rsidRDefault="008625D9" w:rsidP="008625D9">
            <w:pPr>
              <w:ind w:right="113"/>
              <w:rPr>
                <w:rFonts w:ascii="Calibri" w:hAnsi="Calibri"/>
              </w:rPr>
            </w:pPr>
            <w:r w:rsidRPr="00FB5389">
              <w:rPr>
                <w:rFonts w:ascii="Calibri" w:hAnsi="Calibri"/>
              </w:rPr>
              <w:t>Compliance</w:t>
            </w:r>
          </w:p>
        </w:tc>
        <w:tc>
          <w:tcPr>
            <w:tcW w:w="831" w:type="dxa"/>
            <w:vAlign w:val="center"/>
          </w:tcPr>
          <w:p w14:paraId="2CB3C82C" w14:textId="11901400" w:rsidR="008625D9" w:rsidRPr="00FB5389" w:rsidRDefault="004722D7" w:rsidP="005F1304">
            <w:pPr>
              <w:ind w:right="113"/>
              <w:jc w:val="center"/>
              <w:rPr>
                <w:rFonts w:ascii="Calibri" w:hAnsi="Calibri"/>
              </w:rPr>
            </w:pPr>
            <w:r w:rsidRPr="00FB5389">
              <w:rPr>
                <w:rFonts w:ascii="Calibri" w:hAnsi="Calibri"/>
              </w:rPr>
              <w:t>8</w:t>
            </w:r>
          </w:p>
        </w:tc>
      </w:tr>
      <w:tr w:rsidR="008625D9" w:rsidRPr="00FB5389" w14:paraId="5F1832B2" w14:textId="081307C5" w:rsidTr="00B86BA7">
        <w:tc>
          <w:tcPr>
            <w:tcW w:w="1644" w:type="dxa"/>
            <w:vMerge w:val="restart"/>
            <w:vAlign w:val="center"/>
          </w:tcPr>
          <w:p w14:paraId="2F02516C" w14:textId="14F59D4D" w:rsidR="008625D9" w:rsidRPr="00FB5389" w:rsidRDefault="008625D9" w:rsidP="004722D7">
            <w:pPr>
              <w:pStyle w:val="a1"/>
              <w:jc w:val="center"/>
              <w:rPr>
                <w:rFonts w:ascii="Calibri" w:hAnsi="Calibri"/>
                <w:b/>
              </w:rPr>
            </w:pPr>
            <w:r w:rsidRPr="00FB5389">
              <w:rPr>
                <w:rFonts w:ascii="Calibri" w:hAnsi="Calibri"/>
                <w:b/>
              </w:rPr>
              <w:t>Technical</w:t>
            </w:r>
          </w:p>
          <w:p w14:paraId="2BD1C4A5" w14:textId="06FA739B" w:rsidR="008625D9" w:rsidRPr="00FB5389" w:rsidRDefault="008625D9" w:rsidP="004722D7">
            <w:pPr>
              <w:ind w:right="113"/>
              <w:jc w:val="center"/>
              <w:rPr>
                <w:rFonts w:ascii="Calibri" w:hAnsi="Calibri"/>
              </w:rPr>
            </w:pPr>
            <w:r w:rsidRPr="00FB5389">
              <w:rPr>
                <w:rFonts w:ascii="Calibri" w:hAnsi="Calibri"/>
                <w:b/>
              </w:rPr>
              <w:t>Security</w:t>
            </w:r>
          </w:p>
        </w:tc>
        <w:tc>
          <w:tcPr>
            <w:tcW w:w="1081" w:type="dxa"/>
            <w:vAlign w:val="center"/>
          </w:tcPr>
          <w:p w14:paraId="2971BA38" w14:textId="6B4BE5F6" w:rsidR="008625D9" w:rsidRPr="00FB5389" w:rsidRDefault="008625D9" w:rsidP="008625D9">
            <w:pPr>
              <w:ind w:right="113"/>
              <w:jc w:val="center"/>
              <w:rPr>
                <w:rFonts w:ascii="Calibri" w:hAnsi="Calibri"/>
              </w:rPr>
            </w:pPr>
            <w:r w:rsidRPr="00FB5389">
              <w:rPr>
                <w:rFonts w:ascii="Calibri" w:hAnsi="Calibri"/>
              </w:rPr>
              <w:t>9.1</w:t>
            </w:r>
          </w:p>
        </w:tc>
        <w:tc>
          <w:tcPr>
            <w:tcW w:w="3581" w:type="dxa"/>
          </w:tcPr>
          <w:p w14:paraId="0B01CCBD" w14:textId="2132A1CD" w:rsidR="008625D9" w:rsidRPr="00FB5389" w:rsidRDefault="008625D9" w:rsidP="008625D9">
            <w:pPr>
              <w:ind w:right="113"/>
              <w:rPr>
                <w:rFonts w:ascii="Calibri" w:hAnsi="Calibri"/>
              </w:rPr>
            </w:pPr>
            <w:r w:rsidRPr="00FB5389">
              <w:rPr>
                <w:rFonts w:ascii="Calibri" w:hAnsi="Calibri"/>
              </w:rPr>
              <w:t>Access control</w:t>
            </w:r>
          </w:p>
        </w:tc>
        <w:tc>
          <w:tcPr>
            <w:tcW w:w="831" w:type="dxa"/>
            <w:vAlign w:val="center"/>
          </w:tcPr>
          <w:p w14:paraId="5D1DC47E" w14:textId="5F5BFFB7" w:rsidR="008625D9" w:rsidRPr="00FB5389" w:rsidRDefault="004722D7" w:rsidP="005F1304">
            <w:pPr>
              <w:ind w:right="113"/>
              <w:jc w:val="center"/>
              <w:rPr>
                <w:rFonts w:ascii="Calibri" w:hAnsi="Calibri"/>
              </w:rPr>
            </w:pPr>
            <w:r w:rsidRPr="00FB5389">
              <w:rPr>
                <w:rFonts w:ascii="Calibri" w:hAnsi="Calibri"/>
              </w:rPr>
              <w:t>14</w:t>
            </w:r>
          </w:p>
        </w:tc>
      </w:tr>
      <w:tr w:rsidR="008625D9" w:rsidRPr="00FB5389" w14:paraId="127C0F49" w14:textId="5A07EAE4" w:rsidTr="00B86BA7">
        <w:tc>
          <w:tcPr>
            <w:tcW w:w="1644" w:type="dxa"/>
            <w:vMerge/>
            <w:vAlign w:val="center"/>
          </w:tcPr>
          <w:p w14:paraId="4F7E2ED2" w14:textId="77777777" w:rsidR="008625D9" w:rsidRPr="00FB5389" w:rsidRDefault="008625D9" w:rsidP="004722D7">
            <w:pPr>
              <w:ind w:right="113"/>
              <w:jc w:val="center"/>
              <w:rPr>
                <w:rFonts w:ascii="Calibri" w:hAnsi="Calibri"/>
              </w:rPr>
            </w:pPr>
          </w:p>
        </w:tc>
        <w:tc>
          <w:tcPr>
            <w:tcW w:w="1081" w:type="dxa"/>
            <w:vAlign w:val="center"/>
          </w:tcPr>
          <w:p w14:paraId="36D705BB" w14:textId="59C1EF66" w:rsidR="008625D9" w:rsidRPr="00FB5389" w:rsidRDefault="008625D9" w:rsidP="008625D9">
            <w:pPr>
              <w:ind w:right="113"/>
              <w:jc w:val="center"/>
              <w:rPr>
                <w:rFonts w:ascii="Calibri" w:hAnsi="Calibri"/>
              </w:rPr>
            </w:pPr>
            <w:r w:rsidRPr="00FB5389">
              <w:rPr>
                <w:rFonts w:ascii="Calibri" w:hAnsi="Calibri"/>
              </w:rPr>
              <w:t>10.1</w:t>
            </w:r>
          </w:p>
        </w:tc>
        <w:tc>
          <w:tcPr>
            <w:tcW w:w="3581" w:type="dxa"/>
          </w:tcPr>
          <w:p w14:paraId="7203AFCC" w14:textId="2E75FB88" w:rsidR="008625D9" w:rsidRPr="00FB5389" w:rsidRDefault="008625D9" w:rsidP="008625D9">
            <w:pPr>
              <w:ind w:right="113"/>
              <w:rPr>
                <w:rFonts w:ascii="Calibri" w:hAnsi="Calibri"/>
              </w:rPr>
            </w:pPr>
            <w:r w:rsidRPr="00FB5389">
              <w:rPr>
                <w:rFonts w:ascii="Calibri" w:hAnsi="Calibri"/>
              </w:rPr>
              <w:t xml:space="preserve">Cryptography </w:t>
            </w:r>
          </w:p>
        </w:tc>
        <w:tc>
          <w:tcPr>
            <w:tcW w:w="831" w:type="dxa"/>
            <w:vAlign w:val="center"/>
          </w:tcPr>
          <w:p w14:paraId="7CCB13DA" w14:textId="676E06C4" w:rsidR="008625D9" w:rsidRPr="00FB5389" w:rsidRDefault="004722D7" w:rsidP="005F1304">
            <w:pPr>
              <w:ind w:right="113"/>
              <w:jc w:val="center"/>
              <w:rPr>
                <w:rFonts w:ascii="Calibri" w:hAnsi="Calibri"/>
              </w:rPr>
            </w:pPr>
            <w:r w:rsidRPr="00FB5389">
              <w:rPr>
                <w:rFonts w:ascii="Calibri" w:hAnsi="Calibri"/>
              </w:rPr>
              <w:t>2</w:t>
            </w:r>
          </w:p>
        </w:tc>
      </w:tr>
      <w:tr w:rsidR="008625D9" w:rsidRPr="00FB5389" w14:paraId="6346EEBA" w14:textId="15C58909" w:rsidTr="00B86BA7">
        <w:tc>
          <w:tcPr>
            <w:tcW w:w="1644" w:type="dxa"/>
            <w:vMerge/>
            <w:vAlign w:val="center"/>
          </w:tcPr>
          <w:p w14:paraId="3C6325D5" w14:textId="77777777" w:rsidR="008625D9" w:rsidRPr="00FB5389" w:rsidRDefault="008625D9" w:rsidP="004722D7">
            <w:pPr>
              <w:ind w:right="113"/>
              <w:jc w:val="center"/>
              <w:rPr>
                <w:rFonts w:ascii="Calibri" w:hAnsi="Calibri"/>
              </w:rPr>
            </w:pPr>
          </w:p>
        </w:tc>
        <w:tc>
          <w:tcPr>
            <w:tcW w:w="1081" w:type="dxa"/>
            <w:vAlign w:val="center"/>
          </w:tcPr>
          <w:p w14:paraId="42AF2CB4" w14:textId="0009FE97" w:rsidR="008625D9" w:rsidRPr="00FB5389" w:rsidRDefault="008625D9" w:rsidP="008625D9">
            <w:pPr>
              <w:ind w:right="113"/>
              <w:jc w:val="center"/>
              <w:rPr>
                <w:rFonts w:ascii="Calibri" w:hAnsi="Calibri"/>
              </w:rPr>
            </w:pPr>
            <w:r w:rsidRPr="00FB5389">
              <w:rPr>
                <w:rFonts w:ascii="Calibri" w:hAnsi="Calibri"/>
              </w:rPr>
              <w:t>13.1</w:t>
            </w:r>
          </w:p>
        </w:tc>
        <w:tc>
          <w:tcPr>
            <w:tcW w:w="3581" w:type="dxa"/>
          </w:tcPr>
          <w:p w14:paraId="5552C470" w14:textId="7F3F63DF" w:rsidR="008625D9" w:rsidRPr="00FB5389" w:rsidRDefault="008625D9" w:rsidP="008625D9">
            <w:pPr>
              <w:ind w:right="113"/>
              <w:rPr>
                <w:rFonts w:ascii="Calibri" w:hAnsi="Calibri"/>
              </w:rPr>
            </w:pPr>
            <w:r w:rsidRPr="00FB5389">
              <w:rPr>
                <w:rFonts w:ascii="Calibri" w:hAnsi="Calibri"/>
              </w:rPr>
              <w:t>Communications Security</w:t>
            </w:r>
          </w:p>
        </w:tc>
        <w:tc>
          <w:tcPr>
            <w:tcW w:w="831" w:type="dxa"/>
            <w:vAlign w:val="center"/>
          </w:tcPr>
          <w:p w14:paraId="5626D50B" w14:textId="03066DA4" w:rsidR="008625D9" w:rsidRPr="00FB5389" w:rsidRDefault="004722D7" w:rsidP="005F1304">
            <w:pPr>
              <w:ind w:right="113"/>
              <w:jc w:val="center"/>
              <w:rPr>
                <w:rFonts w:ascii="Calibri" w:hAnsi="Calibri"/>
              </w:rPr>
            </w:pPr>
            <w:r w:rsidRPr="00FB5389">
              <w:rPr>
                <w:rFonts w:ascii="Calibri" w:hAnsi="Calibri"/>
              </w:rPr>
              <w:t>7</w:t>
            </w:r>
          </w:p>
        </w:tc>
      </w:tr>
      <w:tr w:rsidR="008625D9" w:rsidRPr="00FB5389" w14:paraId="46C98019" w14:textId="2AC7D85F" w:rsidTr="00B86BA7">
        <w:tc>
          <w:tcPr>
            <w:tcW w:w="1644" w:type="dxa"/>
            <w:vMerge/>
            <w:vAlign w:val="center"/>
          </w:tcPr>
          <w:p w14:paraId="334140F2" w14:textId="77777777" w:rsidR="008625D9" w:rsidRPr="00FB5389" w:rsidRDefault="008625D9" w:rsidP="004722D7">
            <w:pPr>
              <w:ind w:right="113"/>
              <w:jc w:val="center"/>
              <w:rPr>
                <w:rFonts w:ascii="Calibri" w:hAnsi="Calibri"/>
              </w:rPr>
            </w:pPr>
          </w:p>
        </w:tc>
        <w:tc>
          <w:tcPr>
            <w:tcW w:w="1081" w:type="dxa"/>
            <w:vAlign w:val="center"/>
          </w:tcPr>
          <w:p w14:paraId="6965428D" w14:textId="1A7894DD" w:rsidR="008625D9" w:rsidRPr="00FB5389" w:rsidRDefault="008625D9" w:rsidP="008625D9">
            <w:pPr>
              <w:ind w:right="113"/>
              <w:jc w:val="center"/>
              <w:rPr>
                <w:rFonts w:ascii="Calibri" w:hAnsi="Calibri"/>
              </w:rPr>
            </w:pPr>
            <w:r w:rsidRPr="00FB5389">
              <w:rPr>
                <w:rFonts w:ascii="Calibri" w:hAnsi="Calibri"/>
              </w:rPr>
              <w:t>14.1</w:t>
            </w:r>
          </w:p>
        </w:tc>
        <w:tc>
          <w:tcPr>
            <w:tcW w:w="3581" w:type="dxa"/>
          </w:tcPr>
          <w:p w14:paraId="6CB715BA" w14:textId="3DE76F8D" w:rsidR="008625D9" w:rsidRPr="00FB5389" w:rsidRDefault="008625D9" w:rsidP="008625D9">
            <w:pPr>
              <w:ind w:right="113"/>
              <w:rPr>
                <w:rFonts w:ascii="Calibri" w:hAnsi="Calibri"/>
              </w:rPr>
            </w:pPr>
            <w:r w:rsidRPr="00FB5389">
              <w:rPr>
                <w:rFonts w:ascii="Calibri" w:hAnsi="Calibri"/>
              </w:rPr>
              <w:t>System acquisition, development and maintenance</w:t>
            </w:r>
          </w:p>
        </w:tc>
        <w:tc>
          <w:tcPr>
            <w:tcW w:w="831" w:type="dxa"/>
            <w:vAlign w:val="center"/>
          </w:tcPr>
          <w:p w14:paraId="4FC47207" w14:textId="28A8D74A" w:rsidR="008625D9" w:rsidRPr="00FB5389" w:rsidRDefault="004722D7" w:rsidP="005F1304">
            <w:pPr>
              <w:ind w:right="113"/>
              <w:jc w:val="center"/>
              <w:rPr>
                <w:rFonts w:ascii="Calibri" w:hAnsi="Calibri"/>
              </w:rPr>
            </w:pPr>
            <w:r w:rsidRPr="00FB5389">
              <w:rPr>
                <w:rFonts w:ascii="Calibri" w:hAnsi="Calibri"/>
              </w:rPr>
              <w:t>13</w:t>
            </w:r>
          </w:p>
        </w:tc>
      </w:tr>
      <w:tr w:rsidR="008625D9" w:rsidRPr="00FB5389" w14:paraId="5457286E" w14:textId="3E575541" w:rsidTr="00B86BA7">
        <w:tc>
          <w:tcPr>
            <w:tcW w:w="1644" w:type="dxa"/>
            <w:vAlign w:val="center"/>
          </w:tcPr>
          <w:p w14:paraId="5174961B" w14:textId="2DA04793" w:rsidR="008625D9" w:rsidRPr="00FB5389" w:rsidRDefault="008625D9" w:rsidP="004722D7">
            <w:pPr>
              <w:pStyle w:val="a1"/>
              <w:jc w:val="center"/>
              <w:rPr>
                <w:rFonts w:ascii="Calibri" w:hAnsi="Calibri"/>
                <w:b/>
              </w:rPr>
            </w:pPr>
            <w:r w:rsidRPr="00FB5389">
              <w:rPr>
                <w:rFonts w:ascii="Calibri" w:hAnsi="Calibri"/>
                <w:b/>
              </w:rPr>
              <w:t>Physical</w:t>
            </w:r>
          </w:p>
          <w:p w14:paraId="3B441EEA" w14:textId="00AF78A2" w:rsidR="008625D9" w:rsidRPr="00FB5389" w:rsidRDefault="008625D9" w:rsidP="004722D7">
            <w:pPr>
              <w:ind w:right="113"/>
              <w:jc w:val="center"/>
              <w:rPr>
                <w:rFonts w:ascii="Calibri" w:hAnsi="Calibri"/>
              </w:rPr>
            </w:pPr>
            <w:r w:rsidRPr="00FB5389">
              <w:rPr>
                <w:rFonts w:ascii="Calibri" w:hAnsi="Calibri"/>
                <w:b/>
              </w:rPr>
              <w:t>Security</w:t>
            </w:r>
          </w:p>
        </w:tc>
        <w:tc>
          <w:tcPr>
            <w:tcW w:w="1081" w:type="dxa"/>
            <w:vAlign w:val="center"/>
          </w:tcPr>
          <w:p w14:paraId="3F62DD0F" w14:textId="1EF3A9FF" w:rsidR="008625D9" w:rsidRPr="00FB5389" w:rsidRDefault="008625D9" w:rsidP="008625D9">
            <w:pPr>
              <w:ind w:right="113"/>
              <w:jc w:val="center"/>
              <w:rPr>
                <w:rFonts w:ascii="Calibri" w:hAnsi="Calibri"/>
              </w:rPr>
            </w:pPr>
            <w:r w:rsidRPr="00FB5389">
              <w:rPr>
                <w:rFonts w:ascii="Calibri" w:hAnsi="Calibri"/>
              </w:rPr>
              <w:t>11.1</w:t>
            </w:r>
          </w:p>
        </w:tc>
        <w:tc>
          <w:tcPr>
            <w:tcW w:w="3581" w:type="dxa"/>
            <w:vAlign w:val="center"/>
          </w:tcPr>
          <w:p w14:paraId="4EC7716C" w14:textId="72AF52B4" w:rsidR="008625D9" w:rsidRPr="00FB5389" w:rsidRDefault="008625D9" w:rsidP="008625D9">
            <w:pPr>
              <w:ind w:right="113"/>
              <w:rPr>
                <w:rFonts w:ascii="Calibri" w:hAnsi="Calibri"/>
              </w:rPr>
            </w:pPr>
            <w:r w:rsidRPr="00FB5389">
              <w:rPr>
                <w:rFonts w:ascii="Calibri" w:hAnsi="Calibri"/>
              </w:rPr>
              <w:t>Physical and environmental security</w:t>
            </w:r>
          </w:p>
        </w:tc>
        <w:tc>
          <w:tcPr>
            <w:tcW w:w="831" w:type="dxa"/>
            <w:vAlign w:val="center"/>
          </w:tcPr>
          <w:p w14:paraId="376E68DE" w14:textId="7057F9E3" w:rsidR="008625D9" w:rsidRPr="00FB5389" w:rsidRDefault="004722D7" w:rsidP="005F1304">
            <w:pPr>
              <w:ind w:right="113"/>
              <w:jc w:val="center"/>
              <w:rPr>
                <w:rFonts w:ascii="Calibri" w:hAnsi="Calibri"/>
              </w:rPr>
            </w:pPr>
            <w:r w:rsidRPr="00FB5389">
              <w:rPr>
                <w:rFonts w:ascii="Calibri" w:hAnsi="Calibri"/>
              </w:rPr>
              <w:t>15</w:t>
            </w:r>
          </w:p>
        </w:tc>
      </w:tr>
    </w:tbl>
    <w:p w14:paraId="0C27C53E" w14:textId="77777777" w:rsidR="008625D9" w:rsidRPr="00FB5389" w:rsidRDefault="008625D9" w:rsidP="00EB1486">
      <w:pPr>
        <w:pStyle w:val="a1"/>
        <w:rPr>
          <w:lang w:eastAsia="de-DE"/>
        </w:rPr>
      </w:pPr>
    </w:p>
    <w:p w14:paraId="6CACA194" w14:textId="75470D3A" w:rsidR="0061098E" w:rsidRPr="00FB5389" w:rsidRDefault="00273E77" w:rsidP="0061098E">
      <w:pPr>
        <w:pStyle w:val="3"/>
        <w:numPr>
          <w:ilvl w:val="2"/>
          <w:numId w:val="9"/>
        </w:numPr>
        <w:rPr>
          <w:rFonts w:ascii="Calibri" w:hAnsi="Calibri"/>
          <w:color w:val="000000" w:themeColor="text1"/>
        </w:rPr>
      </w:pPr>
      <w:r w:rsidRPr="00FB5389">
        <w:rPr>
          <w:rFonts w:ascii="Calibri" w:hAnsi="Calibri"/>
          <w:color w:val="000000" w:themeColor="text1"/>
        </w:rPr>
        <w:t>NIST</w:t>
      </w:r>
      <w:r w:rsidR="002B28BC" w:rsidRPr="00FB5389">
        <w:rPr>
          <w:rFonts w:ascii="Calibri" w:hAnsi="Calibri"/>
          <w:color w:val="000000" w:themeColor="text1"/>
        </w:rPr>
        <w:t xml:space="preserve"> Cyber Security Framework</w:t>
      </w:r>
      <w:r w:rsidR="0061098E" w:rsidRPr="00FB5389">
        <w:rPr>
          <w:rFonts w:ascii="Calibri" w:hAnsi="Calibri"/>
          <w:color w:val="000000" w:themeColor="text1"/>
        </w:rPr>
        <w:t xml:space="preserve"> </w:t>
      </w:r>
    </w:p>
    <w:p w14:paraId="0295A81F" w14:textId="2DDE299B" w:rsidR="00E12939" w:rsidRPr="00FB5389" w:rsidRDefault="001F1813" w:rsidP="00EA7C12">
      <w:pPr>
        <w:pStyle w:val="a1"/>
        <w:rPr>
          <w:rFonts w:ascii="Calibri" w:hAnsi="Calibri"/>
        </w:rPr>
      </w:pPr>
      <w:r w:rsidRPr="00FB5389">
        <w:rPr>
          <w:rFonts w:ascii="Calibri" w:hAnsi="Calibri"/>
        </w:rPr>
        <w:t xml:space="preserve">The </w:t>
      </w:r>
      <w:r w:rsidR="00397961" w:rsidRPr="00397961">
        <w:rPr>
          <w:rFonts w:ascii="Calibri" w:hAnsi="Calibri"/>
        </w:rPr>
        <w:t xml:space="preserve">NIST Cyber Security </w:t>
      </w:r>
      <w:r w:rsidRPr="00FB5389">
        <w:rPr>
          <w:rFonts w:ascii="Calibri" w:hAnsi="Calibri"/>
        </w:rPr>
        <w:t>Framework focuses on using business drivers to guide cybersecurity activities and considering cybersecurity risks as part of the organization’s risk management processes. The Framework consists of three parts: the Framework Core, the Implementation Tiers, and the Framework Profiles. The Framework Core is a set of cybersecurity activities, outcomes, and informative references that are common across sectors and critical infrastructure. Elements of the Core provide detailed guidance for developing individual organizational Profiles. Through use of Profiles, the Framework will help an organization to align and prioritize its cybersecurity activities with its business/mission requirements, risk tolerances, and resources. The Tiers provide a mechanism for organizations to view and understand the characteristics of their approach to managing cybersecurity risk, which will help in prioritizing and achieving cybersecurity objectives.</w:t>
      </w:r>
    </w:p>
    <w:p w14:paraId="425F63A9" w14:textId="45AC3E6B" w:rsidR="00E12939" w:rsidRPr="00FB5389" w:rsidRDefault="00E12939" w:rsidP="00EA7C12">
      <w:pPr>
        <w:pStyle w:val="a1"/>
        <w:rPr>
          <w:rFonts w:ascii="Calibri" w:hAnsi="Calibri"/>
        </w:rPr>
      </w:pPr>
      <w:r w:rsidRPr="00FB5389">
        <w:rPr>
          <w:rFonts w:ascii="Calibri" w:hAnsi="Calibri"/>
        </w:rPr>
        <w:t>An organization can use the Framework as a key part of its systematic process for identifying, assessing, and managing cybersecurity risk. The Framework is not designed to replace existing processes; an organization can use its current process and overlay it onto the Framework to determine gaps in its current cybersecurity risk approach and develop a roadmap to improvement. Using the Framework as a cybersecurity risk management tool, an organization can determine activities that are most important to critical service delivery and prioritize expenditures to maximize the impact of the investment.</w:t>
      </w:r>
      <w:r w:rsidR="001F1813" w:rsidRPr="00FB5389">
        <w:rPr>
          <w:rFonts w:ascii="Calibri" w:hAnsi="Calibri"/>
        </w:rPr>
        <w:t>[2]</w:t>
      </w:r>
    </w:p>
    <w:p w14:paraId="4E1997A2" w14:textId="77777777" w:rsidR="003A4B8F" w:rsidRPr="00FB5389" w:rsidRDefault="003A4B8F" w:rsidP="00EA7C12">
      <w:pPr>
        <w:pStyle w:val="a1"/>
        <w:rPr>
          <w:rFonts w:ascii="Calibri" w:hAnsi="Calibri"/>
        </w:rPr>
      </w:pPr>
    </w:p>
    <w:p w14:paraId="2FB6EC96" w14:textId="0506BD88" w:rsidR="001F398A" w:rsidRPr="00FB5389" w:rsidRDefault="001F398A" w:rsidP="001F398A">
      <w:pPr>
        <w:pStyle w:val="a1"/>
        <w:jc w:val="center"/>
        <w:rPr>
          <w:rFonts w:ascii="Calibri" w:hAnsi="Calibri"/>
          <w:lang w:eastAsia="ko-KR"/>
        </w:rPr>
      </w:pPr>
      <w:r w:rsidRPr="00FB5389">
        <w:rPr>
          <w:rFonts w:ascii="Calibri" w:hAnsi="Calibri"/>
          <w:lang w:eastAsia="ko-KR"/>
        </w:rPr>
        <w:lastRenderedPageBreak/>
        <w:t xml:space="preserve">Table </w:t>
      </w:r>
      <w:r w:rsidR="003C5CD3" w:rsidRPr="00FB5389">
        <w:rPr>
          <w:rFonts w:ascii="Calibri" w:hAnsi="Calibri"/>
          <w:lang w:eastAsia="ko-KR"/>
        </w:rPr>
        <w:t>3</w:t>
      </w:r>
      <w:r w:rsidRPr="00FB5389">
        <w:rPr>
          <w:rFonts w:ascii="Calibri" w:hAnsi="Calibri"/>
          <w:lang w:eastAsia="ko-KR"/>
        </w:rPr>
        <w:t xml:space="preserve">. </w:t>
      </w:r>
      <w:r w:rsidR="001F1813" w:rsidRPr="00FB5389">
        <w:rPr>
          <w:rFonts w:ascii="Calibri" w:hAnsi="Calibri"/>
          <w:lang w:eastAsia="ko-KR"/>
        </w:rPr>
        <w:t>Framework Core</w:t>
      </w:r>
    </w:p>
    <w:tbl>
      <w:tblPr>
        <w:tblStyle w:val="af"/>
        <w:tblW w:w="0" w:type="auto"/>
        <w:tblLook w:val="04A0" w:firstRow="1" w:lastRow="0" w:firstColumn="1" w:lastColumn="0" w:noHBand="0" w:noVBand="1"/>
      </w:tblPr>
      <w:tblGrid>
        <w:gridCol w:w="1271"/>
        <w:gridCol w:w="8222"/>
      </w:tblGrid>
      <w:tr w:rsidR="001F398A" w:rsidRPr="00FB5389" w14:paraId="195F6E92" w14:textId="77777777" w:rsidTr="00805BB4">
        <w:tc>
          <w:tcPr>
            <w:tcW w:w="1271" w:type="dxa"/>
            <w:shd w:val="clear" w:color="auto" w:fill="D9D9D9" w:themeFill="background1" w:themeFillShade="D9"/>
          </w:tcPr>
          <w:p w14:paraId="179F131B" w14:textId="2C923484" w:rsidR="001F398A" w:rsidRPr="00FB5389" w:rsidRDefault="007315AB" w:rsidP="00F579C8">
            <w:pPr>
              <w:ind w:left="113" w:right="113"/>
              <w:jc w:val="center"/>
              <w:rPr>
                <w:rFonts w:asciiTheme="minorHAnsi" w:hAnsiTheme="minorHAnsi" w:cstheme="minorHAnsi"/>
                <w:b/>
              </w:rPr>
            </w:pPr>
            <w:r w:rsidRPr="00FB5389">
              <w:rPr>
                <w:rFonts w:asciiTheme="minorHAnsi" w:hAnsiTheme="minorHAnsi" w:cstheme="minorHAnsi"/>
                <w:b/>
              </w:rPr>
              <w:t xml:space="preserve">Function </w:t>
            </w:r>
          </w:p>
        </w:tc>
        <w:tc>
          <w:tcPr>
            <w:tcW w:w="8222" w:type="dxa"/>
            <w:shd w:val="clear" w:color="auto" w:fill="D9D9D9" w:themeFill="background1" w:themeFillShade="D9"/>
          </w:tcPr>
          <w:p w14:paraId="4CACB9C4" w14:textId="1AC1B59D" w:rsidR="001F398A" w:rsidRPr="00FB5389" w:rsidRDefault="0032196E" w:rsidP="00F579C8">
            <w:pPr>
              <w:ind w:left="113" w:right="113"/>
              <w:jc w:val="center"/>
              <w:rPr>
                <w:rFonts w:asciiTheme="minorHAnsi" w:hAnsiTheme="minorHAnsi" w:cstheme="minorHAnsi"/>
                <w:b/>
              </w:rPr>
            </w:pPr>
            <w:r w:rsidRPr="00FB5389">
              <w:rPr>
                <w:rFonts w:asciiTheme="minorHAnsi" w:hAnsiTheme="minorHAnsi" w:cstheme="minorHAnsi"/>
                <w:b/>
              </w:rPr>
              <w:t>Description</w:t>
            </w:r>
          </w:p>
        </w:tc>
      </w:tr>
      <w:tr w:rsidR="001F398A" w:rsidRPr="00FB5389" w14:paraId="312A2B3C" w14:textId="77777777" w:rsidTr="00805BB4">
        <w:tc>
          <w:tcPr>
            <w:tcW w:w="1271" w:type="dxa"/>
            <w:vAlign w:val="center"/>
          </w:tcPr>
          <w:p w14:paraId="7D218CC2" w14:textId="28100BA9" w:rsidR="001F398A" w:rsidRPr="00FB5389" w:rsidRDefault="001F398A" w:rsidP="00805BB4">
            <w:pPr>
              <w:ind w:right="113"/>
              <w:jc w:val="center"/>
              <w:rPr>
                <w:rFonts w:asciiTheme="minorHAnsi" w:hAnsiTheme="minorHAnsi" w:cstheme="minorHAnsi"/>
                <w:b/>
                <w:lang w:eastAsia="ko-KR"/>
              </w:rPr>
            </w:pPr>
            <w:r w:rsidRPr="00FB5389">
              <w:rPr>
                <w:rFonts w:asciiTheme="minorHAnsi" w:hAnsiTheme="minorHAnsi" w:cstheme="minorHAnsi"/>
                <w:b/>
                <w:lang w:eastAsia="ko-KR"/>
              </w:rPr>
              <w:t>Identify</w:t>
            </w:r>
          </w:p>
        </w:tc>
        <w:tc>
          <w:tcPr>
            <w:tcW w:w="8222" w:type="dxa"/>
          </w:tcPr>
          <w:p w14:paraId="0B21F7C0" w14:textId="48D7FA84" w:rsidR="001F398A" w:rsidRPr="00FB5389" w:rsidRDefault="0032196E" w:rsidP="0032196E">
            <w:pPr>
              <w:pStyle w:val="Default"/>
              <w:rPr>
                <w:rFonts w:asciiTheme="minorHAnsi" w:hAnsiTheme="minorHAnsi" w:cstheme="minorHAnsi"/>
                <w:color w:val="auto"/>
                <w:sz w:val="22"/>
                <w:szCs w:val="22"/>
                <w:lang w:val="en-GB" w:eastAsia="ko-KR"/>
              </w:rPr>
            </w:pPr>
            <w:r w:rsidRPr="00FB5389">
              <w:rPr>
                <w:rFonts w:asciiTheme="minorHAnsi" w:hAnsiTheme="minorHAnsi" w:cstheme="minorHAnsi"/>
                <w:color w:val="auto"/>
                <w:sz w:val="22"/>
                <w:szCs w:val="22"/>
                <w:lang w:val="en-GB" w:eastAsia="ko-KR"/>
              </w:rPr>
              <w:t xml:space="preserve">Develop an organizational understanding to manage cybersecurity risk to systems, people, assets, data, and capabilities. </w:t>
            </w:r>
          </w:p>
        </w:tc>
      </w:tr>
      <w:tr w:rsidR="001F398A" w:rsidRPr="00FB5389" w14:paraId="7CD5F866" w14:textId="77777777" w:rsidTr="00805BB4">
        <w:trPr>
          <w:trHeight w:val="85"/>
        </w:trPr>
        <w:tc>
          <w:tcPr>
            <w:tcW w:w="1271" w:type="dxa"/>
            <w:vAlign w:val="center"/>
          </w:tcPr>
          <w:p w14:paraId="39C97643" w14:textId="7D53B842" w:rsidR="001F398A" w:rsidRPr="00FB5389" w:rsidRDefault="003535E4" w:rsidP="00805BB4">
            <w:pPr>
              <w:ind w:right="113"/>
              <w:jc w:val="center"/>
              <w:rPr>
                <w:rFonts w:asciiTheme="minorHAnsi" w:hAnsiTheme="minorHAnsi" w:cstheme="minorHAnsi"/>
                <w:b/>
                <w:lang w:eastAsia="ko-KR"/>
              </w:rPr>
            </w:pPr>
            <w:r w:rsidRPr="00FB5389">
              <w:rPr>
                <w:rFonts w:asciiTheme="minorHAnsi" w:hAnsiTheme="minorHAnsi" w:cstheme="minorHAnsi"/>
                <w:b/>
                <w:lang w:eastAsia="ko-KR"/>
              </w:rPr>
              <w:t>Protect</w:t>
            </w:r>
          </w:p>
        </w:tc>
        <w:tc>
          <w:tcPr>
            <w:tcW w:w="8222" w:type="dxa"/>
          </w:tcPr>
          <w:p w14:paraId="00CABD8A" w14:textId="1A5DE958" w:rsidR="001F398A" w:rsidRPr="00FB5389" w:rsidRDefault="003535E4" w:rsidP="003535E4">
            <w:pPr>
              <w:pStyle w:val="Default"/>
              <w:rPr>
                <w:rFonts w:asciiTheme="minorHAnsi" w:hAnsiTheme="minorHAnsi" w:cstheme="minorHAnsi"/>
                <w:color w:val="auto"/>
                <w:sz w:val="22"/>
                <w:szCs w:val="22"/>
                <w:lang w:val="en-GB" w:eastAsia="ko-KR"/>
              </w:rPr>
            </w:pPr>
            <w:r w:rsidRPr="00FB5389">
              <w:rPr>
                <w:rFonts w:asciiTheme="minorHAnsi" w:hAnsiTheme="minorHAnsi" w:cstheme="minorHAnsi"/>
                <w:color w:val="auto"/>
                <w:sz w:val="22"/>
                <w:szCs w:val="22"/>
                <w:lang w:val="en-GB" w:eastAsia="ko-KR"/>
              </w:rPr>
              <w:t xml:space="preserve">Develop and implement appropriate safeguards to ensure delivery of critical services. </w:t>
            </w:r>
          </w:p>
        </w:tc>
      </w:tr>
      <w:tr w:rsidR="001F398A" w:rsidRPr="00FB5389" w14:paraId="6D86BB54" w14:textId="77777777" w:rsidTr="00805BB4">
        <w:tc>
          <w:tcPr>
            <w:tcW w:w="1271" w:type="dxa"/>
            <w:vAlign w:val="center"/>
          </w:tcPr>
          <w:p w14:paraId="37A753C6" w14:textId="0FD0AA33" w:rsidR="001F398A" w:rsidRPr="00FB5389" w:rsidRDefault="003535E4" w:rsidP="00805BB4">
            <w:pPr>
              <w:ind w:right="113"/>
              <w:jc w:val="center"/>
              <w:rPr>
                <w:rFonts w:asciiTheme="minorHAnsi" w:hAnsiTheme="minorHAnsi" w:cstheme="minorHAnsi"/>
                <w:b/>
                <w:lang w:eastAsia="ko-KR"/>
              </w:rPr>
            </w:pPr>
            <w:r w:rsidRPr="00FB5389">
              <w:rPr>
                <w:rFonts w:asciiTheme="minorHAnsi" w:hAnsiTheme="minorHAnsi" w:cstheme="minorHAnsi"/>
                <w:b/>
                <w:lang w:eastAsia="ko-KR"/>
              </w:rPr>
              <w:t>Detect</w:t>
            </w:r>
          </w:p>
        </w:tc>
        <w:tc>
          <w:tcPr>
            <w:tcW w:w="8222" w:type="dxa"/>
          </w:tcPr>
          <w:p w14:paraId="2945958B" w14:textId="435000B9" w:rsidR="001F398A" w:rsidRPr="00FB5389" w:rsidRDefault="005A00D3" w:rsidP="005A00D3">
            <w:pPr>
              <w:pStyle w:val="Default"/>
              <w:rPr>
                <w:rFonts w:asciiTheme="minorHAnsi" w:hAnsiTheme="minorHAnsi" w:cstheme="minorHAnsi"/>
                <w:color w:val="auto"/>
                <w:sz w:val="22"/>
                <w:szCs w:val="22"/>
                <w:lang w:val="en-GB" w:eastAsia="ko-KR"/>
              </w:rPr>
            </w:pPr>
            <w:r w:rsidRPr="00FB5389">
              <w:rPr>
                <w:rFonts w:asciiTheme="minorHAnsi" w:hAnsiTheme="minorHAnsi" w:cstheme="minorHAnsi"/>
                <w:color w:val="auto"/>
                <w:sz w:val="22"/>
                <w:szCs w:val="22"/>
                <w:lang w:val="en-GB" w:eastAsia="ko-KR"/>
              </w:rPr>
              <w:t xml:space="preserve">Develop and implement appropriate activities to identify the occurrence of a cybersecurity event </w:t>
            </w:r>
          </w:p>
        </w:tc>
      </w:tr>
      <w:tr w:rsidR="006E7C31" w:rsidRPr="00FB5389" w14:paraId="73A9C5EB" w14:textId="77777777" w:rsidTr="00805BB4">
        <w:tc>
          <w:tcPr>
            <w:tcW w:w="1271" w:type="dxa"/>
            <w:vAlign w:val="center"/>
          </w:tcPr>
          <w:p w14:paraId="356D1036" w14:textId="31865534" w:rsidR="006E7C31" w:rsidRPr="00FB5389" w:rsidRDefault="006E7C31" w:rsidP="00805BB4">
            <w:pPr>
              <w:ind w:right="113"/>
              <w:jc w:val="center"/>
              <w:rPr>
                <w:rFonts w:asciiTheme="minorHAnsi" w:hAnsiTheme="minorHAnsi" w:cstheme="minorHAnsi"/>
                <w:b/>
                <w:lang w:eastAsia="ko-KR"/>
              </w:rPr>
            </w:pPr>
            <w:r w:rsidRPr="00FB5389">
              <w:rPr>
                <w:rFonts w:asciiTheme="minorHAnsi" w:hAnsiTheme="minorHAnsi" w:cstheme="minorHAnsi"/>
                <w:b/>
                <w:lang w:eastAsia="ko-KR"/>
              </w:rPr>
              <w:t>Respond</w:t>
            </w:r>
          </w:p>
        </w:tc>
        <w:tc>
          <w:tcPr>
            <w:tcW w:w="8222" w:type="dxa"/>
          </w:tcPr>
          <w:p w14:paraId="3413B8EA" w14:textId="26B3D387" w:rsidR="006E7C31" w:rsidRPr="00FB5389" w:rsidRDefault="005A00D3" w:rsidP="005A00D3">
            <w:pPr>
              <w:pStyle w:val="Default"/>
              <w:rPr>
                <w:rFonts w:asciiTheme="minorHAnsi" w:hAnsiTheme="minorHAnsi" w:cstheme="minorHAnsi"/>
                <w:color w:val="auto"/>
                <w:sz w:val="22"/>
                <w:szCs w:val="22"/>
                <w:lang w:val="en-GB" w:eastAsia="ko-KR"/>
              </w:rPr>
            </w:pPr>
            <w:r w:rsidRPr="00FB5389">
              <w:rPr>
                <w:rFonts w:asciiTheme="minorHAnsi" w:hAnsiTheme="minorHAnsi" w:cstheme="minorHAnsi"/>
                <w:color w:val="auto"/>
                <w:sz w:val="22"/>
                <w:szCs w:val="22"/>
                <w:lang w:val="en-GB" w:eastAsia="ko-KR"/>
              </w:rPr>
              <w:t xml:space="preserve">Develop and implement appropriate activities to take action regarding a detected cybersecurity incident. </w:t>
            </w:r>
          </w:p>
        </w:tc>
      </w:tr>
      <w:tr w:rsidR="001F398A" w:rsidRPr="00FB5389" w14:paraId="4717B203" w14:textId="77777777" w:rsidTr="00805BB4">
        <w:tc>
          <w:tcPr>
            <w:tcW w:w="1271" w:type="dxa"/>
            <w:vAlign w:val="center"/>
          </w:tcPr>
          <w:p w14:paraId="64CD6A71" w14:textId="356714F6" w:rsidR="001F398A" w:rsidRPr="00FB5389" w:rsidRDefault="006E7C31" w:rsidP="00805BB4">
            <w:pPr>
              <w:ind w:right="113"/>
              <w:jc w:val="center"/>
              <w:rPr>
                <w:rFonts w:asciiTheme="minorHAnsi" w:hAnsiTheme="minorHAnsi" w:cstheme="minorHAnsi"/>
                <w:b/>
                <w:lang w:eastAsia="ko-KR"/>
              </w:rPr>
            </w:pPr>
            <w:r w:rsidRPr="00FB5389">
              <w:rPr>
                <w:rFonts w:asciiTheme="minorHAnsi" w:hAnsiTheme="minorHAnsi" w:cstheme="minorHAnsi"/>
                <w:b/>
                <w:lang w:eastAsia="ko-KR"/>
              </w:rPr>
              <w:t>Recover</w:t>
            </w:r>
          </w:p>
        </w:tc>
        <w:tc>
          <w:tcPr>
            <w:tcW w:w="8222" w:type="dxa"/>
          </w:tcPr>
          <w:p w14:paraId="377964AA" w14:textId="753973F5" w:rsidR="001F398A" w:rsidRPr="00FB5389" w:rsidRDefault="005A00D3" w:rsidP="005A00D3">
            <w:pPr>
              <w:pStyle w:val="Default"/>
              <w:rPr>
                <w:rFonts w:asciiTheme="minorHAnsi" w:hAnsiTheme="minorHAnsi" w:cstheme="minorHAnsi"/>
                <w:color w:val="auto"/>
                <w:sz w:val="22"/>
                <w:szCs w:val="22"/>
                <w:lang w:val="en-GB" w:eastAsia="ko-KR"/>
              </w:rPr>
            </w:pPr>
            <w:r w:rsidRPr="00FB5389">
              <w:rPr>
                <w:rFonts w:asciiTheme="minorHAnsi" w:hAnsiTheme="minorHAnsi" w:cstheme="minorHAnsi"/>
                <w:color w:val="auto"/>
                <w:sz w:val="22"/>
                <w:szCs w:val="22"/>
                <w:lang w:val="en-GB" w:eastAsia="ko-KR"/>
              </w:rPr>
              <w:t xml:space="preserve">Develop and implement appropriate activities to maintain plans for resilience and to restore any capabilities or services that were impaired due to a cybersecurity incident. </w:t>
            </w:r>
          </w:p>
        </w:tc>
      </w:tr>
    </w:tbl>
    <w:p w14:paraId="740D1EA7" w14:textId="77777777" w:rsidR="006338AD" w:rsidRPr="00FB5389" w:rsidRDefault="006338AD" w:rsidP="002D1BE2">
      <w:pPr>
        <w:pStyle w:val="a1"/>
        <w:rPr>
          <w:lang w:eastAsia="de-DE"/>
        </w:rPr>
      </w:pPr>
    </w:p>
    <w:p w14:paraId="643D36DC" w14:textId="18B8557A" w:rsidR="002B28BC" w:rsidRPr="00FB5389" w:rsidRDefault="00110355" w:rsidP="00110355">
      <w:pPr>
        <w:pStyle w:val="a1"/>
        <w:jc w:val="center"/>
        <w:rPr>
          <w:lang w:eastAsia="de-DE"/>
        </w:rPr>
      </w:pPr>
      <w:r w:rsidRPr="00AF3651">
        <w:rPr>
          <w:noProof/>
          <w:lang w:val="en-US" w:eastAsia="ko-KR"/>
        </w:rPr>
        <w:drawing>
          <wp:inline distT="0" distB="0" distL="0" distR="0" wp14:anchorId="72B3FB70" wp14:editId="33A41E9B">
            <wp:extent cx="4550456" cy="4838459"/>
            <wp:effectExtent l="0" t="0" r="2540" b="635"/>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65574" cy="4854534"/>
                    </a:xfrm>
                    <a:prstGeom prst="rect">
                      <a:avLst/>
                    </a:prstGeom>
                  </pic:spPr>
                </pic:pic>
              </a:graphicData>
            </a:graphic>
          </wp:inline>
        </w:drawing>
      </w:r>
    </w:p>
    <w:p w14:paraId="03E2F4B4" w14:textId="7E7E502C" w:rsidR="001D1D03" w:rsidRPr="00FB5389" w:rsidRDefault="001D1D03" w:rsidP="001D1D03">
      <w:pPr>
        <w:pStyle w:val="a1"/>
        <w:jc w:val="center"/>
        <w:rPr>
          <w:rFonts w:ascii="Calibri" w:hAnsi="Calibri"/>
          <w:i/>
          <w:szCs w:val="20"/>
        </w:rPr>
      </w:pPr>
      <w:r w:rsidRPr="00FB5389">
        <w:rPr>
          <w:rFonts w:ascii="Calibri" w:hAnsi="Calibri"/>
          <w:i/>
          <w:szCs w:val="20"/>
        </w:rPr>
        <w:t>Figure 2. Function and Catego</w:t>
      </w:r>
      <w:r w:rsidR="00397961">
        <w:rPr>
          <w:rFonts w:ascii="Calibri" w:hAnsi="Calibri"/>
          <w:i/>
          <w:szCs w:val="20"/>
        </w:rPr>
        <w:t>r</w:t>
      </w:r>
      <w:r w:rsidRPr="00FB5389">
        <w:rPr>
          <w:rFonts w:ascii="Calibri" w:hAnsi="Calibri"/>
          <w:i/>
          <w:szCs w:val="20"/>
        </w:rPr>
        <w:t>y Unique Identifiers</w:t>
      </w:r>
    </w:p>
    <w:p w14:paraId="2E28FD92" w14:textId="77777777" w:rsidR="003C5CD3" w:rsidRPr="00FB5389" w:rsidRDefault="003C5CD3" w:rsidP="00110355">
      <w:pPr>
        <w:pStyle w:val="a1"/>
        <w:jc w:val="center"/>
        <w:rPr>
          <w:lang w:eastAsia="de-DE"/>
        </w:rPr>
      </w:pPr>
    </w:p>
    <w:p w14:paraId="7C5E1800" w14:textId="03B3492D" w:rsidR="00F25BF4" w:rsidRPr="00FB5389" w:rsidRDefault="006D21E6" w:rsidP="004E7A7D">
      <w:pPr>
        <w:pStyle w:val="2"/>
        <w:tabs>
          <w:tab w:val="clear" w:pos="3686"/>
          <w:tab w:val="num" w:pos="851"/>
        </w:tabs>
        <w:ind w:left="851"/>
      </w:pPr>
      <w:r>
        <w:t>Maritime digital devices</w:t>
      </w:r>
      <w:r w:rsidRPr="00FB5389">
        <w:t xml:space="preserve"> </w:t>
      </w:r>
      <w:r w:rsidR="003C5CD3" w:rsidRPr="00FB5389">
        <w:t>Applicable Cyber Security Standard</w:t>
      </w:r>
    </w:p>
    <w:p w14:paraId="27609E56" w14:textId="76BD63FE" w:rsidR="00B5087C" w:rsidRDefault="00FB5389" w:rsidP="00B8748B">
      <w:pPr>
        <w:pStyle w:val="a1"/>
        <w:rPr>
          <w:rFonts w:ascii="Calibri" w:hAnsi="Calibri"/>
          <w:lang w:eastAsia="ko-KR"/>
        </w:rPr>
      </w:pPr>
      <w:r>
        <w:rPr>
          <w:rFonts w:ascii="Calibri" w:hAnsi="Calibri"/>
          <w:lang w:eastAsia="ko-KR"/>
        </w:rPr>
        <w:t xml:space="preserve"> </w:t>
      </w:r>
      <w:r w:rsidR="006D21E6">
        <w:rPr>
          <w:rFonts w:ascii="Calibri" w:hAnsi="Calibri"/>
        </w:rPr>
        <w:t>Maritime digital devices</w:t>
      </w:r>
      <w:r w:rsidR="00B5087C">
        <w:rPr>
          <w:rFonts w:ascii="Calibri" w:hAnsi="Calibri"/>
          <w:lang w:eastAsia="ko-KR"/>
        </w:rPr>
        <w:t xml:space="preserve"> can be any kind of sensors, device or system </w:t>
      </w:r>
      <w:r w:rsidR="00B5087C" w:rsidRPr="00FB5389">
        <w:rPr>
          <w:rFonts w:ascii="Calibri" w:hAnsi="Calibri"/>
        </w:rPr>
        <w:t xml:space="preserve">equipped with IoT or 5G </w:t>
      </w:r>
      <w:r w:rsidR="00B5087C">
        <w:rPr>
          <w:rFonts w:ascii="Calibri" w:hAnsi="Calibri"/>
        </w:rPr>
        <w:t xml:space="preserve">terminal communication. </w:t>
      </w:r>
    </w:p>
    <w:p w14:paraId="675043E4" w14:textId="3D716437" w:rsidR="003C5CD3" w:rsidRPr="00FB5389" w:rsidRDefault="0074583F" w:rsidP="00B53994">
      <w:pPr>
        <w:pStyle w:val="a1"/>
        <w:rPr>
          <w:rFonts w:ascii="Calibri" w:hAnsi="Calibri"/>
          <w:lang w:eastAsia="ko-KR"/>
        </w:rPr>
      </w:pPr>
      <w:r>
        <w:rPr>
          <w:rFonts w:ascii="Calibri" w:hAnsi="Calibri"/>
        </w:rPr>
        <w:t xml:space="preserve">It is recommended that the during the development of </w:t>
      </w:r>
      <w:r w:rsidR="00B53994" w:rsidRPr="00FB5389">
        <w:rPr>
          <w:rFonts w:ascii="Calibri" w:hAnsi="Calibri"/>
        </w:rPr>
        <w:t xml:space="preserve">Cyber ​​security standards </w:t>
      </w:r>
      <w:r w:rsidR="00982F5A">
        <w:rPr>
          <w:rFonts w:ascii="Calibri" w:hAnsi="Calibri"/>
        </w:rPr>
        <w:t xml:space="preserve">applicable to </w:t>
      </w:r>
      <w:r w:rsidR="006D21E6">
        <w:rPr>
          <w:rFonts w:ascii="Calibri" w:hAnsi="Calibri"/>
        </w:rPr>
        <w:t>maritime digital devices</w:t>
      </w:r>
      <w:r>
        <w:rPr>
          <w:rFonts w:ascii="Calibri" w:hAnsi="Calibri"/>
        </w:rPr>
        <w:t>, the following standards are taken into consideration:</w:t>
      </w:r>
      <w:r w:rsidR="00B53994" w:rsidRPr="00FB5389">
        <w:rPr>
          <w:rFonts w:ascii="Calibri" w:hAnsi="Calibri"/>
        </w:rPr>
        <w:t xml:space="preserve">  </w:t>
      </w:r>
      <w:r w:rsidR="00B53994" w:rsidRPr="00FB5389">
        <w:rPr>
          <w:rFonts w:ascii="Calibri" w:hAnsi="Calibri"/>
          <w:b/>
        </w:rPr>
        <w:t>IEC 62443 4-2, IEC 61162-460 and IEC 63154</w:t>
      </w:r>
      <w:r w:rsidR="00B15308" w:rsidRPr="00FB5389">
        <w:rPr>
          <w:rFonts w:ascii="Calibri" w:hAnsi="Calibri"/>
        </w:rPr>
        <w:t>.</w:t>
      </w:r>
      <w:r>
        <w:rPr>
          <w:rFonts w:ascii="Calibri" w:hAnsi="Calibri"/>
        </w:rPr>
        <w:t xml:space="preserve"> This section provides an overview of these standards.</w:t>
      </w:r>
    </w:p>
    <w:p w14:paraId="1B020E25" w14:textId="77777777" w:rsidR="002F25EC" w:rsidRPr="00FB5389" w:rsidRDefault="002F25EC" w:rsidP="003C5CD3">
      <w:pPr>
        <w:pStyle w:val="a1"/>
        <w:rPr>
          <w:rFonts w:ascii="Calibri" w:hAnsi="Calibri"/>
          <w:lang w:eastAsia="ko-KR"/>
        </w:rPr>
      </w:pPr>
    </w:p>
    <w:p w14:paraId="78F56903" w14:textId="7C6C408F" w:rsidR="00D63F99" w:rsidRPr="00FB5389" w:rsidRDefault="00AF7A41" w:rsidP="00046BAB">
      <w:pPr>
        <w:pStyle w:val="3"/>
        <w:numPr>
          <w:ilvl w:val="2"/>
          <w:numId w:val="9"/>
        </w:numPr>
        <w:rPr>
          <w:rFonts w:ascii="Calibri" w:hAnsi="Calibri"/>
          <w:color w:val="000000" w:themeColor="text1"/>
        </w:rPr>
      </w:pPr>
      <w:r w:rsidRPr="00FB5389">
        <w:rPr>
          <w:rFonts w:ascii="Calibri" w:hAnsi="Calibri"/>
          <w:color w:val="000000" w:themeColor="text1"/>
        </w:rPr>
        <w:lastRenderedPageBreak/>
        <w:t>IEC 62443 series overview</w:t>
      </w:r>
    </w:p>
    <w:p w14:paraId="724B5C01" w14:textId="50157591" w:rsidR="00C22890" w:rsidRPr="00FB5389" w:rsidRDefault="00C22890" w:rsidP="009129F6">
      <w:pPr>
        <w:pStyle w:val="a1"/>
        <w:rPr>
          <w:rFonts w:ascii="Calibri" w:hAnsi="Calibri"/>
        </w:rPr>
      </w:pPr>
      <w:r w:rsidRPr="00FB5389">
        <w:rPr>
          <w:rFonts w:ascii="Calibri" w:hAnsi="Calibri"/>
        </w:rPr>
        <w:t>The international industrial security standard IEC 62443 is a security framework defined by the International Electrotechnical Commission (IEC). It covers both organisational and technical aspects of security, without being prescriptive regarding the technical solution. In the set of corresponding documents, security requirements are defined, which target the solution operator and the integrator, but also the product vendor.</w:t>
      </w:r>
    </w:p>
    <w:p w14:paraId="2ED48777" w14:textId="47C78885" w:rsidR="009129F6" w:rsidRPr="00FB5389" w:rsidRDefault="005501AA" w:rsidP="009129F6">
      <w:pPr>
        <w:pStyle w:val="a1"/>
        <w:rPr>
          <w:rFonts w:ascii="Calibri" w:hAnsi="Calibri"/>
        </w:rPr>
      </w:pPr>
      <w:r w:rsidRPr="00FB5389">
        <w:rPr>
          <w:rFonts w:ascii="Calibri" w:hAnsi="Calibri"/>
        </w:rPr>
        <w:t>The primary goal of the IEC 62443 series is to provide a flexible framework that facilitates addressing cur</w:t>
      </w:r>
      <w:r w:rsidR="00F74D41" w:rsidRPr="00FB5389">
        <w:rPr>
          <w:rFonts w:ascii="Calibri" w:hAnsi="Calibri"/>
        </w:rPr>
        <w:t xml:space="preserve">rent and future vulnerabilities in </w:t>
      </w:r>
      <w:r w:rsidRPr="00FB5389">
        <w:rPr>
          <w:rFonts w:ascii="Calibri" w:hAnsi="Calibri"/>
        </w:rPr>
        <w:t>IACS</w:t>
      </w:r>
      <w:r w:rsidR="002D05DF" w:rsidRPr="00FB5389">
        <w:rPr>
          <w:rFonts w:ascii="Calibri" w:hAnsi="Calibri"/>
        </w:rPr>
        <w:t xml:space="preserve">(industrial automation and control system) </w:t>
      </w:r>
      <w:r w:rsidRPr="00FB5389">
        <w:rPr>
          <w:rFonts w:ascii="Calibri" w:hAnsi="Calibri"/>
        </w:rPr>
        <w:t>and applying necessary mitigations in a systematic, defensible manner. It is important to understand that the intention of the IEC 62443 series is to build extensions to enterprise security that adapt the requirements for business IT systems and combines them with the unique requirements for strong integrity and availability needed by IACS</w:t>
      </w:r>
      <w:r w:rsidR="00C72BA5" w:rsidRPr="00FB5389">
        <w:rPr>
          <w:rFonts w:ascii="Calibri" w:hAnsi="Calibri"/>
        </w:rPr>
        <w:t xml:space="preserve"> [</w:t>
      </w:r>
      <w:r w:rsidR="00F32E41" w:rsidRPr="00FB5389">
        <w:rPr>
          <w:rFonts w:ascii="Calibri" w:hAnsi="Calibri"/>
        </w:rPr>
        <w:t>4</w:t>
      </w:r>
      <w:r w:rsidR="00C72BA5" w:rsidRPr="00FB5389">
        <w:rPr>
          <w:rFonts w:ascii="Calibri" w:hAnsi="Calibri"/>
        </w:rPr>
        <w:t>]</w:t>
      </w:r>
      <w:r w:rsidR="009129F6" w:rsidRPr="00FB5389">
        <w:rPr>
          <w:rFonts w:ascii="Calibri" w:hAnsi="Calibri"/>
        </w:rPr>
        <w:t xml:space="preserve">. </w:t>
      </w:r>
    </w:p>
    <w:p w14:paraId="295D4848" w14:textId="27E6B5F8" w:rsidR="009129F6" w:rsidRPr="00FB5389" w:rsidRDefault="009129F6" w:rsidP="009129F6">
      <w:pPr>
        <w:pStyle w:val="a1"/>
        <w:rPr>
          <w:rFonts w:ascii="Calibri" w:hAnsi="Calibri"/>
          <w:lang w:eastAsia="ko-KR"/>
        </w:rPr>
      </w:pPr>
      <w:r w:rsidRPr="00AF3651">
        <w:rPr>
          <w:noProof/>
          <w:lang w:val="en-US" w:eastAsia="ko-KR"/>
        </w:rPr>
        <w:drawing>
          <wp:inline distT="0" distB="0" distL="0" distR="0" wp14:anchorId="58DFA011" wp14:editId="77825545">
            <wp:extent cx="6120130" cy="3787775"/>
            <wp:effectExtent l="0" t="0" r="0" b="317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3787775"/>
                    </a:xfrm>
                    <a:prstGeom prst="rect">
                      <a:avLst/>
                    </a:prstGeom>
                  </pic:spPr>
                </pic:pic>
              </a:graphicData>
            </a:graphic>
          </wp:inline>
        </w:drawing>
      </w:r>
    </w:p>
    <w:p w14:paraId="364854B0" w14:textId="0913BF09" w:rsidR="009129F6" w:rsidRPr="00FB5389" w:rsidRDefault="009129F6" w:rsidP="009129F6">
      <w:pPr>
        <w:pStyle w:val="a1"/>
        <w:jc w:val="center"/>
        <w:rPr>
          <w:rFonts w:ascii="Calibri" w:hAnsi="Calibri"/>
          <w:i/>
          <w:szCs w:val="20"/>
        </w:rPr>
      </w:pPr>
      <w:r w:rsidRPr="00FB5389">
        <w:rPr>
          <w:rFonts w:ascii="Calibri" w:hAnsi="Calibri"/>
          <w:i/>
          <w:szCs w:val="20"/>
        </w:rPr>
        <w:t xml:space="preserve">Figure </w:t>
      </w:r>
      <w:r w:rsidR="001D1D03" w:rsidRPr="00FB5389">
        <w:rPr>
          <w:rFonts w:ascii="Calibri" w:hAnsi="Calibri"/>
          <w:i/>
          <w:szCs w:val="20"/>
        </w:rPr>
        <w:t>3</w:t>
      </w:r>
      <w:r w:rsidRPr="00FB5389">
        <w:rPr>
          <w:rFonts w:ascii="Calibri" w:hAnsi="Calibri"/>
          <w:i/>
          <w:szCs w:val="20"/>
        </w:rPr>
        <w:t>. IEC 62443 series overview</w:t>
      </w:r>
    </w:p>
    <w:p w14:paraId="3A9CB876" w14:textId="77777777" w:rsidR="009129F6" w:rsidRPr="00FB5389" w:rsidRDefault="009129F6" w:rsidP="009129F6">
      <w:pPr>
        <w:pStyle w:val="3"/>
        <w:numPr>
          <w:ilvl w:val="2"/>
          <w:numId w:val="9"/>
        </w:numPr>
        <w:rPr>
          <w:rFonts w:ascii="Calibri" w:hAnsi="Calibri"/>
        </w:rPr>
      </w:pPr>
      <w:r w:rsidRPr="00FB5389">
        <w:rPr>
          <w:rFonts w:ascii="Calibri" w:hAnsi="Calibri"/>
        </w:rPr>
        <w:t>IEC 62443 3-3 : system security requirements and security level</w:t>
      </w:r>
    </w:p>
    <w:p w14:paraId="4274E48B" w14:textId="5A076E17" w:rsidR="009129F6" w:rsidRPr="00FB5389" w:rsidRDefault="009129F6" w:rsidP="009129F6">
      <w:pPr>
        <w:pStyle w:val="a1"/>
        <w:rPr>
          <w:rFonts w:ascii="Calibri" w:hAnsi="Calibri"/>
        </w:rPr>
      </w:pPr>
      <w:r w:rsidRPr="00FB5389">
        <w:rPr>
          <w:rFonts w:ascii="Calibri" w:hAnsi="Calibri"/>
        </w:rPr>
        <w:t>This standard expands the seven foundational requirements (FRs) defined in IEC 62443 1-1 into a series of system requirements (SRs). Each SR has a baseline requirement and more requirement enhancements (REs) to strengthen security. All seven FRs have a defined set of four SLs.</w:t>
      </w:r>
      <w:r w:rsidR="00786973" w:rsidDel="00786973">
        <w:rPr>
          <w:rFonts w:ascii="Calibri" w:hAnsi="Calibri"/>
        </w:rPr>
        <w:t xml:space="preserve"> </w:t>
      </w:r>
    </w:p>
    <w:p w14:paraId="34A4EEDB" w14:textId="13C7FCBB" w:rsidR="00ED5A21" w:rsidRPr="00FB5389" w:rsidRDefault="00ED5A21" w:rsidP="00786973">
      <w:pPr>
        <w:pStyle w:val="a1"/>
        <w:jc w:val="center"/>
        <w:rPr>
          <w:rFonts w:ascii="Calibri" w:hAnsi="Calibri"/>
          <w:lang w:eastAsia="ko-KR"/>
        </w:rPr>
      </w:pPr>
      <w:r w:rsidRPr="00FB5389">
        <w:rPr>
          <w:rFonts w:ascii="Calibri" w:hAnsi="Calibri"/>
          <w:lang w:eastAsia="ko-KR"/>
        </w:rPr>
        <w:t xml:space="preserve">Table </w:t>
      </w:r>
      <w:r w:rsidR="00FA2D79" w:rsidRPr="00FB5389">
        <w:rPr>
          <w:rFonts w:ascii="Calibri" w:hAnsi="Calibri"/>
          <w:lang w:eastAsia="ko-KR"/>
        </w:rPr>
        <w:t>4</w:t>
      </w:r>
      <w:r w:rsidRPr="00FB5389">
        <w:rPr>
          <w:rFonts w:ascii="Calibri" w:hAnsi="Calibri"/>
          <w:lang w:eastAsia="ko-KR"/>
        </w:rPr>
        <w:t>. Foundational Requirements (FRs) and Purpose</w:t>
      </w:r>
    </w:p>
    <w:tbl>
      <w:tblPr>
        <w:tblStyle w:val="af"/>
        <w:tblW w:w="0" w:type="auto"/>
        <w:tblLook w:val="04A0" w:firstRow="1" w:lastRow="0" w:firstColumn="1" w:lastColumn="0" w:noHBand="0" w:noVBand="1"/>
      </w:tblPr>
      <w:tblGrid>
        <w:gridCol w:w="2263"/>
        <w:gridCol w:w="7230"/>
      </w:tblGrid>
      <w:tr w:rsidR="008133AC" w:rsidRPr="00FB5389" w14:paraId="700F9133" w14:textId="77777777" w:rsidTr="00F32E41">
        <w:tc>
          <w:tcPr>
            <w:tcW w:w="2263" w:type="dxa"/>
            <w:shd w:val="clear" w:color="auto" w:fill="D9D9D9" w:themeFill="background1" w:themeFillShade="D9"/>
          </w:tcPr>
          <w:p w14:paraId="531553FD" w14:textId="77777777" w:rsidR="008133AC" w:rsidRPr="00FB5389" w:rsidRDefault="008133AC" w:rsidP="00BE2D77">
            <w:pPr>
              <w:ind w:left="113" w:right="113"/>
              <w:jc w:val="center"/>
              <w:rPr>
                <w:rFonts w:asciiTheme="minorHAnsi" w:hAnsiTheme="minorHAnsi" w:cstheme="minorHAnsi"/>
                <w:b/>
              </w:rPr>
            </w:pPr>
            <w:r w:rsidRPr="00FB5389">
              <w:rPr>
                <w:rFonts w:asciiTheme="minorHAnsi" w:hAnsiTheme="minorHAnsi" w:cstheme="minorHAnsi"/>
                <w:b/>
              </w:rPr>
              <w:t>FR(Foundational Requirement)</w:t>
            </w:r>
          </w:p>
        </w:tc>
        <w:tc>
          <w:tcPr>
            <w:tcW w:w="7230" w:type="dxa"/>
            <w:shd w:val="clear" w:color="auto" w:fill="D9D9D9" w:themeFill="background1" w:themeFillShade="D9"/>
            <w:vAlign w:val="center"/>
          </w:tcPr>
          <w:p w14:paraId="7444020D" w14:textId="77777777" w:rsidR="008133AC" w:rsidRPr="00FB5389" w:rsidRDefault="008133AC" w:rsidP="00FA2D79">
            <w:pPr>
              <w:ind w:left="113" w:right="113"/>
              <w:jc w:val="center"/>
              <w:rPr>
                <w:rFonts w:asciiTheme="minorHAnsi" w:hAnsiTheme="minorHAnsi" w:cstheme="minorHAnsi"/>
                <w:b/>
              </w:rPr>
            </w:pPr>
            <w:r w:rsidRPr="00FB5389">
              <w:rPr>
                <w:rFonts w:asciiTheme="minorHAnsi" w:hAnsiTheme="minorHAnsi" w:cstheme="minorHAnsi"/>
                <w:b/>
              </w:rPr>
              <w:t>Purpose</w:t>
            </w:r>
          </w:p>
        </w:tc>
      </w:tr>
      <w:tr w:rsidR="008133AC" w:rsidRPr="00FB5389" w14:paraId="12E922F8" w14:textId="77777777" w:rsidTr="00F32E41">
        <w:tc>
          <w:tcPr>
            <w:tcW w:w="2263" w:type="dxa"/>
            <w:vAlign w:val="center"/>
          </w:tcPr>
          <w:p w14:paraId="204241B2" w14:textId="33E8137F"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FR1</w:t>
            </w:r>
            <w:r w:rsidR="003E5B88" w:rsidRPr="00FB5389">
              <w:rPr>
                <w:rFonts w:asciiTheme="minorHAnsi" w:hAnsiTheme="minorHAnsi" w:cstheme="minorHAnsi"/>
              </w:rPr>
              <w:t xml:space="preserve">.Identification </w:t>
            </w:r>
            <w:r w:rsidR="00F32E41" w:rsidRPr="00FB5389">
              <w:rPr>
                <w:rFonts w:asciiTheme="minorHAnsi" w:hAnsiTheme="minorHAnsi" w:cstheme="minorHAnsi"/>
              </w:rPr>
              <w:t xml:space="preserve">and </w:t>
            </w:r>
            <w:r w:rsidRPr="00FB5389">
              <w:rPr>
                <w:rFonts w:asciiTheme="minorHAnsi" w:hAnsiTheme="minorHAnsi" w:cstheme="minorHAnsi"/>
              </w:rPr>
              <w:t>authentication control (IAC)</w:t>
            </w:r>
          </w:p>
        </w:tc>
        <w:tc>
          <w:tcPr>
            <w:tcW w:w="7230" w:type="dxa"/>
          </w:tcPr>
          <w:p w14:paraId="28DF205C"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Identify and authenticate all users (humans, software processes and devices), prior to allowing them access to the system or assets.</w:t>
            </w:r>
          </w:p>
        </w:tc>
      </w:tr>
      <w:tr w:rsidR="008133AC" w:rsidRPr="00FB5389" w14:paraId="7805DC83" w14:textId="77777777" w:rsidTr="00F32E41">
        <w:trPr>
          <w:trHeight w:val="85"/>
        </w:trPr>
        <w:tc>
          <w:tcPr>
            <w:tcW w:w="2263" w:type="dxa"/>
            <w:vAlign w:val="center"/>
          </w:tcPr>
          <w:p w14:paraId="14EF4AC1" w14:textId="15A2710A"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FR2. Use</w:t>
            </w:r>
            <w:r w:rsidR="00397961">
              <w:rPr>
                <w:rFonts w:asciiTheme="minorHAnsi" w:hAnsiTheme="minorHAnsi" w:cstheme="minorHAnsi"/>
              </w:rPr>
              <w:t>r</w:t>
            </w:r>
            <w:r w:rsidRPr="00FB5389">
              <w:rPr>
                <w:rFonts w:asciiTheme="minorHAnsi" w:hAnsiTheme="minorHAnsi" w:cstheme="minorHAnsi"/>
              </w:rPr>
              <w:t xml:space="preserve"> Control (UC)</w:t>
            </w:r>
          </w:p>
        </w:tc>
        <w:tc>
          <w:tcPr>
            <w:tcW w:w="7230" w:type="dxa"/>
          </w:tcPr>
          <w:p w14:paraId="3B138C9B"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Enforce the assigned privileges of an authenticated user (human, software process or device) to perform the requested action on the component and monitor the use of these privileges. </w:t>
            </w:r>
          </w:p>
        </w:tc>
      </w:tr>
      <w:tr w:rsidR="008133AC" w:rsidRPr="00FB5389" w14:paraId="29208738" w14:textId="77777777" w:rsidTr="00F32E41">
        <w:tc>
          <w:tcPr>
            <w:tcW w:w="2263" w:type="dxa"/>
            <w:vAlign w:val="center"/>
          </w:tcPr>
          <w:p w14:paraId="13E9955D" w14:textId="77777777"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FR3. System Integrity (SI)</w:t>
            </w:r>
          </w:p>
        </w:tc>
        <w:tc>
          <w:tcPr>
            <w:tcW w:w="7230" w:type="dxa"/>
          </w:tcPr>
          <w:p w14:paraId="0313C95C"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Ensure the integrity of the component to protect against unauthorized manipulation or modification. </w:t>
            </w:r>
          </w:p>
        </w:tc>
      </w:tr>
      <w:tr w:rsidR="008133AC" w:rsidRPr="00FB5389" w14:paraId="4F7A2BC9" w14:textId="77777777" w:rsidTr="00F32E41">
        <w:tc>
          <w:tcPr>
            <w:tcW w:w="2263" w:type="dxa"/>
            <w:vAlign w:val="center"/>
          </w:tcPr>
          <w:p w14:paraId="5FF03D0C" w14:textId="77777777"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FR4. Data confidentiality (DC)</w:t>
            </w:r>
          </w:p>
        </w:tc>
        <w:tc>
          <w:tcPr>
            <w:tcW w:w="7230" w:type="dxa"/>
          </w:tcPr>
          <w:p w14:paraId="1E62CDB4"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Ensure the confidentiality of information on communication channels and in data stored in repositories to protect against unauthorized disclosure.</w:t>
            </w:r>
          </w:p>
        </w:tc>
      </w:tr>
      <w:tr w:rsidR="008133AC" w:rsidRPr="00FB5389" w14:paraId="73AC28F4" w14:textId="77777777" w:rsidTr="00F32E41">
        <w:tc>
          <w:tcPr>
            <w:tcW w:w="2263" w:type="dxa"/>
            <w:vAlign w:val="center"/>
          </w:tcPr>
          <w:p w14:paraId="1CEE9D1B" w14:textId="77777777" w:rsidR="008133AC" w:rsidRPr="00FB5389" w:rsidRDefault="008133AC" w:rsidP="00F32E41">
            <w:pPr>
              <w:ind w:right="113"/>
              <w:rPr>
                <w:rFonts w:asciiTheme="minorHAnsi" w:hAnsiTheme="minorHAnsi" w:cstheme="minorHAnsi"/>
              </w:rPr>
            </w:pPr>
            <w:r w:rsidRPr="00FB5389">
              <w:rPr>
                <w:rFonts w:asciiTheme="minorHAnsi" w:hAnsiTheme="minorHAnsi" w:cstheme="minorHAnsi"/>
              </w:rPr>
              <w:lastRenderedPageBreak/>
              <w:t>FR5. Restricted data flow (RDF)</w:t>
            </w:r>
          </w:p>
        </w:tc>
        <w:tc>
          <w:tcPr>
            <w:tcW w:w="7230" w:type="dxa"/>
          </w:tcPr>
          <w:p w14:paraId="090DDB8B"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Segment the control system via zones and conduits to limit the unnecessary flow of data. </w:t>
            </w:r>
          </w:p>
        </w:tc>
      </w:tr>
      <w:tr w:rsidR="008133AC" w:rsidRPr="00FB5389" w14:paraId="1407FB54" w14:textId="77777777" w:rsidTr="00F32E41">
        <w:tc>
          <w:tcPr>
            <w:tcW w:w="2263" w:type="dxa"/>
            <w:vAlign w:val="center"/>
          </w:tcPr>
          <w:p w14:paraId="17B2B14A" w14:textId="330BDEE4" w:rsidR="008133AC" w:rsidRPr="00FB5389" w:rsidRDefault="008133AC" w:rsidP="00F32E41">
            <w:pPr>
              <w:ind w:right="113"/>
              <w:rPr>
                <w:rFonts w:asciiTheme="minorHAnsi" w:hAnsiTheme="minorHAnsi" w:cstheme="minorHAnsi"/>
              </w:rPr>
            </w:pPr>
            <w:r w:rsidRPr="00FB5389">
              <w:rPr>
                <w:rFonts w:asciiTheme="minorHAnsi" w:hAnsiTheme="minorHAnsi" w:cstheme="minorHAnsi"/>
              </w:rPr>
              <w:t>FR6. Timely response to events(TRE)</w:t>
            </w:r>
          </w:p>
        </w:tc>
        <w:tc>
          <w:tcPr>
            <w:tcW w:w="7230" w:type="dxa"/>
          </w:tcPr>
          <w:p w14:paraId="3D4826DF"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Respond to security violations by notifying the proper authorities, reporting needed evidence of the violation and taking timely corrective action when incidents are discovered. </w:t>
            </w:r>
          </w:p>
        </w:tc>
      </w:tr>
      <w:tr w:rsidR="008133AC" w:rsidRPr="00FB5389" w14:paraId="3F238A31" w14:textId="77777777" w:rsidTr="00F32E41">
        <w:tc>
          <w:tcPr>
            <w:tcW w:w="2263" w:type="dxa"/>
            <w:vAlign w:val="center"/>
          </w:tcPr>
          <w:p w14:paraId="11416F7B" w14:textId="64A2BBE5" w:rsidR="00F32E41" w:rsidRPr="00FB5389" w:rsidRDefault="008133AC" w:rsidP="00F32E41">
            <w:pPr>
              <w:ind w:right="113"/>
              <w:rPr>
                <w:rFonts w:asciiTheme="minorHAnsi" w:hAnsiTheme="minorHAnsi" w:cstheme="minorHAnsi"/>
              </w:rPr>
            </w:pPr>
            <w:r w:rsidRPr="00FB5389">
              <w:rPr>
                <w:rFonts w:asciiTheme="minorHAnsi" w:hAnsiTheme="minorHAnsi" w:cstheme="minorHAnsi"/>
              </w:rPr>
              <w:t>FR7. Resource availability (RA)</w:t>
            </w:r>
          </w:p>
        </w:tc>
        <w:tc>
          <w:tcPr>
            <w:tcW w:w="7230" w:type="dxa"/>
          </w:tcPr>
          <w:p w14:paraId="165E6A5F" w14:textId="77777777" w:rsidR="008133AC" w:rsidRPr="00FB5389" w:rsidRDefault="008133AC" w:rsidP="0037668B">
            <w:pPr>
              <w:ind w:right="113"/>
              <w:rPr>
                <w:rFonts w:asciiTheme="minorHAnsi" w:hAnsiTheme="minorHAnsi" w:cstheme="minorHAnsi"/>
              </w:rPr>
            </w:pPr>
            <w:r w:rsidRPr="00FB5389">
              <w:rPr>
                <w:rFonts w:asciiTheme="minorHAnsi" w:hAnsiTheme="minorHAnsi" w:cstheme="minorHAnsi"/>
              </w:rPr>
              <w:t xml:space="preserve">Ensure the availability of components against the degradation or denial of essential services. </w:t>
            </w:r>
          </w:p>
        </w:tc>
      </w:tr>
    </w:tbl>
    <w:p w14:paraId="5283B9A3" w14:textId="77777777" w:rsidR="00BB5C08" w:rsidRPr="00FB5389" w:rsidRDefault="00BB5C08" w:rsidP="00BB5C08">
      <w:pPr>
        <w:pStyle w:val="a1"/>
        <w:spacing w:line="242" w:lineRule="auto"/>
        <w:ind w:right="998"/>
        <w:rPr>
          <w:rFonts w:ascii="Calibri" w:hAnsi="Calibri"/>
        </w:rPr>
      </w:pPr>
    </w:p>
    <w:p w14:paraId="1A16CB96" w14:textId="38C73847" w:rsidR="00750171" w:rsidRPr="00FB5389" w:rsidRDefault="00750171" w:rsidP="00750171">
      <w:pPr>
        <w:pStyle w:val="a1"/>
        <w:jc w:val="center"/>
        <w:rPr>
          <w:rFonts w:ascii="Calibri" w:hAnsi="Calibri"/>
          <w:lang w:eastAsia="ko-KR"/>
        </w:rPr>
      </w:pPr>
      <w:r w:rsidRPr="00FB5389">
        <w:rPr>
          <w:rFonts w:ascii="Calibri" w:hAnsi="Calibri"/>
          <w:lang w:eastAsia="ko-KR"/>
        </w:rPr>
        <w:t xml:space="preserve">Table </w:t>
      </w:r>
      <w:r w:rsidR="00FA2D79" w:rsidRPr="00FB5389">
        <w:rPr>
          <w:rFonts w:ascii="Calibri" w:hAnsi="Calibri"/>
          <w:lang w:eastAsia="ko-KR"/>
        </w:rPr>
        <w:t>5</w:t>
      </w:r>
      <w:r w:rsidRPr="00FB5389">
        <w:rPr>
          <w:rFonts w:ascii="Calibri" w:hAnsi="Calibri"/>
          <w:lang w:eastAsia="ko-KR"/>
        </w:rPr>
        <w:t xml:space="preserve">. </w:t>
      </w:r>
      <w:r w:rsidR="00CB2DCF" w:rsidRPr="00FB5389">
        <w:rPr>
          <w:rFonts w:ascii="Calibri" w:hAnsi="Calibri"/>
          <w:lang w:eastAsia="ko-KR"/>
        </w:rPr>
        <w:t>Security</w:t>
      </w:r>
      <w:r w:rsidRPr="00FB5389">
        <w:rPr>
          <w:rFonts w:ascii="Calibri" w:hAnsi="Calibri"/>
          <w:lang w:eastAsia="ko-KR"/>
        </w:rPr>
        <w:t xml:space="preserve"> Level</w:t>
      </w:r>
      <w:r w:rsidR="00CB2DCF" w:rsidRPr="00FB5389">
        <w:rPr>
          <w:rFonts w:ascii="Calibri" w:hAnsi="Calibri"/>
          <w:lang w:eastAsia="ko-KR"/>
        </w:rPr>
        <w:t>s</w:t>
      </w:r>
      <w:r w:rsidR="00DF03FF" w:rsidRPr="00FB5389">
        <w:rPr>
          <w:rFonts w:ascii="Calibri" w:hAnsi="Calibri"/>
          <w:lang w:eastAsia="ko-KR"/>
        </w:rPr>
        <w:t xml:space="preserve"> </w:t>
      </w:r>
      <w:r w:rsidRPr="00FB5389">
        <w:rPr>
          <w:rFonts w:ascii="Calibri" w:hAnsi="Calibri"/>
          <w:lang w:eastAsia="ko-KR"/>
        </w:rPr>
        <w:t>(SL</w:t>
      </w:r>
      <w:r w:rsidR="00CB2DCF" w:rsidRPr="00FB5389">
        <w:rPr>
          <w:rFonts w:ascii="Calibri" w:hAnsi="Calibri"/>
          <w:lang w:eastAsia="ko-KR"/>
        </w:rPr>
        <w:t>s</w:t>
      </w:r>
      <w:r w:rsidRPr="00FB5389">
        <w:rPr>
          <w:rFonts w:ascii="Calibri" w:hAnsi="Calibri"/>
          <w:lang w:eastAsia="ko-KR"/>
        </w:rPr>
        <w:t xml:space="preserve">) </w:t>
      </w:r>
      <w:r w:rsidR="00B3475A" w:rsidRPr="00FB5389">
        <w:rPr>
          <w:rFonts w:ascii="Calibri" w:hAnsi="Calibri"/>
          <w:lang w:eastAsia="ko-KR"/>
        </w:rPr>
        <w:t>definition</w:t>
      </w:r>
    </w:p>
    <w:tbl>
      <w:tblPr>
        <w:tblStyle w:val="af"/>
        <w:tblW w:w="0" w:type="auto"/>
        <w:tblLook w:val="04A0" w:firstRow="1" w:lastRow="0" w:firstColumn="1" w:lastColumn="0" w:noHBand="0" w:noVBand="1"/>
      </w:tblPr>
      <w:tblGrid>
        <w:gridCol w:w="1838"/>
        <w:gridCol w:w="7655"/>
      </w:tblGrid>
      <w:tr w:rsidR="00E85442" w:rsidRPr="00FB5389" w14:paraId="220A2A81" w14:textId="77777777" w:rsidTr="00FA2D79">
        <w:tc>
          <w:tcPr>
            <w:tcW w:w="1838" w:type="dxa"/>
            <w:shd w:val="clear" w:color="auto" w:fill="D9D9D9" w:themeFill="background1" w:themeFillShade="D9"/>
          </w:tcPr>
          <w:p w14:paraId="4D48D81E" w14:textId="1D4E3D4D" w:rsidR="00E85442" w:rsidRPr="00FB5389" w:rsidRDefault="00E85442" w:rsidP="00BE2D77">
            <w:pPr>
              <w:ind w:left="113" w:right="113"/>
              <w:jc w:val="center"/>
              <w:rPr>
                <w:rFonts w:asciiTheme="minorHAnsi" w:hAnsiTheme="minorHAnsi" w:cstheme="minorHAnsi"/>
                <w:b/>
              </w:rPr>
            </w:pPr>
            <w:r w:rsidRPr="00FB5389">
              <w:rPr>
                <w:rFonts w:asciiTheme="minorHAnsi" w:hAnsiTheme="minorHAnsi" w:cstheme="minorHAnsi"/>
                <w:b/>
              </w:rPr>
              <w:t>Security Level(SL)</w:t>
            </w:r>
          </w:p>
        </w:tc>
        <w:tc>
          <w:tcPr>
            <w:tcW w:w="7655" w:type="dxa"/>
            <w:shd w:val="clear" w:color="auto" w:fill="D9D9D9" w:themeFill="background1" w:themeFillShade="D9"/>
            <w:vAlign w:val="center"/>
          </w:tcPr>
          <w:p w14:paraId="7E97D66E" w14:textId="77777777" w:rsidR="00E85442" w:rsidRPr="00FB5389" w:rsidRDefault="00E85442" w:rsidP="00FA2D79">
            <w:pPr>
              <w:ind w:left="113" w:right="113"/>
              <w:jc w:val="center"/>
              <w:rPr>
                <w:rFonts w:asciiTheme="minorHAnsi" w:hAnsiTheme="minorHAnsi" w:cstheme="minorHAnsi"/>
                <w:b/>
              </w:rPr>
            </w:pPr>
            <w:r w:rsidRPr="00FB5389">
              <w:rPr>
                <w:rFonts w:asciiTheme="minorHAnsi" w:hAnsiTheme="minorHAnsi" w:cstheme="minorHAnsi"/>
                <w:b/>
              </w:rPr>
              <w:t>Purpose</w:t>
            </w:r>
          </w:p>
        </w:tc>
      </w:tr>
      <w:tr w:rsidR="00E85442" w:rsidRPr="00FB5389" w14:paraId="11AE87FA" w14:textId="77777777" w:rsidTr="00F32E41">
        <w:tc>
          <w:tcPr>
            <w:tcW w:w="1838" w:type="dxa"/>
            <w:vAlign w:val="center"/>
          </w:tcPr>
          <w:p w14:paraId="7B0D6A1B" w14:textId="2412ED31" w:rsidR="00E85442" w:rsidRPr="00FB5389" w:rsidRDefault="00E85442" w:rsidP="00F32E41">
            <w:pPr>
              <w:ind w:right="113"/>
              <w:jc w:val="center"/>
              <w:rPr>
                <w:rFonts w:asciiTheme="minorHAnsi" w:hAnsiTheme="minorHAnsi" w:cstheme="minorHAnsi"/>
              </w:rPr>
            </w:pPr>
            <w:r w:rsidRPr="00FB5389">
              <w:rPr>
                <w:rFonts w:asciiTheme="minorHAnsi" w:hAnsiTheme="minorHAnsi" w:cstheme="minorHAnsi"/>
              </w:rPr>
              <w:t>SL 1</w:t>
            </w:r>
          </w:p>
        </w:tc>
        <w:tc>
          <w:tcPr>
            <w:tcW w:w="7655" w:type="dxa"/>
          </w:tcPr>
          <w:p w14:paraId="4CAC8671" w14:textId="0DCA3C55" w:rsidR="00E85442" w:rsidRPr="00FB5389" w:rsidRDefault="00E85442" w:rsidP="0037668B">
            <w:pPr>
              <w:ind w:right="113"/>
              <w:rPr>
                <w:rFonts w:asciiTheme="minorHAnsi" w:hAnsiTheme="minorHAnsi" w:cstheme="minorHAnsi"/>
              </w:rPr>
            </w:pPr>
            <w:r w:rsidRPr="00FB5389">
              <w:rPr>
                <w:rFonts w:asciiTheme="minorHAnsi" w:hAnsiTheme="minorHAnsi" w:cstheme="minorHAnsi"/>
              </w:rPr>
              <w:t>Prevent the unauthorized disclosure of information via eavesdropping or casual exposure</w:t>
            </w:r>
          </w:p>
        </w:tc>
      </w:tr>
      <w:tr w:rsidR="00E85442" w:rsidRPr="00FB5389" w14:paraId="195B1C5D" w14:textId="77777777" w:rsidTr="00F32E41">
        <w:trPr>
          <w:trHeight w:val="85"/>
        </w:trPr>
        <w:tc>
          <w:tcPr>
            <w:tcW w:w="1838" w:type="dxa"/>
            <w:vAlign w:val="center"/>
          </w:tcPr>
          <w:p w14:paraId="6FA33D03" w14:textId="04ED625F" w:rsidR="00E85442" w:rsidRPr="00FB5389" w:rsidRDefault="00E85442" w:rsidP="00F32E41">
            <w:pPr>
              <w:ind w:right="113"/>
              <w:jc w:val="center"/>
              <w:rPr>
                <w:rFonts w:asciiTheme="minorHAnsi" w:hAnsiTheme="minorHAnsi" w:cstheme="minorHAnsi"/>
              </w:rPr>
            </w:pPr>
            <w:r w:rsidRPr="00FB5389">
              <w:rPr>
                <w:rFonts w:asciiTheme="minorHAnsi" w:hAnsiTheme="minorHAnsi" w:cstheme="minorHAnsi"/>
              </w:rPr>
              <w:t>SL 2</w:t>
            </w:r>
          </w:p>
        </w:tc>
        <w:tc>
          <w:tcPr>
            <w:tcW w:w="7655" w:type="dxa"/>
          </w:tcPr>
          <w:p w14:paraId="646888F5" w14:textId="272FB96A" w:rsidR="00E85442" w:rsidRPr="00FB5389" w:rsidRDefault="00E85442" w:rsidP="0037668B">
            <w:pPr>
              <w:ind w:right="113"/>
              <w:rPr>
                <w:rFonts w:asciiTheme="minorHAnsi" w:hAnsiTheme="minorHAnsi" w:cstheme="minorHAnsi"/>
              </w:rPr>
            </w:pPr>
            <w:r w:rsidRPr="00FB5389">
              <w:rPr>
                <w:rFonts w:asciiTheme="minorHAnsi" w:hAnsiTheme="minorHAnsi" w:cstheme="minorHAnsi"/>
              </w:rPr>
              <w:t>Prevent the unauthorized disclosure of information to an entity actively searching for it using simple means with low resources, generic skills and low motivation.</w:t>
            </w:r>
          </w:p>
        </w:tc>
      </w:tr>
      <w:tr w:rsidR="00E85442" w:rsidRPr="00FB5389" w14:paraId="3CB157EE" w14:textId="77777777" w:rsidTr="00F32E41">
        <w:tc>
          <w:tcPr>
            <w:tcW w:w="1838" w:type="dxa"/>
            <w:vAlign w:val="center"/>
          </w:tcPr>
          <w:p w14:paraId="575BCAD7" w14:textId="2A00AE44" w:rsidR="00E85442" w:rsidRPr="00FB5389" w:rsidRDefault="00E85442" w:rsidP="00F32E41">
            <w:pPr>
              <w:ind w:right="113"/>
              <w:jc w:val="center"/>
              <w:rPr>
                <w:rFonts w:asciiTheme="minorHAnsi" w:hAnsiTheme="minorHAnsi" w:cstheme="minorHAnsi"/>
              </w:rPr>
            </w:pPr>
            <w:r w:rsidRPr="00FB5389">
              <w:rPr>
                <w:rFonts w:asciiTheme="minorHAnsi" w:hAnsiTheme="minorHAnsi" w:cstheme="minorHAnsi"/>
              </w:rPr>
              <w:t>SL 3</w:t>
            </w:r>
          </w:p>
        </w:tc>
        <w:tc>
          <w:tcPr>
            <w:tcW w:w="7655" w:type="dxa"/>
          </w:tcPr>
          <w:p w14:paraId="778176A4" w14:textId="3B91A245" w:rsidR="00E85442" w:rsidRPr="00FB5389" w:rsidRDefault="00E85442" w:rsidP="0037668B">
            <w:pPr>
              <w:ind w:right="113"/>
              <w:rPr>
                <w:rFonts w:asciiTheme="minorHAnsi" w:hAnsiTheme="minorHAnsi" w:cstheme="minorHAnsi"/>
              </w:rPr>
            </w:pPr>
            <w:r w:rsidRPr="00FB5389">
              <w:rPr>
                <w:rFonts w:asciiTheme="minorHAnsi" w:hAnsiTheme="minorHAnsi" w:cstheme="minorHAnsi"/>
              </w:rPr>
              <w:t>Prevent the unauthorized disclosure of information to an entity actively searching for it using sophisticated means with moderate resources, IACS specific skills and moderate motivation.</w:t>
            </w:r>
          </w:p>
        </w:tc>
      </w:tr>
      <w:tr w:rsidR="00E85442" w:rsidRPr="00FB5389" w14:paraId="3915727C" w14:textId="77777777" w:rsidTr="00F32E41">
        <w:tc>
          <w:tcPr>
            <w:tcW w:w="1838" w:type="dxa"/>
            <w:vAlign w:val="center"/>
          </w:tcPr>
          <w:p w14:paraId="7A872418" w14:textId="7612B8E8" w:rsidR="00E85442" w:rsidRPr="00FB5389" w:rsidRDefault="00E85442" w:rsidP="00F32E41">
            <w:pPr>
              <w:ind w:right="113"/>
              <w:jc w:val="center"/>
              <w:rPr>
                <w:rFonts w:asciiTheme="minorHAnsi" w:hAnsiTheme="minorHAnsi" w:cstheme="minorHAnsi"/>
              </w:rPr>
            </w:pPr>
            <w:r w:rsidRPr="00FB5389">
              <w:rPr>
                <w:rFonts w:asciiTheme="minorHAnsi" w:hAnsiTheme="minorHAnsi" w:cstheme="minorHAnsi"/>
              </w:rPr>
              <w:t>SL 4</w:t>
            </w:r>
          </w:p>
        </w:tc>
        <w:tc>
          <w:tcPr>
            <w:tcW w:w="7655" w:type="dxa"/>
          </w:tcPr>
          <w:p w14:paraId="2D80965E" w14:textId="094CD360" w:rsidR="00E85442" w:rsidRPr="00FB5389" w:rsidRDefault="00E85442" w:rsidP="0037668B">
            <w:pPr>
              <w:ind w:right="113"/>
              <w:rPr>
                <w:rFonts w:asciiTheme="minorHAnsi" w:hAnsiTheme="minorHAnsi" w:cstheme="minorHAnsi"/>
              </w:rPr>
            </w:pPr>
            <w:r w:rsidRPr="00FB5389">
              <w:rPr>
                <w:rFonts w:asciiTheme="minorHAnsi" w:hAnsiTheme="minorHAnsi" w:cstheme="minorHAnsi"/>
              </w:rPr>
              <w:t>Prevent the unauthorized disclosure of information to an entity actively searching for it using sophisticated means with extended resources, IACS specific skills and high motivation.</w:t>
            </w:r>
          </w:p>
        </w:tc>
      </w:tr>
    </w:tbl>
    <w:p w14:paraId="726D1E83" w14:textId="77777777" w:rsidR="00E85442" w:rsidRPr="00FB5389" w:rsidRDefault="00E85442" w:rsidP="00BB5C08">
      <w:pPr>
        <w:pStyle w:val="a1"/>
        <w:spacing w:line="242" w:lineRule="auto"/>
        <w:ind w:right="998"/>
        <w:rPr>
          <w:rFonts w:ascii="Calibri" w:hAnsi="Calibri"/>
        </w:rPr>
      </w:pPr>
    </w:p>
    <w:p w14:paraId="207A6A72" w14:textId="24792DB2" w:rsidR="0093688D" w:rsidRPr="00FB5389" w:rsidRDefault="001937D5" w:rsidP="00046BAB">
      <w:pPr>
        <w:pStyle w:val="3"/>
        <w:numPr>
          <w:ilvl w:val="2"/>
          <w:numId w:val="9"/>
        </w:numPr>
        <w:rPr>
          <w:rFonts w:ascii="Calibri" w:hAnsi="Calibri"/>
        </w:rPr>
      </w:pPr>
      <w:r w:rsidRPr="00FB5389">
        <w:rPr>
          <w:rFonts w:ascii="Calibri" w:hAnsi="Calibri"/>
        </w:rPr>
        <w:t>IEC 62443 4-2 standard</w:t>
      </w:r>
      <w:r w:rsidR="00DF03FF" w:rsidRPr="00FB5389">
        <w:rPr>
          <w:rFonts w:ascii="Calibri" w:hAnsi="Calibri"/>
        </w:rPr>
        <w:t xml:space="preserve"> : Technical security requirements for IACS components</w:t>
      </w:r>
    </w:p>
    <w:p w14:paraId="56B7DE7F" w14:textId="3AB38C6E" w:rsidR="00B77AF6" w:rsidRPr="00FB5389" w:rsidRDefault="00E10DA6" w:rsidP="0037668B">
      <w:pPr>
        <w:jc w:val="both"/>
        <w:rPr>
          <w:rFonts w:asciiTheme="minorHAnsi" w:hAnsiTheme="minorHAnsi" w:cstheme="minorHAnsi"/>
          <w:spacing w:val="-2"/>
        </w:rPr>
      </w:pPr>
      <w:r w:rsidRPr="00FB5389">
        <w:rPr>
          <w:rFonts w:asciiTheme="minorHAnsi" w:hAnsiTheme="minorHAnsi" w:cstheme="minorHAnsi"/>
          <w:spacing w:val="-2"/>
        </w:rPr>
        <w:t xml:space="preserve">This </w:t>
      </w:r>
      <w:r w:rsidR="00C95963" w:rsidRPr="00FB5389">
        <w:rPr>
          <w:rFonts w:asciiTheme="minorHAnsi" w:hAnsiTheme="minorHAnsi" w:cstheme="minorHAnsi"/>
          <w:spacing w:val="-2"/>
        </w:rPr>
        <w:t>standard</w:t>
      </w:r>
      <w:r w:rsidRPr="00FB5389">
        <w:rPr>
          <w:rFonts w:asciiTheme="minorHAnsi" w:hAnsiTheme="minorHAnsi" w:cstheme="minorHAnsi"/>
          <w:spacing w:val="-2"/>
        </w:rPr>
        <w:t xml:space="preserve"> provides detailed technical control system component requirements (CRs) associated with the seven foundational requirements (FRs) described in IEC 62443 1</w:t>
      </w:r>
      <w:r w:rsidRPr="00FB5389">
        <w:rPr>
          <w:rFonts w:ascii="Cambria Math" w:hAnsi="Cambria Math" w:cs="Cambria Math"/>
          <w:spacing w:val="-2"/>
        </w:rPr>
        <w:t>‑</w:t>
      </w:r>
      <w:r w:rsidRPr="00FB5389">
        <w:rPr>
          <w:rFonts w:asciiTheme="minorHAnsi" w:hAnsiTheme="minorHAnsi" w:cstheme="minorHAnsi"/>
          <w:spacing w:val="-2"/>
        </w:rPr>
        <w:t xml:space="preserve">1 </w:t>
      </w:r>
      <w:hyperlink w:anchor="_bookmark139" w:history="1">
        <w:r w:rsidRPr="00FB5389">
          <w:rPr>
            <w:rFonts w:asciiTheme="minorHAnsi" w:hAnsiTheme="minorHAnsi" w:cstheme="minorHAnsi"/>
            <w:spacing w:val="-2"/>
          </w:rPr>
          <w:t>[</w:t>
        </w:r>
        <w:r w:rsidR="00CC5152">
          <w:rPr>
            <w:rFonts w:asciiTheme="minorHAnsi" w:hAnsiTheme="minorHAnsi" w:cstheme="minorHAnsi"/>
            <w:spacing w:val="-2"/>
          </w:rPr>
          <w:t>3</w:t>
        </w:r>
        <w:r w:rsidRPr="00FB5389">
          <w:rPr>
            <w:rFonts w:asciiTheme="minorHAnsi" w:hAnsiTheme="minorHAnsi" w:cstheme="minorHAnsi"/>
            <w:spacing w:val="-2"/>
          </w:rPr>
          <w:t xml:space="preserve">] </w:t>
        </w:r>
      </w:hyperlink>
      <w:r w:rsidRPr="00FB5389">
        <w:rPr>
          <w:rFonts w:asciiTheme="minorHAnsi" w:hAnsiTheme="minorHAnsi" w:cstheme="minorHAnsi"/>
          <w:spacing w:val="-2"/>
        </w:rPr>
        <w:t>including defining the requirements for control system capability security levels and their components, SL-C(component).</w:t>
      </w:r>
      <w:r w:rsidR="00B77AF6" w:rsidRPr="00FB5389">
        <w:rPr>
          <w:rFonts w:asciiTheme="minorHAnsi" w:hAnsiTheme="minorHAnsi" w:cstheme="minorHAnsi"/>
          <w:spacing w:val="-2"/>
        </w:rPr>
        <w:t xml:space="preserve"> </w:t>
      </w:r>
      <w:r w:rsidR="000D4820" w:rsidRPr="00FB5389">
        <w:rPr>
          <w:rFonts w:asciiTheme="minorHAnsi" w:hAnsiTheme="minorHAnsi" w:cstheme="minorHAnsi"/>
          <w:spacing w:val="-2"/>
        </w:rPr>
        <w:t>C</w:t>
      </w:r>
      <w:r w:rsidR="00B77AF6" w:rsidRPr="00FB5389">
        <w:rPr>
          <w:rFonts w:asciiTheme="minorHAnsi" w:hAnsiTheme="minorHAnsi" w:cstheme="minorHAnsi"/>
          <w:spacing w:val="-2"/>
        </w:rPr>
        <w:t>omponent requirements for four types of components: software application, embedded device, host device and network device. Thus the CRs for each type of component will be designated as follows:</w:t>
      </w:r>
      <w:r w:rsidR="00786973">
        <w:rPr>
          <w:rFonts w:asciiTheme="minorHAnsi" w:hAnsiTheme="minorHAnsi" w:cstheme="minorHAnsi"/>
          <w:spacing w:val="-2"/>
        </w:rPr>
        <w:t xml:space="preserve"> </w:t>
      </w:r>
      <w:hyperlink w:anchor="_bookmark139" w:history="1">
        <w:r w:rsidR="00786973" w:rsidRPr="00FB5389">
          <w:rPr>
            <w:rFonts w:asciiTheme="minorHAnsi" w:hAnsiTheme="minorHAnsi" w:cstheme="minorHAnsi"/>
            <w:spacing w:val="-2"/>
          </w:rPr>
          <w:t>[</w:t>
        </w:r>
        <w:r w:rsidR="00786973">
          <w:rPr>
            <w:rFonts w:asciiTheme="minorHAnsi" w:hAnsiTheme="minorHAnsi" w:cstheme="minorHAnsi"/>
            <w:spacing w:val="-2"/>
          </w:rPr>
          <w:t>5</w:t>
        </w:r>
        <w:r w:rsidR="00786973" w:rsidRPr="00FB5389">
          <w:rPr>
            <w:rFonts w:asciiTheme="minorHAnsi" w:hAnsiTheme="minorHAnsi" w:cstheme="minorHAnsi"/>
            <w:spacing w:val="-2"/>
          </w:rPr>
          <w:t xml:space="preserve">] </w:t>
        </w:r>
      </w:hyperlink>
    </w:p>
    <w:p w14:paraId="2383DD6F" w14:textId="77777777" w:rsidR="000A2F60" w:rsidRPr="00FB5389" w:rsidRDefault="000A2F60" w:rsidP="0037668B">
      <w:pPr>
        <w:jc w:val="both"/>
        <w:rPr>
          <w:rFonts w:asciiTheme="minorHAnsi" w:hAnsiTheme="minorHAnsi" w:cstheme="minorHAnsi"/>
          <w:spacing w:val="-2"/>
        </w:rPr>
      </w:pPr>
    </w:p>
    <w:p w14:paraId="7F2987A5" w14:textId="6BF6F869" w:rsidR="00DD4B28" w:rsidRPr="00FB5389" w:rsidRDefault="00B77AF6" w:rsidP="00DD4B28">
      <w:pPr>
        <w:pStyle w:val="af1"/>
        <w:widowControl w:val="0"/>
        <w:numPr>
          <w:ilvl w:val="0"/>
          <w:numId w:val="18"/>
        </w:numPr>
        <w:tabs>
          <w:tab w:val="left" w:pos="879"/>
          <w:tab w:val="left" w:pos="880"/>
        </w:tabs>
        <w:autoSpaceDE w:val="0"/>
        <w:autoSpaceDN w:val="0"/>
        <w:ind w:hanging="338"/>
        <w:contextualSpacing w:val="0"/>
        <w:rPr>
          <w:color w:val="000000" w:themeColor="text1"/>
          <w:spacing w:val="6"/>
          <w:sz w:val="20"/>
        </w:rPr>
      </w:pPr>
      <w:r w:rsidRPr="00FB5389">
        <w:rPr>
          <w:color w:val="000000" w:themeColor="text1"/>
          <w:spacing w:val="6"/>
          <w:sz w:val="20"/>
        </w:rPr>
        <w:t>Software application requirements (SAR);</w:t>
      </w:r>
      <w:r w:rsidR="00DD4B28" w:rsidRPr="00FB5389">
        <w:rPr>
          <w:color w:val="000000" w:themeColor="text1"/>
          <w:spacing w:val="6"/>
          <w:sz w:val="20"/>
        </w:rPr>
        <w:t xml:space="preserve"> one or more software programs and their dependencies that are used to interface with the process or the control system itself (for example, configuration software and historian)</w:t>
      </w:r>
    </w:p>
    <w:p w14:paraId="04F2BB43" w14:textId="6E27637A" w:rsidR="00085C65" w:rsidRPr="00FB5389" w:rsidRDefault="00B77AF6" w:rsidP="0037668B">
      <w:pPr>
        <w:pStyle w:val="af1"/>
        <w:widowControl w:val="0"/>
        <w:numPr>
          <w:ilvl w:val="0"/>
          <w:numId w:val="18"/>
        </w:numPr>
        <w:tabs>
          <w:tab w:val="left" w:pos="879"/>
          <w:tab w:val="left" w:pos="880"/>
        </w:tabs>
        <w:autoSpaceDE w:val="0"/>
        <w:autoSpaceDN w:val="0"/>
        <w:ind w:hanging="338"/>
        <w:contextualSpacing w:val="0"/>
        <w:rPr>
          <w:color w:val="000000" w:themeColor="text1"/>
          <w:spacing w:val="6"/>
          <w:sz w:val="20"/>
        </w:rPr>
      </w:pPr>
      <w:r w:rsidRPr="00FB5389">
        <w:rPr>
          <w:color w:val="000000" w:themeColor="text1"/>
          <w:spacing w:val="6"/>
          <w:sz w:val="20"/>
        </w:rPr>
        <w:t xml:space="preserve">Embedded device requirements </w:t>
      </w:r>
      <w:r w:rsidR="00085C65" w:rsidRPr="00FB5389">
        <w:rPr>
          <w:color w:val="000000" w:themeColor="text1"/>
          <w:spacing w:val="6"/>
          <w:sz w:val="20"/>
        </w:rPr>
        <w:t>(EDR) : special purpose device designed to directly monitor or control an industrial process</w:t>
      </w:r>
    </w:p>
    <w:p w14:paraId="60CC3DBA" w14:textId="01B0D876" w:rsidR="004C777A" w:rsidRPr="00FB5389" w:rsidRDefault="004C777A" w:rsidP="0037668B">
      <w:pPr>
        <w:pStyle w:val="af1"/>
        <w:widowControl w:val="0"/>
        <w:numPr>
          <w:ilvl w:val="0"/>
          <w:numId w:val="41"/>
        </w:numPr>
        <w:tabs>
          <w:tab w:val="left" w:pos="879"/>
          <w:tab w:val="left" w:pos="880"/>
        </w:tabs>
        <w:autoSpaceDE w:val="0"/>
        <w:autoSpaceDN w:val="0"/>
        <w:contextualSpacing w:val="0"/>
        <w:rPr>
          <w:color w:val="000000" w:themeColor="text1"/>
          <w:spacing w:val="6"/>
          <w:sz w:val="20"/>
        </w:rPr>
      </w:pPr>
      <w:r w:rsidRPr="00FB5389">
        <w:rPr>
          <w:color w:val="000000" w:themeColor="text1"/>
          <w:spacing w:val="6"/>
          <w:sz w:val="20"/>
        </w:rPr>
        <w:t>PLC</w:t>
      </w:r>
      <w:r w:rsidR="00557338" w:rsidRPr="00FB5389">
        <w:rPr>
          <w:color w:val="000000" w:themeColor="text1"/>
          <w:spacing w:val="6"/>
          <w:sz w:val="20"/>
        </w:rPr>
        <w:t xml:space="preserve"> </w:t>
      </w:r>
      <w:r w:rsidRPr="00FB5389">
        <w:rPr>
          <w:color w:val="000000" w:themeColor="text1"/>
          <w:spacing w:val="6"/>
          <w:sz w:val="20"/>
        </w:rPr>
        <w:t>(Programmable Logic Controller), IED</w:t>
      </w:r>
      <w:r w:rsidR="00557338" w:rsidRPr="00FB5389">
        <w:rPr>
          <w:color w:val="000000" w:themeColor="text1"/>
          <w:spacing w:val="6"/>
          <w:sz w:val="20"/>
        </w:rPr>
        <w:t xml:space="preserve"> </w:t>
      </w:r>
      <w:r w:rsidRPr="00FB5389">
        <w:rPr>
          <w:color w:val="000000" w:themeColor="text1"/>
          <w:spacing w:val="6"/>
          <w:sz w:val="20"/>
        </w:rPr>
        <w:t>(Intelligent Electronic Device)</w:t>
      </w:r>
    </w:p>
    <w:p w14:paraId="35EBFD47" w14:textId="3A429B1C" w:rsidR="00557338" w:rsidRPr="00FB5389" w:rsidRDefault="00B77AF6" w:rsidP="00557338">
      <w:pPr>
        <w:pStyle w:val="af1"/>
        <w:widowControl w:val="0"/>
        <w:numPr>
          <w:ilvl w:val="0"/>
          <w:numId w:val="18"/>
        </w:numPr>
        <w:tabs>
          <w:tab w:val="left" w:pos="879"/>
          <w:tab w:val="left" w:pos="880"/>
        </w:tabs>
        <w:autoSpaceDE w:val="0"/>
        <w:autoSpaceDN w:val="0"/>
        <w:spacing w:before="99"/>
        <w:ind w:hanging="338"/>
        <w:contextualSpacing w:val="0"/>
        <w:rPr>
          <w:color w:val="000000" w:themeColor="text1"/>
          <w:spacing w:val="6"/>
          <w:sz w:val="20"/>
        </w:rPr>
      </w:pPr>
      <w:r w:rsidRPr="00FB5389">
        <w:rPr>
          <w:color w:val="000000" w:themeColor="text1"/>
          <w:spacing w:val="5"/>
          <w:sz w:val="20"/>
        </w:rPr>
        <w:t xml:space="preserve">Host </w:t>
      </w:r>
      <w:r w:rsidRPr="00FB5389">
        <w:rPr>
          <w:color w:val="000000" w:themeColor="text1"/>
          <w:spacing w:val="6"/>
          <w:sz w:val="20"/>
        </w:rPr>
        <w:t xml:space="preserve">device requirements </w:t>
      </w:r>
      <w:r w:rsidR="004C5817" w:rsidRPr="00FB5389">
        <w:rPr>
          <w:color w:val="000000" w:themeColor="text1"/>
          <w:spacing w:val="6"/>
          <w:sz w:val="20"/>
        </w:rPr>
        <w:t xml:space="preserve">(HDR) : </w:t>
      </w:r>
      <w:r w:rsidR="00557338" w:rsidRPr="00FB5389">
        <w:rPr>
          <w:color w:val="000000" w:themeColor="text1"/>
          <w:spacing w:val="6"/>
          <w:sz w:val="20"/>
        </w:rPr>
        <w:t>general purpose device running an operating system (for example Microsoft Windows OS or Linux) capable of hosting one or more software applications, data stores or functions from one or more suppliers</w:t>
      </w:r>
    </w:p>
    <w:p w14:paraId="2D9D9FFE" w14:textId="02B6A80C" w:rsidR="00557338" w:rsidRPr="00FB5389" w:rsidRDefault="00557338" w:rsidP="0037668B">
      <w:pPr>
        <w:pStyle w:val="af1"/>
        <w:widowControl w:val="0"/>
        <w:numPr>
          <w:ilvl w:val="0"/>
          <w:numId w:val="41"/>
        </w:numPr>
        <w:tabs>
          <w:tab w:val="left" w:pos="879"/>
          <w:tab w:val="left" w:pos="880"/>
        </w:tabs>
        <w:autoSpaceDE w:val="0"/>
        <w:autoSpaceDN w:val="0"/>
        <w:contextualSpacing w:val="0"/>
        <w:rPr>
          <w:color w:val="000000" w:themeColor="text1"/>
          <w:spacing w:val="6"/>
          <w:sz w:val="20"/>
        </w:rPr>
      </w:pPr>
      <w:r w:rsidRPr="00FB5389">
        <w:rPr>
          <w:color w:val="000000" w:themeColor="text1"/>
          <w:spacing w:val="6"/>
          <w:sz w:val="20"/>
        </w:rPr>
        <w:t>Operator workstation, Data historian</w:t>
      </w:r>
    </w:p>
    <w:p w14:paraId="28454A9A" w14:textId="52921F0E" w:rsidR="00557338" w:rsidRPr="00FB5389" w:rsidRDefault="00B77AF6" w:rsidP="00557338">
      <w:pPr>
        <w:pStyle w:val="af1"/>
        <w:widowControl w:val="0"/>
        <w:numPr>
          <w:ilvl w:val="0"/>
          <w:numId w:val="18"/>
        </w:numPr>
        <w:tabs>
          <w:tab w:val="left" w:pos="879"/>
          <w:tab w:val="left" w:pos="880"/>
        </w:tabs>
        <w:autoSpaceDE w:val="0"/>
        <w:autoSpaceDN w:val="0"/>
        <w:spacing w:before="98"/>
        <w:ind w:hanging="338"/>
        <w:contextualSpacing w:val="0"/>
        <w:rPr>
          <w:color w:val="000000" w:themeColor="text1"/>
          <w:spacing w:val="6"/>
          <w:sz w:val="20"/>
        </w:rPr>
      </w:pPr>
      <w:r w:rsidRPr="00FB5389">
        <w:rPr>
          <w:color w:val="000000" w:themeColor="text1"/>
          <w:spacing w:val="6"/>
          <w:sz w:val="20"/>
        </w:rPr>
        <w:t>Network device requirements (NDR</w:t>
      </w:r>
      <w:r w:rsidR="004C5817" w:rsidRPr="00FB5389">
        <w:rPr>
          <w:color w:val="000000" w:themeColor="text1"/>
          <w:spacing w:val="6"/>
          <w:sz w:val="20"/>
        </w:rPr>
        <w:t xml:space="preserve">) : </w:t>
      </w:r>
      <w:r w:rsidR="00557338" w:rsidRPr="00FB5389">
        <w:rPr>
          <w:color w:val="000000" w:themeColor="text1"/>
          <w:spacing w:val="6"/>
          <w:sz w:val="20"/>
        </w:rPr>
        <w:t>device that facilitates data flow between devices, or restricts the flow of data, but may not directly interact with a control process</w:t>
      </w:r>
    </w:p>
    <w:p w14:paraId="1D920C57" w14:textId="0F819E1B" w:rsidR="00076539" w:rsidRPr="00FB5389" w:rsidRDefault="00557338" w:rsidP="0037668B">
      <w:pPr>
        <w:pStyle w:val="af1"/>
        <w:widowControl w:val="0"/>
        <w:numPr>
          <w:ilvl w:val="0"/>
          <w:numId w:val="41"/>
        </w:numPr>
        <w:tabs>
          <w:tab w:val="left" w:pos="879"/>
          <w:tab w:val="left" w:pos="880"/>
        </w:tabs>
        <w:autoSpaceDE w:val="0"/>
        <w:autoSpaceDN w:val="0"/>
        <w:contextualSpacing w:val="0"/>
        <w:rPr>
          <w:color w:val="000000" w:themeColor="text1"/>
          <w:spacing w:val="6"/>
          <w:sz w:val="20"/>
        </w:rPr>
      </w:pPr>
      <w:r w:rsidRPr="00FB5389">
        <w:rPr>
          <w:color w:val="000000" w:themeColor="text1"/>
          <w:spacing w:val="6"/>
          <w:sz w:val="20"/>
        </w:rPr>
        <w:t>Switch, VPN (Virtual Private Network)</w:t>
      </w:r>
    </w:p>
    <w:p w14:paraId="57E15BBA" w14:textId="77777777" w:rsidR="00DF03FF" w:rsidRPr="00FB5389" w:rsidRDefault="00DF03FF" w:rsidP="00076539">
      <w:pPr>
        <w:pStyle w:val="af1"/>
        <w:widowControl w:val="0"/>
        <w:tabs>
          <w:tab w:val="left" w:pos="879"/>
          <w:tab w:val="left" w:pos="880"/>
        </w:tabs>
        <w:autoSpaceDE w:val="0"/>
        <w:autoSpaceDN w:val="0"/>
        <w:spacing w:before="98"/>
        <w:ind w:left="879"/>
        <w:contextualSpacing w:val="0"/>
        <w:rPr>
          <w:color w:val="0000CC"/>
          <w:sz w:val="20"/>
        </w:rPr>
      </w:pPr>
    </w:p>
    <w:p w14:paraId="6D2FDEE4" w14:textId="57F8218F" w:rsidR="00103A54" w:rsidRPr="00FB5389" w:rsidRDefault="00103A54" w:rsidP="004E7A7D">
      <w:pPr>
        <w:pStyle w:val="2"/>
        <w:tabs>
          <w:tab w:val="clear" w:pos="3686"/>
          <w:tab w:val="num" w:pos="851"/>
        </w:tabs>
        <w:ind w:left="851"/>
      </w:pPr>
      <w:r w:rsidRPr="00FB5389">
        <w:t>Overview of IEC 61162</w:t>
      </w:r>
      <w:r w:rsidR="00D01AD1" w:rsidRPr="00FB5389">
        <w:t xml:space="preserve"> </w:t>
      </w:r>
      <w:r w:rsidRPr="00FB5389">
        <w:t>standards</w:t>
      </w:r>
    </w:p>
    <w:p w14:paraId="6086BCE0" w14:textId="51639ED3" w:rsidR="00103A54" w:rsidRPr="00FB5389" w:rsidRDefault="00103A54" w:rsidP="00103A54">
      <w:pPr>
        <w:pStyle w:val="3"/>
        <w:numPr>
          <w:ilvl w:val="2"/>
          <w:numId w:val="9"/>
        </w:numPr>
        <w:rPr>
          <w:rFonts w:ascii="Calibri" w:hAnsi="Calibri"/>
        </w:rPr>
      </w:pPr>
      <w:r w:rsidRPr="00FB5389">
        <w:rPr>
          <w:rFonts w:ascii="Calibri" w:hAnsi="Calibri"/>
        </w:rPr>
        <w:t xml:space="preserve">IEC </w:t>
      </w:r>
      <w:r w:rsidR="008555BD" w:rsidRPr="00FB5389">
        <w:rPr>
          <w:rFonts w:ascii="Calibri" w:hAnsi="Calibri"/>
        </w:rPr>
        <w:t>61162</w:t>
      </w:r>
      <w:r w:rsidR="009443A2" w:rsidRPr="00FB5389">
        <w:rPr>
          <w:rFonts w:ascii="Calibri" w:hAnsi="Calibri"/>
        </w:rPr>
        <w:t xml:space="preserve"> series</w:t>
      </w:r>
      <w:r w:rsidR="00C606AD" w:rsidRPr="00FB5389">
        <w:rPr>
          <w:rFonts w:ascii="Calibri" w:hAnsi="Calibri"/>
        </w:rPr>
        <w:t xml:space="preserve"> </w:t>
      </w:r>
      <w:r w:rsidR="00CA1761" w:rsidRPr="00FB5389">
        <w:rPr>
          <w:rFonts w:ascii="Calibri" w:hAnsi="Calibri"/>
        </w:rPr>
        <w:t xml:space="preserve">: </w:t>
      </w:r>
      <w:r w:rsidR="00632F9B" w:rsidRPr="00FB5389">
        <w:rPr>
          <w:rFonts w:ascii="Calibri" w:hAnsi="Calibri"/>
        </w:rPr>
        <w:t>Maritime navigation and radiocommunication equipment and systems</w:t>
      </w:r>
      <w:r w:rsidR="00CA1761" w:rsidRPr="00FB5389">
        <w:rPr>
          <w:rFonts w:ascii="Calibri" w:hAnsi="Calibri"/>
        </w:rPr>
        <w:t xml:space="preserve"> – </w:t>
      </w:r>
      <w:r w:rsidR="007D41D7" w:rsidRPr="00FB5389">
        <w:rPr>
          <w:rFonts w:ascii="Calibri" w:hAnsi="Calibri"/>
        </w:rPr>
        <w:t>digital</w:t>
      </w:r>
      <w:r w:rsidR="00CA1761" w:rsidRPr="00FB5389">
        <w:rPr>
          <w:rFonts w:ascii="Calibri" w:hAnsi="Calibri"/>
        </w:rPr>
        <w:t xml:space="preserve"> interfaces</w:t>
      </w:r>
    </w:p>
    <w:p w14:paraId="196B77A5" w14:textId="5FDBFB13" w:rsidR="003E265F" w:rsidRPr="00FB5389" w:rsidRDefault="003E265F" w:rsidP="003E265F">
      <w:pPr>
        <w:pStyle w:val="a1"/>
        <w:jc w:val="center"/>
        <w:rPr>
          <w:rFonts w:ascii="Calibri" w:hAnsi="Calibri"/>
          <w:lang w:eastAsia="ko-KR"/>
        </w:rPr>
      </w:pPr>
      <w:r w:rsidRPr="00FB5389">
        <w:rPr>
          <w:rFonts w:ascii="Calibri" w:hAnsi="Calibri"/>
          <w:lang w:eastAsia="ko-KR"/>
        </w:rPr>
        <w:t xml:space="preserve">Table </w:t>
      </w:r>
      <w:r w:rsidR="00FA2D79" w:rsidRPr="00FB5389">
        <w:rPr>
          <w:rFonts w:ascii="Calibri" w:hAnsi="Calibri"/>
          <w:lang w:eastAsia="ko-KR"/>
        </w:rPr>
        <w:t>6</w:t>
      </w:r>
      <w:r w:rsidRPr="00FB5389">
        <w:rPr>
          <w:rFonts w:ascii="Calibri" w:hAnsi="Calibri"/>
          <w:lang w:eastAsia="ko-KR"/>
        </w:rPr>
        <w:t>. IEC 61162 series overview</w:t>
      </w:r>
    </w:p>
    <w:tbl>
      <w:tblPr>
        <w:tblStyle w:val="af"/>
        <w:tblW w:w="0" w:type="auto"/>
        <w:tblLook w:val="04A0" w:firstRow="1" w:lastRow="0" w:firstColumn="1" w:lastColumn="0" w:noHBand="0" w:noVBand="1"/>
      </w:tblPr>
      <w:tblGrid>
        <w:gridCol w:w="2830"/>
        <w:gridCol w:w="6237"/>
      </w:tblGrid>
      <w:tr w:rsidR="00BE5272" w:rsidRPr="00FB5389" w14:paraId="29B64CD0" w14:textId="77777777" w:rsidTr="00FA2D79">
        <w:tc>
          <w:tcPr>
            <w:tcW w:w="2830" w:type="dxa"/>
            <w:shd w:val="clear" w:color="auto" w:fill="D9D9D9" w:themeFill="background1" w:themeFillShade="D9"/>
          </w:tcPr>
          <w:p w14:paraId="2BDA86CC" w14:textId="77777777" w:rsidR="00BE5272" w:rsidRPr="00FB5389" w:rsidRDefault="00BE5272" w:rsidP="00BE2D77">
            <w:pPr>
              <w:ind w:left="113" w:right="113"/>
              <w:jc w:val="center"/>
              <w:rPr>
                <w:rFonts w:asciiTheme="minorHAnsi" w:hAnsiTheme="minorHAnsi" w:cstheme="minorHAnsi"/>
                <w:b/>
              </w:rPr>
            </w:pPr>
            <w:r w:rsidRPr="00FB5389">
              <w:rPr>
                <w:rFonts w:asciiTheme="minorHAnsi" w:hAnsiTheme="minorHAnsi" w:cstheme="minorHAnsi"/>
                <w:b/>
              </w:rPr>
              <w:t>Part</w:t>
            </w:r>
          </w:p>
        </w:tc>
        <w:tc>
          <w:tcPr>
            <w:tcW w:w="6237" w:type="dxa"/>
            <w:shd w:val="clear" w:color="auto" w:fill="D9D9D9" w:themeFill="background1" w:themeFillShade="D9"/>
          </w:tcPr>
          <w:p w14:paraId="79721C58" w14:textId="77777777" w:rsidR="00BE5272" w:rsidRPr="00FB5389" w:rsidRDefault="00BE5272" w:rsidP="00BE2D77">
            <w:pPr>
              <w:ind w:left="113" w:right="113"/>
              <w:jc w:val="center"/>
              <w:rPr>
                <w:rFonts w:asciiTheme="minorHAnsi" w:hAnsiTheme="minorHAnsi" w:cstheme="minorHAnsi"/>
                <w:b/>
              </w:rPr>
            </w:pPr>
            <w:r w:rsidRPr="00FB5389">
              <w:rPr>
                <w:rFonts w:asciiTheme="minorHAnsi" w:hAnsiTheme="minorHAnsi" w:cstheme="minorHAnsi"/>
                <w:b/>
              </w:rPr>
              <w:t>Title</w:t>
            </w:r>
          </w:p>
        </w:tc>
      </w:tr>
      <w:tr w:rsidR="00BE5272" w:rsidRPr="00FB5389" w14:paraId="4C25B4A8" w14:textId="77777777" w:rsidTr="00632F9B">
        <w:tc>
          <w:tcPr>
            <w:tcW w:w="2830" w:type="dxa"/>
          </w:tcPr>
          <w:p w14:paraId="5F7402AC" w14:textId="701190F1" w:rsidR="00BE5272" w:rsidRPr="00FB5389" w:rsidRDefault="00BE5272" w:rsidP="0037668B">
            <w:pPr>
              <w:ind w:right="113"/>
              <w:rPr>
                <w:rFonts w:asciiTheme="minorHAnsi" w:hAnsiTheme="minorHAnsi" w:cstheme="minorHAnsi"/>
              </w:rPr>
            </w:pPr>
            <w:r w:rsidRPr="00FB5389">
              <w:rPr>
                <w:rFonts w:asciiTheme="minorHAnsi" w:hAnsiTheme="minorHAnsi" w:cstheme="minorHAnsi"/>
              </w:rPr>
              <w:t>IEC 61162-1(NMEA 0183)</w:t>
            </w:r>
          </w:p>
        </w:tc>
        <w:tc>
          <w:tcPr>
            <w:tcW w:w="6237" w:type="dxa"/>
          </w:tcPr>
          <w:p w14:paraId="00976C63" w14:textId="40933D2B" w:rsidR="00BE5272" w:rsidRPr="00FB5389" w:rsidRDefault="00632F9B" w:rsidP="0037668B">
            <w:pPr>
              <w:ind w:right="113"/>
              <w:rPr>
                <w:rFonts w:asciiTheme="minorHAnsi" w:hAnsiTheme="minorHAnsi" w:cstheme="minorHAnsi"/>
              </w:rPr>
            </w:pPr>
            <w:r w:rsidRPr="00FB5389">
              <w:rPr>
                <w:rFonts w:asciiTheme="minorHAnsi" w:hAnsiTheme="minorHAnsi" w:cstheme="minorHAnsi"/>
              </w:rPr>
              <w:t>Part 1: Single talker and multiple listener</w:t>
            </w:r>
          </w:p>
        </w:tc>
      </w:tr>
      <w:tr w:rsidR="00EB46A8" w:rsidRPr="00FB5389" w14:paraId="01547F74" w14:textId="77777777" w:rsidTr="00632F9B">
        <w:tc>
          <w:tcPr>
            <w:tcW w:w="2830" w:type="dxa"/>
          </w:tcPr>
          <w:p w14:paraId="4DEA36EB" w14:textId="3B596582" w:rsidR="00EB46A8" w:rsidRPr="00FB5389" w:rsidRDefault="00EB46A8" w:rsidP="0037668B">
            <w:pPr>
              <w:ind w:right="113"/>
              <w:rPr>
                <w:rFonts w:asciiTheme="minorHAnsi" w:hAnsiTheme="minorHAnsi" w:cstheme="minorHAnsi"/>
              </w:rPr>
            </w:pPr>
            <w:r w:rsidRPr="00FB5389">
              <w:rPr>
                <w:rFonts w:asciiTheme="minorHAnsi" w:hAnsiTheme="minorHAnsi" w:cstheme="minorHAnsi"/>
              </w:rPr>
              <w:t>IEC 61162-2(NMEA 0183)</w:t>
            </w:r>
          </w:p>
        </w:tc>
        <w:tc>
          <w:tcPr>
            <w:tcW w:w="6237" w:type="dxa"/>
          </w:tcPr>
          <w:p w14:paraId="2D49BFEC" w14:textId="51B5ACDB" w:rsidR="00EB46A8" w:rsidRPr="00FB5389" w:rsidRDefault="00EB46A8" w:rsidP="0037668B">
            <w:pPr>
              <w:ind w:right="113"/>
              <w:rPr>
                <w:rFonts w:asciiTheme="minorHAnsi" w:hAnsiTheme="minorHAnsi" w:cstheme="minorHAnsi"/>
              </w:rPr>
            </w:pPr>
            <w:r w:rsidRPr="00FB5389">
              <w:rPr>
                <w:rFonts w:asciiTheme="minorHAnsi" w:hAnsiTheme="minorHAnsi" w:cstheme="minorHAnsi"/>
              </w:rPr>
              <w:t>Part 2: Single talker and multiple listener, high speed transmission</w:t>
            </w:r>
          </w:p>
        </w:tc>
      </w:tr>
      <w:tr w:rsidR="00BE5272" w:rsidRPr="00FB5389" w14:paraId="1793CD92" w14:textId="77777777" w:rsidTr="00632F9B">
        <w:trPr>
          <w:trHeight w:val="85"/>
        </w:trPr>
        <w:tc>
          <w:tcPr>
            <w:tcW w:w="2830" w:type="dxa"/>
          </w:tcPr>
          <w:p w14:paraId="08F3638E" w14:textId="2818CF46" w:rsidR="00BE5272" w:rsidRPr="00FB5389" w:rsidRDefault="00BE5272" w:rsidP="0037668B">
            <w:pPr>
              <w:ind w:right="113"/>
              <w:rPr>
                <w:rFonts w:asciiTheme="minorHAnsi" w:hAnsiTheme="minorHAnsi" w:cstheme="minorHAnsi"/>
              </w:rPr>
            </w:pPr>
            <w:r w:rsidRPr="00FB5389">
              <w:rPr>
                <w:rFonts w:asciiTheme="minorHAnsi" w:hAnsiTheme="minorHAnsi" w:cstheme="minorHAnsi"/>
              </w:rPr>
              <w:lastRenderedPageBreak/>
              <w:t>IEC 61162-3(NMEA 2000)</w:t>
            </w:r>
          </w:p>
        </w:tc>
        <w:tc>
          <w:tcPr>
            <w:tcW w:w="6237" w:type="dxa"/>
          </w:tcPr>
          <w:p w14:paraId="7C3EFD99" w14:textId="24709F38" w:rsidR="00BE5272" w:rsidRPr="00FB5389" w:rsidRDefault="00CA1761" w:rsidP="0037668B">
            <w:pPr>
              <w:ind w:right="113"/>
              <w:rPr>
                <w:rFonts w:asciiTheme="minorHAnsi" w:hAnsiTheme="minorHAnsi" w:cstheme="minorHAnsi"/>
              </w:rPr>
            </w:pPr>
            <w:r w:rsidRPr="00FB5389">
              <w:rPr>
                <w:rFonts w:asciiTheme="minorHAnsi" w:hAnsiTheme="minorHAnsi" w:cstheme="minorHAnsi"/>
              </w:rPr>
              <w:t xml:space="preserve">Part </w:t>
            </w:r>
            <w:r w:rsidR="007D41D7" w:rsidRPr="00FB5389">
              <w:rPr>
                <w:rFonts w:asciiTheme="minorHAnsi" w:hAnsiTheme="minorHAnsi" w:cstheme="minorHAnsi"/>
              </w:rPr>
              <w:t>3</w:t>
            </w:r>
            <w:r w:rsidRPr="00FB5389">
              <w:rPr>
                <w:rFonts w:asciiTheme="minorHAnsi" w:hAnsiTheme="minorHAnsi" w:cstheme="minorHAnsi"/>
              </w:rPr>
              <w:t xml:space="preserve">: </w:t>
            </w:r>
            <w:r w:rsidR="007D41D7" w:rsidRPr="00FB5389">
              <w:rPr>
                <w:rFonts w:asciiTheme="minorHAnsi" w:hAnsiTheme="minorHAnsi" w:cstheme="minorHAnsi"/>
              </w:rPr>
              <w:t>Serial data instrument network</w:t>
            </w:r>
          </w:p>
        </w:tc>
      </w:tr>
      <w:tr w:rsidR="00BE5272" w:rsidRPr="00FB5389" w14:paraId="41CA0D69" w14:textId="77777777" w:rsidTr="00632F9B">
        <w:tc>
          <w:tcPr>
            <w:tcW w:w="2830" w:type="dxa"/>
          </w:tcPr>
          <w:p w14:paraId="2F9CB524" w14:textId="42E7717E" w:rsidR="00BE5272" w:rsidRPr="00FB5389" w:rsidRDefault="00BE5272" w:rsidP="0037668B">
            <w:pPr>
              <w:ind w:right="113"/>
              <w:rPr>
                <w:rFonts w:asciiTheme="minorHAnsi" w:hAnsiTheme="minorHAnsi" w:cstheme="minorHAnsi"/>
              </w:rPr>
            </w:pPr>
            <w:r w:rsidRPr="00FB5389">
              <w:rPr>
                <w:rFonts w:asciiTheme="minorHAnsi" w:hAnsiTheme="minorHAnsi" w:cstheme="minorHAnsi"/>
              </w:rPr>
              <w:t>IEC 61162-450</w:t>
            </w:r>
          </w:p>
        </w:tc>
        <w:tc>
          <w:tcPr>
            <w:tcW w:w="6237" w:type="dxa"/>
          </w:tcPr>
          <w:p w14:paraId="29DDEC96" w14:textId="14E32D24" w:rsidR="00BE5272" w:rsidRPr="00FB5389" w:rsidRDefault="00B54745" w:rsidP="0037668B">
            <w:pPr>
              <w:ind w:right="113"/>
              <w:rPr>
                <w:rFonts w:asciiTheme="minorHAnsi" w:hAnsiTheme="minorHAnsi" w:cstheme="minorHAnsi"/>
              </w:rPr>
            </w:pPr>
            <w:r w:rsidRPr="00FB5389">
              <w:rPr>
                <w:rFonts w:asciiTheme="minorHAnsi" w:hAnsiTheme="minorHAnsi" w:cstheme="minorHAnsi"/>
              </w:rPr>
              <w:t>Part 450: Ethernet interconnection</w:t>
            </w:r>
          </w:p>
        </w:tc>
      </w:tr>
      <w:tr w:rsidR="00BE5272" w:rsidRPr="00FB5389" w14:paraId="4D82C771" w14:textId="77777777" w:rsidTr="00632F9B">
        <w:tc>
          <w:tcPr>
            <w:tcW w:w="2830" w:type="dxa"/>
          </w:tcPr>
          <w:p w14:paraId="373AFEE1" w14:textId="6605C3CC" w:rsidR="00BE5272" w:rsidRPr="00FB5389" w:rsidRDefault="00BE5272" w:rsidP="0037668B">
            <w:pPr>
              <w:ind w:right="113"/>
              <w:rPr>
                <w:rFonts w:asciiTheme="minorHAnsi" w:hAnsiTheme="minorHAnsi" w:cstheme="minorHAnsi"/>
              </w:rPr>
            </w:pPr>
            <w:r w:rsidRPr="00FB5389">
              <w:rPr>
                <w:rFonts w:asciiTheme="minorHAnsi" w:hAnsiTheme="minorHAnsi" w:cstheme="minorHAnsi"/>
              </w:rPr>
              <w:t>IEC 61162-460</w:t>
            </w:r>
          </w:p>
        </w:tc>
        <w:tc>
          <w:tcPr>
            <w:tcW w:w="6237" w:type="dxa"/>
          </w:tcPr>
          <w:p w14:paraId="6D50BD80" w14:textId="260EBA2C" w:rsidR="00BE5272" w:rsidRPr="00FB5389" w:rsidRDefault="00B54745" w:rsidP="0037668B">
            <w:pPr>
              <w:ind w:right="113"/>
              <w:rPr>
                <w:rFonts w:asciiTheme="minorHAnsi" w:hAnsiTheme="minorHAnsi" w:cstheme="minorHAnsi"/>
              </w:rPr>
            </w:pPr>
            <w:r w:rsidRPr="00FB5389">
              <w:rPr>
                <w:rFonts w:asciiTheme="minorHAnsi" w:hAnsiTheme="minorHAnsi" w:cstheme="minorHAnsi"/>
              </w:rPr>
              <w:t>Part 460: Ethernet interconnection – safety and security</w:t>
            </w:r>
          </w:p>
        </w:tc>
      </w:tr>
    </w:tbl>
    <w:p w14:paraId="51E905EA" w14:textId="77777777" w:rsidR="00BE5272" w:rsidRPr="00FB5389" w:rsidRDefault="00BE5272" w:rsidP="00BE5272">
      <w:pPr>
        <w:pStyle w:val="a1"/>
        <w:rPr>
          <w:lang w:eastAsia="de-DE"/>
        </w:rPr>
      </w:pPr>
    </w:p>
    <w:p w14:paraId="1DF6CA12" w14:textId="36F0593E" w:rsidR="00EB67F5" w:rsidRPr="00FB5389" w:rsidRDefault="00704C8B" w:rsidP="00046BAB">
      <w:pPr>
        <w:pStyle w:val="3"/>
        <w:numPr>
          <w:ilvl w:val="2"/>
          <w:numId w:val="9"/>
        </w:numPr>
        <w:rPr>
          <w:rFonts w:ascii="Calibri" w:hAnsi="Calibri"/>
          <w:lang w:eastAsia="ko-KR"/>
        </w:rPr>
      </w:pPr>
      <w:r w:rsidRPr="00FB5389">
        <w:rPr>
          <w:rFonts w:ascii="Calibri" w:hAnsi="Calibri"/>
          <w:lang w:eastAsia="ko-KR"/>
        </w:rPr>
        <w:t>I</w:t>
      </w:r>
      <w:r w:rsidRPr="00FB5389">
        <w:rPr>
          <w:rFonts w:ascii="Calibri" w:hAnsi="Calibri"/>
        </w:rPr>
        <w:t xml:space="preserve">EC 61162-460 </w:t>
      </w:r>
      <w:r w:rsidR="005B223A" w:rsidRPr="00FB5389">
        <w:rPr>
          <w:rFonts w:ascii="Calibri" w:hAnsi="Calibri"/>
        </w:rPr>
        <w:t>: Ethernet interconnection – safety and security</w:t>
      </w:r>
    </w:p>
    <w:p w14:paraId="6D223E47" w14:textId="71999C7D" w:rsidR="00B16B0F" w:rsidRPr="00FB5389" w:rsidRDefault="00B16B0F" w:rsidP="0037668B">
      <w:pPr>
        <w:jc w:val="both"/>
        <w:rPr>
          <w:rFonts w:asciiTheme="minorHAnsi" w:hAnsiTheme="minorHAnsi" w:cstheme="minorHAnsi"/>
          <w:spacing w:val="-2"/>
        </w:rPr>
      </w:pPr>
      <w:r w:rsidRPr="00FB5389">
        <w:rPr>
          <w:rFonts w:asciiTheme="minorHAnsi" w:hAnsiTheme="minorHAnsi" w:cstheme="minorHAnsi"/>
          <w:spacing w:val="-2"/>
        </w:rPr>
        <w:t xml:space="preserve">This standard </w:t>
      </w:r>
      <w:r w:rsidR="00397961">
        <w:rPr>
          <w:rFonts w:asciiTheme="minorHAnsi" w:hAnsiTheme="minorHAnsi" w:cstheme="minorHAnsi"/>
          <w:spacing w:val="-2"/>
        </w:rPr>
        <w:t xml:space="preserve">is an </w:t>
      </w:r>
      <w:r w:rsidR="000C5953" w:rsidRPr="00FB5389">
        <w:rPr>
          <w:rFonts w:asciiTheme="minorHAnsi" w:hAnsiTheme="minorHAnsi" w:cstheme="minorHAnsi"/>
          <w:spacing w:val="-2"/>
        </w:rPr>
        <w:t xml:space="preserve">add-on </w:t>
      </w:r>
      <w:r w:rsidR="00397961">
        <w:rPr>
          <w:rFonts w:asciiTheme="minorHAnsi" w:hAnsiTheme="minorHAnsi" w:cstheme="minorHAnsi"/>
          <w:spacing w:val="-2"/>
        </w:rPr>
        <w:t xml:space="preserve">to </w:t>
      </w:r>
      <w:r w:rsidR="000C5953" w:rsidRPr="00FB5389">
        <w:rPr>
          <w:rFonts w:asciiTheme="minorHAnsi" w:hAnsiTheme="minorHAnsi" w:cstheme="minorHAnsi"/>
          <w:spacing w:val="-2"/>
        </w:rPr>
        <w:t>the IEC 61162-450 standard where higher safety and security standard are needed due to higher exposure to external threats or to improve network integrity. This standard provides requirements and test method for equipment to be used in an IEC 61162-460 compliant network as well as requirements for the network itself and requirements for interconnection from the network to other networks.</w:t>
      </w:r>
      <w:r w:rsidR="004A4ED1">
        <w:rPr>
          <w:rFonts w:asciiTheme="minorHAnsi" w:hAnsiTheme="minorHAnsi" w:cstheme="minorHAnsi"/>
          <w:spacing w:val="-2"/>
        </w:rPr>
        <w:t xml:space="preserve"> </w:t>
      </w:r>
      <w:r w:rsidR="000C5953" w:rsidRPr="00FB5389">
        <w:rPr>
          <w:rFonts w:asciiTheme="minorHAnsi" w:hAnsiTheme="minorHAnsi" w:cstheme="minorHAnsi"/>
          <w:spacing w:val="-2"/>
        </w:rPr>
        <w:t xml:space="preserve">  </w:t>
      </w:r>
    </w:p>
    <w:p w14:paraId="0246A080" w14:textId="36E83555" w:rsidR="000C5953" w:rsidRPr="00FB5389" w:rsidRDefault="000C5953" w:rsidP="000C5953">
      <w:pPr>
        <w:pStyle w:val="a1"/>
        <w:jc w:val="center"/>
        <w:rPr>
          <w:lang w:eastAsia="ko-KR"/>
        </w:rPr>
      </w:pPr>
      <w:r w:rsidRPr="00AF3651">
        <w:rPr>
          <w:noProof/>
          <w:lang w:val="en-US" w:eastAsia="ko-KR"/>
        </w:rPr>
        <w:drawing>
          <wp:inline distT="0" distB="0" distL="0" distR="0" wp14:anchorId="6A87FA55" wp14:editId="0508A7E5">
            <wp:extent cx="5881591" cy="3162316"/>
            <wp:effectExtent l="0" t="0" r="508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87828" cy="3165670"/>
                    </a:xfrm>
                    <a:prstGeom prst="rect">
                      <a:avLst/>
                    </a:prstGeom>
                  </pic:spPr>
                </pic:pic>
              </a:graphicData>
            </a:graphic>
          </wp:inline>
        </w:drawing>
      </w:r>
      <w:r w:rsidRPr="00FB5389">
        <w:rPr>
          <w:rFonts w:ascii="Calibri" w:hAnsi="Calibri"/>
          <w:i/>
          <w:szCs w:val="20"/>
        </w:rPr>
        <w:t xml:space="preserve">Figure </w:t>
      </w:r>
      <w:r w:rsidR="00FA2D79" w:rsidRPr="00FB5389">
        <w:rPr>
          <w:rFonts w:ascii="Calibri" w:hAnsi="Calibri"/>
          <w:i/>
          <w:szCs w:val="20"/>
        </w:rPr>
        <w:t>4</w:t>
      </w:r>
      <w:r w:rsidR="0006558D" w:rsidRPr="00FB5389">
        <w:rPr>
          <w:rFonts w:ascii="Calibri" w:hAnsi="Calibri"/>
          <w:i/>
          <w:szCs w:val="20"/>
        </w:rPr>
        <w:t>.</w:t>
      </w:r>
      <w:r w:rsidR="000C28F9" w:rsidRPr="00FB5389">
        <w:rPr>
          <w:rFonts w:ascii="Calibri" w:hAnsi="Calibri"/>
          <w:i/>
          <w:szCs w:val="20"/>
        </w:rPr>
        <w:t xml:space="preserve"> </w:t>
      </w:r>
      <w:r w:rsidRPr="00FB5389">
        <w:rPr>
          <w:rFonts w:ascii="Calibri" w:hAnsi="Calibri"/>
          <w:i/>
          <w:szCs w:val="20"/>
        </w:rPr>
        <w:t>Functional overview of IEC 61162-460 requirement applications</w:t>
      </w:r>
    </w:p>
    <w:p w14:paraId="353023DB" w14:textId="77777777" w:rsidR="00892188" w:rsidRPr="00FB5389" w:rsidRDefault="00892188" w:rsidP="00B16B0F">
      <w:pPr>
        <w:pStyle w:val="a1"/>
        <w:rPr>
          <w:rFonts w:ascii="Calibri" w:hAnsi="Calibri"/>
          <w:lang w:eastAsia="ko-KR"/>
        </w:rPr>
      </w:pPr>
    </w:p>
    <w:p w14:paraId="567ACA91" w14:textId="22028337" w:rsidR="00F518C9" w:rsidRPr="00FB5389" w:rsidRDefault="00F518C9" w:rsidP="00F518C9">
      <w:pPr>
        <w:pStyle w:val="a1"/>
        <w:jc w:val="center"/>
        <w:rPr>
          <w:rFonts w:ascii="Calibri" w:hAnsi="Calibri"/>
          <w:lang w:eastAsia="ko-KR"/>
        </w:rPr>
      </w:pPr>
      <w:r w:rsidRPr="00FB5389">
        <w:rPr>
          <w:rFonts w:ascii="Calibri" w:hAnsi="Calibri"/>
          <w:lang w:eastAsia="ko-KR"/>
        </w:rPr>
        <w:t>Ta</w:t>
      </w:r>
      <w:r w:rsidR="00FA2D79" w:rsidRPr="00FB5389">
        <w:rPr>
          <w:rFonts w:ascii="Calibri" w:hAnsi="Calibri"/>
          <w:lang w:eastAsia="ko-KR"/>
        </w:rPr>
        <w:t>ble 7</w:t>
      </w:r>
      <w:r w:rsidR="000C5953" w:rsidRPr="00FB5389">
        <w:rPr>
          <w:rFonts w:ascii="Calibri" w:hAnsi="Calibri"/>
          <w:lang w:eastAsia="ko-KR"/>
        </w:rPr>
        <w:t>. IEC 61162-460 component</w:t>
      </w:r>
      <w:r w:rsidR="00C2799F" w:rsidRPr="00FB5389">
        <w:rPr>
          <w:rFonts w:ascii="Calibri" w:hAnsi="Calibri"/>
          <w:lang w:eastAsia="ko-KR"/>
        </w:rPr>
        <w:t xml:space="preserve"> definition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gridCol w:w="7702"/>
      </w:tblGrid>
      <w:tr w:rsidR="00530EF9" w:rsidRPr="00FB5389" w14:paraId="19853653" w14:textId="77777777" w:rsidTr="00FA2D79">
        <w:tc>
          <w:tcPr>
            <w:tcW w:w="1926" w:type="dxa"/>
            <w:shd w:val="clear" w:color="auto" w:fill="D9D9D9" w:themeFill="background1" w:themeFillShade="D9"/>
            <w:vAlign w:val="center"/>
          </w:tcPr>
          <w:p w14:paraId="1939B768" w14:textId="167A0439" w:rsidR="00530EF9" w:rsidRPr="00FB5389" w:rsidRDefault="00A32C07" w:rsidP="00BE2D77">
            <w:pPr>
              <w:ind w:left="113" w:right="113"/>
              <w:jc w:val="center"/>
              <w:rPr>
                <w:rFonts w:asciiTheme="minorHAnsi" w:hAnsiTheme="minorHAnsi" w:cstheme="minorHAnsi"/>
                <w:b/>
              </w:rPr>
            </w:pPr>
            <w:r w:rsidRPr="00FB5389">
              <w:rPr>
                <w:rFonts w:asciiTheme="minorHAnsi" w:hAnsiTheme="minorHAnsi" w:cstheme="minorHAnsi"/>
                <w:b/>
              </w:rPr>
              <w:t>Name</w:t>
            </w:r>
          </w:p>
        </w:tc>
        <w:tc>
          <w:tcPr>
            <w:tcW w:w="7702" w:type="dxa"/>
            <w:shd w:val="clear" w:color="auto" w:fill="D9D9D9" w:themeFill="background1" w:themeFillShade="D9"/>
            <w:vAlign w:val="center"/>
          </w:tcPr>
          <w:p w14:paraId="563DBCEA" w14:textId="33D58C18" w:rsidR="00530EF9" w:rsidRPr="00FB5389" w:rsidRDefault="00F35A98" w:rsidP="00BE2D77">
            <w:pPr>
              <w:ind w:left="113" w:right="113"/>
              <w:jc w:val="center"/>
              <w:rPr>
                <w:rFonts w:asciiTheme="minorHAnsi" w:hAnsiTheme="minorHAnsi" w:cstheme="minorHAnsi"/>
                <w:b/>
              </w:rPr>
            </w:pPr>
            <w:hyperlink r:id="rId12" w:tgtFrame="_blank" w:history="1">
              <w:r w:rsidR="00A32C07" w:rsidRPr="00FB5389">
                <w:rPr>
                  <w:rFonts w:asciiTheme="minorHAnsi" w:hAnsiTheme="minorHAnsi" w:cstheme="minorHAnsi"/>
                  <w:b/>
                </w:rPr>
                <w:t>Definition</w:t>
              </w:r>
            </w:hyperlink>
          </w:p>
        </w:tc>
      </w:tr>
      <w:tr w:rsidR="00530EF9" w:rsidRPr="00FB5389" w14:paraId="3265A46C" w14:textId="77777777" w:rsidTr="00857749">
        <w:tc>
          <w:tcPr>
            <w:tcW w:w="1926" w:type="dxa"/>
            <w:vAlign w:val="center"/>
          </w:tcPr>
          <w:p w14:paraId="2681D569" w14:textId="5869FC57" w:rsidR="00530EF9" w:rsidRPr="00FB5389" w:rsidRDefault="00F810CA" w:rsidP="00FA2D79">
            <w:pPr>
              <w:ind w:right="113"/>
              <w:jc w:val="center"/>
              <w:rPr>
                <w:rFonts w:asciiTheme="minorHAnsi" w:hAnsiTheme="minorHAnsi" w:cstheme="minorHAnsi"/>
              </w:rPr>
            </w:pPr>
            <w:r w:rsidRPr="00FB5389">
              <w:rPr>
                <w:rFonts w:asciiTheme="minorHAnsi" w:hAnsiTheme="minorHAnsi" w:cstheme="minorHAnsi"/>
              </w:rPr>
              <w:t>460-</w:t>
            </w:r>
            <w:r w:rsidR="00A32C07" w:rsidRPr="00FB5389">
              <w:rPr>
                <w:rFonts w:asciiTheme="minorHAnsi" w:hAnsiTheme="minorHAnsi" w:cstheme="minorHAnsi"/>
              </w:rPr>
              <w:t>Network</w:t>
            </w:r>
          </w:p>
        </w:tc>
        <w:tc>
          <w:tcPr>
            <w:tcW w:w="7702" w:type="dxa"/>
            <w:vAlign w:val="center"/>
          </w:tcPr>
          <w:p w14:paraId="5DE4ED04" w14:textId="64C6832F" w:rsidR="00530EF9" w:rsidRPr="00FB5389" w:rsidRDefault="00F810CA" w:rsidP="0037668B">
            <w:pPr>
              <w:ind w:right="113"/>
              <w:rPr>
                <w:rFonts w:asciiTheme="minorHAnsi" w:hAnsiTheme="minorHAnsi" w:cstheme="minorHAnsi"/>
              </w:rPr>
            </w:pPr>
            <w:r w:rsidRPr="00FB5389">
              <w:rPr>
                <w:rFonts w:asciiTheme="minorHAnsi" w:hAnsiTheme="minorHAnsi" w:cstheme="minorHAnsi"/>
              </w:rPr>
              <w:t>Network which consists of only 460-Nodes, 460-Switches, 460 Forwarder, 460-Gateway and 460- Wireless gateway as well as 450-Nodes</w:t>
            </w:r>
          </w:p>
        </w:tc>
      </w:tr>
      <w:tr w:rsidR="00530EF9" w:rsidRPr="00FB5389" w14:paraId="7391725B" w14:textId="77777777" w:rsidTr="00857749">
        <w:tc>
          <w:tcPr>
            <w:tcW w:w="1926" w:type="dxa"/>
            <w:vAlign w:val="center"/>
          </w:tcPr>
          <w:p w14:paraId="00618147" w14:textId="2A854A3B" w:rsidR="00530EF9" w:rsidRPr="00FB5389" w:rsidRDefault="00D71779" w:rsidP="00FA2D79">
            <w:pPr>
              <w:ind w:right="113"/>
              <w:jc w:val="center"/>
              <w:rPr>
                <w:rFonts w:asciiTheme="minorHAnsi" w:hAnsiTheme="minorHAnsi" w:cstheme="minorHAnsi"/>
              </w:rPr>
            </w:pPr>
            <w:r w:rsidRPr="00FB5389">
              <w:rPr>
                <w:rFonts w:asciiTheme="minorHAnsi" w:hAnsiTheme="minorHAnsi" w:cstheme="minorHAnsi"/>
              </w:rPr>
              <w:t>460-</w:t>
            </w:r>
            <w:r w:rsidR="00A32C07" w:rsidRPr="00FB5389">
              <w:rPr>
                <w:rFonts w:asciiTheme="minorHAnsi" w:hAnsiTheme="minorHAnsi" w:cstheme="minorHAnsi"/>
              </w:rPr>
              <w:t>Node</w:t>
            </w:r>
          </w:p>
        </w:tc>
        <w:tc>
          <w:tcPr>
            <w:tcW w:w="7702" w:type="dxa"/>
            <w:vAlign w:val="center"/>
          </w:tcPr>
          <w:p w14:paraId="37A9438E" w14:textId="2B47D02F" w:rsidR="00002511" w:rsidRPr="00FB5389" w:rsidRDefault="00002511" w:rsidP="0037668B">
            <w:pPr>
              <w:ind w:right="113"/>
              <w:rPr>
                <w:rFonts w:asciiTheme="minorHAnsi" w:hAnsiTheme="minorHAnsi" w:cstheme="minorHAnsi"/>
              </w:rPr>
            </w:pPr>
            <w:r w:rsidRPr="00FB5389">
              <w:rPr>
                <w:rFonts w:asciiTheme="minorHAnsi" w:hAnsiTheme="minorHAnsi" w:cstheme="minorHAnsi"/>
              </w:rPr>
              <w:t xml:space="preserve">Device complaint with the requirements of a 450-Node and which satisfies the safety and security requirements as specified in this standard </w:t>
            </w:r>
          </w:p>
        </w:tc>
      </w:tr>
      <w:tr w:rsidR="00530EF9" w:rsidRPr="00FB5389" w14:paraId="459DA82F" w14:textId="77777777" w:rsidTr="00857749">
        <w:tc>
          <w:tcPr>
            <w:tcW w:w="1926" w:type="dxa"/>
            <w:vAlign w:val="center"/>
          </w:tcPr>
          <w:p w14:paraId="2DDCF822" w14:textId="7D0A71D6" w:rsidR="00530EF9" w:rsidRPr="00FB5389" w:rsidRDefault="008D5193" w:rsidP="00FA2D79">
            <w:pPr>
              <w:ind w:right="113"/>
              <w:jc w:val="center"/>
              <w:rPr>
                <w:rFonts w:asciiTheme="minorHAnsi" w:hAnsiTheme="minorHAnsi" w:cstheme="minorHAnsi"/>
              </w:rPr>
            </w:pPr>
            <w:r w:rsidRPr="00FB5389">
              <w:rPr>
                <w:rFonts w:asciiTheme="minorHAnsi" w:hAnsiTheme="minorHAnsi" w:cstheme="minorHAnsi"/>
              </w:rPr>
              <w:t>460-</w:t>
            </w:r>
            <w:r w:rsidR="00A32C07" w:rsidRPr="00FB5389">
              <w:rPr>
                <w:rFonts w:asciiTheme="minorHAnsi" w:hAnsiTheme="minorHAnsi" w:cstheme="minorHAnsi"/>
              </w:rPr>
              <w:t>Switch</w:t>
            </w:r>
          </w:p>
        </w:tc>
        <w:tc>
          <w:tcPr>
            <w:tcW w:w="7702" w:type="dxa"/>
            <w:vAlign w:val="center"/>
          </w:tcPr>
          <w:p w14:paraId="1127F98F" w14:textId="61AC2586" w:rsidR="00530EF9" w:rsidRPr="00FB5389" w:rsidRDefault="00D41541" w:rsidP="0037668B">
            <w:pPr>
              <w:ind w:right="113"/>
              <w:rPr>
                <w:rFonts w:asciiTheme="minorHAnsi" w:hAnsiTheme="minorHAnsi" w:cstheme="minorHAnsi"/>
              </w:rPr>
            </w:pPr>
            <w:r w:rsidRPr="00FB5389">
              <w:rPr>
                <w:rFonts w:asciiTheme="minorHAnsi" w:hAnsiTheme="minorHAnsi" w:cstheme="minorHAnsi"/>
              </w:rPr>
              <w:t>Network infrastructure device used to interconnect nodes on a 460-Network and which satisfies the safety and security requirements as specified in this standard</w:t>
            </w:r>
          </w:p>
        </w:tc>
      </w:tr>
      <w:tr w:rsidR="00530EF9" w:rsidRPr="00FB5389" w14:paraId="754393C8" w14:textId="77777777" w:rsidTr="00857749">
        <w:tc>
          <w:tcPr>
            <w:tcW w:w="1926" w:type="dxa"/>
            <w:vAlign w:val="center"/>
          </w:tcPr>
          <w:p w14:paraId="4C49E69E" w14:textId="744E0D0E" w:rsidR="00530EF9" w:rsidRPr="00FB5389" w:rsidRDefault="00356B4F" w:rsidP="00FA2D79">
            <w:pPr>
              <w:ind w:right="113"/>
              <w:jc w:val="center"/>
              <w:rPr>
                <w:rFonts w:asciiTheme="minorHAnsi" w:hAnsiTheme="minorHAnsi" w:cstheme="minorHAnsi"/>
              </w:rPr>
            </w:pPr>
            <w:r w:rsidRPr="00FB5389">
              <w:rPr>
                <w:rFonts w:asciiTheme="minorHAnsi" w:hAnsiTheme="minorHAnsi" w:cstheme="minorHAnsi"/>
              </w:rPr>
              <w:t>460-</w:t>
            </w:r>
            <w:r w:rsidR="00A32C07" w:rsidRPr="00FB5389">
              <w:rPr>
                <w:rFonts w:asciiTheme="minorHAnsi" w:hAnsiTheme="minorHAnsi" w:cstheme="minorHAnsi"/>
              </w:rPr>
              <w:t>Forwarder</w:t>
            </w:r>
          </w:p>
        </w:tc>
        <w:tc>
          <w:tcPr>
            <w:tcW w:w="7702" w:type="dxa"/>
            <w:vAlign w:val="center"/>
          </w:tcPr>
          <w:p w14:paraId="4A21298B" w14:textId="5DFBBC8E" w:rsidR="00530EF9" w:rsidRPr="00FB5389" w:rsidRDefault="00002511" w:rsidP="0037668B">
            <w:pPr>
              <w:ind w:right="113"/>
              <w:rPr>
                <w:rFonts w:asciiTheme="minorHAnsi" w:hAnsiTheme="minorHAnsi" w:cstheme="minorHAnsi"/>
              </w:rPr>
            </w:pPr>
            <w:r w:rsidRPr="00FB5389">
              <w:rPr>
                <w:rFonts w:asciiTheme="minorHAnsi" w:hAnsiTheme="minorHAnsi" w:cstheme="minorHAnsi"/>
              </w:rPr>
              <w:t xml:space="preserve">Network infrastructure device that can safely exchange data stream between a 460- Network and other controlled networks including other 460-Networks </w:t>
            </w:r>
          </w:p>
        </w:tc>
      </w:tr>
      <w:tr w:rsidR="00530EF9" w:rsidRPr="00FB5389" w14:paraId="77462D7E" w14:textId="77777777" w:rsidTr="00857749">
        <w:tc>
          <w:tcPr>
            <w:tcW w:w="1926" w:type="dxa"/>
            <w:vAlign w:val="center"/>
          </w:tcPr>
          <w:p w14:paraId="3C895B23" w14:textId="7157BD28" w:rsidR="00530EF9" w:rsidRPr="00FB5389" w:rsidRDefault="00356B4F" w:rsidP="00FA2D79">
            <w:pPr>
              <w:ind w:right="113"/>
              <w:jc w:val="center"/>
              <w:rPr>
                <w:rFonts w:asciiTheme="minorHAnsi" w:hAnsiTheme="minorHAnsi" w:cstheme="minorHAnsi"/>
              </w:rPr>
            </w:pPr>
            <w:r w:rsidRPr="00FB5389">
              <w:rPr>
                <w:rFonts w:asciiTheme="minorHAnsi" w:hAnsiTheme="minorHAnsi" w:cstheme="minorHAnsi"/>
              </w:rPr>
              <w:t>460-</w:t>
            </w:r>
            <w:r w:rsidR="00A32C07" w:rsidRPr="00FB5389">
              <w:rPr>
                <w:rFonts w:asciiTheme="minorHAnsi" w:hAnsiTheme="minorHAnsi" w:cstheme="minorHAnsi"/>
              </w:rPr>
              <w:t>Gateway</w:t>
            </w:r>
          </w:p>
        </w:tc>
        <w:tc>
          <w:tcPr>
            <w:tcW w:w="7702" w:type="dxa"/>
            <w:vAlign w:val="center"/>
          </w:tcPr>
          <w:p w14:paraId="7C7A34BD" w14:textId="4A0FBA36" w:rsidR="00530EF9" w:rsidRPr="00FB5389" w:rsidRDefault="009609EB" w:rsidP="0037668B">
            <w:pPr>
              <w:ind w:right="113"/>
              <w:rPr>
                <w:rFonts w:asciiTheme="minorHAnsi" w:hAnsiTheme="minorHAnsi" w:cstheme="minorHAnsi"/>
              </w:rPr>
            </w:pPr>
            <w:r w:rsidRPr="00FB5389">
              <w:rPr>
                <w:rFonts w:asciiTheme="minorHAnsi" w:hAnsiTheme="minorHAnsi" w:cstheme="minorHAnsi"/>
              </w:rPr>
              <w:t>Network infra structure device that connects 460-Netowrk and uncontrolled networks and which satisfies the safety and security requirements as specified in this standard</w:t>
            </w:r>
          </w:p>
        </w:tc>
      </w:tr>
      <w:tr w:rsidR="00F352D3" w:rsidRPr="00FB5389" w14:paraId="0095DC6D" w14:textId="77777777" w:rsidTr="00857749">
        <w:tc>
          <w:tcPr>
            <w:tcW w:w="1926" w:type="dxa"/>
            <w:vAlign w:val="center"/>
          </w:tcPr>
          <w:p w14:paraId="33FA0EEC" w14:textId="7525BC96" w:rsidR="00F352D3" w:rsidRPr="00FB5389" w:rsidRDefault="008E3D82" w:rsidP="00FA2D79">
            <w:pPr>
              <w:ind w:right="113"/>
              <w:jc w:val="center"/>
              <w:rPr>
                <w:rFonts w:asciiTheme="minorHAnsi" w:hAnsiTheme="minorHAnsi" w:cstheme="minorHAnsi"/>
              </w:rPr>
            </w:pPr>
            <w:r w:rsidRPr="00FB5389">
              <w:rPr>
                <w:rFonts w:asciiTheme="minorHAnsi" w:hAnsiTheme="minorHAnsi" w:cstheme="minorHAnsi"/>
              </w:rPr>
              <w:t>460-Wireless gateway</w:t>
            </w:r>
          </w:p>
        </w:tc>
        <w:tc>
          <w:tcPr>
            <w:tcW w:w="7702" w:type="dxa"/>
            <w:vAlign w:val="center"/>
          </w:tcPr>
          <w:p w14:paraId="1B1B4795" w14:textId="05E82323" w:rsidR="00F352D3" w:rsidRPr="00FB5389" w:rsidRDefault="00FD2C20" w:rsidP="0037668B">
            <w:pPr>
              <w:ind w:right="113"/>
              <w:rPr>
                <w:rFonts w:asciiTheme="minorHAnsi" w:hAnsiTheme="minorHAnsi" w:cstheme="minorHAnsi"/>
              </w:rPr>
            </w:pPr>
            <w:r w:rsidRPr="00FB5389">
              <w:rPr>
                <w:rFonts w:asciiTheme="minorHAnsi" w:hAnsiTheme="minorHAnsi" w:cstheme="minorHAnsi"/>
              </w:rPr>
              <w:t>Network infrastructure device that connects a 460-Netowrk and wireless networks and which satisfies the safety and security requirements as specified in this standard</w:t>
            </w:r>
          </w:p>
        </w:tc>
      </w:tr>
    </w:tbl>
    <w:p w14:paraId="61302EAD" w14:textId="3F1AE321" w:rsidR="00530EF9" w:rsidRPr="00FB5389" w:rsidRDefault="00530EF9" w:rsidP="0093688D">
      <w:pPr>
        <w:pStyle w:val="a1"/>
        <w:rPr>
          <w:rFonts w:ascii="Calibri" w:hAnsi="Calibri"/>
          <w:lang w:eastAsia="ko-KR"/>
        </w:rPr>
      </w:pPr>
    </w:p>
    <w:p w14:paraId="00C004E6" w14:textId="151C12C1" w:rsidR="00CF695E" w:rsidRPr="00FB5389" w:rsidRDefault="00CF695E" w:rsidP="00CF695E">
      <w:pPr>
        <w:pStyle w:val="2"/>
        <w:tabs>
          <w:tab w:val="clear" w:pos="3686"/>
          <w:tab w:val="num" w:pos="851"/>
        </w:tabs>
        <w:ind w:left="851"/>
      </w:pPr>
      <w:r w:rsidRPr="00FB5389">
        <w:t xml:space="preserve">Overview of IEC 63154 </w:t>
      </w:r>
      <w:r w:rsidR="0053771F" w:rsidRPr="00FB5389">
        <w:t>standard</w:t>
      </w:r>
      <w:r w:rsidR="00256F08" w:rsidRPr="00FB5389">
        <w:t xml:space="preserve"> : Maritime Navigation and Radiocommunication equipment and systems – cyber security – General requirements, methods of testing and required test results</w:t>
      </w:r>
    </w:p>
    <w:p w14:paraId="0E5A3EA2" w14:textId="77777777" w:rsidR="00830784" w:rsidRDefault="00017099" w:rsidP="00830784">
      <w:pPr>
        <w:pStyle w:val="3"/>
        <w:numPr>
          <w:ilvl w:val="2"/>
          <w:numId w:val="9"/>
        </w:numPr>
        <w:rPr>
          <w:rFonts w:ascii="Calibri" w:hAnsi="Calibri"/>
        </w:rPr>
      </w:pPr>
      <w:r>
        <w:rPr>
          <w:rFonts w:ascii="Calibri" w:hAnsi="Calibri"/>
        </w:rPr>
        <w:lastRenderedPageBreak/>
        <w:t>Publication</w:t>
      </w:r>
    </w:p>
    <w:p w14:paraId="102A2C1F" w14:textId="0CE77B13" w:rsidR="00830784" w:rsidRDefault="00830784" w:rsidP="00830784">
      <w:pPr>
        <w:pStyle w:val="a1"/>
        <w:rPr>
          <w:rFonts w:ascii="Calibri" w:hAnsi="Calibri"/>
          <w:lang w:eastAsia="ko-KR"/>
        </w:rPr>
      </w:pPr>
      <w:r w:rsidRPr="00830784">
        <w:rPr>
          <w:rFonts w:ascii="Calibri" w:hAnsi="Calibri"/>
          <w:lang w:eastAsia="ko-KR"/>
        </w:rPr>
        <w:t>This standard is still in development, and is expected to be published in April 2021</w:t>
      </w:r>
      <w:r>
        <w:rPr>
          <w:rFonts w:ascii="Calibri" w:hAnsi="Calibri"/>
          <w:lang w:eastAsia="ko-KR"/>
        </w:rPr>
        <w:t>.</w:t>
      </w:r>
    </w:p>
    <w:p w14:paraId="27693A7B" w14:textId="77777777" w:rsidR="00830784" w:rsidRPr="00830784" w:rsidRDefault="00830784" w:rsidP="00830784">
      <w:pPr>
        <w:pStyle w:val="a1"/>
        <w:rPr>
          <w:rFonts w:ascii="Calibri" w:hAnsi="Calibri"/>
          <w:lang w:eastAsia="ko-KR"/>
        </w:rPr>
      </w:pPr>
    </w:p>
    <w:p w14:paraId="1CE8EEA2" w14:textId="77777777" w:rsidR="00830784" w:rsidRDefault="00830784" w:rsidP="00830784">
      <w:pPr>
        <w:pStyle w:val="3"/>
        <w:numPr>
          <w:ilvl w:val="2"/>
          <w:numId w:val="9"/>
        </w:numPr>
        <w:jc w:val="both"/>
        <w:rPr>
          <w:rFonts w:asciiTheme="minorHAnsi" w:hAnsiTheme="minorHAnsi" w:cstheme="minorHAnsi"/>
          <w:spacing w:val="-2"/>
        </w:rPr>
      </w:pPr>
      <w:r w:rsidRPr="00830784">
        <w:rPr>
          <w:rFonts w:asciiTheme="minorHAnsi" w:hAnsiTheme="minorHAnsi" w:cstheme="minorHAnsi"/>
          <w:spacing w:val="-2"/>
        </w:rPr>
        <w:t>Scope</w:t>
      </w:r>
    </w:p>
    <w:p w14:paraId="230D7E3D" w14:textId="2F17909F" w:rsidR="0053771F" w:rsidRPr="00830784" w:rsidRDefault="0053771F" w:rsidP="00830784">
      <w:pPr>
        <w:pStyle w:val="a1"/>
        <w:rPr>
          <w:rFonts w:asciiTheme="minorHAnsi" w:hAnsiTheme="minorHAnsi" w:cstheme="minorHAnsi"/>
          <w:spacing w:val="-2"/>
        </w:rPr>
      </w:pPr>
      <w:r w:rsidRPr="00830784">
        <w:rPr>
          <w:rFonts w:ascii="Calibri" w:hAnsi="Calibri"/>
          <w:lang w:eastAsia="ko-KR"/>
        </w:rPr>
        <w:t>This document specifies requirements, methods of testing and required test results for shipborne navigation</w:t>
      </w:r>
      <w:r w:rsidRPr="00830784">
        <w:rPr>
          <w:rFonts w:asciiTheme="minorHAnsi" w:hAnsiTheme="minorHAnsi" w:cstheme="minorHAnsi"/>
          <w:spacing w:val="-2"/>
        </w:rPr>
        <w:t xml:space="preserve"> and radiocommunication equipment where standards are needed to</w:t>
      </w:r>
      <w:r w:rsidR="00397961" w:rsidRPr="00830784">
        <w:rPr>
          <w:rFonts w:asciiTheme="minorHAnsi" w:hAnsiTheme="minorHAnsi" w:cstheme="minorHAnsi"/>
          <w:spacing w:val="-2"/>
        </w:rPr>
        <w:t xml:space="preserve"> </w:t>
      </w:r>
      <w:r w:rsidRPr="00830784">
        <w:rPr>
          <w:rFonts w:asciiTheme="minorHAnsi" w:hAnsiTheme="minorHAnsi" w:cstheme="minorHAnsi"/>
          <w:spacing w:val="-2"/>
        </w:rPr>
        <w:t>provide a basic level of protection against cyber incidents:</w:t>
      </w:r>
    </w:p>
    <w:p w14:paraId="3CD9084A" w14:textId="614CD225" w:rsidR="0053771F" w:rsidRPr="00FB5389" w:rsidRDefault="0053771F" w:rsidP="004A4ED1">
      <w:pPr>
        <w:widowControl w:val="0"/>
        <w:tabs>
          <w:tab w:val="left" w:pos="960"/>
          <w:tab w:val="left" w:pos="961"/>
        </w:tabs>
        <w:autoSpaceDE w:val="0"/>
        <w:autoSpaceDN w:val="0"/>
        <w:spacing w:before="99"/>
        <w:jc w:val="both"/>
        <w:rPr>
          <w:rFonts w:asciiTheme="minorHAnsi" w:hAnsiTheme="minorHAnsi" w:cstheme="minorHAnsi"/>
          <w:spacing w:val="-2"/>
        </w:rPr>
      </w:pPr>
      <w:r w:rsidRPr="00FB5389">
        <w:rPr>
          <w:rFonts w:asciiTheme="minorHAnsi" w:hAnsiTheme="minorHAnsi" w:cstheme="minorHAnsi"/>
          <w:spacing w:val="-2"/>
        </w:rPr>
        <w:t>a) shipborne radio equipment forming part of the global maritime distress and safety system (GMDSS) mentioned in the International Convention for Safety of Life at Sea(SOLAS) as amended, and by the Torremolinos International Convention for the Safety of  Fishing  Vessels  as  amended  and  to  other  shipborne  radio  equipment,  where appropriate;</w:t>
      </w:r>
    </w:p>
    <w:p w14:paraId="793B08DD" w14:textId="7B1D339D" w:rsidR="0053771F" w:rsidRPr="00FB5389" w:rsidRDefault="0053771F" w:rsidP="004A4ED1">
      <w:pPr>
        <w:widowControl w:val="0"/>
        <w:tabs>
          <w:tab w:val="left" w:pos="960"/>
          <w:tab w:val="left" w:pos="961"/>
        </w:tabs>
        <w:autoSpaceDE w:val="0"/>
        <w:autoSpaceDN w:val="0"/>
        <w:spacing w:before="99"/>
        <w:jc w:val="both"/>
        <w:rPr>
          <w:rFonts w:asciiTheme="minorHAnsi" w:hAnsiTheme="minorHAnsi" w:cstheme="minorHAnsi"/>
          <w:spacing w:val="-2"/>
        </w:rPr>
      </w:pPr>
      <w:r w:rsidRPr="00FB5389">
        <w:rPr>
          <w:rFonts w:asciiTheme="minorHAnsi" w:hAnsiTheme="minorHAnsi" w:cstheme="minorHAnsi"/>
          <w:spacing w:val="-2"/>
        </w:rPr>
        <w:t>b) shipborne navigational equipment mentioned in the International Convention for Safety of Life at Sea (SOLAS) as amended, and by the Torremolinos International Convention for the Safety of Fishing Vessels as amended,</w:t>
      </w:r>
    </w:p>
    <w:p w14:paraId="68CFF301" w14:textId="00A175DB" w:rsidR="0053771F" w:rsidRPr="00FB5389" w:rsidRDefault="0053771F" w:rsidP="004A4ED1">
      <w:pPr>
        <w:widowControl w:val="0"/>
        <w:tabs>
          <w:tab w:val="left" w:pos="960"/>
          <w:tab w:val="left" w:pos="961"/>
        </w:tabs>
        <w:autoSpaceDE w:val="0"/>
        <w:autoSpaceDN w:val="0"/>
        <w:spacing w:before="99"/>
        <w:jc w:val="both"/>
        <w:rPr>
          <w:rFonts w:asciiTheme="minorHAnsi" w:hAnsiTheme="minorHAnsi" w:cstheme="minorHAnsi"/>
          <w:spacing w:val="-2"/>
        </w:rPr>
      </w:pPr>
      <w:r w:rsidRPr="00FB5389">
        <w:rPr>
          <w:rFonts w:asciiTheme="minorHAnsi" w:hAnsiTheme="minorHAnsi" w:cstheme="minorHAnsi"/>
          <w:spacing w:val="-2"/>
        </w:rPr>
        <w:t xml:space="preserve">c) other shipborne navigational aids, and </w:t>
      </w:r>
      <w:r w:rsidRPr="006D21E6">
        <w:rPr>
          <w:rFonts w:asciiTheme="minorHAnsi" w:hAnsiTheme="minorHAnsi" w:cstheme="minorHAnsi"/>
          <w:spacing w:val="-2"/>
        </w:rPr>
        <w:t>Aids to Navigation (AtoN)</w:t>
      </w:r>
      <w:r w:rsidRPr="00FB5389">
        <w:rPr>
          <w:rFonts w:asciiTheme="minorHAnsi" w:hAnsiTheme="minorHAnsi" w:cstheme="minorHAnsi"/>
          <w:spacing w:val="-2"/>
        </w:rPr>
        <w:t>, where appropriate.</w:t>
      </w:r>
      <w:r w:rsidR="00786973">
        <w:rPr>
          <w:rFonts w:asciiTheme="minorHAnsi" w:hAnsiTheme="minorHAnsi" w:cstheme="minorHAnsi"/>
          <w:spacing w:val="-2"/>
        </w:rPr>
        <w:t xml:space="preserve"> </w:t>
      </w:r>
    </w:p>
    <w:p w14:paraId="5093DFBF" w14:textId="77777777" w:rsidR="0053771F" w:rsidRPr="00FB5389" w:rsidRDefault="0053771F" w:rsidP="0053771F">
      <w:pPr>
        <w:widowControl w:val="0"/>
        <w:tabs>
          <w:tab w:val="left" w:pos="960"/>
          <w:tab w:val="left" w:pos="961"/>
        </w:tabs>
        <w:autoSpaceDE w:val="0"/>
        <w:autoSpaceDN w:val="0"/>
        <w:spacing w:before="99"/>
        <w:rPr>
          <w:spacing w:val="4"/>
          <w:sz w:val="20"/>
        </w:rPr>
      </w:pPr>
    </w:p>
    <w:p w14:paraId="52FBD40D" w14:textId="5B4F09BB" w:rsidR="00CF695E" w:rsidRPr="00FB5389" w:rsidRDefault="0053771F" w:rsidP="00CF695E">
      <w:pPr>
        <w:pStyle w:val="a1"/>
        <w:jc w:val="center"/>
        <w:rPr>
          <w:rFonts w:ascii="Calibri" w:hAnsi="Calibri"/>
          <w:lang w:eastAsia="ko-KR"/>
        </w:rPr>
      </w:pPr>
      <w:r w:rsidRPr="00FB5389">
        <w:rPr>
          <w:rFonts w:ascii="Calibri" w:hAnsi="Calibri"/>
          <w:lang w:eastAsia="ko-KR"/>
        </w:rPr>
        <w:t xml:space="preserve">Table </w:t>
      </w:r>
      <w:r w:rsidR="00FA2D79" w:rsidRPr="00FB5389">
        <w:rPr>
          <w:rFonts w:ascii="Calibri" w:hAnsi="Calibri"/>
          <w:lang w:eastAsia="ko-KR"/>
        </w:rPr>
        <w:t>8</w:t>
      </w:r>
      <w:r w:rsidRPr="00FB5389">
        <w:rPr>
          <w:rFonts w:ascii="Calibri" w:hAnsi="Calibri"/>
          <w:lang w:eastAsia="ko-KR"/>
        </w:rPr>
        <w:t xml:space="preserve">. IEC 63154 </w:t>
      </w:r>
      <w:r w:rsidR="00CF695E" w:rsidRPr="00FB5389">
        <w:rPr>
          <w:rFonts w:ascii="Calibri" w:hAnsi="Calibri"/>
          <w:lang w:eastAsia="ko-KR"/>
        </w:rPr>
        <w:t>overview</w:t>
      </w:r>
    </w:p>
    <w:tbl>
      <w:tblPr>
        <w:tblStyle w:val="af"/>
        <w:tblW w:w="0" w:type="auto"/>
        <w:tblLook w:val="04A0" w:firstRow="1" w:lastRow="0" w:firstColumn="1" w:lastColumn="0" w:noHBand="0" w:noVBand="1"/>
      </w:tblPr>
      <w:tblGrid>
        <w:gridCol w:w="1443"/>
        <w:gridCol w:w="7057"/>
      </w:tblGrid>
      <w:tr w:rsidR="00CF695E" w:rsidRPr="00FB5389" w14:paraId="2ECEAE38" w14:textId="77777777" w:rsidTr="00FA2D79">
        <w:tc>
          <w:tcPr>
            <w:tcW w:w="1443" w:type="dxa"/>
            <w:shd w:val="clear" w:color="auto" w:fill="D9D9D9" w:themeFill="background1" w:themeFillShade="D9"/>
          </w:tcPr>
          <w:p w14:paraId="2202D31D" w14:textId="77777777" w:rsidR="00CF695E" w:rsidRPr="00FB5389" w:rsidRDefault="00CF695E" w:rsidP="00CF695E">
            <w:pPr>
              <w:ind w:left="113" w:right="113"/>
              <w:jc w:val="center"/>
              <w:rPr>
                <w:rFonts w:asciiTheme="minorHAnsi" w:hAnsiTheme="minorHAnsi" w:cstheme="minorHAnsi"/>
                <w:b/>
              </w:rPr>
            </w:pPr>
            <w:r w:rsidRPr="00FB5389">
              <w:rPr>
                <w:rFonts w:asciiTheme="minorHAnsi" w:hAnsiTheme="minorHAnsi" w:cstheme="minorHAnsi"/>
                <w:b/>
              </w:rPr>
              <w:t>Part</w:t>
            </w:r>
          </w:p>
        </w:tc>
        <w:tc>
          <w:tcPr>
            <w:tcW w:w="7057" w:type="dxa"/>
            <w:shd w:val="clear" w:color="auto" w:fill="D9D9D9" w:themeFill="background1" w:themeFillShade="D9"/>
          </w:tcPr>
          <w:p w14:paraId="6169B196" w14:textId="77777777" w:rsidR="00CF695E" w:rsidRPr="00FB5389" w:rsidRDefault="00CF695E" w:rsidP="00CF695E">
            <w:pPr>
              <w:ind w:left="113" w:right="113"/>
              <w:jc w:val="center"/>
              <w:rPr>
                <w:rFonts w:asciiTheme="minorHAnsi" w:hAnsiTheme="minorHAnsi" w:cstheme="minorHAnsi"/>
                <w:b/>
              </w:rPr>
            </w:pPr>
            <w:r w:rsidRPr="00FB5389">
              <w:rPr>
                <w:rFonts w:asciiTheme="minorHAnsi" w:hAnsiTheme="minorHAnsi" w:cstheme="minorHAnsi"/>
                <w:b/>
              </w:rPr>
              <w:t>Title</w:t>
            </w:r>
          </w:p>
        </w:tc>
      </w:tr>
      <w:tr w:rsidR="00CF695E" w:rsidRPr="00FB5389" w14:paraId="5A95AD23" w14:textId="77777777" w:rsidTr="00FA2D79">
        <w:tc>
          <w:tcPr>
            <w:tcW w:w="1443" w:type="dxa"/>
            <w:vAlign w:val="center"/>
          </w:tcPr>
          <w:p w14:paraId="49FE754E" w14:textId="5776603B" w:rsidR="00CF695E" w:rsidRPr="00FB5389" w:rsidRDefault="00224912"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Module A</w:t>
            </w:r>
          </w:p>
        </w:tc>
        <w:tc>
          <w:tcPr>
            <w:tcW w:w="7057" w:type="dxa"/>
          </w:tcPr>
          <w:p w14:paraId="41E71ECE" w14:textId="4A4A7D8A" w:rsidR="00CF695E" w:rsidRPr="00FB5389" w:rsidRDefault="00224912" w:rsidP="00224912">
            <w:pPr>
              <w:ind w:right="113"/>
              <w:rPr>
                <w:rFonts w:asciiTheme="minorHAnsi" w:hAnsiTheme="minorHAnsi" w:cstheme="minorHAnsi"/>
              </w:rPr>
            </w:pPr>
            <w:r w:rsidRPr="00FB5389">
              <w:rPr>
                <w:rFonts w:asciiTheme="minorHAnsi" w:hAnsiTheme="minorHAnsi" w:cstheme="minorHAnsi"/>
              </w:rPr>
              <w:t>Data files</w:t>
            </w:r>
          </w:p>
        </w:tc>
      </w:tr>
      <w:tr w:rsidR="00CF695E" w:rsidRPr="00FB5389" w14:paraId="602FF41C" w14:textId="77777777" w:rsidTr="00FA2D79">
        <w:tc>
          <w:tcPr>
            <w:tcW w:w="1443" w:type="dxa"/>
            <w:vAlign w:val="center"/>
          </w:tcPr>
          <w:p w14:paraId="3B1FEB8F" w14:textId="03EA0A4A" w:rsidR="00CF695E"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B</w:t>
            </w:r>
          </w:p>
        </w:tc>
        <w:tc>
          <w:tcPr>
            <w:tcW w:w="7057" w:type="dxa"/>
          </w:tcPr>
          <w:p w14:paraId="529CB09A" w14:textId="761CF0F0" w:rsidR="00CF695E" w:rsidRPr="00FB5389" w:rsidRDefault="00224912" w:rsidP="00CF695E">
            <w:pPr>
              <w:ind w:right="113"/>
              <w:rPr>
                <w:rFonts w:asciiTheme="minorHAnsi" w:hAnsiTheme="minorHAnsi" w:cstheme="minorHAnsi"/>
              </w:rPr>
            </w:pPr>
            <w:r w:rsidRPr="00FB5389">
              <w:rPr>
                <w:rFonts w:asciiTheme="minorHAnsi" w:hAnsiTheme="minorHAnsi" w:cstheme="minorHAnsi"/>
              </w:rPr>
              <w:t>Execution of execut</w:t>
            </w:r>
            <w:r w:rsidR="006407C5" w:rsidRPr="00FB5389">
              <w:rPr>
                <w:rFonts w:asciiTheme="minorHAnsi" w:hAnsiTheme="minorHAnsi" w:cstheme="minorHAnsi"/>
              </w:rPr>
              <w:t>a</w:t>
            </w:r>
            <w:r w:rsidRPr="00FB5389">
              <w:rPr>
                <w:rFonts w:asciiTheme="minorHAnsi" w:hAnsiTheme="minorHAnsi" w:cstheme="minorHAnsi"/>
              </w:rPr>
              <w:t>bles</w:t>
            </w:r>
          </w:p>
        </w:tc>
      </w:tr>
      <w:tr w:rsidR="00CF695E" w:rsidRPr="00FB5389" w14:paraId="2BE1F4F4" w14:textId="77777777" w:rsidTr="00FA2D79">
        <w:trPr>
          <w:trHeight w:val="85"/>
        </w:trPr>
        <w:tc>
          <w:tcPr>
            <w:tcW w:w="1443" w:type="dxa"/>
            <w:vAlign w:val="center"/>
          </w:tcPr>
          <w:p w14:paraId="2AB4D327" w14:textId="3FBD3804" w:rsidR="00CF695E"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C</w:t>
            </w:r>
          </w:p>
        </w:tc>
        <w:tc>
          <w:tcPr>
            <w:tcW w:w="7057" w:type="dxa"/>
          </w:tcPr>
          <w:p w14:paraId="7615581B" w14:textId="05325D83" w:rsidR="00CF695E" w:rsidRPr="00FB5389" w:rsidRDefault="00224912" w:rsidP="00224912">
            <w:pPr>
              <w:ind w:right="113"/>
              <w:rPr>
                <w:rFonts w:asciiTheme="minorHAnsi" w:hAnsiTheme="minorHAnsi" w:cstheme="minorHAnsi"/>
              </w:rPr>
            </w:pPr>
            <w:r w:rsidRPr="00FB5389">
              <w:rPr>
                <w:rFonts w:asciiTheme="minorHAnsi" w:hAnsiTheme="minorHAnsi" w:cstheme="minorHAnsi"/>
              </w:rPr>
              <w:t>User authentication</w:t>
            </w:r>
          </w:p>
        </w:tc>
      </w:tr>
      <w:tr w:rsidR="00CF695E" w:rsidRPr="00FB5389" w14:paraId="7CD482AE" w14:textId="77777777" w:rsidTr="00FA2D79">
        <w:tc>
          <w:tcPr>
            <w:tcW w:w="1443" w:type="dxa"/>
            <w:vAlign w:val="center"/>
          </w:tcPr>
          <w:p w14:paraId="167EF2E9" w14:textId="0B9CA689" w:rsidR="00CF695E"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D</w:t>
            </w:r>
          </w:p>
        </w:tc>
        <w:tc>
          <w:tcPr>
            <w:tcW w:w="7057" w:type="dxa"/>
          </w:tcPr>
          <w:p w14:paraId="1F3985F3" w14:textId="57F348C3" w:rsidR="00CF695E" w:rsidRPr="00FB5389" w:rsidRDefault="00224912" w:rsidP="00CF695E">
            <w:pPr>
              <w:ind w:right="113"/>
              <w:rPr>
                <w:rFonts w:asciiTheme="minorHAnsi" w:hAnsiTheme="minorHAnsi" w:cstheme="minorHAnsi"/>
              </w:rPr>
            </w:pPr>
            <w:r w:rsidRPr="00FB5389">
              <w:rPr>
                <w:rFonts w:asciiTheme="minorHAnsi" w:hAnsiTheme="minorHAnsi" w:cstheme="minorHAnsi"/>
              </w:rPr>
              <w:t>System defence</w:t>
            </w:r>
          </w:p>
        </w:tc>
      </w:tr>
      <w:tr w:rsidR="00CF695E" w:rsidRPr="00FB5389" w14:paraId="7F388360" w14:textId="77777777" w:rsidTr="00FA2D79">
        <w:tc>
          <w:tcPr>
            <w:tcW w:w="1443" w:type="dxa"/>
            <w:vAlign w:val="center"/>
          </w:tcPr>
          <w:p w14:paraId="7FA65162" w14:textId="06C891D0" w:rsidR="00CF695E"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E</w:t>
            </w:r>
          </w:p>
        </w:tc>
        <w:tc>
          <w:tcPr>
            <w:tcW w:w="7057" w:type="dxa"/>
          </w:tcPr>
          <w:p w14:paraId="2A8D0654" w14:textId="0E266360" w:rsidR="00CF695E" w:rsidRPr="00FB5389" w:rsidRDefault="00224912" w:rsidP="00CF695E">
            <w:pPr>
              <w:ind w:right="113"/>
              <w:rPr>
                <w:rFonts w:asciiTheme="minorHAnsi" w:hAnsiTheme="minorHAnsi" w:cstheme="minorHAnsi"/>
              </w:rPr>
            </w:pPr>
            <w:r w:rsidRPr="00FB5389">
              <w:rPr>
                <w:rFonts w:asciiTheme="minorHAnsi" w:hAnsiTheme="minorHAnsi" w:cstheme="minorHAnsi"/>
              </w:rPr>
              <w:t>Network access</w:t>
            </w:r>
          </w:p>
        </w:tc>
      </w:tr>
      <w:tr w:rsidR="00224912" w:rsidRPr="00FB5389" w14:paraId="6680B2D7" w14:textId="77777777" w:rsidTr="00FA2D79">
        <w:tc>
          <w:tcPr>
            <w:tcW w:w="1443" w:type="dxa"/>
            <w:vAlign w:val="center"/>
          </w:tcPr>
          <w:p w14:paraId="41813083" w14:textId="7C6300CB" w:rsidR="00224912"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F</w:t>
            </w:r>
          </w:p>
        </w:tc>
        <w:tc>
          <w:tcPr>
            <w:tcW w:w="7057" w:type="dxa"/>
          </w:tcPr>
          <w:p w14:paraId="142EE7D6" w14:textId="505A4A2E" w:rsidR="00224912" w:rsidRPr="00FB5389" w:rsidRDefault="00224912" w:rsidP="00CF695E">
            <w:pPr>
              <w:ind w:right="113"/>
              <w:rPr>
                <w:rFonts w:asciiTheme="minorHAnsi" w:hAnsiTheme="minorHAnsi" w:cstheme="minorHAnsi"/>
                <w:lang w:eastAsia="ko-KR"/>
              </w:rPr>
            </w:pPr>
            <w:r w:rsidRPr="00FB5389">
              <w:rPr>
                <w:rFonts w:asciiTheme="minorHAnsi" w:hAnsiTheme="minorHAnsi" w:cstheme="minorHAnsi"/>
                <w:lang w:eastAsia="ko-KR"/>
              </w:rPr>
              <w:t>Access to operating system</w:t>
            </w:r>
          </w:p>
        </w:tc>
      </w:tr>
      <w:tr w:rsidR="00224912" w:rsidRPr="00FB5389" w14:paraId="27F63E72" w14:textId="77777777" w:rsidTr="00FA2D79">
        <w:tc>
          <w:tcPr>
            <w:tcW w:w="1443" w:type="dxa"/>
            <w:vAlign w:val="center"/>
          </w:tcPr>
          <w:p w14:paraId="31F363CB" w14:textId="29AB9C72" w:rsidR="00224912"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G</w:t>
            </w:r>
          </w:p>
        </w:tc>
        <w:tc>
          <w:tcPr>
            <w:tcW w:w="7057" w:type="dxa"/>
          </w:tcPr>
          <w:p w14:paraId="61482668" w14:textId="0DF19C49" w:rsidR="00224912" w:rsidRPr="00FB5389" w:rsidRDefault="00224912" w:rsidP="00CF695E">
            <w:pPr>
              <w:ind w:right="113"/>
              <w:rPr>
                <w:rFonts w:asciiTheme="minorHAnsi" w:hAnsiTheme="minorHAnsi" w:cstheme="minorHAnsi"/>
                <w:lang w:eastAsia="ko-KR"/>
              </w:rPr>
            </w:pPr>
            <w:r w:rsidRPr="00FB5389">
              <w:rPr>
                <w:rFonts w:asciiTheme="minorHAnsi" w:hAnsiTheme="minorHAnsi" w:cstheme="minorHAnsi"/>
                <w:lang w:eastAsia="ko-KR"/>
              </w:rPr>
              <w:t>Booting environment</w:t>
            </w:r>
          </w:p>
        </w:tc>
      </w:tr>
      <w:tr w:rsidR="00224912" w:rsidRPr="00FB5389" w14:paraId="0F0AA52E" w14:textId="77777777" w:rsidTr="00FA2D79">
        <w:tc>
          <w:tcPr>
            <w:tcW w:w="1443" w:type="dxa"/>
            <w:vAlign w:val="center"/>
          </w:tcPr>
          <w:p w14:paraId="607519EF" w14:textId="3345EAB4" w:rsidR="00224912"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H</w:t>
            </w:r>
          </w:p>
        </w:tc>
        <w:tc>
          <w:tcPr>
            <w:tcW w:w="7057" w:type="dxa"/>
          </w:tcPr>
          <w:p w14:paraId="0770D792" w14:textId="3932EC77" w:rsidR="00224912" w:rsidRPr="00FB5389" w:rsidRDefault="006407C5" w:rsidP="00CF695E">
            <w:pPr>
              <w:ind w:right="113"/>
              <w:rPr>
                <w:rFonts w:asciiTheme="minorHAnsi" w:hAnsiTheme="minorHAnsi" w:cstheme="minorHAnsi"/>
                <w:lang w:eastAsia="ko-KR"/>
              </w:rPr>
            </w:pPr>
            <w:r w:rsidRPr="00FB5389">
              <w:rPr>
                <w:rFonts w:asciiTheme="minorHAnsi" w:hAnsiTheme="minorHAnsi" w:cstheme="minorHAnsi"/>
                <w:lang w:eastAsia="ko-KR"/>
              </w:rPr>
              <w:t>Maintenacne mode</w:t>
            </w:r>
          </w:p>
        </w:tc>
      </w:tr>
      <w:tr w:rsidR="00224912" w:rsidRPr="00FB5389" w14:paraId="0D2A8D33" w14:textId="77777777" w:rsidTr="00FA2D79">
        <w:tc>
          <w:tcPr>
            <w:tcW w:w="1443" w:type="dxa"/>
            <w:vAlign w:val="center"/>
          </w:tcPr>
          <w:p w14:paraId="266F7E79" w14:textId="5380F867" w:rsidR="00224912"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I</w:t>
            </w:r>
          </w:p>
        </w:tc>
        <w:tc>
          <w:tcPr>
            <w:tcW w:w="7057" w:type="dxa"/>
          </w:tcPr>
          <w:p w14:paraId="1E53BA9B" w14:textId="01215094" w:rsidR="00224912" w:rsidRPr="00FB5389" w:rsidRDefault="006407C5" w:rsidP="00CF695E">
            <w:pPr>
              <w:ind w:right="113"/>
              <w:rPr>
                <w:rFonts w:asciiTheme="minorHAnsi" w:hAnsiTheme="minorHAnsi" w:cstheme="minorHAnsi"/>
                <w:lang w:eastAsia="ko-KR"/>
              </w:rPr>
            </w:pPr>
            <w:r w:rsidRPr="00FB5389">
              <w:rPr>
                <w:rFonts w:asciiTheme="minorHAnsi" w:hAnsiTheme="minorHAnsi" w:cstheme="minorHAnsi"/>
                <w:lang w:eastAsia="ko-KR"/>
              </w:rPr>
              <w:t>Protection against unintentional crash caused by user input</w:t>
            </w:r>
          </w:p>
        </w:tc>
      </w:tr>
      <w:tr w:rsidR="00224912" w:rsidRPr="00FB5389" w14:paraId="58DDD6D2" w14:textId="77777777" w:rsidTr="00FA2D79">
        <w:tc>
          <w:tcPr>
            <w:tcW w:w="1443" w:type="dxa"/>
            <w:vAlign w:val="center"/>
          </w:tcPr>
          <w:p w14:paraId="34779C8B" w14:textId="791D5529" w:rsidR="00224912"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J</w:t>
            </w:r>
          </w:p>
        </w:tc>
        <w:tc>
          <w:tcPr>
            <w:tcW w:w="7057" w:type="dxa"/>
          </w:tcPr>
          <w:p w14:paraId="6BBD511E" w14:textId="598BB4F4" w:rsidR="00224912" w:rsidRPr="00FB5389" w:rsidRDefault="006407C5" w:rsidP="00CF695E">
            <w:pPr>
              <w:ind w:right="113"/>
              <w:rPr>
                <w:rFonts w:asciiTheme="minorHAnsi" w:hAnsiTheme="minorHAnsi" w:cstheme="minorHAnsi"/>
                <w:lang w:eastAsia="ko-KR"/>
              </w:rPr>
            </w:pPr>
            <w:r w:rsidRPr="00FB5389">
              <w:rPr>
                <w:rFonts w:asciiTheme="minorHAnsi" w:hAnsiTheme="minorHAnsi" w:cstheme="minorHAnsi"/>
                <w:lang w:eastAsia="ko-KR"/>
              </w:rPr>
              <w:t>Intefaces for removable devices including USB</w:t>
            </w:r>
          </w:p>
        </w:tc>
      </w:tr>
      <w:tr w:rsidR="00224912" w:rsidRPr="00FB5389" w14:paraId="0A02986B" w14:textId="77777777" w:rsidTr="00FA2D79">
        <w:tc>
          <w:tcPr>
            <w:tcW w:w="1443" w:type="dxa"/>
            <w:vAlign w:val="center"/>
          </w:tcPr>
          <w:p w14:paraId="518717EB" w14:textId="70662031" w:rsidR="00224912" w:rsidRPr="00FB5389" w:rsidRDefault="00224912" w:rsidP="00FA2D79">
            <w:pPr>
              <w:ind w:right="113"/>
              <w:jc w:val="center"/>
              <w:rPr>
                <w:rFonts w:asciiTheme="minorHAnsi" w:hAnsiTheme="minorHAnsi" w:cstheme="minorHAnsi"/>
              </w:rPr>
            </w:pPr>
            <w:r w:rsidRPr="00FB5389">
              <w:rPr>
                <w:rFonts w:asciiTheme="minorHAnsi" w:hAnsiTheme="minorHAnsi" w:cstheme="minorHAnsi"/>
              </w:rPr>
              <w:t>Module K</w:t>
            </w:r>
          </w:p>
        </w:tc>
        <w:tc>
          <w:tcPr>
            <w:tcW w:w="7057" w:type="dxa"/>
          </w:tcPr>
          <w:p w14:paraId="46AD8636" w14:textId="5FA9CCC1" w:rsidR="00224912" w:rsidRPr="00FB5389" w:rsidRDefault="006407C5" w:rsidP="00CF695E">
            <w:pPr>
              <w:ind w:right="113"/>
              <w:rPr>
                <w:rFonts w:asciiTheme="minorHAnsi" w:hAnsiTheme="minorHAnsi" w:cstheme="minorHAnsi"/>
                <w:lang w:eastAsia="ko-KR"/>
              </w:rPr>
            </w:pPr>
            <w:r w:rsidRPr="00FB5389">
              <w:rPr>
                <w:rFonts w:asciiTheme="minorHAnsi" w:hAnsiTheme="minorHAnsi" w:cstheme="minorHAnsi"/>
                <w:lang w:eastAsia="ko-KR"/>
              </w:rPr>
              <w:t>IEC 61162-1 or IEC 61162-2 as interfacce</w:t>
            </w:r>
          </w:p>
        </w:tc>
      </w:tr>
      <w:tr w:rsidR="00224912" w:rsidRPr="00FB5389" w14:paraId="48374DD3" w14:textId="77777777" w:rsidTr="00FA2D79">
        <w:tc>
          <w:tcPr>
            <w:tcW w:w="1443" w:type="dxa"/>
            <w:vAlign w:val="center"/>
          </w:tcPr>
          <w:p w14:paraId="209DE956" w14:textId="7BA9579C" w:rsidR="00224912" w:rsidRPr="00FB5389" w:rsidRDefault="00224912" w:rsidP="00FA2D79">
            <w:pPr>
              <w:ind w:right="113"/>
              <w:jc w:val="center"/>
            </w:pPr>
            <w:r w:rsidRPr="00FB5389">
              <w:rPr>
                <w:rFonts w:asciiTheme="minorHAnsi" w:hAnsiTheme="minorHAnsi" w:cstheme="minorHAnsi"/>
              </w:rPr>
              <w:t>Module L</w:t>
            </w:r>
          </w:p>
        </w:tc>
        <w:tc>
          <w:tcPr>
            <w:tcW w:w="7057" w:type="dxa"/>
          </w:tcPr>
          <w:p w14:paraId="650D3F03" w14:textId="5C09F6F6" w:rsidR="00224912" w:rsidRPr="00FB5389" w:rsidRDefault="006407C5" w:rsidP="00CF695E">
            <w:pPr>
              <w:ind w:right="113"/>
              <w:rPr>
                <w:rFonts w:asciiTheme="minorHAnsi" w:hAnsiTheme="minorHAnsi" w:cstheme="minorHAnsi"/>
                <w:lang w:eastAsia="ko-KR"/>
              </w:rPr>
            </w:pPr>
            <w:r w:rsidRPr="00FB5389">
              <w:rPr>
                <w:rFonts w:asciiTheme="minorHAnsi" w:hAnsiTheme="minorHAnsi" w:cstheme="minorHAnsi"/>
                <w:lang w:eastAsia="ko-KR"/>
              </w:rPr>
              <w:t>IEC 61162-450 as interface</w:t>
            </w:r>
          </w:p>
        </w:tc>
      </w:tr>
      <w:tr w:rsidR="006407C5" w:rsidRPr="00FB5389" w14:paraId="29CE1C27" w14:textId="77777777" w:rsidTr="00FA2D79">
        <w:tc>
          <w:tcPr>
            <w:tcW w:w="1443" w:type="dxa"/>
            <w:vAlign w:val="center"/>
          </w:tcPr>
          <w:p w14:paraId="0CB17B89" w14:textId="3892729B" w:rsidR="006407C5" w:rsidRPr="00FB5389" w:rsidRDefault="006407C5" w:rsidP="00FA2D79">
            <w:pPr>
              <w:ind w:right="113"/>
              <w:jc w:val="center"/>
              <w:rPr>
                <w:rFonts w:asciiTheme="minorHAnsi" w:hAnsiTheme="minorHAnsi" w:cstheme="minorHAnsi"/>
              </w:rPr>
            </w:pPr>
            <w:r w:rsidRPr="00FB5389">
              <w:rPr>
                <w:rFonts w:asciiTheme="minorHAnsi" w:hAnsiTheme="minorHAnsi" w:cstheme="minorHAnsi"/>
              </w:rPr>
              <w:t>Module M</w:t>
            </w:r>
          </w:p>
        </w:tc>
        <w:tc>
          <w:tcPr>
            <w:tcW w:w="7057" w:type="dxa"/>
          </w:tcPr>
          <w:p w14:paraId="0FDCEF1E" w14:textId="5E4D2B99" w:rsidR="006407C5" w:rsidRPr="00FB5389" w:rsidRDefault="00DB438F" w:rsidP="006407C5">
            <w:pPr>
              <w:ind w:right="113"/>
              <w:rPr>
                <w:rFonts w:asciiTheme="minorHAnsi" w:hAnsiTheme="minorHAnsi" w:cstheme="minorHAnsi"/>
                <w:lang w:eastAsia="ko-KR"/>
              </w:rPr>
            </w:pPr>
            <w:r w:rsidRPr="00FB5389">
              <w:rPr>
                <w:rFonts w:asciiTheme="minorHAnsi" w:hAnsiTheme="minorHAnsi" w:cstheme="minorHAnsi"/>
                <w:lang w:eastAsia="ko-KR"/>
              </w:rPr>
              <w:t>IEC o</w:t>
            </w:r>
            <w:r w:rsidR="006407C5" w:rsidRPr="00FB5389">
              <w:rPr>
                <w:rFonts w:asciiTheme="minorHAnsi" w:hAnsiTheme="minorHAnsi" w:cstheme="minorHAnsi"/>
                <w:lang w:eastAsia="ko-KR"/>
              </w:rPr>
              <w:t>ther interfaces</w:t>
            </w:r>
          </w:p>
        </w:tc>
      </w:tr>
      <w:tr w:rsidR="006407C5" w:rsidRPr="00FB5389" w14:paraId="7425941D" w14:textId="77777777" w:rsidTr="00FA2D79">
        <w:tc>
          <w:tcPr>
            <w:tcW w:w="1443" w:type="dxa"/>
            <w:vAlign w:val="center"/>
          </w:tcPr>
          <w:p w14:paraId="631ADE3B" w14:textId="672EE1CA" w:rsidR="006407C5" w:rsidRPr="00FB5389" w:rsidRDefault="006407C5"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Module N</w:t>
            </w:r>
          </w:p>
        </w:tc>
        <w:tc>
          <w:tcPr>
            <w:tcW w:w="7057" w:type="dxa"/>
          </w:tcPr>
          <w:p w14:paraId="18CC6403" w14:textId="0C98E345" w:rsidR="006407C5" w:rsidRPr="00FB5389" w:rsidRDefault="006407C5" w:rsidP="006407C5">
            <w:pPr>
              <w:ind w:right="113"/>
              <w:rPr>
                <w:rFonts w:asciiTheme="minorHAnsi" w:hAnsiTheme="minorHAnsi" w:cstheme="minorHAnsi"/>
                <w:lang w:eastAsia="ko-KR"/>
              </w:rPr>
            </w:pPr>
            <w:r w:rsidRPr="00FB5389">
              <w:rPr>
                <w:rFonts w:asciiTheme="minorHAnsi" w:hAnsiTheme="minorHAnsi" w:cstheme="minorHAnsi"/>
                <w:lang w:eastAsia="ko-KR"/>
              </w:rPr>
              <w:t xml:space="preserve">Software maintenance </w:t>
            </w:r>
          </w:p>
        </w:tc>
      </w:tr>
      <w:tr w:rsidR="006407C5" w:rsidRPr="00FB5389" w14:paraId="05EA02BA" w14:textId="77777777" w:rsidTr="00FA2D79">
        <w:tc>
          <w:tcPr>
            <w:tcW w:w="1443" w:type="dxa"/>
            <w:vAlign w:val="center"/>
          </w:tcPr>
          <w:p w14:paraId="663683C5" w14:textId="08EF0ED9" w:rsidR="006407C5" w:rsidRPr="00FB5389" w:rsidRDefault="00070BA4"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 xml:space="preserve">Module </w:t>
            </w:r>
            <w:r w:rsidR="006407C5" w:rsidRPr="00FB5389">
              <w:rPr>
                <w:rFonts w:asciiTheme="minorHAnsi" w:hAnsiTheme="minorHAnsi" w:cstheme="minorHAnsi"/>
                <w:lang w:eastAsia="ko-KR"/>
              </w:rPr>
              <w:t>O</w:t>
            </w:r>
          </w:p>
        </w:tc>
        <w:tc>
          <w:tcPr>
            <w:tcW w:w="7057" w:type="dxa"/>
          </w:tcPr>
          <w:p w14:paraId="546A1D11" w14:textId="6249F442" w:rsidR="006407C5" w:rsidRPr="00FB5389" w:rsidRDefault="006407C5" w:rsidP="006407C5">
            <w:pPr>
              <w:ind w:right="113"/>
              <w:rPr>
                <w:rFonts w:asciiTheme="minorHAnsi" w:hAnsiTheme="minorHAnsi" w:cstheme="minorHAnsi"/>
                <w:lang w:eastAsia="ko-KR"/>
              </w:rPr>
            </w:pPr>
            <w:r w:rsidRPr="00FB5389">
              <w:rPr>
                <w:rFonts w:asciiTheme="minorHAnsi" w:hAnsiTheme="minorHAnsi" w:cstheme="minorHAnsi"/>
                <w:lang w:eastAsia="ko-KR"/>
              </w:rPr>
              <w:t xml:space="preserve">Remote maintenance </w:t>
            </w:r>
          </w:p>
        </w:tc>
      </w:tr>
      <w:tr w:rsidR="006407C5" w:rsidRPr="00FB5389" w14:paraId="49FDAB83" w14:textId="77777777" w:rsidTr="00FA2D79">
        <w:tc>
          <w:tcPr>
            <w:tcW w:w="1443" w:type="dxa"/>
            <w:vAlign w:val="center"/>
          </w:tcPr>
          <w:p w14:paraId="7C3BE819" w14:textId="0C6A0938" w:rsidR="006407C5" w:rsidRPr="00FB5389" w:rsidRDefault="00070BA4"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Annex A</w:t>
            </w:r>
          </w:p>
        </w:tc>
        <w:tc>
          <w:tcPr>
            <w:tcW w:w="7057" w:type="dxa"/>
          </w:tcPr>
          <w:p w14:paraId="21440843" w14:textId="3AED2E2D" w:rsidR="006407C5" w:rsidRPr="00FB5389" w:rsidRDefault="00F35A98" w:rsidP="001758F6">
            <w:pPr>
              <w:ind w:right="113"/>
              <w:rPr>
                <w:rFonts w:asciiTheme="minorHAnsi" w:hAnsiTheme="minorHAnsi" w:cstheme="minorHAnsi"/>
                <w:lang w:eastAsia="ko-KR"/>
              </w:rPr>
            </w:pPr>
            <w:hyperlink w:anchor="_bookmark86" w:history="1">
              <w:r w:rsidR="00070BA4" w:rsidRPr="00FB5389">
                <w:rPr>
                  <w:rFonts w:asciiTheme="minorHAnsi" w:hAnsiTheme="minorHAnsi" w:cstheme="minorHAnsi"/>
                  <w:lang w:eastAsia="ko-KR"/>
                </w:rPr>
                <w:t>Guidance on implementing virus and malware protection on</w:t>
              </w:r>
            </w:hyperlink>
            <w:hyperlink w:anchor="_bookmark86" w:history="1">
              <w:r w:rsidR="00070BA4" w:rsidRPr="00FB5389">
                <w:rPr>
                  <w:rFonts w:asciiTheme="minorHAnsi" w:hAnsiTheme="minorHAnsi" w:cstheme="minorHAnsi"/>
                  <w:lang w:eastAsia="ko-KR"/>
                </w:rPr>
                <w:t>type approved equipment for IMO SOLAS regime and practical limitations</w:t>
              </w:r>
              <w:r w:rsidR="00070BA4" w:rsidRPr="00FB5389">
                <w:rPr>
                  <w:rFonts w:asciiTheme="minorHAnsi" w:hAnsiTheme="minorHAnsi" w:cstheme="minorHAnsi"/>
                  <w:lang w:eastAsia="ko-KR"/>
                </w:rPr>
                <w:tab/>
              </w:r>
            </w:hyperlink>
          </w:p>
        </w:tc>
      </w:tr>
      <w:tr w:rsidR="006407C5" w:rsidRPr="00FB5389" w14:paraId="665DD061" w14:textId="77777777" w:rsidTr="00FA2D79">
        <w:tc>
          <w:tcPr>
            <w:tcW w:w="1443" w:type="dxa"/>
            <w:vAlign w:val="center"/>
          </w:tcPr>
          <w:p w14:paraId="63979017" w14:textId="06B6674A" w:rsidR="006407C5" w:rsidRPr="00FB5389" w:rsidRDefault="00070BA4"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Annex B</w:t>
            </w:r>
          </w:p>
        </w:tc>
        <w:tc>
          <w:tcPr>
            <w:tcW w:w="7057" w:type="dxa"/>
          </w:tcPr>
          <w:p w14:paraId="487FB55F" w14:textId="0C58A8F2" w:rsidR="006407C5" w:rsidRPr="00FB5389" w:rsidRDefault="00070BA4" w:rsidP="001758F6">
            <w:pPr>
              <w:ind w:right="113"/>
              <w:rPr>
                <w:rFonts w:asciiTheme="minorHAnsi" w:hAnsiTheme="minorHAnsi" w:cstheme="minorHAnsi"/>
                <w:lang w:eastAsia="ko-KR"/>
              </w:rPr>
            </w:pPr>
            <w:r w:rsidRPr="00FB5389">
              <w:rPr>
                <w:rFonts w:asciiTheme="minorHAnsi" w:hAnsiTheme="minorHAnsi" w:cstheme="minorHAnsi"/>
                <w:lang w:eastAsia="ko-KR"/>
              </w:rPr>
              <w:t>File authentication</w:t>
            </w:r>
          </w:p>
        </w:tc>
      </w:tr>
      <w:tr w:rsidR="006407C5" w:rsidRPr="00FB5389" w14:paraId="2AB59D81" w14:textId="77777777" w:rsidTr="00FA2D79">
        <w:tc>
          <w:tcPr>
            <w:tcW w:w="1443" w:type="dxa"/>
            <w:vAlign w:val="center"/>
          </w:tcPr>
          <w:p w14:paraId="38101565" w14:textId="2214F6A3" w:rsidR="006407C5" w:rsidRPr="00FB5389" w:rsidRDefault="001758F6"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Annex C</w:t>
            </w:r>
          </w:p>
        </w:tc>
        <w:tc>
          <w:tcPr>
            <w:tcW w:w="7057" w:type="dxa"/>
          </w:tcPr>
          <w:p w14:paraId="5C119CB4" w14:textId="405614E5" w:rsidR="006407C5" w:rsidRPr="00FB5389" w:rsidRDefault="00F35A98" w:rsidP="001758F6">
            <w:pPr>
              <w:ind w:right="113"/>
              <w:rPr>
                <w:rFonts w:asciiTheme="minorHAnsi" w:hAnsiTheme="minorHAnsi" w:cstheme="minorHAnsi"/>
                <w:lang w:eastAsia="ko-KR"/>
              </w:rPr>
            </w:pPr>
            <w:hyperlink w:anchor="_bookmark93" w:history="1">
              <w:r w:rsidR="001758F6" w:rsidRPr="00FB5389">
                <w:rPr>
                  <w:rFonts w:asciiTheme="minorHAnsi" w:hAnsiTheme="minorHAnsi" w:cstheme="minorHAnsi"/>
                  <w:lang w:eastAsia="ko-KR"/>
                </w:rPr>
                <w:t>Methods of authentication of data files and executables – some</w:t>
              </w:r>
            </w:hyperlink>
            <w:r w:rsidR="001758F6" w:rsidRPr="00FB5389">
              <w:rPr>
                <w:rFonts w:asciiTheme="minorHAnsi" w:hAnsiTheme="minorHAnsi" w:cstheme="minorHAnsi"/>
                <w:lang w:eastAsia="ko-KR"/>
              </w:rPr>
              <w:t xml:space="preserve"> examples</w:t>
            </w:r>
          </w:p>
        </w:tc>
      </w:tr>
      <w:tr w:rsidR="006407C5" w:rsidRPr="00FB5389" w14:paraId="4D2E61AB" w14:textId="77777777" w:rsidTr="00FA2D79">
        <w:tc>
          <w:tcPr>
            <w:tcW w:w="1443" w:type="dxa"/>
            <w:vAlign w:val="center"/>
          </w:tcPr>
          <w:p w14:paraId="146817DC" w14:textId="012A19F5" w:rsidR="006407C5" w:rsidRPr="00FB5389" w:rsidRDefault="001758F6"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Annex D</w:t>
            </w:r>
          </w:p>
        </w:tc>
        <w:tc>
          <w:tcPr>
            <w:tcW w:w="7057" w:type="dxa"/>
          </w:tcPr>
          <w:p w14:paraId="78681D06" w14:textId="3926B69A" w:rsidR="006407C5" w:rsidRPr="00FB5389" w:rsidRDefault="001758F6" w:rsidP="006407C5">
            <w:pPr>
              <w:ind w:right="113"/>
              <w:rPr>
                <w:rFonts w:asciiTheme="minorHAnsi" w:hAnsiTheme="minorHAnsi" w:cstheme="minorHAnsi"/>
                <w:lang w:eastAsia="ko-KR"/>
              </w:rPr>
            </w:pPr>
            <w:r w:rsidRPr="00FB5389">
              <w:rPr>
                <w:rFonts w:asciiTheme="minorHAnsi" w:hAnsiTheme="minorHAnsi" w:cstheme="minorHAnsi"/>
                <w:lang w:eastAsia="ko-KR"/>
              </w:rPr>
              <w:t>USB class codes</w:t>
            </w:r>
          </w:p>
        </w:tc>
      </w:tr>
      <w:tr w:rsidR="006407C5" w:rsidRPr="00FB5389" w14:paraId="2952A369" w14:textId="77777777" w:rsidTr="00FA2D79">
        <w:tc>
          <w:tcPr>
            <w:tcW w:w="1443" w:type="dxa"/>
            <w:vAlign w:val="center"/>
          </w:tcPr>
          <w:p w14:paraId="0765CBF2" w14:textId="47327D4E" w:rsidR="006407C5" w:rsidRPr="00FB5389" w:rsidRDefault="00C276F4"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Annex E</w:t>
            </w:r>
          </w:p>
        </w:tc>
        <w:tc>
          <w:tcPr>
            <w:tcW w:w="7057" w:type="dxa"/>
          </w:tcPr>
          <w:p w14:paraId="674DA8D3" w14:textId="6AA7073D" w:rsidR="006407C5" w:rsidRPr="00FB5389" w:rsidRDefault="00C276F4" w:rsidP="006407C5">
            <w:pPr>
              <w:ind w:right="113"/>
              <w:rPr>
                <w:rFonts w:asciiTheme="minorHAnsi" w:hAnsiTheme="minorHAnsi" w:cstheme="minorHAnsi"/>
                <w:lang w:eastAsia="ko-KR"/>
              </w:rPr>
            </w:pPr>
            <w:r w:rsidRPr="00FB5389">
              <w:rPr>
                <w:rFonts w:asciiTheme="minorHAnsi" w:hAnsiTheme="minorHAnsi" w:cstheme="minorHAnsi"/>
                <w:lang w:eastAsia="ko-KR"/>
              </w:rPr>
              <w:t>Cyber security configuration document  for equipment</w:t>
            </w:r>
          </w:p>
        </w:tc>
      </w:tr>
      <w:tr w:rsidR="006407C5" w:rsidRPr="00FB5389" w14:paraId="69F02C8C" w14:textId="77777777" w:rsidTr="00FA2D79">
        <w:tc>
          <w:tcPr>
            <w:tcW w:w="1443" w:type="dxa"/>
            <w:vAlign w:val="center"/>
          </w:tcPr>
          <w:p w14:paraId="6253B72D" w14:textId="76FE071B" w:rsidR="006407C5" w:rsidRPr="00FB5389" w:rsidRDefault="00C276F4" w:rsidP="00FA2D79">
            <w:pPr>
              <w:ind w:right="113"/>
              <w:jc w:val="center"/>
              <w:rPr>
                <w:rFonts w:asciiTheme="minorHAnsi" w:hAnsiTheme="minorHAnsi" w:cstheme="minorHAnsi"/>
                <w:lang w:eastAsia="ko-KR"/>
              </w:rPr>
            </w:pPr>
            <w:r w:rsidRPr="00FB5389">
              <w:rPr>
                <w:rFonts w:asciiTheme="minorHAnsi" w:hAnsiTheme="minorHAnsi" w:cstheme="minorHAnsi"/>
                <w:lang w:eastAsia="ko-KR"/>
              </w:rPr>
              <w:t>Annex F</w:t>
            </w:r>
          </w:p>
        </w:tc>
        <w:tc>
          <w:tcPr>
            <w:tcW w:w="7057" w:type="dxa"/>
          </w:tcPr>
          <w:p w14:paraId="40A736DA" w14:textId="78351E13" w:rsidR="006407C5" w:rsidRPr="00FB5389" w:rsidRDefault="00C276F4" w:rsidP="006407C5">
            <w:pPr>
              <w:ind w:right="113"/>
              <w:rPr>
                <w:rFonts w:asciiTheme="minorHAnsi" w:hAnsiTheme="minorHAnsi" w:cstheme="minorHAnsi"/>
                <w:lang w:eastAsia="ko-KR"/>
              </w:rPr>
            </w:pPr>
            <w:r w:rsidRPr="00FB5389">
              <w:rPr>
                <w:rFonts w:asciiTheme="minorHAnsi" w:hAnsiTheme="minorHAnsi" w:cstheme="minorHAnsi"/>
                <w:lang w:eastAsia="ko-KR"/>
              </w:rPr>
              <w:t>Guidance on interconnection between networks</w:t>
            </w:r>
          </w:p>
        </w:tc>
      </w:tr>
    </w:tbl>
    <w:p w14:paraId="3615094A" w14:textId="77777777" w:rsidR="00CF695E" w:rsidRPr="00FB5389" w:rsidRDefault="00CF695E" w:rsidP="00CF695E">
      <w:pPr>
        <w:pStyle w:val="a1"/>
        <w:rPr>
          <w:lang w:eastAsia="de-DE"/>
        </w:rPr>
      </w:pPr>
    </w:p>
    <w:p w14:paraId="601228D5" w14:textId="3D0490E9" w:rsidR="00CF695E" w:rsidRPr="00FB5389" w:rsidRDefault="001C2649" w:rsidP="00CF695E">
      <w:pPr>
        <w:pStyle w:val="3"/>
        <w:numPr>
          <w:ilvl w:val="2"/>
          <w:numId w:val="9"/>
        </w:numPr>
        <w:rPr>
          <w:rFonts w:ascii="Calibri" w:hAnsi="Calibri"/>
          <w:lang w:eastAsia="ko-KR"/>
        </w:rPr>
      </w:pPr>
      <w:r w:rsidRPr="00FB5389">
        <w:rPr>
          <w:rFonts w:ascii="Calibri" w:hAnsi="Calibri"/>
          <w:lang w:eastAsia="ko-KR"/>
        </w:rPr>
        <w:t>A</w:t>
      </w:r>
      <w:r w:rsidR="00BF51DB" w:rsidRPr="00FB5389">
        <w:rPr>
          <w:rFonts w:ascii="Calibri" w:hAnsi="Calibri"/>
          <w:lang w:eastAsia="ko-KR"/>
        </w:rPr>
        <w:t>pplication</w:t>
      </w:r>
      <w:r w:rsidRPr="00FB5389">
        <w:rPr>
          <w:rFonts w:ascii="Calibri" w:hAnsi="Calibri"/>
          <w:lang w:eastAsia="ko-KR"/>
        </w:rPr>
        <w:t>s</w:t>
      </w:r>
    </w:p>
    <w:p w14:paraId="4585D3B0" w14:textId="13AFEB37" w:rsidR="00BF51DB" w:rsidRPr="00FB5389" w:rsidRDefault="00BF51DB" w:rsidP="00BF51DB">
      <w:pPr>
        <w:jc w:val="both"/>
        <w:rPr>
          <w:rFonts w:asciiTheme="minorHAnsi" w:hAnsiTheme="minorHAnsi" w:cstheme="minorHAnsi"/>
          <w:spacing w:val="-2"/>
        </w:rPr>
      </w:pPr>
      <w:r w:rsidRPr="00FB5389">
        <w:rPr>
          <w:rFonts w:asciiTheme="minorHAnsi" w:hAnsiTheme="minorHAnsi" w:cstheme="minorHAnsi"/>
          <w:spacing w:val="-2"/>
        </w:rPr>
        <w:t>Shipborne navigation and radiocommunication equipment are gene</w:t>
      </w:r>
      <w:r w:rsidR="00463CD2" w:rsidRPr="00FB5389">
        <w:rPr>
          <w:rFonts w:asciiTheme="minorHAnsi" w:hAnsiTheme="minorHAnsi" w:cstheme="minorHAnsi"/>
          <w:spacing w:val="-2"/>
        </w:rPr>
        <w:t xml:space="preserve">rally installed in restricted </w:t>
      </w:r>
      <w:r w:rsidRPr="00FB5389">
        <w:rPr>
          <w:rFonts w:asciiTheme="minorHAnsi" w:hAnsiTheme="minorHAnsi" w:cstheme="minorHAnsi"/>
          <w:spacing w:val="-2"/>
        </w:rPr>
        <w:t xml:space="preserve"> areas, e.g. at the bridge where access is defined by the IMO International Ship and Po</w:t>
      </w:r>
      <w:r w:rsidR="00463CD2" w:rsidRPr="00FB5389">
        <w:rPr>
          <w:rFonts w:asciiTheme="minorHAnsi" w:hAnsiTheme="minorHAnsi" w:cstheme="minorHAnsi"/>
          <w:spacing w:val="-2"/>
        </w:rPr>
        <w:t xml:space="preserve">rt </w:t>
      </w:r>
      <w:r w:rsidRPr="00FB5389">
        <w:rPr>
          <w:rFonts w:asciiTheme="minorHAnsi" w:hAnsiTheme="minorHAnsi" w:cstheme="minorHAnsi"/>
          <w:spacing w:val="-2"/>
        </w:rPr>
        <w:t xml:space="preserve">Facility Security (ISPS) Code or in an electronic locker room </w:t>
      </w:r>
      <w:r w:rsidR="00463CD2" w:rsidRPr="00FB5389">
        <w:rPr>
          <w:rFonts w:asciiTheme="minorHAnsi" w:hAnsiTheme="minorHAnsi" w:cstheme="minorHAnsi"/>
          <w:spacing w:val="-2"/>
        </w:rPr>
        <w:t>or in a closed cabinet. These</w:t>
      </w:r>
      <w:r w:rsidRPr="00FB5389">
        <w:rPr>
          <w:rFonts w:asciiTheme="minorHAnsi" w:hAnsiTheme="minorHAnsi" w:cstheme="minorHAnsi"/>
          <w:spacing w:val="-2"/>
        </w:rPr>
        <w:t xml:space="preserve"> restricted areas are referred to as secure areas in this d</w:t>
      </w:r>
      <w:r w:rsidR="00463CD2" w:rsidRPr="00FB5389">
        <w:rPr>
          <w:rFonts w:asciiTheme="minorHAnsi" w:hAnsiTheme="minorHAnsi" w:cstheme="minorHAnsi"/>
          <w:spacing w:val="-2"/>
        </w:rPr>
        <w:t>ocument. This is based on the</w:t>
      </w:r>
      <w:r w:rsidRPr="00FB5389">
        <w:rPr>
          <w:rFonts w:asciiTheme="minorHAnsi" w:hAnsiTheme="minorHAnsi" w:cstheme="minorHAnsi"/>
          <w:spacing w:val="-2"/>
        </w:rPr>
        <w:t xml:space="preserve"> importance of navigation and radiocommunication equipment for th</w:t>
      </w:r>
      <w:r w:rsidR="00463CD2" w:rsidRPr="00FB5389">
        <w:rPr>
          <w:rFonts w:asciiTheme="minorHAnsi" w:hAnsiTheme="minorHAnsi" w:cstheme="minorHAnsi"/>
          <w:spacing w:val="-2"/>
        </w:rPr>
        <w:t xml:space="preserve">e safety of navigation. </w:t>
      </w:r>
      <w:r w:rsidRPr="00FB5389">
        <w:rPr>
          <w:rFonts w:asciiTheme="minorHAnsi" w:hAnsiTheme="minorHAnsi" w:cstheme="minorHAnsi"/>
          <w:spacing w:val="-2"/>
        </w:rPr>
        <w:t xml:space="preserve">These restricted areas are in the following considered as </w:t>
      </w:r>
      <w:r w:rsidR="00463CD2" w:rsidRPr="00FB5389">
        <w:rPr>
          <w:rFonts w:asciiTheme="minorHAnsi" w:hAnsiTheme="minorHAnsi" w:cstheme="minorHAnsi"/>
          <w:spacing w:val="-2"/>
        </w:rPr>
        <w:t xml:space="preserve">areas with implemented security </w:t>
      </w:r>
      <w:r w:rsidRPr="00FB5389">
        <w:rPr>
          <w:rFonts w:asciiTheme="minorHAnsi" w:hAnsiTheme="minorHAnsi" w:cstheme="minorHAnsi"/>
          <w:spacing w:val="-2"/>
        </w:rPr>
        <w:t xml:space="preserve">and access measures. These measures are defined in the ship </w:t>
      </w:r>
      <w:r w:rsidR="00463CD2" w:rsidRPr="00FB5389">
        <w:rPr>
          <w:rFonts w:asciiTheme="minorHAnsi" w:hAnsiTheme="minorHAnsi" w:cstheme="minorHAnsi"/>
          <w:spacing w:val="-2"/>
        </w:rPr>
        <w:t>security plan of the individual</w:t>
      </w:r>
      <w:r w:rsidRPr="00FB5389">
        <w:rPr>
          <w:rFonts w:asciiTheme="minorHAnsi" w:hAnsiTheme="minorHAnsi" w:cstheme="minorHAnsi"/>
          <w:spacing w:val="-2"/>
        </w:rPr>
        <w:t xml:space="preserve"> vessel derived from ISPS code, they are not part of this standard and not specified or tested in the context of this standard. </w:t>
      </w:r>
      <w:r w:rsidRPr="00FB5389">
        <w:rPr>
          <w:rFonts w:asciiTheme="minorHAnsi" w:hAnsiTheme="minorHAnsi" w:cstheme="minorHAnsi"/>
          <w:spacing w:val="-2"/>
        </w:rPr>
        <w:lastRenderedPageBreak/>
        <w:t>Accordingly, equipment installed</w:t>
      </w:r>
      <w:r w:rsidR="00463CD2" w:rsidRPr="00FB5389">
        <w:rPr>
          <w:rFonts w:asciiTheme="minorHAnsi" w:hAnsiTheme="minorHAnsi" w:cstheme="minorHAnsi"/>
          <w:spacing w:val="-2"/>
        </w:rPr>
        <w:t xml:space="preserve"> in these physically restricted</w:t>
      </w:r>
      <w:r w:rsidRPr="00FB5389">
        <w:rPr>
          <w:rFonts w:asciiTheme="minorHAnsi" w:hAnsiTheme="minorHAnsi" w:cstheme="minorHAnsi"/>
          <w:spacing w:val="-2"/>
        </w:rPr>
        <w:t xml:space="preserve"> access areas are understood to benefit from these s</w:t>
      </w:r>
      <w:r w:rsidR="00463CD2" w:rsidRPr="00FB5389">
        <w:rPr>
          <w:rFonts w:asciiTheme="minorHAnsi" w:hAnsiTheme="minorHAnsi" w:cstheme="minorHAnsi"/>
          <w:spacing w:val="-2"/>
        </w:rPr>
        <w:t xml:space="preserve">ecurity measures. This standard </w:t>
      </w:r>
      <w:r w:rsidRPr="00FB5389">
        <w:rPr>
          <w:rFonts w:asciiTheme="minorHAnsi" w:hAnsiTheme="minorHAnsi" w:cstheme="minorHAnsi"/>
          <w:spacing w:val="-2"/>
        </w:rPr>
        <w:t>provides mitigation against the remaining cyber vulnerabili</w:t>
      </w:r>
      <w:r w:rsidR="00463CD2" w:rsidRPr="00FB5389">
        <w:rPr>
          <w:rFonts w:asciiTheme="minorHAnsi" w:hAnsiTheme="minorHAnsi" w:cstheme="minorHAnsi"/>
          <w:spacing w:val="-2"/>
        </w:rPr>
        <w:t xml:space="preserve">ties for equipment installed in such areas. </w:t>
      </w:r>
      <w:r w:rsidRPr="00FB5389">
        <w:rPr>
          <w:rFonts w:asciiTheme="minorHAnsi" w:hAnsiTheme="minorHAnsi" w:cstheme="minorHAnsi"/>
          <w:spacing w:val="-2"/>
        </w:rPr>
        <w:t xml:space="preserve">Following the above this standard includes consideration of </w:t>
      </w:r>
      <w:r w:rsidR="00463CD2" w:rsidRPr="00FB5389">
        <w:rPr>
          <w:rFonts w:asciiTheme="minorHAnsi" w:hAnsiTheme="minorHAnsi" w:cstheme="minorHAnsi"/>
          <w:spacing w:val="-2"/>
        </w:rPr>
        <w:t xml:space="preserve">cyber threats from unauthorized </w:t>
      </w:r>
      <w:r w:rsidRPr="00FB5389">
        <w:rPr>
          <w:rFonts w:asciiTheme="minorHAnsi" w:hAnsiTheme="minorHAnsi" w:cstheme="minorHAnsi"/>
          <w:spacing w:val="-2"/>
        </w:rPr>
        <w:t>users, from removable external data sources (REDS) like USB stick</w:t>
      </w:r>
      <w:r w:rsidR="00463CD2" w:rsidRPr="00FB5389">
        <w:rPr>
          <w:rFonts w:asciiTheme="minorHAnsi" w:hAnsiTheme="minorHAnsi" w:cstheme="minorHAnsi"/>
          <w:spacing w:val="-2"/>
        </w:rPr>
        <w:t xml:space="preserve">s, from network </w:t>
      </w:r>
      <w:r w:rsidRPr="00FB5389">
        <w:rPr>
          <w:rFonts w:asciiTheme="minorHAnsi" w:hAnsiTheme="minorHAnsi" w:cstheme="minorHAnsi"/>
          <w:spacing w:val="-2"/>
        </w:rPr>
        <w:t>segments installed outside of the restricted areas including interfaces to external networks</w:t>
      </w:r>
      <w:r w:rsidR="00463CD2" w:rsidRPr="00FB5389">
        <w:rPr>
          <w:rFonts w:asciiTheme="minorHAnsi" w:hAnsiTheme="minorHAnsi" w:cstheme="minorHAnsi"/>
          <w:spacing w:val="-2"/>
        </w:rPr>
        <w:t xml:space="preserve"> </w:t>
      </w:r>
      <w:r w:rsidRPr="00FB5389">
        <w:rPr>
          <w:rFonts w:asciiTheme="minorHAnsi" w:hAnsiTheme="minorHAnsi" w:cstheme="minorHAnsi"/>
          <w:spacing w:val="-2"/>
        </w:rPr>
        <w:t>e.g. ship to shore, ship to ship. The risk of an incident is different between equipment/syste</w:t>
      </w:r>
      <w:r w:rsidR="00463CD2" w:rsidRPr="00FB5389">
        <w:rPr>
          <w:rFonts w:asciiTheme="minorHAnsi" w:hAnsiTheme="minorHAnsi" w:cstheme="minorHAnsi"/>
          <w:spacing w:val="-2"/>
        </w:rPr>
        <w:t xml:space="preserve">m boundaries and the mitigating </w:t>
      </w:r>
      <w:r w:rsidRPr="00FB5389">
        <w:rPr>
          <w:rFonts w:asciiTheme="minorHAnsi" w:hAnsiTheme="minorHAnsi" w:cstheme="minorHAnsi"/>
          <w:spacing w:val="-2"/>
        </w:rPr>
        <w:t xml:space="preserve">security measures required should be appropriate to the </w:t>
      </w:r>
      <w:r w:rsidR="00463CD2" w:rsidRPr="00FB5389">
        <w:rPr>
          <w:rFonts w:asciiTheme="minorHAnsi" w:hAnsiTheme="minorHAnsi" w:cstheme="minorHAnsi"/>
          <w:spacing w:val="-2"/>
        </w:rPr>
        <w:t>identified risk of incident</w:t>
      </w:r>
      <w:r w:rsidR="00397961">
        <w:rPr>
          <w:rFonts w:asciiTheme="minorHAnsi" w:hAnsiTheme="minorHAnsi" w:cstheme="minorHAnsi"/>
          <w:spacing w:val="-2"/>
        </w:rPr>
        <w:t>s</w:t>
      </w:r>
      <w:r w:rsidR="00463CD2" w:rsidRPr="00FB5389">
        <w:rPr>
          <w:rFonts w:asciiTheme="minorHAnsi" w:hAnsiTheme="minorHAnsi" w:cstheme="minorHAnsi"/>
          <w:spacing w:val="-2"/>
        </w:rPr>
        <w:t xml:space="preserve"> and </w:t>
      </w:r>
      <w:r w:rsidRPr="00FB5389">
        <w:rPr>
          <w:rFonts w:asciiTheme="minorHAnsi" w:hAnsiTheme="minorHAnsi" w:cstheme="minorHAnsi"/>
          <w:spacing w:val="-2"/>
        </w:rPr>
        <w:t>proportional to the identified adverse consequences. B</w:t>
      </w:r>
      <w:r w:rsidR="00463CD2" w:rsidRPr="00FB5389">
        <w:rPr>
          <w:rFonts w:asciiTheme="minorHAnsi" w:hAnsiTheme="minorHAnsi" w:cstheme="minorHAnsi"/>
          <w:spacing w:val="-2"/>
        </w:rPr>
        <w:t xml:space="preserve">oundaries take the form of both </w:t>
      </w:r>
      <w:r w:rsidRPr="00FB5389">
        <w:rPr>
          <w:rFonts w:asciiTheme="minorHAnsi" w:hAnsiTheme="minorHAnsi" w:cstheme="minorHAnsi"/>
          <w:spacing w:val="-2"/>
        </w:rPr>
        <w:t xml:space="preserve">physical, such as direct access to the equipment via its ports (e.g. network, </w:t>
      </w:r>
      <w:r w:rsidR="00463CD2" w:rsidRPr="00FB5389">
        <w:rPr>
          <w:rFonts w:asciiTheme="minorHAnsi" w:hAnsiTheme="minorHAnsi" w:cstheme="minorHAnsi"/>
          <w:spacing w:val="-2"/>
        </w:rPr>
        <w:t>USB, import of</w:t>
      </w:r>
      <w:r w:rsidRPr="00FB5389">
        <w:rPr>
          <w:rFonts w:asciiTheme="minorHAnsi" w:hAnsiTheme="minorHAnsi" w:cstheme="minorHAnsi"/>
          <w:spacing w:val="-2"/>
        </w:rPr>
        <w:t xml:space="preserve"> digital files, software installation) and logical (e.g. connecti</w:t>
      </w:r>
      <w:r w:rsidR="00463CD2" w:rsidRPr="00FB5389">
        <w:rPr>
          <w:rFonts w:asciiTheme="minorHAnsi" w:hAnsiTheme="minorHAnsi" w:cstheme="minorHAnsi"/>
          <w:spacing w:val="-2"/>
        </w:rPr>
        <w:t>ons over a network, transfer of</w:t>
      </w:r>
      <w:r w:rsidRPr="00FB5389">
        <w:rPr>
          <w:rFonts w:asciiTheme="minorHAnsi" w:hAnsiTheme="minorHAnsi" w:cstheme="minorHAnsi"/>
          <w:spacing w:val="-2"/>
        </w:rPr>
        <w:t xml:space="preserve"> data, operator use). A key tenet of cyber security is authent</w:t>
      </w:r>
      <w:r w:rsidR="00463CD2" w:rsidRPr="00FB5389">
        <w:rPr>
          <w:rFonts w:asciiTheme="minorHAnsi" w:hAnsiTheme="minorHAnsi" w:cstheme="minorHAnsi"/>
          <w:spacing w:val="-2"/>
        </w:rPr>
        <w:t xml:space="preserve">ication of who has provided the </w:t>
      </w:r>
      <w:r w:rsidRPr="00FB5389">
        <w:rPr>
          <w:rFonts w:asciiTheme="minorHAnsi" w:hAnsiTheme="minorHAnsi" w:cstheme="minorHAnsi"/>
          <w:spacing w:val="-2"/>
        </w:rPr>
        <w:t>data and verification that what is being provided has not been tampered with. To reflect the difference in cyber security risk the needs for authentication and verification between secure and non-secure areas are illustrated in the Figure 1. The methods for achieving authentication and verification are described in each Module of this standard.</w:t>
      </w:r>
      <w:r w:rsidR="00786973">
        <w:rPr>
          <w:rFonts w:asciiTheme="minorHAnsi" w:hAnsiTheme="minorHAnsi" w:cstheme="minorHAnsi"/>
          <w:spacing w:val="-2"/>
        </w:rPr>
        <w:t xml:space="preserve"> </w:t>
      </w:r>
      <w:hyperlink w:anchor="_bookmark139" w:history="1">
        <w:r w:rsidR="00786973" w:rsidRPr="00FB5389">
          <w:rPr>
            <w:rFonts w:asciiTheme="minorHAnsi" w:hAnsiTheme="minorHAnsi" w:cstheme="minorHAnsi"/>
            <w:spacing w:val="-2"/>
          </w:rPr>
          <w:t>[</w:t>
        </w:r>
        <w:r w:rsidR="00786973">
          <w:rPr>
            <w:rFonts w:asciiTheme="minorHAnsi" w:hAnsiTheme="minorHAnsi" w:cstheme="minorHAnsi"/>
            <w:spacing w:val="-2"/>
          </w:rPr>
          <w:t>7</w:t>
        </w:r>
        <w:r w:rsidR="00786973" w:rsidRPr="00FB5389">
          <w:rPr>
            <w:rFonts w:asciiTheme="minorHAnsi" w:hAnsiTheme="minorHAnsi" w:cstheme="minorHAnsi"/>
            <w:spacing w:val="-2"/>
          </w:rPr>
          <w:t xml:space="preserve">] </w:t>
        </w:r>
      </w:hyperlink>
    </w:p>
    <w:p w14:paraId="1AD5938C" w14:textId="16E1175B" w:rsidR="00460444" w:rsidRPr="00697522" w:rsidRDefault="0060795B" w:rsidP="00CF695E">
      <w:pPr>
        <w:pStyle w:val="a1"/>
        <w:jc w:val="center"/>
        <w:rPr>
          <w:lang w:eastAsia="ko-KR"/>
        </w:rPr>
      </w:pPr>
      <w:r w:rsidRPr="00AF3651">
        <w:rPr>
          <w:noProof/>
          <w:lang w:val="en-US" w:eastAsia="ko-KR"/>
        </w:rPr>
        <w:drawing>
          <wp:inline distT="0" distB="0" distL="0" distR="0" wp14:anchorId="5449BCC6" wp14:editId="13AF82D7">
            <wp:extent cx="5220151" cy="6612747"/>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28578" cy="6623423"/>
                    </a:xfrm>
                    <a:prstGeom prst="rect">
                      <a:avLst/>
                    </a:prstGeom>
                  </pic:spPr>
                </pic:pic>
              </a:graphicData>
            </a:graphic>
          </wp:inline>
        </w:drawing>
      </w:r>
    </w:p>
    <w:p w14:paraId="46CA8FE5" w14:textId="22D6C7E7" w:rsidR="0060795B" w:rsidRPr="00FB5389" w:rsidRDefault="0060795B" w:rsidP="0060795B">
      <w:pPr>
        <w:pStyle w:val="a1"/>
        <w:jc w:val="center"/>
        <w:rPr>
          <w:rFonts w:ascii="Calibri" w:hAnsi="Calibri"/>
          <w:i/>
          <w:szCs w:val="20"/>
          <w:lang w:eastAsia="ko-KR"/>
        </w:rPr>
      </w:pPr>
      <w:r w:rsidRPr="00FB5389">
        <w:rPr>
          <w:rFonts w:ascii="Calibri" w:hAnsi="Calibri"/>
          <w:i/>
          <w:szCs w:val="20"/>
        </w:rPr>
        <w:t xml:space="preserve">Figure </w:t>
      </w:r>
      <w:r w:rsidR="00FA2D79" w:rsidRPr="00FB5389">
        <w:rPr>
          <w:rFonts w:ascii="Calibri" w:hAnsi="Calibri"/>
          <w:i/>
          <w:szCs w:val="20"/>
        </w:rPr>
        <w:t>5</w:t>
      </w:r>
      <w:r w:rsidRPr="00FB5389">
        <w:rPr>
          <w:rFonts w:ascii="Calibri" w:hAnsi="Calibri"/>
          <w:i/>
          <w:szCs w:val="20"/>
        </w:rPr>
        <w:t>. Some Example</w:t>
      </w:r>
      <w:r w:rsidR="009E13FD" w:rsidRPr="00FB5389">
        <w:rPr>
          <w:rFonts w:ascii="Calibri" w:hAnsi="Calibri"/>
          <w:i/>
          <w:szCs w:val="20"/>
        </w:rPr>
        <w:t>s</w:t>
      </w:r>
      <w:r w:rsidRPr="00FB5389">
        <w:rPr>
          <w:rFonts w:ascii="Calibri" w:hAnsi="Calibri"/>
          <w:i/>
          <w:szCs w:val="20"/>
        </w:rPr>
        <w:t xml:space="preserve"> of </w:t>
      </w:r>
      <w:r w:rsidRPr="00FB5389">
        <w:rPr>
          <w:rFonts w:ascii="Calibri" w:hAnsi="Calibri"/>
          <w:i/>
          <w:szCs w:val="20"/>
          <w:lang w:eastAsia="ko-KR"/>
        </w:rPr>
        <w:t>Data transfer</w:t>
      </w:r>
    </w:p>
    <w:p w14:paraId="55CCE8E5" w14:textId="77777777" w:rsidR="00D610AC" w:rsidRPr="00FB5389" w:rsidRDefault="00D610AC" w:rsidP="00D610AC">
      <w:pPr>
        <w:pStyle w:val="1"/>
        <w:numPr>
          <w:ilvl w:val="0"/>
          <w:numId w:val="9"/>
        </w:numPr>
      </w:pPr>
      <w:r w:rsidRPr="00FB5389">
        <w:rPr>
          <w:lang w:eastAsia="ko-KR"/>
        </w:rPr>
        <w:lastRenderedPageBreak/>
        <w:t>Conclusion</w:t>
      </w:r>
    </w:p>
    <w:p w14:paraId="310F707C" w14:textId="1AF60CED" w:rsidR="00D610AC" w:rsidRPr="00FB5389" w:rsidRDefault="00D610AC" w:rsidP="00D610AC">
      <w:pPr>
        <w:pStyle w:val="a1"/>
        <w:rPr>
          <w:rFonts w:ascii="Calibri" w:hAnsi="Calibri"/>
          <w:color w:val="000000" w:themeColor="text1"/>
          <w:lang w:eastAsia="ko-KR"/>
        </w:rPr>
      </w:pPr>
      <w:r w:rsidRPr="00FB5389">
        <w:rPr>
          <w:rFonts w:ascii="Calibri" w:hAnsi="Calibri"/>
          <w:color w:val="000000" w:themeColor="text1"/>
          <w:lang w:eastAsia="ko-KR"/>
        </w:rPr>
        <w:t>Cyber security will be essential for the operation of ship</w:t>
      </w:r>
      <w:r w:rsidR="00397961">
        <w:rPr>
          <w:rFonts w:ascii="Calibri" w:hAnsi="Calibri"/>
          <w:color w:val="000000" w:themeColor="text1"/>
          <w:lang w:eastAsia="ko-KR"/>
        </w:rPr>
        <w:t>s</w:t>
      </w:r>
      <w:r w:rsidRPr="00FB5389">
        <w:rPr>
          <w:rFonts w:ascii="Calibri" w:hAnsi="Calibri"/>
          <w:color w:val="000000" w:themeColor="text1"/>
          <w:lang w:eastAsia="ko-KR"/>
        </w:rPr>
        <w:t xml:space="preserve"> with highly integrated and connected systems installed such as MASS (Maritime Autonomous Surface Ship</w:t>
      </w:r>
      <w:r w:rsidR="00397961">
        <w:rPr>
          <w:rFonts w:ascii="Calibri" w:hAnsi="Calibri"/>
          <w:color w:val="000000" w:themeColor="text1"/>
          <w:lang w:eastAsia="ko-KR"/>
        </w:rPr>
        <w:t>s</w:t>
      </w:r>
      <w:r w:rsidRPr="00FB5389">
        <w:rPr>
          <w:rFonts w:ascii="Calibri" w:hAnsi="Calibri"/>
          <w:color w:val="000000" w:themeColor="text1"/>
          <w:lang w:eastAsia="ko-KR"/>
        </w:rPr>
        <w:t xml:space="preserve">). In this context, </w:t>
      </w:r>
      <w:r w:rsidR="000A2F60" w:rsidRPr="00FB5389">
        <w:rPr>
          <w:rFonts w:ascii="Calibri" w:hAnsi="Calibri"/>
          <w:color w:val="000000" w:themeColor="text1"/>
          <w:lang w:eastAsia="ko-KR"/>
        </w:rPr>
        <w:t>KR propose IEC 62443 4-2, IEC 61162-460, IEC 63154 standard to b</w:t>
      </w:r>
      <w:r w:rsidR="00E2618D" w:rsidRPr="00FB5389">
        <w:rPr>
          <w:rFonts w:ascii="Calibri" w:hAnsi="Calibri"/>
          <w:color w:val="000000" w:themeColor="text1"/>
          <w:lang w:eastAsia="ko-KR"/>
        </w:rPr>
        <w:t>e considered</w:t>
      </w:r>
      <w:r w:rsidR="000A2F60" w:rsidRPr="00FB5389">
        <w:rPr>
          <w:rFonts w:ascii="Calibri" w:hAnsi="Calibri"/>
          <w:color w:val="000000" w:themeColor="text1"/>
          <w:lang w:eastAsia="ko-KR"/>
        </w:rPr>
        <w:t xml:space="preserve"> </w:t>
      </w:r>
      <w:r w:rsidRPr="00FB5389">
        <w:rPr>
          <w:rFonts w:ascii="Calibri" w:hAnsi="Calibri"/>
          <w:color w:val="000000" w:themeColor="text1"/>
          <w:lang w:eastAsia="ko-KR"/>
        </w:rPr>
        <w:t xml:space="preserve">as a direction of cyber security applied to </w:t>
      </w:r>
      <w:r w:rsidR="006D21E6">
        <w:rPr>
          <w:rFonts w:ascii="Calibri" w:hAnsi="Calibri"/>
        </w:rPr>
        <w:t>maritime digital devices</w:t>
      </w:r>
      <w:r w:rsidRPr="00FB5389">
        <w:rPr>
          <w:rFonts w:ascii="Calibri" w:hAnsi="Calibri"/>
          <w:color w:val="000000" w:themeColor="text1"/>
          <w:lang w:eastAsia="ko-KR"/>
        </w:rPr>
        <w:t>.</w:t>
      </w:r>
    </w:p>
    <w:p w14:paraId="44F53312" w14:textId="77777777" w:rsidR="00231EFE" w:rsidRPr="006D21E6" w:rsidRDefault="00231EFE" w:rsidP="007026FD">
      <w:pPr>
        <w:pStyle w:val="a1"/>
        <w:rPr>
          <w:lang w:eastAsia="ko-KR"/>
        </w:rPr>
      </w:pPr>
    </w:p>
    <w:p w14:paraId="1D083D92" w14:textId="77777777" w:rsidR="00180DDA" w:rsidRPr="00FB5389" w:rsidRDefault="00180DDA" w:rsidP="00605E43">
      <w:pPr>
        <w:pStyle w:val="1"/>
      </w:pPr>
      <w:r w:rsidRPr="00FB5389">
        <w:t>References</w:t>
      </w:r>
    </w:p>
    <w:p w14:paraId="602EDD48" w14:textId="6C648463" w:rsidR="00180DDA" w:rsidRPr="00FB5389" w:rsidRDefault="00DA3FCB" w:rsidP="00180DDA">
      <w:pPr>
        <w:pStyle w:val="References"/>
        <w:rPr>
          <w:rFonts w:ascii="Calibri" w:hAnsi="Calibri"/>
        </w:rPr>
      </w:pPr>
      <w:r w:rsidRPr="00FB5389">
        <w:rPr>
          <w:rStyle w:val="a8"/>
          <w:rFonts w:ascii="Calibri" w:hAnsi="Calibri"/>
          <w:lang w:eastAsia="ko-KR"/>
        </w:rPr>
        <w:t>ISO 27001 : 2013</w:t>
      </w:r>
      <w:r w:rsidR="00230D4D" w:rsidRPr="00FB5389">
        <w:rPr>
          <w:rStyle w:val="a8"/>
          <w:rFonts w:ascii="Calibri" w:hAnsi="Calibri"/>
          <w:lang w:eastAsia="ko-KR"/>
        </w:rPr>
        <w:t xml:space="preserve"> </w:t>
      </w:r>
      <w:r w:rsidRPr="00FB5389">
        <w:rPr>
          <w:i/>
          <w:sz w:val="20"/>
        </w:rPr>
        <w:t>Information security management system requirements</w:t>
      </w:r>
    </w:p>
    <w:p w14:paraId="156111D1" w14:textId="26E475D3" w:rsidR="00DA3FCB" w:rsidRPr="00FB5389" w:rsidRDefault="00DA3FCB" w:rsidP="00DA3FCB">
      <w:pPr>
        <w:pStyle w:val="References"/>
        <w:rPr>
          <w:i/>
          <w:sz w:val="20"/>
        </w:rPr>
      </w:pPr>
      <w:r w:rsidRPr="00FB5389">
        <w:rPr>
          <w:i/>
          <w:sz w:val="20"/>
        </w:rPr>
        <w:t>NIST Cybersecurity Framework</w:t>
      </w:r>
    </w:p>
    <w:p w14:paraId="582B52F0" w14:textId="77777777" w:rsidR="00B53994" w:rsidRPr="00FB5389" w:rsidRDefault="00B53994" w:rsidP="00B53994">
      <w:pPr>
        <w:pStyle w:val="References"/>
        <w:rPr>
          <w:rFonts w:ascii="Calibri" w:hAnsi="Calibri"/>
        </w:rPr>
      </w:pPr>
      <w:r w:rsidRPr="00FB5389">
        <w:rPr>
          <w:rStyle w:val="a8"/>
          <w:rFonts w:ascii="Calibri" w:hAnsi="Calibri"/>
          <w:lang w:eastAsia="ko-KR"/>
        </w:rPr>
        <w:t xml:space="preserve">IEC 62443 1-1 </w:t>
      </w:r>
      <w:r w:rsidRPr="00FB5389">
        <w:rPr>
          <w:i/>
          <w:sz w:val="20"/>
        </w:rPr>
        <w:t>Security for industrial automation and control system, Concepts and models</w:t>
      </w:r>
    </w:p>
    <w:p w14:paraId="75DCD174" w14:textId="77777777" w:rsidR="001C7BCA" w:rsidRPr="00FB5389" w:rsidRDefault="001C7BCA" w:rsidP="001C7BCA">
      <w:pPr>
        <w:pStyle w:val="References"/>
        <w:rPr>
          <w:rFonts w:ascii="Calibri" w:hAnsi="Calibri"/>
        </w:rPr>
      </w:pPr>
      <w:r w:rsidRPr="00FB5389">
        <w:rPr>
          <w:rStyle w:val="a8"/>
          <w:rFonts w:ascii="Calibri" w:hAnsi="Calibri"/>
          <w:lang w:eastAsia="ko-KR"/>
        </w:rPr>
        <w:t xml:space="preserve">IEC 62443 3-3 </w:t>
      </w:r>
      <w:r w:rsidRPr="00FB5389">
        <w:rPr>
          <w:i/>
          <w:sz w:val="20"/>
        </w:rPr>
        <w:t xml:space="preserve">Security for industrial automation and control system, </w:t>
      </w:r>
      <w:r w:rsidRPr="00FB5389">
        <w:rPr>
          <w:i/>
          <w:spacing w:val="6"/>
          <w:sz w:val="20"/>
        </w:rPr>
        <w:t xml:space="preserve">System security requirements </w:t>
      </w:r>
      <w:r w:rsidRPr="00FB5389">
        <w:rPr>
          <w:i/>
          <w:spacing w:val="4"/>
          <w:sz w:val="20"/>
        </w:rPr>
        <w:t xml:space="preserve">and </w:t>
      </w:r>
      <w:r w:rsidRPr="00FB5389">
        <w:rPr>
          <w:i/>
          <w:spacing w:val="6"/>
          <w:sz w:val="20"/>
        </w:rPr>
        <w:t>security levels</w:t>
      </w:r>
    </w:p>
    <w:p w14:paraId="335C37AB" w14:textId="77777777" w:rsidR="001C7BCA" w:rsidRPr="00FB5389" w:rsidRDefault="001C7BCA" w:rsidP="001C7BCA">
      <w:pPr>
        <w:pStyle w:val="References"/>
        <w:rPr>
          <w:rFonts w:ascii="Calibri" w:hAnsi="Calibri"/>
        </w:rPr>
      </w:pPr>
      <w:r w:rsidRPr="00FB5389">
        <w:rPr>
          <w:rStyle w:val="a8"/>
          <w:rFonts w:ascii="Calibri" w:hAnsi="Calibri"/>
          <w:lang w:eastAsia="ko-KR"/>
        </w:rPr>
        <w:t xml:space="preserve">IEC 62443 4-2 </w:t>
      </w:r>
      <w:r w:rsidRPr="00FB5389">
        <w:rPr>
          <w:i/>
          <w:sz w:val="20"/>
        </w:rPr>
        <w:t xml:space="preserve">Security for industrial automation and control system, </w:t>
      </w:r>
      <w:r w:rsidRPr="00FB5389">
        <w:rPr>
          <w:i/>
          <w:spacing w:val="6"/>
          <w:sz w:val="20"/>
        </w:rPr>
        <w:t>Technical security requirement for IACS components</w:t>
      </w:r>
    </w:p>
    <w:p w14:paraId="73D05D94" w14:textId="77777777" w:rsidR="001C7BCA" w:rsidRPr="00FB5389" w:rsidRDefault="001C7BCA" w:rsidP="001C7BCA">
      <w:pPr>
        <w:pStyle w:val="References"/>
        <w:rPr>
          <w:rFonts w:ascii="Calibri" w:hAnsi="Calibri"/>
        </w:rPr>
      </w:pPr>
      <w:r w:rsidRPr="00FB5389">
        <w:rPr>
          <w:rStyle w:val="a8"/>
          <w:rFonts w:ascii="Calibri" w:hAnsi="Calibri"/>
          <w:lang w:eastAsia="ko-KR"/>
        </w:rPr>
        <w:t xml:space="preserve">IEC 61162 460 </w:t>
      </w:r>
      <w:r w:rsidRPr="00FB5389">
        <w:rPr>
          <w:i/>
          <w:sz w:val="20"/>
          <w:szCs w:val="22"/>
        </w:rPr>
        <w:t xml:space="preserve">Maritime navigation and radiocommunication equipment and systems – digital interfaces, </w:t>
      </w:r>
      <w:r w:rsidRPr="00FB5389">
        <w:rPr>
          <w:i/>
          <w:sz w:val="20"/>
        </w:rPr>
        <w:t>Ethernet interconnection – safety and security</w:t>
      </w:r>
    </w:p>
    <w:p w14:paraId="33796EFE" w14:textId="77777777" w:rsidR="00C85368" w:rsidRPr="00FB5389" w:rsidRDefault="001C7BCA" w:rsidP="001C7BCA">
      <w:pPr>
        <w:pStyle w:val="References"/>
        <w:rPr>
          <w:rFonts w:ascii="Calibri" w:hAnsi="Calibri"/>
        </w:rPr>
      </w:pPr>
      <w:r w:rsidRPr="00FB5389">
        <w:rPr>
          <w:rStyle w:val="a8"/>
          <w:rFonts w:ascii="Calibri" w:hAnsi="Calibri"/>
          <w:lang w:eastAsia="ko-KR"/>
        </w:rPr>
        <w:t xml:space="preserve">IEC 63154 </w:t>
      </w:r>
      <w:r w:rsidRPr="00FB5389">
        <w:rPr>
          <w:i/>
          <w:sz w:val="20"/>
          <w:szCs w:val="22"/>
        </w:rPr>
        <w:t xml:space="preserve">Maritime navigation and radiocommunication equipment and systems – </w:t>
      </w:r>
      <w:r w:rsidR="00C85368" w:rsidRPr="00FB5389">
        <w:rPr>
          <w:i/>
          <w:sz w:val="20"/>
          <w:szCs w:val="22"/>
        </w:rPr>
        <w:t>cyber security – General requirements, methods of testing and required test results.</w:t>
      </w:r>
    </w:p>
    <w:p w14:paraId="4B366A72" w14:textId="77777777" w:rsidR="00B53994" w:rsidRPr="00697522" w:rsidRDefault="00B53994" w:rsidP="00B53994">
      <w:pPr>
        <w:pStyle w:val="References"/>
        <w:numPr>
          <w:ilvl w:val="0"/>
          <w:numId w:val="0"/>
        </w:numPr>
        <w:ind w:left="567" w:hanging="567"/>
      </w:pPr>
    </w:p>
    <w:p w14:paraId="31B87175" w14:textId="6D180E0C" w:rsidR="006B2942" w:rsidRPr="00FB5389" w:rsidRDefault="00A446C9" w:rsidP="006B2942">
      <w:pPr>
        <w:pStyle w:val="1"/>
      </w:pPr>
      <w:r w:rsidRPr="00FB5389">
        <w:t>Action requested of the Committee</w:t>
      </w:r>
    </w:p>
    <w:p w14:paraId="555D6CEE" w14:textId="45092DB2" w:rsidR="006B2942" w:rsidRPr="00FB5389" w:rsidRDefault="006B2942" w:rsidP="004E7A7D">
      <w:pPr>
        <w:pStyle w:val="a1"/>
        <w:rPr>
          <w:color w:val="000000" w:themeColor="text1"/>
          <w:lang w:eastAsia="ko-KR"/>
        </w:rPr>
      </w:pPr>
      <w:r w:rsidRPr="00FB5389">
        <w:rPr>
          <w:rFonts w:ascii="Calibri" w:hAnsi="Calibri"/>
          <w:color w:val="000000" w:themeColor="text1"/>
          <w:lang w:eastAsia="ko-KR"/>
        </w:rPr>
        <w:t>The Committee is requested to:</w:t>
      </w:r>
    </w:p>
    <w:p w14:paraId="7501117F" w14:textId="5BB00197" w:rsidR="006B2942" w:rsidRPr="00FB5389" w:rsidRDefault="006B2942" w:rsidP="004E7A7D">
      <w:pPr>
        <w:pStyle w:val="a1"/>
        <w:rPr>
          <w:color w:val="000000" w:themeColor="text1"/>
          <w:lang w:eastAsia="ko-KR"/>
        </w:rPr>
      </w:pPr>
      <w:r w:rsidRPr="00FB5389">
        <w:rPr>
          <w:rFonts w:ascii="Calibri" w:hAnsi="Calibri"/>
          <w:color w:val="000000" w:themeColor="text1"/>
          <w:lang w:eastAsia="ko-KR"/>
        </w:rPr>
        <w:t>1. Note the this information pa</w:t>
      </w:r>
      <w:r w:rsidR="00FA2D79" w:rsidRPr="00FB5389">
        <w:rPr>
          <w:rFonts w:ascii="Calibri" w:hAnsi="Calibri"/>
          <w:color w:val="000000" w:themeColor="text1"/>
          <w:lang w:eastAsia="ko-KR"/>
        </w:rPr>
        <w:t xml:space="preserve">per provided by Korean Register, and </w:t>
      </w:r>
      <w:r w:rsidRPr="00FB5389">
        <w:rPr>
          <w:rFonts w:ascii="Calibri" w:hAnsi="Calibri"/>
          <w:color w:val="000000" w:themeColor="text1"/>
          <w:lang w:eastAsia="ko-KR"/>
        </w:rPr>
        <w:t>take action as appropriate</w:t>
      </w:r>
    </w:p>
    <w:p w14:paraId="1B9370A2" w14:textId="7CF395A1" w:rsidR="00D610AC" w:rsidRPr="00FB5389" w:rsidRDefault="006B2942" w:rsidP="004E7A7D">
      <w:pPr>
        <w:pStyle w:val="a1"/>
        <w:rPr>
          <w:rFonts w:ascii="Calibri" w:hAnsi="Calibri"/>
          <w:color w:val="000000" w:themeColor="text1"/>
          <w:lang w:eastAsia="ko-KR"/>
        </w:rPr>
      </w:pPr>
      <w:r w:rsidRPr="00FB5389">
        <w:rPr>
          <w:rFonts w:ascii="Calibri" w:hAnsi="Calibri"/>
          <w:color w:val="000000" w:themeColor="text1"/>
          <w:lang w:eastAsia="ko-KR"/>
        </w:rPr>
        <w:t xml:space="preserve">2. Review the IEC 62443 </w:t>
      </w:r>
      <w:r w:rsidR="00FA2D79" w:rsidRPr="00FB5389">
        <w:rPr>
          <w:rFonts w:ascii="Calibri" w:hAnsi="Calibri"/>
          <w:color w:val="000000" w:themeColor="text1"/>
          <w:lang w:eastAsia="ko-KR"/>
        </w:rPr>
        <w:t xml:space="preserve">4-2, IEC </w:t>
      </w:r>
      <w:r w:rsidRPr="00FB5389">
        <w:rPr>
          <w:rFonts w:ascii="Calibri" w:hAnsi="Calibri"/>
          <w:color w:val="000000" w:themeColor="text1"/>
          <w:lang w:eastAsia="ko-KR"/>
        </w:rPr>
        <w:t>61162-460</w:t>
      </w:r>
      <w:r w:rsidR="00FA2D79" w:rsidRPr="00FB5389">
        <w:rPr>
          <w:rFonts w:ascii="Calibri" w:hAnsi="Calibri"/>
          <w:color w:val="000000" w:themeColor="text1"/>
          <w:lang w:eastAsia="ko-KR"/>
        </w:rPr>
        <w:t>, IEC 63154</w:t>
      </w:r>
      <w:r w:rsidRPr="00FB5389">
        <w:rPr>
          <w:rFonts w:ascii="Calibri" w:hAnsi="Calibri"/>
          <w:color w:val="000000" w:themeColor="text1"/>
          <w:lang w:eastAsia="ko-KR"/>
        </w:rPr>
        <w:t xml:space="preserve"> standards </w:t>
      </w:r>
      <w:r w:rsidR="0074583F">
        <w:rPr>
          <w:rFonts w:ascii="Calibri" w:hAnsi="Calibri"/>
          <w:color w:val="000000" w:themeColor="text1"/>
          <w:lang w:eastAsia="ko-KR"/>
        </w:rPr>
        <w:t>while</w:t>
      </w:r>
      <w:r w:rsidR="00D610AC" w:rsidRPr="00FB5389">
        <w:rPr>
          <w:rFonts w:ascii="Calibri" w:hAnsi="Calibri"/>
          <w:color w:val="000000" w:themeColor="text1"/>
          <w:lang w:eastAsia="ko-KR"/>
        </w:rPr>
        <w:t xml:space="preserve"> develop</w:t>
      </w:r>
      <w:r w:rsidR="0074583F">
        <w:rPr>
          <w:rFonts w:ascii="Calibri" w:hAnsi="Calibri"/>
          <w:color w:val="000000" w:themeColor="text1"/>
          <w:lang w:eastAsia="ko-KR"/>
        </w:rPr>
        <w:t>ing</w:t>
      </w:r>
      <w:r w:rsidR="00D610AC" w:rsidRPr="00FB5389">
        <w:rPr>
          <w:rFonts w:ascii="Calibri" w:hAnsi="Calibri"/>
          <w:color w:val="000000" w:themeColor="text1"/>
          <w:lang w:eastAsia="ko-KR"/>
        </w:rPr>
        <w:t xml:space="preserve"> IALA cyber security recommendation / guideline for </w:t>
      </w:r>
      <w:r w:rsidR="006D21E6">
        <w:rPr>
          <w:rFonts w:ascii="Calibri" w:hAnsi="Calibri"/>
        </w:rPr>
        <w:t>maritime digital devices</w:t>
      </w:r>
      <w:r w:rsidR="00D610AC" w:rsidRPr="00FB5389">
        <w:rPr>
          <w:rFonts w:ascii="Calibri" w:hAnsi="Calibri"/>
          <w:color w:val="000000" w:themeColor="text1"/>
          <w:lang w:eastAsia="ko-KR"/>
        </w:rPr>
        <w:t xml:space="preserve"> </w:t>
      </w:r>
      <w:r w:rsidR="00D610AC" w:rsidRPr="00FB5389">
        <w:rPr>
          <w:rFonts w:ascii="Calibri" w:hAnsi="Calibri"/>
          <w:lang w:eastAsia="ko-KR"/>
        </w:rPr>
        <w:t>operations or other maritime ICT equipment</w:t>
      </w:r>
    </w:p>
    <w:p w14:paraId="4E065B74" w14:textId="197D77A7" w:rsidR="00240E0E" w:rsidRPr="00F91D07" w:rsidRDefault="00240E0E" w:rsidP="001C2649">
      <w:pPr>
        <w:pStyle w:val="Appendix"/>
        <w:numPr>
          <w:ilvl w:val="0"/>
          <w:numId w:val="0"/>
        </w:numPr>
        <w:rPr>
          <w:rFonts w:ascii="Calibri" w:eastAsia="맑은 고딕" w:hAnsi="Calibri"/>
          <w:lang w:eastAsia="ko-KR"/>
        </w:rPr>
      </w:pPr>
    </w:p>
    <w:sectPr w:rsidR="00240E0E" w:rsidRPr="00F91D07" w:rsidSect="0082480E">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6AB5F2" w16cid:durableId="21ED5579"/>
  <w16cid:commentId w16cid:paraId="4129BD51" w16cid:durableId="21ED57CD"/>
  <w16cid:commentId w16cid:paraId="4ED45574" w16cid:durableId="21ED55E6"/>
  <w16cid:commentId w16cid:paraId="11D5944E" w16cid:durableId="21ED0F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813BF" w14:textId="77777777" w:rsidR="00F35A98" w:rsidRDefault="00F35A98" w:rsidP="00362CD9">
      <w:r>
        <w:separator/>
      </w:r>
    </w:p>
  </w:endnote>
  <w:endnote w:type="continuationSeparator" w:id="0">
    <w:p w14:paraId="45D1409A" w14:textId="77777777" w:rsidR="00F35A98" w:rsidRDefault="00F35A9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굴림체">
    <w:altName w:val="GulimChe"/>
    <w:panose1 w:val="020B0609000101010101"/>
    <w:charset w:val="81"/>
    <w:family w:val="modern"/>
    <w:pitch w:val="fixed"/>
    <w:sig w:usb0="B00002AF" w:usb1="69D77CFB" w:usb2="00000030" w:usb3="00000000" w:csb0="0008009F" w:csb1="00000000"/>
  </w:font>
  <w:font w:name="KoPub돋움체 Medium">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맑은 고딕">
    <w:panose1 w:val="020B0503020000020004"/>
    <w:charset w:val="81"/>
    <w:family w:val="modern"/>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037E011" w:rsidR="0029151D" w:rsidRPr="00036B9E" w:rsidRDefault="0029151D">
    <w:pPr>
      <w:pStyle w:val="a6"/>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63F6E">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7E8AE" w14:textId="77777777" w:rsidR="00F35A98" w:rsidRDefault="00F35A98" w:rsidP="00362CD9">
      <w:r>
        <w:separator/>
      </w:r>
    </w:p>
  </w:footnote>
  <w:footnote w:type="continuationSeparator" w:id="0">
    <w:p w14:paraId="22DFC100" w14:textId="77777777" w:rsidR="00F35A98" w:rsidRDefault="00F35A98" w:rsidP="00362CD9">
      <w:r>
        <w:continuationSeparator/>
      </w:r>
    </w:p>
  </w:footnote>
  <w:footnote w:id="1">
    <w:p w14:paraId="741FE09C" w14:textId="56CC54BF" w:rsidR="0029151D" w:rsidRPr="00EA5A97" w:rsidRDefault="0029151D">
      <w:pPr>
        <w:pStyle w:val="ac"/>
        <w:rPr>
          <w:lang w:val="en-US"/>
        </w:rPr>
      </w:pPr>
      <w:r>
        <w:rPr>
          <w:rStyle w:val="ab"/>
        </w:rPr>
        <w:footnoteRef/>
      </w:r>
      <w:r>
        <w:t xml:space="preserve"> </w:t>
      </w:r>
      <w:r w:rsidRPr="00420A38">
        <w:rPr>
          <w:sz w:val="16"/>
          <w:szCs w:val="16"/>
        </w:rPr>
        <w:t>Input document number, to be assigned by the Committee Secretary</w:t>
      </w:r>
    </w:p>
  </w:footnote>
  <w:footnote w:id="2">
    <w:p w14:paraId="27029C33" w14:textId="77777777" w:rsidR="0029151D" w:rsidRPr="00037DF4" w:rsidRDefault="0029151D" w:rsidP="00EE1AC4">
      <w:pPr>
        <w:pStyle w:val="ac"/>
      </w:pPr>
      <w:r w:rsidRPr="00037DF4">
        <w:rPr>
          <w:rStyle w:val="ab"/>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5D167F26" w:rsidR="0029151D" w:rsidRDefault="0029151D" w:rsidP="007A395D">
    <w:pPr>
      <w:pStyle w:val="a7"/>
      <w:jc w:val="right"/>
    </w:pPr>
    <w:r>
      <w:rPr>
        <w:noProof/>
        <w:lang w:val="en-US" w:eastAsia="ko-KR"/>
      </w:rPr>
      <w:drawing>
        <wp:anchor distT="0" distB="0" distL="114300" distR="114300" simplePos="0" relativeHeight="25166028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29151D" w:rsidRDefault="0029151D" w:rsidP="007A395D">
    <w:pPr>
      <w:pStyle w:val="a7"/>
      <w:jc w:val="center"/>
    </w:pPr>
    <w:r>
      <w:rPr>
        <w:noProof/>
        <w:lang w:val="en-US" w:eastAsia="ko-KR"/>
      </w:rPr>
      <w:drawing>
        <wp:anchor distT="0" distB="0" distL="114300" distR="114300" simplePos="0" relativeHeight="251656192"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29151D" w:rsidRDefault="0029151D" w:rsidP="007A395D">
    <w:pPr>
      <w:pStyle w:val="a7"/>
      <w:jc w:val="center"/>
    </w:pPr>
  </w:p>
  <w:p w14:paraId="43F3C4F1" w14:textId="365777C9" w:rsidR="0029151D" w:rsidRDefault="0029151D" w:rsidP="007A395D">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354A36"/>
    <w:multiLevelType w:val="hybridMultilevel"/>
    <w:tmpl w:val="E6B8D170"/>
    <w:lvl w:ilvl="0" w:tplc="A678B6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07F1E2C"/>
    <w:multiLevelType w:val="hybridMultilevel"/>
    <w:tmpl w:val="6352C5B4"/>
    <w:lvl w:ilvl="0" w:tplc="04090003">
      <w:start w:val="1"/>
      <w:numFmt w:val="bullet"/>
      <w:lvlText w:val=""/>
      <w:lvlJc w:val="left"/>
      <w:pPr>
        <w:ind w:left="450" w:hanging="360"/>
      </w:pPr>
      <w:rPr>
        <w:rFonts w:ascii="Wingdings" w:hAnsi="Wingdings" w:hint="default"/>
      </w:rPr>
    </w:lvl>
    <w:lvl w:ilvl="1" w:tplc="04090003">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4" w15:restartNumberingAfterBreak="0">
    <w:nsid w:val="19C37E91"/>
    <w:multiLevelType w:val="multilevel"/>
    <w:tmpl w:val="DF88F54E"/>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3686"/>
        </w:tabs>
        <w:ind w:left="3686" w:hanging="851"/>
      </w:pPr>
      <w:rPr>
        <w:rFonts w:hint="default"/>
      </w:rPr>
    </w:lvl>
    <w:lvl w:ilvl="2">
      <w:start w:val="1"/>
      <w:numFmt w:val="decimal"/>
      <w:pStyle w:val="3"/>
      <w:lvlText w:val="%1.%2.%3"/>
      <w:lvlJc w:val="left"/>
      <w:pPr>
        <w:tabs>
          <w:tab w:val="num" w:pos="992"/>
        </w:tabs>
        <w:ind w:left="992" w:hanging="992"/>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FA10BBE"/>
    <w:multiLevelType w:val="hybridMultilevel"/>
    <w:tmpl w:val="2E4A1AE6"/>
    <w:lvl w:ilvl="0" w:tplc="D6F86EFC">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200756C5"/>
    <w:multiLevelType w:val="hybridMultilevel"/>
    <w:tmpl w:val="0E88D71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4A4879"/>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3450BA2"/>
    <w:multiLevelType w:val="hybridMultilevel"/>
    <w:tmpl w:val="E0722E5E"/>
    <w:lvl w:ilvl="0" w:tplc="4A68FDFE">
      <w:numFmt w:val="bullet"/>
      <w:lvlText w:val=""/>
      <w:lvlJc w:val="left"/>
      <w:pPr>
        <w:ind w:left="822" w:hanging="360"/>
      </w:pPr>
      <w:rPr>
        <w:rFonts w:ascii="Symbol" w:eastAsia="Symbol" w:hAnsi="Symbol" w:cs="Symbol" w:hint="default"/>
        <w:w w:val="99"/>
        <w:sz w:val="20"/>
        <w:szCs w:val="20"/>
      </w:rPr>
    </w:lvl>
    <w:lvl w:ilvl="1" w:tplc="B7000406">
      <w:numFmt w:val="bullet"/>
      <w:lvlText w:val="•"/>
      <w:lvlJc w:val="left"/>
      <w:pPr>
        <w:ind w:left="1652" w:hanging="360"/>
      </w:pPr>
      <w:rPr>
        <w:rFonts w:hint="default"/>
      </w:rPr>
    </w:lvl>
    <w:lvl w:ilvl="2" w:tplc="B442F7FC">
      <w:numFmt w:val="bullet"/>
      <w:lvlText w:val="•"/>
      <w:lvlJc w:val="left"/>
      <w:pPr>
        <w:ind w:left="2485" w:hanging="360"/>
      </w:pPr>
      <w:rPr>
        <w:rFonts w:hint="default"/>
      </w:rPr>
    </w:lvl>
    <w:lvl w:ilvl="3" w:tplc="3DBEF9B4">
      <w:numFmt w:val="bullet"/>
      <w:lvlText w:val="•"/>
      <w:lvlJc w:val="left"/>
      <w:pPr>
        <w:ind w:left="3317" w:hanging="360"/>
      </w:pPr>
      <w:rPr>
        <w:rFonts w:hint="default"/>
      </w:rPr>
    </w:lvl>
    <w:lvl w:ilvl="4" w:tplc="1E9EF2BE">
      <w:numFmt w:val="bullet"/>
      <w:lvlText w:val="•"/>
      <w:lvlJc w:val="left"/>
      <w:pPr>
        <w:ind w:left="4150" w:hanging="360"/>
      </w:pPr>
      <w:rPr>
        <w:rFonts w:hint="default"/>
      </w:rPr>
    </w:lvl>
    <w:lvl w:ilvl="5" w:tplc="102CE38C">
      <w:numFmt w:val="bullet"/>
      <w:lvlText w:val="•"/>
      <w:lvlJc w:val="left"/>
      <w:pPr>
        <w:ind w:left="4983" w:hanging="360"/>
      </w:pPr>
      <w:rPr>
        <w:rFonts w:hint="default"/>
      </w:rPr>
    </w:lvl>
    <w:lvl w:ilvl="6" w:tplc="17E86A1C">
      <w:numFmt w:val="bullet"/>
      <w:lvlText w:val="•"/>
      <w:lvlJc w:val="left"/>
      <w:pPr>
        <w:ind w:left="5815" w:hanging="360"/>
      </w:pPr>
      <w:rPr>
        <w:rFonts w:hint="default"/>
      </w:rPr>
    </w:lvl>
    <w:lvl w:ilvl="7" w:tplc="35DC89A2">
      <w:numFmt w:val="bullet"/>
      <w:lvlText w:val="•"/>
      <w:lvlJc w:val="left"/>
      <w:pPr>
        <w:ind w:left="6648" w:hanging="360"/>
      </w:pPr>
      <w:rPr>
        <w:rFonts w:hint="default"/>
      </w:rPr>
    </w:lvl>
    <w:lvl w:ilvl="8" w:tplc="98FC8B04">
      <w:numFmt w:val="bullet"/>
      <w:lvlText w:val="•"/>
      <w:lvlJc w:val="left"/>
      <w:pPr>
        <w:ind w:left="7480" w:hanging="36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6E0163"/>
    <w:multiLevelType w:val="multilevel"/>
    <w:tmpl w:val="66CE67BE"/>
    <w:lvl w:ilvl="0">
      <w:start w:val="2"/>
      <w:numFmt w:val="upperLetter"/>
      <w:lvlText w:val="%1"/>
      <w:lvlJc w:val="left"/>
      <w:pPr>
        <w:ind w:left="2095" w:hanging="680"/>
      </w:pPr>
      <w:rPr>
        <w:rFonts w:hint="default"/>
      </w:rPr>
    </w:lvl>
    <w:lvl w:ilvl="1">
      <w:start w:val="1"/>
      <w:numFmt w:val="decimal"/>
      <w:lvlText w:val="%1.%2"/>
      <w:lvlJc w:val="left"/>
      <w:pPr>
        <w:ind w:left="2095" w:hanging="680"/>
      </w:pPr>
      <w:rPr>
        <w:rFonts w:ascii="Arial" w:eastAsia="Arial" w:hAnsi="Arial" w:cs="Arial" w:hint="default"/>
        <w:b/>
        <w:bCs/>
        <w:color w:val="231F20"/>
        <w:spacing w:val="0"/>
        <w:w w:val="100"/>
        <w:sz w:val="22"/>
        <w:szCs w:val="22"/>
      </w:rPr>
    </w:lvl>
    <w:lvl w:ilvl="2">
      <w:numFmt w:val="bullet"/>
      <w:lvlText w:val="•"/>
      <w:lvlJc w:val="left"/>
      <w:pPr>
        <w:ind w:left="2306" w:hanging="680"/>
      </w:pPr>
      <w:rPr>
        <w:rFonts w:hint="default"/>
      </w:rPr>
    </w:lvl>
    <w:lvl w:ilvl="3">
      <w:numFmt w:val="bullet"/>
      <w:lvlText w:val="•"/>
      <w:lvlJc w:val="left"/>
      <w:pPr>
        <w:ind w:left="2409" w:hanging="680"/>
      </w:pPr>
      <w:rPr>
        <w:rFonts w:hint="default"/>
      </w:rPr>
    </w:lvl>
    <w:lvl w:ilvl="4">
      <w:numFmt w:val="bullet"/>
      <w:lvlText w:val="•"/>
      <w:lvlJc w:val="left"/>
      <w:pPr>
        <w:ind w:left="2512" w:hanging="680"/>
      </w:pPr>
      <w:rPr>
        <w:rFonts w:hint="default"/>
      </w:rPr>
    </w:lvl>
    <w:lvl w:ilvl="5">
      <w:numFmt w:val="bullet"/>
      <w:lvlText w:val="•"/>
      <w:lvlJc w:val="left"/>
      <w:pPr>
        <w:ind w:left="2615" w:hanging="680"/>
      </w:pPr>
      <w:rPr>
        <w:rFonts w:hint="default"/>
      </w:rPr>
    </w:lvl>
    <w:lvl w:ilvl="6">
      <w:numFmt w:val="bullet"/>
      <w:lvlText w:val="•"/>
      <w:lvlJc w:val="left"/>
      <w:pPr>
        <w:ind w:left="2718" w:hanging="680"/>
      </w:pPr>
      <w:rPr>
        <w:rFonts w:hint="default"/>
      </w:rPr>
    </w:lvl>
    <w:lvl w:ilvl="7">
      <w:numFmt w:val="bullet"/>
      <w:lvlText w:val="•"/>
      <w:lvlJc w:val="left"/>
      <w:pPr>
        <w:ind w:left="2821" w:hanging="680"/>
      </w:pPr>
      <w:rPr>
        <w:rFonts w:hint="default"/>
      </w:rPr>
    </w:lvl>
    <w:lvl w:ilvl="8">
      <w:numFmt w:val="bullet"/>
      <w:lvlText w:val="•"/>
      <w:lvlJc w:val="left"/>
      <w:pPr>
        <w:ind w:left="2924" w:hanging="680"/>
      </w:pPr>
      <w:rPr>
        <w:rFonts w:hint="default"/>
      </w:rPr>
    </w:lvl>
  </w:abstractNum>
  <w:abstractNum w:abstractNumId="12" w15:restartNumberingAfterBreak="0">
    <w:nsid w:val="3C960E55"/>
    <w:multiLevelType w:val="hybridMultilevel"/>
    <w:tmpl w:val="9EA0D84C"/>
    <w:lvl w:ilvl="0" w:tplc="77C4085A">
      <w:start w:val="1"/>
      <w:numFmt w:val="decimal"/>
      <w:lvlText w:val="%1)"/>
      <w:lvlJc w:val="left"/>
      <w:pPr>
        <w:ind w:left="760" w:hanging="360"/>
      </w:pPr>
      <w:rPr>
        <w:rFonts w:ascii="Calibri" w:hAnsi="Calibri"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3EF74B52"/>
    <w:multiLevelType w:val="hybridMultilevel"/>
    <w:tmpl w:val="CCA0CCB4"/>
    <w:lvl w:ilvl="0" w:tplc="F8F0BF5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403B5C06"/>
    <w:multiLevelType w:val="hybridMultilevel"/>
    <w:tmpl w:val="CEA078BA"/>
    <w:lvl w:ilvl="0" w:tplc="A678B6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9661F77"/>
    <w:multiLevelType w:val="hybridMultilevel"/>
    <w:tmpl w:val="C4627D8A"/>
    <w:lvl w:ilvl="0" w:tplc="AE36F1F6">
      <w:numFmt w:val="bullet"/>
      <w:lvlText w:val=""/>
      <w:lvlJc w:val="left"/>
      <w:pPr>
        <w:ind w:left="822" w:hanging="360"/>
      </w:pPr>
      <w:rPr>
        <w:rFonts w:ascii="Symbol" w:eastAsia="Symbol" w:hAnsi="Symbol" w:cs="Symbol" w:hint="default"/>
        <w:w w:val="99"/>
        <w:sz w:val="20"/>
        <w:szCs w:val="20"/>
      </w:rPr>
    </w:lvl>
    <w:lvl w:ilvl="1" w:tplc="11DA4B14">
      <w:numFmt w:val="bullet"/>
      <w:lvlText w:val="•"/>
      <w:lvlJc w:val="left"/>
      <w:pPr>
        <w:ind w:left="1652" w:hanging="360"/>
      </w:pPr>
      <w:rPr>
        <w:rFonts w:hint="default"/>
      </w:rPr>
    </w:lvl>
    <w:lvl w:ilvl="2" w:tplc="ADF058B2">
      <w:numFmt w:val="bullet"/>
      <w:lvlText w:val="•"/>
      <w:lvlJc w:val="left"/>
      <w:pPr>
        <w:ind w:left="2485" w:hanging="360"/>
      </w:pPr>
      <w:rPr>
        <w:rFonts w:hint="default"/>
      </w:rPr>
    </w:lvl>
    <w:lvl w:ilvl="3" w:tplc="0302CC60">
      <w:numFmt w:val="bullet"/>
      <w:lvlText w:val="•"/>
      <w:lvlJc w:val="left"/>
      <w:pPr>
        <w:ind w:left="3317" w:hanging="360"/>
      </w:pPr>
      <w:rPr>
        <w:rFonts w:hint="default"/>
      </w:rPr>
    </w:lvl>
    <w:lvl w:ilvl="4" w:tplc="14C8ADAA">
      <w:numFmt w:val="bullet"/>
      <w:lvlText w:val="•"/>
      <w:lvlJc w:val="left"/>
      <w:pPr>
        <w:ind w:left="4150" w:hanging="360"/>
      </w:pPr>
      <w:rPr>
        <w:rFonts w:hint="default"/>
      </w:rPr>
    </w:lvl>
    <w:lvl w:ilvl="5" w:tplc="01D6A5BE">
      <w:numFmt w:val="bullet"/>
      <w:lvlText w:val="•"/>
      <w:lvlJc w:val="left"/>
      <w:pPr>
        <w:ind w:left="4983" w:hanging="360"/>
      </w:pPr>
      <w:rPr>
        <w:rFonts w:hint="default"/>
      </w:rPr>
    </w:lvl>
    <w:lvl w:ilvl="6" w:tplc="DDE2D8A4">
      <w:numFmt w:val="bullet"/>
      <w:lvlText w:val="•"/>
      <w:lvlJc w:val="left"/>
      <w:pPr>
        <w:ind w:left="5815" w:hanging="360"/>
      </w:pPr>
      <w:rPr>
        <w:rFonts w:hint="default"/>
      </w:rPr>
    </w:lvl>
    <w:lvl w:ilvl="7" w:tplc="85CA0E12">
      <w:numFmt w:val="bullet"/>
      <w:lvlText w:val="•"/>
      <w:lvlJc w:val="left"/>
      <w:pPr>
        <w:ind w:left="6648" w:hanging="360"/>
      </w:pPr>
      <w:rPr>
        <w:rFonts w:hint="default"/>
      </w:rPr>
    </w:lvl>
    <w:lvl w:ilvl="8" w:tplc="447E0A14">
      <w:numFmt w:val="bullet"/>
      <w:lvlText w:val="•"/>
      <w:lvlJc w:val="left"/>
      <w:pPr>
        <w:ind w:left="7480" w:hanging="360"/>
      </w:pPr>
      <w:rPr>
        <w:rFonts w:hint="default"/>
      </w:r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0A4671F"/>
    <w:multiLevelType w:val="hybridMultilevel"/>
    <w:tmpl w:val="687CC8D4"/>
    <w:lvl w:ilvl="0" w:tplc="A678B6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5129509F"/>
    <w:multiLevelType w:val="hybridMultilevel"/>
    <w:tmpl w:val="5412B1E8"/>
    <w:lvl w:ilvl="0" w:tplc="AA74B70A">
      <w:numFmt w:val="bullet"/>
      <w:lvlText w:val=""/>
      <w:lvlJc w:val="left"/>
      <w:pPr>
        <w:ind w:left="1756" w:hanging="341"/>
      </w:pPr>
      <w:rPr>
        <w:rFonts w:hint="default"/>
        <w:w w:val="100"/>
      </w:rPr>
    </w:lvl>
    <w:lvl w:ilvl="1" w:tplc="94BED24E">
      <w:numFmt w:val="bullet"/>
      <w:lvlText w:val="•"/>
      <w:lvlJc w:val="left"/>
      <w:pPr>
        <w:ind w:left="2100" w:hanging="341"/>
      </w:pPr>
      <w:rPr>
        <w:rFonts w:hint="default"/>
      </w:rPr>
    </w:lvl>
    <w:lvl w:ilvl="2" w:tplc="73FE7080">
      <w:numFmt w:val="bullet"/>
      <w:lvlText w:val="•"/>
      <w:lvlJc w:val="left"/>
      <w:pPr>
        <w:ind w:left="3142" w:hanging="341"/>
      </w:pPr>
      <w:rPr>
        <w:rFonts w:hint="default"/>
      </w:rPr>
    </w:lvl>
    <w:lvl w:ilvl="3" w:tplc="7A5C8304">
      <w:numFmt w:val="bullet"/>
      <w:lvlText w:val="•"/>
      <w:lvlJc w:val="left"/>
      <w:pPr>
        <w:ind w:left="4185" w:hanging="341"/>
      </w:pPr>
      <w:rPr>
        <w:rFonts w:hint="default"/>
      </w:rPr>
    </w:lvl>
    <w:lvl w:ilvl="4" w:tplc="A2CE67EC">
      <w:numFmt w:val="bullet"/>
      <w:lvlText w:val="•"/>
      <w:lvlJc w:val="left"/>
      <w:pPr>
        <w:ind w:left="5228" w:hanging="341"/>
      </w:pPr>
      <w:rPr>
        <w:rFonts w:hint="default"/>
      </w:rPr>
    </w:lvl>
    <w:lvl w:ilvl="5" w:tplc="5650C7F6">
      <w:numFmt w:val="bullet"/>
      <w:lvlText w:val="•"/>
      <w:lvlJc w:val="left"/>
      <w:pPr>
        <w:ind w:left="6271" w:hanging="341"/>
      </w:pPr>
      <w:rPr>
        <w:rFonts w:hint="default"/>
      </w:rPr>
    </w:lvl>
    <w:lvl w:ilvl="6" w:tplc="D694767A">
      <w:numFmt w:val="bullet"/>
      <w:lvlText w:val="•"/>
      <w:lvlJc w:val="left"/>
      <w:pPr>
        <w:ind w:left="7314" w:hanging="341"/>
      </w:pPr>
      <w:rPr>
        <w:rFonts w:hint="default"/>
      </w:rPr>
    </w:lvl>
    <w:lvl w:ilvl="7" w:tplc="A01E3992">
      <w:numFmt w:val="bullet"/>
      <w:lvlText w:val="•"/>
      <w:lvlJc w:val="left"/>
      <w:pPr>
        <w:ind w:left="8357" w:hanging="341"/>
      </w:pPr>
      <w:rPr>
        <w:rFonts w:hint="default"/>
      </w:rPr>
    </w:lvl>
    <w:lvl w:ilvl="8" w:tplc="0D6E80A6">
      <w:numFmt w:val="bullet"/>
      <w:lvlText w:val="•"/>
      <w:lvlJc w:val="left"/>
      <w:pPr>
        <w:ind w:left="9399" w:hanging="341"/>
      </w:pPr>
      <w:rPr>
        <w:rFonts w:hint="default"/>
      </w:r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41D33F5"/>
    <w:multiLevelType w:val="hybridMultilevel"/>
    <w:tmpl w:val="07721E48"/>
    <w:lvl w:ilvl="0" w:tplc="38D83A36">
      <w:numFmt w:val="bullet"/>
      <w:lvlText w:val=""/>
      <w:lvlJc w:val="left"/>
      <w:pPr>
        <w:ind w:left="879" w:hanging="339"/>
      </w:pPr>
      <w:rPr>
        <w:rFonts w:ascii="Symbol" w:eastAsia="Symbol" w:hAnsi="Symbol" w:cs="Symbol" w:hint="default"/>
        <w:w w:val="99"/>
        <w:sz w:val="20"/>
        <w:szCs w:val="20"/>
        <w:lang w:val="en-US" w:eastAsia="en-US" w:bidi="en-US"/>
      </w:rPr>
    </w:lvl>
    <w:lvl w:ilvl="1" w:tplc="727EE1B0">
      <w:numFmt w:val="bullet"/>
      <w:lvlText w:val="•"/>
      <w:lvlJc w:val="left"/>
      <w:pPr>
        <w:ind w:left="1760" w:hanging="339"/>
      </w:pPr>
      <w:rPr>
        <w:rFonts w:hint="default"/>
        <w:lang w:val="en-US" w:eastAsia="en-US" w:bidi="en-US"/>
      </w:rPr>
    </w:lvl>
    <w:lvl w:ilvl="2" w:tplc="C750D5AA">
      <w:numFmt w:val="bullet"/>
      <w:lvlText w:val="•"/>
      <w:lvlJc w:val="left"/>
      <w:pPr>
        <w:ind w:left="2640" w:hanging="339"/>
      </w:pPr>
      <w:rPr>
        <w:rFonts w:hint="default"/>
        <w:lang w:val="en-US" w:eastAsia="en-US" w:bidi="en-US"/>
      </w:rPr>
    </w:lvl>
    <w:lvl w:ilvl="3" w:tplc="5FF6F170">
      <w:numFmt w:val="bullet"/>
      <w:lvlText w:val="•"/>
      <w:lvlJc w:val="left"/>
      <w:pPr>
        <w:ind w:left="3520" w:hanging="339"/>
      </w:pPr>
      <w:rPr>
        <w:rFonts w:hint="default"/>
        <w:lang w:val="en-US" w:eastAsia="en-US" w:bidi="en-US"/>
      </w:rPr>
    </w:lvl>
    <w:lvl w:ilvl="4" w:tplc="D7B01DAA">
      <w:numFmt w:val="bullet"/>
      <w:lvlText w:val="•"/>
      <w:lvlJc w:val="left"/>
      <w:pPr>
        <w:ind w:left="4400" w:hanging="339"/>
      </w:pPr>
      <w:rPr>
        <w:rFonts w:hint="default"/>
        <w:lang w:val="en-US" w:eastAsia="en-US" w:bidi="en-US"/>
      </w:rPr>
    </w:lvl>
    <w:lvl w:ilvl="5" w:tplc="726CFBC6">
      <w:numFmt w:val="bullet"/>
      <w:lvlText w:val="•"/>
      <w:lvlJc w:val="left"/>
      <w:pPr>
        <w:ind w:left="5280" w:hanging="339"/>
      </w:pPr>
      <w:rPr>
        <w:rFonts w:hint="default"/>
        <w:lang w:val="en-US" w:eastAsia="en-US" w:bidi="en-US"/>
      </w:rPr>
    </w:lvl>
    <w:lvl w:ilvl="6" w:tplc="828A7C0E">
      <w:numFmt w:val="bullet"/>
      <w:lvlText w:val="•"/>
      <w:lvlJc w:val="left"/>
      <w:pPr>
        <w:ind w:left="6160" w:hanging="339"/>
      </w:pPr>
      <w:rPr>
        <w:rFonts w:hint="default"/>
        <w:lang w:val="en-US" w:eastAsia="en-US" w:bidi="en-US"/>
      </w:rPr>
    </w:lvl>
    <w:lvl w:ilvl="7" w:tplc="BC5A5ACC">
      <w:numFmt w:val="bullet"/>
      <w:lvlText w:val="•"/>
      <w:lvlJc w:val="left"/>
      <w:pPr>
        <w:ind w:left="7040" w:hanging="339"/>
      </w:pPr>
      <w:rPr>
        <w:rFonts w:hint="default"/>
        <w:lang w:val="en-US" w:eastAsia="en-US" w:bidi="en-US"/>
      </w:rPr>
    </w:lvl>
    <w:lvl w:ilvl="8" w:tplc="D7600FBE">
      <w:numFmt w:val="bullet"/>
      <w:lvlText w:val="•"/>
      <w:lvlJc w:val="left"/>
      <w:pPr>
        <w:ind w:left="7920" w:hanging="339"/>
      </w:pPr>
      <w:rPr>
        <w:rFonts w:hint="default"/>
        <w:lang w:val="en-US" w:eastAsia="en-US" w:bidi="en-US"/>
      </w:rPr>
    </w:lvl>
  </w:abstractNum>
  <w:abstractNum w:abstractNumId="26" w15:restartNumberingAfterBreak="0">
    <w:nsid w:val="5CF90408"/>
    <w:multiLevelType w:val="hybridMultilevel"/>
    <w:tmpl w:val="CEA078BA"/>
    <w:lvl w:ilvl="0" w:tplc="A678B6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E40FF6"/>
    <w:multiLevelType w:val="hybridMultilevel"/>
    <w:tmpl w:val="E6B8D170"/>
    <w:lvl w:ilvl="0" w:tplc="A678B6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64C101AD"/>
    <w:multiLevelType w:val="hybridMultilevel"/>
    <w:tmpl w:val="13B2F70C"/>
    <w:lvl w:ilvl="0" w:tplc="F4309DE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67796C69"/>
    <w:multiLevelType w:val="multilevel"/>
    <w:tmpl w:val="8D963E16"/>
    <w:lvl w:ilvl="0">
      <w:start w:val="7"/>
      <w:numFmt w:val="decimal"/>
      <w:lvlText w:val="%1"/>
      <w:lvlJc w:val="left"/>
      <w:pPr>
        <w:ind w:left="200" w:hanging="560"/>
      </w:pPr>
      <w:rPr>
        <w:rFonts w:hint="default"/>
        <w:lang w:val="en-US" w:eastAsia="en-US" w:bidi="en-US"/>
      </w:rPr>
    </w:lvl>
    <w:lvl w:ilvl="1">
      <w:start w:val="8"/>
      <w:numFmt w:val="decimal"/>
      <w:lvlText w:val="%1.%2."/>
      <w:lvlJc w:val="left"/>
      <w:pPr>
        <w:ind w:left="200" w:hanging="560"/>
      </w:pPr>
      <w:rPr>
        <w:rFonts w:ascii="Arial" w:eastAsia="Arial" w:hAnsi="Arial" w:cs="Arial" w:hint="default"/>
        <w:spacing w:val="0"/>
        <w:w w:val="99"/>
        <w:sz w:val="20"/>
        <w:szCs w:val="20"/>
        <w:lang w:val="en-US" w:eastAsia="en-US" w:bidi="en-US"/>
      </w:rPr>
    </w:lvl>
    <w:lvl w:ilvl="2">
      <w:numFmt w:val="bullet"/>
      <w:lvlText w:val=""/>
      <w:lvlJc w:val="left"/>
      <w:pPr>
        <w:ind w:left="920" w:hanging="360"/>
      </w:pPr>
      <w:rPr>
        <w:rFonts w:ascii="Symbol" w:eastAsia="Symbol" w:hAnsi="Symbol" w:cs="Symbol" w:hint="default"/>
        <w:w w:val="99"/>
        <w:sz w:val="20"/>
        <w:szCs w:val="20"/>
        <w:lang w:val="en-US" w:eastAsia="en-US" w:bidi="en-US"/>
      </w:rPr>
    </w:lvl>
    <w:lvl w:ilvl="3">
      <w:numFmt w:val="bullet"/>
      <w:lvlText w:val="•"/>
      <w:lvlJc w:val="left"/>
      <w:pPr>
        <w:ind w:left="2866" w:hanging="360"/>
      </w:pPr>
      <w:rPr>
        <w:rFonts w:hint="default"/>
        <w:lang w:val="en-US" w:eastAsia="en-US" w:bidi="en-US"/>
      </w:rPr>
    </w:lvl>
    <w:lvl w:ilvl="4">
      <w:numFmt w:val="bullet"/>
      <w:lvlText w:val="•"/>
      <w:lvlJc w:val="left"/>
      <w:pPr>
        <w:ind w:left="3840" w:hanging="360"/>
      </w:pPr>
      <w:rPr>
        <w:rFonts w:hint="default"/>
        <w:lang w:val="en-US" w:eastAsia="en-US" w:bidi="en-US"/>
      </w:rPr>
    </w:lvl>
    <w:lvl w:ilvl="5">
      <w:numFmt w:val="bullet"/>
      <w:lvlText w:val="•"/>
      <w:lvlJc w:val="left"/>
      <w:pPr>
        <w:ind w:left="4813" w:hanging="360"/>
      </w:pPr>
      <w:rPr>
        <w:rFonts w:hint="default"/>
        <w:lang w:val="en-US" w:eastAsia="en-US" w:bidi="en-US"/>
      </w:rPr>
    </w:lvl>
    <w:lvl w:ilvl="6">
      <w:numFmt w:val="bullet"/>
      <w:lvlText w:val="•"/>
      <w:lvlJc w:val="left"/>
      <w:pPr>
        <w:ind w:left="5786" w:hanging="360"/>
      </w:pPr>
      <w:rPr>
        <w:rFonts w:hint="default"/>
        <w:lang w:val="en-US" w:eastAsia="en-US" w:bidi="en-US"/>
      </w:rPr>
    </w:lvl>
    <w:lvl w:ilvl="7">
      <w:numFmt w:val="bullet"/>
      <w:lvlText w:val="•"/>
      <w:lvlJc w:val="left"/>
      <w:pPr>
        <w:ind w:left="6760" w:hanging="360"/>
      </w:pPr>
      <w:rPr>
        <w:rFonts w:hint="default"/>
        <w:lang w:val="en-US" w:eastAsia="en-US" w:bidi="en-US"/>
      </w:rPr>
    </w:lvl>
    <w:lvl w:ilvl="8">
      <w:numFmt w:val="bullet"/>
      <w:lvlText w:val="•"/>
      <w:lvlJc w:val="left"/>
      <w:pPr>
        <w:ind w:left="7733" w:hanging="360"/>
      </w:pPr>
      <w:rPr>
        <w:rFonts w:hint="default"/>
        <w:lang w:val="en-US" w:eastAsia="en-US" w:bidi="en-US"/>
      </w:rPr>
    </w:lvl>
  </w:abstractNum>
  <w:abstractNum w:abstractNumId="3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E394A2B"/>
    <w:multiLevelType w:val="hybridMultilevel"/>
    <w:tmpl w:val="FE1285C2"/>
    <w:lvl w:ilvl="0" w:tplc="DD0CD626">
      <w:numFmt w:val="bullet"/>
      <w:lvlText w:val="-"/>
      <w:lvlJc w:val="left"/>
      <w:pPr>
        <w:ind w:left="1239" w:hanging="360"/>
      </w:pPr>
      <w:rPr>
        <w:rFonts w:ascii="Arial" w:eastAsia="바탕" w:hAnsi="Arial" w:cs="Arial" w:hint="default"/>
        <w:color w:val="auto"/>
        <w:sz w:val="22"/>
      </w:rPr>
    </w:lvl>
    <w:lvl w:ilvl="1" w:tplc="04090003" w:tentative="1">
      <w:start w:val="1"/>
      <w:numFmt w:val="bullet"/>
      <w:lvlText w:val=""/>
      <w:lvlJc w:val="left"/>
      <w:pPr>
        <w:ind w:left="1679" w:hanging="400"/>
      </w:pPr>
      <w:rPr>
        <w:rFonts w:ascii="Wingdings" w:hAnsi="Wingdings" w:hint="default"/>
      </w:rPr>
    </w:lvl>
    <w:lvl w:ilvl="2" w:tplc="04090005" w:tentative="1">
      <w:start w:val="1"/>
      <w:numFmt w:val="bullet"/>
      <w:lvlText w:val=""/>
      <w:lvlJc w:val="left"/>
      <w:pPr>
        <w:ind w:left="2079" w:hanging="400"/>
      </w:pPr>
      <w:rPr>
        <w:rFonts w:ascii="Wingdings" w:hAnsi="Wingdings" w:hint="default"/>
      </w:rPr>
    </w:lvl>
    <w:lvl w:ilvl="3" w:tplc="04090001" w:tentative="1">
      <w:start w:val="1"/>
      <w:numFmt w:val="bullet"/>
      <w:lvlText w:val=""/>
      <w:lvlJc w:val="left"/>
      <w:pPr>
        <w:ind w:left="2479" w:hanging="400"/>
      </w:pPr>
      <w:rPr>
        <w:rFonts w:ascii="Wingdings" w:hAnsi="Wingdings" w:hint="default"/>
      </w:rPr>
    </w:lvl>
    <w:lvl w:ilvl="4" w:tplc="04090003" w:tentative="1">
      <w:start w:val="1"/>
      <w:numFmt w:val="bullet"/>
      <w:lvlText w:val=""/>
      <w:lvlJc w:val="left"/>
      <w:pPr>
        <w:ind w:left="2879" w:hanging="400"/>
      </w:pPr>
      <w:rPr>
        <w:rFonts w:ascii="Wingdings" w:hAnsi="Wingdings" w:hint="default"/>
      </w:rPr>
    </w:lvl>
    <w:lvl w:ilvl="5" w:tplc="04090005" w:tentative="1">
      <w:start w:val="1"/>
      <w:numFmt w:val="bullet"/>
      <w:lvlText w:val=""/>
      <w:lvlJc w:val="left"/>
      <w:pPr>
        <w:ind w:left="3279" w:hanging="400"/>
      </w:pPr>
      <w:rPr>
        <w:rFonts w:ascii="Wingdings" w:hAnsi="Wingdings" w:hint="default"/>
      </w:rPr>
    </w:lvl>
    <w:lvl w:ilvl="6" w:tplc="04090001" w:tentative="1">
      <w:start w:val="1"/>
      <w:numFmt w:val="bullet"/>
      <w:lvlText w:val=""/>
      <w:lvlJc w:val="left"/>
      <w:pPr>
        <w:ind w:left="3679" w:hanging="400"/>
      </w:pPr>
      <w:rPr>
        <w:rFonts w:ascii="Wingdings" w:hAnsi="Wingdings" w:hint="default"/>
      </w:rPr>
    </w:lvl>
    <w:lvl w:ilvl="7" w:tplc="04090003" w:tentative="1">
      <w:start w:val="1"/>
      <w:numFmt w:val="bullet"/>
      <w:lvlText w:val=""/>
      <w:lvlJc w:val="left"/>
      <w:pPr>
        <w:ind w:left="4079" w:hanging="400"/>
      </w:pPr>
      <w:rPr>
        <w:rFonts w:ascii="Wingdings" w:hAnsi="Wingdings" w:hint="default"/>
      </w:rPr>
    </w:lvl>
    <w:lvl w:ilvl="8" w:tplc="04090005" w:tentative="1">
      <w:start w:val="1"/>
      <w:numFmt w:val="bullet"/>
      <w:lvlText w:val=""/>
      <w:lvlJc w:val="left"/>
      <w:pPr>
        <w:ind w:left="4479" w:hanging="400"/>
      </w:pPr>
      <w:rPr>
        <w:rFonts w:ascii="Wingdings" w:hAnsi="Wingdings" w:hint="default"/>
      </w:rPr>
    </w:lvl>
  </w:abstractNum>
  <w:abstractNum w:abstractNumId="33" w15:restartNumberingAfterBreak="0">
    <w:nsid w:val="73E85138"/>
    <w:multiLevelType w:val="hybridMultilevel"/>
    <w:tmpl w:val="3F725CA4"/>
    <w:lvl w:ilvl="0" w:tplc="5BCAB8D4">
      <w:numFmt w:val="bullet"/>
      <w:lvlText w:val=""/>
      <w:lvlJc w:val="left"/>
      <w:pPr>
        <w:ind w:left="822" w:hanging="360"/>
      </w:pPr>
      <w:rPr>
        <w:rFonts w:ascii="Symbol" w:eastAsia="Symbol" w:hAnsi="Symbol" w:cs="Symbol" w:hint="default"/>
        <w:w w:val="99"/>
        <w:sz w:val="20"/>
        <w:szCs w:val="20"/>
      </w:rPr>
    </w:lvl>
    <w:lvl w:ilvl="1" w:tplc="3FAE4E2E">
      <w:numFmt w:val="bullet"/>
      <w:lvlText w:val="•"/>
      <w:lvlJc w:val="left"/>
      <w:pPr>
        <w:ind w:left="1652" w:hanging="360"/>
      </w:pPr>
      <w:rPr>
        <w:rFonts w:hint="default"/>
      </w:rPr>
    </w:lvl>
    <w:lvl w:ilvl="2" w:tplc="91087B86">
      <w:numFmt w:val="bullet"/>
      <w:lvlText w:val="•"/>
      <w:lvlJc w:val="left"/>
      <w:pPr>
        <w:ind w:left="2485" w:hanging="360"/>
      </w:pPr>
      <w:rPr>
        <w:rFonts w:hint="default"/>
      </w:rPr>
    </w:lvl>
    <w:lvl w:ilvl="3" w:tplc="4C3613F2">
      <w:numFmt w:val="bullet"/>
      <w:lvlText w:val="•"/>
      <w:lvlJc w:val="left"/>
      <w:pPr>
        <w:ind w:left="3317" w:hanging="360"/>
      </w:pPr>
      <w:rPr>
        <w:rFonts w:hint="default"/>
      </w:rPr>
    </w:lvl>
    <w:lvl w:ilvl="4" w:tplc="6F4EA5BA">
      <w:numFmt w:val="bullet"/>
      <w:lvlText w:val="•"/>
      <w:lvlJc w:val="left"/>
      <w:pPr>
        <w:ind w:left="4150" w:hanging="360"/>
      </w:pPr>
      <w:rPr>
        <w:rFonts w:hint="default"/>
      </w:rPr>
    </w:lvl>
    <w:lvl w:ilvl="5" w:tplc="7FFC553E">
      <w:numFmt w:val="bullet"/>
      <w:lvlText w:val="•"/>
      <w:lvlJc w:val="left"/>
      <w:pPr>
        <w:ind w:left="4983" w:hanging="360"/>
      </w:pPr>
      <w:rPr>
        <w:rFonts w:hint="default"/>
      </w:rPr>
    </w:lvl>
    <w:lvl w:ilvl="6" w:tplc="B4D0260C">
      <w:numFmt w:val="bullet"/>
      <w:lvlText w:val="•"/>
      <w:lvlJc w:val="left"/>
      <w:pPr>
        <w:ind w:left="5815" w:hanging="360"/>
      </w:pPr>
      <w:rPr>
        <w:rFonts w:hint="default"/>
      </w:rPr>
    </w:lvl>
    <w:lvl w:ilvl="7" w:tplc="0D90D0D2">
      <w:numFmt w:val="bullet"/>
      <w:lvlText w:val="•"/>
      <w:lvlJc w:val="left"/>
      <w:pPr>
        <w:ind w:left="6648" w:hanging="360"/>
      </w:pPr>
      <w:rPr>
        <w:rFonts w:hint="default"/>
      </w:rPr>
    </w:lvl>
    <w:lvl w:ilvl="8" w:tplc="A6E2C038">
      <w:numFmt w:val="bullet"/>
      <w:lvlText w:val="•"/>
      <w:lvlJc w:val="left"/>
      <w:pPr>
        <w:ind w:left="7480" w:hanging="360"/>
      </w:pPr>
      <w:rPr>
        <w:rFonts w:hint="default"/>
      </w:rPr>
    </w:lvl>
  </w:abstractNum>
  <w:abstractNum w:abstractNumId="34" w15:restartNumberingAfterBreak="0">
    <w:nsid w:val="76B0189C"/>
    <w:multiLevelType w:val="hybridMultilevel"/>
    <w:tmpl w:val="CEA078BA"/>
    <w:lvl w:ilvl="0" w:tplc="A678B6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76E760D8"/>
    <w:multiLevelType w:val="hybridMultilevel"/>
    <w:tmpl w:val="0664A0DC"/>
    <w:lvl w:ilvl="0" w:tplc="C2944416">
      <w:start w:val="74"/>
      <w:numFmt w:val="decimal"/>
      <w:lvlText w:val="%1"/>
      <w:lvlJc w:val="left"/>
      <w:pPr>
        <w:ind w:left="960" w:hanging="581"/>
        <w:jc w:val="right"/>
      </w:pPr>
      <w:rPr>
        <w:rFonts w:ascii="Arial" w:eastAsia="Arial" w:hAnsi="Arial" w:cs="Arial" w:hint="default"/>
        <w:spacing w:val="-1"/>
        <w:w w:val="99"/>
        <w:sz w:val="20"/>
        <w:szCs w:val="20"/>
      </w:rPr>
    </w:lvl>
    <w:lvl w:ilvl="1" w:tplc="850A4CDE">
      <w:numFmt w:val="bullet"/>
      <w:lvlText w:val="•"/>
      <w:lvlJc w:val="left"/>
      <w:pPr>
        <w:ind w:left="1930" w:hanging="581"/>
      </w:pPr>
      <w:rPr>
        <w:rFonts w:hint="default"/>
      </w:rPr>
    </w:lvl>
    <w:lvl w:ilvl="2" w:tplc="3B626A16">
      <w:numFmt w:val="bullet"/>
      <w:lvlText w:val="•"/>
      <w:lvlJc w:val="left"/>
      <w:pPr>
        <w:ind w:left="2901" w:hanging="581"/>
      </w:pPr>
      <w:rPr>
        <w:rFonts w:hint="default"/>
      </w:rPr>
    </w:lvl>
    <w:lvl w:ilvl="3" w:tplc="68F4CBB4">
      <w:numFmt w:val="bullet"/>
      <w:lvlText w:val="•"/>
      <w:lvlJc w:val="left"/>
      <w:pPr>
        <w:ind w:left="3871" w:hanging="581"/>
      </w:pPr>
      <w:rPr>
        <w:rFonts w:hint="default"/>
      </w:rPr>
    </w:lvl>
    <w:lvl w:ilvl="4" w:tplc="760AD6A4">
      <w:numFmt w:val="bullet"/>
      <w:lvlText w:val="•"/>
      <w:lvlJc w:val="left"/>
      <w:pPr>
        <w:ind w:left="4842" w:hanging="581"/>
      </w:pPr>
      <w:rPr>
        <w:rFonts w:hint="default"/>
      </w:rPr>
    </w:lvl>
    <w:lvl w:ilvl="5" w:tplc="D1A09240">
      <w:numFmt w:val="bullet"/>
      <w:lvlText w:val="•"/>
      <w:lvlJc w:val="left"/>
      <w:pPr>
        <w:ind w:left="5813" w:hanging="581"/>
      </w:pPr>
      <w:rPr>
        <w:rFonts w:hint="default"/>
      </w:rPr>
    </w:lvl>
    <w:lvl w:ilvl="6" w:tplc="28B04C04">
      <w:numFmt w:val="bullet"/>
      <w:lvlText w:val="•"/>
      <w:lvlJc w:val="left"/>
      <w:pPr>
        <w:ind w:left="6783" w:hanging="581"/>
      </w:pPr>
      <w:rPr>
        <w:rFonts w:hint="default"/>
      </w:rPr>
    </w:lvl>
    <w:lvl w:ilvl="7" w:tplc="87A8A788">
      <w:numFmt w:val="bullet"/>
      <w:lvlText w:val="•"/>
      <w:lvlJc w:val="left"/>
      <w:pPr>
        <w:ind w:left="7754" w:hanging="581"/>
      </w:pPr>
      <w:rPr>
        <w:rFonts w:hint="default"/>
      </w:rPr>
    </w:lvl>
    <w:lvl w:ilvl="8" w:tplc="7F3825BE">
      <w:numFmt w:val="bullet"/>
      <w:lvlText w:val="•"/>
      <w:lvlJc w:val="left"/>
      <w:pPr>
        <w:ind w:left="8725" w:hanging="581"/>
      </w:pPr>
      <w:rPr>
        <w:rFonts w:hint="default"/>
      </w:rPr>
    </w:lvl>
  </w:abstractNum>
  <w:abstractNum w:abstractNumId="36" w15:restartNumberingAfterBreak="0">
    <w:nsid w:val="782155C6"/>
    <w:multiLevelType w:val="hybridMultilevel"/>
    <w:tmpl w:val="E048C1F0"/>
    <w:lvl w:ilvl="0" w:tplc="11E03A7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15:restartNumberingAfterBreak="0">
    <w:nsid w:val="786B0320"/>
    <w:multiLevelType w:val="hybridMultilevel"/>
    <w:tmpl w:val="D5942E28"/>
    <w:lvl w:ilvl="0" w:tplc="F6CA3D4C">
      <w:start w:val="2"/>
      <w:numFmt w:val="bullet"/>
      <w:lvlText w:val="-"/>
      <w:lvlJc w:val="left"/>
      <w:pPr>
        <w:ind w:left="1359" w:hanging="360"/>
      </w:pPr>
      <w:rPr>
        <w:rFonts w:ascii="Arial" w:eastAsia="바탕" w:hAnsi="Arial" w:cs="Arial" w:hint="default"/>
      </w:rPr>
    </w:lvl>
    <w:lvl w:ilvl="1" w:tplc="04090003" w:tentative="1">
      <w:start w:val="1"/>
      <w:numFmt w:val="bullet"/>
      <w:lvlText w:val=""/>
      <w:lvlJc w:val="left"/>
      <w:pPr>
        <w:ind w:left="1799" w:hanging="400"/>
      </w:pPr>
      <w:rPr>
        <w:rFonts w:ascii="Wingdings" w:hAnsi="Wingdings" w:hint="default"/>
      </w:rPr>
    </w:lvl>
    <w:lvl w:ilvl="2" w:tplc="04090005" w:tentative="1">
      <w:start w:val="1"/>
      <w:numFmt w:val="bullet"/>
      <w:lvlText w:val=""/>
      <w:lvlJc w:val="left"/>
      <w:pPr>
        <w:ind w:left="2199" w:hanging="400"/>
      </w:pPr>
      <w:rPr>
        <w:rFonts w:ascii="Wingdings" w:hAnsi="Wingdings" w:hint="default"/>
      </w:rPr>
    </w:lvl>
    <w:lvl w:ilvl="3" w:tplc="04090001" w:tentative="1">
      <w:start w:val="1"/>
      <w:numFmt w:val="bullet"/>
      <w:lvlText w:val=""/>
      <w:lvlJc w:val="left"/>
      <w:pPr>
        <w:ind w:left="2599" w:hanging="400"/>
      </w:pPr>
      <w:rPr>
        <w:rFonts w:ascii="Wingdings" w:hAnsi="Wingdings" w:hint="default"/>
      </w:rPr>
    </w:lvl>
    <w:lvl w:ilvl="4" w:tplc="04090003" w:tentative="1">
      <w:start w:val="1"/>
      <w:numFmt w:val="bullet"/>
      <w:lvlText w:val=""/>
      <w:lvlJc w:val="left"/>
      <w:pPr>
        <w:ind w:left="2999" w:hanging="400"/>
      </w:pPr>
      <w:rPr>
        <w:rFonts w:ascii="Wingdings" w:hAnsi="Wingdings" w:hint="default"/>
      </w:rPr>
    </w:lvl>
    <w:lvl w:ilvl="5" w:tplc="04090005" w:tentative="1">
      <w:start w:val="1"/>
      <w:numFmt w:val="bullet"/>
      <w:lvlText w:val=""/>
      <w:lvlJc w:val="left"/>
      <w:pPr>
        <w:ind w:left="3399" w:hanging="400"/>
      </w:pPr>
      <w:rPr>
        <w:rFonts w:ascii="Wingdings" w:hAnsi="Wingdings" w:hint="default"/>
      </w:rPr>
    </w:lvl>
    <w:lvl w:ilvl="6" w:tplc="04090001" w:tentative="1">
      <w:start w:val="1"/>
      <w:numFmt w:val="bullet"/>
      <w:lvlText w:val=""/>
      <w:lvlJc w:val="left"/>
      <w:pPr>
        <w:ind w:left="3799" w:hanging="400"/>
      </w:pPr>
      <w:rPr>
        <w:rFonts w:ascii="Wingdings" w:hAnsi="Wingdings" w:hint="default"/>
      </w:rPr>
    </w:lvl>
    <w:lvl w:ilvl="7" w:tplc="04090003" w:tentative="1">
      <w:start w:val="1"/>
      <w:numFmt w:val="bullet"/>
      <w:lvlText w:val=""/>
      <w:lvlJc w:val="left"/>
      <w:pPr>
        <w:ind w:left="4199" w:hanging="400"/>
      </w:pPr>
      <w:rPr>
        <w:rFonts w:ascii="Wingdings" w:hAnsi="Wingdings" w:hint="default"/>
      </w:rPr>
    </w:lvl>
    <w:lvl w:ilvl="8" w:tplc="04090005" w:tentative="1">
      <w:start w:val="1"/>
      <w:numFmt w:val="bullet"/>
      <w:lvlText w:val=""/>
      <w:lvlJc w:val="left"/>
      <w:pPr>
        <w:ind w:left="4599" w:hanging="400"/>
      </w:pPr>
      <w:rPr>
        <w:rFonts w:ascii="Wingdings" w:hAnsi="Wingdings" w:hint="default"/>
      </w:rPr>
    </w:lvl>
  </w:abstractNum>
  <w:num w:numId="1">
    <w:abstractNumId w:val="27"/>
  </w:num>
  <w:num w:numId="2">
    <w:abstractNumId w:val="18"/>
  </w:num>
  <w:num w:numId="3">
    <w:abstractNumId w:val="1"/>
  </w:num>
  <w:num w:numId="4">
    <w:abstractNumId w:val="31"/>
  </w:num>
  <w:num w:numId="5">
    <w:abstractNumId w:val="10"/>
  </w:num>
  <w:num w:numId="6">
    <w:abstractNumId w:val="8"/>
  </w:num>
  <w:num w:numId="7">
    <w:abstractNumId w:val="21"/>
  </w:num>
  <w:num w:numId="8">
    <w:abstractNumId w:val="20"/>
  </w:num>
  <w:num w:numId="9">
    <w:abstractNumId w:val="4"/>
  </w:num>
  <w:num w:numId="10">
    <w:abstractNumId w:val="5"/>
  </w:num>
  <w:num w:numId="11">
    <w:abstractNumId w:val="24"/>
  </w:num>
  <w:num w:numId="12">
    <w:abstractNumId w:val="16"/>
  </w:num>
  <w:num w:numId="13">
    <w:abstractNumId w:val="13"/>
  </w:num>
  <w:num w:numId="14">
    <w:abstractNumId w:val="4"/>
  </w:num>
  <w:num w:numId="15">
    <w:abstractNumId w:val="17"/>
  </w:num>
  <w:num w:numId="16">
    <w:abstractNumId w:val="0"/>
  </w:num>
  <w:num w:numId="17">
    <w:abstractNumId w:val="7"/>
  </w:num>
  <w:num w:numId="18">
    <w:abstractNumId w:val="25"/>
  </w:num>
  <w:num w:numId="19">
    <w:abstractNumId w:val="32"/>
  </w:num>
  <w:num w:numId="20">
    <w:abstractNumId w:val="36"/>
  </w:num>
  <w:num w:numId="21">
    <w:abstractNumId w:val="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30"/>
  </w:num>
  <w:num w:numId="26">
    <w:abstractNumId w:val="12"/>
  </w:num>
  <w:num w:numId="27">
    <w:abstractNumId w:val="14"/>
  </w:num>
  <w:num w:numId="28">
    <w:abstractNumId w:val="29"/>
  </w:num>
  <w:num w:numId="29">
    <w:abstractNumId w:val="15"/>
  </w:num>
  <w:num w:numId="30">
    <w:abstractNumId w:val="26"/>
  </w:num>
  <w:num w:numId="31">
    <w:abstractNumId w:val="22"/>
  </w:num>
  <w:num w:numId="32">
    <w:abstractNumId w:val="3"/>
  </w:num>
  <w:num w:numId="33">
    <w:abstractNumId w:val="28"/>
  </w:num>
  <w:num w:numId="34">
    <w:abstractNumId w:val="34"/>
  </w:num>
  <w:num w:numId="35">
    <w:abstractNumId w:val="2"/>
  </w:num>
  <w:num w:numId="36">
    <w:abstractNumId w:val="4"/>
  </w:num>
  <w:num w:numId="37">
    <w:abstractNumId w:val="4"/>
  </w:num>
  <w:num w:numId="38">
    <w:abstractNumId w:val="4"/>
  </w:num>
  <w:num w:numId="39">
    <w:abstractNumId w:val="4"/>
  </w:num>
  <w:num w:numId="40">
    <w:abstractNumId w:val="4"/>
  </w:num>
  <w:num w:numId="41">
    <w:abstractNumId w:val="37"/>
  </w:num>
  <w:num w:numId="42">
    <w:abstractNumId w:val="4"/>
  </w:num>
  <w:num w:numId="43">
    <w:abstractNumId w:val="9"/>
  </w:num>
  <w:num w:numId="44">
    <w:abstractNumId w:val="19"/>
  </w:num>
  <w:num w:numId="45">
    <w:abstractNumId w:val="33"/>
  </w:num>
  <w:num w:numId="46">
    <w:abstractNumId w:val="35"/>
  </w:num>
  <w:num w:numId="4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isplayBackgroundShape/>
  <w:bordersDoNotSurroundHeader/>
  <w:bordersDoNotSurroundFooter/>
  <w:hideSpellingErrors/>
  <w:hideGrammatical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2511"/>
    <w:rsid w:val="00002D26"/>
    <w:rsid w:val="00003B71"/>
    <w:rsid w:val="00003CB0"/>
    <w:rsid w:val="00004676"/>
    <w:rsid w:val="000049D8"/>
    <w:rsid w:val="000167BD"/>
    <w:rsid w:val="00017099"/>
    <w:rsid w:val="00036B9E"/>
    <w:rsid w:val="00037CAB"/>
    <w:rsid w:val="00037DF4"/>
    <w:rsid w:val="000447B4"/>
    <w:rsid w:val="00045253"/>
    <w:rsid w:val="00046BAB"/>
    <w:rsid w:val="0004700E"/>
    <w:rsid w:val="0005045E"/>
    <w:rsid w:val="000506D6"/>
    <w:rsid w:val="00057378"/>
    <w:rsid w:val="000622DF"/>
    <w:rsid w:val="00062A95"/>
    <w:rsid w:val="0006558D"/>
    <w:rsid w:val="00070BA4"/>
    <w:rsid w:val="00070C13"/>
    <w:rsid w:val="000715C9"/>
    <w:rsid w:val="00076539"/>
    <w:rsid w:val="00082BB9"/>
    <w:rsid w:val="00084F33"/>
    <w:rsid w:val="00085C65"/>
    <w:rsid w:val="00086238"/>
    <w:rsid w:val="00090629"/>
    <w:rsid w:val="00092C3B"/>
    <w:rsid w:val="00094D70"/>
    <w:rsid w:val="000A00F3"/>
    <w:rsid w:val="000A2F60"/>
    <w:rsid w:val="000A47D7"/>
    <w:rsid w:val="000A77A7"/>
    <w:rsid w:val="000B1707"/>
    <w:rsid w:val="000B76E3"/>
    <w:rsid w:val="000C1B3E"/>
    <w:rsid w:val="000C28F9"/>
    <w:rsid w:val="000C3445"/>
    <w:rsid w:val="000C349E"/>
    <w:rsid w:val="000C3D1E"/>
    <w:rsid w:val="000C51AD"/>
    <w:rsid w:val="000C5953"/>
    <w:rsid w:val="000C6905"/>
    <w:rsid w:val="000D405F"/>
    <w:rsid w:val="000D4820"/>
    <w:rsid w:val="000D7FBD"/>
    <w:rsid w:val="000E626C"/>
    <w:rsid w:val="000F09B4"/>
    <w:rsid w:val="000F6BF0"/>
    <w:rsid w:val="00100590"/>
    <w:rsid w:val="00100AD5"/>
    <w:rsid w:val="00103A54"/>
    <w:rsid w:val="001070A0"/>
    <w:rsid w:val="00107E90"/>
    <w:rsid w:val="00110355"/>
    <w:rsid w:val="00110AE7"/>
    <w:rsid w:val="00111CEB"/>
    <w:rsid w:val="00116E2F"/>
    <w:rsid w:val="001234B8"/>
    <w:rsid w:val="00124833"/>
    <w:rsid w:val="0012515E"/>
    <w:rsid w:val="00132BA8"/>
    <w:rsid w:val="00143213"/>
    <w:rsid w:val="001454F4"/>
    <w:rsid w:val="0014684C"/>
    <w:rsid w:val="001469C8"/>
    <w:rsid w:val="0015181A"/>
    <w:rsid w:val="00162588"/>
    <w:rsid w:val="00162627"/>
    <w:rsid w:val="00167452"/>
    <w:rsid w:val="00167DDF"/>
    <w:rsid w:val="001707ED"/>
    <w:rsid w:val="001758F6"/>
    <w:rsid w:val="00177F4D"/>
    <w:rsid w:val="00180BDF"/>
    <w:rsid w:val="00180DDA"/>
    <w:rsid w:val="00186097"/>
    <w:rsid w:val="00186452"/>
    <w:rsid w:val="00191788"/>
    <w:rsid w:val="001937D5"/>
    <w:rsid w:val="00194977"/>
    <w:rsid w:val="0019589F"/>
    <w:rsid w:val="00197607"/>
    <w:rsid w:val="0019778E"/>
    <w:rsid w:val="001A1A7F"/>
    <w:rsid w:val="001A4167"/>
    <w:rsid w:val="001A4CE2"/>
    <w:rsid w:val="001B0A52"/>
    <w:rsid w:val="001B2A2D"/>
    <w:rsid w:val="001B6E45"/>
    <w:rsid w:val="001B6E8A"/>
    <w:rsid w:val="001B6F69"/>
    <w:rsid w:val="001B737D"/>
    <w:rsid w:val="001C2649"/>
    <w:rsid w:val="001C44A3"/>
    <w:rsid w:val="001C49D3"/>
    <w:rsid w:val="001C5E82"/>
    <w:rsid w:val="001C7BCA"/>
    <w:rsid w:val="001D1D03"/>
    <w:rsid w:val="001D54DF"/>
    <w:rsid w:val="001E0E15"/>
    <w:rsid w:val="001E347B"/>
    <w:rsid w:val="001E501C"/>
    <w:rsid w:val="001F1813"/>
    <w:rsid w:val="001F33D7"/>
    <w:rsid w:val="001F398A"/>
    <w:rsid w:val="001F528A"/>
    <w:rsid w:val="001F5CDC"/>
    <w:rsid w:val="001F704E"/>
    <w:rsid w:val="00201722"/>
    <w:rsid w:val="002125B0"/>
    <w:rsid w:val="00214B15"/>
    <w:rsid w:val="00221F77"/>
    <w:rsid w:val="00223B22"/>
    <w:rsid w:val="0022475C"/>
    <w:rsid w:val="00224912"/>
    <w:rsid w:val="00225F47"/>
    <w:rsid w:val="00227B86"/>
    <w:rsid w:val="00230D4D"/>
    <w:rsid w:val="00231EFE"/>
    <w:rsid w:val="00233A35"/>
    <w:rsid w:val="00240E0E"/>
    <w:rsid w:val="002416EC"/>
    <w:rsid w:val="00241DFA"/>
    <w:rsid w:val="00243228"/>
    <w:rsid w:val="0024491A"/>
    <w:rsid w:val="0025091D"/>
    <w:rsid w:val="00251304"/>
    <w:rsid w:val="00251483"/>
    <w:rsid w:val="002540DD"/>
    <w:rsid w:val="00254BBA"/>
    <w:rsid w:val="0025571C"/>
    <w:rsid w:val="00255CAA"/>
    <w:rsid w:val="002566AD"/>
    <w:rsid w:val="00256A24"/>
    <w:rsid w:val="00256F08"/>
    <w:rsid w:val="00264305"/>
    <w:rsid w:val="00273E77"/>
    <w:rsid w:val="002743F3"/>
    <w:rsid w:val="00275B0D"/>
    <w:rsid w:val="0028253C"/>
    <w:rsid w:val="00286139"/>
    <w:rsid w:val="002861A8"/>
    <w:rsid w:val="0029151D"/>
    <w:rsid w:val="002924FF"/>
    <w:rsid w:val="00295FAC"/>
    <w:rsid w:val="002A0346"/>
    <w:rsid w:val="002A1C26"/>
    <w:rsid w:val="002A4487"/>
    <w:rsid w:val="002A60FA"/>
    <w:rsid w:val="002B28BC"/>
    <w:rsid w:val="002B49E9"/>
    <w:rsid w:val="002C632E"/>
    <w:rsid w:val="002D05DF"/>
    <w:rsid w:val="002D1BE2"/>
    <w:rsid w:val="002D3E8B"/>
    <w:rsid w:val="002D4491"/>
    <w:rsid w:val="002D4575"/>
    <w:rsid w:val="002D4CA1"/>
    <w:rsid w:val="002D5C0C"/>
    <w:rsid w:val="002D6E14"/>
    <w:rsid w:val="002E03D1"/>
    <w:rsid w:val="002E1D64"/>
    <w:rsid w:val="002E3626"/>
    <w:rsid w:val="002E3C2C"/>
    <w:rsid w:val="002E6B74"/>
    <w:rsid w:val="002E6FCA"/>
    <w:rsid w:val="002E7754"/>
    <w:rsid w:val="002E7B80"/>
    <w:rsid w:val="002F124B"/>
    <w:rsid w:val="002F25EC"/>
    <w:rsid w:val="002F61EE"/>
    <w:rsid w:val="002F7CF0"/>
    <w:rsid w:val="00300B28"/>
    <w:rsid w:val="00303DF2"/>
    <w:rsid w:val="0032196E"/>
    <w:rsid w:val="00322F0D"/>
    <w:rsid w:val="00337C75"/>
    <w:rsid w:val="00340DC3"/>
    <w:rsid w:val="00341857"/>
    <w:rsid w:val="003445D8"/>
    <w:rsid w:val="003504D8"/>
    <w:rsid w:val="003535E4"/>
    <w:rsid w:val="00354A8A"/>
    <w:rsid w:val="0035574F"/>
    <w:rsid w:val="00356B4F"/>
    <w:rsid w:val="00356CD0"/>
    <w:rsid w:val="00362CD9"/>
    <w:rsid w:val="00366AE8"/>
    <w:rsid w:val="00366D0E"/>
    <w:rsid w:val="00367ACF"/>
    <w:rsid w:val="003761CA"/>
    <w:rsid w:val="0037668B"/>
    <w:rsid w:val="00380DAF"/>
    <w:rsid w:val="00385E45"/>
    <w:rsid w:val="003872F3"/>
    <w:rsid w:val="003918F5"/>
    <w:rsid w:val="00394DB1"/>
    <w:rsid w:val="00394E50"/>
    <w:rsid w:val="003972CE"/>
    <w:rsid w:val="00397961"/>
    <w:rsid w:val="003A4B8F"/>
    <w:rsid w:val="003B28F5"/>
    <w:rsid w:val="003B2D9D"/>
    <w:rsid w:val="003B3E5D"/>
    <w:rsid w:val="003B7B7D"/>
    <w:rsid w:val="003C1D74"/>
    <w:rsid w:val="003C54CB"/>
    <w:rsid w:val="003C55F0"/>
    <w:rsid w:val="003C5CD3"/>
    <w:rsid w:val="003C7A2A"/>
    <w:rsid w:val="003D2DC1"/>
    <w:rsid w:val="003D38BE"/>
    <w:rsid w:val="003D69D0"/>
    <w:rsid w:val="003E265F"/>
    <w:rsid w:val="003E31D0"/>
    <w:rsid w:val="003E3BD0"/>
    <w:rsid w:val="003E575C"/>
    <w:rsid w:val="003E5B88"/>
    <w:rsid w:val="003F0DD4"/>
    <w:rsid w:val="003F0F1F"/>
    <w:rsid w:val="003F2918"/>
    <w:rsid w:val="003F3CCD"/>
    <w:rsid w:val="003F430E"/>
    <w:rsid w:val="0040151C"/>
    <w:rsid w:val="00404C9B"/>
    <w:rsid w:val="004068BF"/>
    <w:rsid w:val="0041088C"/>
    <w:rsid w:val="00417072"/>
    <w:rsid w:val="00420A38"/>
    <w:rsid w:val="00427940"/>
    <w:rsid w:val="00431B19"/>
    <w:rsid w:val="00432C1C"/>
    <w:rsid w:val="0043302A"/>
    <w:rsid w:val="00433118"/>
    <w:rsid w:val="00435DF5"/>
    <w:rsid w:val="004438F7"/>
    <w:rsid w:val="00443E93"/>
    <w:rsid w:val="00451392"/>
    <w:rsid w:val="00451519"/>
    <w:rsid w:val="00457CC5"/>
    <w:rsid w:val="00460444"/>
    <w:rsid w:val="00463CD2"/>
    <w:rsid w:val="004661AD"/>
    <w:rsid w:val="00470308"/>
    <w:rsid w:val="004722D7"/>
    <w:rsid w:val="0047235E"/>
    <w:rsid w:val="0047616F"/>
    <w:rsid w:val="00476A52"/>
    <w:rsid w:val="004838B8"/>
    <w:rsid w:val="00484BFA"/>
    <w:rsid w:val="00484C58"/>
    <w:rsid w:val="0048511F"/>
    <w:rsid w:val="00492C93"/>
    <w:rsid w:val="00493C96"/>
    <w:rsid w:val="004A1676"/>
    <w:rsid w:val="004A4ED1"/>
    <w:rsid w:val="004A6C1D"/>
    <w:rsid w:val="004B1958"/>
    <w:rsid w:val="004B1B9A"/>
    <w:rsid w:val="004C5817"/>
    <w:rsid w:val="004C5832"/>
    <w:rsid w:val="004C6463"/>
    <w:rsid w:val="004C777A"/>
    <w:rsid w:val="004D1D85"/>
    <w:rsid w:val="004D3C3A"/>
    <w:rsid w:val="004D4D97"/>
    <w:rsid w:val="004D6C6D"/>
    <w:rsid w:val="004D781A"/>
    <w:rsid w:val="004D7C2E"/>
    <w:rsid w:val="004E1CD1"/>
    <w:rsid w:val="004E7A7D"/>
    <w:rsid w:val="004F0208"/>
    <w:rsid w:val="004F0BC8"/>
    <w:rsid w:val="004F498B"/>
    <w:rsid w:val="00501AE5"/>
    <w:rsid w:val="005107EB"/>
    <w:rsid w:val="005114E8"/>
    <w:rsid w:val="00512C30"/>
    <w:rsid w:val="00513A09"/>
    <w:rsid w:val="00514961"/>
    <w:rsid w:val="005157DA"/>
    <w:rsid w:val="0052089E"/>
    <w:rsid w:val="00521345"/>
    <w:rsid w:val="00526DF0"/>
    <w:rsid w:val="00530EF9"/>
    <w:rsid w:val="00531CD7"/>
    <w:rsid w:val="00534333"/>
    <w:rsid w:val="0053452B"/>
    <w:rsid w:val="0053771F"/>
    <w:rsid w:val="0053794F"/>
    <w:rsid w:val="00543713"/>
    <w:rsid w:val="00545CC4"/>
    <w:rsid w:val="005501AA"/>
    <w:rsid w:val="00551FFF"/>
    <w:rsid w:val="00552236"/>
    <w:rsid w:val="005567D6"/>
    <w:rsid w:val="00557338"/>
    <w:rsid w:val="005607A2"/>
    <w:rsid w:val="00560D90"/>
    <w:rsid w:val="00561771"/>
    <w:rsid w:val="00564F0C"/>
    <w:rsid w:val="005707A0"/>
    <w:rsid w:val="0057198B"/>
    <w:rsid w:val="00573CFE"/>
    <w:rsid w:val="00580986"/>
    <w:rsid w:val="005818C9"/>
    <w:rsid w:val="0058364D"/>
    <w:rsid w:val="00592387"/>
    <w:rsid w:val="0059293E"/>
    <w:rsid w:val="005969A4"/>
    <w:rsid w:val="005969F2"/>
    <w:rsid w:val="00597FAE"/>
    <w:rsid w:val="005A00D3"/>
    <w:rsid w:val="005A218B"/>
    <w:rsid w:val="005A5A64"/>
    <w:rsid w:val="005B0059"/>
    <w:rsid w:val="005B223A"/>
    <w:rsid w:val="005B32A3"/>
    <w:rsid w:val="005C0D44"/>
    <w:rsid w:val="005C2F75"/>
    <w:rsid w:val="005C566C"/>
    <w:rsid w:val="005C7E69"/>
    <w:rsid w:val="005D2741"/>
    <w:rsid w:val="005E262D"/>
    <w:rsid w:val="005F1304"/>
    <w:rsid w:val="005F23D3"/>
    <w:rsid w:val="005F3287"/>
    <w:rsid w:val="005F345A"/>
    <w:rsid w:val="005F3FFC"/>
    <w:rsid w:val="005F6FE1"/>
    <w:rsid w:val="005F7828"/>
    <w:rsid w:val="005F7E20"/>
    <w:rsid w:val="006020BF"/>
    <w:rsid w:val="006025B9"/>
    <w:rsid w:val="0060384D"/>
    <w:rsid w:val="00604C40"/>
    <w:rsid w:val="0060539D"/>
    <w:rsid w:val="00605E43"/>
    <w:rsid w:val="00606DC9"/>
    <w:rsid w:val="0060795B"/>
    <w:rsid w:val="006101F7"/>
    <w:rsid w:val="0061098E"/>
    <w:rsid w:val="006130D4"/>
    <w:rsid w:val="006153BB"/>
    <w:rsid w:val="00615F33"/>
    <w:rsid w:val="006247E5"/>
    <w:rsid w:val="0063157B"/>
    <w:rsid w:val="00632F9B"/>
    <w:rsid w:val="006338AD"/>
    <w:rsid w:val="006354CF"/>
    <w:rsid w:val="0064031F"/>
    <w:rsid w:val="006407C5"/>
    <w:rsid w:val="006423C4"/>
    <w:rsid w:val="00647BF7"/>
    <w:rsid w:val="00650B24"/>
    <w:rsid w:val="006603CA"/>
    <w:rsid w:val="0066353F"/>
    <w:rsid w:val="00664D70"/>
    <w:rsid w:val="006652C3"/>
    <w:rsid w:val="006745C0"/>
    <w:rsid w:val="00675FFD"/>
    <w:rsid w:val="00677667"/>
    <w:rsid w:val="00682024"/>
    <w:rsid w:val="006821D9"/>
    <w:rsid w:val="0068336C"/>
    <w:rsid w:val="00683A0E"/>
    <w:rsid w:val="00691FD0"/>
    <w:rsid w:val="00692148"/>
    <w:rsid w:val="006941B7"/>
    <w:rsid w:val="00697522"/>
    <w:rsid w:val="00697708"/>
    <w:rsid w:val="006A0CE1"/>
    <w:rsid w:val="006A0FE3"/>
    <w:rsid w:val="006A1A1E"/>
    <w:rsid w:val="006A69F3"/>
    <w:rsid w:val="006A7990"/>
    <w:rsid w:val="006B27FA"/>
    <w:rsid w:val="006B2942"/>
    <w:rsid w:val="006B2E43"/>
    <w:rsid w:val="006B42BC"/>
    <w:rsid w:val="006C170A"/>
    <w:rsid w:val="006C2470"/>
    <w:rsid w:val="006C5948"/>
    <w:rsid w:val="006D21E6"/>
    <w:rsid w:val="006D2570"/>
    <w:rsid w:val="006D573F"/>
    <w:rsid w:val="006E6BDF"/>
    <w:rsid w:val="006E7C31"/>
    <w:rsid w:val="006F0F8B"/>
    <w:rsid w:val="006F2A74"/>
    <w:rsid w:val="006F3A90"/>
    <w:rsid w:val="006F7881"/>
    <w:rsid w:val="007026FD"/>
    <w:rsid w:val="00704C8B"/>
    <w:rsid w:val="00707528"/>
    <w:rsid w:val="007112B1"/>
    <w:rsid w:val="007118F5"/>
    <w:rsid w:val="00712AA4"/>
    <w:rsid w:val="0071334E"/>
    <w:rsid w:val="00713705"/>
    <w:rsid w:val="00713D0F"/>
    <w:rsid w:val="00713E27"/>
    <w:rsid w:val="007146C4"/>
    <w:rsid w:val="00721AA1"/>
    <w:rsid w:val="00721B4B"/>
    <w:rsid w:val="00723855"/>
    <w:rsid w:val="0072414F"/>
    <w:rsid w:val="00724B67"/>
    <w:rsid w:val="00730475"/>
    <w:rsid w:val="007314B3"/>
    <w:rsid w:val="007315AB"/>
    <w:rsid w:val="00737623"/>
    <w:rsid w:val="00740744"/>
    <w:rsid w:val="007415F4"/>
    <w:rsid w:val="0074485D"/>
    <w:rsid w:val="0074583F"/>
    <w:rsid w:val="00750171"/>
    <w:rsid w:val="00751A05"/>
    <w:rsid w:val="0075257C"/>
    <w:rsid w:val="007547F8"/>
    <w:rsid w:val="00756EC8"/>
    <w:rsid w:val="0076074A"/>
    <w:rsid w:val="00762D9C"/>
    <w:rsid w:val="007632D3"/>
    <w:rsid w:val="00765622"/>
    <w:rsid w:val="00770B6C"/>
    <w:rsid w:val="00783FEA"/>
    <w:rsid w:val="0078558D"/>
    <w:rsid w:val="00786973"/>
    <w:rsid w:val="00786ED2"/>
    <w:rsid w:val="007871E3"/>
    <w:rsid w:val="007A1A04"/>
    <w:rsid w:val="007A378A"/>
    <w:rsid w:val="007A395D"/>
    <w:rsid w:val="007A6A7F"/>
    <w:rsid w:val="007A6D53"/>
    <w:rsid w:val="007B6BD5"/>
    <w:rsid w:val="007C2DD6"/>
    <w:rsid w:val="007C346C"/>
    <w:rsid w:val="007C5B73"/>
    <w:rsid w:val="007C5C1C"/>
    <w:rsid w:val="007D41D7"/>
    <w:rsid w:val="007D7E19"/>
    <w:rsid w:val="007E2E34"/>
    <w:rsid w:val="007E6479"/>
    <w:rsid w:val="007F0593"/>
    <w:rsid w:val="007F5151"/>
    <w:rsid w:val="007F6BB0"/>
    <w:rsid w:val="007F7406"/>
    <w:rsid w:val="00802041"/>
    <w:rsid w:val="0080294B"/>
    <w:rsid w:val="0080584B"/>
    <w:rsid w:val="00805BB4"/>
    <w:rsid w:val="00807704"/>
    <w:rsid w:val="00807D56"/>
    <w:rsid w:val="008133AC"/>
    <w:rsid w:val="0082480E"/>
    <w:rsid w:val="00827EA7"/>
    <w:rsid w:val="00830784"/>
    <w:rsid w:val="008320D4"/>
    <w:rsid w:val="00837B89"/>
    <w:rsid w:val="008400AA"/>
    <w:rsid w:val="00840783"/>
    <w:rsid w:val="00840DAD"/>
    <w:rsid w:val="00842C66"/>
    <w:rsid w:val="00850229"/>
    <w:rsid w:val="00850293"/>
    <w:rsid w:val="00851373"/>
    <w:rsid w:val="00851BA6"/>
    <w:rsid w:val="00854D71"/>
    <w:rsid w:val="008555BD"/>
    <w:rsid w:val="0085654D"/>
    <w:rsid w:val="00857749"/>
    <w:rsid w:val="00857B92"/>
    <w:rsid w:val="00861160"/>
    <w:rsid w:val="00861381"/>
    <w:rsid w:val="0086139D"/>
    <w:rsid w:val="008625D9"/>
    <w:rsid w:val="0086654F"/>
    <w:rsid w:val="008701C2"/>
    <w:rsid w:val="008702F4"/>
    <w:rsid w:val="008743CF"/>
    <w:rsid w:val="00880518"/>
    <w:rsid w:val="00880FAA"/>
    <w:rsid w:val="00883282"/>
    <w:rsid w:val="008906E7"/>
    <w:rsid w:val="00892188"/>
    <w:rsid w:val="008A07F1"/>
    <w:rsid w:val="008A356F"/>
    <w:rsid w:val="008A4653"/>
    <w:rsid w:val="008A4717"/>
    <w:rsid w:val="008A50CC"/>
    <w:rsid w:val="008B3040"/>
    <w:rsid w:val="008B3270"/>
    <w:rsid w:val="008B4305"/>
    <w:rsid w:val="008B5E55"/>
    <w:rsid w:val="008B6ECE"/>
    <w:rsid w:val="008B79B8"/>
    <w:rsid w:val="008C7F2D"/>
    <w:rsid w:val="008D1694"/>
    <w:rsid w:val="008D4B1A"/>
    <w:rsid w:val="008D5193"/>
    <w:rsid w:val="008D571A"/>
    <w:rsid w:val="008D79CB"/>
    <w:rsid w:val="008E3D82"/>
    <w:rsid w:val="008E4E16"/>
    <w:rsid w:val="008E5CA3"/>
    <w:rsid w:val="008E708E"/>
    <w:rsid w:val="008F07BC"/>
    <w:rsid w:val="00904A30"/>
    <w:rsid w:val="009129F6"/>
    <w:rsid w:val="00916D54"/>
    <w:rsid w:val="00917EBB"/>
    <w:rsid w:val="00921624"/>
    <w:rsid w:val="0092692B"/>
    <w:rsid w:val="00927F6C"/>
    <w:rsid w:val="00930561"/>
    <w:rsid w:val="009321F5"/>
    <w:rsid w:val="00932AA6"/>
    <w:rsid w:val="00933119"/>
    <w:rsid w:val="0093688D"/>
    <w:rsid w:val="009436ED"/>
    <w:rsid w:val="00943E9C"/>
    <w:rsid w:val="009443A2"/>
    <w:rsid w:val="00953F4D"/>
    <w:rsid w:val="00954FB5"/>
    <w:rsid w:val="009609EB"/>
    <w:rsid w:val="00960BB8"/>
    <w:rsid w:val="009614F0"/>
    <w:rsid w:val="00962DF7"/>
    <w:rsid w:val="00964F5C"/>
    <w:rsid w:val="00964F66"/>
    <w:rsid w:val="00971E47"/>
    <w:rsid w:val="00971EFA"/>
    <w:rsid w:val="00973B57"/>
    <w:rsid w:val="00975900"/>
    <w:rsid w:val="0097785E"/>
    <w:rsid w:val="00982F5A"/>
    <w:rsid w:val="009831C0"/>
    <w:rsid w:val="00985478"/>
    <w:rsid w:val="0099161D"/>
    <w:rsid w:val="00992973"/>
    <w:rsid w:val="009971FB"/>
    <w:rsid w:val="009A1A62"/>
    <w:rsid w:val="009A2879"/>
    <w:rsid w:val="009A385C"/>
    <w:rsid w:val="009A6CE7"/>
    <w:rsid w:val="009B3C22"/>
    <w:rsid w:val="009C4F11"/>
    <w:rsid w:val="009D013A"/>
    <w:rsid w:val="009D052B"/>
    <w:rsid w:val="009D22FF"/>
    <w:rsid w:val="009D4476"/>
    <w:rsid w:val="009D49D9"/>
    <w:rsid w:val="009E13FD"/>
    <w:rsid w:val="009F33FC"/>
    <w:rsid w:val="009F3E8C"/>
    <w:rsid w:val="009F4E2A"/>
    <w:rsid w:val="00A0389B"/>
    <w:rsid w:val="00A05942"/>
    <w:rsid w:val="00A12E7F"/>
    <w:rsid w:val="00A13F40"/>
    <w:rsid w:val="00A15D13"/>
    <w:rsid w:val="00A2035A"/>
    <w:rsid w:val="00A24637"/>
    <w:rsid w:val="00A269D2"/>
    <w:rsid w:val="00A26B45"/>
    <w:rsid w:val="00A32C07"/>
    <w:rsid w:val="00A33A3C"/>
    <w:rsid w:val="00A3538E"/>
    <w:rsid w:val="00A37C52"/>
    <w:rsid w:val="00A37CA5"/>
    <w:rsid w:val="00A43613"/>
    <w:rsid w:val="00A446C9"/>
    <w:rsid w:val="00A53564"/>
    <w:rsid w:val="00A57714"/>
    <w:rsid w:val="00A6126F"/>
    <w:rsid w:val="00A633D7"/>
    <w:rsid w:val="00A635D6"/>
    <w:rsid w:val="00A646AA"/>
    <w:rsid w:val="00A65FAC"/>
    <w:rsid w:val="00A665BE"/>
    <w:rsid w:val="00A73853"/>
    <w:rsid w:val="00A76A77"/>
    <w:rsid w:val="00A81D36"/>
    <w:rsid w:val="00A825B4"/>
    <w:rsid w:val="00A8553A"/>
    <w:rsid w:val="00A9296D"/>
    <w:rsid w:val="00A93A56"/>
    <w:rsid w:val="00A93AED"/>
    <w:rsid w:val="00A9479C"/>
    <w:rsid w:val="00A95CD0"/>
    <w:rsid w:val="00A96B66"/>
    <w:rsid w:val="00AA00B9"/>
    <w:rsid w:val="00AB6FA4"/>
    <w:rsid w:val="00AC07DE"/>
    <w:rsid w:val="00AC11AE"/>
    <w:rsid w:val="00AC3B1C"/>
    <w:rsid w:val="00AC418C"/>
    <w:rsid w:val="00AC517A"/>
    <w:rsid w:val="00AC6899"/>
    <w:rsid w:val="00AD7458"/>
    <w:rsid w:val="00AD7D27"/>
    <w:rsid w:val="00AE1319"/>
    <w:rsid w:val="00AE32F8"/>
    <w:rsid w:val="00AE34BB"/>
    <w:rsid w:val="00AF3651"/>
    <w:rsid w:val="00AF70E8"/>
    <w:rsid w:val="00AF710E"/>
    <w:rsid w:val="00AF7A41"/>
    <w:rsid w:val="00B0150F"/>
    <w:rsid w:val="00B028B7"/>
    <w:rsid w:val="00B04F8B"/>
    <w:rsid w:val="00B13556"/>
    <w:rsid w:val="00B15308"/>
    <w:rsid w:val="00B16B0F"/>
    <w:rsid w:val="00B226F2"/>
    <w:rsid w:val="00B274DF"/>
    <w:rsid w:val="00B329D2"/>
    <w:rsid w:val="00B3475A"/>
    <w:rsid w:val="00B5087C"/>
    <w:rsid w:val="00B53994"/>
    <w:rsid w:val="00B54745"/>
    <w:rsid w:val="00B56BDF"/>
    <w:rsid w:val="00B65812"/>
    <w:rsid w:val="00B65BA1"/>
    <w:rsid w:val="00B66EE0"/>
    <w:rsid w:val="00B7353E"/>
    <w:rsid w:val="00B740B4"/>
    <w:rsid w:val="00B75C78"/>
    <w:rsid w:val="00B77AF6"/>
    <w:rsid w:val="00B80620"/>
    <w:rsid w:val="00B85CD6"/>
    <w:rsid w:val="00B86BA7"/>
    <w:rsid w:val="00B8748B"/>
    <w:rsid w:val="00B90A27"/>
    <w:rsid w:val="00B913D8"/>
    <w:rsid w:val="00B9554D"/>
    <w:rsid w:val="00BA5CF2"/>
    <w:rsid w:val="00BA5CF4"/>
    <w:rsid w:val="00BB2B9F"/>
    <w:rsid w:val="00BB5C08"/>
    <w:rsid w:val="00BB7D9E"/>
    <w:rsid w:val="00BC05A9"/>
    <w:rsid w:val="00BC1B22"/>
    <w:rsid w:val="00BC2334"/>
    <w:rsid w:val="00BC2394"/>
    <w:rsid w:val="00BC44D9"/>
    <w:rsid w:val="00BC5226"/>
    <w:rsid w:val="00BC654B"/>
    <w:rsid w:val="00BC77B6"/>
    <w:rsid w:val="00BC7992"/>
    <w:rsid w:val="00BD0322"/>
    <w:rsid w:val="00BD113E"/>
    <w:rsid w:val="00BD2AC2"/>
    <w:rsid w:val="00BD3CB8"/>
    <w:rsid w:val="00BD4E6F"/>
    <w:rsid w:val="00BE0438"/>
    <w:rsid w:val="00BE2D77"/>
    <w:rsid w:val="00BE5272"/>
    <w:rsid w:val="00BF32F0"/>
    <w:rsid w:val="00BF3C87"/>
    <w:rsid w:val="00BF4DCE"/>
    <w:rsid w:val="00BF51DB"/>
    <w:rsid w:val="00C01055"/>
    <w:rsid w:val="00C0284F"/>
    <w:rsid w:val="00C03767"/>
    <w:rsid w:val="00C05CE5"/>
    <w:rsid w:val="00C07C55"/>
    <w:rsid w:val="00C10093"/>
    <w:rsid w:val="00C10DA0"/>
    <w:rsid w:val="00C11E0D"/>
    <w:rsid w:val="00C20DE8"/>
    <w:rsid w:val="00C22890"/>
    <w:rsid w:val="00C276F4"/>
    <w:rsid w:val="00C2799F"/>
    <w:rsid w:val="00C37677"/>
    <w:rsid w:val="00C4242C"/>
    <w:rsid w:val="00C44FFF"/>
    <w:rsid w:val="00C45B7C"/>
    <w:rsid w:val="00C50C00"/>
    <w:rsid w:val="00C54B14"/>
    <w:rsid w:val="00C606AD"/>
    <w:rsid w:val="00C6171E"/>
    <w:rsid w:val="00C61722"/>
    <w:rsid w:val="00C63F6E"/>
    <w:rsid w:val="00C64C41"/>
    <w:rsid w:val="00C6624F"/>
    <w:rsid w:val="00C72BA5"/>
    <w:rsid w:val="00C73240"/>
    <w:rsid w:val="00C75496"/>
    <w:rsid w:val="00C81D20"/>
    <w:rsid w:val="00C85368"/>
    <w:rsid w:val="00C858A3"/>
    <w:rsid w:val="00C92F95"/>
    <w:rsid w:val="00C93098"/>
    <w:rsid w:val="00C9431E"/>
    <w:rsid w:val="00C94A26"/>
    <w:rsid w:val="00C95963"/>
    <w:rsid w:val="00C9755D"/>
    <w:rsid w:val="00CA0051"/>
    <w:rsid w:val="00CA1761"/>
    <w:rsid w:val="00CA225E"/>
    <w:rsid w:val="00CA29E3"/>
    <w:rsid w:val="00CA6F2C"/>
    <w:rsid w:val="00CA7232"/>
    <w:rsid w:val="00CB2DCF"/>
    <w:rsid w:val="00CB402E"/>
    <w:rsid w:val="00CC42E1"/>
    <w:rsid w:val="00CC5152"/>
    <w:rsid w:val="00CC5CB1"/>
    <w:rsid w:val="00CC6117"/>
    <w:rsid w:val="00CC693E"/>
    <w:rsid w:val="00CC6D10"/>
    <w:rsid w:val="00CD1BEF"/>
    <w:rsid w:val="00CD2BDA"/>
    <w:rsid w:val="00CD5948"/>
    <w:rsid w:val="00CD64C1"/>
    <w:rsid w:val="00CE084A"/>
    <w:rsid w:val="00CE2E6E"/>
    <w:rsid w:val="00CE3A2B"/>
    <w:rsid w:val="00CE3EF9"/>
    <w:rsid w:val="00CE697B"/>
    <w:rsid w:val="00CF1871"/>
    <w:rsid w:val="00CF695E"/>
    <w:rsid w:val="00CF70D6"/>
    <w:rsid w:val="00D019CE"/>
    <w:rsid w:val="00D01AD1"/>
    <w:rsid w:val="00D05318"/>
    <w:rsid w:val="00D05BA3"/>
    <w:rsid w:val="00D1133E"/>
    <w:rsid w:val="00D14E2F"/>
    <w:rsid w:val="00D17A34"/>
    <w:rsid w:val="00D26628"/>
    <w:rsid w:val="00D3268F"/>
    <w:rsid w:val="00D332B3"/>
    <w:rsid w:val="00D41541"/>
    <w:rsid w:val="00D41D07"/>
    <w:rsid w:val="00D448AC"/>
    <w:rsid w:val="00D44B60"/>
    <w:rsid w:val="00D4742F"/>
    <w:rsid w:val="00D5046C"/>
    <w:rsid w:val="00D510E9"/>
    <w:rsid w:val="00D529C3"/>
    <w:rsid w:val="00D55040"/>
    <w:rsid w:val="00D55207"/>
    <w:rsid w:val="00D5520C"/>
    <w:rsid w:val="00D610AC"/>
    <w:rsid w:val="00D63F99"/>
    <w:rsid w:val="00D66675"/>
    <w:rsid w:val="00D71779"/>
    <w:rsid w:val="00D71DC6"/>
    <w:rsid w:val="00D72B3E"/>
    <w:rsid w:val="00D77104"/>
    <w:rsid w:val="00D778E9"/>
    <w:rsid w:val="00D81801"/>
    <w:rsid w:val="00D90BAB"/>
    <w:rsid w:val="00D9274D"/>
    <w:rsid w:val="00D92902"/>
    <w:rsid w:val="00D92B45"/>
    <w:rsid w:val="00D93927"/>
    <w:rsid w:val="00D95962"/>
    <w:rsid w:val="00D970A6"/>
    <w:rsid w:val="00DA1E1B"/>
    <w:rsid w:val="00DA3FCB"/>
    <w:rsid w:val="00DA67E9"/>
    <w:rsid w:val="00DA7725"/>
    <w:rsid w:val="00DB438F"/>
    <w:rsid w:val="00DC389B"/>
    <w:rsid w:val="00DC4F39"/>
    <w:rsid w:val="00DD18FE"/>
    <w:rsid w:val="00DD4B28"/>
    <w:rsid w:val="00DD5D66"/>
    <w:rsid w:val="00DE01AA"/>
    <w:rsid w:val="00DE2FEE"/>
    <w:rsid w:val="00DE6246"/>
    <w:rsid w:val="00DE7C67"/>
    <w:rsid w:val="00DF03FF"/>
    <w:rsid w:val="00DF5D23"/>
    <w:rsid w:val="00DF66A6"/>
    <w:rsid w:val="00E00BE9"/>
    <w:rsid w:val="00E03F16"/>
    <w:rsid w:val="00E10DA6"/>
    <w:rsid w:val="00E12939"/>
    <w:rsid w:val="00E14894"/>
    <w:rsid w:val="00E16370"/>
    <w:rsid w:val="00E17392"/>
    <w:rsid w:val="00E21608"/>
    <w:rsid w:val="00E22A11"/>
    <w:rsid w:val="00E24EB9"/>
    <w:rsid w:val="00E2618D"/>
    <w:rsid w:val="00E30A68"/>
    <w:rsid w:val="00E31E5C"/>
    <w:rsid w:val="00E329E4"/>
    <w:rsid w:val="00E375E3"/>
    <w:rsid w:val="00E41718"/>
    <w:rsid w:val="00E443D9"/>
    <w:rsid w:val="00E44DD2"/>
    <w:rsid w:val="00E4698B"/>
    <w:rsid w:val="00E558C3"/>
    <w:rsid w:val="00E55927"/>
    <w:rsid w:val="00E56BE4"/>
    <w:rsid w:val="00E60540"/>
    <w:rsid w:val="00E615F1"/>
    <w:rsid w:val="00E61CBC"/>
    <w:rsid w:val="00E64542"/>
    <w:rsid w:val="00E64CC2"/>
    <w:rsid w:val="00E7157C"/>
    <w:rsid w:val="00E7246C"/>
    <w:rsid w:val="00E73245"/>
    <w:rsid w:val="00E742B5"/>
    <w:rsid w:val="00E80CE5"/>
    <w:rsid w:val="00E8392C"/>
    <w:rsid w:val="00E85442"/>
    <w:rsid w:val="00E863D4"/>
    <w:rsid w:val="00E912A6"/>
    <w:rsid w:val="00EA3E02"/>
    <w:rsid w:val="00EA401A"/>
    <w:rsid w:val="00EA4844"/>
    <w:rsid w:val="00EA4D9C"/>
    <w:rsid w:val="00EA4F09"/>
    <w:rsid w:val="00EA5A97"/>
    <w:rsid w:val="00EA7C12"/>
    <w:rsid w:val="00EB07D8"/>
    <w:rsid w:val="00EB1486"/>
    <w:rsid w:val="00EB44DA"/>
    <w:rsid w:val="00EB46A8"/>
    <w:rsid w:val="00EB67F5"/>
    <w:rsid w:val="00EB75EE"/>
    <w:rsid w:val="00EC19BF"/>
    <w:rsid w:val="00EC1D81"/>
    <w:rsid w:val="00ED5A21"/>
    <w:rsid w:val="00ED6010"/>
    <w:rsid w:val="00EE1AC4"/>
    <w:rsid w:val="00EE1B9F"/>
    <w:rsid w:val="00EE1DA0"/>
    <w:rsid w:val="00EE4C1D"/>
    <w:rsid w:val="00EF282A"/>
    <w:rsid w:val="00EF3685"/>
    <w:rsid w:val="00EF4DD1"/>
    <w:rsid w:val="00EF70E2"/>
    <w:rsid w:val="00F04350"/>
    <w:rsid w:val="00F05951"/>
    <w:rsid w:val="00F05F20"/>
    <w:rsid w:val="00F12037"/>
    <w:rsid w:val="00F12E16"/>
    <w:rsid w:val="00F13280"/>
    <w:rsid w:val="00F133DB"/>
    <w:rsid w:val="00F159EB"/>
    <w:rsid w:val="00F25BF4"/>
    <w:rsid w:val="00F2649B"/>
    <w:rsid w:val="00F267DB"/>
    <w:rsid w:val="00F26D94"/>
    <w:rsid w:val="00F32031"/>
    <w:rsid w:val="00F32E41"/>
    <w:rsid w:val="00F33134"/>
    <w:rsid w:val="00F3318F"/>
    <w:rsid w:val="00F33C64"/>
    <w:rsid w:val="00F352D3"/>
    <w:rsid w:val="00F35A98"/>
    <w:rsid w:val="00F35BE9"/>
    <w:rsid w:val="00F3683B"/>
    <w:rsid w:val="00F36F2D"/>
    <w:rsid w:val="00F40803"/>
    <w:rsid w:val="00F46F6F"/>
    <w:rsid w:val="00F510A1"/>
    <w:rsid w:val="00F518C9"/>
    <w:rsid w:val="00F53734"/>
    <w:rsid w:val="00F55998"/>
    <w:rsid w:val="00F579C8"/>
    <w:rsid w:val="00F60608"/>
    <w:rsid w:val="00F60FBA"/>
    <w:rsid w:val="00F62217"/>
    <w:rsid w:val="00F64F40"/>
    <w:rsid w:val="00F65372"/>
    <w:rsid w:val="00F74472"/>
    <w:rsid w:val="00F74D41"/>
    <w:rsid w:val="00F7774B"/>
    <w:rsid w:val="00F810CA"/>
    <w:rsid w:val="00F85CEC"/>
    <w:rsid w:val="00F86182"/>
    <w:rsid w:val="00F91D07"/>
    <w:rsid w:val="00FA2D79"/>
    <w:rsid w:val="00FB12F5"/>
    <w:rsid w:val="00FB17A9"/>
    <w:rsid w:val="00FB26AB"/>
    <w:rsid w:val="00FB38D5"/>
    <w:rsid w:val="00FB527C"/>
    <w:rsid w:val="00FB5389"/>
    <w:rsid w:val="00FB6F75"/>
    <w:rsid w:val="00FB7AE3"/>
    <w:rsid w:val="00FC0EB3"/>
    <w:rsid w:val="00FC293B"/>
    <w:rsid w:val="00FC298A"/>
    <w:rsid w:val="00FC619C"/>
    <w:rsid w:val="00FD2C20"/>
    <w:rsid w:val="00FD675E"/>
    <w:rsid w:val="00FE2642"/>
    <w:rsid w:val="00FE5674"/>
    <w:rsid w:val="00FE7947"/>
    <w:rsid w:val="00FF55BD"/>
    <w:rsid w:val="00FF5E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307C0320-A2CC-4685-A7CD-18E41957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바탕"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34B8"/>
    <w:rPr>
      <w:rFonts w:ascii="Arial" w:hAnsi="Arial" w:cs="Calibri"/>
      <w:sz w:val="22"/>
      <w:szCs w:val="22"/>
    </w:rPr>
  </w:style>
  <w:style w:type="paragraph" w:styleId="1">
    <w:name w:val="heading 1"/>
    <w:basedOn w:val="a0"/>
    <w:next w:val="a1"/>
    <w:link w:val="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2">
    <w:name w:val="heading 2"/>
    <w:basedOn w:val="a0"/>
    <w:next w:val="a1"/>
    <w:link w:val="2Char"/>
    <w:qFormat/>
    <w:rsid w:val="00605E43"/>
    <w:pPr>
      <w:numPr>
        <w:ilvl w:val="1"/>
        <w:numId w:val="14"/>
      </w:numPr>
      <w:spacing w:before="120" w:after="120"/>
      <w:outlineLvl w:val="1"/>
    </w:pPr>
    <w:rPr>
      <w:rFonts w:ascii="Calibri" w:hAnsi="Calibri"/>
      <w:b/>
      <w:color w:val="0070C0"/>
      <w:sz w:val="24"/>
      <w:szCs w:val="24"/>
    </w:rPr>
  </w:style>
  <w:style w:type="paragraph" w:styleId="3">
    <w:name w:val="heading 3"/>
    <w:basedOn w:val="a0"/>
    <w:next w:val="a1"/>
    <w:link w:val="3Char"/>
    <w:qFormat/>
    <w:rsid w:val="00D332B3"/>
    <w:pPr>
      <w:keepNext/>
      <w:numPr>
        <w:ilvl w:val="2"/>
        <w:numId w:val="14"/>
      </w:numPr>
      <w:spacing w:before="120" w:after="120"/>
      <w:outlineLvl w:val="2"/>
    </w:pPr>
    <w:rPr>
      <w:szCs w:val="20"/>
      <w:lang w:eastAsia="de-DE"/>
    </w:rPr>
  </w:style>
  <w:style w:type="paragraph" w:styleId="4">
    <w:name w:val="heading 4"/>
    <w:basedOn w:val="a0"/>
    <w:next w:val="a2"/>
    <w:link w:val="4Char"/>
    <w:rsid w:val="00D332B3"/>
    <w:pPr>
      <w:keepNext/>
      <w:numPr>
        <w:ilvl w:val="3"/>
        <w:numId w:val="14"/>
      </w:numPr>
      <w:spacing w:before="120" w:after="120"/>
      <w:outlineLvl w:val="3"/>
    </w:pPr>
    <w:rPr>
      <w:szCs w:val="20"/>
      <w:lang w:val="en-US" w:eastAsia="de-DE"/>
    </w:rPr>
  </w:style>
  <w:style w:type="paragraph" w:styleId="5">
    <w:name w:val="heading 5"/>
    <w:basedOn w:val="a0"/>
    <w:next w:val="a0"/>
    <w:link w:val="5Char"/>
    <w:rsid w:val="00D332B3"/>
    <w:pPr>
      <w:numPr>
        <w:ilvl w:val="4"/>
        <w:numId w:val="14"/>
      </w:numPr>
      <w:spacing w:before="240" w:after="120"/>
      <w:outlineLvl w:val="4"/>
    </w:pPr>
    <w:rPr>
      <w:rFonts w:eastAsia="Times New Roman" w:cs="Times New Roman"/>
      <w:szCs w:val="20"/>
      <w:lang w:val="de-DE" w:eastAsia="de-DE"/>
    </w:rPr>
  </w:style>
  <w:style w:type="paragraph" w:styleId="6">
    <w:name w:val="heading 6"/>
    <w:basedOn w:val="a0"/>
    <w:next w:val="20"/>
    <w:link w:val="6Char"/>
    <w:rsid w:val="00D332B3"/>
    <w:pPr>
      <w:numPr>
        <w:ilvl w:val="5"/>
        <w:numId w:val="14"/>
      </w:numPr>
      <w:tabs>
        <w:tab w:val="left" w:pos="1418"/>
      </w:tabs>
      <w:spacing w:before="120" w:after="120"/>
      <w:outlineLvl w:val="5"/>
    </w:pPr>
    <w:rPr>
      <w:szCs w:val="20"/>
      <w:lang w:val="de-DE" w:eastAsia="de-DE"/>
    </w:rPr>
  </w:style>
  <w:style w:type="paragraph" w:styleId="7">
    <w:name w:val="heading 7"/>
    <w:basedOn w:val="a0"/>
    <w:next w:val="20"/>
    <w:link w:val="7Char"/>
    <w:rsid w:val="00D332B3"/>
    <w:pPr>
      <w:numPr>
        <w:ilvl w:val="6"/>
        <w:numId w:val="14"/>
      </w:numPr>
      <w:tabs>
        <w:tab w:val="left" w:pos="1701"/>
      </w:tabs>
      <w:spacing w:before="120" w:after="120"/>
      <w:outlineLvl w:val="6"/>
    </w:pPr>
    <w:rPr>
      <w:szCs w:val="20"/>
      <w:lang w:val="de-DE" w:eastAsia="de-DE"/>
    </w:rPr>
  </w:style>
  <w:style w:type="paragraph" w:styleId="8">
    <w:name w:val="heading 8"/>
    <w:basedOn w:val="a0"/>
    <w:next w:val="20"/>
    <w:link w:val="8Char"/>
    <w:rsid w:val="00D332B3"/>
    <w:pPr>
      <w:numPr>
        <w:ilvl w:val="7"/>
        <w:numId w:val="14"/>
      </w:numPr>
      <w:tabs>
        <w:tab w:val="left" w:pos="1985"/>
      </w:tabs>
      <w:spacing w:before="120" w:after="120"/>
      <w:outlineLvl w:val="7"/>
    </w:pPr>
    <w:rPr>
      <w:szCs w:val="20"/>
      <w:lang w:val="de-DE" w:eastAsia="de-DE"/>
    </w:rPr>
  </w:style>
  <w:style w:type="paragraph" w:styleId="9">
    <w:name w:val="heading 9"/>
    <w:basedOn w:val="a0"/>
    <w:next w:val="20"/>
    <w:link w:val="9Char"/>
    <w:rsid w:val="00D332B3"/>
    <w:pPr>
      <w:numPr>
        <w:ilvl w:val="8"/>
        <w:numId w:val="14"/>
      </w:numPr>
      <w:tabs>
        <w:tab w:val="left" w:pos="2268"/>
      </w:tabs>
      <w:spacing w:before="120" w:after="120"/>
      <w:outlineLvl w:val="8"/>
    </w:pPr>
    <w:rPr>
      <w:szCs w:val="20"/>
      <w:lang w:val="de-DE" w:eastAsia="de-D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제목 1 Char"/>
    <w:link w:val="1"/>
    <w:rsid w:val="00605E43"/>
    <w:rPr>
      <w:rFonts w:cs="Calibri"/>
      <w:b/>
      <w:caps/>
      <w:color w:val="0070C0"/>
      <w:kern w:val="28"/>
      <w:sz w:val="24"/>
      <w:szCs w:val="22"/>
      <w:lang w:eastAsia="de-DE"/>
    </w:rPr>
  </w:style>
  <w:style w:type="character" w:customStyle="1" w:styleId="2Char">
    <w:name w:val="제목 2 Char"/>
    <w:link w:val="2"/>
    <w:rsid w:val="00605E43"/>
    <w:rPr>
      <w:rFonts w:cs="Calibri"/>
      <w:b/>
      <w:color w:val="0070C0"/>
      <w:sz w:val="24"/>
      <w:szCs w:val="24"/>
    </w:rPr>
  </w:style>
  <w:style w:type="paragraph" w:customStyle="1" w:styleId="Annex">
    <w:name w:val="Annex"/>
    <w:basedOn w:val="1"/>
    <w:next w:val="a0"/>
    <w:qFormat/>
    <w:rsid w:val="007A395D"/>
    <w:pPr>
      <w:numPr>
        <w:numId w:val="1"/>
      </w:numPr>
      <w:tabs>
        <w:tab w:val="left" w:pos="1701"/>
      </w:tabs>
      <w:jc w:val="both"/>
    </w:pPr>
    <w:rPr>
      <w:snapToGrid w:val="0"/>
      <w:kern w:val="0"/>
      <w:lang w:eastAsia="en-GB"/>
    </w:rPr>
  </w:style>
  <w:style w:type="paragraph" w:customStyle="1" w:styleId="AnnexFigure">
    <w:name w:val="Annex Figure"/>
    <w:basedOn w:val="a0"/>
    <w:next w:val="a0"/>
    <w:rsid w:val="008D1694"/>
    <w:pPr>
      <w:numPr>
        <w:numId w:val="2"/>
      </w:numPr>
      <w:spacing w:before="120" w:after="120"/>
      <w:jc w:val="center"/>
    </w:pPr>
    <w:rPr>
      <w:i/>
    </w:rPr>
  </w:style>
  <w:style w:type="paragraph" w:customStyle="1" w:styleId="AnnexHeading1">
    <w:name w:val="Annex Heading 1"/>
    <w:basedOn w:val="a0"/>
    <w:next w:val="a1"/>
    <w:rsid w:val="008D1694"/>
    <w:pPr>
      <w:numPr>
        <w:numId w:val="3"/>
      </w:numPr>
      <w:spacing w:before="120" w:after="120"/>
    </w:pPr>
    <w:rPr>
      <w:rFonts w:cs="Arial"/>
      <w:b/>
      <w:caps/>
      <w:sz w:val="24"/>
    </w:rPr>
  </w:style>
  <w:style w:type="paragraph" w:customStyle="1" w:styleId="AnnexHeading2">
    <w:name w:val="Annex Heading 2"/>
    <w:basedOn w:val="a0"/>
    <w:next w:val="a1"/>
    <w:rsid w:val="008D1694"/>
    <w:pPr>
      <w:numPr>
        <w:ilvl w:val="1"/>
        <w:numId w:val="3"/>
      </w:numPr>
      <w:spacing w:before="120" w:after="120"/>
    </w:pPr>
    <w:rPr>
      <w:rFonts w:cs="Arial"/>
      <w:b/>
    </w:rPr>
  </w:style>
  <w:style w:type="paragraph" w:customStyle="1" w:styleId="AnnexHeading3">
    <w:name w:val="Annex Heading 3"/>
    <w:basedOn w:val="a0"/>
    <w:next w:val="a0"/>
    <w:rsid w:val="008D1694"/>
    <w:pPr>
      <w:numPr>
        <w:ilvl w:val="2"/>
        <w:numId w:val="3"/>
      </w:numPr>
      <w:spacing w:before="120" w:after="120"/>
    </w:pPr>
    <w:rPr>
      <w:rFonts w:cs="Arial"/>
    </w:rPr>
  </w:style>
  <w:style w:type="paragraph" w:customStyle="1" w:styleId="AnnexHeading4">
    <w:name w:val="Annex Heading 4"/>
    <w:basedOn w:val="a0"/>
    <w:next w:val="a1"/>
    <w:rsid w:val="008D1694"/>
    <w:pPr>
      <w:numPr>
        <w:ilvl w:val="3"/>
        <w:numId w:val="3"/>
      </w:numPr>
      <w:spacing w:before="120" w:after="120"/>
    </w:pPr>
    <w:rPr>
      <w:rFonts w:cs="Arial"/>
    </w:rPr>
  </w:style>
  <w:style w:type="paragraph" w:customStyle="1" w:styleId="AnnexTable">
    <w:name w:val="Annex Table"/>
    <w:basedOn w:val="a0"/>
    <w:next w:val="a0"/>
    <w:rsid w:val="008D1694"/>
    <w:pPr>
      <w:numPr>
        <w:numId w:val="4"/>
      </w:numPr>
      <w:tabs>
        <w:tab w:val="left" w:pos="1418"/>
      </w:tabs>
      <w:spacing w:before="120" w:after="120"/>
      <w:jc w:val="center"/>
    </w:pPr>
    <w:rPr>
      <w:i/>
    </w:rPr>
  </w:style>
  <w:style w:type="paragraph" w:styleId="a1">
    <w:name w:val="Body Text"/>
    <w:basedOn w:val="a0"/>
    <w:link w:val="Char"/>
    <w:qFormat/>
    <w:rsid w:val="008D1694"/>
    <w:pPr>
      <w:spacing w:after="120"/>
      <w:jc w:val="both"/>
    </w:pPr>
  </w:style>
  <w:style w:type="character" w:customStyle="1" w:styleId="Char">
    <w:name w:val="본문 Char"/>
    <w:link w:val="a1"/>
    <w:rsid w:val="00E00BE9"/>
    <w:rPr>
      <w:rFonts w:ascii="Arial" w:hAnsi="Arial" w:cs="Times New Roman"/>
      <w:szCs w:val="24"/>
    </w:rPr>
  </w:style>
  <w:style w:type="paragraph" w:customStyle="1" w:styleId="Bullet1">
    <w:name w:val="Bullet 1"/>
    <w:basedOn w:val="a0"/>
    <w:qFormat/>
    <w:rsid w:val="001C44A3"/>
    <w:pPr>
      <w:tabs>
        <w:tab w:val="left" w:pos="1134"/>
      </w:tabs>
      <w:spacing w:after="120"/>
      <w:jc w:val="both"/>
      <w:outlineLvl w:val="0"/>
    </w:pPr>
    <w:rPr>
      <w:rFonts w:cs="Arial"/>
      <w:lang w:eastAsia="de-DE"/>
    </w:rPr>
  </w:style>
  <w:style w:type="paragraph" w:customStyle="1" w:styleId="Bullet1text">
    <w:name w:val="Bullet 1 text"/>
    <w:basedOn w:val="a0"/>
    <w:rsid w:val="008D1694"/>
    <w:pPr>
      <w:suppressAutoHyphens/>
      <w:spacing w:after="120"/>
      <w:ind w:left="1134"/>
      <w:jc w:val="both"/>
    </w:pPr>
    <w:rPr>
      <w:rFonts w:cs="Arial"/>
      <w:lang w:val="fr-FR"/>
    </w:rPr>
  </w:style>
  <w:style w:type="paragraph" w:customStyle="1" w:styleId="Bullet2">
    <w:name w:val="Bullet 2"/>
    <w:basedOn w:val="a0"/>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a0"/>
    <w:rsid w:val="008D1694"/>
    <w:pPr>
      <w:suppressAutoHyphens/>
      <w:spacing w:after="120"/>
      <w:ind w:left="1701"/>
      <w:jc w:val="both"/>
    </w:pPr>
    <w:rPr>
      <w:rFonts w:cs="Arial"/>
    </w:rPr>
  </w:style>
  <w:style w:type="paragraph" w:customStyle="1" w:styleId="Bullet3">
    <w:name w:val="Bullet 3"/>
    <w:basedOn w:val="a0"/>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a0"/>
    <w:rsid w:val="008D1694"/>
    <w:pPr>
      <w:suppressAutoHyphens/>
      <w:spacing w:after="60"/>
      <w:ind w:left="2268"/>
    </w:pPr>
    <w:rPr>
      <w:rFonts w:cs="Arial"/>
      <w:sz w:val="20"/>
    </w:rPr>
  </w:style>
  <w:style w:type="paragraph" w:customStyle="1" w:styleId="Figure">
    <w:name w:val="Figure_#"/>
    <w:basedOn w:val="a0"/>
    <w:next w:val="a0"/>
    <w:qFormat/>
    <w:rsid w:val="008D1694"/>
    <w:pPr>
      <w:spacing w:before="120" w:after="120"/>
      <w:jc w:val="center"/>
    </w:pPr>
    <w:rPr>
      <w:i/>
      <w:szCs w:val="20"/>
    </w:rPr>
  </w:style>
  <w:style w:type="paragraph" w:styleId="a6">
    <w:name w:val="footer"/>
    <w:basedOn w:val="a0"/>
    <w:link w:val="Char0"/>
    <w:rsid w:val="008D1694"/>
    <w:pPr>
      <w:tabs>
        <w:tab w:val="center" w:pos="4820"/>
        <w:tab w:val="right" w:pos="9639"/>
      </w:tabs>
    </w:pPr>
  </w:style>
  <w:style w:type="character" w:customStyle="1" w:styleId="Char0">
    <w:name w:val="바닥글 Char"/>
    <w:link w:val="a6"/>
    <w:rsid w:val="00084F33"/>
    <w:rPr>
      <w:rFonts w:ascii="Arial" w:hAnsi="Arial" w:cs="Times New Roman"/>
      <w:szCs w:val="24"/>
    </w:rPr>
  </w:style>
  <w:style w:type="paragraph" w:styleId="a7">
    <w:name w:val="header"/>
    <w:basedOn w:val="a0"/>
    <w:link w:val="Char1"/>
    <w:uiPriority w:val="99"/>
    <w:rsid w:val="008D1694"/>
    <w:pPr>
      <w:tabs>
        <w:tab w:val="center" w:pos="4820"/>
        <w:tab w:val="right" w:pos="9639"/>
      </w:tabs>
    </w:pPr>
  </w:style>
  <w:style w:type="character" w:customStyle="1" w:styleId="Char1">
    <w:name w:val="머리글 Char"/>
    <w:link w:val="a7"/>
    <w:uiPriority w:val="99"/>
    <w:rsid w:val="005C566C"/>
    <w:rPr>
      <w:rFonts w:ascii="Arial" w:eastAsia="Calibri" w:hAnsi="Arial" w:cs="Times New Roman"/>
      <w:szCs w:val="24"/>
      <w:lang w:eastAsia="en-GB"/>
    </w:rPr>
  </w:style>
  <w:style w:type="character" w:customStyle="1" w:styleId="3Char">
    <w:name w:val="제목 3 Char"/>
    <w:link w:val="3"/>
    <w:rsid w:val="00E00BE9"/>
    <w:rPr>
      <w:rFonts w:ascii="Arial" w:hAnsi="Arial" w:cs="Calibri"/>
      <w:sz w:val="22"/>
      <w:lang w:eastAsia="de-DE"/>
    </w:rPr>
  </w:style>
  <w:style w:type="character" w:customStyle="1" w:styleId="4Char">
    <w:name w:val="제목 4 Char"/>
    <w:link w:val="4"/>
    <w:rsid w:val="00E00BE9"/>
    <w:rPr>
      <w:rFonts w:ascii="Arial" w:hAnsi="Arial" w:cs="Calibri"/>
      <w:sz w:val="22"/>
      <w:lang w:val="en-US" w:eastAsia="de-DE"/>
    </w:rPr>
  </w:style>
  <w:style w:type="character" w:customStyle="1" w:styleId="5Char">
    <w:name w:val="제목 5 Char"/>
    <w:link w:val="5"/>
    <w:rsid w:val="00D332B3"/>
    <w:rPr>
      <w:rFonts w:ascii="Arial" w:eastAsia="Times New Roman" w:hAnsi="Arial"/>
      <w:sz w:val="22"/>
      <w:lang w:val="de-DE" w:eastAsia="de-DE"/>
    </w:rPr>
  </w:style>
  <w:style w:type="character" w:customStyle="1" w:styleId="6Char">
    <w:name w:val="제목 6 Char"/>
    <w:link w:val="6"/>
    <w:rsid w:val="00E00BE9"/>
    <w:rPr>
      <w:rFonts w:ascii="Arial" w:hAnsi="Arial" w:cs="Calibri"/>
      <w:sz w:val="22"/>
      <w:lang w:val="de-DE" w:eastAsia="de-DE"/>
    </w:rPr>
  </w:style>
  <w:style w:type="character" w:customStyle="1" w:styleId="7Char">
    <w:name w:val="제목 7 Char"/>
    <w:link w:val="7"/>
    <w:rsid w:val="00E00BE9"/>
    <w:rPr>
      <w:rFonts w:ascii="Arial" w:hAnsi="Arial" w:cs="Calibri"/>
      <w:sz w:val="22"/>
      <w:lang w:val="de-DE" w:eastAsia="de-DE"/>
    </w:rPr>
  </w:style>
  <w:style w:type="character" w:customStyle="1" w:styleId="8Char">
    <w:name w:val="제목 8 Char"/>
    <w:link w:val="8"/>
    <w:rsid w:val="00E00BE9"/>
    <w:rPr>
      <w:rFonts w:ascii="Arial" w:hAnsi="Arial" w:cs="Calibri"/>
      <w:sz w:val="22"/>
      <w:lang w:val="de-DE" w:eastAsia="de-DE"/>
    </w:rPr>
  </w:style>
  <w:style w:type="character" w:customStyle="1" w:styleId="9Char">
    <w:name w:val="제목 9 Char"/>
    <w:link w:val="9"/>
    <w:rsid w:val="00E00BE9"/>
    <w:rPr>
      <w:rFonts w:ascii="Arial" w:hAnsi="Arial" w:cs="Calibri"/>
      <w:sz w:val="22"/>
      <w:lang w:val="de-DE" w:eastAsia="de-DE"/>
    </w:rPr>
  </w:style>
  <w:style w:type="character" w:styleId="a8">
    <w:name w:val="Hyperlink"/>
    <w:uiPriority w:val="99"/>
    <w:rsid w:val="00FC0EB3"/>
    <w:rPr>
      <w:dstrike w:val="0"/>
      <w:bdr w:val="none" w:sz="0" w:space="0" w:color="auto"/>
      <w:vertAlign w:val="baseline"/>
    </w:rPr>
  </w:style>
  <w:style w:type="paragraph" w:customStyle="1" w:styleId="List1">
    <w:name w:val="List 1"/>
    <w:basedOn w:val="a0"/>
    <w:qFormat/>
    <w:rsid w:val="002E6B74"/>
    <w:pPr>
      <w:numPr>
        <w:numId w:val="12"/>
      </w:numPr>
      <w:spacing w:after="120"/>
      <w:jc w:val="both"/>
    </w:pPr>
    <w:rPr>
      <w:rFonts w:eastAsia="MS Mincho"/>
      <w:lang w:eastAsia="ja-JP"/>
    </w:rPr>
  </w:style>
  <w:style w:type="paragraph" w:customStyle="1" w:styleId="List1indent2">
    <w:name w:val="List 1 indent 2"/>
    <w:basedOn w:val="a0"/>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a0"/>
    <w:rsid w:val="008D1694"/>
    <w:pPr>
      <w:spacing w:after="60"/>
      <w:ind w:left="1701"/>
      <w:jc w:val="both"/>
    </w:pPr>
    <w:rPr>
      <w:rFonts w:cs="Arial"/>
      <w:sz w:val="20"/>
    </w:rPr>
  </w:style>
  <w:style w:type="paragraph" w:customStyle="1" w:styleId="List1indenttext">
    <w:name w:val="List 1 indent text"/>
    <w:basedOn w:val="a0"/>
    <w:rsid w:val="008D1694"/>
    <w:pPr>
      <w:spacing w:after="120"/>
      <w:ind w:left="1134"/>
      <w:jc w:val="both"/>
    </w:pPr>
    <w:rPr>
      <w:szCs w:val="20"/>
    </w:rPr>
  </w:style>
  <w:style w:type="paragraph" w:customStyle="1" w:styleId="List1text">
    <w:name w:val="List 1 text"/>
    <w:basedOn w:val="a0"/>
    <w:qFormat/>
    <w:rsid w:val="008D1694"/>
    <w:pPr>
      <w:spacing w:after="120"/>
      <w:ind w:left="567"/>
    </w:pPr>
    <w:rPr>
      <w:rFonts w:cs="Arial"/>
    </w:rPr>
  </w:style>
  <w:style w:type="character" w:styleId="a9">
    <w:name w:val="page number"/>
    <w:basedOn w:val="a3"/>
    <w:rsid w:val="008D1694"/>
  </w:style>
  <w:style w:type="paragraph" w:styleId="aa">
    <w:name w:val="table of figures"/>
    <w:basedOn w:val="a0"/>
    <w:next w:val="a0"/>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a0"/>
    <w:next w:val="a0"/>
    <w:qFormat/>
    <w:rsid w:val="008D1694"/>
    <w:pPr>
      <w:numPr>
        <w:numId w:val="11"/>
      </w:numPr>
      <w:spacing w:before="120" w:after="120"/>
      <w:jc w:val="center"/>
    </w:pPr>
    <w:rPr>
      <w:i/>
      <w:szCs w:val="20"/>
    </w:rPr>
  </w:style>
  <w:style w:type="paragraph" w:styleId="10">
    <w:name w:val="toc 1"/>
    <w:basedOn w:val="a0"/>
    <w:next w:val="a0"/>
    <w:uiPriority w:val="39"/>
    <w:rsid w:val="00960BB8"/>
    <w:pPr>
      <w:tabs>
        <w:tab w:val="left" w:pos="567"/>
        <w:tab w:val="right" w:pos="9639"/>
      </w:tabs>
      <w:spacing w:before="120"/>
      <w:ind w:right="284"/>
    </w:pPr>
    <w:rPr>
      <w:rFonts w:eastAsia="Times New Roman" w:cs="Arial"/>
      <w:bCs/>
      <w:iCs/>
      <w:caps/>
      <w:lang w:eastAsia="en-US"/>
    </w:rPr>
  </w:style>
  <w:style w:type="paragraph" w:styleId="21">
    <w:name w:val="toc 2"/>
    <w:basedOn w:val="a0"/>
    <w:next w:val="a0"/>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30">
    <w:name w:val="toc 3"/>
    <w:basedOn w:val="a0"/>
    <w:next w:val="a0"/>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40">
    <w:name w:val="toc 4"/>
    <w:basedOn w:val="a0"/>
    <w:next w:val="a0"/>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50">
    <w:name w:val="toc 5"/>
    <w:basedOn w:val="a0"/>
    <w:next w:val="a0"/>
    <w:autoRedefine/>
    <w:semiHidden/>
    <w:rsid w:val="00960BB8"/>
    <w:pPr>
      <w:ind w:left="880"/>
    </w:pPr>
    <w:rPr>
      <w:rFonts w:ascii="Times New Roman" w:eastAsia="Times New Roman" w:hAnsi="Times New Roman" w:cs="Times New Roman"/>
      <w:szCs w:val="24"/>
      <w:lang w:eastAsia="en-US"/>
    </w:rPr>
  </w:style>
  <w:style w:type="paragraph" w:styleId="60">
    <w:name w:val="toc 6"/>
    <w:basedOn w:val="a0"/>
    <w:next w:val="a0"/>
    <w:autoRedefine/>
    <w:semiHidden/>
    <w:rsid w:val="00960BB8"/>
    <w:pPr>
      <w:ind w:left="1100"/>
    </w:pPr>
    <w:rPr>
      <w:rFonts w:ascii="Times New Roman" w:eastAsia="Times New Roman" w:hAnsi="Times New Roman" w:cs="Times New Roman"/>
      <w:szCs w:val="24"/>
      <w:lang w:eastAsia="en-US"/>
    </w:rPr>
  </w:style>
  <w:style w:type="paragraph" w:styleId="70">
    <w:name w:val="toc 7"/>
    <w:basedOn w:val="a0"/>
    <w:next w:val="a0"/>
    <w:autoRedefine/>
    <w:semiHidden/>
    <w:rsid w:val="00243228"/>
    <w:pPr>
      <w:ind w:left="1200"/>
    </w:pPr>
    <w:rPr>
      <w:sz w:val="20"/>
      <w:szCs w:val="20"/>
    </w:rPr>
  </w:style>
  <w:style w:type="paragraph" w:styleId="80">
    <w:name w:val="toc 8"/>
    <w:basedOn w:val="a0"/>
    <w:next w:val="a0"/>
    <w:autoRedefine/>
    <w:semiHidden/>
    <w:rsid w:val="00243228"/>
    <w:pPr>
      <w:ind w:left="1440"/>
    </w:pPr>
    <w:rPr>
      <w:sz w:val="20"/>
      <w:szCs w:val="20"/>
    </w:rPr>
  </w:style>
  <w:style w:type="paragraph" w:styleId="90">
    <w:name w:val="toc 9"/>
    <w:basedOn w:val="a0"/>
    <w:next w:val="a0"/>
    <w:autoRedefine/>
    <w:semiHidden/>
    <w:rsid w:val="00243228"/>
    <w:pPr>
      <w:ind w:left="1680"/>
    </w:pPr>
    <w:rPr>
      <w:sz w:val="20"/>
      <w:szCs w:val="20"/>
    </w:rPr>
  </w:style>
  <w:style w:type="numbering" w:styleId="a">
    <w:name w:val="Outline List 3"/>
    <w:basedOn w:val="a5"/>
    <w:rsid w:val="008D1694"/>
    <w:pPr>
      <w:numPr>
        <w:numId w:val="6"/>
      </w:numPr>
    </w:pPr>
  </w:style>
  <w:style w:type="paragraph" w:styleId="a2">
    <w:name w:val="Body Text Indent"/>
    <w:basedOn w:val="a0"/>
    <w:link w:val="Char2"/>
    <w:rsid w:val="008D1694"/>
    <w:pPr>
      <w:spacing w:after="120"/>
      <w:ind w:left="567"/>
    </w:pPr>
  </w:style>
  <w:style w:type="character" w:customStyle="1" w:styleId="Char2">
    <w:name w:val="본문 들여쓰기 Char"/>
    <w:link w:val="a2"/>
    <w:rsid w:val="00243228"/>
    <w:rPr>
      <w:rFonts w:ascii="Arial" w:hAnsi="Arial" w:cs="Times New Roman"/>
      <w:szCs w:val="24"/>
    </w:rPr>
  </w:style>
  <w:style w:type="paragraph" w:styleId="20">
    <w:name w:val="Body Text Indent 2"/>
    <w:basedOn w:val="a0"/>
    <w:link w:val="2Char0"/>
    <w:rsid w:val="008D1694"/>
    <w:pPr>
      <w:spacing w:after="120"/>
      <w:ind w:left="1134"/>
      <w:jc w:val="both"/>
    </w:pPr>
    <w:rPr>
      <w:lang w:eastAsia="de-DE"/>
    </w:rPr>
  </w:style>
  <w:style w:type="character" w:customStyle="1" w:styleId="2Char0">
    <w:name w:val="본문 들여쓰기 2 Char"/>
    <w:link w:val="20"/>
    <w:rsid w:val="00243228"/>
    <w:rPr>
      <w:rFonts w:ascii="Arial" w:hAnsi="Arial" w:cs="Times New Roman"/>
      <w:szCs w:val="24"/>
      <w:lang w:eastAsia="de-DE"/>
    </w:rPr>
  </w:style>
  <w:style w:type="character" w:styleId="ab">
    <w:name w:val="footnote reference"/>
    <w:semiHidden/>
    <w:rsid w:val="008D1694"/>
    <w:rPr>
      <w:rFonts w:ascii="Arial" w:hAnsi="Arial"/>
      <w:sz w:val="16"/>
    </w:rPr>
  </w:style>
  <w:style w:type="paragraph" w:styleId="ac">
    <w:name w:val="footnote text"/>
    <w:basedOn w:val="a0"/>
    <w:link w:val="Char3"/>
    <w:semiHidden/>
    <w:rsid w:val="00243228"/>
    <w:rPr>
      <w:sz w:val="20"/>
      <w:szCs w:val="20"/>
    </w:rPr>
  </w:style>
  <w:style w:type="character" w:customStyle="1" w:styleId="Char3">
    <w:name w:val="각주 텍스트 Char"/>
    <w:link w:val="ac"/>
    <w:semiHidden/>
    <w:rsid w:val="00243228"/>
    <w:rPr>
      <w:rFonts w:ascii="Arial" w:hAnsi="Arial" w:cs="Times New Roman"/>
      <w:sz w:val="20"/>
      <w:szCs w:val="20"/>
    </w:rPr>
  </w:style>
  <w:style w:type="paragraph" w:styleId="ad">
    <w:name w:val="Subtitle"/>
    <w:basedOn w:val="a0"/>
    <w:link w:val="Char4"/>
    <w:qFormat/>
    <w:rsid w:val="008D1694"/>
    <w:pPr>
      <w:spacing w:after="60"/>
      <w:jc w:val="center"/>
      <w:outlineLvl w:val="1"/>
    </w:pPr>
    <w:rPr>
      <w:rFonts w:cs="Arial"/>
    </w:rPr>
  </w:style>
  <w:style w:type="character" w:customStyle="1" w:styleId="Char4">
    <w:name w:val="부제 Char"/>
    <w:link w:val="ad"/>
    <w:rsid w:val="00243228"/>
    <w:rPr>
      <w:rFonts w:ascii="Arial" w:hAnsi="Arial" w:cs="Arial"/>
      <w:szCs w:val="24"/>
    </w:rPr>
  </w:style>
  <w:style w:type="paragraph" w:styleId="ae">
    <w:name w:val="Title"/>
    <w:basedOn w:val="a0"/>
    <w:link w:val="Char5"/>
    <w:qFormat/>
    <w:rsid w:val="00943E9C"/>
    <w:pPr>
      <w:spacing w:before="120" w:after="240"/>
      <w:jc w:val="center"/>
      <w:outlineLvl w:val="0"/>
    </w:pPr>
    <w:rPr>
      <w:rFonts w:cs="Arial"/>
      <w:b/>
      <w:bCs/>
      <w:kern w:val="28"/>
      <w:sz w:val="32"/>
      <w:szCs w:val="32"/>
    </w:rPr>
  </w:style>
  <w:style w:type="character" w:customStyle="1" w:styleId="Char5">
    <w:name w:val="제목 Char"/>
    <w:link w:val="ae"/>
    <w:rsid w:val="00943E9C"/>
    <w:rPr>
      <w:rFonts w:ascii="Arial" w:hAnsi="Arial" w:cs="Arial"/>
      <w:b/>
      <w:bCs/>
      <w:kern w:val="28"/>
      <w:sz w:val="32"/>
      <w:szCs w:val="32"/>
    </w:rPr>
  </w:style>
  <w:style w:type="paragraph" w:customStyle="1" w:styleId="List1indent1">
    <w:name w:val="List 1 indent 1"/>
    <w:basedOn w:val="a0"/>
    <w:qFormat/>
    <w:rsid w:val="00765622"/>
    <w:pPr>
      <w:numPr>
        <w:ilvl w:val="1"/>
        <w:numId w:val="12"/>
      </w:numPr>
      <w:spacing w:after="120"/>
      <w:jc w:val="both"/>
    </w:pPr>
    <w:rPr>
      <w:rFonts w:cs="Arial"/>
    </w:rPr>
  </w:style>
  <w:style w:type="paragraph" w:customStyle="1" w:styleId="List1indent1text">
    <w:name w:val="List 1 indent 1 text"/>
    <w:basedOn w:val="a0"/>
    <w:rsid w:val="008D1694"/>
    <w:pPr>
      <w:spacing w:after="120"/>
      <w:ind w:left="1134"/>
      <w:jc w:val="both"/>
    </w:pPr>
    <w:rPr>
      <w:rFonts w:cs="Arial"/>
      <w:lang w:eastAsia="fr-FR"/>
    </w:rPr>
  </w:style>
  <w:style w:type="paragraph" w:customStyle="1" w:styleId="References">
    <w:name w:val="References"/>
    <w:basedOn w:val="a0"/>
    <w:qFormat/>
    <w:rsid w:val="008D1694"/>
    <w:pPr>
      <w:numPr>
        <w:numId w:val="10"/>
      </w:numPr>
      <w:spacing w:after="120"/>
    </w:pPr>
    <w:rPr>
      <w:szCs w:val="20"/>
    </w:rPr>
  </w:style>
  <w:style w:type="paragraph" w:customStyle="1" w:styleId="AppendixHeading1">
    <w:name w:val="Appendix Heading 1"/>
    <w:basedOn w:val="a0"/>
    <w:next w:val="a1"/>
    <w:rsid w:val="008D1694"/>
    <w:pPr>
      <w:numPr>
        <w:numId w:val="5"/>
      </w:numPr>
      <w:spacing w:before="120" w:after="120"/>
    </w:pPr>
    <w:rPr>
      <w:rFonts w:cs="Arial"/>
      <w:b/>
      <w:caps/>
      <w:sz w:val="24"/>
    </w:rPr>
  </w:style>
  <w:style w:type="paragraph" w:customStyle="1" w:styleId="AppendixHeading2">
    <w:name w:val="Appendix Heading 2"/>
    <w:basedOn w:val="a0"/>
    <w:next w:val="a1"/>
    <w:rsid w:val="008D1694"/>
    <w:pPr>
      <w:numPr>
        <w:ilvl w:val="1"/>
        <w:numId w:val="5"/>
      </w:numPr>
      <w:spacing w:before="120" w:after="120"/>
    </w:pPr>
    <w:rPr>
      <w:rFonts w:cs="Arial"/>
      <w:b/>
    </w:rPr>
  </w:style>
  <w:style w:type="paragraph" w:customStyle="1" w:styleId="AppendixHeading3">
    <w:name w:val="Appendix Heading 3"/>
    <w:basedOn w:val="a0"/>
    <w:next w:val="a0"/>
    <w:rsid w:val="008D1694"/>
    <w:pPr>
      <w:numPr>
        <w:ilvl w:val="2"/>
        <w:numId w:val="5"/>
      </w:numPr>
      <w:spacing w:before="120" w:after="120"/>
    </w:pPr>
    <w:rPr>
      <w:rFonts w:cs="Arial"/>
    </w:rPr>
  </w:style>
  <w:style w:type="paragraph" w:customStyle="1" w:styleId="AppendixHeading4">
    <w:name w:val="Appendix Heading 4"/>
    <w:basedOn w:val="a0"/>
    <w:next w:val="a1"/>
    <w:rsid w:val="008D1694"/>
    <w:pPr>
      <w:numPr>
        <w:ilvl w:val="3"/>
        <w:numId w:val="5"/>
      </w:numPr>
      <w:spacing w:before="120" w:after="120"/>
    </w:pPr>
    <w:rPr>
      <w:rFonts w:cs="Arial"/>
    </w:rPr>
  </w:style>
  <w:style w:type="paragraph" w:customStyle="1" w:styleId="equation">
    <w:name w:val="equation"/>
    <w:basedOn w:val="a0"/>
    <w:next w:val="a1"/>
    <w:qFormat/>
    <w:rsid w:val="008A50CC"/>
    <w:pPr>
      <w:keepNext/>
      <w:numPr>
        <w:numId w:val="13"/>
      </w:numPr>
      <w:tabs>
        <w:tab w:val="left" w:pos="142"/>
      </w:tabs>
      <w:spacing w:after="120"/>
      <w:jc w:val="right"/>
    </w:pPr>
    <w:rPr>
      <w:rFonts w:eastAsia="Times New Roman" w:cs="Times New Roman"/>
      <w:szCs w:val="24"/>
      <w:lang w:eastAsia="en-US"/>
    </w:rPr>
  </w:style>
  <w:style w:type="table" w:styleId="af">
    <w:name w:val="Table Grid"/>
    <w:basedOn w:val="a4"/>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a0"/>
    <w:next w:val="a0"/>
    <w:rsid w:val="002E6FCA"/>
    <w:pPr>
      <w:numPr>
        <w:numId w:val="16"/>
      </w:numPr>
      <w:spacing w:before="120" w:after="240"/>
      <w:ind w:left="1985" w:hanging="1985"/>
    </w:pPr>
    <w:rPr>
      <w:b/>
      <w:sz w:val="24"/>
      <w:szCs w:val="28"/>
      <w:lang w:eastAsia="en-US"/>
    </w:rPr>
  </w:style>
  <w:style w:type="paragraph" w:styleId="af0">
    <w:name w:val="Balloon Text"/>
    <w:basedOn w:val="a0"/>
    <w:link w:val="Char6"/>
    <w:uiPriority w:val="99"/>
    <w:semiHidden/>
    <w:unhideWhenUsed/>
    <w:rsid w:val="008A356F"/>
    <w:rPr>
      <w:rFonts w:ascii="Tahoma" w:hAnsi="Tahoma" w:cs="Tahoma"/>
      <w:sz w:val="16"/>
      <w:szCs w:val="16"/>
    </w:rPr>
  </w:style>
  <w:style w:type="character" w:customStyle="1" w:styleId="Char6">
    <w:name w:val="풍선 도움말 텍스트 Char"/>
    <w:basedOn w:val="a3"/>
    <w:link w:val="af0"/>
    <w:uiPriority w:val="99"/>
    <w:semiHidden/>
    <w:rsid w:val="008A356F"/>
    <w:rPr>
      <w:rFonts w:ascii="Tahoma" w:hAnsi="Tahoma" w:cs="Tahoma"/>
      <w:sz w:val="16"/>
      <w:szCs w:val="16"/>
    </w:rPr>
  </w:style>
  <w:style w:type="paragraph" w:styleId="af1">
    <w:name w:val="List Paragraph"/>
    <w:basedOn w:val="a0"/>
    <w:uiPriority w:val="1"/>
    <w:qFormat/>
    <w:rsid w:val="00420A38"/>
    <w:pPr>
      <w:ind w:left="720"/>
      <w:contextualSpacing/>
    </w:pPr>
  </w:style>
  <w:style w:type="character" w:styleId="af2">
    <w:name w:val="annotation reference"/>
    <w:basedOn w:val="a3"/>
    <w:uiPriority w:val="99"/>
    <w:semiHidden/>
    <w:unhideWhenUsed/>
    <w:rsid w:val="00EA5A97"/>
    <w:rPr>
      <w:sz w:val="16"/>
      <w:szCs w:val="16"/>
    </w:rPr>
  </w:style>
  <w:style w:type="paragraph" w:styleId="af3">
    <w:name w:val="annotation text"/>
    <w:basedOn w:val="a0"/>
    <w:link w:val="Char7"/>
    <w:uiPriority w:val="99"/>
    <w:semiHidden/>
    <w:unhideWhenUsed/>
    <w:rsid w:val="00EA5A97"/>
    <w:rPr>
      <w:sz w:val="20"/>
      <w:szCs w:val="20"/>
    </w:rPr>
  </w:style>
  <w:style w:type="character" w:customStyle="1" w:styleId="Char7">
    <w:name w:val="메모 텍스트 Char"/>
    <w:basedOn w:val="a3"/>
    <w:link w:val="af3"/>
    <w:uiPriority w:val="99"/>
    <w:semiHidden/>
    <w:rsid w:val="00EA5A97"/>
    <w:rPr>
      <w:rFonts w:ascii="Arial" w:hAnsi="Arial" w:cs="Calibri"/>
    </w:rPr>
  </w:style>
  <w:style w:type="paragraph" w:styleId="af4">
    <w:name w:val="annotation subject"/>
    <w:basedOn w:val="af3"/>
    <w:next w:val="af3"/>
    <w:link w:val="Char8"/>
    <w:uiPriority w:val="99"/>
    <w:semiHidden/>
    <w:unhideWhenUsed/>
    <w:rsid w:val="00EA5A97"/>
    <w:rPr>
      <w:b/>
      <w:bCs/>
    </w:rPr>
  </w:style>
  <w:style w:type="character" w:customStyle="1" w:styleId="Char8">
    <w:name w:val="메모 주제 Char"/>
    <w:basedOn w:val="Char7"/>
    <w:link w:val="af4"/>
    <w:uiPriority w:val="99"/>
    <w:semiHidden/>
    <w:rsid w:val="00EA5A97"/>
    <w:rPr>
      <w:rFonts w:ascii="Arial" w:hAnsi="Arial" w:cs="Calibri"/>
      <w:b/>
      <w:bCs/>
    </w:rPr>
  </w:style>
  <w:style w:type="character" w:styleId="af5">
    <w:name w:val="Strong"/>
    <w:basedOn w:val="a3"/>
    <w:uiPriority w:val="22"/>
    <w:qFormat/>
    <w:rsid w:val="00CC5CB1"/>
    <w:rPr>
      <w:b/>
      <w:bCs/>
      <w:color w:val="333333"/>
    </w:rPr>
  </w:style>
  <w:style w:type="character" w:customStyle="1" w:styleId="11">
    <w:name w:val="멘션1"/>
    <w:basedOn w:val="a3"/>
    <w:uiPriority w:val="99"/>
    <w:semiHidden/>
    <w:unhideWhenUsed/>
    <w:rsid w:val="00D05318"/>
    <w:rPr>
      <w:color w:val="2B579A"/>
      <w:shd w:val="clear" w:color="auto" w:fill="E6E6E6"/>
    </w:rPr>
  </w:style>
  <w:style w:type="paragraph" w:styleId="af6">
    <w:name w:val="caption"/>
    <w:basedOn w:val="a0"/>
    <w:next w:val="a0"/>
    <w:uiPriority w:val="35"/>
    <w:unhideWhenUsed/>
    <w:qFormat/>
    <w:rsid w:val="00233A35"/>
    <w:rPr>
      <w:b/>
      <w:bCs/>
      <w:sz w:val="20"/>
      <w:szCs w:val="20"/>
    </w:rPr>
  </w:style>
  <w:style w:type="paragraph" w:styleId="HTML">
    <w:name w:val="HTML Preformatted"/>
    <w:basedOn w:val="a0"/>
    <w:link w:val="HTMLChar"/>
    <w:uiPriority w:val="99"/>
    <w:semiHidden/>
    <w:unhideWhenUsed/>
    <w:rsid w:val="004D7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굴림체" w:eastAsia="굴림체" w:hAnsi="굴림체" w:cs="굴림체"/>
      <w:sz w:val="24"/>
      <w:szCs w:val="24"/>
      <w:lang w:val="en-US" w:eastAsia="ko-KR"/>
    </w:rPr>
  </w:style>
  <w:style w:type="character" w:customStyle="1" w:styleId="HTMLChar">
    <w:name w:val="미리 서식이 지정된 HTML Char"/>
    <w:basedOn w:val="a3"/>
    <w:link w:val="HTML"/>
    <w:uiPriority w:val="99"/>
    <w:semiHidden/>
    <w:rsid w:val="004D7C2E"/>
    <w:rPr>
      <w:rFonts w:ascii="굴림체" w:eastAsia="굴림체" w:hAnsi="굴림체" w:cs="굴림체"/>
      <w:sz w:val="24"/>
      <w:szCs w:val="24"/>
      <w:lang w:val="en-US" w:eastAsia="ko-KR"/>
    </w:rPr>
  </w:style>
  <w:style w:type="table" w:customStyle="1" w:styleId="TableNormal1">
    <w:name w:val="Table Normal1"/>
    <w:uiPriority w:val="2"/>
    <w:semiHidden/>
    <w:unhideWhenUsed/>
    <w:qFormat/>
    <w:rsid w:val="005F6FE1"/>
    <w:pPr>
      <w:widowControl w:val="0"/>
      <w:autoSpaceDE w:val="0"/>
      <w:autoSpaceDN w:val="0"/>
    </w:pPr>
    <w:rPr>
      <w:rFonts w:asciiTheme="minorHAnsi" w:eastAsiaTheme="minorEastAsia"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5F6FE1"/>
    <w:pPr>
      <w:widowControl w:val="0"/>
      <w:autoSpaceDE w:val="0"/>
      <w:autoSpaceDN w:val="0"/>
      <w:spacing w:before="61"/>
    </w:pPr>
    <w:rPr>
      <w:rFonts w:eastAsia="Arial" w:cs="Arial"/>
      <w:lang w:val="en-US" w:eastAsia="en-US" w:bidi="en-US"/>
    </w:rPr>
  </w:style>
  <w:style w:type="paragraph" w:customStyle="1" w:styleId="--">
    <w:name w:val="요약-표-머리"/>
    <w:basedOn w:val="a0"/>
    <w:rsid w:val="00230D4D"/>
    <w:pPr>
      <w:widowControl w:val="0"/>
      <w:autoSpaceDE w:val="0"/>
      <w:autoSpaceDN w:val="0"/>
      <w:snapToGrid w:val="0"/>
      <w:spacing w:line="312" w:lineRule="auto"/>
      <w:jc w:val="center"/>
      <w:textAlignment w:val="baseline"/>
    </w:pPr>
    <w:rPr>
      <w:rFonts w:ascii="KoPub돋움체 Medium" w:eastAsia="굴림" w:hAnsi="굴림" w:cs="굴림"/>
      <w:color w:val="000000"/>
      <w:spacing w:val="-8"/>
      <w:sz w:val="18"/>
      <w:szCs w:val="18"/>
      <w:lang w:val="en-US" w:eastAsia="ko-KR"/>
    </w:rPr>
  </w:style>
  <w:style w:type="character" w:styleId="af7">
    <w:name w:val="FollowedHyperlink"/>
    <w:basedOn w:val="a3"/>
    <w:uiPriority w:val="99"/>
    <w:semiHidden/>
    <w:unhideWhenUsed/>
    <w:rsid w:val="0043302A"/>
    <w:rPr>
      <w:color w:val="800080" w:themeColor="followedHyperlink"/>
      <w:u w:val="single"/>
    </w:rPr>
  </w:style>
  <w:style w:type="character" w:styleId="af8">
    <w:name w:val="Emphasis"/>
    <w:basedOn w:val="a3"/>
    <w:uiPriority w:val="20"/>
    <w:qFormat/>
    <w:rsid w:val="00632F9B"/>
    <w:rPr>
      <w:b/>
      <w:bCs/>
      <w:i w:val="0"/>
      <w:iCs w:val="0"/>
    </w:rPr>
  </w:style>
  <w:style w:type="character" w:customStyle="1" w:styleId="st1">
    <w:name w:val="st1"/>
    <w:basedOn w:val="a3"/>
    <w:rsid w:val="00632F9B"/>
  </w:style>
  <w:style w:type="paragraph" w:styleId="af9">
    <w:name w:val="Normal (Web)"/>
    <w:basedOn w:val="a0"/>
    <w:uiPriority w:val="99"/>
    <w:semiHidden/>
    <w:unhideWhenUsed/>
    <w:rsid w:val="00682024"/>
    <w:pPr>
      <w:spacing w:before="100" w:beforeAutospacing="1" w:after="100" w:afterAutospacing="1"/>
    </w:pPr>
    <w:rPr>
      <w:rFonts w:ascii="굴림" w:eastAsia="굴림" w:hAnsi="굴림" w:cs="굴림"/>
      <w:sz w:val="24"/>
      <w:szCs w:val="24"/>
      <w:lang w:val="en-US" w:eastAsia="ko-KR"/>
    </w:rPr>
  </w:style>
  <w:style w:type="paragraph" w:styleId="afa">
    <w:name w:val="No Spacing"/>
    <w:link w:val="Char9"/>
    <w:uiPriority w:val="1"/>
    <w:qFormat/>
    <w:rsid w:val="00C9431E"/>
    <w:rPr>
      <w:rFonts w:asciiTheme="minorHAnsi" w:eastAsiaTheme="minorEastAsia" w:hAnsiTheme="minorHAnsi" w:cstheme="minorBidi"/>
      <w:sz w:val="22"/>
      <w:szCs w:val="22"/>
      <w:lang w:val="en-US" w:eastAsia="ko-KR"/>
    </w:rPr>
  </w:style>
  <w:style w:type="character" w:customStyle="1" w:styleId="Char9">
    <w:name w:val="간격 없음 Char"/>
    <w:basedOn w:val="a3"/>
    <w:link w:val="afa"/>
    <w:uiPriority w:val="1"/>
    <w:rsid w:val="00C9431E"/>
    <w:rPr>
      <w:rFonts w:asciiTheme="minorHAnsi" w:eastAsiaTheme="minorEastAsia" w:hAnsiTheme="minorHAnsi" w:cstheme="minorBidi"/>
      <w:sz w:val="22"/>
      <w:szCs w:val="22"/>
      <w:lang w:val="en-US" w:eastAsia="ko-KR"/>
    </w:rPr>
  </w:style>
  <w:style w:type="paragraph" w:customStyle="1" w:styleId="Default">
    <w:name w:val="Default"/>
    <w:rsid w:val="0032196E"/>
    <w:pPr>
      <w:widowControl w:val="0"/>
      <w:autoSpaceDE w:val="0"/>
      <w:autoSpaceDN w:val="0"/>
      <w:adjustRightInd w:val="0"/>
    </w:pPr>
    <w:rPr>
      <w:rFonts w:ascii="Times New Roman" w:hAnsi="Times New Roman"/>
      <w:color w:val="000000"/>
      <w:sz w:val="24"/>
      <w:szCs w:val="24"/>
      <w:lang w:val="en-US"/>
    </w:rPr>
  </w:style>
  <w:style w:type="character" w:customStyle="1" w:styleId="mw-lingo-term">
    <w:name w:val="mw-lingo-term"/>
    <w:basedOn w:val="a3"/>
    <w:rsid w:val="002F124B"/>
  </w:style>
  <w:style w:type="paragraph" w:styleId="afb">
    <w:name w:val="Revision"/>
    <w:hidden/>
    <w:uiPriority w:val="99"/>
    <w:semiHidden/>
    <w:rsid w:val="0039796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5702">
      <w:bodyDiv w:val="1"/>
      <w:marLeft w:val="0"/>
      <w:marRight w:val="0"/>
      <w:marTop w:val="0"/>
      <w:marBottom w:val="0"/>
      <w:divBdr>
        <w:top w:val="none" w:sz="0" w:space="0" w:color="auto"/>
        <w:left w:val="none" w:sz="0" w:space="0" w:color="auto"/>
        <w:bottom w:val="none" w:sz="0" w:space="0" w:color="auto"/>
        <w:right w:val="none" w:sz="0" w:space="0" w:color="auto"/>
      </w:divBdr>
      <w:divsChild>
        <w:div w:id="1273904436">
          <w:marLeft w:val="0"/>
          <w:marRight w:val="0"/>
          <w:marTop w:val="0"/>
          <w:marBottom w:val="0"/>
          <w:divBdr>
            <w:top w:val="none" w:sz="0" w:space="0" w:color="auto"/>
            <w:left w:val="none" w:sz="0" w:space="0" w:color="auto"/>
            <w:bottom w:val="none" w:sz="0" w:space="0" w:color="auto"/>
            <w:right w:val="none" w:sz="0" w:space="0" w:color="auto"/>
          </w:divBdr>
          <w:divsChild>
            <w:div w:id="1383286814">
              <w:marLeft w:val="0"/>
              <w:marRight w:val="0"/>
              <w:marTop w:val="0"/>
              <w:marBottom w:val="0"/>
              <w:divBdr>
                <w:top w:val="none" w:sz="0" w:space="0" w:color="auto"/>
                <w:left w:val="none" w:sz="0" w:space="0" w:color="auto"/>
                <w:bottom w:val="none" w:sz="0" w:space="0" w:color="auto"/>
                <w:right w:val="none" w:sz="0" w:space="0" w:color="auto"/>
              </w:divBdr>
              <w:divsChild>
                <w:div w:id="43988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88870">
      <w:bodyDiv w:val="1"/>
      <w:marLeft w:val="0"/>
      <w:marRight w:val="0"/>
      <w:marTop w:val="0"/>
      <w:marBottom w:val="0"/>
      <w:divBdr>
        <w:top w:val="none" w:sz="0" w:space="0" w:color="auto"/>
        <w:left w:val="none" w:sz="0" w:space="0" w:color="auto"/>
        <w:bottom w:val="none" w:sz="0" w:space="0" w:color="auto"/>
        <w:right w:val="none" w:sz="0" w:space="0" w:color="auto"/>
      </w:divBdr>
    </w:div>
    <w:div w:id="152719759">
      <w:bodyDiv w:val="1"/>
      <w:marLeft w:val="0"/>
      <w:marRight w:val="0"/>
      <w:marTop w:val="0"/>
      <w:marBottom w:val="0"/>
      <w:divBdr>
        <w:top w:val="none" w:sz="0" w:space="0" w:color="auto"/>
        <w:left w:val="none" w:sz="0" w:space="0" w:color="auto"/>
        <w:bottom w:val="none" w:sz="0" w:space="0" w:color="auto"/>
        <w:right w:val="none" w:sz="0" w:space="0" w:color="auto"/>
      </w:divBdr>
    </w:div>
    <w:div w:id="155922310">
      <w:bodyDiv w:val="1"/>
      <w:marLeft w:val="0"/>
      <w:marRight w:val="0"/>
      <w:marTop w:val="0"/>
      <w:marBottom w:val="0"/>
      <w:divBdr>
        <w:top w:val="none" w:sz="0" w:space="0" w:color="auto"/>
        <w:left w:val="none" w:sz="0" w:space="0" w:color="auto"/>
        <w:bottom w:val="none" w:sz="0" w:space="0" w:color="auto"/>
        <w:right w:val="none" w:sz="0" w:space="0" w:color="auto"/>
      </w:divBdr>
    </w:div>
    <w:div w:id="202717824">
      <w:bodyDiv w:val="1"/>
      <w:marLeft w:val="0"/>
      <w:marRight w:val="0"/>
      <w:marTop w:val="0"/>
      <w:marBottom w:val="0"/>
      <w:divBdr>
        <w:top w:val="none" w:sz="0" w:space="0" w:color="auto"/>
        <w:left w:val="none" w:sz="0" w:space="0" w:color="auto"/>
        <w:bottom w:val="none" w:sz="0" w:space="0" w:color="auto"/>
        <w:right w:val="none" w:sz="0" w:space="0" w:color="auto"/>
      </w:divBdr>
      <w:divsChild>
        <w:div w:id="1429886512">
          <w:marLeft w:val="0"/>
          <w:marRight w:val="0"/>
          <w:marTop w:val="0"/>
          <w:marBottom w:val="0"/>
          <w:divBdr>
            <w:top w:val="none" w:sz="0" w:space="0" w:color="auto"/>
            <w:left w:val="none" w:sz="0" w:space="0" w:color="auto"/>
            <w:bottom w:val="none" w:sz="0" w:space="0" w:color="auto"/>
            <w:right w:val="none" w:sz="0" w:space="0" w:color="auto"/>
          </w:divBdr>
          <w:divsChild>
            <w:div w:id="2116243997">
              <w:marLeft w:val="0"/>
              <w:marRight w:val="0"/>
              <w:marTop w:val="0"/>
              <w:marBottom w:val="0"/>
              <w:divBdr>
                <w:top w:val="none" w:sz="0" w:space="0" w:color="auto"/>
                <w:left w:val="none" w:sz="0" w:space="0" w:color="auto"/>
                <w:bottom w:val="none" w:sz="0" w:space="0" w:color="auto"/>
                <w:right w:val="none" w:sz="0" w:space="0" w:color="auto"/>
              </w:divBdr>
              <w:divsChild>
                <w:div w:id="1482967312">
                  <w:marLeft w:val="0"/>
                  <w:marRight w:val="0"/>
                  <w:marTop w:val="0"/>
                  <w:marBottom w:val="0"/>
                  <w:divBdr>
                    <w:top w:val="none" w:sz="0" w:space="0" w:color="auto"/>
                    <w:left w:val="none" w:sz="0" w:space="0" w:color="auto"/>
                    <w:bottom w:val="none" w:sz="0" w:space="0" w:color="auto"/>
                    <w:right w:val="none" w:sz="0" w:space="0" w:color="auto"/>
                  </w:divBdr>
                  <w:divsChild>
                    <w:div w:id="1299919387">
                      <w:marLeft w:val="0"/>
                      <w:marRight w:val="0"/>
                      <w:marTop w:val="0"/>
                      <w:marBottom w:val="0"/>
                      <w:divBdr>
                        <w:top w:val="none" w:sz="0" w:space="0" w:color="auto"/>
                        <w:left w:val="none" w:sz="0" w:space="0" w:color="auto"/>
                        <w:bottom w:val="none" w:sz="0" w:space="0" w:color="auto"/>
                        <w:right w:val="none" w:sz="0" w:space="0" w:color="auto"/>
                      </w:divBdr>
                      <w:divsChild>
                        <w:div w:id="616834906">
                          <w:marLeft w:val="0"/>
                          <w:marRight w:val="0"/>
                          <w:marTop w:val="0"/>
                          <w:marBottom w:val="0"/>
                          <w:divBdr>
                            <w:top w:val="none" w:sz="0" w:space="0" w:color="auto"/>
                            <w:left w:val="none" w:sz="0" w:space="0" w:color="auto"/>
                            <w:bottom w:val="none" w:sz="0" w:space="0" w:color="auto"/>
                            <w:right w:val="none" w:sz="0" w:space="0" w:color="auto"/>
                          </w:divBdr>
                          <w:divsChild>
                            <w:div w:id="1989287018">
                              <w:marLeft w:val="2070"/>
                              <w:marRight w:val="3735"/>
                              <w:marTop w:val="0"/>
                              <w:marBottom w:val="0"/>
                              <w:divBdr>
                                <w:top w:val="none" w:sz="0" w:space="0" w:color="auto"/>
                                <w:left w:val="none" w:sz="0" w:space="0" w:color="auto"/>
                                <w:bottom w:val="none" w:sz="0" w:space="0" w:color="auto"/>
                                <w:right w:val="none" w:sz="0" w:space="0" w:color="auto"/>
                              </w:divBdr>
                              <w:divsChild>
                                <w:div w:id="446196753">
                                  <w:marLeft w:val="0"/>
                                  <w:marRight w:val="0"/>
                                  <w:marTop w:val="0"/>
                                  <w:marBottom w:val="0"/>
                                  <w:divBdr>
                                    <w:top w:val="none" w:sz="0" w:space="0" w:color="auto"/>
                                    <w:left w:val="none" w:sz="0" w:space="0" w:color="auto"/>
                                    <w:bottom w:val="none" w:sz="0" w:space="0" w:color="auto"/>
                                    <w:right w:val="none" w:sz="0" w:space="0" w:color="auto"/>
                                  </w:divBdr>
                                  <w:divsChild>
                                    <w:div w:id="144859654">
                                      <w:marLeft w:val="0"/>
                                      <w:marRight w:val="0"/>
                                      <w:marTop w:val="0"/>
                                      <w:marBottom w:val="0"/>
                                      <w:divBdr>
                                        <w:top w:val="none" w:sz="0" w:space="0" w:color="auto"/>
                                        <w:left w:val="none" w:sz="0" w:space="0" w:color="auto"/>
                                        <w:bottom w:val="none" w:sz="0" w:space="0" w:color="auto"/>
                                        <w:right w:val="none" w:sz="0" w:space="0" w:color="auto"/>
                                      </w:divBdr>
                                      <w:divsChild>
                                        <w:div w:id="1681079627">
                                          <w:marLeft w:val="0"/>
                                          <w:marRight w:val="0"/>
                                          <w:marTop w:val="0"/>
                                          <w:marBottom w:val="0"/>
                                          <w:divBdr>
                                            <w:top w:val="none" w:sz="0" w:space="0" w:color="auto"/>
                                            <w:left w:val="none" w:sz="0" w:space="0" w:color="auto"/>
                                            <w:bottom w:val="none" w:sz="0" w:space="0" w:color="auto"/>
                                            <w:right w:val="none" w:sz="0" w:space="0" w:color="auto"/>
                                          </w:divBdr>
                                          <w:divsChild>
                                            <w:div w:id="2064939933">
                                              <w:marLeft w:val="0"/>
                                              <w:marRight w:val="0"/>
                                              <w:marTop w:val="90"/>
                                              <w:marBottom w:val="0"/>
                                              <w:divBdr>
                                                <w:top w:val="none" w:sz="0" w:space="0" w:color="auto"/>
                                                <w:left w:val="none" w:sz="0" w:space="0" w:color="auto"/>
                                                <w:bottom w:val="none" w:sz="0" w:space="0" w:color="auto"/>
                                                <w:right w:val="none" w:sz="0" w:space="0" w:color="auto"/>
                                              </w:divBdr>
                                              <w:divsChild>
                                                <w:div w:id="892739813">
                                                  <w:marLeft w:val="0"/>
                                                  <w:marRight w:val="0"/>
                                                  <w:marTop w:val="0"/>
                                                  <w:marBottom w:val="0"/>
                                                  <w:divBdr>
                                                    <w:top w:val="none" w:sz="0" w:space="0" w:color="auto"/>
                                                    <w:left w:val="none" w:sz="0" w:space="0" w:color="auto"/>
                                                    <w:bottom w:val="none" w:sz="0" w:space="0" w:color="auto"/>
                                                    <w:right w:val="none" w:sz="0" w:space="0" w:color="auto"/>
                                                  </w:divBdr>
                                                  <w:divsChild>
                                                    <w:div w:id="769355058">
                                                      <w:marLeft w:val="0"/>
                                                      <w:marRight w:val="0"/>
                                                      <w:marTop w:val="0"/>
                                                      <w:marBottom w:val="0"/>
                                                      <w:divBdr>
                                                        <w:top w:val="none" w:sz="0" w:space="0" w:color="auto"/>
                                                        <w:left w:val="none" w:sz="0" w:space="0" w:color="auto"/>
                                                        <w:bottom w:val="none" w:sz="0" w:space="0" w:color="auto"/>
                                                        <w:right w:val="none" w:sz="0" w:space="0" w:color="auto"/>
                                                      </w:divBdr>
                                                      <w:divsChild>
                                                        <w:div w:id="21173014">
                                                          <w:marLeft w:val="0"/>
                                                          <w:marRight w:val="0"/>
                                                          <w:marTop w:val="0"/>
                                                          <w:marBottom w:val="405"/>
                                                          <w:divBdr>
                                                            <w:top w:val="none" w:sz="0" w:space="0" w:color="auto"/>
                                                            <w:left w:val="none" w:sz="0" w:space="0" w:color="auto"/>
                                                            <w:bottom w:val="none" w:sz="0" w:space="0" w:color="auto"/>
                                                            <w:right w:val="none" w:sz="0" w:space="0" w:color="auto"/>
                                                          </w:divBdr>
                                                          <w:divsChild>
                                                            <w:div w:id="978072906">
                                                              <w:marLeft w:val="0"/>
                                                              <w:marRight w:val="0"/>
                                                              <w:marTop w:val="0"/>
                                                              <w:marBottom w:val="0"/>
                                                              <w:divBdr>
                                                                <w:top w:val="none" w:sz="0" w:space="0" w:color="auto"/>
                                                                <w:left w:val="none" w:sz="0" w:space="0" w:color="auto"/>
                                                                <w:bottom w:val="none" w:sz="0" w:space="0" w:color="auto"/>
                                                                <w:right w:val="none" w:sz="0" w:space="0" w:color="auto"/>
                                                              </w:divBdr>
                                                              <w:divsChild>
                                                                <w:div w:id="2086877062">
                                                                  <w:marLeft w:val="0"/>
                                                                  <w:marRight w:val="0"/>
                                                                  <w:marTop w:val="0"/>
                                                                  <w:marBottom w:val="0"/>
                                                                  <w:divBdr>
                                                                    <w:top w:val="none" w:sz="0" w:space="0" w:color="auto"/>
                                                                    <w:left w:val="none" w:sz="0" w:space="0" w:color="auto"/>
                                                                    <w:bottom w:val="none" w:sz="0" w:space="0" w:color="auto"/>
                                                                    <w:right w:val="none" w:sz="0" w:space="0" w:color="auto"/>
                                                                  </w:divBdr>
                                                                  <w:divsChild>
                                                                    <w:div w:id="978877018">
                                                                      <w:marLeft w:val="0"/>
                                                                      <w:marRight w:val="0"/>
                                                                      <w:marTop w:val="0"/>
                                                                      <w:marBottom w:val="0"/>
                                                                      <w:divBdr>
                                                                        <w:top w:val="none" w:sz="0" w:space="0" w:color="auto"/>
                                                                        <w:left w:val="none" w:sz="0" w:space="0" w:color="auto"/>
                                                                        <w:bottom w:val="none" w:sz="0" w:space="0" w:color="auto"/>
                                                                        <w:right w:val="none" w:sz="0" w:space="0" w:color="auto"/>
                                                                      </w:divBdr>
                                                                      <w:divsChild>
                                                                        <w:div w:id="124880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6598453">
      <w:bodyDiv w:val="1"/>
      <w:marLeft w:val="0"/>
      <w:marRight w:val="0"/>
      <w:marTop w:val="0"/>
      <w:marBottom w:val="0"/>
      <w:divBdr>
        <w:top w:val="none" w:sz="0" w:space="0" w:color="auto"/>
        <w:left w:val="none" w:sz="0" w:space="0" w:color="auto"/>
        <w:bottom w:val="none" w:sz="0" w:space="0" w:color="auto"/>
        <w:right w:val="none" w:sz="0" w:space="0" w:color="auto"/>
      </w:divBdr>
      <w:divsChild>
        <w:div w:id="1049183891">
          <w:marLeft w:val="0"/>
          <w:marRight w:val="0"/>
          <w:marTop w:val="0"/>
          <w:marBottom w:val="0"/>
          <w:divBdr>
            <w:top w:val="none" w:sz="0" w:space="0" w:color="auto"/>
            <w:left w:val="none" w:sz="0" w:space="0" w:color="auto"/>
            <w:bottom w:val="none" w:sz="0" w:space="0" w:color="auto"/>
            <w:right w:val="none" w:sz="0" w:space="0" w:color="auto"/>
          </w:divBdr>
          <w:divsChild>
            <w:div w:id="1311447360">
              <w:marLeft w:val="0"/>
              <w:marRight w:val="0"/>
              <w:marTop w:val="0"/>
              <w:marBottom w:val="0"/>
              <w:divBdr>
                <w:top w:val="none" w:sz="0" w:space="0" w:color="auto"/>
                <w:left w:val="none" w:sz="0" w:space="0" w:color="auto"/>
                <w:bottom w:val="none" w:sz="0" w:space="0" w:color="auto"/>
                <w:right w:val="none" w:sz="0" w:space="0" w:color="auto"/>
              </w:divBdr>
              <w:divsChild>
                <w:div w:id="219026866">
                  <w:marLeft w:val="0"/>
                  <w:marRight w:val="0"/>
                  <w:marTop w:val="0"/>
                  <w:marBottom w:val="0"/>
                  <w:divBdr>
                    <w:top w:val="none" w:sz="0" w:space="0" w:color="auto"/>
                    <w:left w:val="none" w:sz="0" w:space="0" w:color="auto"/>
                    <w:bottom w:val="none" w:sz="0" w:space="0" w:color="auto"/>
                    <w:right w:val="none" w:sz="0" w:space="0" w:color="auto"/>
                  </w:divBdr>
                  <w:divsChild>
                    <w:div w:id="266080738">
                      <w:marLeft w:val="0"/>
                      <w:marRight w:val="0"/>
                      <w:marTop w:val="0"/>
                      <w:marBottom w:val="0"/>
                      <w:divBdr>
                        <w:top w:val="none" w:sz="0" w:space="0" w:color="auto"/>
                        <w:left w:val="none" w:sz="0" w:space="0" w:color="auto"/>
                        <w:bottom w:val="none" w:sz="0" w:space="0" w:color="auto"/>
                        <w:right w:val="none" w:sz="0" w:space="0" w:color="auto"/>
                      </w:divBdr>
                      <w:divsChild>
                        <w:div w:id="168232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540139">
      <w:bodyDiv w:val="1"/>
      <w:marLeft w:val="0"/>
      <w:marRight w:val="0"/>
      <w:marTop w:val="0"/>
      <w:marBottom w:val="0"/>
      <w:divBdr>
        <w:top w:val="none" w:sz="0" w:space="0" w:color="auto"/>
        <w:left w:val="none" w:sz="0" w:space="0" w:color="auto"/>
        <w:bottom w:val="none" w:sz="0" w:space="0" w:color="auto"/>
        <w:right w:val="none" w:sz="0" w:space="0" w:color="auto"/>
      </w:divBdr>
      <w:divsChild>
        <w:div w:id="2085764137">
          <w:marLeft w:val="0"/>
          <w:marRight w:val="0"/>
          <w:marTop w:val="0"/>
          <w:marBottom w:val="0"/>
          <w:divBdr>
            <w:top w:val="none" w:sz="0" w:space="0" w:color="auto"/>
            <w:left w:val="none" w:sz="0" w:space="0" w:color="auto"/>
            <w:bottom w:val="none" w:sz="0" w:space="0" w:color="auto"/>
            <w:right w:val="none" w:sz="0" w:space="0" w:color="auto"/>
          </w:divBdr>
          <w:divsChild>
            <w:div w:id="1484467703">
              <w:marLeft w:val="0"/>
              <w:marRight w:val="0"/>
              <w:marTop w:val="0"/>
              <w:marBottom w:val="0"/>
              <w:divBdr>
                <w:top w:val="none" w:sz="0" w:space="0" w:color="auto"/>
                <w:left w:val="none" w:sz="0" w:space="0" w:color="auto"/>
                <w:bottom w:val="none" w:sz="0" w:space="0" w:color="auto"/>
                <w:right w:val="none" w:sz="0" w:space="0" w:color="auto"/>
              </w:divBdr>
              <w:divsChild>
                <w:div w:id="718631606">
                  <w:marLeft w:val="0"/>
                  <w:marRight w:val="0"/>
                  <w:marTop w:val="0"/>
                  <w:marBottom w:val="0"/>
                  <w:divBdr>
                    <w:top w:val="none" w:sz="0" w:space="0" w:color="auto"/>
                    <w:left w:val="none" w:sz="0" w:space="0" w:color="auto"/>
                    <w:bottom w:val="none" w:sz="0" w:space="0" w:color="auto"/>
                    <w:right w:val="none" w:sz="0" w:space="0" w:color="auto"/>
                  </w:divBdr>
                  <w:divsChild>
                    <w:div w:id="18749883">
                      <w:marLeft w:val="0"/>
                      <w:marRight w:val="0"/>
                      <w:marTop w:val="0"/>
                      <w:marBottom w:val="0"/>
                      <w:divBdr>
                        <w:top w:val="none" w:sz="0" w:space="0" w:color="auto"/>
                        <w:left w:val="none" w:sz="0" w:space="0" w:color="auto"/>
                        <w:bottom w:val="none" w:sz="0" w:space="0" w:color="auto"/>
                        <w:right w:val="none" w:sz="0" w:space="0" w:color="auto"/>
                      </w:divBdr>
                      <w:divsChild>
                        <w:div w:id="12168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058625">
      <w:bodyDiv w:val="1"/>
      <w:marLeft w:val="0"/>
      <w:marRight w:val="0"/>
      <w:marTop w:val="0"/>
      <w:marBottom w:val="0"/>
      <w:divBdr>
        <w:top w:val="none" w:sz="0" w:space="0" w:color="auto"/>
        <w:left w:val="none" w:sz="0" w:space="0" w:color="auto"/>
        <w:bottom w:val="none" w:sz="0" w:space="0" w:color="auto"/>
        <w:right w:val="none" w:sz="0" w:space="0" w:color="auto"/>
      </w:divBdr>
    </w:div>
    <w:div w:id="509679969">
      <w:bodyDiv w:val="1"/>
      <w:marLeft w:val="0"/>
      <w:marRight w:val="0"/>
      <w:marTop w:val="0"/>
      <w:marBottom w:val="0"/>
      <w:divBdr>
        <w:top w:val="none" w:sz="0" w:space="0" w:color="auto"/>
        <w:left w:val="none" w:sz="0" w:space="0" w:color="auto"/>
        <w:bottom w:val="none" w:sz="0" w:space="0" w:color="auto"/>
        <w:right w:val="none" w:sz="0" w:space="0" w:color="auto"/>
      </w:divBdr>
      <w:divsChild>
        <w:div w:id="195239135">
          <w:marLeft w:val="0"/>
          <w:marRight w:val="0"/>
          <w:marTop w:val="0"/>
          <w:marBottom w:val="0"/>
          <w:divBdr>
            <w:top w:val="none" w:sz="0" w:space="0" w:color="auto"/>
            <w:left w:val="none" w:sz="0" w:space="0" w:color="auto"/>
            <w:bottom w:val="none" w:sz="0" w:space="0" w:color="auto"/>
            <w:right w:val="none" w:sz="0" w:space="0" w:color="auto"/>
          </w:divBdr>
          <w:divsChild>
            <w:div w:id="628972541">
              <w:marLeft w:val="0"/>
              <w:marRight w:val="0"/>
              <w:marTop w:val="0"/>
              <w:marBottom w:val="0"/>
              <w:divBdr>
                <w:top w:val="none" w:sz="0" w:space="0" w:color="auto"/>
                <w:left w:val="none" w:sz="0" w:space="0" w:color="auto"/>
                <w:bottom w:val="none" w:sz="0" w:space="0" w:color="auto"/>
                <w:right w:val="none" w:sz="0" w:space="0" w:color="auto"/>
              </w:divBdr>
              <w:divsChild>
                <w:div w:id="507445305">
                  <w:marLeft w:val="0"/>
                  <w:marRight w:val="0"/>
                  <w:marTop w:val="0"/>
                  <w:marBottom w:val="0"/>
                  <w:divBdr>
                    <w:top w:val="none" w:sz="0" w:space="0" w:color="auto"/>
                    <w:left w:val="none" w:sz="0" w:space="0" w:color="auto"/>
                    <w:bottom w:val="none" w:sz="0" w:space="0" w:color="auto"/>
                    <w:right w:val="none" w:sz="0" w:space="0" w:color="auto"/>
                  </w:divBdr>
                  <w:divsChild>
                    <w:div w:id="1425107472">
                      <w:marLeft w:val="0"/>
                      <w:marRight w:val="0"/>
                      <w:marTop w:val="0"/>
                      <w:marBottom w:val="0"/>
                      <w:divBdr>
                        <w:top w:val="none" w:sz="0" w:space="0" w:color="auto"/>
                        <w:left w:val="none" w:sz="0" w:space="0" w:color="auto"/>
                        <w:bottom w:val="none" w:sz="0" w:space="0" w:color="auto"/>
                        <w:right w:val="none" w:sz="0" w:space="0" w:color="auto"/>
                      </w:divBdr>
                      <w:divsChild>
                        <w:div w:id="71790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3182">
      <w:bodyDiv w:val="1"/>
      <w:marLeft w:val="0"/>
      <w:marRight w:val="0"/>
      <w:marTop w:val="0"/>
      <w:marBottom w:val="0"/>
      <w:divBdr>
        <w:top w:val="none" w:sz="0" w:space="0" w:color="auto"/>
        <w:left w:val="none" w:sz="0" w:space="0" w:color="auto"/>
        <w:bottom w:val="none" w:sz="0" w:space="0" w:color="auto"/>
        <w:right w:val="none" w:sz="0" w:space="0" w:color="auto"/>
      </w:divBdr>
    </w:div>
    <w:div w:id="634415059">
      <w:bodyDiv w:val="1"/>
      <w:marLeft w:val="0"/>
      <w:marRight w:val="0"/>
      <w:marTop w:val="0"/>
      <w:marBottom w:val="0"/>
      <w:divBdr>
        <w:top w:val="none" w:sz="0" w:space="0" w:color="auto"/>
        <w:left w:val="none" w:sz="0" w:space="0" w:color="auto"/>
        <w:bottom w:val="none" w:sz="0" w:space="0" w:color="auto"/>
        <w:right w:val="none" w:sz="0" w:space="0" w:color="auto"/>
      </w:divBdr>
    </w:div>
    <w:div w:id="688142975">
      <w:bodyDiv w:val="1"/>
      <w:marLeft w:val="0"/>
      <w:marRight w:val="0"/>
      <w:marTop w:val="0"/>
      <w:marBottom w:val="0"/>
      <w:divBdr>
        <w:top w:val="none" w:sz="0" w:space="0" w:color="auto"/>
        <w:left w:val="none" w:sz="0" w:space="0" w:color="auto"/>
        <w:bottom w:val="none" w:sz="0" w:space="0" w:color="auto"/>
        <w:right w:val="none" w:sz="0" w:space="0" w:color="auto"/>
      </w:divBdr>
    </w:div>
    <w:div w:id="806052559">
      <w:bodyDiv w:val="1"/>
      <w:marLeft w:val="0"/>
      <w:marRight w:val="0"/>
      <w:marTop w:val="0"/>
      <w:marBottom w:val="0"/>
      <w:divBdr>
        <w:top w:val="none" w:sz="0" w:space="0" w:color="auto"/>
        <w:left w:val="none" w:sz="0" w:space="0" w:color="auto"/>
        <w:bottom w:val="none" w:sz="0" w:space="0" w:color="auto"/>
        <w:right w:val="none" w:sz="0" w:space="0" w:color="auto"/>
      </w:divBdr>
    </w:div>
    <w:div w:id="841507374">
      <w:bodyDiv w:val="1"/>
      <w:marLeft w:val="0"/>
      <w:marRight w:val="0"/>
      <w:marTop w:val="0"/>
      <w:marBottom w:val="0"/>
      <w:divBdr>
        <w:top w:val="none" w:sz="0" w:space="0" w:color="auto"/>
        <w:left w:val="none" w:sz="0" w:space="0" w:color="auto"/>
        <w:bottom w:val="none" w:sz="0" w:space="0" w:color="auto"/>
        <w:right w:val="none" w:sz="0" w:space="0" w:color="auto"/>
      </w:divBdr>
    </w:div>
    <w:div w:id="915015353">
      <w:bodyDiv w:val="1"/>
      <w:marLeft w:val="0"/>
      <w:marRight w:val="0"/>
      <w:marTop w:val="0"/>
      <w:marBottom w:val="0"/>
      <w:divBdr>
        <w:top w:val="none" w:sz="0" w:space="0" w:color="auto"/>
        <w:left w:val="none" w:sz="0" w:space="0" w:color="auto"/>
        <w:bottom w:val="none" w:sz="0" w:space="0" w:color="auto"/>
        <w:right w:val="none" w:sz="0" w:space="0" w:color="auto"/>
      </w:divBdr>
      <w:divsChild>
        <w:div w:id="299071554">
          <w:marLeft w:val="0"/>
          <w:marRight w:val="0"/>
          <w:marTop w:val="0"/>
          <w:marBottom w:val="0"/>
          <w:divBdr>
            <w:top w:val="none" w:sz="0" w:space="0" w:color="auto"/>
            <w:left w:val="none" w:sz="0" w:space="0" w:color="auto"/>
            <w:bottom w:val="none" w:sz="0" w:space="0" w:color="auto"/>
            <w:right w:val="none" w:sz="0" w:space="0" w:color="auto"/>
          </w:divBdr>
          <w:divsChild>
            <w:div w:id="1484156279">
              <w:marLeft w:val="0"/>
              <w:marRight w:val="0"/>
              <w:marTop w:val="0"/>
              <w:marBottom w:val="0"/>
              <w:divBdr>
                <w:top w:val="none" w:sz="0" w:space="0" w:color="auto"/>
                <w:left w:val="none" w:sz="0" w:space="0" w:color="auto"/>
                <w:bottom w:val="none" w:sz="0" w:space="0" w:color="auto"/>
                <w:right w:val="none" w:sz="0" w:space="0" w:color="auto"/>
              </w:divBdr>
              <w:divsChild>
                <w:div w:id="1802378624">
                  <w:marLeft w:val="0"/>
                  <w:marRight w:val="0"/>
                  <w:marTop w:val="0"/>
                  <w:marBottom w:val="0"/>
                  <w:divBdr>
                    <w:top w:val="none" w:sz="0" w:space="0" w:color="auto"/>
                    <w:left w:val="none" w:sz="0" w:space="0" w:color="auto"/>
                    <w:bottom w:val="none" w:sz="0" w:space="0" w:color="auto"/>
                    <w:right w:val="none" w:sz="0" w:space="0" w:color="auto"/>
                  </w:divBdr>
                  <w:divsChild>
                    <w:div w:id="275063723">
                      <w:marLeft w:val="0"/>
                      <w:marRight w:val="0"/>
                      <w:marTop w:val="0"/>
                      <w:marBottom w:val="0"/>
                      <w:divBdr>
                        <w:top w:val="none" w:sz="0" w:space="0" w:color="auto"/>
                        <w:left w:val="none" w:sz="0" w:space="0" w:color="auto"/>
                        <w:bottom w:val="none" w:sz="0" w:space="0" w:color="auto"/>
                        <w:right w:val="none" w:sz="0" w:space="0" w:color="auto"/>
                      </w:divBdr>
                      <w:divsChild>
                        <w:div w:id="2115588622">
                          <w:marLeft w:val="0"/>
                          <w:marRight w:val="0"/>
                          <w:marTop w:val="0"/>
                          <w:marBottom w:val="0"/>
                          <w:divBdr>
                            <w:top w:val="none" w:sz="0" w:space="0" w:color="auto"/>
                            <w:left w:val="none" w:sz="0" w:space="0" w:color="auto"/>
                            <w:bottom w:val="none" w:sz="0" w:space="0" w:color="auto"/>
                            <w:right w:val="none" w:sz="0" w:space="0" w:color="auto"/>
                          </w:divBdr>
                          <w:divsChild>
                            <w:div w:id="1402605342">
                              <w:marLeft w:val="2070"/>
                              <w:marRight w:val="3735"/>
                              <w:marTop w:val="0"/>
                              <w:marBottom w:val="0"/>
                              <w:divBdr>
                                <w:top w:val="none" w:sz="0" w:space="0" w:color="auto"/>
                                <w:left w:val="none" w:sz="0" w:space="0" w:color="auto"/>
                                <w:bottom w:val="none" w:sz="0" w:space="0" w:color="auto"/>
                                <w:right w:val="none" w:sz="0" w:space="0" w:color="auto"/>
                              </w:divBdr>
                              <w:divsChild>
                                <w:div w:id="1733649344">
                                  <w:marLeft w:val="0"/>
                                  <w:marRight w:val="0"/>
                                  <w:marTop w:val="0"/>
                                  <w:marBottom w:val="0"/>
                                  <w:divBdr>
                                    <w:top w:val="none" w:sz="0" w:space="0" w:color="auto"/>
                                    <w:left w:val="none" w:sz="0" w:space="0" w:color="auto"/>
                                    <w:bottom w:val="none" w:sz="0" w:space="0" w:color="auto"/>
                                    <w:right w:val="none" w:sz="0" w:space="0" w:color="auto"/>
                                  </w:divBdr>
                                  <w:divsChild>
                                    <w:div w:id="345407216">
                                      <w:marLeft w:val="0"/>
                                      <w:marRight w:val="0"/>
                                      <w:marTop w:val="0"/>
                                      <w:marBottom w:val="0"/>
                                      <w:divBdr>
                                        <w:top w:val="none" w:sz="0" w:space="0" w:color="auto"/>
                                        <w:left w:val="none" w:sz="0" w:space="0" w:color="auto"/>
                                        <w:bottom w:val="none" w:sz="0" w:space="0" w:color="auto"/>
                                        <w:right w:val="none" w:sz="0" w:space="0" w:color="auto"/>
                                      </w:divBdr>
                                      <w:divsChild>
                                        <w:div w:id="1278487205">
                                          <w:marLeft w:val="0"/>
                                          <w:marRight w:val="0"/>
                                          <w:marTop w:val="0"/>
                                          <w:marBottom w:val="0"/>
                                          <w:divBdr>
                                            <w:top w:val="none" w:sz="0" w:space="0" w:color="auto"/>
                                            <w:left w:val="none" w:sz="0" w:space="0" w:color="auto"/>
                                            <w:bottom w:val="none" w:sz="0" w:space="0" w:color="auto"/>
                                            <w:right w:val="none" w:sz="0" w:space="0" w:color="auto"/>
                                          </w:divBdr>
                                          <w:divsChild>
                                            <w:div w:id="477114937">
                                              <w:marLeft w:val="0"/>
                                              <w:marRight w:val="0"/>
                                              <w:marTop w:val="90"/>
                                              <w:marBottom w:val="0"/>
                                              <w:divBdr>
                                                <w:top w:val="none" w:sz="0" w:space="0" w:color="auto"/>
                                                <w:left w:val="none" w:sz="0" w:space="0" w:color="auto"/>
                                                <w:bottom w:val="none" w:sz="0" w:space="0" w:color="auto"/>
                                                <w:right w:val="none" w:sz="0" w:space="0" w:color="auto"/>
                                              </w:divBdr>
                                              <w:divsChild>
                                                <w:div w:id="149446156">
                                                  <w:marLeft w:val="0"/>
                                                  <w:marRight w:val="0"/>
                                                  <w:marTop w:val="0"/>
                                                  <w:marBottom w:val="0"/>
                                                  <w:divBdr>
                                                    <w:top w:val="none" w:sz="0" w:space="0" w:color="auto"/>
                                                    <w:left w:val="none" w:sz="0" w:space="0" w:color="auto"/>
                                                    <w:bottom w:val="none" w:sz="0" w:space="0" w:color="auto"/>
                                                    <w:right w:val="none" w:sz="0" w:space="0" w:color="auto"/>
                                                  </w:divBdr>
                                                  <w:divsChild>
                                                    <w:div w:id="1309285802">
                                                      <w:marLeft w:val="0"/>
                                                      <w:marRight w:val="0"/>
                                                      <w:marTop w:val="0"/>
                                                      <w:marBottom w:val="405"/>
                                                      <w:divBdr>
                                                        <w:top w:val="none" w:sz="0" w:space="0" w:color="auto"/>
                                                        <w:left w:val="none" w:sz="0" w:space="0" w:color="auto"/>
                                                        <w:bottom w:val="none" w:sz="0" w:space="0" w:color="auto"/>
                                                        <w:right w:val="none" w:sz="0" w:space="0" w:color="auto"/>
                                                      </w:divBdr>
                                                      <w:divsChild>
                                                        <w:div w:id="1021198583">
                                                          <w:marLeft w:val="0"/>
                                                          <w:marRight w:val="0"/>
                                                          <w:marTop w:val="0"/>
                                                          <w:marBottom w:val="0"/>
                                                          <w:divBdr>
                                                            <w:top w:val="none" w:sz="0" w:space="0" w:color="auto"/>
                                                            <w:left w:val="none" w:sz="0" w:space="0" w:color="auto"/>
                                                            <w:bottom w:val="none" w:sz="0" w:space="0" w:color="auto"/>
                                                            <w:right w:val="none" w:sz="0" w:space="0" w:color="auto"/>
                                                          </w:divBdr>
                                                          <w:divsChild>
                                                            <w:div w:id="2084984606">
                                                              <w:marLeft w:val="0"/>
                                                              <w:marRight w:val="0"/>
                                                              <w:marTop w:val="0"/>
                                                              <w:marBottom w:val="0"/>
                                                              <w:divBdr>
                                                                <w:top w:val="none" w:sz="0" w:space="0" w:color="auto"/>
                                                                <w:left w:val="none" w:sz="0" w:space="0" w:color="auto"/>
                                                                <w:bottom w:val="none" w:sz="0" w:space="0" w:color="auto"/>
                                                                <w:right w:val="none" w:sz="0" w:space="0" w:color="auto"/>
                                                              </w:divBdr>
                                                              <w:divsChild>
                                                                <w:div w:id="160631722">
                                                                  <w:marLeft w:val="0"/>
                                                                  <w:marRight w:val="0"/>
                                                                  <w:marTop w:val="0"/>
                                                                  <w:marBottom w:val="0"/>
                                                                  <w:divBdr>
                                                                    <w:top w:val="none" w:sz="0" w:space="0" w:color="auto"/>
                                                                    <w:left w:val="none" w:sz="0" w:space="0" w:color="auto"/>
                                                                    <w:bottom w:val="none" w:sz="0" w:space="0" w:color="auto"/>
                                                                    <w:right w:val="none" w:sz="0" w:space="0" w:color="auto"/>
                                                                  </w:divBdr>
                                                                  <w:divsChild>
                                                                    <w:div w:id="1917396931">
                                                                      <w:marLeft w:val="0"/>
                                                                      <w:marRight w:val="0"/>
                                                                      <w:marTop w:val="0"/>
                                                                      <w:marBottom w:val="0"/>
                                                                      <w:divBdr>
                                                                        <w:top w:val="none" w:sz="0" w:space="0" w:color="auto"/>
                                                                        <w:left w:val="none" w:sz="0" w:space="0" w:color="auto"/>
                                                                        <w:bottom w:val="none" w:sz="0" w:space="0" w:color="auto"/>
                                                                        <w:right w:val="none" w:sz="0" w:space="0" w:color="auto"/>
                                                                      </w:divBdr>
                                                                      <w:divsChild>
                                                                        <w:div w:id="20814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4654329">
      <w:bodyDiv w:val="1"/>
      <w:marLeft w:val="0"/>
      <w:marRight w:val="0"/>
      <w:marTop w:val="0"/>
      <w:marBottom w:val="0"/>
      <w:divBdr>
        <w:top w:val="none" w:sz="0" w:space="0" w:color="auto"/>
        <w:left w:val="none" w:sz="0" w:space="0" w:color="auto"/>
        <w:bottom w:val="none" w:sz="0" w:space="0" w:color="auto"/>
        <w:right w:val="none" w:sz="0" w:space="0" w:color="auto"/>
      </w:divBdr>
    </w:div>
    <w:div w:id="1007248728">
      <w:bodyDiv w:val="1"/>
      <w:marLeft w:val="0"/>
      <w:marRight w:val="0"/>
      <w:marTop w:val="0"/>
      <w:marBottom w:val="0"/>
      <w:divBdr>
        <w:top w:val="none" w:sz="0" w:space="0" w:color="auto"/>
        <w:left w:val="none" w:sz="0" w:space="0" w:color="auto"/>
        <w:bottom w:val="none" w:sz="0" w:space="0" w:color="auto"/>
        <w:right w:val="none" w:sz="0" w:space="0" w:color="auto"/>
      </w:divBdr>
    </w:div>
    <w:div w:id="1179850380">
      <w:bodyDiv w:val="1"/>
      <w:marLeft w:val="0"/>
      <w:marRight w:val="0"/>
      <w:marTop w:val="0"/>
      <w:marBottom w:val="0"/>
      <w:divBdr>
        <w:top w:val="none" w:sz="0" w:space="0" w:color="auto"/>
        <w:left w:val="none" w:sz="0" w:space="0" w:color="auto"/>
        <w:bottom w:val="none" w:sz="0" w:space="0" w:color="auto"/>
        <w:right w:val="none" w:sz="0" w:space="0" w:color="auto"/>
      </w:divBdr>
      <w:divsChild>
        <w:div w:id="2081050017">
          <w:marLeft w:val="0"/>
          <w:marRight w:val="0"/>
          <w:marTop w:val="0"/>
          <w:marBottom w:val="0"/>
          <w:divBdr>
            <w:top w:val="none" w:sz="0" w:space="0" w:color="auto"/>
            <w:left w:val="none" w:sz="0" w:space="0" w:color="auto"/>
            <w:bottom w:val="none" w:sz="0" w:space="0" w:color="auto"/>
            <w:right w:val="none" w:sz="0" w:space="0" w:color="auto"/>
          </w:divBdr>
          <w:divsChild>
            <w:div w:id="2090878690">
              <w:marLeft w:val="0"/>
              <w:marRight w:val="0"/>
              <w:marTop w:val="0"/>
              <w:marBottom w:val="0"/>
              <w:divBdr>
                <w:top w:val="none" w:sz="0" w:space="0" w:color="auto"/>
                <w:left w:val="none" w:sz="0" w:space="0" w:color="auto"/>
                <w:bottom w:val="none" w:sz="0" w:space="0" w:color="auto"/>
                <w:right w:val="none" w:sz="0" w:space="0" w:color="auto"/>
              </w:divBdr>
              <w:divsChild>
                <w:div w:id="212155082">
                  <w:marLeft w:val="0"/>
                  <w:marRight w:val="0"/>
                  <w:marTop w:val="0"/>
                  <w:marBottom w:val="0"/>
                  <w:divBdr>
                    <w:top w:val="none" w:sz="0" w:space="0" w:color="auto"/>
                    <w:left w:val="none" w:sz="0" w:space="0" w:color="auto"/>
                    <w:bottom w:val="none" w:sz="0" w:space="0" w:color="auto"/>
                    <w:right w:val="none" w:sz="0" w:space="0" w:color="auto"/>
                  </w:divBdr>
                  <w:divsChild>
                    <w:div w:id="404886780">
                      <w:marLeft w:val="0"/>
                      <w:marRight w:val="0"/>
                      <w:marTop w:val="0"/>
                      <w:marBottom w:val="0"/>
                      <w:divBdr>
                        <w:top w:val="none" w:sz="0" w:space="0" w:color="auto"/>
                        <w:left w:val="none" w:sz="0" w:space="0" w:color="auto"/>
                        <w:bottom w:val="none" w:sz="0" w:space="0" w:color="auto"/>
                        <w:right w:val="none" w:sz="0" w:space="0" w:color="auto"/>
                      </w:divBdr>
                      <w:divsChild>
                        <w:div w:id="846865311">
                          <w:marLeft w:val="0"/>
                          <w:marRight w:val="0"/>
                          <w:marTop w:val="0"/>
                          <w:marBottom w:val="0"/>
                          <w:divBdr>
                            <w:top w:val="none" w:sz="0" w:space="0" w:color="auto"/>
                            <w:left w:val="none" w:sz="0" w:space="0" w:color="auto"/>
                            <w:bottom w:val="none" w:sz="0" w:space="0" w:color="auto"/>
                            <w:right w:val="none" w:sz="0" w:space="0" w:color="auto"/>
                          </w:divBdr>
                          <w:divsChild>
                            <w:div w:id="1843861307">
                              <w:marLeft w:val="2070"/>
                              <w:marRight w:val="3735"/>
                              <w:marTop w:val="0"/>
                              <w:marBottom w:val="0"/>
                              <w:divBdr>
                                <w:top w:val="none" w:sz="0" w:space="0" w:color="auto"/>
                                <w:left w:val="none" w:sz="0" w:space="0" w:color="auto"/>
                                <w:bottom w:val="none" w:sz="0" w:space="0" w:color="auto"/>
                                <w:right w:val="none" w:sz="0" w:space="0" w:color="auto"/>
                              </w:divBdr>
                              <w:divsChild>
                                <w:div w:id="14694557">
                                  <w:marLeft w:val="0"/>
                                  <w:marRight w:val="0"/>
                                  <w:marTop w:val="0"/>
                                  <w:marBottom w:val="0"/>
                                  <w:divBdr>
                                    <w:top w:val="none" w:sz="0" w:space="0" w:color="auto"/>
                                    <w:left w:val="none" w:sz="0" w:space="0" w:color="auto"/>
                                    <w:bottom w:val="none" w:sz="0" w:space="0" w:color="auto"/>
                                    <w:right w:val="none" w:sz="0" w:space="0" w:color="auto"/>
                                  </w:divBdr>
                                  <w:divsChild>
                                    <w:div w:id="997421871">
                                      <w:marLeft w:val="0"/>
                                      <w:marRight w:val="0"/>
                                      <w:marTop w:val="0"/>
                                      <w:marBottom w:val="0"/>
                                      <w:divBdr>
                                        <w:top w:val="none" w:sz="0" w:space="0" w:color="auto"/>
                                        <w:left w:val="none" w:sz="0" w:space="0" w:color="auto"/>
                                        <w:bottom w:val="none" w:sz="0" w:space="0" w:color="auto"/>
                                        <w:right w:val="none" w:sz="0" w:space="0" w:color="auto"/>
                                      </w:divBdr>
                                      <w:divsChild>
                                        <w:div w:id="416825400">
                                          <w:marLeft w:val="0"/>
                                          <w:marRight w:val="0"/>
                                          <w:marTop w:val="0"/>
                                          <w:marBottom w:val="0"/>
                                          <w:divBdr>
                                            <w:top w:val="none" w:sz="0" w:space="0" w:color="auto"/>
                                            <w:left w:val="none" w:sz="0" w:space="0" w:color="auto"/>
                                            <w:bottom w:val="none" w:sz="0" w:space="0" w:color="auto"/>
                                            <w:right w:val="none" w:sz="0" w:space="0" w:color="auto"/>
                                          </w:divBdr>
                                          <w:divsChild>
                                            <w:div w:id="62139636">
                                              <w:marLeft w:val="0"/>
                                              <w:marRight w:val="0"/>
                                              <w:marTop w:val="90"/>
                                              <w:marBottom w:val="0"/>
                                              <w:divBdr>
                                                <w:top w:val="none" w:sz="0" w:space="0" w:color="auto"/>
                                                <w:left w:val="none" w:sz="0" w:space="0" w:color="auto"/>
                                                <w:bottom w:val="none" w:sz="0" w:space="0" w:color="auto"/>
                                                <w:right w:val="none" w:sz="0" w:space="0" w:color="auto"/>
                                              </w:divBdr>
                                              <w:divsChild>
                                                <w:div w:id="25104625">
                                                  <w:marLeft w:val="0"/>
                                                  <w:marRight w:val="0"/>
                                                  <w:marTop w:val="0"/>
                                                  <w:marBottom w:val="0"/>
                                                  <w:divBdr>
                                                    <w:top w:val="none" w:sz="0" w:space="0" w:color="auto"/>
                                                    <w:left w:val="none" w:sz="0" w:space="0" w:color="auto"/>
                                                    <w:bottom w:val="none" w:sz="0" w:space="0" w:color="auto"/>
                                                    <w:right w:val="none" w:sz="0" w:space="0" w:color="auto"/>
                                                  </w:divBdr>
                                                  <w:divsChild>
                                                    <w:div w:id="219826912">
                                                      <w:marLeft w:val="0"/>
                                                      <w:marRight w:val="0"/>
                                                      <w:marTop w:val="0"/>
                                                      <w:marBottom w:val="0"/>
                                                      <w:divBdr>
                                                        <w:top w:val="none" w:sz="0" w:space="0" w:color="auto"/>
                                                        <w:left w:val="none" w:sz="0" w:space="0" w:color="auto"/>
                                                        <w:bottom w:val="none" w:sz="0" w:space="0" w:color="auto"/>
                                                        <w:right w:val="none" w:sz="0" w:space="0" w:color="auto"/>
                                                      </w:divBdr>
                                                      <w:divsChild>
                                                        <w:div w:id="35783440">
                                                          <w:marLeft w:val="0"/>
                                                          <w:marRight w:val="0"/>
                                                          <w:marTop w:val="0"/>
                                                          <w:marBottom w:val="405"/>
                                                          <w:divBdr>
                                                            <w:top w:val="none" w:sz="0" w:space="0" w:color="auto"/>
                                                            <w:left w:val="none" w:sz="0" w:space="0" w:color="auto"/>
                                                            <w:bottom w:val="none" w:sz="0" w:space="0" w:color="auto"/>
                                                            <w:right w:val="none" w:sz="0" w:space="0" w:color="auto"/>
                                                          </w:divBdr>
                                                          <w:divsChild>
                                                            <w:div w:id="1088962104">
                                                              <w:marLeft w:val="0"/>
                                                              <w:marRight w:val="0"/>
                                                              <w:marTop w:val="0"/>
                                                              <w:marBottom w:val="0"/>
                                                              <w:divBdr>
                                                                <w:top w:val="none" w:sz="0" w:space="0" w:color="auto"/>
                                                                <w:left w:val="none" w:sz="0" w:space="0" w:color="auto"/>
                                                                <w:bottom w:val="none" w:sz="0" w:space="0" w:color="auto"/>
                                                                <w:right w:val="none" w:sz="0" w:space="0" w:color="auto"/>
                                                              </w:divBdr>
                                                              <w:divsChild>
                                                                <w:div w:id="1272594918">
                                                                  <w:marLeft w:val="0"/>
                                                                  <w:marRight w:val="0"/>
                                                                  <w:marTop w:val="0"/>
                                                                  <w:marBottom w:val="0"/>
                                                                  <w:divBdr>
                                                                    <w:top w:val="none" w:sz="0" w:space="0" w:color="auto"/>
                                                                    <w:left w:val="none" w:sz="0" w:space="0" w:color="auto"/>
                                                                    <w:bottom w:val="none" w:sz="0" w:space="0" w:color="auto"/>
                                                                    <w:right w:val="none" w:sz="0" w:space="0" w:color="auto"/>
                                                                  </w:divBdr>
                                                                  <w:divsChild>
                                                                    <w:div w:id="1820226410">
                                                                      <w:marLeft w:val="0"/>
                                                                      <w:marRight w:val="0"/>
                                                                      <w:marTop w:val="0"/>
                                                                      <w:marBottom w:val="0"/>
                                                                      <w:divBdr>
                                                                        <w:top w:val="none" w:sz="0" w:space="0" w:color="auto"/>
                                                                        <w:left w:val="none" w:sz="0" w:space="0" w:color="auto"/>
                                                                        <w:bottom w:val="none" w:sz="0" w:space="0" w:color="auto"/>
                                                                        <w:right w:val="none" w:sz="0" w:space="0" w:color="auto"/>
                                                                      </w:divBdr>
                                                                      <w:divsChild>
                                                                        <w:div w:id="15109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423800">
                                                  <w:marLeft w:val="0"/>
                                                  <w:marRight w:val="0"/>
                                                  <w:marTop w:val="0"/>
                                                  <w:marBottom w:val="0"/>
                                                  <w:divBdr>
                                                    <w:top w:val="none" w:sz="0" w:space="0" w:color="auto"/>
                                                    <w:left w:val="none" w:sz="0" w:space="0" w:color="auto"/>
                                                    <w:bottom w:val="none" w:sz="0" w:space="0" w:color="auto"/>
                                                    <w:right w:val="none" w:sz="0" w:space="0" w:color="auto"/>
                                                  </w:divBdr>
                                                  <w:divsChild>
                                                    <w:div w:id="12265404">
                                                      <w:marLeft w:val="0"/>
                                                      <w:marRight w:val="0"/>
                                                      <w:marTop w:val="0"/>
                                                      <w:marBottom w:val="405"/>
                                                      <w:divBdr>
                                                        <w:top w:val="none" w:sz="0" w:space="0" w:color="auto"/>
                                                        <w:left w:val="none" w:sz="0" w:space="0" w:color="auto"/>
                                                        <w:bottom w:val="none" w:sz="0" w:space="0" w:color="auto"/>
                                                        <w:right w:val="none" w:sz="0" w:space="0" w:color="auto"/>
                                                      </w:divBdr>
                                                      <w:divsChild>
                                                        <w:div w:id="435904228">
                                                          <w:marLeft w:val="0"/>
                                                          <w:marRight w:val="0"/>
                                                          <w:marTop w:val="0"/>
                                                          <w:marBottom w:val="0"/>
                                                          <w:divBdr>
                                                            <w:top w:val="none" w:sz="0" w:space="0" w:color="auto"/>
                                                            <w:left w:val="none" w:sz="0" w:space="0" w:color="auto"/>
                                                            <w:bottom w:val="none" w:sz="0" w:space="0" w:color="auto"/>
                                                            <w:right w:val="none" w:sz="0" w:space="0" w:color="auto"/>
                                                          </w:divBdr>
                                                          <w:divsChild>
                                                            <w:div w:id="814639810">
                                                              <w:marLeft w:val="0"/>
                                                              <w:marRight w:val="0"/>
                                                              <w:marTop w:val="0"/>
                                                              <w:marBottom w:val="0"/>
                                                              <w:divBdr>
                                                                <w:top w:val="none" w:sz="0" w:space="0" w:color="auto"/>
                                                                <w:left w:val="none" w:sz="0" w:space="0" w:color="auto"/>
                                                                <w:bottom w:val="none" w:sz="0" w:space="0" w:color="auto"/>
                                                                <w:right w:val="none" w:sz="0" w:space="0" w:color="auto"/>
                                                              </w:divBdr>
                                                              <w:divsChild>
                                                                <w:div w:id="1641231338">
                                                                  <w:marLeft w:val="0"/>
                                                                  <w:marRight w:val="0"/>
                                                                  <w:marTop w:val="0"/>
                                                                  <w:marBottom w:val="0"/>
                                                                  <w:divBdr>
                                                                    <w:top w:val="none" w:sz="0" w:space="0" w:color="auto"/>
                                                                    <w:left w:val="none" w:sz="0" w:space="0" w:color="auto"/>
                                                                    <w:bottom w:val="none" w:sz="0" w:space="0" w:color="auto"/>
                                                                    <w:right w:val="none" w:sz="0" w:space="0" w:color="auto"/>
                                                                  </w:divBdr>
                                                                  <w:divsChild>
                                                                    <w:div w:id="6869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1212">
                                                              <w:marLeft w:val="0"/>
                                                              <w:marRight w:val="0"/>
                                                              <w:marTop w:val="0"/>
                                                              <w:marBottom w:val="0"/>
                                                              <w:divBdr>
                                                                <w:top w:val="none" w:sz="0" w:space="0" w:color="auto"/>
                                                                <w:left w:val="none" w:sz="0" w:space="0" w:color="auto"/>
                                                                <w:bottom w:val="none" w:sz="0" w:space="0" w:color="auto"/>
                                                                <w:right w:val="none" w:sz="0" w:space="0" w:color="auto"/>
                                                              </w:divBdr>
                                                              <w:divsChild>
                                                                <w:div w:id="1858277550">
                                                                  <w:marLeft w:val="0"/>
                                                                  <w:marRight w:val="0"/>
                                                                  <w:marTop w:val="0"/>
                                                                  <w:marBottom w:val="0"/>
                                                                  <w:divBdr>
                                                                    <w:top w:val="none" w:sz="0" w:space="0" w:color="auto"/>
                                                                    <w:left w:val="none" w:sz="0" w:space="0" w:color="auto"/>
                                                                    <w:bottom w:val="none" w:sz="0" w:space="0" w:color="auto"/>
                                                                    <w:right w:val="none" w:sz="0" w:space="0" w:color="auto"/>
                                                                  </w:divBdr>
                                                                  <w:divsChild>
                                                                    <w:div w:id="129001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68271024">
      <w:bodyDiv w:val="1"/>
      <w:marLeft w:val="0"/>
      <w:marRight w:val="0"/>
      <w:marTop w:val="0"/>
      <w:marBottom w:val="0"/>
      <w:divBdr>
        <w:top w:val="none" w:sz="0" w:space="0" w:color="auto"/>
        <w:left w:val="none" w:sz="0" w:space="0" w:color="auto"/>
        <w:bottom w:val="none" w:sz="0" w:space="0" w:color="auto"/>
        <w:right w:val="none" w:sz="0" w:space="0" w:color="auto"/>
      </w:divBdr>
    </w:div>
    <w:div w:id="1396970593">
      <w:bodyDiv w:val="1"/>
      <w:marLeft w:val="0"/>
      <w:marRight w:val="0"/>
      <w:marTop w:val="0"/>
      <w:marBottom w:val="0"/>
      <w:divBdr>
        <w:top w:val="none" w:sz="0" w:space="0" w:color="auto"/>
        <w:left w:val="none" w:sz="0" w:space="0" w:color="auto"/>
        <w:bottom w:val="none" w:sz="0" w:space="0" w:color="auto"/>
        <w:right w:val="none" w:sz="0" w:space="0" w:color="auto"/>
      </w:divBdr>
    </w:div>
    <w:div w:id="1431076046">
      <w:bodyDiv w:val="1"/>
      <w:marLeft w:val="0"/>
      <w:marRight w:val="0"/>
      <w:marTop w:val="0"/>
      <w:marBottom w:val="0"/>
      <w:divBdr>
        <w:top w:val="none" w:sz="0" w:space="0" w:color="auto"/>
        <w:left w:val="none" w:sz="0" w:space="0" w:color="auto"/>
        <w:bottom w:val="none" w:sz="0" w:space="0" w:color="auto"/>
        <w:right w:val="none" w:sz="0" w:space="0" w:color="auto"/>
      </w:divBdr>
    </w:div>
    <w:div w:id="1537884660">
      <w:bodyDiv w:val="1"/>
      <w:marLeft w:val="0"/>
      <w:marRight w:val="0"/>
      <w:marTop w:val="0"/>
      <w:marBottom w:val="0"/>
      <w:divBdr>
        <w:top w:val="none" w:sz="0" w:space="0" w:color="auto"/>
        <w:left w:val="none" w:sz="0" w:space="0" w:color="auto"/>
        <w:bottom w:val="none" w:sz="0" w:space="0" w:color="auto"/>
        <w:right w:val="none" w:sz="0" w:space="0" w:color="auto"/>
      </w:divBdr>
    </w:div>
    <w:div w:id="1581015504">
      <w:bodyDiv w:val="1"/>
      <w:marLeft w:val="0"/>
      <w:marRight w:val="0"/>
      <w:marTop w:val="0"/>
      <w:marBottom w:val="0"/>
      <w:divBdr>
        <w:top w:val="none" w:sz="0" w:space="0" w:color="auto"/>
        <w:left w:val="none" w:sz="0" w:space="0" w:color="auto"/>
        <w:bottom w:val="none" w:sz="0" w:space="0" w:color="auto"/>
        <w:right w:val="none" w:sz="0" w:space="0" w:color="auto"/>
      </w:divBdr>
    </w:div>
    <w:div w:id="1617785141">
      <w:bodyDiv w:val="1"/>
      <w:marLeft w:val="0"/>
      <w:marRight w:val="0"/>
      <w:marTop w:val="0"/>
      <w:marBottom w:val="0"/>
      <w:divBdr>
        <w:top w:val="none" w:sz="0" w:space="0" w:color="auto"/>
        <w:left w:val="none" w:sz="0" w:space="0" w:color="auto"/>
        <w:bottom w:val="none" w:sz="0" w:space="0" w:color="auto"/>
        <w:right w:val="none" w:sz="0" w:space="0" w:color="auto"/>
      </w:divBdr>
    </w:div>
    <w:div w:id="1689016456">
      <w:bodyDiv w:val="1"/>
      <w:marLeft w:val="0"/>
      <w:marRight w:val="0"/>
      <w:marTop w:val="0"/>
      <w:marBottom w:val="0"/>
      <w:divBdr>
        <w:top w:val="none" w:sz="0" w:space="0" w:color="auto"/>
        <w:left w:val="none" w:sz="0" w:space="0" w:color="auto"/>
        <w:bottom w:val="none" w:sz="0" w:space="0" w:color="auto"/>
        <w:right w:val="none" w:sz="0" w:space="0" w:color="auto"/>
      </w:divBdr>
    </w:div>
    <w:div w:id="1707100367">
      <w:bodyDiv w:val="1"/>
      <w:marLeft w:val="0"/>
      <w:marRight w:val="0"/>
      <w:marTop w:val="0"/>
      <w:marBottom w:val="0"/>
      <w:divBdr>
        <w:top w:val="none" w:sz="0" w:space="0" w:color="auto"/>
        <w:left w:val="none" w:sz="0" w:space="0" w:color="auto"/>
        <w:bottom w:val="none" w:sz="0" w:space="0" w:color="auto"/>
        <w:right w:val="none" w:sz="0" w:space="0" w:color="auto"/>
      </w:divBdr>
    </w:div>
    <w:div w:id="1714116982">
      <w:bodyDiv w:val="1"/>
      <w:marLeft w:val="0"/>
      <w:marRight w:val="0"/>
      <w:marTop w:val="0"/>
      <w:marBottom w:val="0"/>
      <w:divBdr>
        <w:top w:val="none" w:sz="0" w:space="0" w:color="auto"/>
        <w:left w:val="none" w:sz="0" w:space="0" w:color="auto"/>
        <w:bottom w:val="none" w:sz="0" w:space="0" w:color="auto"/>
        <w:right w:val="none" w:sz="0" w:space="0" w:color="auto"/>
      </w:divBdr>
    </w:div>
    <w:div w:id="1767070306">
      <w:bodyDiv w:val="1"/>
      <w:marLeft w:val="0"/>
      <w:marRight w:val="0"/>
      <w:marTop w:val="0"/>
      <w:marBottom w:val="0"/>
      <w:divBdr>
        <w:top w:val="none" w:sz="0" w:space="0" w:color="auto"/>
        <w:left w:val="none" w:sz="0" w:space="0" w:color="auto"/>
        <w:bottom w:val="none" w:sz="0" w:space="0" w:color="auto"/>
        <w:right w:val="none" w:sz="0" w:space="0" w:color="auto"/>
      </w:divBdr>
    </w:div>
    <w:div w:id="1884708126">
      <w:bodyDiv w:val="1"/>
      <w:marLeft w:val="0"/>
      <w:marRight w:val="0"/>
      <w:marTop w:val="0"/>
      <w:marBottom w:val="0"/>
      <w:divBdr>
        <w:top w:val="none" w:sz="0" w:space="0" w:color="auto"/>
        <w:left w:val="none" w:sz="0" w:space="0" w:color="auto"/>
        <w:bottom w:val="none" w:sz="0" w:space="0" w:color="auto"/>
        <w:right w:val="none" w:sz="0" w:space="0" w:color="auto"/>
      </w:divBdr>
    </w:div>
    <w:div w:id="1906137490">
      <w:bodyDiv w:val="1"/>
      <w:marLeft w:val="0"/>
      <w:marRight w:val="0"/>
      <w:marTop w:val="0"/>
      <w:marBottom w:val="0"/>
      <w:divBdr>
        <w:top w:val="none" w:sz="0" w:space="0" w:color="auto"/>
        <w:left w:val="none" w:sz="0" w:space="0" w:color="auto"/>
        <w:bottom w:val="none" w:sz="0" w:space="0" w:color="auto"/>
        <w:right w:val="none" w:sz="0" w:space="0" w:color="auto"/>
      </w:divBdr>
      <w:divsChild>
        <w:div w:id="1635676611">
          <w:marLeft w:val="0"/>
          <w:marRight w:val="0"/>
          <w:marTop w:val="0"/>
          <w:marBottom w:val="0"/>
          <w:divBdr>
            <w:top w:val="none" w:sz="0" w:space="0" w:color="auto"/>
            <w:left w:val="none" w:sz="0" w:space="0" w:color="auto"/>
            <w:bottom w:val="none" w:sz="0" w:space="0" w:color="auto"/>
            <w:right w:val="none" w:sz="0" w:space="0" w:color="auto"/>
          </w:divBdr>
          <w:divsChild>
            <w:div w:id="741369145">
              <w:marLeft w:val="0"/>
              <w:marRight w:val="0"/>
              <w:marTop w:val="0"/>
              <w:marBottom w:val="0"/>
              <w:divBdr>
                <w:top w:val="none" w:sz="0" w:space="0" w:color="auto"/>
                <w:left w:val="none" w:sz="0" w:space="0" w:color="auto"/>
                <w:bottom w:val="none" w:sz="0" w:space="0" w:color="auto"/>
                <w:right w:val="none" w:sz="0" w:space="0" w:color="auto"/>
              </w:divBdr>
              <w:divsChild>
                <w:div w:id="2055109725">
                  <w:marLeft w:val="0"/>
                  <w:marRight w:val="0"/>
                  <w:marTop w:val="0"/>
                  <w:marBottom w:val="0"/>
                  <w:divBdr>
                    <w:top w:val="none" w:sz="0" w:space="0" w:color="auto"/>
                    <w:left w:val="none" w:sz="0" w:space="0" w:color="auto"/>
                    <w:bottom w:val="none" w:sz="0" w:space="0" w:color="auto"/>
                    <w:right w:val="none" w:sz="0" w:space="0" w:color="auto"/>
                  </w:divBdr>
                  <w:divsChild>
                    <w:div w:id="710883285">
                      <w:marLeft w:val="0"/>
                      <w:marRight w:val="0"/>
                      <w:marTop w:val="0"/>
                      <w:marBottom w:val="0"/>
                      <w:divBdr>
                        <w:top w:val="none" w:sz="0" w:space="0" w:color="auto"/>
                        <w:left w:val="none" w:sz="0" w:space="0" w:color="auto"/>
                        <w:bottom w:val="none" w:sz="0" w:space="0" w:color="auto"/>
                        <w:right w:val="none" w:sz="0" w:space="0" w:color="auto"/>
                      </w:divBdr>
                      <w:divsChild>
                        <w:div w:id="749041777">
                          <w:marLeft w:val="0"/>
                          <w:marRight w:val="0"/>
                          <w:marTop w:val="0"/>
                          <w:marBottom w:val="0"/>
                          <w:divBdr>
                            <w:top w:val="none" w:sz="0" w:space="0" w:color="auto"/>
                            <w:left w:val="none" w:sz="0" w:space="0" w:color="auto"/>
                            <w:bottom w:val="none" w:sz="0" w:space="0" w:color="auto"/>
                            <w:right w:val="none" w:sz="0" w:space="0" w:color="auto"/>
                          </w:divBdr>
                          <w:divsChild>
                            <w:div w:id="581722420">
                              <w:marLeft w:val="2070"/>
                              <w:marRight w:val="3735"/>
                              <w:marTop w:val="0"/>
                              <w:marBottom w:val="0"/>
                              <w:divBdr>
                                <w:top w:val="none" w:sz="0" w:space="0" w:color="auto"/>
                                <w:left w:val="none" w:sz="0" w:space="0" w:color="auto"/>
                                <w:bottom w:val="none" w:sz="0" w:space="0" w:color="auto"/>
                                <w:right w:val="none" w:sz="0" w:space="0" w:color="auto"/>
                              </w:divBdr>
                              <w:divsChild>
                                <w:div w:id="2017997208">
                                  <w:marLeft w:val="0"/>
                                  <w:marRight w:val="0"/>
                                  <w:marTop w:val="0"/>
                                  <w:marBottom w:val="0"/>
                                  <w:divBdr>
                                    <w:top w:val="none" w:sz="0" w:space="0" w:color="auto"/>
                                    <w:left w:val="none" w:sz="0" w:space="0" w:color="auto"/>
                                    <w:bottom w:val="none" w:sz="0" w:space="0" w:color="auto"/>
                                    <w:right w:val="none" w:sz="0" w:space="0" w:color="auto"/>
                                  </w:divBdr>
                                  <w:divsChild>
                                    <w:div w:id="2142066303">
                                      <w:marLeft w:val="0"/>
                                      <w:marRight w:val="0"/>
                                      <w:marTop w:val="0"/>
                                      <w:marBottom w:val="0"/>
                                      <w:divBdr>
                                        <w:top w:val="none" w:sz="0" w:space="0" w:color="auto"/>
                                        <w:left w:val="none" w:sz="0" w:space="0" w:color="auto"/>
                                        <w:bottom w:val="none" w:sz="0" w:space="0" w:color="auto"/>
                                        <w:right w:val="none" w:sz="0" w:space="0" w:color="auto"/>
                                      </w:divBdr>
                                      <w:divsChild>
                                        <w:div w:id="1973293377">
                                          <w:marLeft w:val="0"/>
                                          <w:marRight w:val="0"/>
                                          <w:marTop w:val="0"/>
                                          <w:marBottom w:val="0"/>
                                          <w:divBdr>
                                            <w:top w:val="none" w:sz="0" w:space="0" w:color="auto"/>
                                            <w:left w:val="none" w:sz="0" w:space="0" w:color="auto"/>
                                            <w:bottom w:val="none" w:sz="0" w:space="0" w:color="auto"/>
                                            <w:right w:val="none" w:sz="0" w:space="0" w:color="auto"/>
                                          </w:divBdr>
                                          <w:divsChild>
                                            <w:div w:id="1567455010">
                                              <w:marLeft w:val="0"/>
                                              <w:marRight w:val="0"/>
                                              <w:marTop w:val="90"/>
                                              <w:marBottom w:val="0"/>
                                              <w:divBdr>
                                                <w:top w:val="none" w:sz="0" w:space="0" w:color="auto"/>
                                                <w:left w:val="none" w:sz="0" w:space="0" w:color="auto"/>
                                                <w:bottom w:val="none" w:sz="0" w:space="0" w:color="auto"/>
                                                <w:right w:val="none" w:sz="0" w:space="0" w:color="auto"/>
                                              </w:divBdr>
                                              <w:divsChild>
                                                <w:div w:id="626088198">
                                                  <w:marLeft w:val="0"/>
                                                  <w:marRight w:val="0"/>
                                                  <w:marTop w:val="0"/>
                                                  <w:marBottom w:val="0"/>
                                                  <w:divBdr>
                                                    <w:top w:val="none" w:sz="0" w:space="0" w:color="auto"/>
                                                    <w:left w:val="none" w:sz="0" w:space="0" w:color="auto"/>
                                                    <w:bottom w:val="none" w:sz="0" w:space="0" w:color="auto"/>
                                                    <w:right w:val="none" w:sz="0" w:space="0" w:color="auto"/>
                                                  </w:divBdr>
                                                  <w:divsChild>
                                                    <w:div w:id="631326009">
                                                      <w:marLeft w:val="0"/>
                                                      <w:marRight w:val="0"/>
                                                      <w:marTop w:val="0"/>
                                                      <w:marBottom w:val="405"/>
                                                      <w:divBdr>
                                                        <w:top w:val="none" w:sz="0" w:space="0" w:color="auto"/>
                                                        <w:left w:val="none" w:sz="0" w:space="0" w:color="auto"/>
                                                        <w:bottom w:val="none" w:sz="0" w:space="0" w:color="auto"/>
                                                        <w:right w:val="none" w:sz="0" w:space="0" w:color="auto"/>
                                                      </w:divBdr>
                                                      <w:divsChild>
                                                        <w:div w:id="313803071">
                                                          <w:marLeft w:val="0"/>
                                                          <w:marRight w:val="0"/>
                                                          <w:marTop w:val="0"/>
                                                          <w:marBottom w:val="0"/>
                                                          <w:divBdr>
                                                            <w:top w:val="none" w:sz="0" w:space="0" w:color="auto"/>
                                                            <w:left w:val="none" w:sz="0" w:space="0" w:color="auto"/>
                                                            <w:bottom w:val="none" w:sz="0" w:space="0" w:color="auto"/>
                                                            <w:right w:val="none" w:sz="0" w:space="0" w:color="auto"/>
                                                          </w:divBdr>
                                                          <w:divsChild>
                                                            <w:div w:id="1675187516">
                                                              <w:marLeft w:val="0"/>
                                                              <w:marRight w:val="0"/>
                                                              <w:marTop w:val="0"/>
                                                              <w:marBottom w:val="0"/>
                                                              <w:divBdr>
                                                                <w:top w:val="none" w:sz="0" w:space="0" w:color="auto"/>
                                                                <w:left w:val="none" w:sz="0" w:space="0" w:color="auto"/>
                                                                <w:bottom w:val="none" w:sz="0" w:space="0" w:color="auto"/>
                                                                <w:right w:val="none" w:sz="0" w:space="0" w:color="auto"/>
                                                              </w:divBdr>
                                                              <w:divsChild>
                                                                <w:div w:id="249629783">
                                                                  <w:marLeft w:val="0"/>
                                                                  <w:marRight w:val="0"/>
                                                                  <w:marTop w:val="0"/>
                                                                  <w:marBottom w:val="0"/>
                                                                  <w:divBdr>
                                                                    <w:top w:val="none" w:sz="0" w:space="0" w:color="auto"/>
                                                                    <w:left w:val="none" w:sz="0" w:space="0" w:color="auto"/>
                                                                    <w:bottom w:val="none" w:sz="0" w:space="0" w:color="auto"/>
                                                                    <w:right w:val="none" w:sz="0" w:space="0" w:color="auto"/>
                                                                  </w:divBdr>
                                                                  <w:divsChild>
                                                                    <w:div w:id="134571429">
                                                                      <w:marLeft w:val="0"/>
                                                                      <w:marRight w:val="0"/>
                                                                      <w:marTop w:val="0"/>
                                                                      <w:marBottom w:val="0"/>
                                                                      <w:divBdr>
                                                                        <w:top w:val="none" w:sz="0" w:space="0" w:color="auto"/>
                                                                        <w:left w:val="none" w:sz="0" w:space="0" w:color="auto"/>
                                                                        <w:bottom w:val="none" w:sz="0" w:space="0" w:color="auto"/>
                                                                        <w:right w:val="none" w:sz="0" w:space="0" w:color="auto"/>
                                                                      </w:divBdr>
                                                                      <w:divsChild>
                                                                        <w:div w:id="85074550">
                                                                          <w:marLeft w:val="0"/>
                                                                          <w:marRight w:val="0"/>
                                                                          <w:marTop w:val="0"/>
                                                                          <w:marBottom w:val="0"/>
                                                                          <w:divBdr>
                                                                            <w:top w:val="none" w:sz="0" w:space="0" w:color="auto"/>
                                                                            <w:left w:val="none" w:sz="0" w:space="0" w:color="auto"/>
                                                                            <w:bottom w:val="none" w:sz="0" w:space="0" w:color="auto"/>
                                                                            <w:right w:val="none" w:sz="0" w:space="0" w:color="auto"/>
                                                                          </w:divBdr>
                                                                          <w:divsChild>
                                                                            <w:div w:id="1607693520">
                                                                              <w:marLeft w:val="0"/>
                                                                              <w:marRight w:val="0"/>
                                                                              <w:marTop w:val="0"/>
                                                                              <w:marBottom w:val="0"/>
                                                                              <w:divBdr>
                                                                                <w:top w:val="none" w:sz="0" w:space="0" w:color="auto"/>
                                                                                <w:left w:val="none" w:sz="0" w:space="0" w:color="auto"/>
                                                                                <w:bottom w:val="none" w:sz="0" w:space="0" w:color="auto"/>
                                                                                <w:right w:val="none" w:sz="0" w:space="0" w:color="auto"/>
                                                                              </w:divBdr>
                                                                              <w:divsChild>
                                                                                <w:div w:id="594634642">
                                                                                  <w:marLeft w:val="0"/>
                                                                                  <w:marRight w:val="0"/>
                                                                                  <w:marTop w:val="0"/>
                                                                                  <w:marBottom w:val="0"/>
                                                                                  <w:divBdr>
                                                                                    <w:top w:val="none" w:sz="0" w:space="0" w:color="auto"/>
                                                                                    <w:left w:val="none" w:sz="0" w:space="0" w:color="auto"/>
                                                                                    <w:bottom w:val="none" w:sz="0" w:space="0" w:color="auto"/>
                                                                                    <w:right w:val="none" w:sz="0" w:space="0" w:color="auto"/>
                                                                                  </w:divBdr>
                                                                                  <w:divsChild>
                                                                                    <w:div w:id="2129815660">
                                                                                      <w:marLeft w:val="0"/>
                                                                                      <w:marRight w:val="0"/>
                                                                                      <w:marTop w:val="0"/>
                                                                                      <w:marBottom w:val="0"/>
                                                                                      <w:divBdr>
                                                                                        <w:top w:val="none" w:sz="0" w:space="0" w:color="auto"/>
                                                                                        <w:left w:val="none" w:sz="0" w:space="0" w:color="auto"/>
                                                                                        <w:bottom w:val="none" w:sz="0" w:space="0" w:color="auto"/>
                                                                                        <w:right w:val="none" w:sz="0" w:space="0" w:color="auto"/>
                                                                                      </w:divBdr>
                                                                                      <w:divsChild>
                                                                                        <w:div w:id="96103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8878802">
      <w:bodyDiv w:val="1"/>
      <w:marLeft w:val="0"/>
      <w:marRight w:val="0"/>
      <w:marTop w:val="0"/>
      <w:marBottom w:val="0"/>
      <w:divBdr>
        <w:top w:val="none" w:sz="0" w:space="0" w:color="auto"/>
        <w:left w:val="none" w:sz="0" w:space="0" w:color="auto"/>
        <w:bottom w:val="none" w:sz="0" w:space="0" w:color="auto"/>
        <w:right w:val="none" w:sz="0" w:space="0" w:color="auto"/>
      </w:divBdr>
      <w:divsChild>
        <w:div w:id="916398309">
          <w:marLeft w:val="0"/>
          <w:marRight w:val="0"/>
          <w:marTop w:val="0"/>
          <w:marBottom w:val="0"/>
          <w:divBdr>
            <w:top w:val="none" w:sz="0" w:space="0" w:color="auto"/>
            <w:left w:val="none" w:sz="0" w:space="0" w:color="auto"/>
            <w:bottom w:val="none" w:sz="0" w:space="0" w:color="auto"/>
            <w:right w:val="none" w:sz="0" w:space="0" w:color="auto"/>
          </w:divBdr>
          <w:divsChild>
            <w:div w:id="2030325717">
              <w:marLeft w:val="0"/>
              <w:marRight w:val="0"/>
              <w:marTop w:val="0"/>
              <w:marBottom w:val="0"/>
              <w:divBdr>
                <w:top w:val="none" w:sz="0" w:space="0" w:color="auto"/>
                <w:left w:val="none" w:sz="0" w:space="0" w:color="auto"/>
                <w:bottom w:val="none" w:sz="0" w:space="0" w:color="auto"/>
                <w:right w:val="none" w:sz="0" w:space="0" w:color="auto"/>
              </w:divBdr>
              <w:divsChild>
                <w:div w:id="16221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01124">
      <w:bodyDiv w:val="1"/>
      <w:marLeft w:val="0"/>
      <w:marRight w:val="0"/>
      <w:marTop w:val="0"/>
      <w:marBottom w:val="0"/>
      <w:divBdr>
        <w:top w:val="none" w:sz="0" w:space="0" w:color="auto"/>
        <w:left w:val="none" w:sz="0" w:space="0" w:color="auto"/>
        <w:bottom w:val="none" w:sz="0" w:space="0" w:color="auto"/>
        <w:right w:val="none" w:sz="0" w:space="0" w:color="auto"/>
      </w:divBdr>
    </w:div>
    <w:div w:id="213806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3gpp.org/ftp/Specs/html-info/21-series.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29A82-73B3-40E4-92D9-BC1CF595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3062</Words>
  <Characters>17459</Characters>
  <Application>Microsoft Office Word</Application>
  <DocSecurity>0</DocSecurity>
  <Lines>145</Lines>
  <Paragraphs>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JK LIM</cp:lastModifiedBy>
  <cp:revision>27</cp:revision>
  <cp:lastPrinted>2020-02-13T13:24:00Z</cp:lastPrinted>
  <dcterms:created xsi:type="dcterms:W3CDTF">2020-02-12T00:17:00Z</dcterms:created>
  <dcterms:modified xsi:type="dcterms:W3CDTF">2020-02-19T10:25:00Z</dcterms:modified>
</cp:coreProperties>
</file>