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5387"/>
        <w:gridCol w:w="4678"/>
      </w:tblGrid>
      <w:tr w:rsidR="000348ED" w:rsidRPr="00E66034" w14:paraId="0A121AA0" w14:textId="77777777" w:rsidTr="00572267">
        <w:tc>
          <w:tcPr>
            <w:tcW w:w="5387" w:type="dxa"/>
          </w:tcPr>
          <w:p w14:paraId="17D48BC3" w14:textId="4381959A" w:rsidR="000348ED" w:rsidRPr="004B01A1" w:rsidRDefault="005D05AC" w:rsidP="00DC369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From:</w:t>
            </w:r>
            <w:r w:rsidRPr="004B01A1">
              <w:rPr>
                <w:rFonts w:ascii="Calibri" w:hAnsi="Calibri"/>
              </w:rPr>
              <w:tab/>
            </w:r>
            <w:r w:rsidR="003168E5">
              <w:rPr>
                <w:rFonts w:ascii="Calibri" w:hAnsi="Calibri"/>
              </w:rPr>
              <w:t xml:space="preserve">ENAV </w:t>
            </w:r>
            <w:r w:rsidRPr="004B01A1">
              <w:rPr>
                <w:rFonts w:ascii="Calibri" w:hAnsi="Calibri"/>
              </w:rPr>
              <w:t>C</w:t>
            </w:r>
            <w:r w:rsidR="00050DA7" w:rsidRPr="004B01A1">
              <w:rPr>
                <w:rFonts w:ascii="Calibri" w:hAnsi="Calibri"/>
              </w:rPr>
              <w:t>ommittee</w:t>
            </w:r>
          </w:p>
        </w:tc>
        <w:tc>
          <w:tcPr>
            <w:tcW w:w="4678" w:type="dxa"/>
            <w:shd w:val="clear" w:color="auto" w:fill="auto"/>
          </w:tcPr>
          <w:p w14:paraId="50027A13" w14:textId="24D1536C" w:rsidR="000348ED" w:rsidRPr="00572267" w:rsidRDefault="00A97398" w:rsidP="005D05AC">
            <w:pPr>
              <w:jc w:val="right"/>
              <w:rPr>
                <w:rFonts w:ascii="Calibri" w:hAnsi="Calibri"/>
              </w:rPr>
            </w:pPr>
            <w:r w:rsidRPr="00A97398">
              <w:rPr>
                <w:rFonts w:ascii="Calibri" w:hAnsi="Calibri"/>
              </w:rPr>
              <w:t>ENAV28-</w:t>
            </w:r>
          </w:p>
        </w:tc>
      </w:tr>
      <w:tr w:rsidR="000348ED" w:rsidRPr="00E66034" w14:paraId="2FE13E98" w14:textId="77777777" w:rsidTr="00572267">
        <w:tc>
          <w:tcPr>
            <w:tcW w:w="5387" w:type="dxa"/>
          </w:tcPr>
          <w:p w14:paraId="739418EE" w14:textId="7250A3BF" w:rsidR="00D23902" w:rsidRPr="004B01A1" w:rsidRDefault="005D05AC" w:rsidP="003168E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To:</w:t>
            </w:r>
            <w:r w:rsidRPr="004B01A1">
              <w:rPr>
                <w:rFonts w:ascii="Calibri" w:hAnsi="Calibri"/>
              </w:rPr>
              <w:tab/>
            </w:r>
            <w:r w:rsidR="003168E5">
              <w:rPr>
                <w:rFonts w:ascii="Calibri" w:hAnsi="Calibri"/>
              </w:rPr>
              <w:t>ARM</w:t>
            </w:r>
            <w:r w:rsidR="00E97226">
              <w:rPr>
                <w:rFonts w:ascii="Calibri" w:hAnsi="Calibri"/>
              </w:rPr>
              <w:t xml:space="preserve"> </w:t>
            </w:r>
            <w:r w:rsidR="00902AA4" w:rsidRPr="004B01A1">
              <w:rPr>
                <w:rFonts w:ascii="Calibri" w:hAnsi="Calibri"/>
              </w:rPr>
              <w:t>Committee</w:t>
            </w:r>
            <w:r w:rsidRPr="004B01A1">
              <w:rPr>
                <w:rFonts w:ascii="Calibri" w:hAnsi="Calibri"/>
              </w:rPr>
              <w:t>s</w:t>
            </w:r>
          </w:p>
        </w:tc>
        <w:tc>
          <w:tcPr>
            <w:tcW w:w="4678" w:type="dxa"/>
            <w:shd w:val="clear" w:color="auto" w:fill="auto"/>
          </w:tcPr>
          <w:p w14:paraId="138D5421" w14:textId="3B83B3BC" w:rsidR="000348ED" w:rsidRPr="00572267" w:rsidRDefault="00572267" w:rsidP="001A654A">
            <w:pPr>
              <w:jc w:val="right"/>
              <w:rPr>
                <w:rFonts w:ascii="Calibri" w:hAnsi="Calibri"/>
              </w:rPr>
            </w:pPr>
            <w:r w:rsidRPr="00572267">
              <w:rPr>
                <w:rFonts w:ascii="Calibri" w:hAnsi="Calibri"/>
              </w:rPr>
              <w:t xml:space="preserve"> </w:t>
            </w:r>
            <w:r w:rsidR="003168E5">
              <w:rPr>
                <w:rFonts w:ascii="Calibri" w:hAnsi="Calibri"/>
              </w:rPr>
              <w:t>October</w:t>
            </w:r>
            <w:r w:rsidR="005D05AC" w:rsidRPr="00572267">
              <w:rPr>
                <w:rFonts w:ascii="Calibri" w:hAnsi="Calibri"/>
              </w:rPr>
              <w:t xml:space="preserve"> 20</w:t>
            </w:r>
            <w:r w:rsidRPr="00572267">
              <w:rPr>
                <w:rFonts w:ascii="Calibri" w:hAnsi="Calibri"/>
              </w:rPr>
              <w:t>21</w:t>
            </w:r>
          </w:p>
        </w:tc>
      </w:tr>
    </w:tbl>
    <w:p w14:paraId="6F2B276E" w14:textId="77777777" w:rsidR="000348ED" w:rsidRPr="00E66034" w:rsidRDefault="00E66034" w:rsidP="005D05AC">
      <w:pPr>
        <w:pStyle w:val="a3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2E6627C7" w14:textId="05D21B62" w:rsidR="002D6741" w:rsidRPr="00E66034" w:rsidRDefault="002D6741" w:rsidP="007669A8">
      <w:pPr>
        <w:pStyle w:val="a3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Update of</w:t>
      </w:r>
      <w:r w:rsidR="001E5BDE">
        <w:rPr>
          <w:rFonts w:ascii="Calibri" w:hAnsi="Calibri"/>
          <w:color w:val="00558C"/>
        </w:rPr>
        <w:t xml:space="preserve"> </w:t>
      </w:r>
      <w:r w:rsidR="00E97226">
        <w:rPr>
          <w:rFonts w:ascii="Calibri" w:hAnsi="Calibri"/>
          <w:color w:val="00558C"/>
        </w:rPr>
        <w:t>IALA Maritime Buo</w:t>
      </w:r>
      <w:r w:rsidR="00E17F03">
        <w:rPr>
          <w:rFonts w:ascii="Calibri" w:hAnsi="Calibri"/>
          <w:color w:val="00558C"/>
        </w:rPr>
        <w:t xml:space="preserve">yage System </w:t>
      </w:r>
      <w:r w:rsidR="00E97226">
        <w:rPr>
          <w:rFonts w:ascii="Calibri" w:hAnsi="Calibri"/>
          <w:color w:val="00558C"/>
        </w:rPr>
        <w:t>and o</w:t>
      </w:r>
      <w:r w:rsidR="001E5BDE">
        <w:rPr>
          <w:rFonts w:ascii="Calibri" w:hAnsi="Calibri"/>
          <w:color w:val="00558C"/>
        </w:rPr>
        <w:t>t</w:t>
      </w:r>
      <w:r w:rsidR="00E97226">
        <w:rPr>
          <w:rFonts w:ascii="Calibri" w:hAnsi="Calibri"/>
          <w:color w:val="00558C"/>
        </w:rPr>
        <w:t xml:space="preserve">her </w:t>
      </w:r>
      <w:r w:rsidR="001E5BDE">
        <w:rPr>
          <w:rFonts w:ascii="Calibri" w:hAnsi="Calibri"/>
          <w:color w:val="00558C"/>
        </w:rPr>
        <w:br/>
        <w:t xml:space="preserve">Marine </w:t>
      </w:r>
      <w:r w:rsidR="00E97226">
        <w:rPr>
          <w:rFonts w:ascii="Calibri" w:hAnsi="Calibri"/>
          <w:color w:val="00558C"/>
        </w:rPr>
        <w:t>Aids to Navigation</w:t>
      </w:r>
      <w:r w:rsidR="00E17F03">
        <w:rPr>
          <w:rFonts w:ascii="Calibri" w:hAnsi="Calibri"/>
          <w:color w:val="00558C"/>
        </w:rPr>
        <w:t xml:space="preserve"> (MBS)</w:t>
      </w:r>
      <w:r w:rsidR="00E97226">
        <w:rPr>
          <w:rFonts w:ascii="Calibri" w:hAnsi="Calibri"/>
          <w:color w:val="00558C"/>
        </w:rPr>
        <w:t xml:space="preserve">, </w:t>
      </w:r>
      <w:r w:rsidR="00E17F03">
        <w:rPr>
          <w:rFonts w:ascii="Calibri" w:hAnsi="Calibri"/>
          <w:color w:val="00558C"/>
        </w:rPr>
        <w:t xml:space="preserve">the </w:t>
      </w:r>
      <w:r w:rsidR="00A92518">
        <w:rPr>
          <w:rFonts w:ascii="Calibri" w:hAnsi="Calibri"/>
          <w:color w:val="00558C"/>
        </w:rPr>
        <w:t>future</w:t>
      </w:r>
      <w:r w:rsidR="00E97226">
        <w:rPr>
          <w:rFonts w:ascii="Calibri" w:hAnsi="Calibri"/>
          <w:color w:val="00558C"/>
        </w:rPr>
        <w:t xml:space="preserve"> </w:t>
      </w:r>
      <w:r w:rsidR="00A92518">
        <w:rPr>
          <w:rFonts w:ascii="Calibri" w:hAnsi="Calibri"/>
          <w:color w:val="00558C"/>
        </w:rPr>
        <w:t xml:space="preserve">IALA </w:t>
      </w:r>
      <w:r w:rsidR="00E97226">
        <w:rPr>
          <w:rFonts w:ascii="Calibri" w:hAnsi="Calibri"/>
          <w:color w:val="00558C"/>
        </w:rPr>
        <w:t>Recommendation R1001</w:t>
      </w:r>
      <w:r w:rsidR="00E17F03">
        <w:rPr>
          <w:rFonts w:ascii="Calibri" w:hAnsi="Calibri"/>
          <w:color w:val="00558C"/>
        </w:rPr>
        <w:t>.</w:t>
      </w:r>
    </w:p>
    <w:p w14:paraId="2010D9AF" w14:textId="77777777" w:rsidR="0064435F" w:rsidRPr="00E66034" w:rsidRDefault="0064435F" w:rsidP="00E66034">
      <w:pPr>
        <w:pStyle w:val="1"/>
      </w:pPr>
      <w:r w:rsidRPr="00E66034">
        <w:t>Introduction</w:t>
      </w:r>
    </w:p>
    <w:p w14:paraId="0A97D23B" w14:textId="7A151FCF" w:rsidR="003168E5" w:rsidRPr="003168E5" w:rsidRDefault="003168E5" w:rsidP="002C45B1">
      <w:pPr>
        <w:pStyle w:val="a4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A</w:t>
      </w:r>
      <w:r>
        <w:rPr>
          <w:rFonts w:eastAsiaTheme="minorEastAsia"/>
          <w:lang w:eastAsia="ja-JP"/>
        </w:rPr>
        <w:t>t its 28</w:t>
      </w:r>
      <w:r w:rsidRPr="003168E5">
        <w:rPr>
          <w:rFonts w:eastAsiaTheme="minorEastAsia"/>
          <w:vertAlign w:val="superscript"/>
          <w:lang w:eastAsia="ja-JP"/>
        </w:rPr>
        <w:t>th</w:t>
      </w:r>
      <w:r>
        <w:rPr>
          <w:rFonts w:eastAsiaTheme="minorEastAsia"/>
          <w:lang w:eastAsia="ja-JP"/>
        </w:rPr>
        <w:t xml:space="preserve"> session, ENAV Committee reviewed the draft updated IALA Maritime Buoyage System </w:t>
      </w:r>
      <w:r w:rsidR="00CF292D">
        <w:rPr>
          <w:rFonts w:eastAsiaTheme="minorEastAsia"/>
          <w:lang w:eastAsia="ja-JP"/>
        </w:rPr>
        <w:t xml:space="preserve">and other Marine Aids to Navigation (MBS) </w:t>
      </w:r>
      <w:r w:rsidR="00403AA7">
        <w:rPr>
          <w:rFonts w:eastAsiaTheme="minorEastAsia"/>
          <w:lang w:eastAsia="ja-JP"/>
        </w:rPr>
        <w:t xml:space="preserve">in order to comment back to </w:t>
      </w:r>
      <w:r>
        <w:rPr>
          <w:rFonts w:eastAsiaTheme="minorEastAsia"/>
          <w:lang w:eastAsia="ja-JP"/>
        </w:rPr>
        <w:t>the liaison from ARM, ENAV28-5.2.11.</w:t>
      </w:r>
    </w:p>
    <w:p w14:paraId="4399A0DA" w14:textId="77777777" w:rsidR="00432982" w:rsidRPr="004B01A1" w:rsidRDefault="00EE50E2" w:rsidP="00C757B4">
      <w:pPr>
        <w:pStyle w:val="1"/>
      </w:pPr>
      <w:r w:rsidRPr="004B01A1">
        <w:t>Comments</w:t>
      </w:r>
    </w:p>
    <w:p w14:paraId="5BFFF6A8" w14:textId="082F364C" w:rsidR="00F5775B" w:rsidRDefault="00403AA7" w:rsidP="00E17D4A">
      <w:pPr>
        <w:pStyle w:val="a4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ENAV </w:t>
      </w:r>
      <w:r w:rsidR="00400F4D">
        <w:rPr>
          <w:rFonts w:eastAsiaTheme="minorEastAsia"/>
          <w:lang w:eastAsia="ja-JP"/>
        </w:rPr>
        <w:t xml:space="preserve">appreciates the opportunity to review </w:t>
      </w:r>
      <w:r w:rsidR="0006789E">
        <w:rPr>
          <w:rFonts w:eastAsiaTheme="minorEastAsia"/>
          <w:lang w:eastAsia="ja-JP"/>
        </w:rPr>
        <w:t xml:space="preserve">and comment on </w:t>
      </w:r>
      <w:r w:rsidR="00B30FCF">
        <w:rPr>
          <w:rFonts w:eastAsiaTheme="minorEastAsia"/>
          <w:lang w:eastAsia="ja-JP"/>
        </w:rPr>
        <w:t>IALA</w:t>
      </w:r>
      <w:r w:rsidR="0006789E">
        <w:rPr>
          <w:rFonts w:eastAsiaTheme="minorEastAsia"/>
          <w:lang w:eastAsia="ja-JP"/>
        </w:rPr>
        <w:t xml:space="preserve"> </w:t>
      </w:r>
      <w:r w:rsidR="00B30FCF">
        <w:rPr>
          <w:rFonts w:eastAsiaTheme="minorEastAsia"/>
          <w:lang w:eastAsia="ja-JP"/>
        </w:rPr>
        <w:t>R1001</w:t>
      </w:r>
      <w:r w:rsidR="00022B47">
        <w:rPr>
          <w:rFonts w:eastAsiaTheme="minorEastAsia"/>
          <w:lang w:eastAsia="ja-JP"/>
        </w:rPr>
        <w:t xml:space="preserve">. </w:t>
      </w:r>
      <w:r w:rsidR="00601956">
        <w:rPr>
          <w:rFonts w:eastAsiaTheme="minorEastAsia"/>
          <w:lang w:eastAsia="ja-JP"/>
        </w:rPr>
        <w:t>The attached includes ENAV</w:t>
      </w:r>
      <w:r w:rsidR="00185998">
        <w:rPr>
          <w:rFonts w:eastAsiaTheme="minorEastAsia"/>
          <w:lang w:eastAsia="ja-JP"/>
        </w:rPr>
        <w:t>’s</w:t>
      </w:r>
      <w:r w:rsidR="00601956">
        <w:rPr>
          <w:rFonts w:eastAsiaTheme="minorEastAsia"/>
          <w:lang w:eastAsia="ja-JP"/>
        </w:rPr>
        <w:t xml:space="preserve"> </w:t>
      </w:r>
      <w:r w:rsidR="00185998">
        <w:rPr>
          <w:rFonts w:eastAsiaTheme="minorEastAsia"/>
          <w:lang w:eastAsia="ja-JP"/>
        </w:rPr>
        <w:t xml:space="preserve">typographical corrections, </w:t>
      </w:r>
      <w:r w:rsidR="000E4C34">
        <w:rPr>
          <w:rFonts w:eastAsiaTheme="minorEastAsia"/>
          <w:lang w:eastAsia="ja-JP"/>
        </w:rPr>
        <w:t>comments,</w:t>
      </w:r>
      <w:r w:rsidR="00185998">
        <w:rPr>
          <w:rFonts w:eastAsiaTheme="minorEastAsia"/>
          <w:lang w:eastAsia="ja-JP"/>
        </w:rPr>
        <w:t xml:space="preserve"> and suggested </w:t>
      </w:r>
      <w:r w:rsidR="0041659D">
        <w:rPr>
          <w:rFonts w:eastAsiaTheme="minorEastAsia"/>
          <w:lang w:eastAsia="ja-JP"/>
        </w:rPr>
        <w:t xml:space="preserve">style </w:t>
      </w:r>
      <w:r w:rsidR="00185998">
        <w:rPr>
          <w:rFonts w:eastAsiaTheme="minorEastAsia"/>
          <w:lang w:eastAsia="ja-JP"/>
        </w:rPr>
        <w:t>revision</w:t>
      </w:r>
      <w:r w:rsidR="000E4C34">
        <w:rPr>
          <w:rFonts w:eastAsiaTheme="minorEastAsia"/>
          <w:lang w:eastAsia="ja-JP"/>
        </w:rPr>
        <w:t>s</w:t>
      </w:r>
      <w:r w:rsidR="0041659D" w:rsidRPr="0041659D">
        <w:rPr>
          <w:rFonts w:eastAsiaTheme="minorEastAsia"/>
          <w:lang w:eastAsia="ja-JP"/>
        </w:rPr>
        <w:t xml:space="preserve"> </w:t>
      </w:r>
      <w:r w:rsidR="0041659D">
        <w:rPr>
          <w:rFonts w:eastAsiaTheme="minorEastAsia"/>
          <w:lang w:eastAsia="ja-JP"/>
        </w:rPr>
        <w:t>to enhance the conciseness and depiction of information</w:t>
      </w:r>
      <w:r w:rsidR="000E4C34">
        <w:rPr>
          <w:rFonts w:eastAsiaTheme="minorEastAsia"/>
          <w:lang w:eastAsia="ja-JP"/>
        </w:rPr>
        <w:t xml:space="preserve">. ENAV </w:t>
      </w:r>
      <w:r>
        <w:rPr>
          <w:rFonts w:eastAsiaTheme="minorEastAsia"/>
          <w:lang w:eastAsia="ja-JP"/>
        </w:rPr>
        <w:t xml:space="preserve">understands </w:t>
      </w:r>
      <w:r w:rsidR="00DE2876">
        <w:rPr>
          <w:rFonts w:eastAsiaTheme="minorEastAsia"/>
          <w:lang w:eastAsia="ja-JP"/>
        </w:rPr>
        <w:t>that</w:t>
      </w:r>
      <w:r>
        <w:rPr>
          <w:rFonts w:eastAsiaTheme="minorEastAsia"/>
          <w:lang w:eastAsia="ja-JP"/>
        </w:rPr>
        <w:t xml:space="preserve"> ARM </w:t>
      </w:r>
      <w:r w:rsidR="00DE2876">
        <w:rPr>
          <w:rFonts w:eastAsiaTheme="minorEastAsia"/>
          <w:lang w:eastAsia="ja-JP"/>
        </w:rPr>
        <w:t xml:space="preserve">intends to </w:t>
      </w:r>
      <w:r w:rsidR="00C70FBE">
        <w:rPr>
          <w:rFonts w:eastAsiaTheme="minorEastAsia"/>
          <w:lang w:eastAsia="ja-JP"/>
        </w:rPr>
        <w:t>finalize</w:t>
      </w:r>
      <w:r>
        <w:rPr>
          <w:rFonts w:eastAsiaTheme="minorEastAsia"/>
          <w:lang w:eastAsia="ja-JP"/>
        </w:rPr>
        <w:t xml:space="preserve"> the update of </w:t>
      </w:r>
      <w:r w:rsidR="00C70FBE">
        <w:rPr>
          <w:rFonts w:eastAsiaTheme="minorEastAsia"/>
          <w:lang w:eastAsia="ja-JP"/>
        </w:rPr>
        <w:t>R1001</w:t>
      </w:r>
      <w:r>
        <w:rPr>
          <w:rFonts w:eastAsiaTheme="minorEastAsia"/>
          <w:lang w:eastAsia="ja-JP"/>
        </w:rPr>
        <w:t xml:space="preserve"> at this session</w:t>
      </w:r>
      <w:r w:rsidR="00AA7955">
        <w:rPr>
          <w:rFonts w:eastAsiaTheme="minorEastAsia"/>
          <w:lang w:eastAsia="ja-JP"/>
        </w:rPr>
        <w:t xml:space="preserve">; </w:t>
      </w:r>
      <w:r w:rsidR="00B30FCF">
        <w:rPr>
          <w:rFonts w:eastAsiaTheme="minorEastAsia"/>
          <w:lang w:eastAsia="ja-JP"/>
        </w:rPr>
        <w:t xml:space="preserve">and, that </w:t>
      </w:r>
      <w:r w:rsidR="000815FE">
        <w:rPr>
          <w:rFonts w:eastAsiaTheme="minorEastAsia"/>
          <w:lang w:eastAsia="ja-JP"/>
        </w:rPr>
        <w:t>some</w:t>
      </w:r>
      <w:r w:rsidR="00B30FCF">
        <w:rPr>
          <w:rFonts w:eastAsiaTheme="minorEastAsia"/>
          <w:lang w:eastAsia="ja-JP"/>
        </w:rPr>
        <w:t xml:space="preserve"> s</w:t>
      </w:r>
      <w:r>
        <w:rPr>
          <w:rFonts w:eastAsiaTheme="minorEastAsia"/>
          <w:lang w:eastAsia="ja-JP"/>
        </w:rPr>
        <w:t>uggested change</w:t>
      </w:r>
      <w:r w:rsidR="007D1ED2">
        <w:rPr>
          <w:rFonts w:eastAsiaTheme="minorEastAsia"/>
          <w:lang w:eastAsia="ja-JP"/>
        </w:rPr>
        <w:t xml:space="preserve">s may </w:t>
      </w:r>
      <w:r w:rsidR="00C76855">
        <w:rPr>
          <w:rFonts w:eastAsiaTheme="minorEastAsia"/>
          <w:lang w:eastAsia="ja-JP"/>
        </w:rPr>
        <w:t>need to be deferred for consideration till the next edition.</w:t>
      </w:r>
    </w:p>
    <w:p w14:paraId="1710B279" w14:textId="6B00F267" w:rsidR="009F5C36" w:rsidRDefault="00F5775B" w:rsidP="00F85EC0">
      <w:pPr>
        <w:pStyle w:val="a4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ENAV would also like to inform ARM of the status of </w:t>
      </w:r>
      <w:r w:rsidR="008A39F4">
        <w:rPr>
          <w:rFonts w:eastAsiaTheme="minorEastAsia"/>
          <w:lang w:eastAsia="ja-JP"/>
        </w:rPr>
        <w:t xml:space="preserve">the next </w:t>
      </w:r>
      <w:r>
        <w:rPr>
          <w:rFonts w:eastAsiaTheme="minorEastAsia"/>
          <w:lang w:eastAsia="ja-JP"/>
        </w:rPr>
        <w:t>ITU Recommendation ITU-R M.1371 “Technical</w:t>
      </w:r>
      <w:r w:rsidR="005618D3">
        <w:rPr>
          <w:rFonts w:eastAsiaTheme="minorEastAsia"/>
          <w:lang w:eastAsia="ja-JP"/>
        </w:rPr>
        <w:t xml:space="preserve"> characteristics for AIS”. </w:t>
      </w:r>
      <w:r w:rsidR="00E67A88">
        <w:rPr>
          <w:rFonts w:eastAsiaTheme="minorEastAsia"/>
          <w:lang w:eastAsia="ja-JP"/>
        </w:rPr>
        <w:t xml:space="preserve">Work </w:t>
      </w:r>
      <w:r w:rsidR="00156A07">
        <w:rPr>
          <w:rFonts w:eastAsiaTheme="minorEastAsia"/>
          <w:lang w:eastAsia="ja-JP"/>
        </w:rPr>
        <w:t xml:space="preserve">on the next edition will continue till </w:t>
      </w:r>
      <w:r w:rsidR="000E33ED">
        <w:rPr>
          <w:rFonts w:eastAsiaTheme="minorEastAsia"/>
          <w:lang w:eastAsia="ja-JP"/>
        </w:rPr>
        <w:t xml:space="preserve">late </w:t>
      </w:r>
      <w:r w:rsidR="00156A07">
        <w:rPr>
          <w:rFonts w:eastAsiaTheme="minorEastAsia"/>
          <w:lang w:eastAsia="ja-JP"/>
        </w:rPr>
        <w:t>2022 a</w:t>
      </w:r>
      <w:r w:rsidR="002964A4">
        <w:rPr>
          <w:rFonts w:eastAsiaTheme="minorEastAsia"/>
          <w:lang w:eastAsia="ja-JP"/>
        </w:rPr>
        <w:t xml:space="preserve">s will further consideration of </w:t>
      </w:r>
      <w:r w:rsidR="00E0177A">
        <w:rPr>
          <w:rFonts w:eastAsiaTheme="minorEastAsia"/>
          <w:lang w:eastAsia="ja-JP"/>
        </w:rPr>
        <w:t xml:space="preserve">IALA’s proposal for </w:t>
      </w:r>
      <w:r w:rsidR="005618D3">
        <w:rPr>
          <w:rFonts w:eastAsiaTheme="minorEastAsia"/>
          <w:lang w:eastAsia="ja-JP"/>
        </w:rPr>
        <w:t xml:space="preserve">Mobil AtoN (MAtoN) and </w:t>
      </w:r>
      <w:r w:rsidR="00E0177A">
        <w:rPr>
          <w:rFonts w:eastAsiaTheme="minorEastAsia"/>
          <w:lang w:eastAsia="ja-JP"/>
        </w:rPr>
        <w:t xml:space="preserve">Racon to share the same ‘Type of AtoN’ </w:t>
      </w:r>
      <w:r w:rsidR="005618D3">
        <w:rPr>
          <w:rFonts w:eastAsiaTheme="minorEastAsia"/>
          <w:lang w:eastAsia="ja-JP"/>
        </w:rPr>
        <w:t>code</w:t>
      </w:r>
      <w:r w:rsidR="006C4CA1">
        <w:rPr>
          <w:rFonts w:eastAsiaTheme="minorEastAsia"/>
          <w:lang w:eastAsia="ja-JP"/>
        </w:rPr>
        <w:t xml:space="preserve">; albeit </w:t>
      </w:r>
      <w:r w:rsidR="00E02580">
        <w:rPr>
          <w:rFonts w:eastAsiaTheme="minorEastAsia"/>
          <w:lang w:eastAsia="ja-JP"/>
        </w:rPr>
        <w:t>R1001 defines M</w:t>
      </w:r>
      <w:r w:rsidR="00777CE5">
        <w:rPr>
          <w:rFonts w:eastAsiaTheme="minorEastAsia"/>
          <w:lang w:eastAsia="ja-JP"/>
        </w:rPr>
        <w:t>A</w:t>
      </w:r>
      <w:r w:rsidR="00E02580">
        <w:rPr>
          <w:rFonts w:eastAsiaTheme="minorEastAsia"/>
          <w:lang w:eastAsia="ja-JP"/>
        </w:rPr>
        <w:t>toN</w:t>
      </w:r>
      <w:r w:rsidR="00A14DB9">
        <w:rPr>
          <w:rFonts w:eastAsiaTheme="minorEastAsia"/>
          <w:lang w:eastAsia="ja-JP"/>
        </w:rPr>
        <w:t>s</w:t>
      </w:r>
      <w:r w:rsidR="00E02580">
        <w:rPr>
          <w:rFonts w:eastAsiaTheme="minorEastAsia"/>
          <w:lang w:eastAsia="ja-JP"/>
        </w:rPr>
        <w:t xml:space="preserve"> as </w:t>
      </w:r>
      <w:r w:rsidR="00BE1F91">
        <w:rPr>
          <w:rFonts w:eastAsiaTheme="minorEastAsia"/>
          <w:lang w:eastAsia="ja-JP"/>
        </w:rPr>
        <w:t>S</w:t>
      </w:r>
      <w:r w:rsidR="00E02580">
        <w:rPr>
          <w:rFonts w:eastAsiaTheme="minorEastAsia"/>
          <w:lang w:eastAsia="ja-JP"/>
        </w:rPr>
        <w:t xml:space="preserve">pecial </w:t>
      </w:r>
      <w:r w:rsidR="00BE1F91">
        <w:rPr>
          <w:rFonts w:eastAsiaTheme="minorEastAsia"/>
          <w:lang w:eastAsia="ja-JP"/>
        </w:rPr>
        <w:t>M</w:t>
      </w:r>
      <w:r w:rsidR="00E02580">
        <w:rPr>
          <w:rFonts w:eastAsiaTheme="minorEastAsia"/>
          <w:lang w:eastAsia="ja-JP"/>
        </w:rPr>
        <w:t>arks</w:t>
      </w:r>
      <w:r w:rsidR="006C4A76">
        <w:rPr>
          <w:rFonts w:eastAsiaTheme="minorEastAsia"/>
          <w:lang w:eastAsia="ja-JP"/>
        </w:rPr>
        <w:t xml:space="preserve">. </w:t>
      </w:r>
      <w:r w:rsidR="00777CE5">
        <w:rPr>
          <w:rFonts w:eastAsiaTheme="minorEastAsia"/>
          <w:lang w:eastAsia="ja-JP"/>
        </w:rPr>
        <w:t xml:space="preserve">ENAV </w:t>
      </w:r>
      <w:r w:rsidR="00BD6546">
        <w:rPr>
          <w:rFonts w:eastAsiaTheme="minorEastAsia"/>
          <w:lang w:eastAsia="ja-JP"/>
        </w:rPr>
        <w:t>recommends</w:t>
      </w:r>
      <w:r w:rsidR="00777CE5">
        <w:rPr>
          <w:rFonts w:eastAsiaTheme="minorEastAsia"/>
          <w:lang w:eastAsia="ja-JP"/>
        </w:rPr>
        <w:t xml:space="preserve"> this </w:t>
      </w:r>
      <w:r w:rsidR="00BD6546">
        <w:rPr>
          <w:rFonts w:eastAsiaTheme="minorEastAsia"/>
          <w:lang w:eastAsia="ja-JP"/>
        </w:rPr>
        <w:t xml:space="preserve">possible conflict be addressed in this version of R1001. </w:t>
      </w:r>
    </w:p>
    <w:p w14:paraId="03F47DD5" w14:textId="77777777" w:rsidR="00D4392B" w:rsidRPr="004B01A1" w:rsidRDefault="00D4392B" w:rsidP="00D4392B">
      <w:pPr>
        <w:pStyle w:val="1"/>
        <w:numPr>
          <w:ilvl w:val="0"/>
          <w:numId w:val="11"/>
        </w:numPr>
        <w:tabs>
          <w:tab w:val="clear" w:pos="432"/>
        </w:tabs>
        <w:ind w:left="567" w:hanging="567"/>
      </w:pPr>
      <w:r w:rsidRPr="004B01A1">
        <w:t>Action requested</w:t>
      </w:r>
    </w:p>
    <w:p w14:paraId="769B9622" w14:textId="2CB3971B" w:rsidR="004C220D" w:rsidRPr="004B01A1" w:rsidRDefault="00DC369D" w:rsidP="00E66034">
      <w:pPr>
        <w:pStyle w:val="a4"/>
      </w:pPr>
      <w:r w:rsidRPr="004B01A1">
        <w:t xml:space="preserve">The </w:t>
      </w:r>
      <w:r w:rsidR="00EC586C">
        <w:t xml:space="preserve">ARM </w:t>
      </w:r>
      <w:r w:rsidR="001E5BDE">
        <w:t>c</w:t>
      </w:r>
      <w:r w:rsidRPr="004B01A1">
        <w:t>ommittee</w:t>
      </w:r>
      <w:r w:rsidR="00572267">
        <w:t xml:space="preserve"> </w:t>
      </w:r>
      <w:r w:rsidR="00EC586C">
        <w:t>is</w:t>
      </w:r>
      <w:r w:rsidR="001E5BDE" w:rsidRPr="004B01A1">
        <w:t xml:space="preserve"> </w:t>
      </w:r>
      <w:r w:rsidR="00902AA4" w:rsidRPr="004B01A1">
        <w:t>requested to</w:t>
      </w:r>
      <w:r w:rsidR="00EC586C">
        <w:t xml:space="preserve"> note the comments provided and act as appropriate.</w:t>
      </w:r>
    </w:p>
    <w:sectPr w:rsidR="004C220D" w:rsidRPr="004B01A1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8F255" w14:textId="77777777" w:rsidR="00434A69" w:rsidRDefault="00434A69" w:rsidP="00002906">
      <w:r>
        <w:separator/>
      </w:r>
    </w:p>
  </w:endnote>
  <w:endnote w:type="continuationSeparator" w:id="0">
    <w:p w14:paraId="3EE59BFB" w14:textId="77777777" w:rsidR="00434A69" w:rsidRDefault="00434A6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26A6" w14:textId="77777777" w:rsidR="00BB7F6C" w:rsidRDefault="00BB7F6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3CB7" w14:textId="405F210F" w:rsidR="00002906" w:rsidRDefault="00002906">
    <w:pPr>
      <w:pStyle w:val="a6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F43B3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61E74" w14:textId="77777777" w:rsidR="00BB7F6C" w:rsidRDefault="00BB7F6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79963" w14:textId="77777777" w:rsidR="00434A69" w:rsidRDefault="00434A69" w:rsidP="00002906">
      <w:r>
        <w:separator/>
      </w:r>
    </w:p>
  </w:footnote>
  <w:footnote w:type="continuationSeparator" w:id="0">
    <w:p w14:paraId="61DEEF5F" w14:textId="77777777" w:rsidR="00434A69" w:rsidRDefault="00434A69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505AF" w14:textId="4A711AE8" w:rsidR="00BB7F6C" w:rsidRDefault="00434A69">
    <w:pPr>
      <w:pStyle w:val="a8"/>
    </w:pPr>
    <w:r>
      <w:rPr>
        <w:noProof/>
      </w:rPr>
      <w:pict w14:anchorId="3CF2D20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502.1pt;height:200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C935" w14:textId="7CD5D243" w:rsidR="00073774" w:rsidRDefault="00043DE3">
    <w:pPr>
      <w:pStyle w:val="a8"/>
    </w:pPr>
    <w:r>
      <w:rPr>
        <w:noProof/>
        <w:lang w:val="nb-NO" w:eastAsia="nb-NO"/>
      </w:rPr>
      <w:drawing>
        <wp:inline distT="0" distB="0" distL="0" distR="0" wp14:anchorId="7BD99584" wp14:editId="6549F0CC">
          <wp:extent cx="746760" cy="73152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36BE3" w14:textId="52E73EED" w:rsidR="00BB7F6C" w:rsidRDefault="00BB7F6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1D0C59"/>
    <w:multiLevelType w:val="hybridMultilevel"/>
    <w:tmpl w:val="B6DCC786"/>
    <w:lvl w:ilvl="0" w:tplc="EE6A11CA">
      <w:start w:val="1"/>
      <w:numFmt w:val="lowerLetter"/>
      <w:lvlText w:val="(%1)"/>
      <w:lvlJc w:val="left"/>
      <w:pPr>
        <w:ind w:left="477" w:hanging="263"/>
        <w:jc w:val="left"/>
      </w:pPr>
      <w:rPr>
        <w:rFonts w:ascii="Calibri" w:eastAsia="Calibri" w:hAnsi="Calibri" w:hint="default"/>
        <w:spacing w:val="-1"/>
        <w:sz w:val="20"/>
        <w:szCs w:val="20"/>
      </w:rPr>
    </w:lvl>
    <w:lvl w:ilvl="1" w:tplc="F4D058C6">
      <w:start w:val="1"/>
      <w:numFmt w:val="bullet"/>
      <w:lvlText w:val="•"/>
      <w:lvlJc w:val="left"/>
      <w:pPr>
        <w:ind w:left="1067" w:hanging="263"/>
      </w:pPr>
      <w:rPr>
        <w:rFonts w:hint="default"/>
      </w:rPr>
    </w:lvl>
    <w:lvl w:ilvl="2" w:tplc="3B62742C">
      <w:start w:val="1"/>
      <w:numFmt w:val="bullet"/>
      <w:lvlText w:val="•"/>
      <w:lvlJc w:val="left"/>
      <w:pPr>
        <w:ind w:left="1657" w:hanging="263"/>
      </w:pPr>
      <w:rPr>
        <w:rFonts w:hint="default"/>
      </w:rPr>
    </w:lvl>
    <w:lvl w:ilvl="3" w:tplc="5412A438">
      <w:start w:val="1"/>
      <w:numFmt w:val="bullet"/>
      <w:lvlText w:val="•"/>
      <w:lvlJc w:val="left"/>
      <w:pPr>
        <w:ind w:left="2247" w:hanging="263"/>
      </w:pPr>
      <w:rPr>
        <w:rFonts w:hint="default"/>
      </w:rPr>
    </w:lvl>
    <w:lvl w:ilvl="4" w:tplc="628E6AEA">
      <w:start w:val="1"/>
      <w:numFmt w:val="bullet"/>
      <w:lvlText w:val="•"/>
      <w:lvlJc w:val="left"/>
      <w:pPr>
        <w:ind w:left="2837" w:hanging="263"/>
      </w:pPr>
      <w:rPr>
        <w:rFonts w:hint="default"/>
      </w:rPr>
    </w:lvl>
    <w:lvl w:ilvl="5" w:tplc="0A769958">
      <w:start w:val="1"/>
      <w:numFmt w:val="bullet"/>
      <w:lvlText w:val="•"/>
      <w:lvlJc w:val="left"/>
      <w:pPr>
        <w:ind w:left="3427" w:hanging="263"/>
      </w:pPr>
      <w:rPr>
        <w:rFonts w:hint="default"/>
      </w:rPr>
    </w:lvl>
    <w:lvl w:ilvl="6" w:tplc="6E08C764">
      <w:start w:val="1"/>
      <w:numFmt w:val="bullet"/>
      <w:lvlText w:val="•"/>
      <w:lvlJc w:val="left"/>
      <w:pPr>
        <w:ind w:left="4017" w:hanging="263"/>
      </w:pPr>
      <w:rPr>
        <w:rFonts w:hint="default"/>
      </w:rPr>
    </w:lvl>
    <w:lvl w:ilvl="7" w:tplc="DCD43914">
      <w:start w:val="1"/>
      <w:numFmt w:val="bullet"/>
      <w:lvlText w:val="•"/>
      <w:lvlJc w:val="left"/>
      <w:pPr>
        <w:ind w:left="4607" w:hanging="263"/>
      </w:pPr>
      <w:rPr>
        <w:rFonts w:hint="default"/>
      </w:rPr>
    </w:lvl>
    <w:lvl w:ilvl="8" w:tplc="084E134A">
      <w:start w:val="1"/>
      <w:numFmt w:val="bullet"/>
      <w:lvlText w:val="•"/>
      <w:lvlJc w:val="left"/>
      <w:pPr>
        <w:ind w:left="5197" w:hanging="263"/>
      </w:pPr>
      <w:rPr>
        <w:rFonts w:hint="default"/>
      </w:r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1505FBA"/>
    <w:multiLevelType w:val="hybridMultilevel"/>
    <w:tmpl w:val="6284EC04"/>
    <w:lvl w:ilvl="0" w:tplc="50D2D9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0"/>
  </w:num>
  <w:num w:numId="9">
    <w:abstractNumId w:val="4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5"/>
  </w:num>
  <w:num w:numId="18">
    <w:abstractNumId w:val="2"/>
  </w:num>
  <w:num w:numId="19">
    <w:abstractNumId w:val="14"/>
  </w:num>
  <w:num w:numId="20">
    <w:abstractNumId w:val="10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223FD"/>
    <w:rsid w:val="00022B47"/>
    <w:rsid w:val="00031A92"/>
    <w:rsid w:val="000348ED"/>
    <w:rsid w:val="00036801"/>
    <w:rsid w:val="00043DE3"/>
    <w:rsid w:val="00050DA7"/>
    <w:rsid w:val="00054811"/>
    <w:rsid w:val="0006789E"/>
    <w:rsid w:val="00073774"/>
    <w:rsid w:val="000815FE"/>
    <w:rsid w:val="000A16F6"/>
    <w:rsid w:val="000A5A01"/>
    <w:rsid w:val="000E33ED"/>
    <w:rsid w:val="000E4C34"/>
    <w:rsid w:val="00105433"/>
    <w:rsid w:val="00117994"/>
    <w:rsid w:val="00135447"/>
    <w:rsid w:val="00151FB4"/>
    <w:rsid w:val="00152273"/>
    <w:rsid w:val="00156A07"/>
    <w:rsid w:val="001766D2"/>
    <w:rsid w:val="00185998"/>
    <w:rsid w:val="00192090"/>
    <w:rsid w:val="001A654A"/>
    <w:rsid w:val="001B0AD2"/>
    <w:rsid w:val="001C74CF"/>
    <w:rsid w:val="001E5BDE"/>
    <w:rsid w:val="001F3A20"/>
    <w:rsid w:val="002767D7"/>
    <w:rsid w:val="002839C0"/>
    <w:rsid w:val="002922BC"/>
    <w:rsid w:val="002964A4"/>
    <w:rsid w:val="002C45B1"/>
    <w:rsid w:val="002D6741"/>
    <w:rsid w:val="003168E5"/>
    <w:rsid w:val="00365FE6"/>
    <w:rsid w:val="00382563"/>
    <w:rsid w:val="003C26B1"/>
    <w:rsid w:val="003C7F46"/>
    <w:rsid w:val="003D55DD"/>
    <w:rsid w:val="003E1831"/>
    <w:rsid w:val="00400F4D"/>
    <w:rsid w:val="00403AA7"/>
    <w:rsid w:val="0041659D"/>
    <w:rsid w:val="00424954"/>
    <w:rsid w:val="00432982"/>
    <w:rsid w:val="00434A69"/>
    <w:rsid w:val="004B01A1"/>
    <w:rsid w:val="004C1386"/>
    <w:rsid w:val="004C220D"/>
    <w:rsid w:val="004C3615"/>
    <w:rsid w:val="004D1574"/>
    <w:rsid w:val="004E0C3F"/>
    <w:rsid w:val="00541CB9"/>
    <w:rsid w:val="005618D3"/>
    <w:rsid w:val="00572267"/>
    <w:rsid w:val="00572B1F"/>
    <w:rsid w:val="0058419C"/>
    <w:rsid w:val="005A0683"/>
    <w:rsid w:val="005C3FD9"/>
    <w:rsid w:val="005D05AC"/>
    <w:rsid w:val="005E0DE6"/>
    <w:rsid w:val="005E4541"/>
    <w:rsid w:val="005E64C2"/>
    <w:rsid w:val="005F43B3"/>
    <w:rsid w:val="00601956"/>
    <w:rsid w:val="00630F7F"/>
    <w:rsid w:val="0064435F"/>
    <w:rsid w:val="00646FF2"/>
    <w:rsid w:val="006C4A76"/>
    <w:rsid w:val="006C4CA1"/>
    <w:rsid w:val="006C6D1D"/>
    <w:rsid w:val="006D470F"/>
    <w:rsid w:val="0070135A"/>
    <w:rsid w:val="00727E88"/>
    <w:rsid w:val="007669A8"/>
    <w:rsid w:val="00775878"/>
    <w:rsid w:val="00777CE5"/>
    <w:rsid w:val="007A04B4"/>
    <w:rsid w:val="007A5E8E"/>
    <w:rsid w:val="007D1ED2"/>
    <w:rsid w:val="0080092C"/>
    <w:rsid w:val="00833E4C"/>
    <w:rsid w:val="00872453"/>
    <w:rsid w:val="008A39F4"/>
    <w:rsid w:val="008B0774"/>
    <w:rsid w:val="008D3942"/>
    <w:rsid w:val="008E1A13"/>
    <w:rsid w:val="008F13DD"/>
    <w:rsid w:val="00902AA4"/>
    <w:rsid w:val="0094754E"/>
    <w:rsid w:val="00955E03"/>
    <w:rsid w:val="009C5780"/>
    <w:rsid w:val="009F3B6C"/>
    <w:rsid w:val="009F5C36"/>
    <w:rsid w:val="00A14DB9"/>
    <w:rsid w:val="00A27F12"/>
    <w:rsid w:val="00A30579"/>
    <w:rsid w:val="00A430C2"/>
    <w:rsid w:val="00A92518"/>
    <w:rsid w:val="00A97398"/>
    <w:rsid w:val="00AA76C0"/>
    <w:rsid w:val="00AA7955"/>
    <w:rsid w:val="00AB2ECC"/>
    <w:rsid w:val="00AB7CCC"/>
    <w:rsid w:val="00AD1474"/>
    <w:rsid w:val="00AE35DA"/>
    <w:rsid w:val="00B06E19"/>
    <w:rsid w:val="00B077EC"/>
    <w:rsid w:val="00B15B24"/>
    <w:rsid w:val="00B30FCF"/>
    <w:rsid w:val="00B428DA"/>
    <w:rsid w:val="00B771FF"/>
    <w:rsid w:val="00B8247E"/>
    <w:rsid w:val="00B84C15"/>
    <w:rsid w:val="00BB7F6C"/>
    <w:rsid w:val="00BD6546"/>
    <w:rsid w:val="00BE1F91"/>
    <w:rsid w:val="00BE56DF"/>
    <w:rsid w:val="00BF6E18"/>
    <w:rsid w:val="00C70FBE"/>
    <w:rsid w:val="00C757B4"/>
    <w:rsid w:val="00C76855"/>
    <w:rsid w:val="00CA04AF"/>
    <w:rsid w:val="00CE6CD5"/>
    <w:rsid w:val="00CF292D"/>
    <w:rsid w:val="00CF3661"/>
    <w:rsid w:val="00CF57A7"/>
    <w:rsid w:val="00D0015A"/>
    <w:rsid w:val="00D23902"/>
    <w:rsid w:val="00D4392B"/>
    <w:rsid w:val="00D5566D"/>
    <w:rsid w:val="00DB28C9"/>
    <w:rsid w:val="00DC369D"/>
    <w:rsid w:val="00DE2876"/>
    <w:rsid w:val="00E00351"/>
    <w:rsid w:val="00E0047E"/>
    <w:rsid w:val="00E0177A"/>
    <w:rsid w:val="00E02580"/>
    <w:rsid w:val="00E17D4A"/>
    <w:rsid w:val="00E17F03"/>
    <w:rsid w:val="00E33AA2"/>
    <w:rsid w:val="00E401AE"/>
    <w:rsid w:val="00E401FE"/>
    <w:rsid w:val="00E55DCE"/>
    <w:rsid w:val="00E66034"/>
    <w:rsid w:val="00E67A88"/>
    <w:rsid w:val="00E9259D"/>
    <w:rsid w:val="00E93C9B"/>
    <w:rsid w:val="00E97226"/>
    <w:rsid w:val="00EA79E6"/>
    <w:rsid w:val="00EC586C"/>
    <w:rsid w:val="00EE3F2F"/>
    <w:rsid w:val="00EE50E2"/>
    <w:rsid w:val="00EF6B77"/>
    <w:rsid w:val="00F20C01"/>
    <w:rsid w:val="00F56092"/>
    <w:rsid w:val="00F5775B"/>
    <w:rsid w:val="00F73F78"/>
    <w:rsid w:val="00F85A4E"/>
    <w:rsid w:val="00F85EC0"/>
    <w:rsid w:val="00F91B0D"/>
    <w:rsid w:val="00FA5842"/>
    <w:rsid w:val="00FA6769"/>
    <w:rsid w:val="00FB7266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E83600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1">
    <w:name w:val="heading 1"/>
    <w:basedOn w:val="a"/>
    <w:next w:val="a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ＭＳ 明朝" w:hAnsi="Calibri"/>
      <w:b/>
      <w:color w:val="00558C"/>
      <w:kern w:val="28"/>
      <w:lang w:eastAsia="de-DE"/>
    </w:rPr>
  </w:style>
  <w:style w:type="paragraph" w:styleId="2">
    <w:name w:val="heading 2"/>
    <w:basedOn w:val="1"/>
    <w:next w:val="a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3">
    <w:name w:val="heading 3"/>
    <w:basedOn w:val="a"/>
    <w:next w:val="a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4">
    <w:name w:val="heading 4"/>
    <w:basedOn w:val="a"/>
    <w:next w:val="a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5">
    <w:name w:val="heading 5"/>
    <w:basedOn w:val="a"/>
    <w:next w:val="a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6">
    <w:name w:val="heading 6"/>
    <w:basedOn w:val="a"/>
    <w:next w:val="a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7">
    <w:name w:val="heading 7"/>
    <w:basedOn w:val="a"/>
    <w:next w:val="a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Body Text"/>
    <w:basedOn w:val="a"/>
    <w:link w:val="a5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1"/>
    <w:next w:val="a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a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a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a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a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a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a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a"/>
    <w:next w:val="a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a6">
    <w:name w:val="footer"/>
    <w:basedOn w:val="a"/>
    <w:link w:val="a7"/>
    <w:rsid w:val="005D05AC"/>
    <w:pPr>
      <w:tabs>
        <w:tab w:val="center" w:pos="4820"/>
        <w:tab w:val="right" w:pos="9639"/>
      </w:tabs>
    </w:pPr>
    <w:rPr>
      <w:rFonts w:eastAsia="ＭＳ 明朝" w:cs="Arial"/>
      <w:lang w:val="fr-FR" w:eastAsia="ja-JP"/>
    </w:rPr>
  </w:style>
  <w:style w:type="character" w:customStyle="1" w:styleId="a7">
    <w:name w:val="フッター (文字)"/>
    <w:link w:val="a6"/>
    <w:rsid w:val="005D05AC"/>
    <w:rPr>
      <w:rFonts w:ascii="Arial" w:eastAsia="ＭＳ 明朝" w:hAnsi="Arial" w:cs="Arial"/>
      <w:sz w:val="22"/>
      <w:szCs w:val="24"/>
      <w:lang w:val="fr-FR" w:eastAsia="ja-JP"/>
    </w:rPr>
  </w:style>
  <w:style w:type="paragraph" w:styleId="a8">
    <w:name w:val="header"/>
    <w:basedOn w:val="a"/>
    <w:link w:val="a9"/>
    <w:rsid w:val="005D05AC"/>
    <w:pPr>
      <w:tabs>
        <w:tab w:val="center" w:pos="4820"/>
        <w:tab w:val="right" w:pos="9639"/>
      </w:tabs>
      <w:jc w:val="right"/>
    </w:pPr>
    <w:rPr>
      <w:rFonts w:eastAsia="ＭＳ 明朝"/>
      <w:sz w:val="20"/>
      <w:lang w:val="fr-FR" w:eastAsia="ja-JP"/>
    </w:rPr>
  </w:style>
  <w:style w:type="character" w:customStyle="1" w:styleId="a9">
    <w:name w:val="ヘッダー (文字)"/>
    <w:link w:val="a8"/>
    <w:rsid w:val="005D05AC"/>
    <w:rPr>
      <w:rFonts w:ascii="Arial" w:eastAsia="ＭＳ 明朝" w:hAnsi="Arial"/>
      <w:lang w:val="fr-FR" w:eastAsia="ja-JP"/>
    </w:rPr>
  </w:style>
  <w:style w:type="paragraph" w:customStyle="1" w:styleId="List1">
    <w:name w:val="List 1"/>
    <w:basedOn w:val="a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a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a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a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a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a"/>
    <w:qFormat/>
    <w:rsid w:val="005D05AC"/>
    <w:pPr>
      <w:spacing w:after="120"/>
      <w:ind w:left="567"/>
    </w:pPr>
    <w:rPr>
      <w:lang w:val="fr-FR" w:eastAsia="en-GB"/>
    </w:rPr>
  </w:style>
  <w:style w:type="character" w:styleId="aa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ab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ＭＳ 明朝"/>
      <w:noProof/>
      <w:lang w:eastAsia="ja-JP"/>
    </w:rPr>
  </w:style>
  <w:style w:type="paragraph" w:styleId="ab">
    <w:name w:val="table of figures"/>
    <w:basedOn w:val="a"/>
    <w:next w:val="a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a"/>
    <w:next w:val="a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a5">
    <w:name w:val="本文 (文字)"/>
    <w:link w:val="a4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ac">
    <w:name w:val="Body Text Indent"/>
    <w:basedOn w:val="a"/>
    <w:link w:val="ad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ad">
    <w:name w:val="本文インデント (文字)"/>
    <w:link w:val="ac"/>
    <w:rsid w:val="00002906"/>
    <w:rPr>
      <w:rFonts w:ascii="Arial" w:eastAsia="Calibri" w:hAnsi="Arial" w:cs="Calibri"/>
      <w:sz w:val="22"/>
      <w:szCs w:val="22"/>
    </w:rPr>
  </w:style>
  <w:style w:type="paragraph" w:styleId="20">
    <w:name w:val="Body Text Indent 2"/>
    <w:basedOn w:val="a"/>
    <w:link w:val="21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21">
    <w:name w:val="本文インデント 2 (文字)"/>
    <w:link w:val="20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ae">
    <w:name w:val="List Paragraph"/>
    <w:basedOn w:val="a"/>
    <w:uiPriority w:val="34"/>
    <w:rsid w:val="0043298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CE6CD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6CD5"/>
    <w:pPr>
      <w:widowControl w:val="0"/>
    </w:pPr>
    <w:rPr>
      <w:rFonts w:asciiTheme="minorHAnsi" w:eastAsiaTheme="minorHAnsi" w:hAnsiTheme="minorHAnsi" w:cstheme="minorBidi"/>
      <w:szCs w:val="22"/>
      <w:lang w:val="en-US"/>
    </w:rPr>
  </w:style>
  <w:style w:type="paragraph" w:styleId="af">
    <w:name w:val="Balloon Text"/>
    <w:basedOn w:val="a"/>
    <w:link w:val="af0"/>
    <w:semiHidden/>
    <w:unhideWhenUsed/>
    <w:rsid w:val="00D5566D"/>
    <w:rPr>
      <w:rFonts w:ascii="Segoe UI" w:hAnsi="Segoe UI" w:cs="Segoe UI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D5566D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9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D2D590-B991-43D3-86B8-9C1C7C3BB6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4E782F-48AC-4979-B5E5-D6CA26F34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89177C-908E-43C1-AB73-F8E91CC3C1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6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8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hideki.noguchi@gmail.com</cp:lastModifiedBy>
  <cp:revision>4</cp:revision>
  <cp:lastPrinted>2006-10-19T10:49:00Z</cp:lastPrinted>
  <dcterms:created xsi:type="dcterms:W3CDTF">2021-10-20T11:03:00Z</dcterms:created>
  <dcterms:modified xsi:type="dcterms:W3CDTF">2021-10-20T11:18:00Z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SIP_Label_1bfb733f-faef-464c-9b6d-731b56f94973_Enabled">
    <vt:lpwstr>true</vt:lpwstr>
  </property>
  <property fmtid="{D5CDD505-2E9C-101B-9397-08002B2CF9AE}" pid="4" name="MSIP_Label_1bfb733f-faef-464c-9b6d-731b56f94973_SetDate">
    <vt:lpwstr>2021-04-25T11:15:55Z</vt:lpwstr>
  </property>
  <property fmtid="{D5CDD505-2E9C-101B-9397-08002B2CF9AE}" pid="5" name="MSIP_Label_1bfb733f-faef-464c-9b6d-731b56f94973_Method">
    <vt:lpwstr>Standard</vt:lpwstr>
  </property>
  <property fmtid="{D5CDD505-2E9C-101B-9397-08002B2CF9AE}" pid="6" name="MSIP_Label_1bfb733f-faef-464c-9b6d-731b56f94973_Name">
    <vt:lpwstr>Unclass - Non-Classifié</vt:lpwstr>
  </property>
  <property fmtid="{D5CDD505-2E9C-101B-9397-08002B2CF9AE}" pid="7" name="MSIP_Label_1bfb733f-faef-464c-9b6d-731b56f94973_SiteId">
    <vt:lpwstr>1594fdae-a1d9-4405-915d-011467234338</vt:lpwstr>
  </property>
  <property fmtid="{D5CDD505-2E9C-101B-9397-08002B2CF9AE}" pid="8" name="MSIP_Label_1bfb733f-faef-464c-9b6d-731b56f94973_ActionId">
    <vt:lpwstr>dcca1703-3438-45b9-99d9-000056051699</vt:lpwstr>
  </property>
</Properties>
</file>