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E229B" w:rsidRPr="00331418" w:rsidRDefault="009E229B" w:rsidP="0092692B">
      <w:pPr>
        <w:pStyle w:val="BodyText"/>
        <w:tabs>
          <w:tab w:val="left" w:pos="1701"/>
        </w:tabs>
      </w:pPr>
      <w:bookmarkStart w:id="0" w:name="_GoBack"/>
      <w:bookmarkEnd w:id="0"/>
      <w:r w:rsidRPr="00331418">
        <w:t>A</w:t>
      </w:r>
      <w:r w:rsidR="00A42745">
        <w:rPr>
          <w:rFonts w:hint="eastAsia"/>
          <w:lang w:eastAsia="ko-KR"/>
        </w:rPr>
        <w:t>R</w:t>
      </w:r>
      <w:r w:rsidRPr="00331418">
        <w:t>M</w:t>
      </w:r>
      <w:r w:rsidR="00A42745">
        <w:rPr>
          <w:rFonts w:hint="eastAsia"/>
          <w:lang w:eastAsia="ko-KR"/>
        </w:rPr>
        <w:t>3</w:t>
      </w:r>
      <w:r w:rsidRPr="00331418">
        <w:tab/>
      </w:r>
      <w:r>
        <w:t xml:space="preserve">Working </w:t>
      </w:r>
      <w:r w:rsidRPr="00331418">
        <w:t>paper</w:t>
      </w:r>
    </w:p>
    <w:p w:rsidR="009E229B" w:rsidRPr="00331418" w:rsidRDefault="00A42745" w:rsidP="00362CD9">
      <w:pPr>
        <w:pStyle w:val="BodyText"/>
        <w:tabs>
          <w:tab w:val="left" w:pos="1701"/>
        </w:tabs>
        <w:rPr>
          <w:lang w:eastAsia="ko-KR"/>
        </w:rPr>
      </w:pPr>
      <w:r>
        <w:t>Agenda item</w:t>
      </w:r>
      <w:r>
        <w:tab/>
      </w:r>
    </w:p>
    <w:p w:rsidR="009E229B" w:rsidRPr="00331418" w:rsidRDefault="009E229B" w:rsidP="00362CD9">
      <w:pPr>
        <w:pStyle w:val="BodyText"/>
        <w:tabs>
          <w:tab w:val="left" w:pos="1701"/>
        </w:tabs>
      </w:pPr>
      <w:r w:rsidRPr="00331418">
        <w:t>Task Number</w:t>
      </w:r>
      <w:r w:rsidRPr="00331418">
        <w:tab/>
      </w:r>
    </w:p>
    <w:p w:rsidR="009E229B" w:rsidRPr="00331418" w:rsidRDefault="009E229B" w:rsidP="00362CD9">
      <w:pPr>
        <w:pStyle w:val="BodyText"/>
        <w:tabs>
          <w:tab w:val="left" w:pos="1701"/>
        </w:tabs>
      </w:pPr>
      <w:r w:rsidRPr="00331418">
        <w:t>Author(s)</w:t>
      </w:r>
      <w:r w:rsidRPr="00331418">
        <w:tab/>
      </w:r>
    </w:p>
    <w:p w:rsidR="009E229B" w:rsidRDefault="009E229B" w:rsidP="005B4416">
      <w:pPr>
        <w:pStyle w:val="Title"/>
      </w:pPr>
    </w:p>
    <w:p w:rsidR="00A42745" w:rsidRDefault="00A42745" w:rsidP="00A42745">
      <w:pPr>
        <w:pStyle w:val="Title"/>
      </w:pPr>
      <w:r>
        <w:rPr>
          <w:rFonts w:hint="eastAsia"/>
          <w:lang w:eastAsia="ko-KR"/>
        </w:rPr>
        <w:t>Use of Pictogram on Aids to Navigation</w:t>
      </w:r>
    </w:p>
    <w:p w:rsidR="009E229B" w:rsidRPr="00331418" w:rsidRDefault="009E229B" w:rsidP="00E25996">
      <w:pPr>
        <w:pStyle w:val="Heading1"/>
      </w:pPr>
      <w:r w:rsidRPr="00331418">
        <w:t>summary</w:t>
      </w:r>
    </w:p>
    <w:p w:rsidR="00A42745" w:rsidRDefault="00A42745" w:rsidP="00A42745">
      <w:pPr>
        <w:pStyle w:val="BodyText"/>
        <w:rPr>
          <w:sz w:val="22"/>
          <w:szCs w:val="22"/>
          <w:lang w:eastAsia="ko-KR"/>
        </w:rPr>
      </w:pPr>
      <w:r w:rsidRPr="00A42745">
        <w:rPr>
          <w:rFonts w:hint="eastAsia"/>
          <w:sz w:val="22"/>
          <w:szCs w:val="22"/>
        </w:rPr>
        <w:t xml:space="preserve">As Special Marks defined in MBS as </w:t>
      </w:r>
      <w:r w:rsidRPr="00A42745">
        <w:rPr>
          <w:sz w:val="22"/>
          <w:szCs w:val="22"/>
        </w:rPr>
        <w:t>“</w:t>
      </w:r>
      <w:r w:rsidRPr="00A42745">
        <w:rPr>
          <w:rFonts w:hint="eastAsia"/>
          <w:sz w:val="22"/>
          <w:szCs w:val="22"/>
        </w:rPr>
        <w:t>Special Marks are used to indicate a special area or feature may be apparent from reference to a chart or other nautical publication.</w:t>
      </w:r>
      <w:r w:rsidRPr="00A42745">
        <w:rPr>
          <w:sz w:val="22"/>
          <w:szCs w:val="22"/>
        </w:rPr>
        <w:t>”</w:t>
      </w:r>
      <w:r w:rsidRPr="00A42745">
        <w:rPr>
          <w:rFonts w:hint="eastAsia"/>
          <w:sz w:val="22"/>
          <w:szCs w:val="22"/>
        </w:rPr>
        <w:t xml:space="preserve"> </w:t>
      </w:r>
      <w:r w:rsidRPr="00A42745">
        <w:rPr>
          <w:sz w:val="22"/>
          <w:szCs w:val="22"/>
        </w:rPr>
        <w:t xml:space="preserve">There has been a proliferation in the use of Special Marks </w:t>
      </w:r>
      <w:r w:rsidRPr="00A42745">
        <w:rPr>
          <w:rFonts w:hint="eastAsia"/>
          <w:sz w:val="22"/>
          <w:szCs w:val="22"/>
        </w:rPr>
        <w:t xml:space="preserve">in some regions </w:t>
      </w:r>
      <w:r w:rsidRPr="00A42745">
        <w:rPr>
          <w:sz w:val="22"/>
          <w:szCs w:val="22"/>
        </w:rPr>
        <w:t>as an ‘all-purpose’ aid</w:t>
      </w:r>
      <w:r w:rsidRPr="00A42745">
        <w:rPr>
          <w:rFonts w:hint="eastAsia"/>
          <w:sz w:val="22"/>
          <w:szCs w:val="22"/>
        </w:rPr>
        <w:t>, and</w:t>
      </w:r>
      <w:r w:rsidRPr="00A42745">
        <w:rPr>
          <w:sz w:val="22"/>
          <w:szCs w:val="22"/>
        </w:rPr>
        <w:t xml:space="preserve"> it is desirable to distinguish the different uses of Special Marks.</w:t>
      </w:r>
      <w:r w:rsidRPr="00A42745">
        <w:rPr>
          <w:rFonts w:hint="eastAsia"/>
          <w:sz w:val="22"/>
          <w:szCs w:val="22"/>
        </w:rPr>
        <w:t xml:space="preserve"> IALA pictogram rule to define its multi functions is needed.</w:t>
      </w:r>
    </w:p>
    <w:p w:rsidR="00A42745" w:rsidRPr="00A42745" w:rsidRDefault="00A42745" w:rsidP="00DD6E90">
      <w:pPr>
        <w:pStyle w:val="Heading2"/>
        <w:numPr>
          <w:ilvl w:val="1"/>
          <w:numId w:val="10"/>
        </w:numPr>
        <w:rPr>
          <w:sz w:val="22"/>
          <w:szCs w:val="22"/>
        </w:rPr>
      </w:pPr>
      <w:r w:rsidRPr="00A42745">
        <w:rPr>
          <w:sz w:val="22"/>
          <w:szCs w:val="22"/>
        </w:rPr>
        <w:t>Purpose of the document</w:t>
      </w:r>
    </w:p>
    <w:p w:rsidR="00A42745" w:rsidRPr="00A42745" w:rsidRDefault="00A42745" w:rsidP="00A42745">
      <w:pPr>
        <w:pStyle w:val="BodyText"/>
        <w:rPr>
          <w:sz w:val="22"/>
          <w:szCs w:val="22"/>
          <w:lang w:eastAsia="ko-KR"/>
        </w:rPr>
      </w:pPr>
      <w:r w:rsidRPr="00A42745">
        <w:rPr>
          <w:rFonts w:hint="eastAsia"/>
          <w:sz w:val="22"/>
          <w:szCs w:val="22"/>
          <w:lang w:eastAsia="ko-KR"/>
        </w:rPr>
        <w:t xml:space="preserve">To invite the Committee to discuss the needs of IALA rules on this matter, share the experiences and develop guidance on use of pictogram on Aids to Navigation. </w:t>
      </w:r>
    </w:p>
    <w:p w:rsidR="00A42745" w:rsidRPr="00A42745" w:rsidRDefault="00A42745" w:rsidP="00DD6E90">
      <w:pPr>
        <w:pStyle w:val="Heading2"/>
        <w:numPr>
          <w:ilvl w:val="1"/>
          <w:numId w:val="10"/>
        </w:numPr>
        <w:rPr>
          <w:sz w:val="22"/>
          <w:szCs w:val="22"/>
        </w:rPr>
      </w:pPr>
      <w:r w:rsidRPr="00A42745">
        <w:rPr>
          <w:sz w:val="22"/>
          <w:szCs w:val="22"/>
        </w:rPr>
        <w:t>Related documents</w:t>
      </w:r>
    </w:p>
    <w:p w:rsidR="00A42745" w:rsidRPr="00A42745" w:rsidRDefault="00A42745" w:rsidP="00A42745">
      <w:pPr>
        <w:pStyle w:val="BodyText"/>
        <w:rPr>
          <w:sz w:val="22"/>
          <w:szCs w:val="22"/>
          <w:lang w:eastAsia="ko-KR"/>
        </w:rPr>
      </w:pPr>
      <w:r w:rsidRPr="00A42745">
        <w:rPr>
          <w:rFonts w:hint="eastAsia"/>
          <w:sz w:val="22"/>
          <w:szCs w:val="22"/>
          <w:lang w:eastAsia="ko-KR"/>
        </w:rPr>
        <w:t xml:space="preserve">IALA MBS Chapter 6. </w:t>
      </w:r>
      <w:r w:rsidRPr="00A42745">
        <w:rPr>
          <w:sz w:val="22"/>
          <w:szCs w:val="22"/>
          <w:lang w:eastAsia="ko-KR"/>
        </w:rPr>
        <w:t>S</w:t>
      </w:r>
      <w:r w:rsidRPr="00A42745">
        <w:rPr>
          <w:rFonts w:hint="eastAsia"/>
          <w:sz w:val="22"/>
          <w:szCs w:val="22"/>
          <w:lang w:eastAsia="ko-KR"/>
        </w:rPr>
        <w:t xml:space="preserve">pecial marks </w:t>
      </w:r>
    </w:p>
    <w:p w:rsidR="00A42745" w:rsidRPr="00A42745" w:rsidRDefault="00A42745" w:rsidP="00A42745">
      <w:pPr>
        <w:pStyle w:val="BodyText"/>
        <w:rPr>
          <w:sz w:val="22"/>
          <w:szCs w:val="22"/>
          <w:lang w:eastAsia="ko-KR"/>
        </w:rPr>
      </w:pPr>
    </w:p>
    <w:p w:rsidR="009E229B" w:rsidRPr="00331418" w:rsidRDefault="009E229B" w:rsidP="007B4023">
      <w:pPr>
        <w:pStyle w:val="Heading1"/>
      </w:pPr>
      <w:r w:rsidRPr="00331418">
        <w:rPr>
          <w:lang w:eastAsia="zh-CN"/>
        </w:rPr>
        <w:t>BACkGROUND</w:t>
      </w:r>
    </w:p>
    <w:p w:rsidR="00A42745" w:rsidRPr="00A42745" w:rsidRDefault="00A42745" w:rsidP="00A42745">
      <w:pPr>
        <w:pStyle w:val="BodyText"/>
        <w:rPr>
          <w:sz w:val="22"/>
          <w:szCs w:val="22"/>
          <w:lang w:eastAsia="ko-KR"/>
        </w:rPr>
      </w:pPr>
      <w:r w:rsidRPr="00A42745">
        <w:rPr>
          <w:rFonts w:hint="eastAsia"/>
          <w:sz w:val="22"/>
          <w:szCs w:val="22"/>
        </w:rPr>
        <w:t xml:space="preserve">Special Marks are defined in MBS as </w:t>
      </w:r>
      <w:r w:rsidRPr="00A42745">
        <w:rPr>
          <w:sz w:val="22"/>
          <w:szCs w:val="22"/>
        </w:rPr>
        <w:t>“Marks used to indicate a special area or feature</w:t>
      </w:r>
      <w:r w:rsidRPr="00A42745">
        <w:rPr>
          <w:rFonts w:hint="eastAsia"/>
          <w:sz w:val="22"/>
          <w:szCs w:val="22"/>
        </w:rPr>
        <w:t xml:space="preserve"> </w:t>
      </w:r>
      <w:r w:rsidRPr="00A42745">
        <w:rPr>
          <w:sz w:val="22"/>
          <w:szCs w:val="22"/>
        </w:rPr>
        <w:t>whose nature may be apparent from reference</w:t>
      </w:r>
      <w:r w:rsidRPr="00A42745">
        <w:rPr>
          <w:rFonts w:hint="eastAsia"/>
          <w:sz w:val="22"/>
          <w:szCs w:val="22"/>
        </w:rPr>
        <w:t xml:space="preserve"> </w:t>
      </w:r>
      <w:r w:rsidRPr="00A42745">
        <w:rPr>
          <w:sz w:val="22"/>
          <w:szCs w:val="22"/>
        </w:rPr>
        <w:t>to a chart or other nautical publication”</w:t>
      </w:r>
    </w:p>
    <w:p w:rsidR="00A42745" w:rsidRPr="00A42745" w:rsidRDefault="00A42745" w:rsidP="00A42745">
      <w:pPr>
        <w:pStyle w:val="BodyText"/>
        <w:rPr>
          <w:sz w:val="22"/>
          <w:szCs w:val="22"/>
        </w:rPr>
      </w:pPr>
      <w:r w:rsidRPr="00A42745">
        <w:rPr>
          <w:sz w:val="22"/>
          <w:szCs w:val="22"/>
        </w:rPr>
        <w:t xml:space="preserve">There has been a proliferation in the use of Special Marks </w:t>
      </w:r>
      <w:r w:rsidRPr="00A42745">
        <w:rPr>
          <w:rFonts w:hint="eastAsia"/>
          <w:sz w:val="22"/>
          <w:szCs w:val="22"/>
        </w:rPr>
        <w:t xml:space="preserve">in some regions </w:t>
      </w:r>
      <w:r w:rsidRPr="00A42745">
        <w:rPr>
          <w:sz w:val="22"/>
          <w:szCs w:val="22"/>
        </w:rPr>
        <w:t>as an ‘all-purpose’ aid</w:t>
      </w:r>
      <w:r w:rsidRPr="00A42745">
        <w:rPr>
          <w:rFonts w:hint="eastAsia"/>
          <w:sz w:val="22"/>
          <w:szCs w:val="22"/>
        </w:rPr>
        <w:t>, and</w:t>
      </w:r>
      <w:r w:rsidRPr="00A42745">
        <w:rPr>
          <w:sz w:val="22"/>
          <w:szCs w:val="22"/>
        </w:rPr>
        <w:t xml:space="preserve"> it is desirable to distinguish the different uses of Special Marks.</w:t>
      </w:r>
    </w:p>
    <w:p w:rsidR="00A42745" w:rsidRPr="00A42745" w:rsidRDefault="00A42745" w:rsidP="00A42745">
      <w:pPr>
        <w:pStyle w:val="BodyText"/>
        <w:rPr>
          <w:sz w:val="22"/>
          <w:szCs w:val="22"/>
          <w:lang w:eastAsia="ko-KR"/>
        </w:rPr>
      </w:pPr>
      <w:r w:rsidRPr="00A42745">
        <w:rPr>
          <w:sz w:val="22"/>
          <w:szCs w:val="22"/>
        </w:rPr>
        <w:t>Special Marks are no longer special as originally intended. The MBS defines a number of different uses of Special Marks for which it is convenient, and the proliferation of its use is consequently what can be expected. Its yellow colour is conspicuous at sea and contributes to its versatility</w:t>
      </w:r>
      <w:r w:rsidRPr="00A42745">
        <w:rPr>
          <w:rFonts w:hint="eastAsia"/>
          <w:sz w:val="22"/>
          <w:szCs w:val="22"/>
        </w:rPr>
        <w:t>.</w:t>
      </w:r>
    </w:p>
    <w:p w:rsidR="00A42745" w:rsidRDefault="00A42745" w:rsidP="00A42745">
      <w:pPr>
        <w:pStyle w:val="BodyText"/>
        <w:rPr>
          <w:lang w:eastAsia="ko-KR"/>
        </w:rPr>
      </w:pPr>
    </w:p>
    <w:p w:rsidR="00A42745" w:rsidRDefault="00A42745" w:rsidP="00DD6E90">
      <w:pPr>
        <w:pStyle w:val="Heading1"/>
        <w:numPr>
          <w:ilvl w:val="0"/>
          <w:numId w:val="10"/>
        </w:numPr>
      </w:pPr>
      <w:r>
        <w:t>Discussion</w:t>
      </w:r>
    </w:p>
    <w:p w:rsidR="00A42745" w:rsidRPr="00A42745" w:rsidRDefault="00A42745" w:rsidP="00DD6E90">
      <w:pPr>
        <w:pStyle w:val="Heading2"/>
        <w:numPr>
          <w:ilvl w:val="1"/>
          <w:numId w:val="10"/>
        </w:numPr>
        <w:rPr>
          <w:sz w:val="22"/>
          <w:szCs w:val="22"/>
        </w:rPr>
      </w:pPr>
      <w:r w:rsidRPr="00A42745">
        <w:rPr>
          <w:rFonts w:hint="eastAsia"/>
          <w:sz w:val="22"/>
          <w:szCs w:val="22"/>
          <w:lang w:eastAsia="ko-KR"/>
        </w:rPr>
        <w:t>Needs for IALA rules</w:t>
      </w:r>
    </w:p>
    <w:p w:rsidR="00A42745" w:rsidRPr="00A42745" w:rsidRDefault="00A42745" w:rsidP="00A42745">
      <w:pPr>
        <w:pStyle w:val="BodyText"/>
        <w:rPr>
          <w:sz w:val="22"/>
          <w:szCs w:val="22"/>
          <w:lang w:eastAsia="ko-KR"/>
        </w:rPr>
      </w:pPr>
      <w:r w:rsidRPr="00A42745">
        <w:rPr>
          <w:sz w:val="22"/>
          <w:szCs w:val="22"/>
        </w:rPr>
        <w:t>When Special Marks are used for different purposes adjacent to each other it may be difficult for mariners to distinguish between them</w:t>
      </w:r>
      <w:r w:rsidRPr="00A42745">
        <w:rPr>
          <w:rFonts w:hint="eastAsia"/>
          <w:sz w:val="22"/>
          <w:szCs w:val="22"/>
          <w:lang w:eastAsia="ko-KR"/>
        </w:rPr>
        <w:t xml:space="preserve">. </w:t>
      </w:r>
      <w:r w:rsidRPr="00A42745">
        <w:rPr>
          <w:sz w:val="22"/>
          <w:szCs w:val="22"/>
          <w:lang w:eastAsia="ko-KR"/>
        </w:rPr>
        <w:t>A</w:t>
      </w:r>
      <w:r w:rsidRPr="00A42745">
        <w:rPr>
          <w:rFonts w:hint="eastAsia"/>
          <w:sz w:val="22"/>
          <w:szCs w:val="22"/>
          <w:lang w:eastAsia="ko-KR"/>
        </w:rPr>
        <w:t>nd when they are used with different rules from the members, it will confuse the mariners.</w:t>
      </w:r>
      <w:r w:rsidRPr="00A42745">
        <w:rPr>
          <w:sz w:val="22"/>
          <w:szCs w:val="22"/>
        </w:rPr>
        <w:t xml:space="preserve"> </w:t>
      </w:r>
    </w:p>
    <w:p w:rsidR="00A42745" w:rsidRPr="00A42745" w:rsidRDefault="00A42745" w:rsidP="00A42745">
      <w:pPr>
        <w:pStyle w:val="BodyText"/>
        <w:rPr>
          <w:sz w:val="22"/>
          <w:szCs w:val="22"/>
          <w:lang w:eastAsia="ko-KR"/>
        </w:rPr>
      </w:pPr>
    </w:p>
    <w:p w:rsidR="00A42745" w:rsidRPr="00A42745" w:rsidRDefault="00A42745" w:rsidP="00DD6E90">
      <w:pPr>
        <w:pStyle w:val="Heading2"/>
        <w:numPr>
          <w:ilvl w:val="1"/>
          <w:numId w:val="10"/>
        </w:numPr>
        <w:rPr>
          <w:sz w:val="22"/>
          <w:szCs w:val="22"/>
        </w:rPr>
      </w:pPr>
      <w:r w:rsidRPr="00A42745">
        <w:rPr>
          <w:rFonts w:hint="eastAsia"/>
          <w:sz w:val="22"/>
          <w:szCs w:val="22"/>
          <w:lang w:eastAsia="ko-KR"/>
        </w:rPr>
        <w:t>Use of pictogram</w:t>
      </w:r>
    </w:p>
    <w:p w:rsidR="00A42745" w:rsidRPr="00A42745" w:rsidRDefault="00A42745" w:rsidP="00DD6E90">
      <w:pPr>
        <w:pStyle w:val="Heading3"/>
        <w:numPr>
          <w:ilvl w:val="2"/>
          <w:numId w:val="10"/>
        </w:numPr>
        <w:rPr>
          <w:sz w:val="22"/>
          <w:szCs w:val="22"/>
        </w:rPr>
      </w:pPr>
      <w:r w:rsidRPr="00A42745">
        <w:rPr>
          <w:rFonts w:hint="eastAsia"/>
          <w:sz w:val="22"/>
          <w:szCs w:val="22"/>
          <w:lang w:eastAsia="ko-KR"/>
        </w:rPr>
        <w:t>IALA MBS</w:t>
      </w:r>
    </w:p>
    <w:p w:rsidR="00A42745" w:rsidRPr="00A42745" w:rsidRDefault="00A42745" w:rsidP="00A42745">
      <w:pPr>
        <w:pStyle w:val="BodyText"/>
        <w:rPr>
          <w:sz w:val="22"/>
          <w:szCs w:val="22"/>
          <w:lang w:eastAsia="ko-KR"/>
        </w:rPr>
      </w:pPr>
      <w:r w:rsidRPr="00A42745">
        <w:rPr>
          <w:rFonts w:hint="eastAsia"/>
          <w:sz w:val="22"/>
          <w:szCs w:val="22"/>
          <w:lang w:eastAsia="ko-KR"/>
        </w:rPr>
        <w:t xml:space="preserve">Special Marks are not generally intended to mark channels or obstructions where other marks are more suitable. </w:t>
      </w:r>
    </w:p>
    <w:p w:rsidR="00A42745" w:rsidRPr="00A42745" w:rsidRDefault="00A42745" w:rsidP="00A42745">
      <w:pPr>
        <w:pStyle w:val="BodyText"/>
        <w:rPr>
          <w:sz w:val="22"/>
          <w:szCs w:val="22"/>
          <w:lang w:eastAsia="ko-KR"/>
        </w:rPr>
      </w:pPr>
      <w:r w:rsidRPr="00A42745">
        <w:rPr>
          <w:rFonts w:hint="eastAsia"/>
          <w:sz w:val="22"/>
          <w:szCs w:val="22"/>
          <w:lang w:eastAsia="ko-KR"/>
        </w:rPr>
        <w:t>Some examples of uses of Special Marks are;</w:t>
      </w:r>
    </w:p>
    <w:p w:rsidR="00A42745" w:rsidRPr="00A42745" w:rsidRDefault="00A42745" w:rsidP="00A42745">
      <w:pPr>
        <w:pStyle w:val="Bullet1"/>
      </w:pPr>
      <w:r w:rsidRPr="00A42745">
        <w:t>Ocean Data Acquisition Systems (ODAS)</w:t>
      </w:r>
      <w:r w:rsidRPr="00A42745">
        <w:rPr>
          <w:rFonts w:hint="eastAsia"/>
          <w:lang w:eastAsia="ko-KR"/>
        </w:rPr>
        <w:t xml:space="preserve"> </w:t>
      </w:r>
      <w:r w:rsidRPr="00A42745">
        <w:t>marks.</w:t>
      </w:r>
    </w:p>
    <w:p w:rsidR="00A42745" w:rsidRPr="00A42745" w:rsidRDefault="00A42745" w:rsidP="00A42745">
      <w:pPr>
        <w:pStyle w:val="Bullet1"/>
      </w:pPr>
      <w:r w:rsidRPr="00A42745">
        <w:lastRenderedPageBreak/>
        <w:t>Traffic separation marks where use of</w:t>
      </w:r>
      <w:r w:rsidRPr="00A42745">
        <w:rPr>
          <w:rFonts w:hint="eastAsia"/>
          <w:lang w:eastAsia="ko-KR"/>
        </w:rPr>
        <w:t xml:space="preserve"> </w:t>
      </w:r>
      <w:r w:rsidRPr="00A42745">
        <w:t>conventional channel marking may cause</w:t>
      </w:r>
      <w:r w:rsidRPr="00A42745">
        <w:rPr>
          <w:rFonts w:hint="eastAsia"/>
          <w:lang w:eastAsia="ko-KR"/>
        </w:rPr>
        <w:t xml:space="preserve"> </w:t>
      </w:r>
      <w:r w:rsidRPr="00A42745">
        <w:t>confusion</w:t>
      </w:r>
    </w:p>
    <w:p w:rsidR="00A42745" w:rsidRPr="00A42745" w:rsidRDefault="00A42745" w:rsidP="00A42745">
      <w:pPr>
        <w:pStyle w:val="Bullet1"/>
      </w:pPr>
      <w:r w:rsidRPr="00A42745">
        <w:t>Spoil Ground marks</w:t>
      </w:r>
    </w:p>
    <w:p w:rsidR="00A42745" w:rsidRPr="00A42745" w:rsidRDefault="00A42745" w:rsidP="00A42745">
      <w:pPr>
        <w:pStyle w:val="Bullet1"/>
      </w:pPr>
      <w:r w:rsidRPr="00A42745">
        <w:t>Military exercise zone marks</w:t>
      </w:r>
    </w:p>
    <w:p w:rsidR="00A42745" w:rsidRPr="00A42745" w:rsidRDefault="00A42745" w:rsidP="00A42745">
      <w:pPr>
        <w:pStyle w:val="Bullet1"/>
      </w:pPr>
      <w:r w:rsidRPr="00A42745">
        <w:t>Cable or pipeline marks</w:t>
      </w:r>
    </w:p>
    <w:p w:rsidR="00A42745" w:rsidRPr="00A42745" w:rsidRDefault="00A42745" w:rsidP="00A42745">
      <w:pPr>
        <w:pStyle w:val="Bullet1"/>
      </w:pPr>
      <w:r w:rsidRPr="00A42745">
        <w:t>Recreation zone marks</w:t>
      </w:r>
    </w:p>
    <w:p w:rsidR="00A42745" w:rsidRPr="00A42745" w:rsidRDefault="00A42745" w:rsidP="00A42745">
      <w:pPr>
        <w:pStyle w:val="Bullet1"/>
      </w:pPr>
      <w:r w:rsidRPr="00A42745">
        <w:t>Boundaries of anchorage areas</w:t>
      </w:r>
    </w:p>
    <w:p w:rsidR="00A42745" w:rsidRPr="00A42745" w:rsidRDefault="00A42745" w:rsidP="00A42745">
      <w:pPr>
        <w:pStyle w:val="Bullet1"/>
      </w:pPr>
      <w:r w:rsidRPr="00A42745">
        <w:t>Structures such as offshore renewable</w:t>
      </w:r>
      <w:r w:rsidRPr="00A42745">
        <w:rPr>
          <w:rFonts w:hint="eastAsia"/>
          <w:lang w:eastAsia="ko-KR"/>
        </w:rPr>
        <w:t xml:space="preserve"> en</w:t>
      </w:r>
      <w:r w:rsidRPr="00A42745">
        <w:t>ergy installations</w:t>
      </w:r>
    </w:p>
    <w:p w:rsidR="00A42745" w:rsidRPr="00A42745" w:rsidRDefault="00A42745" w:rsidP="00A42745">
      <w:pPr>
        <w:pStyle w:val="Bullet1"/>
      </w:pPr>
      <w:r w:rsidRPr="00A42745">
        <w:t>Aquaculture</w:t>
      </w:r>
    </w:p>
    <w:p w:rsidR="00A42745" w:rsidRPr="00A42745" w:rsidRDefault="001F4FE4" w:rsidP="00A42745">
      <w:pPr>
        <w:pStyle w:val="BodyText"/>
        <w:jc w:val="center"/>
        <w:rPr>
          <w:sz w:val="22"/>
          <w:szCs w:val="22"/>
          <w:lang w:eastAsia="ko-KR"/>
        </w:rPr>
      </w:pPr>
      <w:r>
        <w:rPr>
          <w:noProof/>
          <w:sz w:val="22"/>
          <w:szCs w:val="22"/>
          <w:lang w:val="en-US" w:eastAsia="ko-KR"/>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그림 1" o:spid="_x0000_i1025" type="#_x0000_t75" style="width:211.5pt;height:148.5pt;visibility:visible;mso-wrap-style:square">
            <v:imagedata r:id="rId8" o:title=""/>
          </v:shape>
        </w:pict>
      </w:r>
    </w:p>
    <w:p w:rsidR="00A42745" w:rsidRPr="00A42745" w:rsidRDefault="00A42745" w:rsidP="00A42745">
      <w:pPr>
        <w:pStyle w:val="Figure"/>
        <w:rPr>
          <w:szCs w:val="22"/>
        </w:rPr>
      </w:pPr>
      <w:r w:rsidRPr="00A42745">
        <w:rPr>
          <w:rFonts w:hint="eastAsia"/>
          <w:szCs w:val="22"/>
          <w:lang w:eastAsia="ko-KR"/>
        </w:rPr>
        <w:t>Location of pictogram</w:t>
      </w:r>
    </w:p>
    <w:p w:rsidR="00A42745" w:rsidRPr="00A42745" w:rsidRDefault="00A42745" w:rsidP="00A42745">
      <w:pPr>
        <w:pStyle w:val="BodyText"/>
        <w:rPr>
          <w:sz w:val="22"/>
          <w:szCs w:val="22"/>
          <w:lang w:eastAsia="ko-KR"/>
        </w:rPr>
      </w:pPr>
    </w:p>
    <w:p w:rsidR="00A42745" w:rsidRPr="00A42745" w:rsidRDefault="00A42745" w:rsidP="00A42745">
      <w:pPr>
        <w:pStyle w:val="Table"/>
        <w:rPr>
          <w:szCs w:val="22"/>
        </w:rPr>
      </w:pPr>
      <w:r w:rsidRPr="00A42745">
        <w:rPr>
          <w:rFonts w:hint="eastAsia"/>
          <w:szCs w:val="22"/>
          <w:lang w:eastAsia="ko-KR"/>
        </w:rPr>
        <w:t>Description of Special Marks</w:t>
      </w:r>
    </w:p>
    <w:tbl>
      <w:tblPr>
        <w:tblW w:w="0" w:type="auto"/>
        <w:tblInd w:w="6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61"/>
        <w:gridCol w:w="6379"/>
      </w:tblGrid>
      <w:tr w:rsidR="00A42745" w:rsidRPr="00DD6E90" w:rsidTr="000345E6">
        <w:trPr>
          <w:trHeight w:val="364"/>
        </w:trPr>
        <w:tc>
          <w:tcPr>
            <w:tcW w:w="8940" w:type="dxa"/>
            <w:gridSpan w:val="2"/>
          </w:tcPr>
          <w:p w:rsidR="00A42745" w:rsidRPr="006C7B65" w:rsidRDefault="00A42745" w:rsidP="000345E6">
            <w:pPr>
              <w:pStyle w:val="BodyText"/>
              <w:rPr>
                <w:sz w:val="22"/>
                <w:szCs w:val="22"/>
                <w:lang w:eastAsia="ko-KR"/>
              </w:rPr>
            </w:pPr>
            <w:r w:rsidRPr="006C7B65">
              <w:rPr>
                <w:rFonts w:hint="eastAsia"/>
                <w:sz w:val="22"/>
                <w:szCs w:val="22"/>
                <w:lang w:eastAsia="ko-KR"/>
              </w:rPr>
              <w:t>Description</w:t>
            </w:r>
          </w:p>
        </w:tc>
      </w:tr>
      <w:tr w:rsidR="00A42745" w:rsidRPr="00DD6E90" w:rsidTr="000345E6">
        <w:trPr>
          <w:trHeight w:val="149"/>
        </w:trPr>
        <w:tc>
          <w:tcPr>
            <w:tcW w:w="2561" w:type="dxa"/>
          </w:tcPr>
          <w:p w:rsidR="00A42745" w:rsidRPr="006C7B65" w:rsidRDefault="00A42745" w:rsidP="000345E6">
            <w:pPr>
              <w:pStyle w:val="BodyText"/>
              <w:rPr>
                <w:sz w:val="22"/>
                <w:szCs w:val="22"/>
                <w:lang w:eastAsia="ko-KR"/>
              </w:rPr>
            </w:pPr>
            <w:r w:rsidRPr="006C7B65">
              <w:rPr>
                <w:rFonts w:hint="eastAsia"/>
                <w:sz w:val="22"/>
                <w:szCs w:val="22"/>
                <w:lang w:eastAsia="ko-KR"/>
              </w:rPr>
              <w:t>Colour</w:t>
            </w:r>
          </w:p>
        </w:tc>
        <w:tc>
          <w:tcPr>
            <w:tcW w:w="6379" w:type="dxa"/>
          </w:tcPr>
          <w:p w:rsidR="00A42745" w:rsidRPr="006C7B65" w:rsidRDefault="00A42745" w:rsidP="000345E6">
            <w:pPr>
              <w:pStyle w:val="BodyText"/>
              <w:rPr>
                <w:sz w:val="22"/>
                <w:szCs w:val="22"/>
                <w:lang w:eastAsia="ko-KR"/>
              </w:rPr>
            </w:pPr>
            <w:r w:rsidRPr="006C7B65">
              <w:rPr>
                <w:rFonts w:hint="eastAsia"/>
                <w:sz w:val="22"/>
                <w:szCs w:val="22"/>
                <w:lang w:eastAsia="ko-KR"/>
              </w:rPr>
              <w:t>Yellow</w:t>
            </w:r>
          </w:p>
        </w:tc>
      </w:tr>
      <w:tr w:rsidR="00A42745" w:rsidRPr="00DD6E90" w:rsidTr="000345E6">
        <w:trPr>
          <w:trHeight w:val="347"/>
        </w:trPr>
        <w:tc>
          <w:tcPr>
            <w:tcW w:w="2561" w:type="dxa"/>
          </w:tcPr>
          <w:p w:rsidR="00A42745" w:rsidRPr="006C7B65" w:rsidRDefault="00A42745" w:rsidP="000345E6">
            <w:pPr>
              <w:pStyle w:val="BodyText"/>
              <w:rPr>
                <w:sz w:val="22"/>
                <w:szCs w:val="22"/>
                <w:lang w:eastAsia="ko-KR"/>
              </w:rPr>
            </w:pPr>
            <w:r w:rsidRPr="006C7B65">
              <w:rPr>
                <w:rFonts w:hint="eastAsia"/>
                <w:sz w:val="22"/>
                <w:szCs w:val="22"/>
                <w:lang w:eastAsia="ko-KR"/>
              </w:rPr>
              <w:t>Shape of buoy</w:t>
            </w:r>
          </w:p>
        </w:tc>
        <w:tc>
          <w:tcPr>
            <w:tcW w:w="6379" w:type="dxa"/>
          </w:tcPr>
          <w:p w:rsidR="00A42745" w:rsidRPr="006C7B65" w:rsidRDefault="00A42745" w:rsidP="000345E6">
            <w:pPr>
              <w:pStyle w:val="BodyText"/>
              <w:rPr>
                <w:sz w:val="22"/>
                <w:szCs w:val="22"/>
                <w:lang w:eastAsia="ko-KR"/>
              </w:rPr>
            </w:pPr>
            <w:r w:rsidRPr="006C7B65">
              <w:rPr>
                <w:sz w:val="22"/>
                <w:szCs w:val="22"/>
                <w:lang w:eastAsia="ko-KR"/>
              </w:rPr>
              <w:t>Optional, but not conflicting</w:t>
            </w:r>
            <w:r w:rsidRPr="006C7B65">
              <w:rPr>
                <w:rFonts w:hint="eastAsia"/>
                <w:sz w:val="22"/>
                <w:szCs w:val="22"/>
                <w:lang w:eastAsia="ko-KR"/>
              </w:rPr>
              <w:t xml:space="preserve"> </w:t>
            </w:r>
            <w:r w:rsidRPr="006C7B65">
              <w:rPr>
                <w:sz w:val="22"/>
                <w:szCs w:val="22"/>
                <w:lang w:eastAsia="ko-KR"/>
              </w:rPr>
              <w:t>with lateral marks</w:t>
            </w:r>
          </w:p>
        </w:tc>
      </w:tr>
      <w:tr w:rsidR="00A42745" w:rsidRPr="00DD6E90" w:rsidTr="000345E6">
        <w:trPr>
          <w:trHeight w:val="347"/>
        </w:trPr>
        <w:tc>
          <w:tcPr>
            <w:tcW w:w="2561" w:type="dxa"/>
          </w:tcPr>
          <w:p w:rsidR="00A42745" w:rsidRPr="006C7B65" w:rsidRDefault="00A42745" w:rsidP="000345E6">
            <w:pPr>
              <w:pStyle w:val="BodyText"/>
              <w:rPr>
                <w:sz w:val="22"/>
                <w:szCs w:val="22"/>
                <w:lang w:eastAsia="ko-KR"/>
              </w:rPr>
            </w:pPr>
            <w:r w:rsidRPr="006C7B65">
              <w:rPr>
                <w:rFonts w:hint="eastAsia"/>
                <w:sz w:val="22"/>
                <w:szCs w:val="22"/>
                <w:lang w:eastAsia="ko-KR"/>
              </w:rPr>
              <w:t>Top-mark (if any)</w:t>
            </w:r>
          </w:p>
        </w:tc>
        <w:tc>
          <w:tcPr>
            <w:tcW w:w="6379" w:type="dxa"/>
          </w:tcPr>
          <w:p w:rsidR="00A42745" w:rsidRPr="006C7B65" w:rsidRDefault="00A42745" w:rsidP="000345E6">
            <w:pPr>
              <w:pStyle w:val="BodyText"/>
              <w:rPr>
                <w:sz w:val="22"/>
                <w:szCs w:val="22"/>
                <w:lang w:eastAsia="ko-KR"/>
              </w:rPr>
            </w:pPr>
            <w:r w:rsidRPr="006C7B65">
              <w:rPr>
                <w:sz w:val="22"/>
                <w:szCs w:val="22"/>
                <w:lang w:eastAsia="ko-KR"/>
              </w:rPr>
              <w:t xml:space="preserve">Single yellow </w:t>
            </w:r>
            <w:r w:rsidRPr="006C7B65">
              <w:rPr>
                <w:rFonts w:hint="eastAsia"/>
                <w:sz w:val="22"/>
                <w:szCs w:val="22"/>
                <w:lang w:eastAsia="ko-KR"/>
              </w:rPr>
              <w:t>“</w:t>
            </w:r>
            <w:r w:rsidRPr="006C7B65">
              <w:rPr>
                <w:sz w:val="22"/>
                <w:szCs w:val="22"/>
                <w:lang w:eastAsia="ko-KR"/>
              </w:rPr>
              <w:t>X</w:t>
            </w:r>
            <w:r w:rsidRPr="006C7B65">
              <w:rPr>
                <w:rFonts w:hint="eastAsia"/>
                <w:sz w:val="22"/>
                <w:szCs w:val="22"/>
                <w:lang w:eastAsia="ko-KR"/>
              </w:rPr>
              <w:t>”</w:t>
            </w:r>
            <w:r w:rsidRPr="006C7B65">
              <w:rPr>
                <w:sz w:val="22"/>
                <w:szCs w:val="22"/>
                <w:lang w:eastAsia="ko-KR"/>
              </w:rPr>
              <w:t xml:space="preserve"> shape</w:t>
            </w:r>
          </w:p>
        </w:tc>
      </w:tr>
      <w:tr w:rsidR="00A42745" w:rsidRPr="00DD6E90" w:rsidTr="000345E6">
        <w:trPr>
          <w:trHeight w:val="347"/>
        </w:trPr>
        <w:tc>
          <w:tcPr>
            <w:tcW w:w="8940" w:type="dxa"/>
            <w:gridSpan w:val="2"/>
          </w:tcPr>
          <w:p w:rsidR="00A42745" w:rsidRPr="006C7B65" w:rsidRDefault="00A42745" w:rsidP="000345E6">
            <w:pPr>
              <w:pStyle w:val="BodyText"/>
              <w:rPr>
                <w:sz w:val="22"/>
                <w:szCs w:val="22"/>
                <w:lang w:eastAsia="ko-KR"/>
              </w:rPr>
            </w:pPr>
            <w:r w:rsidRPr="006C7B65">
              <w:rPr>
                <w:rFonts w:hint="eastAsia"/>
                <w:sz w:val="22"/>
                <w:szCs w:val="22"/>
                <w:lang w:eastAsia="ko-KR"/>
              </w:rPr>
              <w:t>Light (when fitted)</w:t>
            </w:r>
          </w:p>
        </w:tc>
      </w:tr>
      <w:tr w:rsidR="00A42745" w:rsidRPr="00DD6E90" w:rsidTr="000345E6">
        <w:trPr>
          <w:trHeight w:val="347"/>
        </w:trPr>
        <w:tc>
          <w:tcPr>
            <w:tcW w:w="2561" w:type="dxa"/>
          </w:tcPr>
          <w:p w:rsidR="00A42745" w:rsidRPr="006C7B65" w:rsidRDefault="00A42745" w:rsidP="000345E6">
            <w:pPr>
              <w:pStyle w:val="BodyText"/>
              <w:rPr>
                <w:sz w:val="22"/>
                <w:szCs w:val="22"/>
                <w:lang w:eastAsia="ko-KR"/>
              </w:rPr>
            </w:pPr>
            <w:r w:rsidRPr="006C7B65">
              <w:rPr>
                <w:rFonts w:hint="eastAsia"/>
                <w:sz w:val="22"/>
                <w:szCs w:val="22"/>
                <w:lang w:eastAsia="ko-KR"/>
              </w:rPr>
              <w:t>Colour</w:t>
            </w:r>
          </w:p>
        </w:tc>
        <w:tc>
          <w:tcPr>
            <w:tcW w:w="6379" w:type="dxa"/>
          </w:tcPr>
          <w:p w:rsidR="00A42745" w:rsidRPr="006C7B65" w:rsidRDefault="00A42745" w:rsidP="000345E6">
            <w:pPr>
              <w:pStyle w:val="BodyText"/>
              <w:rPr>
                <w:sz w:val="22"/>
                <w:szCs w:val="22"/>
                <w:lang w:eastAsia="ko-KR"/>
              </w:rPr>
            </w:pPr>
            <w:r w:rsidRPr="006C7B65">
              <w:rPr>
                <w:rFonts w:hint="eastAsia"/>
                <w:sz w:val="22"/>
                <w:szCs w:val="22"/>
                <w:lang w:eastAsia="ko-KR"/>
              </w:rPr>
              <w:t>Yellow</w:t>
            </w:r>
          </w:p>
        </w:tc>
      </w:tr>
      <w:tr w:rsidR="00A42745" w:rsidRPr="00DD6E90" w:rsidTr="000345E6">
        <w:trPr>
          <w:trHeight w:val="70"/>
        </w:trPr>
        <w:tc>
          <w:tcPr>
            <w:tcW w:w="2561" w:type="dxa"/>
          </w:tcPr>
          <w:p w:rsidR="00A42745" w:rsidRPr="006C7B65" w:rsidRDefault="00A42745" w:rsidP="000345E6">
            <w:pPr>
              <w:pStyle w:val="BodyText"/>
              <w:rPr>
                <w:sz w:val="22"/>
                <w:szCs w:val="22"/>
                <w:lang w:eastAsia="ko-KR"/>
              </w:rPr>
            </w:pPr>
            <w:r w:rsidRPr="006C7B65">
              <w:rPr>
                <w:rFonts w:hint="eastAsia"/>
                <w:sz w:val="22"/>
                <w:szCs w:val="22"/>
                <w:lang w:eastAsia="ko-KR"/>
              </w:rPr>
              <w:t>Rhythm</w:t>
            </w:r>
          </w:p>
        </w:tc>
        <w:tc>
          <w:tcPr>
            <w:tcW w:w="6379" w:type="dxa"/>
          </w:tcPr>
          <w:p w:rsidR="00A42745" w:rsidRPr="006C7B65" w:rsidRDefault="00A42745" w:rsidP="000345E6">
            <w:pPr>
              <w:pStyle w:val="BodyText"/>
              <w:rPr>
                <w:sz w:val="22"/>
                <w:szCs w:val="22"/>
                <w:lang w:eastAsia="ko-KR"/>
              </w:rPr>
            </w:pPr>
            <w:r w:rsidRPr="006C7B65">
              <w:rPr>
                <w:sz w:val="22"/>
                <w:szCs w:val="22"/>
                <w:lang w:eastAsia="ko-KR"/>
              </w:rPr>
              <w:t>Any, other than those</w:t>
            </w:r>
            <w:r w:rsidRPr="006C7B65">
              <w:rPr>
                <w:rFonts w:hint="eastAsia"/>
                <w:sz w:val="22"/>
                <w:szCs w:val="22"/>
                <w:lang w:eastAsia="ko-KR"/>
              </w:rPr>
              <w:t xml:space="preserve"> </w:t>
            </w:r>
            <w:r w:rsidRPr="006C7B65">
              <w:rPr>
                <w:sz w:val="22"/>
                <w:szCs w:val="22"/>
                <w:lang w:eastAsia="ko-KR"/>
              </w:rPr>
              <w:t>reserved for cardinal, isolated</w:t>
            </w:r>
            <w:r w:rsidRPr="006C7B65">
              <w:rPr>
                <w:rFonts w:hint="eastAsia"/>
                <w:sz w:val="22"/>
                <w:szCs w:val="22"/>
                <w:lang w:eastAsia="ko-KR"/>
              </w:rPr>
              <w:t xml:space="preserve"> </w:t>
            </w:r>
            <w:r w:rsidRPr="006C7B65">
              <w:rPr>
                <w:sz w:val="22"/>
                <w:szCs w:val="22"/>
                <w:lang w:eastAsia="ko-KR"/>
              </w:rPr>
              <w:t>danger and safe water marks.</w:t>
            </w:r>
          </w:p>
        </w:tc>
      </w:tr>
      <w:tr w:rsidR="00A42745" w:rsidRPr="00DD6E90" w:rsidTr="000345E6">
        <w:trPr>
          <w:trHeight w:val="70"/>
        </w:trPr>
        <w:tc>
          <w:tcPr>
            <w:tcW w:w="2561" w:type="dxa"/>
          </w:tcPr>
          <w:p w:rsidR="00A42745" w:rsidRPr="006C7B65" w:rsidRDefault="00A42745" w:rsidP="000345E6">
            <w:pPr>
              <w:pStyle w:val="BodyText"/>
              <w:rPr>
                <w:sz w:val="22"/>
                <w:szCs w:val="22"/>
                <w:lang w:eastAsia="ko-KR"/>
              </w:rPr>
            </w:pPr>
            <w:r w:rsidRPr="006C7B65">
              <w:rPr>
                <w:rFonts w:hint="eastAsia"/>
                <w:sz w:val="22"/>
                <w:szCs w:val="22"/>
                <w:lang w:eastAsia="ko-KR"/>
              </w:rPr>
              <w:t>Pictogram</w:t>
            </w:r>
          </w:p>
        </w:tc>
        <w:tc>
          <w:tcPr>
            <w:tcW w:w="6379" w:type="dxa"/>
          </w:tcPr>
          <w:p w:rsidR="00A42745" w:rsidRPr="006C7B65" w:rsidRDefault="00A42745" w:rsidP="000345E6">
            <w:pPr>
              <w:pStyle w:val="BodyText"/>
              <w:rPr>
                <w:sz w:val="22"/>
                <w:szCs w:val="22"/>
                <w:lang w:eastAsia="ko-KR"/>
              </w:rPr>
            </w:pPr>
            <w:r w:rsidRPr="006C7B65">
              <w:rPr>
                <w:sz w:val="22"/>
                <w:szCs w:val="22"/>
                <w:lang w:eastAsia="ko-KR"/>
              </w:rPr>
              <w:t>The use of pictograms is</w:t>
            </w:r>
            <w:r w:rsidRPr="006C7B65">
              <w:rPr>
                <w:rFonts w:hint="eastAsia"/>
                <w:sz w:val="22"/>
                <w:szCs w:val="22"/>
                <w:lang w:eastAsia="ko-KR"/>
              </w:rPr>
              <w:t xml:space="preserve"> </w:t>
            </w:r>
            <w:r w:rsidRPr="006C7B65">
              <w:rPr>
                <w:sz w:val="22"/>
                <w:szCs w:val="22"/>
                <w:lang w:eastAsia="ko-KR"/>
              </w:rPr>
              <w:t>authorized, as defined by a</w:t>
            </w:r>
            <w:r w:rsidRPr="006C7B65">
              <w:rPr>
                <w:rFonts w:hint="eastAsia"/>
                <w:sz w:val="22"/>
                <w:szCs w:val="22"/>
                <w:lang w:eastAsia="ko-KR"/>
              </w:rPr>
              <w:t xml:space="preserve"> </w:t>
            </w:r>
            <w:r w:rsidRPr="006C7B65">
              <w:rPr>
                <w:sz w:val="22"/>
                <w:szCs w:val="22"/>
                <w:lang w:eastAsia="ko-KR"/>
              </w:rPr>
              <w:t>competent authority.</w:t>
            </w:r>
          </w:p>
        </w:tc>
      </w:tr>
    </w:tbl>
    <w:p w:rsidR="00A42745" w:rsidRDefault="00A42745" w:rsidP="00A42745">
      <w:pPr>
        <w:pStyle w:val="BodyText"/>
        <w:rPr>
          <w:lang w:eastAsia="ko-KR"/>
        </w:rPr>
      </w:pPr>
    </w:p>
    <w:p w:rsidR="00A42745" w:rsidRPr="00A42745" w:rsidRDefault="00A42745" w:rsidP="00A42745">
      <w:pPr>
        <w:pStyle w:val="BodyText"/>
        <w:rPr>
          <w:lang w:eastAsia="ko-KR"/>
        </w:rPr>
      </w:pPr>
    </w:p>
    <w:p w:rsidR="009E229B" w:rsidRPr="00331418" w:rsidRDefault="00A42745" w:rsidP="007B4023">
      <w:pPr>
        <w:pStyle w:val="Heading1"/>
      </w:pPr>
      <w:r>
        <w:rPr>
          <w:rFonts w:hint="eastAsia"/>
          <w:lang w:eastAsia="ko-KR"/>
        </w:rPr>
        <w:t>Input from members</w:t>
      </w:r>
    </w:p>
    <w:p w:rsidR="009E229B" w:rsidRPr="00331418" w:rsidRDefault="00A42745" w:rsidP="00372D1E">
      <w:pPr>
        <w:pStyle w:val="Heading2"/>
      </w:pPr>
      <w:r>
        <w:rPr>
          <w:rFonts w:hint="eastAsia"/>
          <w:lang w:eastAsia="ko-KR"/>
        </w:rPr>
        <w:t>Korea</w:t>
      </w:r>
    </w:p>
    <w:p w:rsidR="00A42745" w:rsidRDefault="00A42745" w:rsidP="00A42745">
      <w:pPr>
        <w:pStyle w:val="Bullet1text"/>
        <w:rPr>
          <w:lang w:val="en-GB" w:eastAsia="ko-KR"/>
        </w:rPr>
      </w:pPr>
      <w:r>
        <w:rPr>
          <w:rFonts w:hint="eastAsia"/>
          <w:lang w:val="en-GB" w:eastAsia="ko-KR"/>
        </w:rPr>
        <w:t xml:space="preserve">Incheon port area </w:t>
      </w:r>
    </w:p>
    <w:p w:rsidR="00A42745" w:rsidRDefault="001F4FE4" w:rsidP="00351901">
      <w:pPr>
        <w:pStyle w:val="Bullet1text"/>
        <w:jc w:val="center"/>
        <w:rPr>
          <w:lang w:val="en-GB" w:eastAsia="ko-KR"/>
        </w:rPr>
      </w:pPr>
      <w:r>
        <w:rPr>
          <w:noProof/>
          <w:lang w:val="en-US" w:eastAsia="ko-KR"/>
        </w:rPr>
        <w:lastRenderedPageBreak/>
        <w:pict>
          <v:shape id="그림 2" o:spid="_x0000_i1026" type="#_x0000_t75" style="width:278.25pt;height:157.5pt;visibility:visible;mso-wrap-style:square">
            <v:imagedata r:id="rId9" o:title=""/>
          </v:shape>
        </w:pict>
      </w:r>
    </w:p>
    <w:p w:rsidR="00A42745" w:rsidRDefault="00A42745" w:rsidP="00A42745">
      <w:pPr>
        <w:pStyle w:val="Figure"/>
      </w:pPr>
      <w:r>
        <w:rPr>
          <w:rFonts w:hint="eastAsia"/>
          <w:lang w:eastAsia="ko-KR"/>
        </w:rPr>
        <w:t>Incheon port(chart 0306)</w:t>
      </w:r>
    </w:p>
    <w:p w:rsidR="00A42745" w:rsidRPr="00A42745" w:rsidRDefault="00A42745" w:rsidP="00A42745">
      <w:pPr>
        <w:pStyle w:val="Bullet1text"/>
        <w:rPr>
          <w:lang w:val="en-GB" w:eastAsia="ko-KR"/>
        </w:rPr>
      </w:pPr>
    </w:p>
    <w:p w:rsidR="00A42745" w:rsidRDefault="001F4FE4" w:rsidP="00351901">
      <w:pPr>
        <w:pStyle w:val="Bullet1text"/>
        <w:jc w:val="center"/>
        <w:rPr>
          <w:lang w:val="en-GB" w:eastAsia="ko-KR"/>
        </w:rPr>
      </w:pPr>
      <w:r>
        <w:rPr>
          <w:noProof/>
          <w:lang w:val="en-US" w:eastAsia="ko-KR"/>
        </w:rPr>
        <w:pict>
          <v:shape id="그림 3" o:spid="_x0000_i1027" type="#_x0000_t75" style="width:277.5pt;height:184.5pt;visibility:visible;mso-wrap-style:square">
            <v:imagedata r:id="rId10" o:title="크기변환_DSC_0117"/>
          </v:shape>
        </w:pict>
      </w:r>
    </w:p>
    <w:p w:rsidR="00A42745" w:rsidRDefault="00A42745" w:rsidP="00A42745">
      <w:pPr>
        <w:pStyle w:val="Figure"/>
      </w:pPr>
      <w:r>
        <w:rPr>
          <w:rFonts w:hint="eastAsia"/>
          <w:lang w:eastAsia="ko-KR"/>
        </w:rPr>
        <w:t>Special Marks in Incheon port</w:t>
      </w:r>
    </w:p>
    <w:p w:rsidR="00A42745" w:rsidRDefault="00A42745" w:rsidP="00A42745">
      <w:pPr>
        <w:pStyle w:val="Bullet1text"/>
        <w:ind w:left="0"/>
        <w:rPr>
          <w:lang w:val="en-GB" w:eastAsia="ko-KR"/>
        </w:rPr>
      </w:pPr>
    </w:p>
    <w:p w:rsidR="00A42745" w:rsidRPr="00331418" w:rsidRDefault="00A42745" w:rsidP="00A42745">
      <w:pPr>
        <w:pStyle w:val="Heading1"/>
      </w:pPr>
      <w:r>
        <w:rPr>
          <w:rFonts w:hint="eastAsia"/>
          <w:lang w:eastAsia="ko-KR"/>
        </w:rPr>
        <w:t xml:space="preserve">pictogram </w:t>
      </w:r>
    </w:p>
    <w:p w:rsidR="00A42745" w:rsidRPr="00331418" w:rsidRDefault="00A42745" w:rsidP="00A42745">
      <w:pPr>
        <w:pStyle w:val="Heading2"/>
      </w:pPr>
      <w:r>
        <w:rPr>
          <w:rFonts w:hint="eastAsia"/>
          <w:lang w:eastAsia="ko-KR"/>
        </w:rPr>
        <w:t>Examples</w:t>
      </w:r>
    </w:p>
    <w:p w:rsidR="00A42745" w:rsidRDefault="00A42745" w:rsidP="00A42745">
      <w:pPr>
        <w:pStyle w:val="Bullet1text"/>
        <w:rPr>
          <w:lang w:val="en-GB" w:eastAsia="ko-KR"/>
        </w:rPr>
      </w:pPr>
      <w:r>
        <w:rPr>
          <w:rFonts w:hint="eastAsia"/>
          <w:lang w:val="en-GB" w:eastAsia="ko-KR"/>
        </w:rPr>
        <w:t xml:space="preserve">Incheon port area </w:t>
      </w:r>
    </w:p>
    <w:p w:rsidR="00A42745" w:rsidRPr="00307F93" w:rsidRDefault="00A42745" w:rsidP="00A42745">
      <w:pPr>
        <w:pStyle w:val="Bullet2"/>
        <w:rPr>
          <w:lang w:eastAsia="ko-KR"/>
        </w:rPr>
      </w:pPr>
      <w:r>
        <w:rPr>
          <w:rFonts w:hint="eastAsia"/>
        </w:rPr>
        <w:t>Sports</w:t>
      </w:r>
    </w:p>
    <w:p w:rsidR="00A42745" w:rsidRDefault="00A42745" w:rsidP="00A42745">
      <w:pPr>
        <w:pStyle w:val="Bullet1text"/>
        <w:ind w:leftChars="-644" w:left="0" w:hangingChars="644" w:hanging="1417"/>
        <w:jc w:val="center"/>
        <w:rPr>
          <w:lang w:val="en-GB" w:eastAsia="ko-KR"/>
        </w:rPr>
      </w:pPr>
      <w:r>
        <w:rPr>
          <w:rFonts w:hint="eastAsia"/>
          <w:lang w:val="en-GB" w:eastAsia="ko-KR"/>
        </w:rPr>
        <w:t xml:space="preserve">                    </w:t>
      </w:r>
      <w:r w:rsidR="001F4FE4">
        <w:rPr>
          <w:noProof/>
          <w:lang w:val="en-US" w:eastAsia="ko-KR"/>
        </w:rPr>
        <w:pict>
          <v:shape id="그림 4" o:spid="_x0000_i1028" type="#_x0000_t75" style="width:246pt;height:177pt;visibility:visible;mso-wrap-style:square">
            <v:imagedata r:id="rId11" o:title="olympic_pictogram_FullSet" croptop="31925f"/>
          </v:shape>
        </w:pict>
      </w:r>
    </w:p>
    <w:p w:rsidR="00A42745" w:rsidRPr="00307F93" w:rsidRDefault="00A42745" w:rsidP="00A42745">
      <w:pPr>
        <w:pStyle w:val="Figure"/>
      </w:pPr>
      <w:r>
        <w:rPr>
          <w:rFonts w:hint="eastAsia"/>
          <w:lang w:eastAsia="ko-KR"/>
        </w:rPr>
        <w:t>Pictogram example</w:t>
      </w:r>
    </w:p>
    <w:p w:rsidR="00A42745" w:rsidRDefault="00A42745" w:rsidP="00A42745">
      <w:pPr>
        <w:pStyle w:val="Bullet2"/>
        <w:numPr>
          <w:ilvl w:val="0"/>
          <w:numId w:val="0"/>
        </w:numPr>
        <w:ind w:left="2421" w:hanging="360"/>
        <w:rPr>
          <w:lang w:eastAsia="ko-KR"/>
        </w:rPr>
      </w:pPr>
    </w:p>
    <w:p w:rsidR="00A42745" w:rsidRPr="00307F93" w:rsidRDefault="00A42745" w:rsidP="00A42745">
      <w:pPr>
        <w:pStyle w:val="Bullet2"/>
        <w:rPr>
          <w:lang w:eastAsia="ko-KR"/>
        </w:rPr>
      </w:pPr>
      <w:r>
        <w:rPr>
          <w:rFonts w:hint="eastAsia"/>
          <w:lang w:eastAsia="ko-KR"/>
        </w:rPr>
        <w:t>Inland waterway transport</w:t>
      </w:r>
    </w:p>
    <w:p w:rsidR="00A42745" w:rsidRDefault="001F4FE4" w:rsidP="00A42745">
      <w:pPr>
        <w:pStyle w:val="a"/>
        <w:spacing w:line="384" w:lineRule="auto"/>
        <w:jc w:val="center"/>
        <w:rPr>
          <w:rFonts w:hint="eastAsia"/>
          <w:noProof/>
        </w:rPr>
      </w:pPr>
      <w:r>
        <w:rPr>
          <w:rFonts w:cs="Calibri"/>
          <w:noProof/>
        </w:rPr>
        <w:pict>
          <v:shape id="_x155223384" o:spid="_x0000_i1029" type="#_x0000_t75" alt="EMB00001ffcc36c" style="width:69pt;height:70.5pt;visibility:visible;mso-wrap-style:square">
            <v:imagedata r:id="rId12" o:title="EMB00001ffcc36c" cropbottom="14572f"/>
          </v:shape>
        </w:pict>
      </w:r>
      <w:r>
        <w:rPr>
          <w:rFonts w:cs="Calibri"/>
          <w:noProof/>
        </w:rPr>
        <w:pict>
          <v:shape id="_x155222584" o:spid="_x0000_i1030" type="#_x0000_t75" alt="EMB00001ffcc36e" style="width:69pt;height:70.5pt;visibility:visible;mso-wrap-style:square">
            <v:imagedata r:id="rId13" o:title="EMB00001ffcc36e" cropbottom="14572f"/>
          </v:shape>
        </w:pict>
      </w:r>
      <w:r>
        <w:rPr>
          <w:rFonts w:cs="Calibri"/>
          <w:noProof/>
        </w:rPr>
        <w:pict>
          <v:shape id="_x155220984" o:spid="_x0000_i1031" type="#_x0000_t75" alt="EMB00001ffcc36f" style="width:69pt;height:69pt;visibility:visible;mso-wrap-style:square">
            <v:imagedata r:id="rId14" o:title="EMB00001ffcc36f" cropbottom="15152f"/>
          </v:shape>
        </w:pict>
      </w:r>
      <w:r>
        <w:rPr>
          <w:rFonts w:cs="Calibri"/>
          <w:noProof/>
        </w:rPr>
        <w:pict>
          <v:shape id="_x155222664" o:spid="_x0000_i1032" type="#_x0000_t75" alt="EMB00001ffcc372" style="width:69pt;height:69pt;visibility:visible;mso-wrap-style:square">
            <v:imagedata r:id="rId15" o:title="EMB00001ffcc372" cropbottom="15188f"/>
          </v:shape>
        </w:pict>
      </w:r>
      <w:r>
        <w:rPr>
          <w:noProof/>
        </w:rPr>
        <w:pict>
          <v:shape id="_x155222504" o:spid="_x0000_i1033" type="#_x0000_t75" alt="EMB00001ffcc39e" style="width:69pt;height:70.5pt;visibility:visible;mso-wrap-style:square">
            <v:imagedata r:id="rId16" o:title="EMB00001ffcc39e" cropbottom="14572f"/>
          </v:shape>
        </w:pict>
      </w:r>
      <w:r>
        <w:rPr>
          <w:noProof/>
        </w:rPr>
        <w:pict>
          <v:shape id="_x155223144" o:spid="_x0000_i1034" type="#_x0000_t75" alt="EMB00001ffcc3ac" style="width:69pt;height:70.5pt;visibility:visible;mso-wrap-style:square">
            <v:imagedata r:id="rId17" o:title="EMB00001ffcc3ac" cropbottom="14572f"/>
          </v:shape>
        </w:pict>
      </w:r>
    </w:p>
    <w:p w:rsidR="00390E5B" w:rsidRDefault="001F4FE4" w:rsidP="00A42745">
      <w:pPr>
        <w:pStyle w:val="a"/>
        <w:spacing w:line="384" w:lineRule="auto"/>
        <w:jc w:val="center"/>
        <w:rPr>
          <w:rFonts w:hint="eastAsia"/>
          <w:noProof/>
        </w:rPr>
      </w:pPr>
      <w:r>
        <w:rPr>
          <w:noProof/>
        </w:rPr>
        <w:pict>
          <v:shape id="_x0000_i1035" type="#_x0000_t75" style="width:394.5pt;height:279pt;visibility:visible;mso-wrap-style:square">
            <v:imagedata r:id="rId18" o:title=""/>
          </v:shape>
        </w:pict>
      </w:r>
    </w:p>
    <w:p w:rsidR="00A42745" w:rsidRPr="00022AC0" w:rsidRDefault="001F4FE4" w:rsidP="00A42745">
      <w:pPr>
        <w:pStyle w:val="a"/>
        <w:spacing w:line="384" w:lineRule="auto"/>
        <w:jc w:val="center"/>
        <w:rPr>
          <w:rFonts w:hint="eastAsia"/>
        </w:rPr>
      </w:pPr>
      <w:r>
        <w:rPr>
          <w:noProof/>
        </w:rPr>
        <w:pict>
          <v:shape id="_x0000_i1036" type="#_x0000_t75" style="width:388.5pt;height:276pt;visibility:visible;mso-wrap-style:square">
            <v:imagedata r:id="rId19" o:title=""/>
          </v:shape>
        </w:pict>
      </w:r>
    </w:p>
    <w:p w:rsidR="00A42745" w:rsidRDefault="00A42745" w:rsidP="00DD6E90">
      <w:pPr>
        <w:pStyle w:val="Heading1"/>
        <w:numPr>
          <w:ilvl w:val="0"/>
          <w:numId w:val="10"/>
        </w:numPr>
      </w:pPr>
      <w:r>
        <w:lastRenderedPageBreak/>
        <w:t>References</w:t>
      </w:r>
    </w:p>
    <w:p w:rsidR="00A42745" w:rsidRDefault="00A42745" w:rsidP="00A42745">
      <w:pPr>
        <w:pStyle w:val="References"/>
      </w:pPr>
      <w:r>
        <w:rPr>
          <w:rFonts w:hint="eastAsia"/>
          <w:lang w:eastAsia="ko-KR"/>
        </w:rPr>
        <w:t>ANM19-WG2-WP1 MBS issues</w:t>
      </w:r>
    </w:p>
    <w:p w:rsidR="00A42745" w:rsidRDefault="00A42745" w:rsidP="00A42745">
      <w:pPr>
        <w:pStyle w:val="References"/>
        <w:numPr>
          <w:ilvl w:val="0"/>
          <w:numId w:val="0"/>
        </w:numPr>
        <w:ind w:left="567" w:hanging="567"/>
      </w:pPr>
    </w:p>
    <w:p w:rsidR="00A42745" w:rsidRDefault="00A42745" w:rsidP="00DD6E90">
      <w:pPr>
        <w:pStyle w:val="Heading1"/>
        <w:numPr>
          <w:ilvl w:val="0"/>
          <w:numId w:val="10"/>
        </w:numPr>
      </w:pPr>
      <w:r>
        <w:t>Action requested of the Committee</w:t>
      </w:r>
    </w:p>
    <w:p w:rsidR="00A42745" w:rsidRDefault="00A42745" w:rsidP="00A42745">
      <w:pPr>
        <w:pStyle w:val="BodyText"/>
        <w:rPr>
          <w:lang w:eastAsia="ko-KR"/>
        </w:rPr>
      </w:pPr>
      <w:r>
        <w:t>The Committee is requested to:</w:t>
      </w:r>
    </w:p>
    <w:p w:rsidR="00A42745" w:rsidRPr="00CC576B" w:rsidRDefault="00A42745" w:rsidP="00DD6E90">
      <w:pPr>
        <w:pStyle w:val="List1"/>
        <w:numPr>
          <w:ilvl w:val="0"/>
          <w:numId w:val="11"/>
        </w:numPr>
      </w:pPr>
      <w:r>
        <w:rPr>
          <w:rFonts w:eastAsia="Malgun Gothic" w:hint="eastAsia"/>
          <w:lang w:eastAsia="ko-KR"/>
        </w:rPr>
        <w:t>Note of the needs for IALA rule for use of pictogram on AtoN</w:t>
      </w:r>
    </w:p>
    <w:p w:rsidR="00A42745" w:rsidRPr="00CC576B" w:rsidRDefault="00A42745" w:rsidP="00DD6E90">
      <w:pPr>
        <w:pStyle w:val="List1"/>
        <w:numPr>
          <w:ilvl w:val="0"/>
          <w:numId w:val="11"/>
        </w:numPr>
      </w:pPr>
      <w:r>
        <w:rPr>
          <w:rFonts w:eastAsia="Malgun Gothic"/>
          <w:lang w:eastAsia="ko-KR"/>
        </w:rPr>
        <w:t xml:space="preserve">Share the experience </w:t>
      </w:r>
      <w:r>
        <w:rPr>
          <w:rFonts w:eastAsia="Malgun Gothic" w:hint="eastAsia"/>
          <w:lang w:eastAsia="ko-KR"/>
        </w:rPr>
        <w:t>and cases on pictogram</w:t>
      </w:r>
    </w:p>
    <w:p w:rsidR="009E229B" w:rsidRPr="00A42745" w:rsidRDefault="00A42745" w:rsidP="00DD6E90">
      <w:pPr>
        <w:pStyle w:val="List1"/>
        <w:numPr>
          <w:ilvl w:val="0"/>
          <w:numId w:val="11"/>
        </w:numPr>
      </w:pPr>
      <w:r>
        <w:rPr>
          <w:rFonts w:eastAsia="Malgun Gothic"/>
          <w:lang w:eastAsia="ko-KR"/>
        </w:rPr>
        <w:t>D</w:t>
      </w:r>
      <w:r>
        <w:rPr>
          <w:rFonts w:eastAsia="Malgun Gothic" w:hint="eastAsia"/>
          <w:lang w:eastAsia="ko-KR"/>
        </w:rPr>
        <w:t>evelop guidance on uses of pictogram on AtoN</w:t>
      </w:r>
    </w:p>
    <w:p w:rsidR="00A42745" w:rsidRDefault="00A42745" w:rsidP="00A42745">
      <w:pPr>
        <w:pStyle w:val="List1"/>
        <w:numPr>
          <w:ilvl w:val="0"/>
          <w:numId w:val="0"/>
        </w:numPr>
        <w:ind w:left="567" w:hanging="567"/>
        <w:rPr>
          <w:rFonts w:eastAsia="Malgun Gothic"/>
          <w:lang w:eastAsia="ko-KR"/>
        </w:rPr>
      </w:pPr>
    </w:p>
    <w:p w:rsidR="00A42745" w:rsidRPr="00331418" w:rsidRDefault="00A42745" w:rsidP="00A42745">
      <w:pPr>
        <w:pStyle w:val="List1"/>
        <w:numPr>
          <w:ilvl w:val="0"/>
          <w:numId w:val="0"/>
        </w:numPr>
        <w:ind w:left="567" w:hanging="567"/>
      </w:pPr>
    </w:p>
    <w:sectPr w:rsidR="00A42745" w:rsidRPr="00331418" w:rsidSect="0082480E">
      <w:headerReference w:type="default" r:id="rId20"/>
      <w:footerReference w:type="default" r:id="rId21"/>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C7B65" w:rsidRDefault="006C7B65" w:rsidP="00362CD9">
      <w:r>
        <w:separator/>
      </w:r>
    </w:p>
  </w:endnote>
  <w:endnote w:type="continuationSeparator" w:id="0">
    <w:p w:rsidR="006C7B65" w:rsidRDefault="006C7B65"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Bold">
    <w:altName w:val="Arial"/>
    <w:charset w:val="00"/>
    <w:family w:val="auto"/>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lgun Gothic">
    <w:panose1 w:val="020B0503020000020004"/>
    <w:charset w:val="81"/>
    <w:family w:val="swiss"/>
    <w:pitch w:val="variable"/>
    <w:sig w:usb0="900002AF" w:usb1="09D77CFB" w:usb2="00000012" w:usb3="00000000" w:csb0="00080001"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휴먼명조">
    <w:altName w:val="Arial Unicode MS"/>
    <w:charset w:val="81"/>
    <w:family w:val="auto"/>
    <w:pitch w:val="variable"/>
    <w:sig w:usb0="00000000" w:usb1="19D77CFB" w:usb2="00000010" w:usb3="00000000" w:csb0="00080000" w:csb1="00000000"/>
  </w:font>
  <w:font w:name="HCI Poppy">
    <w:panose1 w:val="00000000000000000000"/>
    <w:charset w:val="00"/>
    <w:family w:val="roman"/>
    <w:notTrueType/>
    <w:pitch w:val="default"/>
  </w:font>
  <w:font w:name="Gulim">
    <w:altName w:val="굴림"/>
    <w:panose1 w:val="020B0600000101010101"/>
    <w:charset w:val="81"/>
    <w:family w:val="swiss"/>
    <w:pitch w:val="variable"/>
    <w:sig w:usb0="B00002AF" w:usb1="69D77CFB" w:usb2="00000030" w:usb3="00000000" w:csb0="0008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229B" w:rsidRDefault="009E229B">
    <w:pPr>
      <w:pStyle w:val="Footer"/>
    </w:pPr>
    <w:r>
      <w:tab/>
    </w:r>
    <w:r w:rsidR="006C7B65">
      <w:fldChar w:fldCharType="begin"/>
    </w:r>
    <w:r w:rsidR="006C7B65">
      <w:instrText xml:space="preserve"> PAGE   \* MERGEFORMAT </w:instrText>
    </w:r>
    <w:r w:rsidR="006C7B65">
      <w:fldChar w:fldCharType="separate"/>
    </w:r>
    <w:r w:rsidR="001F4FE4">
      <w:rPr>
        <w:noProof/>
      </w:rPr>
      <w:t>1</w:t>
    </w:r>
    <w:r w:rsidR="006C7B65">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C7B65" w:rsidRDefault="006C7B65" w:rsidP="00362CD9">
      <w:r>
        <w:separator/>
      </w:r>
    </w:p>
  </w:footnote>
  <w:footnote w:type="continuationSeparator" w:id="0">
    <w:p w:rsidR="006C7B65" w:rsidRDefault="006C7B65" w:rsidP="00362CD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229B" w:rsidRDefault="009E229B" w:rsidP="005E262D">
    <w:pPr>
      <w:pStyle w:val="Header"/>
      <w:jc w:val="right"/>
      <w:rPr>
        <w:lang w:eastAsia="ko-KR"/>
      </w:rPr>
    </w:pPr>
    <w:r>
      <w:t>A</w:t>
    </w:r>
    <w:r w:rsidR="00A42745">
      <w:rPr>
        <w:rFonts w:hint="eastAsia"/>
        <w:lang w:eastAsia="ko-KR"/>
      </w:rPr>
      <w:t>R</w:t>
    </w:r>
    <w:r>
      <w:t>M</w:t>
    </w:r>
    <w:r w:rsidR="00A42745">
      <w:rPr>
        <w:rFonts w:hint="eastAsia"/>
        <w:lang w:eastAsia="ko-KR"/>
      </w:rPr>
      <w:t>3</w:t>
    </w:r>
    <w:r w:rsidR="001F4FE4">
      <w:t>-11.2.5</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A21C71"/>
    <w:multiLevelType w:val="hybridMultilevel"/>
    <w:tmpl w:val="AEFCAD28"/>
    <w:lvl w:ilvl="0" w:tplc="81E84170">
      <w:start w:val="1"/>
      <w:numFmt w:val="decimal"/>
      <w:pStyle w:val="Appendix"/>
      <w:lvlText w:val="APPENDIX %1"/>
      <w:lvlJc w:val="left"/>
      <w:pPr>
        <w:ind w:left="720" w:hanging="360"/>
      </w:pPr>
      <w:rPr>
        <w:rFonts w:ascii="Times New Roman" w:hAnsi="Times New Roman" w:cs="Times New Roman"/>
        <w:b w:val="0"/>
        <w:bCs w:val="0"/>
        <w:i w:val="0"/>
        <w:iCs w:val="0"/>
        <w:caps w:val="0"/>
        <w:smallCaps w:val="0"/>
        <w:strike w:val="0"/>
        <w:dstrike w:val="0"/>
        <w:outline w:val="0"/>
        <w:shadow w:val="0"/>
        <w:emboss w:val="0"/>
        <w:imprint w:val="0"/>
        <w:snapToGrid w:val="0"/>
        <w:vanish w:val="0"/>
        <w:color w:val="000000"/>
        <w:spacing w:val="0"/>
        <w:w w:val="0"/>
        <w:kern w:val="0"/>
        <w:position w:val="0"/>
        <w:sz w:val="22"/>
        <w:szCs w:val="22"/>
        <w:u w:val="none" w:color="000000"/>
        <w:effect w:val="none"/>
        <w:vertAlign w:val="baseline"/>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cs="Times New Roman" w:hint="default"/>
        <w:b/>
        <w:i w:val="0"/>
        <w:sz w:val="24"/>
      </w:rPr>
    </w:lvl>
    <w:lvl w:ilvl="1">
      <w:start w:val="1"/>
      <w:numFmt w:val="decimal"/>
      <w:pStyle w:val="AnnexHeading2"/>
      <w:lvlText w:val="%1.%2"/>
      <w:lvlJc w:val="left"/>
      <w:pPr>
        <w:tabs>
          <w:tab w:val="num" w:pos="851"/>
        </w:tabs>
        <w:ind w:left="851" w:hanging="851"/>
      </w:pPr>
      <w:rPr>
        <w:rFonts w:ascii="Arial Bold" w:hAnsi="Arial Bold" w:cs="Times New Roman" w:hint="default"/>
        <w:b/>
        <w:i w:val="0"/>
        <w:sz w:val="22"/>
      </w:rPr>
    </w:lvl>
    <w:lvl w:ilvl="2">
      <w:start w:val="1"/>
      <w:numFmt w:val="decimal"/>
      <w:pStyle w:val="AnnexHeading3"/>
      <w:lvlText w:val="%2.%3.%1"/>
      <w:lvlJc w:val="left"/>
      <w:pPr>
        <w:tabs>
          <w:tab w:val="num" w:pos="992"/>
        </w:tabs>
        <w:ind w:left="992" w:hanging="992"/>
      </w:pPr>
      <w:rPr>
        <w:rFonts w:ascii="Arial" w:hAnsi="Arial" w:cs="Times New Roman" w:hint="default"/>
        <w:b w:val="0"/>
        <w:i w:val="0"/>
        <w:sz w:val="22"/>
      </w:rPr>
    </w:lvl>
    <w:lvl w:ilvl="3">
      <w:start w:val="1"/>
      <w:numFmt w:val="decimal"/>
      <w:pStyle w:val="AnnexHeading4"/>
      <w:lvlText w:val="%1.%2.%3.%4"/>
      <w:lvlJc w:val="left"/>
      <w:pPr>
        <w:tabs>
          <w:tab w:val="num" w:pos="1134"/>
        </w:tabs>
        <w:ind w:left="1134" w:hanging="1134"/>
      </w:pPr>
      <w:rPr>
        <w:rFonts w:ascii="Arial" w:hAnsi="Arial" w:cs="Times New Roman" w:hint="default"/>
        <w:b w:val="0"/>
        <w:i w:val="0"/>
        <w:sz w:val="22"/>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
    <w:nsid w:val="19C37E91"/>
    <w:multiLevelType w:val="multilevel"/>
    <w:tmpl w:val="395291EE"/>
    <w:lvl w:ilvl="0">
      <w:start w:val="1"/>
      <w:numFmt w:val="decimal"/>
      <w:pStyle w:val="Heading1"/>
      <w:lvlText w:val="%1"/>
      <w:lvlJc w:val="left"/>
      <w:pPr>
        <w:tabs>
          <w:tab w:val="num" w:pos="567"/>
        </w:tabs>
        <w:ind w:left="567" w:hanging="567"/>
      </w:pPr>
      <w:rPr>
        <w:rFonts w:cs="Times New Roman" w:hint="default"/>
      </w:rPr>
    </w:lvl>
    <w:lvl w:ilvl="1">
      <w:start w:val="1"/>
      <w:numFmt w:val="decimal"/>
      <w:pStyle w:val="Heading2"/>
      <w:lvlText w:val="%1.%2"/>
      <w:lvlJc w:val="left"/>
      <w:pPr>
        <w:tabs>
          <w:tab w:val="num" w:pos="851"/>
        </w:tabs>
        <w:ind w:left="851" w:hanging="851"/>
      </w:pPr>
      <w:rPr>
        <w:rFonts w:ascii="Times New Roman" w:hAnsi="Times New Roman" w:cs="Times New Roman"/>
        <w:b w:val="0"/>
        <w:bCs w:val="0"/>
        <w:i w:val="0"/>
        <w:iCs w:val="0"/>
        <w:caps w:val="0"/>
        <w:smallCaps w:val="0"/>
        <w:strike w:val="0"/>
        <w:dstrike w:val="0"/>
        <w:outline w:val="0"/>
        <w:shadow w:val="0"/>
        <w:emboss w:val="0"/>
        <w:imprint w:val="0"/>
        <w:snapToGrid w:val="0"/>
        <w:vanish w:val="0"/>
        <w:color w:val="000000"/>
        <w:spacing w:val="0"/>
        <w:w w:val="0"/>
        <w:kern w:val="0"/>
        <w:position w:val="0"/>
        <w:sz w:val="22"/>
        <w:szCs w:val="22"/>
        <w:u w:val="none"/>
        <w:vertAlign w:val="baseline"/>
      </w:rPr>
    </w:lvl>
    <w:lvl w:ilvl="2">
      <w:start w:val="1"/>
      <w:numFmt w:val="decimal"/>
      <w:pStyle w:val="Heading3"/>
      <w:lvlText w:val="%1.%2.%3"/>
      <w:lvlJc w:val="left"/>
      <w:pPr>
        <w:tabs>
          <w:tab w:val="num" w:pos="992"/>
        </w:tabs>
        <w:ind w:left="992" w:hanging="992"/>
      </w:pPr>
      <w:rPr>
        <w:rFonts w:cs="Times New Roman" w:hint="default"/>
      </w:rPr>
    </w:lvl>
    <w:lvl w:ilvl="3">
      <w:start w:val="1"/>
      <w:numFmt w:val="decimal"/>
      <w:pStyle w:val="Heading4"/>
      <w:lvlText w:val="%1.%2.%3.%4"/>
      <w:lvlJc w:val="left"/>
      <w:pPr>
        <w:tabs>
          <w:tab w:val="num" w:pos="1134"/>
        </w:tabs>
        <w:ind w:left="1134" w:hanging="1134"/>
      </w:pPr>
      <w:rPr>
        <w:rFonts w:cs="Times New Roman" w:hint="default"/>
      </w:rPr>
    </w:lvl>
    <w:lvl w:ilvl="4">
      <w:start w:val="1"/>
      <w:numFmt w:val="decimal"/>
      <w:pStyle w:val="Heading5"/>
      <w:lvlText w:val="%1.%2.%3.%4.%5"/>
      <w:lvlJc w:val="left"/>
      <w:pPr>
        <w:tabs>
          <w:tab w:val="num" w:pos="1008"/>
        </w:tabs>
        <w:ind w:left="1008" w:hanging="1008"/>
      </w:pPr>
      <w:rPr>
        <w:rFonts w:cs="Times New Roman" w:hint="default"/>
      </w:rPr>
    </w:lvl>
    <w:lvl w:ilvl="5">
      <w:start w:val="1"/>
      <w:numFmt w:val="decimal"/>
      <w:pStyle w:val="Heading6"/>
      <w:lvlText w:val="%1.%2.%3.%4.%5.%6"/>
      <w:lvlJc w:val="left"/>
      <w:pPr>
        <w:tabs>
          <w:tab w:val="num" w:pos="1152"/>
        </w:tabs>
        <w:ind w:left="1152" w:hanging="1152"/>
      </w:pPr>
      <w:rPr>
        <w:rFonts w:cs="Times New Roman" w:hint="default"/>
      </w:rPr>
    </w:lvl>
    <w:lvl w:ilvl="6">
      <w:start w:val="1"/>
      <w:numFmt w:val="decimal"/>
      <w:pStyle w:val="Heading7"/>
      <w:lvlText w:val="%1.%2.%3.%4.%5.%6.%7"/>
      <w:lvlJc w:val="left"/>
      <w:pPr>
        <w:tabs>
          <w:tab w:val="num" w:pos="1296"/>
        </w:tabs>
        <w:ind w:left="1296" w:hanging="1296"/>
      </w:pPr>
      <w:rPr>
        <w:rFonts w:cs="Times New Roman" w:hint="default"/>
      </w:rPr>
    </w:lvl>
    <w:lvl w:ilvl="7">
      <w:start w:val="1"/>
      <w:numFmt w:val="decimal"/>
      <w:pStyle w:val="Heading8"/>
      <w:lvlText w:val="%1.%2.%3.%4.%5.%6.%7.%8"/>
      <w:lvlJc w:val="left"/>
      <w:pPr>
        <w:tabs>
          <w:tab w:val="num" w:pos="1440"/>
        </w:tabs>
        <w:ind w:left="1440" w:hanging="1440"/>
      </w:pPr>
      <w:rPr>
        <w:rFonts w:cs="Times New Roman" w:hint="default"/>
      </w:rPr>
    </w:lvl>
    <w:lvl w:ilvl="8">
      <w:start w:val="1"/>
      <w:numFmt w:val="decimal"/>
      <w:pStyle w:val="Heading9"/>
      <w:lvlText w:val="%1.%2.%3.%4.%5.%6.%7.%8.%9"/>
      <w:lvlJc w:val="left"/>
      <w:pPr>
        <w:tabs>
          <w:tab w:val="num" w:pos="1584"/>
        </w:tabs>
        <w:ind w:left="1584" w:hanging="1584"/>
      </w:pPr>
      <w:rPr>
        <w:rFonts w:cs="Times New Roman" w:hint="default"/>
      </w:rPr>
    </w:lvl>
  </w:abstractNum>
  <w:abstractNum w:abstractNumId="3">
    <w:nsid w:val="1E7E01D9"/>
    <w:multiLevelType w:val="multilevel"/>
    <w:tmpl w:val="0CB4D212"/>
    <w:lvl w:ilvl="0">
      <w:start w:val="1"/>
      <w:numFmt w:val="decimal"/>
      <w:pStyle w:val="References"/>
      <w:lvlText w:val="[%1]"/>
      <w:lvlJc w:val="left"/>
      <w:pPr>
        <w:tabs>
          <w:tab w:val="num" w:pos="567"/>
        </w:tabs>
        <w:ind w:left="567" w:hanging="567"/>
      </w:pPr>
      <w:rPr>
        <w:rFonts w:ascii="Arial" w:hAnsi="Arial" w:cs="Times New Roman" w:hint="default"/>
        <w:b w:val="0"/>
        <w:i w:val="0"/>
        <w:sz w:val="22"/>
      </w:rPr>
    </w:lvl>
    <w:lvl w:ilvl="1">
      <w:start w:val="1"/>
      <w:numFmt w:val="lowerLetter"/>
      <w:lvlText w:val="%2."/>
      <w:lvlJc w:val="left"/>
      <w:pPr>
        <w:ind w:left="1440" w:hanging="360"/>
      </w:pPr>
      <w:rPr>
        <w:rFonts w:cs="Times New Roman" w:hint="default"/>
      </w:rPr>
    </w:lvl>
    <w:lvl w:ilvl="2">
      <w:start w:val="1"/>
      <w:numFmt w:val="lowerRoman"/>
      <w:lvlText w:val="%3."/>
      <w:lvlJc w:val="right"/>
      <w:pPr>
        <w:ind w:left="2160" w:hanging="180"/>
      </w:pPr>
      <w:rPr>
        <w:rFonts w:cs="Times New Roman" w:hint="default"/>
      </w:rPr>
    </w:lvl>
    <w:lvl w:ilvl="3">
      <w:start w:val="1"/>
      <w:numFmt w:val="decimal"/>
      <w:lvlText w:val="%4."/>
      <w:lvlJc w:val="left"/>
      <w:pPr>
        <w:ind w:left="2880" w:hanging="360"/>
      </w:pPr>
      <w:rPr>
        <w:rFonts w:cs="Times New Roman" w:hint="default"/>
      </w:rPr>
    </w:lvl>
    <w:lvl w:ilvl="4">
      <w:start w:val="1"/>
      <w:numFmt w:val="lowerLetter"/>
      <w:lvlText w:val="%5."/>
      <w:lvlJc w:val="left"/>
      <w:pPr>
        <w:ind w:left="3600" w:hanging="360"/>
      </w:pPr>
      <w:rPr>
        <w:rFonts w:cs="Times New Roman" w:hint="default"/>
      </w:rPr>
    </w:lvl>
    <w:lvl w:ilvl="5">
      <w:start w:val="1"/>
      <w:numFmt w:val="lowerRoman"/>
      <w:lvlText w:val="%6."/>
      <w:lvlJc w:val="right"/>
      <w:pPr>
        <w:ind w:left="4320" w:hanging="180"/>
      </w:pPr>
      <w:rPr>
        <w:rFonts w:cs="Times New Roman" w:hint="default"/>
      </w:rPr>
    </w:lvl>
    <w:lvl w:ilvl="6">
      <w:start w:val="1"/>
      <w:numFmt w:val="decimal"/>
      <w:lvlText w:val="%7."/>
      <w:lvlJc w:val="left"/>
      <w:pPr>
        <w:ind w:left="5040" w:hanging="360"/>
      </w:pPr>
      <w:rPr>
        <w:rFonts w:cs="Times New Roman" w:hint="default"/>
      </w:rPr>
    </w:lvl>
    <w:lvl w:ilvl="7">
      <w:start w:val="1"/>
      <w:numFmt w:val="lowerLetter"/>
      <w:lvlText w:val="%8."/>
      <w:lvlJc w:val="left"/>
      <w:pPr>
        <w:ind w:left="5760" w:hanging="360"/>
      </w:pPr>
      <w:rPr>
        <w:rFonts w:cs="Times New Roman" w:hint="default"/>
      </w:rPr>
    </w:lvl>
    <w:lvl w:ilvl="8">
      <w:start w:val="1"/>
      <w:numFmt w:val="lowerRoman"/>
      <w:lvlText w:val="%9."/>
      <w:lvlJc w:val="right"/>
      <w:pPr>
        <w:ind w:left="6480" w:hanging="180"/>
      </w:pPr>
      <w:rPr>
        <w:rFonts w:cs="Times New Roman" w:hint="default"/>
      </w:rPr>
    </w:lvl>
  </w:abstractNum>
  <w:abstractNum w:abstractNumId="4">
    <w:nsid w:val="254A4879"/>
    <w:multiLevelType w:val="multilevel"/>
    <w:tmpl w:val="04090023"/>
    <w:styleLink w:val="ArticleSection"/>
    <w:lvl w:ilvl="0">
      <w:start w:val="1"/>
      <w:numFmt w:val="upperRoman"/>
      <w:lvlText w:val="Article %1."/>
      <w:lvlJc w:val="left"/>
      <w:pPr>
        <w:tabs>
          <w:tab w:val="num" w:pos="1440"/>
        </w:tabs>
      </w:pPr>
      <w:rPr>
        <w:rFonts w:cs="Times New Roman"/>
      </w:rPr>
    </w:lvl>
    <w:lvl w:ilvl="1">
      <w:start w:val="1"/>
      <w:numFmt w:val="decimalZero"/>
      <w:isLgl/>
      <w:lvlText w:val="Section %1.%2"/>
      <w:lvlJc w:val="left"/>
      <w:pPr>
        <w:tabs>
          <w:tab w:val="num" w:pos="108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5">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cs="Times New Roman" w:hint="default"/>
        <w:b/>
        <w:i w:val="0"/>
        <w:sz w:val="24"/>
      </w:rPr>
    </w:lvl>
    <w:lvl w:ilvl="1">
      <w:start w:val="1"/>
      <w:numFmt w:val="decimal"/>
      <w:pStyle w:val="AppendixHeading2"/>
      <w:lvlText w:val="%1.%2"/>
      <w:lvlJc w:val="left"/>
      <w:pPr>
        <w:tabs>
          <w:tab w:val="num" w:pos="851"/>
        </w:tabs>
        <w:ind w:left="851" w:hanging="851"/>
      </w:pPr>
      <w:rPr>
        <w:rFonts w:ascii="Arial" w:hAnsi="Arial" w:cs="Times New Roman" w:hint="default"/>
        <w:b/>
        <w:i w:val="0"/>
        <w:sz w:val="22"/>
      </w:rPr>
    </w:lvl>
    <w:lvl w:ilvl="2">
      <w:start w:val="1"/>
      <w:numFmt w:val="decimal"/>
      <w:pStyle w:val="AppendixHeading3"/>
      <w:lvlText w:val="%1.%2.%3"/>
      <w:lvlJc w:val="left"/>
      <w:pPr>
        <w:tabs>
          <w:tab w:val="num" w:pos="992"/>
        </w:tabs>
        <w:ind w:left="992" w:hanging="992"/>
      </w:pPr>
      <w:rPr>
        <w:rFonts w:ascii="Arial" w:hAnsi="Arial" w:cs="Times New Roman" w:hint="default"/>
        <w:b w:val="0"/>
        <w:i w:val="0"/>
        <w:sz w:val="22"/>
      </w:rPr>
    </w:lvl>
    <w:lvl w:ilvl="3">
      <w:start w:val="1"/>
      <w:numFmt w:val="decimal"/>
      <w:pStyle w:val="AppendixHeading4"/>
      <w:lvlText w:val="%1.%2.%3.%4"/>
      <w:lvlJc w:val="left"/>
      <w:pPr>
        <w:tabs>
          <w:tab w:val="num" w:pos="1134"/>
        </w:tabs>
        <w:ind w:left="1134" w:hanging="1134"/>
      </w:pPr>
      <w:rPr>
        <w:rFonts w:ascii="Arial" w:hAnsi="Arial" w:cs="Times New Roman" w:hint="default"/>
        <w:b w:val="0"/>
        <w:i w:val="0"/>
        <w:sz w:val="22"/>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6">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vanish w:val="0"/>
        <w:color w:val="000000"/>
        <w:spacing w:val="0"/>
        <w:kern w:val="0"/>
        <w:position w:val="0"/>
        <w:u w:val="none"/>
        <w:vertAlign w:val="baseline"/>
      </w:rPr>
    </w:lvl>
    <w:lvl w:ilvl="1" w:tplc="08090019" w:tentative="1">
      <w:start w:val="1"/>
      <w:numFmt w:val="lowerLetter"/>
      <w:lvlText w:val="%2."/>
      <w:lvlJc w:val="left"/>
      <w:pPr>
        <w:ind w:left="8594" w:hanging="360"/>
      </w:pPr>
      <w:rPr>
        <w:rFonts w:cs="Times New Roman"/>
      </w:rPr>
    </w:lvl>
    <w:lvl w:ilvl="2" w:tplc="0809001B" w:tentative="1">
      <w:start w:val="1"/>
      <w:numFmt w:val="lowerRoman"/>
      <w:lvlText w:val="%3."/>
      <w:lvlJc w:val="right"/>
      <w:pPr>
        <w:ind w:left="9314" w:hanging="180"/>
      </w:pPr>
      <w:rPr>
        <w:rFonts w:cs="Times New Roman"/>
      </w:rPr>
    </w:lvl>
    <w:lvl w:ilvl="3" w:tplc="0809000F" w:tentative="1">
      <w:start w:val="1"/>
      <w:numFmt w:val="decimal"/>
      <w:lvlText w:val="%4."/>
      <w:lvlJc w:val="left"/>
      <w:pPr>
        <w:ind w:left="10034" w:hanging="360"/>
      </w:pPr>
      <w:rPr>
        <w:rFonts w:cs="Times New Roman"/>
      </w:rPr>
    </w:lvl>
    <w:lvl w:ilvl="4" w:tplc="08090019" w:tentative="1">
      <w:start w:val="1"/>
      <w:numFmt w:val="lowerLetter"/>
      <w:lvlText w:val="%5."/>
      <w:lvlJc w:val="left"/>
      <w:pPr>
        <w:ind w:left="10754" w:hanging="360"/>
      </w:pPr>
      <w:rPr>
        <w:rFonts w:cs="Times New Roman"/>
      </w:rPr>
    </w:lvl>
    <w:lvl w:ilvl="5" w:tplc="0809001B" w:tentative="1">
      <w:start w:val="1"/>
      <w:numFmt w:val="lowerRoman"/>
      <w:lvlText w:val="%6."/>
      <w:lvlJc w:val="right"/>
      <w:pPr>
        <w:ind w:left="11474" w:hanging="180"/>
      </w:pPr>
      <w:rPr>
        <w:rFonts w:cs="Times New Roman"/>
      </w:rPr>
    </w:lvl>
    <w:lvl w:ilvl="6" w:tplc="0809000F" w:tentative="1">
      <w:start w:val="1"/>
      <w:numFmt w:val="decimal"/>
      <w:lvlText w:val="%7."/>
      <w:lvlJc w:val="left"/>
      <w:pPr>
        <w:ind w:left="12194" w:hanging="360"/>
      </w:pPr>
      <w:rPr>
        <w:rFonts w:cs="Times New Roman"/>
      </w:rPr>
    </w:lvl>
    <w:lvl w:ilvl="7" w:tplc="08090019" w:tentative="1">
      <w:start w:val="1"/>
      <w:numFmt w:val="lowerLetter"/>
      <w:lvlText w:val="%8."/>
      <w:lvlJc w:val="left"/>
      <w:pPr>
        <w:ind w:left="12914" w:hanging="360"/>
      </w:pPr>
      <w:rPr>
        <w:rFonts w:cs="Times New Roman"/>
      </w:rPr>
    </w:lvl>
    <w:lvl w:ilvl="8" w:tplc="0809001B" w:tentative="1">
      <w:start w:val="1"/>
      <w:numFmt w:val="lowerRoman"/>
      <w:lvlText w:val="%9."/>
      <w:lvlJc w:val="right"/>
      <w:pPr>
        <w:ind w:left="13634" w:hanging="180"/>
      </w:pPr>
      <w:rPr>
        <w:rFonts w:cs="Times New Roman"/>
      </w:rPr>
    </w:lvl>
  </w:abstractNum>
  <w:abstractNum w:abstractNumId="7">
    <w:nsid w:val="44041789"/>
    <w:multiLevelType w:val="multilevel"/>
    <w:tmpl w:val="1622765C"/>
    <w:lvl w:ilvl="0">
      <w:start w:val="1"/>
      <w:numFmt w:val="decimal"/>
      <w:pStyle w:val="List1"/>
      <w:lvlText w:val="%1"/>
      <w:lvlJc w:val="left"/>
      <w:pPr>
        <w:tabs>
          <w:tab w:val="num" w:pos="567"/>
        </w:tabs>
        <w:ind w:left="567" w:hanging="567"/>
      </w:pPr>
      <w:rPr>
        <w:rFonts w:ascii="Arial" w:hAnsi="Arial" w:cs="Times New Roman" w:hint="default"/>
        <w:b w:val="0"/>
        <w:i w:val="0"/>
        <w:sz w:val="22"/>
        <w:szCs w:val="22"/>
      </w:rPr>
    </w:lvl>
    <w:lvl w:ilvl="1">
      <w:start w:val="1"/>
      <w:numFmt w:val="lowerLetter"/>
      <w:pStyle w:val="List1indent1"/>
      <w:lvlText w:val="%2."/>
      <w:lvlJc w:val="left"/>
      <w:pPr>
        <w:tabs>
          <w:tab w:val="num" w:pos="1134"/>
        </w:tabs>
        <w:ind w:left="1134" w:hanging="567"/>
      </w:pPr>
      <w:rPr>
        <w:rFonts w:cs="Times New Roman" w:hint="default"/>
      </w:rPr>
    </w:lvl>
    <w:lvl w:ilvl="2">
      <w:start w:val="1"/>
      <w:numFmt w:val="lowerRoman"/>
      <w:pStyle w:val="List1indent2"/>
      <w:lvlText w:val="%3."/>
      <w:lvlJc w:val="left"/>
      <w:pPr>
        <w:tabs>
          <w:tab w:val="num" w:pos="1701"/>
        </w:tabs>
        <w:ind w:left="1701" w:hanging="567"/>
      </w:pPr>
      <w:rPr>
        <w:rFonts w:cs="Times New Roman" w:hint="default"/>
      </w:rPr>
    </w:lvl>
    <w:lvl w:ilvl="3">
      <w:start w:val="1"/>
      <w:numFmt w:val="decimal"/>
      <w:lvlText w:val="%4."/>
      <w:lvlJc w:val="left"/>
      <w:pPr>
        <w:ind w:left="2880" w:hanging="360"/>
      </w:pPr>
      <w:rPr>
        <w:rFonts w:cs="Times New Roman" w:hint="default"/>
      </w:rPr>
    </w:lvl>
    <w:lvl w:ilvl="4">
      <w:start w:val="1"/>
      <w:numFmt w:val="lowerLetter"/>
      <w:lvlText w:val="%5."/>
      <w:lvlJc w:val="left"/>
      <w:pPr>
        <w:ind w:left="3600" w:hanging="360"/>
      </w:pPr>
      <w:rPr>
        <w:rFonts w:cs="Times New Roman" w:hint="default"/>
      </w:rPr>
    </w:lvl>
    <w:lvl w:ilvl="5">
      <w:start w:val="1"/>
      <w:numFmt w:val="lowerRoman"/>
      <w:lvlText w:val="%6."/>
      <w:lvlJc w:val="right"/>
      <w:pPr>
        <w:ind w:left="4320" w:hanging="180"/>
      </w:pPr>
      <w:rPr>
        <w:rFonts w:cs="Times New Roman" w:hint="default"/>
      </w:rPr>
    </w:lvl>
    <w:lvl w:ilvl="6">
      <w:start w:val="1"/>
      <w:numFmt w:val="decimal"/>
      <w:lvlText w:val="%7."/>
      <w:lvlJc w:val="left"/>
      <w:pPr>
        <w:ind w:left="5040" w:hanging="360"/>
      </w:pPr>
      <w:rPr>
        <w:rFonts w:cs="Times New Roman" w:hint="default"/>
      </w:rPr>
    </w:lvl>
    <w:lvl w:ilvl="7">
      <w:start w:val="1"/>
      <w:numFmt w:val="lowerLetter"/>
      <w:lvlText w:val="%8."/>
      <w:lvlJc w:val="left"/>
      <w:pPr>
        <w:ind w:left="5760" w:hanging="360"/>
      </w:pPr>
      <w:rPr>
        <w:rFonts w:cs="Times New Roman" w:hint="default"/>
      </w:rPr>
    </w:lvl>
    <w:lvl w:ilvl="8">
      <w:start w:val="1"/>
      <w:numFmt w:val="lowerRoman"/>
      <w:lvlText w:val="%9."/>
      <w:lvlJc w:val="right"/>
      <w:pPr>
        <w:ind w:left="6480" w:hanging="180"/>
      </w:pPr>
      <w:rPr>
        <w:rFonts w:cs="Times New Roman" w:hint="default"/>
      </w:rPr>
    </w:lvl>
  </w:abstractNum>
  <w:abstractNum w:abstractNumId="8">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cs="Times New Roman" w:hint="default"/>
        <w:b w:val="0"/>
        <w:i/>
        <w:sz w:val="22"/>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1">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12">
    <w:nsid w:val="51B55D23"/>
    <w:multiLevelType w:val="multilevel"/>
    <w:tmpl w:val="A36E1D10"/>
    <w:lvl w:ilvl="0">
      <w:start w:val="1"/>
      <w:numFmt w:val="decimal"/>
      <w:pStyle w:val="Table"/>
      <w:lvlText w:val="Table %1"/>
      <w:lvlJc w:val="left"/>
      <w:pPr>
        <w:tabs>
          <w:tab w:val="num" w:pos="1134"/>
        </w:tabs>
        <w:ind w:left="1134" w:hanging="1134"/>
      </w:pPr>
      <w:rPr>
        <w:rFonts w:cs="Times New Roman" w:hint="default"/>
      </w:rPr>
    </w:lvl>
    <w:lvl w:ilvl="1" w:tentative="1">
      <w:start w:val="1"/>
      <w:numFmt w:val="lowerLetter"/>
      <w:lvlText w:val="%2."/>
      <w:lvlJc w:val="left"/>
      <w:pPr>
        <w:tabs>
          <w:tab w:val="num" w:pos="1440"/>
        </w:tabs>
        <w:ind w:left="1440" w:hanging="360"/>
      </w:pPr>
      <w:rPr>
        <w:rFonts w:cs="Times New Roman"/>
      </w:rPr>
    </w:lvl>
    <w:lvl w:ilvl="2" w:tentative="1">
      <w:start w:val="1"/>
      <w:numFmt w:val="lowerRoman"/>
      <w:lvlText w:val="%3."/>
      <w:lvlJc w:val="right"/>
      <w:pPr>
        <w:tabs>
          <w:tab w:val="num" w:pos="2160"/>
        </w:tabs>
        <w:ind w:left="2160" w:hanging="18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lowerLetter"/>
      <w:lvlText w:val="%5."/>
      <w:lvlJc w:val="left"/>
      <w:pPr>
        <w:tabs>
          <w:tab w:val="num" w:pos="3600"/>
        </w:tabs>
        <w:ind w:left="3600" w:hanging="360"/>
      </w:pPr>
      <w:rPr>
        <w:rFonts w:cs="Times New Roman"/>
      </w:rPr>
    </w:lvl>
    <w:lvl w:ilvl="5" w:tentative="1">
      <w:start w:val="1"/>
      <w:numFmt w:val="lowerRoman"/>
      <w:lvlText w:val="%6."/>
      <w:lvlJc w:val="right"/>
      <w:pPr>
        <w:tabs>
          <w:tab w:val="num" w:pos="4320"/>
        </w:tabs>
        <w:ind w:left="4320" w:hanging="18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lowerLetter"/>
      <w:lvlText w:val="%8."/>
      <w:lvlJc w:val="left"/>
      <w:pPr>
        <w:tabs>
          <w:tab w:val="num" w:pos="5760"/>
        </w:tabs>
        <w:ind w:left="5760" w:hanging="360"/>
      </w:pPr>
      <w:rPr>
        <w:rFonts w:cs="Times New Roman"/>
      </w:rPr>
    </w:lvl>
    <w:lvl w:ilvl="8" w:tentative="1">
      <w:start w:val="1"/>
      <w:numFmt w:val="lowerRoman"/>
      <w:lvlText w:val="%9."/>
      <w:lvlJc w:val="right"/>
      <w:pPr>
        <w:tabs>
          <w:tab w:val="num" w:pos="6480"/>
        </w:tabs>
        <w:ind w:left="6480" w:hanging="180"/>
      </w:pPr>
      <w:rPr>
        <w:rFonts w:cs="Times New Roman"/>
      </w:rPr>
    </w:lvl>
  </w:abstractNum>
  <w:abstractNum w:abstractNumId="13">
    <w:nsid w:val="60585238"/>
    <w:multiLevelType w:val="multilevel"/>
    <w:tmpl w:val="98F0A0DE"/>
    <w:lvl w:ilvl="0">
      <w:start w:val="1"/>
      <w:numFmt w:val="upperLetter"/>
      <w:pStyle w:val="Annex"/>
      <w:lvlText w:val="ANNEX %1"/>
      <w:lvlJc w:val="left"/>
      <w:pPr>
        <w:ind w:left="360" w:hanging="360"/>
      </w:pPr>
      <w:rPr>
        <w:rFonts w:ascii="Arial Bold" w:hAnsi="Arial Bold" w:cs="Times New Roman" w:hint="default"/>
        <w:b/>
        <w:bCs w:val="0"/>
        <w:i w:val="0"/>
        <w:iCs w:val="0"/>
        <w:caps w:val="0"/>
        <w:smallCaps w:val="0"/>
        <w:strike w:val="0"/>
        <w:dstrike w:val="0"/>
        <w:vanish w:val="0"/>
        <w:color w:val="000000"/>
        <w:spacing w:val="0"/>
        <w:kern w:val="0"/>
        <w:position w:val="0"/>
        <w:sz w:val="24"/>
        <w:u w:val="none"/>
        <w:vertAlign w:val="baseline"/>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4">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cs="Times New Roman" w:hint="default"/>
        <w:b w:val="0"/>
        <w:i/>
        <w:sz w:val="22"/>
      </w:rPr>
    </w:lvl>
  </w:abstractNum>
  <w:abstractNum w:abstractNumId="15">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cs="Times New Roman" w:hint="default"/>
        <w:b w:val="0"/>
        <w:i/>
        <w:sz w:val="22"/>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num w:numId="1">
    <w:abstractNumId w:val="13"/>
  </w:num>
  <w:num w:numId="2">
    <w:abstractNumId w:val="9"/>
  </w:num>
  <w:num w:numId="3">
    <w:abstractNumId w:val="1"/>
  </w:num>
  <w:num w:numId="4">
    <w:abstractNumId w:val="15"/>
  </w:num>
  <w:num w:numId="5">
    <w:abstractNumId w:val="5"/>
  </w:num>
  <w:num w:numId="6">
    <w:abstractNumId w:val="4"/>
  </w:num>
  <w:num w:numId="7">
    <w:abstractNumId w:val="11"/>
  </w:num>
  <w:num w:numId="8">
    <w:abstractNumId w:val="10"/>
  </w:num>
  <w:num w:numId="9">
    <w:abstractNumId w:val="14"/>
  </w:num>
  <w:num w:numId="10">
    <w:abstractNumId w:val="2"/>
  </w:num>
  <w:num w:numId="11">
    <w:abstractNumId w:val="7"/>
  </w:num>
  <w:num w:numId="12">
    <w:abstractNumId w:val="3"/>
  </w:num>
  <w:num w:numId="13">
    <w:abstractNumId w:val="12"/>
  </w:num>
  <w:num w:numId="14">
    <w:abstractNumId w:val="7"/>
  </w:num>
  <w:num w:numId="15">
    <w:abstractNumId w:val="6"/>
  </w:num>
  <w:num w:numId="16">
    <w:abstractNumId w:val="2"/>
  </w:num>
  <w:num w:numId="17">
    <w:abstractNumId w:val="8"/>
  </w:num>
  <w:num w:numId="18">
    <w:abstractNumId w:val="0"/>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bordersDoNotSurroundHeader/>
  <w:bordersDoNotSurroundFooter/>
  <w:attachedTemplate r:id="rId1"/>
  <w:doNotTrackMoves/>
  <w:defaultTabStop w:val="720"/>
  <w:hyphenationZone w:val="425"/>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7B4023"/>
    <w:rsid w:val="000005D3"/>
    <w:rsid w:val="000058F9"/>
    <w:rsid w:val="00006AED"/>
    <w:rsid w:val="0004700E"/>
    <w:rsid w:val="00070C13"/>
    <w:rsid w:val="00084F33"/>
    <w:rsid w:val="000A77A7"/>
    <w:rsid w:val="000C1B3E"/>
    <w:rsid w:val="0013638E"/>
    <w:rsid w:val="00155EA1"/>
    <w:rsid w:val="00177F4D"/>
    <w:rsid w:val="00180DDA"/>
    <w:rsid w:val="001B2A2D"/>
    <w:rsid w:val="001B737D"/>
    <w:rsid w:val="001C44A3"/>
    <w:rsid w:val="001F4FE4"/>
    <w:rsid w:val="001F528A"/>
    <w:rsid w:val="001F6F4D"/>
    <w:rsid w:val="001F704E"/>
    <w:rsid w:val="002125B0"/>
    <w:rsid w:val="0022233B"/>
    <w:rsid w:val="00243228"/>
    <w:rsid w:val="00251483"/>
    <w:rsid w:val="00255CAA"/>
    <w:rsid w:val="002625B3"/>
    <w:rsid w:val="00264305"/>
    <w:rsid w:val="002A0346"/>
    <w:rsid w:val="002A4487"/>
    <w:rsid w:val="002B24E6"/>
    <w:rsid w:val="002D3E8B"/>
    <w:rsid w:val="002D4575"/>
    <w:rsid w:val="002D5C0C"/>
    <w:rsid w:val="002E6B74"/>
    <w:rsid w:val="00331418"/>
    <w:rsid w:val="00351901"/>
    <w:rsid w:val="00356CD0"/>
    <w:rsid w:val="00362CD9"/>
    <w:rsid w:val="00372D1E"/>
    <w:rsid w:val="003761CA"/>
    <w:rsid w:val="00380DAF"/>
    <w:rsid w:val="00390E5B"/>
    <w:rsid w:val="003B1BAA"/>
    <w:rsid w:val="003B28F5"/>
    <w:rsid w:val="003B7B7D"/>
    <w:rsid w:val="003C7A2A"/>
    <w:rsid w:val="003D4D57"/>
    <w:rsid w:val="003D69D0"/>
    <w:rsid w:val="003F0E8A"/>
    <w:rsid w:val="003F2918"/>
    <w:rsid w:val="003F430E"/>
    <w:rsid w:val="00414BAF"/>
    <w:rsid w:val="004238EB"/>
    <w:rsid w:val="00435FAE"/>
    <w:rsid w:val="004661AD"/>
    <w:rsid w:val="00471104"/>
    <w:rsid w:val="0048551B"/>
    <w:rsid w:val="004D1D85"/>
    <w:rsid w:val="004D3C3A"/>
    <w:rsid w:val="004D3EA9"/>
    <w:rsid w:val="005107EB"/>
    <w:rsid w:val="00521345"/>
    <w:rsid w:val="00526DF0"/>
    <w:rsid w:val="00545CC4"/>
    <w:rsid w:val="00551FFF"/>
    <w:rsid w:val="0055636B"/>
    <w:rsid w:val="005607A2"/>
    <w:rsid w:val="00562E8A"/>
    <w:rsid w:val="0057198B"/>
    <w:rsid w:val="00574341"/>
    <w:rsid w:val="005B32A3"/>
    <w:rsid w:val="005B4416"/>
    <w:rsid w:val="005C566C"/>
    <w:rsid w:val="005C7E69"/>
    <w:rsid w:val="005E017F"/>
    <w:rsid w:val="005E262D"/>
    <w:rsid w:val="005F7E20"/>
    <w:rsid w:val="00610D40"/>
    <w:rsid w:val="0063283D"/>
    <w:rsid w:val="006652C3"/>
    <w:rsid w:val="00691FD0"/>
    <w:rsid w:val="006C5948"/>
    <w:rsid w:val="006C7B65"/>
    <w:rsid w:val="006F2A74"/>
    <w:rsid w:val="0070632F"/>
    <w:rsid w:val="0070699B"/>
    <w:rsid w:val="007118F5"/>
    <w:rsid w:val="00712AA4"/>
    <w:rsid w:val="00721AA1"/>
    <w:rsid w:val="0073566D"/>
    <w:rsid w:val="0074111B"/>
    <w:rsid w:val="007547F8"/>
    <w:rsid w:val="00765622"/>
    <w:rsid w:val="00770B6C"/>
    <w:rsid w:val="00783FEA"/>
    <w:rsid w:val="00795E62"/>
    <w:rsid w:val="007B0F70"/>
    <w:rsid w:val="007B4023"/>
    <w:rsid w:val="007B4A50"/>
    <w:rsid w:val="0082480E"/>
    <w:rsid w:val="00850293"/>
    <w:rsid w:val="00851373"/>
    <w:rsid w:val="00851BA6"/>
    <w:rsid w:val="0085654D"/>
    <w:rsid w:val="00861160"/>
    <w:rsid w:val="00875E46"/>
    <w:rsid w:val="0087655F"/>
    <w:rsid w:val="00896EAE"/>
    <w:rsid w:val="008A176B"/>
    <w:rsid w:val="008A4653"/>
    <w:rsid w:val="008A50CC"/>
    <w:rsid w:val="008D1694"/>
    <w:rsid w:val="008D1CC0"/>
    <w:rsid w:val="008D45DF"/>
    <w:rsid w:val="008D79CB"/>
    <w:rsid w:val="008E62D2"/>
    <w:rsid w:val="008F07BC"/>
    <w:rsid w:val="0092692B"/>
    <w:rsid w:val="00943E9C"/>
    <w:rsid w:val="00953F4D"/>
    <w:rsid w:val="00960BB8"/>
    <w:rsid w:val="00964F5C"/>
    <w:rsid w:val="009A14F0"/>
    <w:rsid w:val="009D5031"/>
    <w:rsid w:val="009E1249"/>
    <w:rsid w:val="009E229B"/>
    <w:rsid w:val="00A00F21"/>
    <w:rsid w:val="00A0389B"/>
    <w:rsid w:val="00A42745"/>
    <w:rsid w:val="00A446C9"/>
    <w:rsid w:val="00A447E9"/>
    <w:rsid w:val="00A635D6"/>
    <w:rsid w:val="00A8335C"/>
    <w:rsid w:val="00A8553A"/>
    <w:rsid w:val="00A93AED"/>
    <w:rsid w:val="00AC0732"/>
    <w:rsid w:val="00AD1CEE"/>
    <w:rsid w:val="00B226F2"/>
    <w:rsid w:val="00B274DF"/>
    <w:rsid w:val="00B56BDF"/>
    <w:rsid w:val="00B85CD6"/>
    <w:rsid w:val="00B90A27"/>
    <w:rsid w:val="00B9554D"/>
    <w:rsid w:val="00BB2B9F"/>
    <w:rsid w:val="00BD3CB8"/>
    <w:rsid w:val="00BD4E6F"/>
    <w:rsid w:val="00BE1CD7"/>
    <w:rsid w:val="00BF4DCE"/>
    <w:rsid w:val="00C05CE5"/>
    <w:rsid w:val="00C6171E"/>
    <w:rsid w:val="00C93889"/>
    <w:rsid w:val="00CA6F2C"/>
    <w:rsid w:val="00CF1871"/>
    <w:rsid w:val="00D06022"/>
    <w:rsid w:val="00D1133E"/>
    <w:rsid w:val="00D17A34"/>
    <w:rsid w:val="00D26628"/>
    <w:rsid w:val="00D332B3"/>
    <w:rsid w:val="00D55207"/>
    <w:rsid w:val="00D92B45"/>
    <w:rsid w:val="00D95962"/>
    <w:rsid w:val="00D97577"/>
    <w:rsid w:val="00DC389B"/>
    <w:rsid w:val="00DD6E90"/>
    <w:rsid w:val="00DE2FEE"/>
    <w:rsid w:val="00DF391B"/>
    <w:rsid w:val="00E00BE9"/>
    <w:rsid w:val="00E0798E"/>
    <w:rsid w:val="00E1216D"/>
    <w:rsid w:val="00E22A11"/>
    <w:rsid w:val="00E25996"/>
    <w:rsid w:val="00E55927"/>
    <w:rsid w:val="00E912A6"/>
    <w:rsid w:val="00EA4844"/>
    <w:rsid w:val="00EA4D9C"/>
    <w:rsid w:val="00EB75EE"/>
    <w:rsid w:val="00EE4443"/>
    <w:rsid w:val="00EE4C1D"/>
    <w:rsid w:val="00EF3685"/>
    <w:rsid w:val="00F159EB"/>
    <w:rsid w:val="00F25BF4"/>
    <w:rsid w:val="00F267DB"/>
    <w:rsid w:val="00F46F6F"/>
    <w:rsid w:val="00F60608"/>
    <w:rsid w:val="00F62217"/>
    <w:rsid w:val="00FB17A9"/>
    <w:rsid w:val="00FB6F75"/>
    <w:rsid w:val="00FC0EB3"/>
    <w:rsid w:val="00FF2399"/>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Malgun Gothic" w:hAnsi="Calibri" w:cs="Times New Roman"/>
        <w:lang w:val="nl-NL" w:eastAsia="nl-NL"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FB17A9"/>
    <w:rPr>
      <w:rFonts w:ascii="Arial" w:hAnsi="Arial" w:cs="Calibri"/>
      <w:sz w:val="22"/>
      <w:szCs w:val="22"/>
      <w:lang w:val="en-GB" w:eastAsia="en-GB"/>
    </w:rPr>
  </w:style>
  <w:style w:type="paragraph" w:styleId="Heading1">
    <w:name w:val="heading 1"/>
    <w:basedOn w:val="Normal"/>
    <w:next w:val="BodyText"/>
    <w:link w:val="Heading1Char"/>
    <w:qFormat/>
    <w:rsid w:val="00D332B3"/>
    <w:pPr>
      <w:keepNext/>
      <w:numPr>
        <w:numId w:val="16"/>
      </w:numPr>
      <w:spacing w:before="240" w:after="240"/>
      <w:outlineLvl w:val="0"/>
    </w:pPr>
    <w:rPr>
      <w:rFonts w:cs="Times New Roman"/>
      <w:b/>
      <w:caps/>
      <w:kern w:val="28"/>
      <w:sz w:val="24"/>
      <w:szCs w:val="20"/>
      <w:lang w:val="en-AU" w:eastAsia="de-DE"/>
    </w:rPr>
  </w:style>
  <w:style w:type="paragraph" w:styleId="Heading2">
    <w:name w:val="heading 2"/>
    <w:basedOn w:val="Normal"/>
    <w:next w:val="BodyText"/>
    <w:link w:val="Heading2Char"/>
    <w:qFormat/>
    <w:rsid w:val="00D332B3"/>
    <w:pPr>
      <w:numPr>
        <w:ilvl w:val="1"/>
        <w:numId w:val="16"/>
      </w:numPr>
      <w:spacing w:before="120" w:after="120"/>
      <w:outlineLvl w:val="1"/>
    </w:pPr>
    <w:rPr>
      <w:rFonts w:cs="Times New Roman"/>
      <w:b/>
      <w:sz w:val="20"/>
      <w:szCs w:val="20"/>
      <w:lang w:val="en-AU"/>
    </w:rPr>
  </w:style>
  <w:style w:type="paragraph" w:styleId="Heading3">
    <w:name w:val="heading 3"/>
    <w:basedOn w:val="Normal"/>
    <w:next w:val="BodyText"/>
    <w:link w:val="Heading3Char"/>
    <w:qFormat/>
    <w:rsid w:val="00D332B3"/>
    <w:pPr>
      <w:keepNext/>
      <w:numPr>
        <w:ilvl w:val="2"/>
        <w:numId w:val="16"/>
      </w:numPr>
      <w:spacing w:before="120" w:after="120"/>
      <w:outlineLvl w:val="2"/>
    </w:pPr>
    <w:rPr>
      <w:rFonts w:cs="Times New Roman"/>
      <w:sz w:val="20"/>
      <w:szCs w:val="20"/>
      <w:lang w:val="en-AU" w:eastAsia="de-DE"/>
    </w:rPr>
  </w:style>
  <w:style w:type="paragraph" w:styleId="Heading4">
    <w:name w:val="heading 4"/>
    <w:basedOn w:val="Normal"/>
    <w:next w:val="BodyTextIndent"/>
    <w:link w:val="Heading4Char"/>
    <w:qFormat/>
    <w:rsid w:val="00D332B3"/>
    <w:pPr>
      <w:keepNext/>
      <w:numPr>
        <w:ilvl w:val="3"/>
        <w:numId w:val="16"/>
      </w:numPr>
      <w:spacing w:before="120" w:after="120"/>
      <w:outlineLvl w:val="3"/>
    </w:pPr>
    <w:rPr>
      <w:rFonts w:cs="Times New Roman"/>
      <w:sz w:val="20"/>
      <w:szCs w:val="20"/>
      <w:lang w:val="en-US" w:eastAsia="de-DE"/>
    </w:rPr>
  </w:style>
  <w:style w:type="paragraph" w:styleId="Heading5">
    <w:name w:val="heading 5"/>
    <w:basedOn w:val="Normal"/>
    <w:next w:val="Normal"/>
    <w:link w:val="Heading5Char"/>
    <w:qFormat/>
    <w:rsid w:val="00D332B3"/>
    <w:pPr>
      <w:numPr>
        <w:ilvl w:val="4"/>
        <w:numId w:val="16"/>
      </w:numPr>
      <w:spacing w:before="240" w:after="120"/>
      <w:outlineLvl w:val="4"/>
    </w:pPr>
    <w:rPr>
      <w:rFonts w:eastAsia="Times New Roman" w:cs="Times New Roman"/>
      <w:sz w:val="20"/>
      <w:szCs w:val="20"/>
      <w:lang w:val="de-DE" w:eastAsia="de-DE"/>
    </w:rPr>
  </w:style>
  <w:style w:type="paragraph" w:styleId="Heading6">
    <w:name w:val="heading 6"/>
    <w:basedOn w:val="Normal"/>
    <w:next w:val="BodyTextIndent2"/>
    <w:link w:val="Heading6Char"/>
    <w:qFormat/>
    <w:rsid w:val="00D332B3"/>
    <w:pPr>
      <w:numPr>
        <w:ilvl w:val="5"/>
        <w:numId w:val="16"/>
      </w:numPr>
      <w:tabs>
        <w:tab w:val="left" w:pos="1418"/>
      </w:tabs>
      <w:spacing w:before="120" w:after="120"/>
      <w:outlineLvl w:val="5"/>
    </w:pPr>
    <w:rPr>
      <w:rFonts w:cs="Times New Roman"/>
      <w:sz w:val="20"/>
      <w:szCs w:val="20"/>
      <w:lang w:val="de-DE" w:eastAsia="de-DE"/>
    </w:rPr>
  </w:style>
  <w:style w:type="paragraph" w:styleId="Heading7">
    <w:name w:val="heading 7"/>
    <w:basedOn w:val="Normal"/>
    <w:next w:val="BodyTextIndent2"/>
    <w:link w:val="Heading7Char"/>
    <w:qFormat/>
    <w:rsid w:val="00D332B3"/>
    <w:pPr>
      <w:numPr>
        <w:ilvl w:val="6"/>
        <w:numId w:val="16"/>
      </w:numPr>
      <w:tabs>
        <w:tab w:val="left" w:pos="1701"/>
      </w:tabs>
      <w:spacing w:before="120" w:after="120"/>
      <w:outlineLvl w:val="6"/>
    </w:pPr>
    <w:rPr>
      <w:rFonts w:cs="Times New Roman"/>
      <w:sz w:val="20"/>
      <w:szCs w:val="20"/>
      <w:lang w:val="de-DE" w:eastAsia="de-DE"/>
    </w:rPr>
  </w:style>
  <w:style w:type="paragraph" w:styleId="Heading8">
    <w:name w:val="heading 8"/>
    <w:basedOn w:val="Normal"/>
    <w:next w:val="BodyTextIndent2"/>
    <w:link w:val="Heading8Char"/>
    <w:qFormat/>
    <w:rsid w:val="00D332B3"/>
    <w:pPr>
      <w:numPr>
        <w:ilvl w:val="7"/>
        <w:numId w:val="16"/>
      </w:numPr>
      <w:tabs>
        <w:tab w:val="left" w:pos="1985"/>
      </w:tabs>
      <w:spacing w:before="120" w:after="120"/>
      <w:outlineLvl w:val="7"/>
    </w:pPr>
    <w:rPr>
      <w:rFonts w:cs="Times New Roman"/>
      <w:sz w:val="20"/>
      <w:szCs w:val="20"/>
      <w:lang w:val="de-DE" w:eastAsia="de-DE"/>
    </w:rPr>
  </w:style>
  <w:style w:type="paragraph" w:styleId="Heading9">
    <w:name w:val="heading 9"/>
    <w:basedOn w:val="Normal"/>
    <w:next w:val="BodyTextIndent2"/>
    <w:link w:val="Heading9Char"/>
    <w:qFormat/>
    <w:rsid w:val="00D332B3"/>
    <w:pPr>
      <w:numPr>
        <w:ilvl w:val="8"/>
        <w:numId w:val="16"/>
      </w:numPr>
      <w:tabs>
        <w:tab w:val="left" w:pos="2268"/>
      </w:tabs>
      <w:spacing w:before="120" w:after="120"/>
      <w:outlineLvl w:val="8"/>
    </w:pPr>
    <w:rPr>
      <w:rFonts w:cs="Times New Roman"/>
      <w:sz w:val="20"/>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locked/>
    <w:rsid w:val="0085654D"/>
    <w:rPr>
      <w:rFonts w:ascii="Arial" w:hAnsi="Arial"/>
      <w:b/>
      <w:caps/>
      <w:kern w:val="28"/>
      <w:sz w:val="24"/>
      <w:lang w:val="en-AU" w:eastAsia="de-DE"/>
    </w:rPr>
  </w:style>
  <w:style w:type="character" w:customStyle="1" w:styleId="Heading2Char">
    <w:name w:val="Heading 2 Char"/>
    <w:link w:val="Heading2"/>
    <w:locked/>
    <w:rsid w:val="00E00BE9"/>
    <w:rPr>
      <w:rFonts w:ascii="Arial" w:hAnsi="Arial"/>
      <w:b/>
      <w:lang w:val="en-AU" w:eastAsia="en-GB"/>
    </w:rPr>
  </w:style>
  <w:style w:type="character" w:customStyle="1" w:styleId="Heading3Char">
    <w:name w:val="Heading 3 Char"/>
    <w:link w:val="Heading3"/>
    <w:locked/>
    <w:rsid w:val="00E00BE9"/>
    <w:rPr>
      <w:rFonts w:ascii="Arial" w:hAnsi="Arial"/>
      <w:lang w:val="en-AU" w:eastAsia="de-DE"/>
    </w:rPr>
  </w:style>
  <w:style w:type="character" w:customStyle="1" w:styleId="Heading4Char">
    <w:name w:val="Heading 4 Char"/>
    <w:link w:val="Heading4"/>
    <w:locked/>
    <w:rsid w:val="00E00BE9"/>
    <w:rPr>
      <w:rFonts w:ascii="Arial" w:hAnsi="Arial"/>
      <w:lang w:eastAsia="de-DE"/>
    </w:rPr>
  </w:style>
  <w:style w:type="character" w:customStyle="1" w:styleId="Heading5Char">
    <w:name w:val="Heading 5 Char"/>
    <w:link w:val="Heading5"/>
    <w:locked/>
    <w:rsid w:val="00D332B3"/>
    <w:rPr>
      <w:rFonts w:ascii="Arial" w:eastAsia="Times New Roman" w:hAnsi="Arial"/>
      <w:lang w:val="de-DE" w:eastAsia="de-DE"/>
    </w:rPr>
  </w:style>
  <w:style w:type="character" w:customStyle="1" w:styleId="Heading6Char">
    <w:name w:val="Heading 6 Char"/>
    <w:link w:val="Heading6"/>
    <w:locked/>
    <w:rsid w:val="00E00BE9"/>
    <w:rPr>
      <w:rFonts w:ascii="Arial" w:hAnsi="Arial"/>
      <w:lang w:val="de-DE" w:eastAsia="de-DE"/>
    </w:rPr>
  </w:style>
  <w:style w:type="character" w:customStyle="1" w:styleId="Heading7Char">
    <w:name w:val="Heading 7 Char"/>
    <w:link w:val="Heading7"/>
    <w:locked/>
    <w:rsid w:val="00E00BE9"/>
    <w:rPr>
      <w:rFonts w:ascii="Arial" w:hAnsi="Arial"/>
      <w:lang w:val="de-DE" w:eastAsia="de-DE"/>
    </w:rPr>
  </w:style>
  <w:style w:type="character" w:customStyle="1" w:styleId="Heading8Char">
    <w:name w:val="Heading 8 Char"/>
    <w:link w:val="Heading8"/>
    <w:locked/>
    <w:rsid w:val="00E00BE9"/>
    <w:rPr>
      <w:rFonts w:ascii="Arial" w:hAnsi="Arial"/>
      <w:lang w:val="de-DE" w:eastAsia="de-DE"/>
    </w:rPr>
  </w:style>
  <w:style w:type="character" w:customStyle="1" w:styleId="Heading9Char">
    <w:name w:val="Heading 9 Char"/>
    <w:link w:val="Heading9"/>
    <w:locked/>
    <w:rsid w:val="00E00BE9"/>
    <w:rPr>
      <w:rFonts w:ascii="Arial" w:hAnsi="Arial"/>
      <w:lang w:val="de-DE" w:eastAsia="de-DE"/>
    </w:rPr>
  </w:style>
  <w:style w:type="paragraph" w:customStyle="1" w:styleId="Annex">
    <w:name w:val="Annex"/>
    <w:basedOn w:val="Heading1"/>
    <w:next w:val="Normal"/>
    <w:qFormat/>
    <w:rsid w:val="008D1694"/>
    <w:pPr>
      <w:numPr>
        <w:numId w:val="1"/>
      </w:numPr>
      <w:tabs>
        <w:tab w:val="left" w:pos="1701"/>
      </w:tabs>
      <w:jc w:val="both"/>
    </w:pPr>
    <w:rPr>
      <w:kern w:val="0"/>
      <w:lang w:eastAsia="en-GB"/>
    </w:rPr>
  </w:style>
  <w:style w:type="paragraph" w:customStyle="1" w:styleId="AnnexFigure">
    <w:name w:val="Annex Figure"/>
    <w:basedOn w:val="Normal"/>
    <w:next w:val="Normal"/>
    <w:uiPriority w:val="99"/>
    <w:rsid w:val="008D1694"/>
    <w:pPr>
      <w:numPr>
        <w:numId w:val="2"/>
      </w:numPr>
      <w:spacing w:before="120" w:after="120"/>
      <w:jc w:val="center"/>
    </w:pPr>
    <w:rPr>
      <w:i/>
    </w:rPr>
  </w:style>
  <w:style w:type="paragraph" w:customStyle="1" w:styleId="AnnexHeading1">
    <w:name w:val="Annex Heading 1"/>
    <w:basedOn w:val="Normal"/>
    <w:next w:val="BodyText"/>
    <w:rsid w:val="008D1694"/>
    <w:pPr>
      <w:numPr>
        <w:numId w:val="3"/>
      </w:numPr>
      <w:spacing w:before="120" w:after="120"/>
    </w:pPr>
    <w:rPr>
      <w:rFonts w:cs="Arial"/>
      <w:b/>
      <w:caps/>
      <w:sz w:val="24"/>
    </w:rPr>
  </w:style>
  <w:style w:type="paragraph" w:customStyle="1" w:styleId="AnnexHeading2">
    <w:name w:val="Annex Heading 2"/>
    <w:basedOn w:val="Normal"/>
    <w:next w:val="BodyText"/>
    <w:rsid w:val="008D1694"/>
    <w:pPr>
      <w:numPr>
        <w:ilvl w:val="1"/>
        <w:numId w:val="3"/>
      </w:numPr>
      <w:spacing w:before="120" w:after="120"/>
    </w:pPr>
    <w:rPr>
      <w:rFonts w:cs="Arial"/>
      <w:b/>
    </w:rPr>
  </w:style>
  <w:style w:type="paragraph" w:customStyle="1" w:styleId="AnnexHeading3">
    <w:name w:val="Annex Heading 3"/>
    <w:basedOn w:val="Normal"/>
    <w:next w:val="Normal"/>
    <w:rsid w:val="008D1694"/>
    <w:pPr>
      <w:numPr>
        <w:ilvl w:val="2"/>
        <w:numId w:val="3"/>
      </w:numPr>
      <w:spacing w:before="120" w:after="120"/>
    </w:pPr>
    <w:rPr>
      <w:rFonts w:cs="Arial"/>
    </w:rPr>
  </w:style>
  <w:style w:type="paragraph" w:customStyle="1" w:styleId="AnnexHeading4">
    <w:name w:val="Annex Heading 4"/>
    <w:basedOn w:val="Normal"/>
    <w:next w:val="BodyText"/>
    <w:rsid w:val="008D1694"/>
    <w:pPr>
      <w:numPr>
        <w:ilvl w:val="3"/>
        <w:numId w:val="3"/>
      </w:numPr>
      <w:spacing w:before="120" w:after="120"/>
    </w:pPr>
    <w:rPr>
      <w:rFonts w:cs="Arial"/>
    </w:rPr>
  </w:style>
  <w:style w:type="paragraph" w:customStyle="1" w:styleId="AnnexTable">
    <w:name w:val="Annex Table"/>
    <w:basedOn w:val="Normal"/>
    <w:next w:val="Normal"/>
    <w:uiPriority w:val="99"/>
    <w:rsid w:val="008D1694"/>
    <w:pPr>
      <w:numPr>
        <w:numId w:val="4"/>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rPr>
      <w:rFonts w:cs="Times New Roman"/>
      <w:sz w:val="20"/>
      <w:szCs w:val="24"/>
      <w:lang w:val="en-AU" w:eastAsia="en-AU"/>
    </w:rPr>
  </w:style>
  <w:style w:type="character" w:customStyle="1" w:styleId="BodyTextChar">
    <w:name w:val="Body Text Char"/>
    <w:link w:val="BodyText"/>
    <w:uiPriority w:val="99"/>
    <w:locked/>
    <w:rsid w:val="00E00BE9"/>
    <w:rPr>
      <w:rFonts w:ascii="Arial" w:hAnsi="Arial" w:cs="Times New Roman"/>
      <w:sz w:val="24"/>
    </w:rPr>
  </w:style>
  <w:style w:type="paragraph" w:customStyle="1" w:styleId="Bullet1">
    <w:name w:val="Bullet 1"/>
    <w:basedOn w:val="Normal"/>
    <w:qFormat/>
    <w:rsid w:val="001C44A3"/>
    <w:pPr>
      <w:numPr>
        <w:numId w:val="7"/>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8"/>
      </w:numPr>
      <w:tabs>
        <w:tab w:val="left" w:pos="1701"/>
      </w:tabs>
      <w:spacing w:after="120"/>
      <w:ind w:left="1701" w:hanging="567"/>
      <w:jc w:val="both"/>
    </w:pPr>
    <w:rPr>
      <w:rFonts w:cs="Arial"/>
    </w:rPr>
  </w:style>
  <w:style w:type="paragraph" w:customStyle="1" w:styleId="Bullet2text">
    <w:name w:val="Bullet 2 text"/>
    <w:basedOn w:val="Normal"/>
    <w:uiPriority w:val="99"/>
    <w:rsid w:val="008D1694"/>
    <w:pPr>
      <w:suppressAutoHyphens/>
      <w:spacing w:after="120"/>
      <w:ind w:left="1701"/>
      <w:jc w:val="both"/>
    </w:pPr>
    <w:rPr>
      <w:rFonts w:cs="Arial"/>
    </w:rPr>
  </w:style>
  <w:style w:type="paragraph" w:customStyle="1" w:styleId="Bullet3">
    <w:name w:val="Bullet 3"/>
    <w:basedOn w:val="Normal"/>
    <w:uiPriority w:val="99"/>
    <w:rsid w:val="00CF1871"/>
    <w:pPr>
      <w:numPr>
        <w:numId w:val="17"/>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9"/>
      </w:numPr>
      <w:spacing w:before="120" w:after="120"/>
      <w:jc w:val="center"/>
    </w:pPr>
    <w:rPr>
      <w:i/>
      <w:szCs w:val="20"/>
    </w:rPr>
  </w:style>
  <w:style w:type="paragraph" w:styleId="Footer">
    <w:name w:val="footer"/>
    <w:basedOn w:val="Normal"/>
    <w:link w:val="FooterChar"/>
    <w:uiPriority w:val="99"/>
    <w:rsid w:val="008D1694"/>
    <w:pPr>
      <w:tabs>
        <w:tab w:val="center" w:pos="4820"/>
        <w:tab w:val="right" w:pos="9639"/>
      </w:tabs>
    </w:pPr>
    <w:rPr>
      <w:rFonts w:cs="Times New Roman"/>
      <w:sz w:val="20"/>
      <w:szCs w:val="24"/>
      <w:lang w:val="en-AU" w:eastAsia="en-AU"/>
    </w:rPr>
  </w:style>
  <w:style w:type="character" w:customStyle="1" w:styleId="FooterChar">
    <w:name w:val="Footer Char"/>
    <w:link w:val="Footer"/>
    <w:uiPriority w:val="99"/>
    <w:locked/>
    <w:rsid w:val="00084F33"/>
    <w:rPr>
      <w:rFonts w:ascii="Arial" w:hAnsi="Arial" w:cs="Times New Roman"/>
      <w:sz w:val="24"/>
    </w:rPr>
  </w:style>
  <w:style w:type="paragraph" w:styleId="Header">
    <w:name w:val="header"/>
    <w:basedOn w:val="Normal"/>
    <w:link w:val="HeaderChar"/>
    <w:uiPriority w:val="99"/>
    <w:rsid w:val="008D1694"/>
    <w:pPr>
      <w:tabs>
        <w:tab w:val="center" w:pos="4820"/>
        <w:tab w:val="right" w:pos="9639"/>
      </w:tabs>
    </w:pPr>
    <w:rPr>
      <w:rFonts w:cs="Times New Roman"/>
      <w:sz w:val="20"/>
      <w:szCs w:val="24"/>
      <w:lang w:val="en-AU"/>
    </w:rPr>
  </w:style>
  <w:style w:type="character" w:customStyle="1" w:styleId="HeaderChar">
    <w:name w:val="Header Char"/>
    <w:link w:val="Header"/>
    <w:uiPriority w:val="99"/>
    <w:locked/>
    <w:rsid w:val="005C566C"/>
    <w:rPr>
      <w:rFonts w:ascii="Arial" w:hAnsi="Arial" w:cs="Times New Roman"/>
      <w:sz w:val="24"/>
      <w:lang w:eastAsia="en-GB"/>
    </w:rPr>
  </w:style>
  <w:style w:type="character" w:styleId="Hyperlink">
    <w:name w:val="Hyperlink"/>
    <w:uiPriority w:val="99"/>
    <w:rsid w:val="00FC0EB3"/>
    <w:rPr>
      <w:rFonts w:cs="Times New Roman"/>
      <w:vertAlign w:val="baseline"/>
    </w:rPr>
  </w:style>
  <w:style w:type="paragraph" w:customStyle="1" w:styleId="List1">
    <w:name w:val="List 1"/>
    <w:basedOn w:val="Normal"/>
    <w:qFormat/>
    <w:rsid w:val="002E6B74"/>
    <w:pPr>
      <w:numPr>
        <w:numId w:val="14"/>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14"/>
      </w:numPr>
      <w:autoSpaceDE w:val="0"/>
      <w:autoSpaceDN w:val="0"/>
      <w:adjustRightInd w:val="0"/>
      <w:spacing w:after="120"/>
      <w:jc w:val="both"/>
    </w:pPr>
    <w:rPr>
      <w:rFonts w:cs="Arial"/>
      <w:sz w:val="20"/>
      <w:szCs w:val="20"/>
    </w:rPr>
  </w:style>
  <w:style w:type="paragraph" w:customStyle="1" w:styleId="List1indent2text">
    <w:name w:val="List 1 indent 2 text"/>
    <w:basedOn w:val="Normal"/>
    <w:uiPriority w:val="99"/>
    <w:rsid w:val="008D1694"/>
    <w:pPr>
      <w:spacing w:after="60"/>
      <w:ind w:left="1701"/>
      <w:jc w:val="both"/>
    </w:pPr>
    <w:rPr>
      <w:rFonts w:cs="Arial"/>
      <w:sz w:val="20"/>
    </w:rPr>
  </w:style>
  <w:style w:type="paragraph" w:customStyle="1" w:styleId="List1indenttext">
    <w:name w:val="List 1 indent text"/>
    <w:basedOn w:val="Normal"/>
    <w:uiPriority w:val="99"/>
    <w:rsid w:val="008D1694"/>
    <w:pPr>
      <w:spacing w:after="120"/>
      <w:ind w:left="1134"/>
      <w:jc w:val="both"/>
    </w:pPr>
    <w:rPr>
      <w:szCs w:val="20"/>
    </w:rPr>
  </w:style>
  <w:style w:type="paragraph" w:customStyle="1" w:styleId="List1text">
    <w:name w:val="List 1 text"/>
    <w:basedOn w:val="Normal"/>
    <w:uiPriority w:val="99"/>
    <w:rsid w:val="008D1694"/>
    <w:pPr>
      <w:spacing w:after="120"/>
      <w:ind w:left="567"/>
    </w:pPr>
    <w:rPr>
      <w:rFonts w:cs="Arial"/>
    </w:rPr>
  </w:style>
  <w:style w:type="character" w:styleId="PageNumber">
    <w:name w:val="page number"/>
    <w:uiPriority w:val="99"/>
    <w:rsid w:val="008D1694"/>
    <w:rPr>
      <w:rFonts w:cs="Times New Roman"/>
    </w:rPr>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3"/>
      </w:numPr>
      <w:spacing w:before="120" w:after="120"/>
      <w:jc w:val="center"/>
    </w:pPr>
    <w:rPr>
      <w:i/>
      <w:szCs w:val="20"/>
    </w:rPr>
  </w:style>
  <w:style w:type="paragraph" w:styleId="TOC1">
    <w:name w:val="toc 1"/>
    <w:basedOn w:val="Normal"/>
    <w:next w:val="Normal"/>
    <w:uiPriority w:val="9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9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9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9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uiPriority w:val="99"/>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uiPriority w:val="99"/>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uiPriority w:val="99"/>
    <w:semiHidden/>
    <w:rsid w:val="00243228"/>
    <w:pPr>
      <w:ind w:left="1200"/>
    </w:pPr>
    <w:rPr>
      <w:sz w:val="20"/>
      <w:szCs w:val="20"/>
    </w:rPr>
  </w:style>
  <w:style w:type="paragraph" w:styleId="TOC8">
    <w:name w:val="toc 8"/>
    <w:basedOn w:val="Normal"/>
    <w:next w:val="Normal"/>
    <w:autoRedefine/>
    <w:uiPriority w:val="99"/>
    <w:semiHidden/>
    <w:rsid w:val="00243228"/>
    <w:pPr>
      <w:ind w:left="1440"/>
    </w:pPr>
    <w:rPr>
      <w:sz w:val="20"/>
      <w:szCs w:val="20"/>
    </w:rPr>
  </w:style>
  <w:style w:type="paragraph" w:styleId="TOC9">
    <w:name w:val="toc 9"/>
    <w:basedOn w:val="Normal"/>
    <w:next w:val="Normal"/>
    <w:autoRedefine/>
    <w:uiPriority w:val="99"/>
    <w:semiHidden/>
    <w:rsid w:val="00243228"/>
    <w:pPr>
      <w:ind w:left="1680"/>
    </w:pPr>
    <w:rPr>
      <w:sz w:val="20"/>
      <w:szCs w:val="20"/>
    </w:rPr>
  </w:style>
  <w:style w:type="paragraph" w:styleId="BodyTextIndent">
    <w:name w:val="Body Text Indent"/>
    <w:basedOn w:val="Normal"/>
    <w:link w:val="BodyTextIndentChar"/>
    <w:uiPriority w:val="99"/>
    <w:rsid w:val="008D1694"/>
    <w:pPr>
      <w:spacing w:after="120"/>
      <w:ind w:left="567"/>
    </w:pPr>
    <w:rPr>
      <w:rFonts w:cs="Times New Roman"/>
      <w:sz w:val="20"/>
      <w:szCs w:val="24"/>
      <w:lang w:val="en-AU" w:eastAsia="en-AU"/>
    </w:rPr>
  </w:style>
  <w:style w:type="character" w:customStyle="1" w:styleId="BodyTextIndentChar">
    <w:name w:val="Body Text Indent Char"/>
    <w:link w:val="BodyTextIndent"/>
    <w:uiPriority w:val="99"/>
    <w:locked/>
    <w:rsid w:val="00243228"/>
    <w:rPr>
      <w:rFonts w:ascii="Arial" w:hAnsi="Arial" w:cs="Times New Roman"/>
      <w:sz w:val="24"/>
    </w:rPr>
  </w:style>
  <w:style w:type="paragraph" w:styleId="BodyTextIndent2">
    <w:name w:val="Body Text Indent 2"/>
    <w:basedOn w:val="Normal"/>
    <w:link w:val="BodyTextIndent2Char"/>
    <w:uiPriority w:val="99"/>
    <w:rsid w:val="008D1694"/>
    <w:pPr>
      <w:spacing w:after="120"/>
      <w:ind w:left="1134"/>
      <w:jc w:val="both"/>
    </w:pPr>
    <w:rPr>
      <w:rFonts w:cs="Times New Roman"/>
      <w:sz w:val="20"/>
      <w:szCs w:val="24"/>
      <w:lang w:val="en-AU" w:eastAsia="de-DE"/>
    </w:rPr>
  </w:style>
  <w:style w:type="character" w:customStyle="1" w:styleId="BodyTextIndent2Char">
    <w:name w:val="Body Text Indent 2 Char"/>
    <w:link w:val="BodyTextIndent2"/>
    <w:uiPriority w:val="99"/>
    <w:locked/>
    <w:rsid w:val="00243228"/>
    <w:rPr>
      <w:rFonts w:ascii="Arial" w:hAnsi="Arial" w:cs="Times New Roman"/>
      <w:sz w:val="24"/>
      <w:lang w:eastAsia="de-DE"/>
    </w:rPr>
  </w:style>
  <w:style w:type="character" w:styleId="FootnoteReference">
    <w:name w:val="footnote reference"/>
    <w:uiPriority w:val="99"/>
    <w:semiHidden/>
    <w:rsid w:val="008D1694"/>
    <w:rPr>
      <w:rFonts w:ascii="Arial" w:hAnsi="Arial" w:cs="Times New Roman"/>
      <w:sz w:val="16"/>
    </w:rPr>
  </w:style>
  <w:style w:type="paragraph" w:styleId="FootnoteText">
    <w:name w:val="footnote text"/>
    <w:basedOn w:val="Normal"/>
    <w:link w:val="FootnoteTextChar"/>
    <w:uiPriority w:val="99"/>
    <w:semiHidden/>
    <w:rsid w:val="00243228"/>
    <w:rPr>
      <w:rFonts w:cs="Times New Roman"/>
      <w:sz w:val="20"/>
      <w:szCs w:val="20"/>
      <w:lang w:val="en-AU" w:eastAsia="en-AU"/>
    </w:rPr>
  </w:style>
  <w:style w:type="character" w:customStyle="1" w:styleId="FootnoteTextChar">
    <w:name w:val="Footnote Text Char"/>
    <w:link w:val="FootnoteText"/>
    <w:uiPriority w:val="99"/>
    <w:semiHidden/>
    <w:locked/>
    <w:rsid w:val="00243228"/>
    <w:rPr>
      <w:rFonts w:ascii="Arial" w:hAnsi="Arial" w:cs="Times New Roman"/>
      <w:sz w:val="20"/>
    </w:rPr>
  </w:style>
  <w:style w:type="paragraph" w:styleId="BalloonText">
    <w:name w:val="Balloon Text"/>
    <w:basedOn w:val="Normal"/>
    <w:link w:val="BalloonTextChar"/>
    <w:uiPriority w:val="99"/>
    <w:semiHidden/>
    <w:rsid w:val="002B24E6"/>
    <w:rPr>
      <w:rFonts w:ascii="Tahoma" w:hAnsi="Tahoma" w:cs="Tahoma"/>
      <w:sz w:val="16"/>
      <w:szCs w:val="16"/>
    </w:rPr>
  </w:style>
  <w:style w:type="character" w:customStyle="1" w:styleId="BalloonTextChar">
    <w:name w:val="Balloon Text Char"/>
    <w:link w:val="BalloonText"/>
    <w:uiPriority w:val="99"/>
    <w:semiHidden/>
    <w:locked/>
    <w:rsid w:val="002B24E6"/>
    <w:rPr>
      <w:rFonts w:ascii="Tahoma" w:hAnsi="Tahoma" w:cs="Tahoma"/>
      <w:sz w:val="16"/>
      <w:szCs w:val="16"/>
    </w:rPr>
  </w:style>
  <w:style w:type="paragraph" w:styleId="Subtitle">
    <w:name w:val="Subtitle"/>
    <w:basedOn w:val="Normal"/>
    <w:link w:val="SubtitleChar"/>
    <w:uiPriority w:val="99"/>
    <w:qFormat/>
    <w:rsid w:val="008D1694"/>
    <w:pPr>
      <w:spacing w:after="60"/>
      <w:jc w:val="center"/>
      <w:outlineLvl w:val="1"/>
    </w:pPr>
    <w:rPr>
      <w:rFonts w:cs="Times New Roman"/>
      <w:sz w:val="20"/>
      <w:szCs w:val="24"/>
      <w:lang w:val="en-AU" w:eastAsia="en-AU"/>
    </w:rPr>
  </w:style>
  <w:style w:type="character" w:customStyle="1" w:styleId="SubtitleChar">
    <w:name w:val="Subtitle Char"/>
    <w:link w:val="Subtitle"/>
    <w:uiPriority w:val="99"/>
    <w:locked/>
    <w:rsid w:val="00243228"/>
    <w:rPr>
      <w:rFonts w:ascii="Arial" w:hAnsi="Arial" w:cs="Times New Roman"/>
      <w:sz w:val="24"/>
    </w:rPr>
  </w:style>
  <w:style w:type="paragraph" w:styleId="Title">
    <w:name w:val="Title"/>
    <w:basedOn w:val="Normal"/>
    <w:link w:val="TitleChar"/>
    <w:qFormat/>
    <w:rsid w:val="00943E9C"/>
    <w:pPr>
      <w:spacing w:before="120" w:after="240"/>
      <w:jc w:val="center"/>
      <w:outlineLvl w:val="0"/>
    </w:pPr>
    <w:rPr>
      <w:rFonts w:cs="Times New Roman"/>
      <w:b/>
      <w:bCs/>
      <w:kern w:val="28"/>
      <w:sz w:val="32"/>
      <w:szCs w:val="32"/>
      <w:lang w:val="en-AU" w:eastAsia="en-AU"/>
    </w:rPr>
  </w:style>
  <w:style w:type="character" w:customStyle="1" w:styleId="TitleChar">
    <w:name w:val="Title Char"/>
    <w:link w:val="Title"/>
    <w:locked/>
    <w:rsid w:val="00943E9C"/>
    <w:rPr>
      <w:rFonts w:ascii="Arial" w:hAnsi="Arial" w:cs="Times New Roman"/>
      <w:b/>
      <w:kern w:val="28"/>
      <w:sz w:val="32"/>
    </w:rPr>
  </w:style>
  <w:style w:type="paragraph" w:customStyle="1" w:styleId="List1indent1">
    <w:name w:val="List 1 indent 1"/>
    <w:basedOn w:val="Normal"/>
    <w:qFormat/>
    <w:rsid w:val="00765622"/>
    <w:pPr>
      <w:numPr>
        <w:ilvl w:val="1"/>
        <w:numId w:val="14"/>
      </w:numPr>
      <w:spacing w:after="120"/>
      <w:jc w:val="both"/>
    </w:pPr>
    <w:rPr>
      <w:rFonts w:cs="Arial"/>
    </w:rPr>
  </w:style>
  <w:style w:type="paragraph" w:customStyle="1" w:styleId="List1indent1text">
    <w:name w:val="List 1 indent 1 text"/>
    <w:basedOn w:val="Normal"/>
    <w:uiPriority w:val="99"/>
    <w:rsid w:val="008D1694"/>
    <w:pPr>
      <w:spacing w:after="120"/>
      <w:ind w:left="1134"/>
      <w:jc w:val="both"/>
    </w:pPr>
    <w:rPr>
      <w:rFonts w:cs="Arial"/>
      <w:lang w:eastAsia="fr-FR"/>
    </w:rPr>
  </w:style>
  <w:style w:type="paragraph" w:customStyle="1" w:styleId="References">
    <w:name w:val="References"/>
    <w:basedOn w:val="Normal"/>
    <w:qFormat/>
    <w:rsid w:val="008D1694"/>
    <w:pPr>
      <w:numPr>
        <w:numId w:val="12"/>
      </w:numPr>
      <w:spacing w:after="120"/>
    </w:pPr>
    <w:rPr>
      <w:szCs w:val="20"/>
    </w:rPr>
  </w:style>
  <w:style w:type="paragraph" w:customStyle="1" w:styleId="AppendixHeading1">
    <w:name w:val="Appendix Heading 1"/>
    <w:basedOn w:val="Normal"/>
    <w:next w:val="BodyText"/>
    <w:uiPriority w:val="99"/>
    <w:rsid w:val="008D1694"/>
    <w:pPr>
      <w:numPr>
        <w:numId w:val="5"/>
      </w:numPr>
      <w:spacing w:before="120" w:after="120"/>
    </w:pPr>
    <w:rPr>
      <w:rFonts w:cs="Arial"/>
      <w:b/>
      <w:caps/>
      <w:sz w:val="24"/>
    </w:rPr>
  </w:style>
  <w:style w:type="paragraph" w:customStyle="1" w:styleId="AppendixHeading2">
    <w:name w:val="Appendix Heading 2"/>
    <w:basedOn w:val="Normal"/>
    <w:next w:val="BodyText"/>
    <w:uiPriority w:val="99"/>
    <w:rsid w:val="008D1694"/>
    <w:pPr>
      <w:numPr>
        <w:ilvl w:val="1"/>
        <w:numId w:val="5"/>
      </w:numPr>
      <w:spacing w:before="120" w:after="120"/>
    </w:pPr>
    <w:rPr>
      <w:rFonts w:cs="Arial"/>
      <w:b/>
    </w:rPr>
  </w:style>
  <w:style w:type="paragraph" w:customStyle="1" w:styleId="AppendixHeading3">
    <w:name w:val="Appendix Heading 3"/>
    <w:basedOn w:val="Normal"/>
    <w:next w:val="Normal"/>
    <w:uiPriority w:val="99"/>
    <w:rsid w:val="008D1694"/>
    <w:pPr>
      <w:numPr>
        <w:ilvl w:val="2"/>
        <w:numId w:val="5"/>
      </w:numPr>
      <w:spacing w:before="120" w:after="120"/>
    </w:pPr>
    <w:rPr>
      <w:rFonts w:cs="Arial"/>
    </w:rPr>
  </w:style>
  <w:style w:type="paragraph" w:customStyle="1" w:styleId="AppendixHeading4">
    <w:name w:val="Appendix Heading 4"/>
    <w:basedOn w:val="Normal"/>
    <w:next w:val="BodyText"/>
    <w:uiPriority w:val="99"/>
    <w:rsid w:val="008D1694"/>
    <w:pPr>
      <w:numPr>
        <w:ilvl w:val="3"/>
        <w:numId w:val="5"/>
      </w:numPr>
      <w:spacing w:before="120" w:after="120"/>
    </w:pPr>
    <w:rPr>
      <w:rFonts w:cs="Arial"/>
    </w:rPr>
  </w:style>
  <w:style w:type="paragraph" w:customStyle="1" w:styleId="equation">
    <w:name w:val="equation"/>
    <w:basedOn w:val="Normal"/>
    <w:next w:val="BodyText"/>
    <w:uiPriority w:val="99"/>
    <w:rsid w:val="008A50CC"/>
    <w:pPr>
      <w:keepNext/>
      <w:numPr>
        <w:numId w:val="15"/>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9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AppendixHeading1"/>
    <w:uiPriority w:val="99"/>
    <w:rsid w:val="000005D3"/>
    <w:pPr>
      <w:numPr>
        <w:numId w:val="18"/>
      </w:numPr>
      <w:tabs>
        <w:tab w:val="left" w:pos="1985"/>
      </w:tabs>
      <w:spacing w:before="120" w:after="240"/>
      <w:ind w:left="1985" w:hanging="1985"/>
    </w:pPr>
    <w:rPr>
      <w:rFonts w:eastAsia="Times New Roman" w:cs="Times New Roman"/>
      <w:b/>
      <w:sz w:val="24"/>
      <w:szCs w:val="28"/>
      <w:lang w:eastAsia="en-US"/>
    </w:rPr>
  </w:style>
  <w:style w:type="character" w:styleId="CommentReference">
    <w:name w:val="annotation reference"/>
    <w:uiPriority w:val="99"/>
    <w:semiHidden/>
    <w:rsid w:val="001F6F4D"/>
    <w:rPr>
      <w:rFonts w:cs="Times New Roman"/>
      <w:sz w:val="16"/>
      <w:szCs w:val="16"/>
    </w:rPr>
  </w:style>
  <w:style w:type="paragraph" w:styleId="CommentText">
    <w:name w:val="annotation text"/>
    <w:basedOn w:val="Normal"/>
    <w:link w:val="CommentTextChar"/>
    <w:uiPriority w:val="99"/>
    <w:semiHidden/>
    <w:rsid w:val="001F6F4D"/>
    <w:rPr>
      <w:sz w:val="20"/>
      <w:szCs w:val="20"/>
    </w:rPr>
  </w:style>
  <w:style w:type="character" w:customStyle="1" w:styleId="CommentTextChar">
    <w:name w:val="Comment Text Char"/>
    <w:link w:val="CommentText"/>
    <w:uiPriority w:val="99"/>
    <w:semiHidden/>
    <w:locked/>
    <w:rsid w:val="0048551B"/>
    <w:rPr>
      <w:rFonts w:ascii="Arial" w:hAnsi="Arial" w:cs="Calibri"/>
      <w:sz w:val="20"/>
      <w:szCs w:val="20"/>
      <w:lang w:val="en-GB" w:eastAsia="en-GB"/>
    </w:rPr>
  </w:style>
  <w:style w:type="paragraph" w:styleId="CommentSubject">
    <w:name w:val="annotation subject"/>
    <w:basedOn w:val="CommentText"/>
    <w:next w:val="CommentText"/>
    <w:link w:val="CommentSubjectChar"/>
    <w:uiPriority w:val="99"/>
    <w:semiHidden/>
    <w:rsid w:val="001F6F4D"/>
    <w:rPr>
      <w:b/>
      <w:bCs/>
    </w:rPr>
  </w:style>
  <w:style w:type="character" w:customStyle="1" w:styleId="CommentSubjectChar">
    <w:name w:val="Comment Subject Char"/>
    <w:link w:val="CommentSubject"/>
    <w:uiPriority w:val="99"/>
    <w:semiHidden/>
    <w:locked/>
    <w:rsid w:val="0048551B"/>
    <w:rPr>
      <w:rFonts w:ascii="Arial" w:hAnsi="Arial" w:cs="Calibri"/>
      <w:b/>
      <w:bCs/>
      <w:sz w:val="20"/>
      <w:szCs w:val="20"/>
      <w:lang w:val="en-GB" w:eastAsia="en-GB"/>
    </w:rPr>
  </w:style>
  <w:style w:type="numbering" w:styleId="ArticleSection">
    <w:name w:val="Outline List 3"/>
    <w:basedOn w:val="NoList"/>
    <w:uiPriority w:val="99"/>
    <w:semiHidden/>
    <w:unhideWhenUsed/>
    <w:locked/>
    <w:rsid w:val="00194CDE"/>
    <w:pPr>
      <w:numPr>
        <w:numId w:val="6"/>
      </w:numPr>
    </w:pPr>
  </w:style>
  <w:style w:type="paragraph" w:customStyle="1" w:styleId="a">
    <w:name w:val="바탕글"/>
    <w:basedOn w:val="Normal"/>
    <w:rsid w:val="00A42745"/>
    <w:pPr>
      <w:snapToGrid w:val="0"/>
      <w:spacing w:line="432" w:lineRule="auto"/>
      <w:jc w:val="both"/>
    </w:pPr>
    <w:rPr>
      <w:rFonts w:ascii="휴먼명조" w:eastAsia="휴먼명조" w:hAnsi="HCI Poppy" w:cs="Gulim"/>
      <w:color w:val="000000"/>
      <w:lang w:val="en-US" w:eastAsia="ko-K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png"/><Relationship Id="rId18" Type="http://schemas.openxmlformats.org/officeDocument/2006/relationships/image" Target="media/image11.png"/><Relationship Id="rId3" Type="http://schemas.microsoft.com/office/2007/relationships/stylesWithEffects" Target="stylesWithEffect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png"/><Relationship Id="rId22"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D:\Hoved\IALA\ANM\ANM18\Diverse\ANM%20Committee%20input%20paper.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ANM Committee input paper.dotx</Template>
  <TotalTime>33</TotalTime>
  <Pages>5</Pages>
  <Words>470</Words>
  <Characters>2587</Characters>
  <Application>Microsoft Office Word</Application>
  <DocSecurity>0</DocSecurity>
  <Lines>21</Lines>
  <Paragraphs>6</Paragraphs>
  <ScaleCrop>false</ScaleCrop>
  <HeadingPairs>
    <vt:vector size="2" baseType="variant">
      <vt:variant>
        <vt:lpstr>제목</vt:lpstr>
      </vt:variant>
      <vt:variant>
        <vt:i4>1</vt:i4>
      </vt:variant>
    </vt:vector>
  </HeadingPairs>
  <TitlesOfParts>
    <vt:vector size="1" baseType="lpstr">
      <vt:lpstr>ANM18</vt:lpstr>
    </vt:vector>
  </TitlesOfParts>
  <Company/>
  <LinksUpToDate>false</LinksUpToDate>
  <CharactersWithSpaces>3051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ANM18</dc:title>
  <dc:subject/>
  <dc:creator>Bjørn Erik Krosness</dc:creator>
  <cp:keywords/>
  <dc:description/>
  <cp:lastModifiedBy>Wim</cp:lastModifiedBy>
  <cp:revision>8</cp:revision>
  <dcterms:created xsi:type="dcterms:W3CDTF">2012-04-26T02:22:00Z</dcterms:created>
  <dcterms:modified xsi:type="dcterms:W3CDTF">2015-11-29T11:07:00Z</dcterms:modified>
</cp:coreProperties>
</file>