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5302FD" w14:textId="57D4666F"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1B55E3" w:rsidRPr="001B55E3">
        <w:rPr>
          <w:rFonts w:ascii="Calibri" w:hAnsi="Calibri"/>
        </w:rPr>
        <w:t>DTEC3-5.2.3.7</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1C23091A" w14:textId="77777777" w:rsidR="00DA1AED" w:rsidRPr="007A395D" w:rsidRDefault="00DA1AED" w:rsidP="00DA1AED">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0720DD7A" w14:textId="77777777" w:rsidR="00DA1AED" w:rsidRPr="007A395D" w:rsidRDefault="00DA1AED" w:rsidP="00DA1AED">
      <w:pPr>
        <w:pStyle w:val="BodyText"/>
        <w:tabs>
          <w:tab w:val="left" w:pos="1843"/>
        </w:tabs>
        <w:rPr>
          <w:rFonts w:ascii="Calibri" w:hAnsi="Calibri" w:cs="Arial"/>
          <w:b/>
          <w:sz w:val="24"/>
          <w:szCs w:val="24"/>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proofErr w:type="gramEnd"/>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Pr>
          <w:rFonts w:ascii="Calibri" w:hAnsi="Calibri" w:cs="Arial"/>
          <w:b/>
          <w:sz w:val="24"/>
          <w:szCs w:val="24"/>
        </w:rPr>
        <w:t>x</w:t>
      </w:r>
      <w:r w:rsidRPr="007A395D">
        <w:rPr>
          <w:rFonts w:ascii="Calibri" w:hAnsi="Calibri" w:cs="Arial"/>
          <w:sz w:val="24"/>
          <w:szCs w:val="24"/>
        </w:rPr>
        <w:t xml:space="preserve">  Input</w:t>
      </w:r>
    </w:p>
    <w:p w14:paraId="12DD392F" w14:textId="77777777" w:rsidR="00DA1AED" w:rsidRPr="007A395D" w:rsidRDefault="00DA1AED" w:rsidP="00DA1AED">
      <w:pPr>
        <w:pStyle w:val="BodyText"/>
        <w:tabs>
          <w:tab w:val="left" w:pos="1843"/>
        </w:tabs>
        <w:rPr>
          <w:rFonts w:ascii="Calibri" w:hAnsi="Calibri"/>
        </w:rPr>
      </w:pPr>
      <w:proofErr w:type="gramStart"/>
      <w:r>
        <w:rPr>
          <w:rFonts w:ascii="Calibri" w:hAnsi="Calibri" w:cs="Arial"/>
        </w:rPr>
        <w:t>X</w:t>
      </w:r>
      <w:r w:rsidRPr="007A395D">
        <w:rPr>
          <w:rFonts w:ascii="Calibri" w:hAnsi="Calibri" w:cs="Arial"/>
          <w:sz w:val="24"/>
          <w:szCs w:val="24"/>
        </w:rPr>
        <w:t xml:space="preserve">  </w:t>
      </w:r>
      <w:r>
        <w:rPr>
          <w:rFonts w:ascii="Calibri" w:hAnsi="Calibri" w:cs="Arial"/>
        </w:rPr>
        <w:t>DTEC</w:t>
      </w:r>
      <w:proofErr w:type="gramEnd"/>
      <w:r w:rsidRPr="007A395D">
        <w:rPr>
          <w:rFonts w:ascii="Calibri" w:hAnsi="Calibri" w:cs="Arial"/>
          <w:b/>
          <w:sz w:val="24"/>
          <w:szCs w:val="24"/>
        </w:rPr>
        <w:tab/>
        <w:t>□</w:t>
      </w:r>
      <w:r w:rsidRPr="007A395D">
        <w:rPr>
          <w:rFonts w:ascii="Calibri" w:hAnsi="Calibri" w:cs="Arial"/>
          <w:sz w:val="24"/>
          <w:szCs w:val="24"/>
        </w:rPr>
        <w:t xml:space="preserve">  </w:t>
      </w:r>
      <w:r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Information</w:t>
      </w:r>
    </w:p>
    <w:p w14:paraId="4BE78BD4" w14:textId="77777777" w:rsidR="00DA1AED" w:rsidRPr="007A395D" w:rsidRDefault="00DA1AED" w:rsidP="00DA1AED">
      <w:pPr>
        <w:pStyle w:val="BodyText"/>
        <w:tabs>
          <w:tab w:val="left" w:pos="2835"/>
        </w:tabs>
        <w:rPr>
          <w:rFonts w:ascii="Calibri" w:hAnsi="Calibri"/>
        </w:rPr>
      </w:pPr>
    </w:p>
    <w:p w14:paraId="0CEC0FFF" w14:textId="0B8A6A71" w:rsidR="00DA1AED" w:rsidRPr="007A395D" w:rsidRDefault="00DA1AED" w:rsidP="00DA1AED">
      <w:pPr>
        <w:pStyle w:val="BodyText"/>
        <w:tabs>
          <w:tab w:val="left" w:pos="2835"/>
        </w:tabs>
        <w:rPr>
          <w:rFonts w:ascii="Calibri" w:hAnsi="Calibri"/>
        </w:rPr>
      </w:pPr>
      <w:r w:rsidRPr="007A395D">
        <w:rPr>
          <w:rFonts w:ascii="Calibri" w:hAnsi="Calibri"/>
        </w:rPr>
        <w:t xml:space="preserve">Agenda item </w:t>
      </w:r>
      <w:r w:rsidRPr="007A395D">
        <w:rPr>
          <w:rStyle w:val="FootnoteReference"/>
          <w:rFonts w:ascii="Calibri" w:hAnsi="Calibri"/>
          <w:sz w:val="22"/>
          <w:vertAlign w:val="superscript"/>
        </w:rPr>
        <w:footnoteReference w:id="2"/>
      </w:r>
      <w:r w:rsidRPr="007A395D">
        <w:rPr>
          <w:rFonts w:ascii="Calibri" w:hAnsi="Calibri"/>
        </w:rPr>
        <w:tab/>
      </w:r>
      <w:r w:rsidRPr="007A395D">
        <w:rPr>
          <w:rFonts w:ascii="Calibri" w:hAnsi="Calibri"/>
        </w:rPr>
        <w:tab/>
      </w:r>
      <w:r w:rsidRPr="007A395D">
        <w:rPr>
          <w:rFonts w:ascii="Calibri" w:hAnsi="Calibri"/>
        </w:rPr>
        <w:tab/>
      </w:r>
      <w:r w:rsidR="001B55E3">
        <w:rPr>
          <w:rFonts w:ascii="Calibri" w:hAnsi="Calibri"/>
        </w:rPr>
        <w:t>5.2</w:t>
      </w:r>
    </w:p>
    <w:p w14:paraId="572E6428" w14:textId="30F40863" w:rsidR="00DA1AED" w:rsidRPr="007A395D" w:rsidRDefault="00DA1AED" w:rsidP="00DA1AED">
      <w:pPr>
        <w:pStyle w:val="BodyText"/>
        <w:tabs>
          <w:tab w:val="left" w:pos="2835"/>
        </w:tabs>
        <w:rPr>
          <w:rFonts w:ascii="Calibri" w:hAnsi="Calibri"/>
        </w:rPr>
      </w:pPr>
      <w:r w:rsidRPr="007A395D">
        <w:rPr>
          <w:rFonts w:ascii="Calibri" w:hAnsi="Calibri"/>
        </w:rPr>
        <w:t xml:space="preserve">Technical Domain / Task Number </w:t>
      </w:r>
      <w:r w:rsidRPr="007A395D">
        <w:rPr>
          <w:rFonts w:ascii="Calibri" w:hAnsi="Calibri"/>
          <w:vertAlign w:val="superscript"/>
        </w:rPr>
        <w:t>2</w:t>
      </w:r>
      <w:r w:rsidRPr="007A395D">
        <w:rPr>
          <w:rFonts w:ascii="Calibri" w:hAnsi="Calibri"/>
        </w:rPr>
        <w:tab/>
      </w:r>
      <w:r w:rsidR="001B55E3" w:rsidRPr="001B55E3">
        <w:rPr>
          <w:rFonts w:ascii="Calibri" w:hAnsi="Calibri"/>
        </w:rPr>
        <w:t>6.3.10</w:t>
      </w:r>
    </w:p>
    <w:p w14:paraId="29C5270D" w14:textId="77777777" w:rsidR="00DA1AED" w:rsidRPr="007A395D" w:rsidRDefault="00DA1AED" w:rsidP="00DA1AED">
      <w:pPr>
        <w:pStyle w:val="BodyText"/>
        <w:tabs>
          <w:tab w:val="left" w:pos="2835"/>
        </w:tabs>
        <w:rPr>
          <w:rFonts w:ascii="Calibri" w:hAnsi="Calibri"/>
          <w:color w:val="FF0000"/>
        </w:rPr>
      </w:pPr>
      <w:r w:rsidRPr="007A395D">
        <w:rPr>
          <w:rFonts w:ascii="Calibri" w:hAnsi="Calibri"/>
        </w:rPr>
        <w:t>Author(s) / Submitter(s)</w:t>
      </w:r>
      <w:r w:rsidRPr="007A395D">
        <w:rPr>
          <w:rFonts w:ascii="Calibri" w:hAnsi="Calibri"/>
        </w:rPr>
        <w:tab/>
      </w:r>
      <w:r w:rsidRPr="007A395D">
        <w:rPr>
          <w:rFonts w:ascii="Calibri" w:hAnsi="Calibri"/>
        </w:rPr>
        <w:tab/>
      </w:r>
      <w:r w:rsidRPr="007A395D">
        <w:rPr>
          <w:rFonts w:ascii="Calibri" w:hAnsi="Calibri"/>
        </w:rPr>
        <w:tab/>
      </w:r>
      <w:r>
        <w:rPr>
          <w:rFonts w:ascii="Calibri" w:hAnsi="Calibri"/>
        </w:rPr>
        <w:t>NSONESOFT Co., Ltd.</w:t>
      </w:r>
    </w:p>
    <w:p w14:paraId="60BCC120" w14:textId="77777777" w:rsidR="0080294B" w:rsidRPr="007A395D" w:rsidRDefault="0080294B" w:rsidP="00FE5674">
      <w:pPr>
        <w:pStyle w:val="BodyText"/>
        <w:tabs>
          <w:tab w:val="left" w:pos="2835"/>
        </w:tabs>
        <w:rPr>
          <w:rFonts w:ascii="Calibri" w:hAnsi="Calibri"/>
        </w:rPr>
      </w:pPr>
    </w:p>
    <w:p w14:paraId="04BB30E6" w14:textId="61CEBA6E" w:rsidR="00DA1AED" w:rsidRPr="00160ECA" w:rsidRDefault="00DA1AED" w:rsidP="00DA1AED">
      <w:pPr>
        <w:pStyle w:val="Title"/>
        <w:rPr>
          <w:rFonts w:asciiTheme="minorHAnsi" w:hAnsiTheme="minorHAnsi" w:cstheme="minorHAnsi"/>
          <w:color w:val="0070C0"/>
        </w:rPr>
      </w:pPr>
      <w:r w:rsidRPr="00160ECA">
        <w:rPr>
          <w:rFonts w:asciiTheme="minorHAnsi" w:eastAsia="Malgun Gothic" w:hAnsiTheme="minorHAnsi" w:cstheme="minorHAnsi"/>
          <w:color w:val="0070C0"/>
          <w:lang w:eastAsia="ko-KR"/>
        </w:rPr>
        <w:t xml:space="preserve">WORKING DRAFT OF NEW GUIDELINE ON THE VDES SHORE INFRASTRUCTURE </w:t>
      </w:r>
    </w:p>
    <w:p w14:paraId="0F258596" w14:textId="50FB6E37" w:rsidR="00A446C9" w:rsidRPr="00605E43" w:rsidRDefault="00A446C9" w:rsidP="00605E43">
      <w:pPr>
        <w:pStyle w:val="Heading1"/>
      </w:pPr>
      <w:r w:rsidRPr="00605E43">
        <w:t>Summary</w:t>
      </w:r>
    </w:p>
    <w:p w14:paraId="00F68AEF" w14:textId="57498015" w:rsidR="00DA1AED" w:rsidRPr="00DA1AED" w:rsidRDefault="00DA1AED" w:rsidP="00DA1AED">
      <w:pPr>
        <w:pStyle w:val="BodyText"/>
        <w:rPr>
          <w:rFonts w:ascii="Calibri" w:eastAsia="SimSun" w:hAnsi="Calibri"/>
          <w:lang w:eastAsia="zh-CN"/>
        </w:rPr>
      </w:pPr>
      <w:r w:rsidRPr="00DA1AED">
        <w:rPr>
          <w:rFonts w:ascii="Calibri" w:eastAsia="SimSun" w:hAnsi="Calibri"/>
          <w:lang w:eastAsia="zh-CN"/>
        </w:rPr>
        <w:t>Based on the discussion at the DTEC1 meeting, it was proposed that a new guideline for VDES service and infrastructure is needed, to integrate the contents of Recommendation R0124 The AIS Service</w:t>
      </w:r>
      <w:r w:rsidR="00EB71B2">
        <w:rPr>
          <w:rFonts w:ascii="Calibri" w:eastAsia="SimSun" w:hAnsi="Calibri"/>
          <w:lang w:eastAsia="zh-CN"/>
        </w:rPr>
        <w:t>,</w:t>
      </w:r>
      <w:r w:rsidRPr="00DA1AED">
        <w:rPr>
          <w:rFonts w:ascii="Calibri" w:eastAsia="SimSun" w:hAnsi="Calibri"/>
          <w:lang w:eastAsia="zh-CN"/>
        </w:rPr>
        <w:t xml:space="preserve"> and the simultaneous revision of Recommendation R1007 The VHF Data Exchange System for Shore Infrastructure. NSONESOFT Co., Ltd.(“NS1”) of the Republic of Korea has drafted the initial </w:t>
      </w:r>
      <w:r w:rsidR="00746732">
        <w:rPr>
          <w:rFonts w:ascii="Calibri" w:eastAsia="Malgun Gothic" w:hAnsi="Calibri" w:hint="eastAsia"/>
          <w:lang w:eastAsia="ko-KR"/>
        </w:rPr>
        <w:t>contents</w:t>
      </w:r>
      <w:r w:rsidRPr="00DA1AED">
        <w:rPr>
          <w:rFonts w:ascii="Calibri" w:eastAsia="SimSun" w:hAnsi="Calibri"/>
          <w:lang w:eastAsia="zh-CN"/>
        </w:rPr>
        <w:t xml:space="preserve"> </w:t>
      </w:r>
      <w:r w:rsidR="00EB71B2">
        <w:rPr>
          <w:rFonts w:ascii="Calibri" w:eastAsia="SimSun" w:hAnsi="Calibri"/>
          <w:lang w:eastAsia="zh-CN"/>
        </w:rPr>
        <w:t>of</w:t>
      </w:r>
      <w:r w:rsidRPr="00DA1AED">
        <w:rPr>
          <w:rFonts w:ascii="Calibri" w:eastAsia="SimSun" w:hAnsi="Calibri"/>
          <w:lang w:eastAsia="zh-CN"/>
        </w:rPr>
        <w:t xml:space="preserve"> the proposed guideline for further consideration at DTEC</w:t>
      </w:r>
      <w:r w:rsidRPr="00DA1AED">
        <w:rPr>
          <w:rFonts w:ascii="Calibri" w:eastAsia="Malgun Gothic" w:hAnsi="Calibri" w:hint="eastAsia"/>
          <w:lang w:eastAsia="ko-KR"/>
        </w:rPr>
        <w:t>3</w:t>
      </w:r>
      <w:r w:rsidRPr="00DA1AED">
        <w:rPr>
          <w:rFonts w:ascii="Calibri" w:eastAsia="SimSun" w:hAnsi="Calibri"/>
          <w:lang w:eastAsia="zh-CN"/>
        </w:rPr>
        <w:t xml:space="preserve">.   </w:t>
      </w:r>
    </w:p>
    <w:p w14:paraId="3C575A26" w14:textId="77777777" w:rsidR="001C44A3" w:rsidRPr="00605E43" w:rsidRDefault="00BD4E6F" w:rsidP="00605E43">
      <w:pPr>
        <w:pStyle w:val="Heading2"/>
      </w:pPr>
      <w:r w:rsidRPr="00605E43">
        <w:t>Purpose</w:t>
      </w:r>
      <w:r w:rsidR="004D1D85" w:rsidRPr="00605E43">
        <w:t xml:space="preserve"> of the document</w:t>
      </w:r>
    </w:p>
    <w:p w14:paraId="7AA34624" w14:textId="7025B966" w:rsidR="00DA1AED" w:rsidRPr="00DA1AED" w:rsidRDefault="00DA1AED" w:rsidP="00DA1AED">
      <w:pPr>
        <w:spacing w:after="120" w:line="216" w:lineRule="atLeast"/>
        <w:jc w:val="both"/>
        <w:rPr>
          <w:rFonts w:ascii="Calibri" w:hAnsi="Calibri" w:cs="Times New Roman"/>
          <w:lang w:eastAsia="en-US"/>
        </w:rPr>
      </w:pPr>
      <w:r w:rsidRPr="00DA1AED">
        <w:rPr>
          <w:rFonts w:ascii="Calibri" w:hAnsi="Calibri" w:cs="Times New Roman"/>
          <w:lang w:eastAsia="en-US"/>
        </w:rPr>
        <w:t xml:space="preserve">The purpose of this document is to </w:t>
      </w:r>
      <w:r w:rsidRPr="00DA1AED">
        <w:rPr>
          <w:rFonts w:ascii="Calibri" w:hAnsi="Calibri" w:cs="Times New Roman"/>
          <w:lang w:val="en-US" w:eastAsia="zh-CN"/>
        </w:rPr>
        <w:t>propose a working draft of the contents of the new guideline on</w:t>
      </w:r>
      <w:r>
        <w:rPr>
          <w:rFonts w:ascii="Calibri" w:hAnsi="Calibri" w:cs="Times New Roman" w:hint="eastAsia"/>
          <w:lang w:val="en-US" w:eastAsia="ko-KR"/>
        </w:rPr>
        <w:t xml:space="preserve"> the</w:t>
      </w:r>
      <w:r w:rsidRPr="00DA1AED">
        <w:rPr>
          <w:rFonts w:ascii="Calibri" w:hAnsi="Calibri" w:cs="Times New Roman"/>
          <w:lang w:val="en-US" w:eastAsia="zh-CN"/>
        </w:rPr>
        <w:t xml:space="preserve"> VDES </w:t>
      </w:r>
      <w:r>
        <w:rPr>
          <w:rFonts w:ascii="Calibri" w:hAnsi="Calibri" w:cs="Times New Roman" w:hint="eastAsia"/>
          <w:lang w:val="en-US" w:eastAsia="ko-KR"/>
        </w:rPr>
        <w:t>Shore</w:t>
      </w:r>
      <w:r w:rsidRPr="00DA1AED">
        <w:rPr>
          <w:rFonts w:ascii="Calibri" w:hAnsi="Calibri" w:cs="Times New Roman"/>
          <w:lang w:val="en-US" w:eastAsia="zh-CN"/>
        </w:rPr>
        <w:t xml:space="preserve"> Infrastructure and to request participation by DTEC</w:t>
      </w:r>
      <w:r>
        <w:rPr>
          <w:rFonts w:ascii="Calibri" w:hAnsi="Calibri" w:cs="Times New Roman" w:hint="eastAsia"/>
          <w:lang w:val="en-US" w:eastAsia="ko-KR"/>
        </w:rPr>
        <w:t>3</w:t>
      </w:r>
      <w:r w:rsidRPr="00DA1AED">
        <w:rPr>
          <w:rFonts w:ascii="Calibri" w:hAnsi="Calibri" w:cs="Times New Roman"/>
          <w:lang w:val="en-US" w:eastAsia="zh-CN"/>
        </w:rPr>
        <w:t xml:space="preserve"> WG3 members to discuss and determine the clear role and direction of the guideline. </w:t>
      </w:r>
    </w:p>
    <w:p w14:paraId="36D645BE" w14:textId="77777777" w:rsidR="00B56BDF" w:rsidRPr="007A395D" w:rsidRDefault="00B56BDF" w:rsidP="00605E43">
      <w:pPr>
        <w:pStyle w:val="Heading2"/>
      </w:pPr>
      <w:r w:rsidRPr="007A395D">
        <w:t>Related documents</w:t>
      </w:r>
    </w:p>
    <w:p w14:paraId="69CC40B5" w14:textId="77777777" w:rsidR="00DA1AED" w:rsidRPr="00EC758E" w:rsidRDefault="00DA1AED" w:rsidP="00DA1AED">
      <w:pPr>
        <w:numPr>
          <w:ilvl w:val="0"/>
          <w:numId w:val="45"/>
        </w:numPr>
        <w:spacing w:after="120" w:line="216" w:lineRule="atLeast"/>
        <w:jc w:val="both"/>
        <w:rPr>
          <w:rFonts w:ascii="Calibri" w:hAnsi="Calibri" w:cs="Times New Roman"/>
          <w:lang w:val="en-US" w:eastAsia="zh-CN"/>
        </w:rPr>
      </w:pPr>
      <w:r>
        <w:rPr>
          <w:rFonts w:ascii="Calibri" w:hAnsi="Calibri" w:cs="Times New Roman"/>
          <w:lang w:eastAsia="en-US"/>
        </w:rPr>
        <w:t>R0124</w:t>
      </w:r>
      <w:r w:rsidRPr="00EC758E">
        <w:rPr>
          <w:rFonts w:ascii="Calibri" w:hAnsi="Calibri" w:cs="Times New Roman"/>
          <w:lang w:eastAsia="en-US"/>
        </w:rPr>
        <w:t xml:space="preserve"> </w:t>
      </w:r>
      <w:r w:rsidRPr="00E6360E">
        <w:rPr>
          <w:rFonts w:ascii="Calibri" w:hAnsi="Calibri" w:cs="Times New Roman"/>
          <w:lang w:eastAsia="en-US"/>
        </w:rPr>
        <w:t>Ed2.2</w:t>
      </w:r>
      <w:r w:rsidRPr="00EC758E">
        <w:rPr>
          <w:rFonts w:ascii="Calibri" w:hAnsi="Calibri" w:cs="Times New Roman" w:hint="eastAsia"/>
          <w:lang w:val="en-US" w:eastAsia="zh-CN"/>
        </w:rPr>
        <w:t xml:space="preserve">, </w:t>
      </w:r>
      <w:r w:rsidRPr="00E6360E">
        <w:rPr>
          <w:rFonts w:ascii="Calibri" w:hAnsi="Calibri" w:cs="Times New Roman"/>
          <w:lang w:eastAsia="en-US"/>
        </w:rPr>
        <w:t>The AIS Service</w:t>
      </w:r>
      <w:r w:rsidRPr="00E6360E">
        <w:rPr>
          <w:rFonts w:ascii="Calibri" w:hAnsi="Calibri" w:cs="Times New Roman"/>
          <w:lang w:val="en-US" w:eastAsia="zh-CN"/>
        </w:rPr>
        <w:t>, December 2022</w:t>
      </w:r>
    </w:p>
    <w:p w14:paraId="5BDB5610" w14:textId="5EE74C9A" w:rsidR="00DA1AED" w:rsidRPr="00D7249C" w:rsidRDefault="00DA1AED" w:rsidP="00DA1AED">
      <w:pPr>
        <w:numPr>
          <w:ilvl w:val="0"/>
          <w:numId w:val="45"/>
        </w:numPr>
        <w:spacing w:after="120" w:line="216" w:lineRule="atLeast"/>
        <w:jc w:val="both"/>
        <w:rPr>
          <w:rFonts w:ascii="Calibri" w:hAnsi="Calibri" w:cs="Times New Roman"/>
          <w:lang w:val="en-US" w:eastAsia="zh-CN"/>
        </w:rPr>
      </w:pPr>
      <w:r w:rsidRPr="00EC758E">
        <w:rPr>
          <w:rFonts w:ascii="Calibri" w:hAnsi="Calibri" w:cs="Times New Roman"/>
          <w:lang w:eastAsia="en-US"/>
        </w:rPr>
        <w:t xml:space="preserve">R1007 Ed3.0, </w:t>
      </w:r>
      <w:r w:rsidRPr="00E6360E">
        <w:rPr>
          <w:rFonts w:ascii="Calibri" w:hAnsi="Calibri" w:cs="Times New Roman"/>
          <w:lang w:eastAsia="en-US"/>
        </w:rPr>
        <w:t xml:space="preserve">The VHF Data Exchange </w:t>
      </w:r>
      <w:proofErr w:type="gramStart"/>
      <w:r w:rsidRPr="00E6360E">
        <w:rPr>
          <w:rFonts w:ascii="Calibri" w:hAnsi="Calibri" w:cs="Times New Roman"/>
          <w:lang w:eastAsia="en-US"/>
        </w:rPr>
        <w:t>System(</w:t>
      </w:r>
      <w:proofErr w:type="gramEnd"/>
      <w:r w:rsidRPr="00E6360E">
        <w:rPr>
          <w:rFonts w:ascii="Calibri" w:hAnsi="Calibri" w:cs="Times New Roman"/>
          <w:lang w:eastAsia="en-US"/>
        </w:rPr>
        <w:t xml:space="preserve">VDES) for Shore Infrastructure, </w:t>
      </w:r>
      <w:r w:rsidR="00D7249C">
        <w:rPr>
          <w:rFonts w:ascii="Calibri" w:hAnsi="Calibri" w:cs="Times New Roman" w:hint="eastAsia"/>
          <w:lang w:eastAsia="ko-KR"/>
        </w:rPr>
        <w:t>June</w:t>
      </w:r>
      <w:r w:rsidRPr="00E6360E">
        <w:rPr>
          <w:rFonts w:ascii="Calibri" w:hAnsi="Calibri" w:cs="Times New Roman"/>
          <w:lang w:eastAsia="en-US"/>
        </w:rPr>
        <w:t xml:space="preserve"> </w:t>
      </w:r>
      <w:r w:rsidR="00D7249C">
        <w:rPr>
          <w:rFonts w:ascii="Calibri" w:hAnsi="Calibri" w:cs="Times New Roman" w:hint="eastAsia"/>
          <w:lang w:eastAsia="ko-KR"/>
        </w:rPr>
        <w:t xml:space="preserve">2017 </w:t>
      </w:r>
    </w:p>
    <w:p w14:paraId="210F0832" w14:textId="4D1584E5" w:rsidR="00D7249C" w:rsidRPr="00D7249C" w:rsidRDefault="00D7249C" w:rsidP="00D7249C">
      <w:pPr>
        <w:numPr>
          <w:ilvl w:val="0"/>
          <w:numId w:val="45"/>
        </w:numPr>
        <w:spacing w:after="120" w:line="216" w:lineRule="atLeast"/>
        <w:ind w:left="567" w:hanging="567"/>
        <w:jc w:val="both"/>
        <w:rPr>
          <w:rFonts w:ascii="Calibri" w:hAnsi="Calibri" w:cs="Times New Roman"/>
          <w:lang w:val="en-US" w:eastAsia="zh-CN"/>
        </w:rPr>
      </w:pPr>
      <w:r>
        <w:rPr>
          <w:rFonts w:ascii="Calibri" w:hAnsi="Calibri" w:cs="Times New Roman" w:hint="eastAsia"/>
          <w:lang w:val="en-US" w:eastAsia="ko-KR"/>
        </w:rPr>
        <w:t xml:space="preserve">G1029 Ed1.1, Universal Automatic Identification </w:t>
      </w:r>
      <w:proofErr w:type="gramStart"/>
      <w:r>
        <w:rPr>
          <w:rFonts w:ascii="Calibri" w:hAnsi="Calibri" w:cs="Times New Roman" w:hint="eastAsia"/>
          <w:lang w:val="en-US" w:eastAsia="ko-KR"/>
        </w:rPr>
        <w:t>System(</w:t>
      </w:r>
      <w:proofErr w:type="gramEnd"/>
      <w:r>
        <w:rPr>
          <w:rFonts w:ascii="Calibri" w:hAnsi="Calibri" w:cs="Times New Roman" w:hint="eastAsia"/>
          <w:lang w:val="en-US" w:eastAsia="ko-KR"/>
        </w:rPr>
        <w:t>AIS) Technical Issues, December 2002</w:t>
      </w:r>
    </w:p>
    <w:p w14:paraId="53733F03" w14:textId="77777777" w:rsidR="00A446C9" w:rsidRPr="007A395D" w:rsidRDefault="00A446C9" w:rsidP="00605E43">
      <w:pPr>
        <w:pStyle w:val="Heading1"/>
      </w:pPr>
      <w:r w:rsidRPr="007A395D">
        <w:t>Background</w:t>
      </w:r>
    </w:p>
    <w:p w14:paraId="0A575979" w14:textId="1F2B6BAB" w:rsidR="00DA1AED" w:rsidRPr="00DA1AED" w:rsidRDefault="00DA1AED" w:rsidP="00DA1AED">
      <w:pPr>
        <w:spacing w:after="120" w:line="216" w:lineRule="atLeast"/>
        <w:jc w:val="both"/>
        <w:rPr>
          <w:rFonts w:ascii="Calibri" w:eastAsia="SimSun" w:hAnsi="Calibri"/>
          <w:lang w:eastAsia="zh-CN"/>
        </w:rPr>
      </w:pPr>
      <w:r w:rsidRPr="00DA1AED">
        <w:rPr>
          <w:rFonts w:ascii="Calibri" w:hAnsi="Calibri" w:cs="Times New Roman"/>
          <w:lang w:val="en-US" w:eastAsia="zh-CN"/>
        </w:rPr>
        <w:t xml:space="preserve">At DTEC1, it was proposed that a new guideline for VDES Infrastructure and other VDES guidelines </w:t>
      </w:r>
      <w:r w:rsidR="00EB71B2">
        <w:rPr>
          <w:rFonts w:ascii="Calibri" w:hAnsi="Calibri" w:cs="Times New Roman"/>
          <w:lang w:val="en-US" w:eastAsia="zh-CN"/>
        </w:rPr>
        <w:t>be prepared for publication</w:t>
      </w:r>
      <w:r w:rsidRPr="00DA1AED">
        <w:rPr>
          <w:rFonts w:ascii="Calibri" w:hAnsi="Calibri" w:cs="Times New Roman"/>
          <w:lang w:val="en-US" w:eastAsia="zh-CN"/>
        </w:rPr>
        <w:t xml:space="preserve"> after DTEC7 in 2026. The proposed guideline on VDES </w:t>
      </w:r>
      <w:r w:rsidRPr="00DA1AED">
        <w:rPr>
          <w:rFonts w:ascii="Calibri" w:hAnsi="Calibri" w:cs="Times New Roman" w:hint="eastAsia"/>
          <w:lang w:val="en-US" w:eastAsia="ko-KR"/>
        </w:rPr>
        <w:t>Shore Infrastructure</w:t>
      </w:r>
      <w:r w:rsidRPr="00DA1AED">
        <w:rPr>
          <w:rFonts w:ascii="Calibri" w:hAnsi="Calibri" w:cs="Times New Roman"/>
          <w:lang w:val="en-US" w:eastAsia="zh-CN"/>
        </w:rPr>
        <w:t xml:space="preserve"> shall integrate and revise the contents of the Recommendation R0124 The AIS Service and simultaneous revision of the Recommendation R1007</w:t>
      </w:r>
      <w:r w:rsidRPr="00DA1AED">
        <w:rPr>
          <w:rFonts w:ascii="Calibri" w:eastAsia="SimSun" w:hAnsi="Calibri"/>
          <w:lang w:eastAsia="zh-CN"/>
        </w:rPr>
        <w:t xml:space="preserve"> The VHF Data Exchange System for Shore Infrastructure.</w:t>
      </w:r>
    </w:p>
    <w:p w14:paraId="54102EDA" w14:textId="77777777" w:rsidR="00DA1AED" w:rsidRPr="00DA1AED" w:rsidRDefault="00DA1AED" w:rsidP="00DA1AED">
      <w:pPr>
        <w:spacing w:after="120" w:line="216" w:lineRule="atLeast"/>
        <w:jc w:val="both"/>
        <w:rPr>
          <w:rFonts w:ascii="Calibri" w:eastAsia="Malgun Gothic" w:hAnsi="Calibri"/>
          <w:lang w:eastAsia="ko-KR"/>
        </w:rPr>
      </w:pPr>
      <w:r w:rsidRPr="00DA1AED">
        <w:rPr>
          <w:rFonts w:ascii="Calibri" w:eastAsia="SimSun" w:hAnsi="Calibri"/>
          <w:lang w:eastAsia="zh-CN"/>
        </w:rPr>
        <w:t>At The 10</w:t>
      </w:r>
      <w:r w:rsidRPr="00DA1AED">
        <w:rPr>
          <w:rFonts w:ascii="Calibri" w:eastAsia="SimSun" w:hAnsi="Calibri"/>
          <w:vertAlign w:val="superscript"/>
          <w:lang w:eastAsia="zh-CN"/>
        </w:rPr>
        <w:t>th</w:t>
      </w:r>
      <w:r w:rsidRPr="00DA1AED">
        <w:rPr>
          <w:rFonts w:ascii="Calibri" w:eastAsia="SimSun" w:hAnsi="Calibri"/>
          <w:lang w:eastAsia="zh-CN"/>
        </w:rPr>
        <w:t xml:space="preserve"> session of the IMO NCSR in May 2023, the NCSR10 established a correspondence group to undertake the finalization of VDES performance standards. The new guideline on the VDES service and infrastructure shall take into account the subsequent conclusions made by the IMO NCSR correspondence group on the VDES ship and the shore service and infrastructure.  </w:t>
      </w:r>
    </w:p>
    <w:p w14:paraId="041E9135" w14:textId="77777777" w:rsidR="00A446C9" w:rsidRPr="007A395D" w:rsidRDefault="00A446C9" w:rsidP="00605E43">
      <w:pPr>
        <w:pStyle w:val="Heading1"/>
      </w:pPr>
      <w:r w:rsidRPr="007A395D">
        <w:lastRenderedPageBreak/>
        <w:t>Discussion</w:t>
      </w:r>
    </w:p>
    <w:p w14:paraId="0DB7F208" w14:textId="07D92255" w:rsidR="00DA1AED" w:rsidRPr="008873CC" w:rsidRDefault="00DA1AED" w:rsidP="00DA1AED">
      <w:pPr>
        <w:pStyle w:val="BodyText"/>
        <w:rPr>
          <w:rFonts w:ascii="Calibri" w:hAnsi="Calibri"/>
        </w:rPr>
      </w:pPr>
      <w:r>
        <w:rPr>
          <w:rFonts w:ascii="Calibri" w:hAnsi="Calibri"/>
        </w:rPr>
        <w:t xml:space="preserve">The </w:t>
      </w:r>
      <w:r w:rsidRPr="00EE5EB0">
        <w:rPr>
          <w:rFonts w:ascii="Calibri" w:hAnsi="Calibri"/>
        </w:rPr>
        <w:t xml:space="preserve">Annex of this document provides the first draft of </w:t>
      </w:r>
      <w:r>
        <w:rPr>
          <w:rFonts w:ascii="Calibri" w:hAnsi="Calibri"/>
        </w:rPr>
        <w:t xml:space="preserve">the contents index for the new </w:t>
      </w:r>
      <w:r w:rsidRPr="00EE5EB0">
        <w:rPr>
          <w:rFonts w:ascii="Calibri" w:hAnsi="Calibri"/>
        </w:rPr>
        <w:t xml:space="preserve">Guideline on </w:t>
      </w:r>
      <w:r>
        <w:rPr>
          <w:rFonts w:ascii="Calibri" w:hAnsi="Calibri"/>
        </w:rPr>
        <w:t xml:space="preserve">VDES Service and Infrastructure for the </w:t>
      </w:r>
      <w:r w:rsidR="00EB71B2">
        <w:rPr>
          <w:rFonts w:ascii="Calibri" w:hAnsi="Calibri"/>
        </w:rPr>
        <w:t>Committee's consideration</w:t>
      </w:r>
      <w:r>
        <w:rPr>
          <w:rFonts w:ascii="Calibri" w:hAnsi="Calibri"/>
        </w:rPr>
        <w:t xml:space="preserve">. </w:t>
      </w:r>
    </w:p>
    <w:p w14:paraId="1D083D92" w14:textId="6E2A3EBC" w:rsidR="00180DDA" w:rsidRPr="007A395D" w:rsidRDefault="00DA1AED" w:rsidP="00605E43">
      <w:pPr>
        <w:pStyle w:val="Heading1"/>
      </w:pPr>
      <w:r>
        <w:rPr>
          <w:rFonts w:hint="eastAsia"/>
          <w:lang w:eastAsia="ko-KR"/>
        </w:rPr>
        <w:t>r</w:t>
      </w:r>
      <w:r w:rsidR="00180DDA" w:rsidRPr="007A395D">
        <w:t>eferences</w:t>
      </w:r>
    </w:p>
    <w:p w14:paraId="04074D76" w14:textId="77777777" w:rsidR="00DA1AED" w:rsidRPr="00587AB5" w:rsidRDefault="00DA1AED" w:rsidP="00DA1AED">
      <w:pPr>
        <w:numPr>
          <w:ilvl w:val="0"/>
          <w:numId w:val="46"/>
        </w:numPr>
        <w:spacing w:after="120" w:line="216" w:lineRule="atLeast"/>
        <w:jc w:val="both"/>
        <w:rPr>
          <w:rFonts w:ascii="Calibri" w:hAnsi="Calibri" w:cs="Times New Roman"/>
          <w:lang w:val="en-US" w:eastAsia="zh-CN"/>
        </w:rPr>
      </w:pPr>
      <w:r>
        <w:rPr>
          <w:rFonts w:ascii="Calibri" w:hAnsi="Calibri" w:cs="Times New Roman"/>
          <w:lang w:eastAsia="en-US"/>
        </w:rPr>
        <w:t>R0124</w:t>
      </w:r>
      <w:r w:rsidRPr="00EC758E">
        <w:rPr>
          <w:rFonts w:ascii="Calibri" w:hAnsi="Calibri" w:cs="Times New Roman"/>
          <w:lang w:eastAsia="en-US"/>
        </w:rPr>
        <w:t xml:space="preserve"> </w:t>
      </w:r>
      <w:r w:rsidRPr="002565B1">
        <w:rPr>
          <w:rFonts w:ascii="Calibri" w:hAnsi="Calibri" w:cs="Times New Roman"/>
          <w:lang w:eastAsia="en-US"/>
        </w:rPr>
        <w:t>Ed2.2</w:t>
      </w:r>
      <w:r w:rsidRPr="00EC758E">
        <w:rPr>
          <w:rFonts w:ascii="Calibri" w:hAnsi="Calibri" w:cs="Times New Roman" w:hint="eastAsia"/>
          <w:lang w:val="en-US" w:eastAsia="zh-CN"/>
        </w:rPr>
        <w:t xml:space="preserve">, </w:t>
      </w:r>
      <w:r w:rsidRPr="002565B1">
        <w:rPr>
          <w:rFonts w:ascii="Calibri" w:hAnsi="Calibri" w:cs="Times New Roman"/>
          <w:lang w:eastAsia="en-US"/>
        </w:rPr>
        <w:t>The AIS Service</w:t>
      </w:r>
      <w:r w:rsidRPr="002565B1">
        <w:rPr>
          <w:rFonts w:ascii="Calibri" w:hAnsi="Calibri" w:cs="Times New Roman" w:hint="eastAsia"/>
          <w:lang w:val="en-US" w:eastAsia="zh-CN"/>
        </w:rPr>
        <w:t xml:space="preserve">, </w:t>
      </w:r>
      <w:r w:rsidRPr="002565B1">
        <w:rPr>
          <w:rFonts w:ascii="Calibri" w:hAnsi="Calibri" w:cs="Times New Roman"/>
          <w:lang w:val="en-US" w:eastAsia="zh-CN"/>
        </w:rPr>
        <w:t>December</w:t>
      </w:r>
      <w:r w:rsidRPr="002565B1">
        <w:rPr>
          <w:rFonts w:ascii="Calibri" w:hAnsi="Calibri" w:cs="Times New Roman" w:hint="eastAsia"/>
          <w:lang w:val="en-US" w:eastAsia="zh-CN"/>
        </w:rPr>
        <w:t xml:space="preserve"> 2022</w:t>
      </w:r>
    </w:p>
    <w:p w14:paraId="273367A2" w14:textId="4AE77AE1" w:rsidR="00DA1AED" w:rsidRPr="00D7249C" w:rsidRDefault="00DA1AED" w:rsidP="00DA1AED">
      <w:pPr>
        <w:numPr>
          <w:ilvl w:val="0"/>
          <w:numId w:val="46"/>
        </w:numPr>
        <w:spacing w:after="120" w:line="216" w:lineRule="atLeast"/>
        <w:jc w:val="both"/>
        <w:rPr>
          <w:rFonts w:ascii="Calibri" w:hAnsi="Calibri" w:cs="Times New Roman"/>
          <w:lang w:val="en-US" w:eastAsia="zh-CN"/>
        </w:rPr>
      </w:pPr>
      <w:r w:rsidRPr="00EC758E">
        <w:rPr>
          <w:rFonts w:ascii="Calibri" w:hAnsi="Calibri" w:cs="Times New Roman"/>
          <w:lang w:eastAsia="en-US"/>
        </w:rPr>
        <w:t xml:space="preserve">R1007 Ed3.0, </w:t>
      </w:r>
      <w:r w:rsidRPr="002565B1">
        <w:rPr>
          <w:rFonts w:ascii="Calibri" w:hAnsi="Calibri" w:cs="Times New Roman"/>
          <w:lang w:eastAsia="en-US"/>
        </w:rPr>
        <w:t xml:space="preserve">The VHF Data Exchange </w:t>
      </w:r>
      <w:proofErr w:type="gramStart"/>
      <w:r w:rsidRPr="002565B1">
        <w:rPr>
          <w:rFonts w:ascii="Calibri" w:hAnsi="Calibri" w:cs="Times New Roman"/>
          <w:lang w:eastAsia="en-US"/>
        </w:rPr>
        <w:t>System(</w:t>
      </w:r>
      <w:proofErr w:type="gramEnd"/>
      <w:r w:rsidRPr="002565B1">
        <w:rPr>
          <w:rFonts w:ascii="Calibri" w:hAnsi="Calibri" w:cs="Times New Roman"/>
          <w:lang w:eastAsia="en-US"/>
        </w:rPr>
        <w:t xml:space="preserve">VDES) for Shore Infrastructure, </w:t>
      </w:r>
      <w:r w:rsidR="00D7249C">
        <w:rPr>
          <w:rFonts w:ascii="Calibri" w:hAnsi="Calibri" w:cs="Times New Roman" w:hint="eastAsia"/>
          <w:lang w:eastAsia="ko-KR"/>
        </w:rPr>
        <w:t>June 2017</w:t>
      </w:r>
    </w:p>
    <w:p w14:paraId="7AF2E95A" w14:textId="4BBA02F5" w:rsidR="00D7249C" w:rsidRDefault="00D7249C" w:rsidP="00DA1AED">
      <w:pPr>
        <w:numPr>
          <w:ilvl w:val="0"/>
          <w:numId w:val="46"/>
        </w:numPr>
        <w:spacing w:after="120" w:line="216" w:lineRule="atLeast"/>
        <w:jc w:val="both"/>
        <w:rPr>
          <w:rFonts w:ascii="Calibri" w:hAnsi="Calibri" w:cs="Times New Roman"/>
          <w:lang w:val="en-US" w:eastAsia="zh-CN"/>
        </w:rPr>
      </w:pPr>
      <w:r>
        <w:rPr>
          <w:rFonts w:ascii="Calibri" w:hAnsi="Calibri" w:cs="Times New Roman" w:hint="eastAsia"/>
          <w:lang w:val="en-US" w:eastAsia="ko-KR"/>
        </w:rPr>
        <w:t xml:space="preserve">G1029 Ed1.1, Universal Automatic Identification </w:t>
      </w:r>
      <w:proofErr w:type="gramStart"/>
      <w:r>
        <w:rPr>
          <w:rFonts w:ascii="Calibri" w:hAnsi="Calibri" w:cs="Times New Roman" w:hint="eastAsia"/>
          <w:lang w:val="en-US" w:eastAsia="ko-KR"/>
        </w:rPr>
        <w:t>System(</w:t>
      </w:r>
      <w:proofErr w:type="gramEnd"/>
      <w:r>
        <w:rPr>
          <w:rFonts w:ascii="Calibri" w:hAnsi="Calibri" w:cs="Times New Roman" w:hint="eastAsia"/>
          <w:lang w:val="en-US" w:eastAsia="ko-KR"/>
        </w:rPr>
        <w:t>AIS) Technical Issues, December 2002</w:t>
      </w:r>
    </w:p>
    <w:p w14:paraId="7A8D2F27" w14:textId="77777777" w:rsidR="00A446C9" w:rsidRPr="007A395D" w:rsidRDefault="00A446C9" w:rsidP="00605E43">
      <w:pPr>
        <w:pStyle w:val="Heading1"/>
      </w:pPr>
      <w:r w:rsidRPr="007A395D">
        <w:t>Action requested of the Committee</w:t>
      </w:r>
    </w:p>
    <w:p w14:paraId="20C749BE" w14:textId="4425919A" w:rsidR="00DA1AED" w:rsidRPr="00DA1AED" w:rsidRDefault="00DA1AED" w:rsidP="00DA1AED">
      <w:pPr>
        <w:pStyle w:val="BodyText"/>
        <w:rPr>
          <w:rFonts w:ascii="Calibri" w:hAnsi="Calibri" w:cs="Times New Roman"/>
          <w:lang w:val="en-US" w:eastAsia="zh-CN"/>
        </w:rPr>
      </w:pPr>
      <w:r w:rsidRPr="00DA1AED">
        <w:rPr>
          <w:rFonts w:ascii="Calibri" w:hAnsi="Calibri" w:cs="Times New Roman" w:hint="eastAsia"/>
          <w:lang w:val="en-US" w:eastAsia="ko-KR"/>
        </w:rPr>
        <w:t>T</w:t>
      </w:r>
      <w:r w:rsidRPr="00DA1AED">
        <w:rPr>
          <w:rFonts w:ascii="Calibri" w:hAnsi="Calibri" w:cs="Times New Roman"/>
          <w:lang w:val="en-US" w:eastAsia="zh-CN"/>
        </w:rPr>
        <w:t xml:space="preserve">he Committee is requested to consider the annex of this document which provides the basic </w:t>
      </w:r>
      <w:r w:rsidRPr="00DA1AED">
        <w:rPr>
          <w:rFonts w:ascii="Calibri" w:hAnsi="Calibri" w:cs="Times New Roman" w:hint="eastAsia"/>
          <w:lang w:val="en-US" w:eastAsia="ko-KR"/>
        </w:rPr>
        <w:t>structure</w:t>
      </w:r>
      <w:r w:rsidRPr="00DA1AED">
        <w:rPr>
          <w:rFonts w:ascii="Calibri" w:hAnsi="Calibri" w:cs="Times New Roman"/>
          <w:lang w:val="en-US" w:eastAsia="zh-CN"/>
        </w:rPr>
        <w:t xml:space="preserve"> of the guideline on VDES </w:t>
      </w:r>
      <w:r w:rsidRPr="00DA1AED">
        <w:rPr>
          <w:rFonts w:ascii="Calibri" w:hAnsi="Calibri" w:cs="Times New Roman" w:hint="eastAsia"/>
          <w:lang w:val="en-US" w:eastAsia="ko-KR"/>
        </w:rPr>
        <w:t>Shore</w:t>
      </w:r>
      <w:r w:rsidRPr="00DA1AED">
        <w:rPr>
          <w:rFonts w:ascii="Calibri" w:hAnsi="Calibri" w:cs="Times New Roman"/>
          <w:lang w:val="en-US" w:eastAsia="zh-CN"/>
        </w:rPr>
        <w:t xml:space="preserve"> infrastructure, and </w:t>
      </w:r>
    </w:p>
    <w:p w14:paraId="1864B89F" w14:textId="4A7D307E" w:rsidR="00DA1AED" w:rsidRPr="00DA1AED" w:rsidRDefault="00DA1AED" w:rsidP="00DA1AED">
      <w:pPr>
        <w:pStyle w:val="List1"/>
        <w:rPr>
          <w:rFonts w:ascii="Calibri" w:hAnsi="Calibri"/>
        </w:rPr>
      </w:pPr>
      <w:r w:rsidRPr="00DA1AED">
        <w:rPr>
          <w:rFonts w:ascii="Calibri" w:hAnsi="Calibri"/>
        </w:rPr>
        <w:t xml:space="preserve">Discuss the clear scope of the guideline, especially in relation to other guidelines to be developed (e.g. shore infrastructure) and recommendations (e.g. R1007, The VDES for Shore Infrastructure) </w:t>
      </w:r>
    </w:p>
    <w:p w14:paraId="6B0B60E2" w14:textId="77777777" w:rsidR="00DA1AED" w:rsidRPr="00DA1AED" w:rsidRDefault="00DA1AED" w:rsidP="00DA1AED">
      <w:pPr>
        <w:pStyle w:val="List1"/>
        <w:rPr>
          <w:rFonts w:ascii="Calibri" w:hAnsi="Calibri"/>
        </w:rPr>
      </w:pPr>
      <w:r w:rsidRPr="00DA1AED">
        <w:rPr>
          <w:rFonts w:ascii="Calibri" w:hAnsi="Calibri"/>
        </w:rPr>
        <w:t xml:space="preserve">Participate in a task group to develop the guideline with the coordinator of the Republic of Korea (Ms. </w:t>
      </w:r>
      <w:proofErr w:type="spellStart"/>
      <w:r w:rsidRPr="00DA1AED">
        <w:rPr>
          <w:rFonts w:ascii="Calibri" w:hAnsi="Calibri"/>
        </w:rPr>
        <w:t>Hwajin</w:t>
      </w:r>
      <w:proofErr w:type="spellEnd"/>
      <w:r w:rsidRPr="00DA1AED">
        <w:rPr>
          <w:rFonts w:ascii="Calibri" w:hAnsi="Calibri"/>
        </w:rPr>
        <w:t xml:space="preserve"> Claire Na, NSONESOFT Co., Ltd.) for further development of the guideline;  </w:t>
      </w:r>
    </w:p>
    <w:p w14:paraId="1FC4E7A9" w14:textId="77777777" w:rsidR="004D1D85" w:rsidRPr="007A395D" w:rsidRDefault="004D1D85" w:rsidP="004D1D85">
      <w:pPr>
        <w:pStyle w:val="BodyText"/>
        <w:rPr>
          <w:rFonts w:ascii="Calibri" w:hAnsi="Calibri"/>
        </w:rPr>
      </w:pPr>
    </w:p>
    <w:p w14:paraId="5FF80F9D" w14:textId="77777777" w:rsidR="004D1D85" w:rsidRPr="007A395D" w:rsidRDefault="004D1D85" w:rsidP="004D1D85">
      <w:pPr>
        <w:pStyle w:val="BodyText"/>
        <w:rPr>
          <w:rFonts w:ascii="Calibri" w:hAnsi="Calibri"/>
        </w:rPr>
      </w:pPr>
    </w:p>
    <w:p w14:paraId="4A7BF657" w14:textId="77777777" w:rsidR="004D1D85" w:rsidRPr="007A395D" w:rsidRDefault="004D1D85" w:rsidP="004D1D85">
      <w:pPr>
        <w:pStyle w:val="Appendix"/>
        <w:numPr>
          <w:ilvl w:val="0"/>
          <w:numId w:val="0"/>
        </w:numPr>
        <w:rPr>
          <w:rFonts w:ascii="Calibri" w:hAnsi="Calibri"/>
        </w:rPr>
        <w:sectPr w:rsidR="004D1D85" w:rsidRPr="007A395D" w:rsidSect="0082480E">
          <w:headerReference w:type="even" r:id="rId11"/>
          <w:headerReference w:type="default" r:id="rId12"/>
          <w:footerReference w:type="default" r:id="rId13"/>
          <w:headerReference w:type="first" r:id="rId14"/>
          <w:pgSz w:w="11906" w:h="16838"/>
          <w:pgMar w:top="1134" w:right="1134" w:bottom="1134" w:left="1134" w:header="709" w:footer="709" w:gutter="0"/>
          <w:cols w:space="708"/>
          <w:docGrid w:linePitch="360"/>
        </w:sectPr>
      </w:pPr>
    </w:p>
    <w:p w14:paraId="5B2541D8" w14:textId="77777777" w:rsidR="00DA1AED" w:rsidRPr="00BF3BB7" w:rsidRDefault="00DA1AED" w:rsidP="00DA1AED">
      <w:pPr>
        <w:pStyle w:val="List1"/>
        <w:numPr>
          <w:ilvl w:val="0"/>
          <w:numId w:val="0"/>
        </w:numPr>
        <w:ind w:left="567" w:hanging="567"/>
        <w:jc w:val="center"/>
        <w:rPr>
          <w:rFonts w:ascii="Calibri" w:hAnsi="Calibri"/>
          <w:b/>
          <w:bCs/>
        </w:rPr>
      </w:pPr>
      <w:r w:rsidRPr="00BF3BB7">
        <w:rPr>
          <w:rFonts w:ascii="Calibri" w:hAnsi="Calibri" w:hint="eastAsia"/>
          <w:b/>
          <w:bCs/>
        </w:rPr>
        <w:lastRenderedPageBreak/>
        <w:t>A</w:t>
      </w:r>
      <w:r w:rsidRPr="00BF3BB7">
        <w:rPr>
          <w:rFonts w:ascii="Calibri" w:hAnsi="Calibri"/>
          <w:b/>
          <w:bCs/>
        </w:rPr>
        <w:t>NNEX</w:t>
      </w:r>
    </w:p>
    <w:p w14:paraId="3F5BE771" w14:textId="77777777" w:rsidR="00DA1AED" w:rsidRPr="00BF3BB7" w:rsidRDefault="00DA1AED" w:rsidP="00DA1AED">
      <w:pPr>
        <w:pStyle w:val="List1"/>
        <w:numPr>
          <w:ilvl w:val="0"/>
          <w:numId w:val="0"/>
        </w:numPr>
        <w:ind w:left="567" w:hanging="567"/>
        <w:rPr>
          <w:rFonts w:ascii="Calibri" w:hAnsi="Calibri"/>
          <w:b/>
          <w:bCs/>
        </w:rPr>
      </w:pPr>
    </w:p>
    <w:p w14:paraId="43CAAA13" w14:textId="77777777" w:rsidR="00DA1AED" w:rsidRPr="00BF3BB7" w:rsidRDefault="00DA1AED" w:rsidP="00DA1AED">
      <w:pPr>
        <w:jc w:val="center"/>
        <w:rPr>
          <w:rFonts w:ascii="Calibri" w:hAnsi="Calibri"/>
          <w:b/>
          <w:bCs/>
          <w:sz w:val="28"/>
          <w:szCs w:val="28"/>
        </w:rPr>
      </w:pPr>
      <w:r w:rsidRPr="00BF3BB7">
        <w:rPr>
          <w:rFonts w:ascii="Calibri" w:hAnsi="Calibri"/>
          <w:b/>
          <w:bCs/>
          <w:sz w:val="28"/>
          <w:szCs w:val="28"/>
        </w:rPr>
        <w:t>Preliminary draft</w:t>
      </w:r>
    </w:p>
    <w:p w14:paraId="50EB7471" w14:textId="77777777" w:rsidR="00DA1AED" w:rsidRPr="00BF3BB7" w:rsidRDefault="00DA1AED" w:rsidP="00DA1AED">
      <w:pPr>
        <w:jc w:val="center"/>
        <w:rPr>
          <w:rFonts w:ascii="Calibri" w:hAnsi="Calibri"/>
          <w:b/>
          <w:bCs/>
          <w:sz w:val="28"/>
          <w:szCs w:val="28"/>
        </w:rPr>
      </w:pPr>
      <w:r w:rsidRPr="00BF3BB7">
        <w:rPr>
          <w:rFonts w:ascii="Calibri" w:hAnsi="Calibri"/>
          <w:b/>
          <w:bCs/>
          <w:sz w:val="28"/>
          <w:szCs w:val="28"/>
        </w:rPr>
        <w:t>Guideline for The VDES Service and Infrastructure</w:t>
      </w:r>
    </w:p>
    <w:p w14:paraId="4B6E5CA6" w14:textId="77777777" w:rsidR="00DA1AED" w:rsidRDefault="00DA1AED">
      <w:pPr>
        <w:rPr>
          <w:rFonts w:ascii="Calibri" w:hAnsi="Calibri"/>
          <w:b/>
          <w:bCs/>
          <w:color w:val="009FE2"/>
          <w:sz w:val="56"/>
          <w:szCs w:val="56"/>
          <w:lang w:val="en-US" w:eastAsia="en-US"/>
        </w:rPr>
      </w:pPr>
      <w:r>
        <w:rPr>
          <w:rFonts w:ascii="Calibri" w:hAnsi="Calibri"/>
          <w:b/>
          <w:bCs/>
          <w:color w:val="009FE2"/>
          <w:sz w:val="56"/>
          <w:szCs w:val="56"/>
          <w:lang w:val="en-US" w:eastAsia="en-US"/>
        </w:rPr>
        <w:br w:type="page"/>
      </w:r>
    </w:p>
    <w:p w14:paraId="7F621254" w14:textId="6B7A3C76" w:rsidR="00DA1AED" w:rsidRPr="00AF4CB4" w:rsidRDefault="00DA1AED" w:rsidP="00DA1AED">
      <w:pPr>
        <w:widowControl w:val="0"/>
        <w:autoSpaceDE w:val="0"/>
        <w:autoSpaceDN w:val="0"/>
        <w:spacing w:before="102"/>
        <w:rPr>
          <w:rFonts w:ascii="Calibri" w:hAnsi="Calibri"/>
          <w:b/>
          <w:bCs/>
          <w:sz w:val="56"/>
          <w:szCs w:val="56"/>
          <w:lang w:val="en-US" w:eastAsia="en-US"/>
        </w:rPr>
      </w:pPr>
      <w:r w:rsidRPr="00AF4CB4">
        <w:rPr>
          <w:rFonts w:ascii="Calibri" w:hAnsi="Calibri"/>
          <w:b/>
          <w:bCs/>
          <w:color w:val="009FE2"/>
          <w:sz w:val="56"/>
          <w:szCs w:val="56"/>
          <w:lang w:val="en-US" w:eastAsia="en-US"/>
        </w:rPr>
        <w:lastRenderedPageBreak/>
        <w:t>CONTENTS</w:t>
      </w:r>
    </w:p>
    <w:p w14:paraId="70661D0B" w14:textId="77777777" w:rsidR="00DA1AED" w:rsidRPr="00AF4CB4" w:rsidRDefault="00DA1AED" w:rsidP="00DA1AED">
      <w:pPr>
        <w:widowControl w:val="0"/>
        <w:autoSpaceDE w:val="0"/>
        <w:autoSpaceDN w:val="0"/>
        <w:spacing w:before="4"/>
        <w:rPr>
          <w:rFonts w:ascii="Calibri" w:hAnsi="Calibri"/>
          <w:b/>
          <w:sz w:val="13"/>
          <w:lang w:val="en-US" w:eastAsia="en-US"/>
        </w:rPr>
      </w:pPr>
      <w:r w:rsidRPr="00AF4CB4">
        <w:rPr>
          <w:rFonts w:ascii="Calibri" w:hAnsi="Calibri"/>
          <w:noProof/>
          <w:lang w:val="en-US" w:eastAsia="en-US"/>
        </w:rPr>
        <mc:AlternateContent>
          <mc:Choice Requires="wps">
            <w:drawing>
              <wp:anchor distT="0" distB="0" distL="0" distR="0" simplePos="0" relativeHeight="251659264" behindDoc="1" locked="0" layoutInCell="1" allowOverlap="1" wp14:anchorId="39DD9A42" wp14:editId="0573997E">
                <wp:simplePos x="0" y="0"/>
                <wp:positionH relativeFrom="page">
                  <wp:posOffset>558800</wp:posOffset>
                </wp:positionH>
                <wp:positionV relativeFrom="paragraph">
                  <wp:posOffset>128270</wp:posOffset>
                </wp:positionV>
                <wp:extent cx="6515100" cy="12700"/>
                <wp:effectExtent l="0" t="0" r="0" b="0"/>
                <wp:wrapTopAndBottom/>
                <wp:docPr id="568991628" name="직사각형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0" cy="12700"/>
                        </a:xfrm>
                        <a:prstGeom prst="rect">
                          <a:avLst/>
                        </a:prstGeom>
                        <a:solidFill>
                          <a:srgbClr val="00548B"/>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40722A" id="직사각형 74" o:spid="_x0000_s1026" style="position:absolute;margin-left:44pt;margin-top:10.1pt;width:513pt;height:1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" fillcolor="#00548b" stroked="f">
                <w10:wrap type="topAndBottom" anchorx="page"/>
              </v:rect>
            </w:pict>
          </mc:Fallback>
        </mc:AlternateContent>
      </w:r>
    </w:p>
    <w:bookmarkStart w:id="0" w:name="_Hlk155097351" w:displacedByCustomXml="next"/>
    <w:sdt>
      <w:sdtPr>
        <w:rPr>
          <w:rFonts w:ascii="Calibri" w:hAnsi="Calibri" w:cs="Arial"/>
          <w:color w:val="0070C0"/>
          <w:sz w:val="20"/>
          <w:szCs w:val="20"/>
          <w:lang w:val="en-US" w:eastAsia="en-US"/>
        </w:rPr>
        <w:id w:val="-106271562"/>
        <w:docPartObj>
          <w:docPartGallery w:val="Table of Contents"/>
          <w:docPartUnique/>
        </w:docPartObj>
      </w:sdtPr>
      <w:sdtEndPr>
        <w:rPr>
          <w:color w:val="auto"/>
        </w:rPr>
      </w:sdtEndPr>
      <w:sdtContent>
        <w:p w14:paraId="18752B01" w14:textId="2FC51ACC" w:rsidR="00DA1AED" w:rsidRPr="00AF4CB4" w:rsidRDefault="00DA1AED" w:rsidP="00DA1AED">
          <w:pPr>
            <w:widowControl w:val="0"/>
            <w:tabs>
              <w:tab w:val="right" w:leader="dot" w:pos="10065"/>
            </w:tabs>
            <w:autoSpaceDE w:val="0"/>
            <w:autoSpaceDN w:val="0"/>
            <w:spacing w:before="117"/>
            <w:ind w:left="852"/>
            <w:rPr>
              <w:rFonts w:ascii="Calibri" w:hAnsi="Calibri"/>
              <w:b/>
              <w:bCs/>
              <w:color w:val="0070C0"/>
              <w:sz w:val="24"/>
              <w:szCs w:val="24"/>
              <w:lang w:val="en-US" w:eastAsia="en-US"/>
            </w:rPr>
          </w:pPr>
        </w:p>
        <w:p w14:paraId="2457F8EA" w14:textId="0888A9B1" w:rsidR="00DA1AED" w:rsidRPr="00DA1AED" w:rsidRDefault="00DA1AED" w:rsidP="00DA1AED">
          <w:pPr>
            <w:widowControl w:val="0"/>
            <w:numPr>
              <w:ilvl w:val="0"/>
              <w:numId w:val="47"/>
            </w:numPr>
            <w:tabs>
              <w:tab w:val="left" w:pos="1275"/>
              <w:tab w:val="left" w:pos="1276"/>
              <w:tab w:val="right" w:leader="dot" w:pos="10065"/>
            </w:tabs>
            <w:autoSpaceDE w:val="0"/>
            <w:autoSpaceDN w:val="0"/>
            <w:spacing w:before="47"/>
            <w:rPr>
              <w:rFonts w:ascii="Calibri" w:hAnsi="Calibri"/>
              <w:b/>
              <w:bCs/>
              <w:color w:val="0070C0"/>
              <w:sz w:val="24"/>
              <w:szCs w:val="24"/>
              <w:lang w:val="en-US" w:eastAsia="en-US"/>
            </w:rPr>
          </w:pPr>
          <w:r>
            <w:rPr>
              <w:rFonts w:ascii="Calibri" w:hAnsi="Calibri" w:hint="eastAsia"/>
              <w:b/>
              <w:bCs/>
              <w:color w:val="0070C0"/>
              <w:sz w:val="24"/>
              <w:szCs w:val="24"/>
              <w:lang w:val="en-US" w:eastAsia="ko-KR"/>
            </w:rPr>
            <w:t>BACKGROUND</w:t>
          </w:r>
          <w:r w:rsidRPr="00AF4CB4">
            <w:rPr>
              <w:rFonts w:ascii="Calibri" w:hAnsi="Calibri"/>
              <w:color w:val="0070C0"/>
              <w:lang w:val="en-US" w:eastAsia="en-US"/>
            </w:rPr>
            <w:tab/>
          </w:r>
          <w:r>
            <w:rPr>
              <w:rFonts w:ascii="Calibri" w:hAnsi="Calibri" w:hint="eastAsia"/>
              <w:color w:val="0070C0"/>
              <w:lang w:val="en-US" w:eastAsia="ko-KR"/>
            </w:rPr>
            <w:t>0</w:t>
          </w:r>
        </w:p>
        <w:p w14:paraId="621CCADE" w14:textId="29EDE993" w:rsidR="00DA1AED" w:rsidRPr="00DA1AED" w:rsidRDefault="00DA1AED" w:rsidP="00DA1AED">
          <w:pPr>
            <w:widowControl w:val="0"/>
            <w:numPr>
              <w:ilvl w:val="0"/>
              <w:numId w:val="47"/>
            </w:numPr>
            <w:tabs>
              <w:tab w:val="left" w:pos="1275"/>
              <w:tab w:val="left" w:pos="1276"/>
              <w:tab w:val="right" w:leader="dot" w:pos="10065"/>
            </w:tabs>
            <w:autoSpaceDE w:val="0"/>
            <w:autoSpaceDN w:val="0"/>
            <w:spacing w:before="47"/>
            <w:rPr>
              <w:rFonts w:ascii="Calibri" w:hAnsi="Calibri"/>
              <w:b/>
              <w:bCs/>
              <w:color w:val="0070C0"/>
              <w:sz w:val="24"/>
              <w:szCs w:val="24"/>
              <w:lang w:val="en-US" w:eastAsia="en-US"/>
            </w:rPr>
          </w:pPr>
          <w:r>
            <w:rPr>
              <w:rFonts w:ascii="Calibri" w:hAnsi="Calibri" w:hint="eastAsia"/>
              <w:b/>
              <w:bCs/>
              <w:color w:val="0070C0"/>
              <w:sz w:val="24"/>
              <w:szCs w:val="24"/>
              <w:lang w:val="en-US" w:eastAsia="ko-KR"/>
            </w:rPr>
            <w:t>PURPOSE OF THE DOCUMENT</w:t>
          </w:r>
          <w:r w:rsidRPr="00AF4CB4">
            <w:rPr>
              <w:rFonts w:ascii="Calibri" w:hAnsi="Calibri"/>
              <w:color w:val="0070C0"/>
              <w:lang w:val="en-US" w:eastAsia="en-US"/>
            </w:rPr>
            <w:tab/>
          </w:r>
          <w:r>
            <w:rPr>
              <w:rFonts w:ascii="Calibri" w:hAnsi="Calibri" w:hint="eastAsia"/>
              <w:color w:val="0070C0"/>
              <w:lang w:val="en-US" w:eastAsia="ko-KR"/>
            </w:rPr>
            <w:t>0</w:t>
          </w:r>
        </w:p>
        <w:p w14:paraId="76EBFF79" w14:textId="7704877C" w:rsidR="00DA1AED" w:rsidRPr="00DA1AED" w:rsidRDefault="00DA1AED" w:rsidP="00DA1AED">
          <w:pPr>
            <w:widowControl w:val="0"/>
            <w:numPr>
              <w:ilvl w:val="0"/>
              <w:numId w:val="47"/>
            </w:numPr>
            <w:tabs>
              <w:tab w:val="left" w:pos="1275"/>
              <w:tab w:val="left" w:pos="1276"/>
              <w:tab w:val="right" w:leader="dot" w:pos="10065"/>
            </w:tabs>
            <w:autoSpaceDE w:val="0"/>
            <w:autoSpaceDN w:val="0"/>
            <w:spacing w:before="47"/>
            <w:rPr>
              <w:rFonts w:ascii="Calibri" w:hAnsi="Calibri"/>
              <w:b/>
              <w:bCs/>
              <w:color w:val="0070C0"/>
              <w:sz w:val="24"/>
              <w:szCs w:val="24"/>
              <w:lang w:val="en-US" w:eastAsia="en-US"/>
            </w:rPr>
          </w:pPr>
          <w:r>
            <w:rPr>
              <w:rFonts w:ascii="Calibri" w:hAnsi="Calibri" w:hint="eastAsia"/>
              <w:b/>
              <w:bCs/>
              <w:color w:val="0070C0"/>
              <w:sz w:val="24"/>
              <w:szCs w:val="24"/>
              <w:lang w:val="en-US" w:eastAsia="ko-KR"/>
            </w:rPr>
            <w:t>RELATED DOCUMENTS</w:t>
          </w:r>
          <w:r w:rsidRPr="00AF4CB4">
            <w:rPr>
              <w:rFonts w:ascii="Calibri" w:hAnsi="Calibri"/>
              <w:color w:val="0070C0"/>
              <w:lang w:val="en-US" w:eastAsia="en-US"/>
            </w:rPr>
            <w:tab/>
          </w:r>
          <w:r>
            <w:rPr>
              <w:rFonts w:ascii="Calibri" w:hAnsi="Calibri" w:hint="eastAsia"/>
              <w:color w:val="0070C0"/>
              <w:lang w:val="en-US" w:eastAsia="ko-KR"/>
            </w:rPr>
            <w:t>0</w:t>
          </w:r>
        </w:p>
        <w:p w14:paraId="4AF94E7C" w14:textId="30B74D53" w:rsidR="00DA1AED" w:rsidRDefault="00160ECA" w:rsidP="00DA1AED">
          <w:pPr>
            <w:widowControl w:val="0"/>
            <w:numPr>
              <w:ilvl w:val="0"/>
              <w:numId w:val="47"/>
            </w:numPr>
            <w:tabs>
              <w:tab w:val="left" w:pos="1275"/>
              <w:tab w:val="left" w:pos="1276"/>
              <w:tab w:val="right" w:leader="dot" w:pos="10065"/>
            </w:tabs>
            <w:autoSpaceDE w:val="0"/>
            <w:autoSpaceDN w:val="0"/>
            <w:spacing w:before="47"/>
            <w:rPr>
              <w:rFonts w:ascii="Calibri" w:hAnsi="Calibri"/>
              <w:b/>
              <w:bCs/>
              <w:color w:val="0070C0"/>
              <w:sz w:val="24"/>
              <w:szCs w:val="24"/>
              <w:lang w:val="en-US" w:eastAsia="en-US"/>
            </w:rPr>
          </w:pPr>
          <w:hyperlink w:anchor="_TOC_250025" w:history="1">
            <w:r w:rsidR="00DA1AED">
              <w:rPr>
                <w:rFonts w:ascii="Calibri" w:hAnsi="Calibri" w:hint="eastAsia"/>
                <w:b/>
                <w:bCs/>
                <w:color w:val="0070C0"/>
                <w:sz w:val="24"/>
                <w:szCs w:val="24"/>
                <w:lang w:val="en-US" w:eastAsia="ko-KR"/>
              </w:rPr>
              <w:t>VDES SHORE INFRASTRUCTURE</w:t>
            </w:r>
            <w:r w:rsidR="00DA1AED" w:rsidRPr="00AF4CB4">
              <w:rPr>
                <w:rFonts w:ascii="Calibri" w:hAnsi="Calibri"/>
                <w:b/>
                <w:bCs/>
                <w:color w:val="0070C0"/>
                <w:sz w:val="24"/>
                <w:szCs w:val="24"/>
                <w:lang w:val="en-US" w:eastAsia="en-US"/>
              </w:rPr>
              <w:tab/>
              <w:t>0</w:t>
            </w:r>
          </w:hyperlink>
        </w:p>
        <w:p w14:paraId="4297A169" w14:textId="77777777" w:rsidR="00DA1AED" w:rsidRDefault="00DA1AED" w:rsidP="00DA1AED">
          <w:pPr>
            <w:widowControl w:val="0"/>
            <w:numPr>
              <w:ilvl w:val="1"/>
              <w:numId w:val="47"/>
            </w:numPr>
            <w:tabs>
              <w:tab w:val="left" w:pos="1276"/>
              <w:tab w:val="right" w:leader="dot" w:pos="10063"/>
            </w:tabs>
            <w:autoSpaceDE w:val="0"/>
            <w:autoSpaceDN w:val="0"/>
            <w:spacing w:before="70"/>
            <w:ind w:hanging="425"/>
            <w:rPr>
              <w:rFonts w:ascii="Calibri" w:hAnsi="Calibri"/>
              <w:color w:val="0070C0"/>
              <w:lang w:val="en-US" w:eastAsia="en-US"/>
            </w:rPr>
          </w:pPr>
          <w:r>
            <w:rPr>
              <w:rFonts w:ascii="Calibri" w:hAnsi="Calibri" w:hint="eastAsia"/>
              <w:color w:val="0070C0"/>
              <w:lang w:val="en-US" w:eastAsia="ko-KR"/>
            </w:rPr>
            <w:t>Definitions of Shore-based Infrastructure</w:t>
          </w:r>
          <w:r w:rsidRPr="00AF4CB4">
            <w:rPr>
              <w:rFonts w:ascii="Calibri" w:hAnsi="Calibri"/>
              <w:color w:val="0070C0"/>
              <w:lang w:val="en-US" w:eastAsia="en-US"/>
            </w:rPr>
            <w:tab/>
            <w:t>0</w:t>
          </w:r>
        </w:p>
        <w:p w14:paraId="4E181036" w14:textId="77777777" w:rsidR="00DA1AED" w:rsidRPr="00AF4CB4" w:rsidRDefault="00160ECA" w:rsidP="00DA1AED">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24" w:history="1">
            <w:r w:rsidR="00DA1AED">
              <w:rPr>
                <w:rFonts w:ascii="Calibri" w:hAnsi="Calibri" w:hint="eastAsia"/>
                <w:color w:val="0070C0"/>
                <w:sz w:val="20"/>
                <w:szCs w:val="20"/>
                <w:lang w:val="en-US" w:eastAsia="ko-KR"/>
              </w:rPr>
              <w:t>System Architecture of Shore-based VDES infrastructure</w:t>
            </w:r>
            <w:r w:rsidR="00DA1AED" w:rsidRPr="00AF4CB4">
              <w:rPr>
                <w:rFonts w:ascii="Calibri" w:hAnsi="Calibri"/>
                <w:color w:val="0070C0"/>
                <w:sz w:val="20"/>
                <w:szCs w:val="20"/>
                <w:lang w:val="en-US" w:eastAsia="en-US"/>
              </w:rPr>
              <w:tab/>
              <w:t>0</w:t>
            </w:r>
          </w:hyperlink>
        </w:p>
        <w:p w14:paraId="0C32C402" w14:textId="77777777" w:rsidR="00DA1AED" w:rsidRDefault="00DA1AED" w:rsidP="00DA1AED">
          <w:pPr>
            <w:widowControl w:val="0"/>
            <w:numPr>
              <w:ilvl w:val="1"/>
              <w:numId w:val="47"/>
            </w:numPr>
            <w:tabs>
              <w:tab w:val="left" w:pos="1276"/>
              <w:tab w:val="right" w:leader="dot" w:pos="10062"/>
            </w:tabs>
            <w:autoSpaceDE w:val="0"/>
            <w:autoSpaceDN w:val="0"/>
            <w:spacing w:before="72"/>
            <w:ind w:hanging="425"/>
            <w:rPr>
              <w:rFonts w:ascii="Calibri" w:hAnsi="Calibri"/>
              <w:color w:val="0070C0"/>
              <w:lang w:val="en-US" w:eastAsia="en-US"/>
            </w:rPr>
          </w:pPr>
          <w:r>
            <w:rPr>
              <w:rFonts w:ascii="Calibri" w:hAnsi="Calibri" w:hint="eastAsia"/>
              <w:color w:val="0070C0"/>
              <w:lang w:val="en-US" w:eastAsia="ko-KR"/>
            </w:rPr>
            <w:t>VDES Shore Stations</w:t>
          </w:r>
          <w:r w:rsidRPr="00AF4CB4">
            <w:rPr>
              <w:rFonts w:ascii="Calibri" w:hAnsi="Calibri"/>
              <w:color w:val="0070C0"/>
              <w:lang w:val="en-US" w:eastAsia="en-US"/>
            </w:rPr>
            <w:tab/>
            <w:t>0</w:t>
          </w:r>
        </w:p>
        <w:p w14:paraId="129632C8" w14:textId="77777777" w:rsidR="00DA1AED" w:rsidRPr="00AF4CB4" w:rsidRDefault="00160ECA" w:rsidP="00DA1AED">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24" w:history="1">
            <w:r w:rsidR="00DA1AED">
              <w:rPr>
                <w:rFonts w:ascii="Calibri" w:hAnsi="Calibri" w:hint="eastAsia"/>
                <w:color w:val="0070C0"/>
                <w:sz w:val="20"/>
                <w:szCs w:val="20"/>
                <w:lang w:val="en-US" w:eastAsia="ko-KR"/>
              </w:rPr>
              <w:t>Functional Block Diagram</w:t>
            </w:r>
            <w:r w:rsidR="00DA1AED" w:rsidRPr="00AF4CB4">
              <w:rPr>
                <w:rFonts w:ascii="Calibri" w:hAnsi="Calibri"/>
                <w:color w:val="0070C0"/>
                <w:sz w:val="20"/>
                <w:szCs w:val="20"/>
                <w:lang w:val="en-US" w:eastAsia="en-US"/>
              </w:rPr>
              <w:tab/>
              <w:t>0</w:t>
            </w:r>
          </w:hyperlink>
        </w:p>
        <w:p w14:paraId="2726E306" w14:textId="77777777" w:rsidR="00DA1AED" w:rsidRDefault="00160ECA" w:rsidP="00DA1AED">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23" w:history="1">
            <w:r w:rsidR="00DA1AED">
              <w:rPr>
                <w:rFonts w:ascii="Calibri" w:hAnsi="Calibri" w:hint="eastAsia"/>
                <w:color w:val="0070C0"/>
                <w:sz w:val="20"/>
                <w:szCs w:val="20"/>
                <w:lang w:val="en-US" w:eastAsia="ko-KR"/>
              </w:rPr>
              <w:t>General Requirements for Receivers and Transmitters</w:t>
            </w:r>
            <w:r w:rsidR="00DA1AED" w:rsidRPr="00AF4CB4">
              <w:rPr>
                <w:rFonts w:ascii="Calibri" w:hAnsi="Calibri"/>
                <w:color w:val="0070C0"/>
                <w:sz w:val="20"/>
                <w:szCs w:val="20"/>
                <w:lang w:val="en-US" w:eastAsia="en-US"/>
              </w:rPr>
              <w:tab/>
              <w:t>0</w:t>
            </w:r>
          </w:hyperlink>
        </w:p>
        <w:p w14:paraId="19E011C8" w14:textId="77777777" w:rsidR="00DA1AED" w:rsidRPr="00AF4CB4" w:rsidRDefault="00160ECA" w:rsidP="00DA1AED">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24" w:history="1">
            <w:r w:rsidR="00DA1AED">
              <w:rPr>
                <w:rFonts w:ascii="Calibri" w:hAnsi="Calibri" w:hint="eastAsia"/>
                <w:color w:val="0070C0"/>
                <w:sz w:val="20"/>
                <w:szCs w:val="20"/>
                <w:lang w:val="en-US" w:eastAsia="ko-KR"/>
              </w:rPr>
              <w:t>Configuration Means</w:t>
            </w:r>
            <w:r w:rsidR="00DA1AED" w:rsidRPr="00AF4CB4">
              <w:rPr>
                <w:rFonts w:ascii="Calibri" w:hAnsi="Calibri"/>
                <w:color w:val="0070C0"/>
                <w:sz w:val="20"/>
                <w:szCs w:val="20"/>
                <w:lang w:val="en-US" w:eastAsia="en-US"/>
              </w:rPr>
              <w:tab/>
              <w:t>0</w:t>
            </w:r>
          </w:hyperlink>
        </w:p>
        <w:p w14:paraId="4416ECC3" w14:textId="77777777" w:rsidR="00DA1AED" w:rsidRPr="00AF4CB4" w:rsidRDefault="00160ECA" w:rsidP="00DA1AED">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23" w:history="1">
            <w:r w:rsidR="00DA1AED">
              <w:rPr>
                <w:rFonts w:ascii="Calibri" w:hAnsi="Calibri" w:hint="eastAsia"/>
                <w:color w:val="0070C0"/>
                <w:sz w:val="20"/>
                <w:szCs w:val="20"/>
                <w:lang w:val="en-US" w:eastAsia="ko-KR"/>
              </w:rPr>
              <w:t>Functional Definitions of The Presentation Interface</w:t>
            </w:r>
            <w:r w:rsidR="00DA1AED" w:rsidRPr="00AF4CB4">
              <w:rPr>
                <w:rFonts w:ascii="Calibri" w:hAnsi="Calibri"/>
                <w:color w:val="0070C0"/>
                <w:sz w:val="20"/>
                <w:szCs w:val="20"/>
                <w:lang w:val="en-US" w:eastAsia="en-US"/>
              </w:rPr>
              <w:tab/>
              <w:t>0</w:t>
            </w:r>
          </w:hyperlink>
        </w:p>
        <w:p w14:paraId="3E85DD24" w14:textId="77777777" w:rsidR="00DA1AED" w:rsidRDefault="00160ECA" w:rsidP="00DA1AED">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23" w:history="1">
            <w:r w:rsidR="00DA1AED">
              <w:rPr>
                <w:rFonts w:ascii="Calibri" w:hAnsi="Calibri" w:hint="eastAsia"/>
                <w:color w:val="0070C0"/>
                <w:sz w:val="20"/>
                <w:szCs w:val="20"/>
                <w:lang w:val="en-US" w:eastAsia="ko-KR"/>
              </w:rPr>
              <w:t>Requirement for The Internal Processing of VDES VDL Messages and PI Sentences</w:t>
            </w:r>
            <w:r w:rsidR="00DA1AED" w:rsidRPr="00AF4CB4">
              <w:rPr>
                <w:rFonts w:ascii="Calibri" w:hAnsi="Calibri"/>
                <w:color w:val="0070C0"/>
                <w:sz w:val="20"/>
                <w:szCs w:val="20"/>
                <w:lang w:val="en-US" w:eastAsia="en-US"/>
              </w:rPr>
              <w:tab/>
              <w:t>0</w:t>
            </w:r>
          </w:hyperlink>
        </w:p>
        <w:p w14:paraId="308181ED" w14:textId="77777777" w:rsidR="00DA1AED" w:rsidRPr="00AF4CB4" w:rsidRDefault="00160ECA" w:rsidP="00DA1AED">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24" w:history="1">
            <w:r w:rsidR="00DA1AED">
              <w:rPr>
                <w:rFonts w:ascii="Calibri" w:hAnsi="Calibri" w:hint="eastAsia"/>
                <w:color w:val="0070C0"/>
                <w:sz w:val="20"/>
                <w:szCs w:val="20"/>
                <w:lang w:val="en-US" w:eastAsia="ko-KR"/>
              </w:rPr>
              <w:t>Default Base Station Reporting</w:t>
            </w:r>
            <w:r w:rsidR="00DA1AED" w:rsidRPr="00AF4CB4">
              <w:rPr>
                <w:rFonts w:ascii="Calibri" w:hAnsi="Calibri"/>
                <w:color w:val="0070C0"/>
                <w:sz w:val="20"/>
                <w:szCs w:val="20"/>
                <w:lang w:val="en-US" w:eastAsia="en-US"/>
              </w:rPr>
              <w:tab/>
              <w:t>0</w:t>
            </w:r>
          </w:hyperlink>
        </w:p>
        <w:p w14:paraId="73621E63" w14:textId="77777777" w:rsidR="00DA1AED" w:rsidRPr="00AF4CB4" w:rsidRDefault="00DA1AED" w:rsidP="00DA1AED">
          <w:pPr>
            <w:widowControl w:val="0"/>
            <w:numPr>
              <w:ilvl w:val="1"/>
              <w:numId w:val="47"/>
            </w:numPr>
            <w:tabs>
              <w:tab w:val="left" w:pos="1276"/>
              <w:tab w:val="right" w:leader="dot" w:pos="10063"/>
            </w:tabs>
            <w:autoSpaceDE w:val="0"/>
            <w:autoSpaceDN w:val="0"/>
            <w:spacing w:before="71"/>
            <w:ind w:hanging="425"/>
            <w:rPr>
              <w:rFonts w:ascii="Calibri" w:hAnsi="Calibri"/>
              <w:color w:val="0070C0"/>
              <w:lang w:val="en-US" w:eastAsia="en-US"/>
            </w:rPr>
          </w:pPr>
          <w:r>
            <w:rPr>
              <w:rFonts w:ascii="Calibri" w:hAnsi="Calibri" w:hint="eastAsia"/>
              <w:color w:val="0070C0"/>
              <w:lang w:val="en-US" w:eastAsia="ko-KR"/>
            </w:rPr>
            <w:t>VDES Control Stations</w:t>
          </w:r>
          <w:r w:rsidRPr="00AF4CB4">
            <w:rPr>
              <w:rFonts w:ascii="Calibri" w:hAnsi="Calibri"/>
              <w:color w:val="0070C0"/>
              <w:lang w:val="en-US" w:eastAsia="en-US"/>
            </w:rPr>
            <w:tab/>
            <w:t>0</w:t>
          </w:r>
        </w:p>
        <w:p w14:paraId="1634AC23" w14:textId="77777777" w:rsidR="00DA1AED" w:rsidRPr="00AF4CB4" w:rsidRDefault="00160ECA" w:rsidP="00DA1AED">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24" w:history="1">
            <w:r w:rsidR="00DA1AED">
              <w:rPr>
                <w:rFonts w:ascii="Calibri" w:hAnsi="Calibri" w:hint="eastAsia"/>
                <w:color w:val="0070C0"/>
                <w:sz w:val="20"/>
                <w:szCs w:val="20"/>
                <w:lang w:val="en-US" w:eastAsia="ko-KR"/>
              </w:rPr>
              <w:t>Functional Block Diagram</w:t>
            </w:r>
            <w:r w:rsidR="00DA1AED" w:rsidRPr="00AF4CB4">
              <w:rPr>
                <w:rFonts w:ascii="Calibri" w:hAnsi="Calibri"/>
                <w:color w:val="0070C0"/>
                <w:sz w:val="20"/>
                <w:szCs w:val="20"/>
                <w:lang w:val="en-US" w:eastAsia="en-US"/>
              </w:rPr>
              <w:tab/>
              <w:t>0</w:t>
            </w:r>
          </w:hyperlink>
        </w:p>
        <w:p w14:paraId="7DBC6B0A" w14:textId="77777777" w:rsidR="00DA1AED" w:rsidRPr="00AF4CB4" w:rsidRDefault="00160ECA" w:rsidP="00DA1AED">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23" w:history="1">
            <w:r w:rsidR="00DA1AED">
              <w:rPr>
                <w:rFonts w:ascii="Calibri" w:hAnsi="Calibri" w:hint="eastAsia"/>
                <w:color w:val="0070C0"/>
                <w:sz w:val="20"/>
                <w:szCs w:val="20"/>
                <w:lang w:val="en-US" w:eastAsia="ko-KR"/>
              </w:rPr>
              <w:t>General Requirements for Control Station</w:t>
            </w:r>
            <w:r w:rsidR="00DA1AED" w:rsidRPr="00AF4CB4">
              <w:rPr>
                <w:rFonts w:ascii="Calibri" w:hAnsi="Calibri"/>
                <w:color w:val="0070C0"/>
                <w:sz w:val="20"/>
                <w:szCs w:val="20"/>
                <w:lang w:val="en-US" w:eastAsia="en-US"/>
              </w:rPr>
              <w:tab/>
              <w:t>0</w:t>
            </w:r>
          </w:hyperlink>
        </w:p>
        <w:p w14:paraId="406364E8" w14:textId="77777777" w:rsidR="00DA1AED" w:rsidRDefault="00160ECA" w:rsidP="00DA1AED">
          <w:pPr>
            <w:widowControl w:val="0"/>
            <w:numPr>
              <w:ilvl w:val="2"/>
              <w:numId w:val="47"/>
            </w:numPr>
            <w:tabs>
              <w:tab w:val="left" w:pos="1983"/>
              <w:tab w:val="left" w:pos="1984"/>
              <w:tab w:val="right" w:leader="dot" w:pos="10059"/>
            </w:tabs>
            <w:autoSpaceDE w:val="0"/>
            <w:autoSpaceDN w:val="0"/>
            <w:spacing w:before="39"/>
            <w:rPr>
              <w:rFonts w:ascii="Calibri" w:hAnsi="Calibri"/>
              <w:color w:val="0070C0"/>
              <w:sz w:val="20"/>
              <w:szCs w:val="20"/>
              <w:lang w:val="en-US" w:eastAsia="en-US"/>
            </w:rPr>
          </w:pPr>
          <w:hyperlink w:anchor="_TOC_250022" w:history="1">
            <w:r w:rsidR="00DA1AED">
              <w:rPr>
                <w:rFonts w:ascii="Calibri" w:hAnsi="Calibri" w:hint="eastAsia"/>
                <w:color w:val="0070C0"/>
                <w:sz w:val="20"/>
                <w:szCs w:val="20"/>
                <w:lang w:val="en-US" w:eastAsia="ko-KR"/>
              </w:rPr>
              <w:t>Configuration Related to Service Area</w:t>
            </w:r>
            <w:r w:rsidR="00DA1AED" w:rsidRPr="00AF4CB4">
              <w:rPr>
                <w:rFonts w:ascii="Calibri" w:hAnsi="Calibri"/>
                <w:color w:val="0070C0"/>
                <w:sz w:val="20"/>
                <w:szCs w:val="20"/>
                <w:lang w:val="en-US" w:eastAsia="en-US"/>
              </w:rPr>
              <w:tab/>
              <w:t>0</w:t>
            </w:r>
          </w:hyperlink>
        </w:p>
        <w:p w14:paraId="387DBD85" w14:textId="74F0EC24" w:rsidR="00723902" w:rsidRDefault="00160ECA" w:rsidP="00723902">
          <w:pPr>
            <w:widowControl w:val="0"/>
            <w:numPr>
              <w:ilvl w:val="2"/>
              <w:numId w:val="47"/>
            </w:numPr>
            <w:tabs>
              <w:tab w:val="left" w:pos="1983"/>
              <w:tab w:val="left" w:pos="1984"/>
              <w:tab w:val="right" w:leader="dot" w:pos="10059"/>
            </w:tabs>
            <w:autoSpaceDE w:val="0"/>
            <w:autoSpaceDN w:val="0"/>
            <w:spacing w:before="39"/>
            <w:rPr>
              <w:rFonts w:ascii="Calibri" w:hAnsi="Calibri"/>
              <w:color w:val="0070C0"/>
              <w:sz w:val="20"/>
              <w:szCs w:val="20"/>
              <w:lang w:val="en-US" w:eastAsia="en-US"/>
            </w:rPr>
          </w:pPr>
          <w:hyperlink w:anchor="_TOC_250022" w:history="1">
            <w:r w:rsidR="00723902">
              <w:rPr>
                <w:rFonts w:ascii="Calibri" w:hAnsi="Calibri" w:hint="eastAsia"/>
                <w:color w:val="0070C0"/>
                <w:sz w:val="20"/>
                <w:szCs w:val="20"/>
                <w:lang w:val="en-US" w:eastAsia="ko-KR"/>
              </w:rPr>
              <w:t>Integrity Monitoring</w:t>
            </w:r>
            <w:r w:rsidR="00723902" w:rsidRPr="00AF4CB4">
              <w:rPr>
                <w:rFonts w:ascii="Calibri" w:hAnsi="Calibri"/>
                <w:color w:val="0070C0"/>
                <w:sz w:val="20"/>
                <w:szCs w:val="20"/>
                <w:lang w:val="en-US" w:eastAsia="en-US"/>
              </w:rPr>
              <w:tab/>
              <w:t>0</w:t>
            </w:r>
          </w:hyperlink>
        </w:p>
        <w:p w14:paraId="4022DEF0" w14:textId="77777777" w:rsidR="00DA1AED" w:rsidRPr="00AF4CB4" w:rsidRDefault="00DA1AED" w:rsidP="00DA1AED">
          <w:pPr>
            <w:widowControl w:val="0"/>
            <w:numPr>
              <w:ilvl w:val="1"/>
              <w:numId w:val="47"/>
            </w:numPr>
            <w:tabs>
              <w:tab w:val="left" w:pos="1276"/>
              <w:tab w:val="right" w:leader="dot" w:pos="10063"/>
            </w:tabs>
            <w:autoSpaceDE w:val="0"/>
            <w:autoSpaceDN w:val="0"/>
            <w:spacing w:before="69"/>
            <w:ind w:hanging="425"/>
            <w:rPr>
              <w:rFonts w:ascii="Calibri" w:hAnsi="Calibri"/>
              <w:color w:val="0070C0"/>
              <w:lang w:val="en-US" w:eastAsia="en-US"/>
            </w:rPr>
          </w:pPr>
          <w:r>
            <w:rPr>
              <w:rFonts w:ascii="Calibri" w:hAnsi="Calibri" w:hint="eastAsia"/>
              <w:color w:val="0070C0"/>
              <w:lang w:val="en-US" w:eastAsia="ko-KR"/>
            </w:rPr>
            <w:t>VDES Service Center</w:t>
          </w:r>
          <w:r w:rsidRPr="00AF4CB4">
            <w:rPr>
              <w:rFonts w:ascii="Calibri" w:hAnsi="Calibri"/>
              <w:color w:val="0070C0"/>
              <w:lang w:val="en-US" w:eastAsia="en-US"/>
            </w:rPr>
            <w:tab/>
            <w:t>0</w:t>
          </w:r>
        </w:p>
        <w:p w14:paraId="1F8B3FB7" w14:textId="54EEA068" w:rsidR="00DA1AED" w:rsidRDefault="00723902" w:rsidP="00DA1AED">
          <w:pPr>
            <w:widowControl w:val="0"/>
            <w:numPr>
              <w:ilvl w:val="0"/>
              <w:numId w:val="47"/>
            </w:numPr>
            <w:tabs>
              <w:tab w:val="left" w:pos="1275"/>
              <w:tab w:val="left" w:pos="1276"/>
              <w:tab w:val="right" w:leader="dot" w:pos="10065"/>
            </w:tabs>
            <w:autoSpaceDE w:val="0"/>
            <w:autoSpaceDN w:val="0"/>
            <w:spacing w:before="47"/>
            <w:rPr>
              <w:rFonts w:ascii="Calibri" w:hAnsi="Calibri"/>
              <w:b/>
              <w:bCs/>
              <w:color w:val="0070C0"/>
              <w:sz w:val="24"/>
              <w:szCs w:val="24"/>
              <w:lang w:val="en-US" w:eastAsia="en-US"/>
            </w:rPr>
          </w:pPr>
          <w:r>
            <w:rPr>
              <w:rFonts w:ascii="Calibri" w:hAnsi="Calibri" w:hint="eastAsia"/>
              <w:b/>
              <w:bCs/>
              <w:color w:val="0070C0"/>
              <w:sz w:val="24"/>
              <w:szCs w:val="24"/>
              <w:lang w:val="en-US" w:eastAsia="ko-KR"/>
            </w:rPr>
            <w:t>VDES</w:t>
          </w:r>
          <w:r w:rsidR="00DA1AED">
            <w:rPr>
              <w:rFonts w:ascii="Calibri" w:hAnsi="Calibri" w:hint="eastAsia"/>
              <w:b/>
              <w:bCs/>
              <w:color w:val="0070C0"/>
              <w:sz w:val="24"/>
              <w:szCs w:val="24"/>
              <w:lang w:val="en-US" w:eastAsia="ko-KR"/>
            </w:rPr>
            <w:t xml:space="preserve"> MODE OPERATION</w:t>
          </w:r>
        </w:p>
        <w:p w14:paraId="56FE0EAF" w14:textId="77777777" w:rsidR="009E69D8" w:rsidRDefault="009E69D8" w:rsidP="009E69D8">
          <w:pPr>
            <w:widowControl w:val="0"/>
            <w:numPr>
              <w:ilvl w:val="1"/>
              <w:numId w:val="47"/>
            </w:numPr>
            <w:tabs>
              <w:tab w:val="left" w:pos="1276"/>
              <w:tab w:val="right" w:leader="dot" w:pos="10063"/>
            </w:tabs>
            <w:autoSpaceDE w:val="0"/>
            <w:autoSpaceDN w:val="0"/>
            <w:spacing w:before="70"/>
            <w:ind w:hanging="425"/>
            <w:rPr>
              <w:rFonts w:ascii="Calibri" w:hAnsi="Calibri"/>
              <w:color w:val="0070C0"/>
              <w:lang w:val="en-US" w:eastAsia="en-US"/>
            </w:rPr>
          </w:pPr>
          <w:r>
            <w:rPr>
              <w:rFonts w:ascii="Calibri" w:hAnsi="Calibri" w:hint="eastAsia"/>
              <w:color w:val="0070C0"/>
              <w:lang w:val="en-US" w:eastAsia="ko-KR"/>
            </w:rPr>
            <w:t>Functional Definitions of Shore-based VDES Frequency Mode Operation</w:t>
          </w:r>
          <w:r w:rsidRPr="00AF4CB4">
            <w:rPr>
              <w:rFonts w:ascii="Calibri" w:hAnsi="Calibri"/>
              <w:color w:val="0070C0"/>
              <w:lang w:val="en-US" w:eastAsia="en-US"/>
            </w:rPr>
            <w:tab/>
            <w:t>0</w:t>
          </w:r>
        </w:p>
        <w:p w14:paraId="4BA3872D" w14:textId="37EC919A" w:rsidR="00723902" w:rsidRDefault="00723902" w:rsidP="009E69D8">
          <w:pPr>
            <w:widowControl w:val="0"/>
            <w:numPr>
              <w:ilvl w:val="1"/>
              <w:numId w:val="47"/>
            </w:numPr>
            <w:tabs>
              <w:tab w:val="left" w:pos="1276"/>
              <w:tab w:val="right" w:leader="dot" w:pos="10062"/>
            </w:tabs>
            <w:autoSpaceDE w:val="0"/>
            <w:autoSpaceDN w:val="0"/>
            <w:spacing w:before="72"/>
            <w:ind w:hanging="425"/>
            <w:rPr>
              <w:rFonts w:ascii="Calibri" w:hAnsi="Calibri"/>
              <w:color w:val="0070C0"/>
              <w:lang w:val="en-US" w:eastAsia="en-US"/>
            </w:rPr>
          </w:pPr>
          <w:r>
            <w:rPr>
              <w:rFonts w:ascii="Calibri" w:hAnsi="Calibri" w:hint="eastAsia"/>
              <w:color w:val="0070C0"/>
              <w:lang w:val="en-US" w:eastAsia="ko-KR"/>
            </w:rPr>
            <w:t>Data Mode Operation</w:t>
          </w:r>
        </w:p>
        <w:p w14:paraId="16BCE4CB" w14:textId="09842254" w:rsidR="00723902" w:rsidRPr="00AF4CB4" w:rsidRDefault="00160ECA" w:rsidP="00723902">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24" w:history="1">
            <w:r w:rsidR="00723902">
              <w:rPr>
                <w:rFonts w:ascii="Calibri" w:hAnsi="Calibri" w:hint="eastAsia"/>
                <w:color w:val="0070C0"/>
                <w:sz w:val="20"/>
                <w:szCs w:val="20"/>
                <w:lang w:val="en-US" w:eastAsia="ko-KR"/>
              </w:rPr>
              <w:t>Simplex Mode Operation</w:t>
            </w:r>
            <w:r w:rsidR="00723902" w:rsidRPr="00AF4CB4">
              <w:rPr>
                <w:rFonts w:ascii="Calibri" w:hAnsi="Calibri"/>
                <w:color w:val="0070C0"/>
                <w:sz w:val="20"/>
                <w:szCs w:val="20"/>
                <w:lang w:val="en-US" w:eastAsia="en-US"/>
              </w:rPr>
              <w:tab/>
              <w:t>0</w:t>
            </w:r>
          </w:hyperlink>
        </w:p>
        <w:p w14:paraId="7B1604A3" w14:textId="228CF487" w:rsidR="00723902" w:rsidRPr="00723902" w:rsidRDefault="00160ECA" w:rsidP="00723902">
          <w:pPr>
            <w:widowControl w:val="0"/>
            <w:numPr>
              <w:ilvl w:val="2"/>
              <w:numId w:val="47"/>
            </w:numPr>
            <w:tabs>
              <w:tab w:val="left" w:pos="1983"/>
              <w:tab w:val="left" w:pos="1984"/>
              <w:tab w:val="right" w:leader="dot" w:pos="10062"/>
            </w:tabs>
            <w:autoSpaceDE w:val="0"/>
            <w:autoSpaceDN w:val="0"/>
            <w:spacing w:before="40"/>
            <w:rPr>
              <w:rFonts w:ascii="Calibri" w:hAnsi="Calibri"/>
              <w:color w:val="0070C0"/>
              <w:sz w:val="20"/>
              <w:szCs w:val="20"/>
              <w:lang w:val="en-US" w:eastAsia="en-US"/>
            </w:rPr>
          </w:pPr>
          <w:hyperlink w:anchor="_TOC_250023" w:history="1">
            <w:r w:rsidR="00723902">
              <w:rPr>
                <w:rFonts w:ascii="Calibri" w:hAnsi="Calibri" w:hint="eastAsia"/>
                <w:color w:val="0070C0"/>
                <w:sz w:val="20"/>
                <w:szCs w:val="20"/>
                <w:lang w:val="en-US" w:eastAsia="ko-KR"/>
              </w:rPr>
              <w:t>Duplex Mode Operation</w:t>
            </w:r>
            <w:r w:rsidR="00723902" w:rsidRPr="00AF4CB4">
              <w:rPr>
                <w:rFonts w:ascii="Calibri" w:hAnsi="Calibri"/>
                <w:color w:val="0070C0"/>
                <w:sz w:val="20"/>
                <w:szCs w:val="20"/>
                <w:lang w:val="en-US" w:eastAsia="en-US"/>
              </w:rPr>
              <w:tab/>
              <w:t>0</w:t>
            </w:r>
          </w:hyperlink>
        </w:p>
        <w:p w14:paraId="539B5987" w14:textId="27A21D44" w:rsidR="009E69D8" w:rsidRPr="00723902" w:rsidRDefault="00723902" w:rsidP="00723902">
          <w:pPr>
            <w:widowControl w:val="0"/>
            <w:numPr>
              <w:ilvl w:val="1"/>
              <w:numId w:val="47"/>
            </w:numPr>
            <w:tabs>
              <w:tab w:val="right" w:leader="dot" w:pos="10065"/>
            </w:tabs>
            <w:autoSpaceDE w:val="0"/>
            <w:autoSpaceDN w:val="0"/>
            <w:spacing w:before="72"/>
            <w:ind w:hanging="425"/>
            <w:rPr>
              <w:rFonts w:ascii="Calibri" w:hAnsi="Calibri"/>
              <w:color w:val="0070C0"/>
              <w:lang w:val="en-US" w:eastAsia="en-US"/>
            </w:rPr>
          </w:pPr>
          <w:r>
            <w:rPr>
              <w:rFonts w:ascii="Calibri" w:hAnsi="Calibri" w:hint="eastAsia"/>
              <w:color w:val="0070C0"/>
              <w:lang w:val="en-US" w:eastAsia="ko-KR"/>
            </w:rPr>
            <w:t>Range</w:t>
          </w:r>
          <w:r w:rsidR="009E69D8">
            <w:rPr>
              <w:rFonts w:ascii="Calibri" w:hAnsi="Calibri" w:hint="eastAsia"/>
              <w:color w:val="0070C0"/>
              <w:lang w:val="en-US" w:eastAsia="ko-KR"/>
            </w:rPr>
            <w:t xml:space="preserve"> Mode Operation</w:t>
          </w:r>
          <w:r w:rsidR="009E69D8" w:rsidRPr="00AF4CB4">
            <w:rPr>
              <w:rFonts w:ascii="Calibri" w:hAnsi="Calibri"/>
              <w:color w:val="0070C0"/>
              <w:lang w:val="en-US" w:eastAsia="en-US"/>
            </w:rPr>
            <w:tab/>
            <w:t>0</w:t>
          </w:r>
        </w:p>
        <w:p w14:paraId="3F14DA6F" w14:textId="4BE04145" w:rsidR="009E69D8" w:rsidRDefault="009E69D8" w:rsidP="009E69D8">
          <w:pPr>
            <w:widowControl w:val="0"/>
            <w:numPr>
              <w:ilvl w:val="0"/>
              <w:numId w:val="47"/>
            </w:numPr>
            <w:tabs>
              <w:tab w:val="left" w:pos="1275"/>
              <w:tab w:val="left" w:pos="1276"/>
              <w:tab w:val="right" w:leader="dot" w:pos="10065"/>
            </w:tabs>
            <w:autoSpaceDE w:val="0"/>
            <w:autoSpaceDN w:val="0"/>
            <w:spacing w:before="47"/>
            <w:rPr>
              <w:rFonts w:ascii="Calibri" w:hAnsi="Calibri"/>
              <w:b/>
              <w:bCs/>
              <w:color w:val="0070C0"/>
              <w:sz w:val="24"/>
              <w:szCs w:val="24"/>
              <w:lang w:val="en-US" w:eastAsia="en-US"/>
            </w:rPr>
          </w:pPr>
          <w:r>
            <w:rPr>
              <w:rFonts w:ascii="Calibri" w:hAnsi="Calibri" w:hint="eastAsia"/>
              <w:b/>
              <w:bCs/>
              <w:color w:val="0070C0"/>
              <w:sz w:val="24"/>
              <w:szCs w:val="24"/>
              <w:lang w:val="en-US" w:eastAsia="ko-KR"/>
            </w:rPr>
            <w:t>VDES DATA TRANSFER NETWORK</w:t>
          </w:r>
        </w:p>
        <w:p w14:paraId="01B61B62" w14:textId="77777777" w:rsidR="009E69D8" w:rsidRDefault="009E69D8" w:rsidP="009E69D8">
          <w:pPr>
            <w:widowControl w:val="0"/>
            <w:numPr>
              <w:ilvl w:val="1"/>
              <w:numId w:val="47"/>
            </w:numPr>
            <w:tabs>
              <w:tab w:val="left" w:pos="1276"/>
              <w:tab w:val="right" w:leader="dot" w:pos="10063"/>
            </w:tabs>
            <w:autoSpaceDE w:val="0"/>
            <w:autoSpaceDN w:val="0"/>
            <w:spacing w:before="70"/>
            <w:ind w:hanging="425"/>
            <w:rPr>
              <w:rFonts w:ascii="Calibri" w:hAnsi="Calibri"/>
              <w:color w:val="0070C0"/>
              <w:lang w:val="en-US" w:eastAsia="en-US"/>
            </w:rPr>
          </w:pPr>
          <w:r>
            <w:rPr>
              <w:rFonts w:ascii="Calibri" w:hAnsi="Calibri" w:hint="eastAsia"/>
              <w:color w:val="0070C0"/>
              <w:lang w:val="en-US" w:eastAsia="ko-KR"/>
            </w:rPr>
            <w:t>Functional Definitions of VDES Data Transfer Network Interface</w:t>
          </w:r>
          <w:r w:rsidRPr="00AF4CB4">
            <w:rPr>
              <w:rFonts w:ascii="Calibri" w:hAnsi="Calibri"/>
              <w:color w:val="0070C0"/>
              <w:lang w:val="en-US" w:eastAsia="en-US"/>
            </w:rPr>
            <w:tab/>
            <w:t>0</w:t>
          </w:r>
        </w:p>
        <w:p w14:paraId="42452245" w14:textId="77777777" w:rsidR="009E69D8" w:rsidRDefault="009E69D8" w:rsidP="009E69D8">
          <w:pPr>
            <w:widowControl w:val="0"/>
            <w:numPr>
              <w:ilvl w:val="1"/>
              <w:numId w:val="47"/>
            </w:numPr>
            <w:tabs>
              <w:tab w:val="left" w:pos="1276"/>
              <w:tab w:val="right" w:leader="dot" w:pos="10062"/>
            </w:tabs>
            <w:autoSpaceDE w:val="0"/>
            <w:autoSpaceDN w:val="0"/>
            <w:spacing w:before="72"/>
            <w:ind w:hanging="425"/>
            <w:rPr>
              <w:rFonts w:ascii="Calibri" w:hAnsi="Calibri"/>
              <w:color w:val="0070C0"/>
              <w:lang w:val="en-US" w:eastAsia="en-US"/>
            </w:rPr>
          </w:pPr>
          <w:r>
            <w:rPr>
              <w:rFonts w:ascii="Calibri" w:hAnsi="Calibri" w:hint="eastAsia"/>
              <w:color w:val="0070C0"/>
              <w:lang w:val="en-US" w:eastAsia="ko-KR"/>
            </w:rPr>
            <w:t>Requirement for Internal Data Transfer Network</w:t>
          </w:r>
          <w:r w:rsidRPr="00AF4CB4">
            <w:rPr>
              <w:rFonts w:ascii="Calibri" w:hAnsi="Calibri"/>
              <w:color w:val="0070C0"/>
              <w:lang w:val="en-US" w:eastAsia="en-US"/>
            </w:rPr>
            <w:tab/>
            <w:t>0</w:t>
          </w:r>
        </w:p>
        <w:p w14:paraId="7140763A" w14:textId="77777777" w:rsidR="009E69D8" w:rsidRPr="00AF4CB4" w:rsidRDefault="00160ECA" w:rsidP="009E69D8">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24" w:history="1">
            <w:r w:rsidR="009E69D8">
              <w:rPr>
                <w:rFonts w:ascii="Calibri" w:hAnsi="Calibri" w:hint="eastAsia"/>
                <w:color w:val="0070C0"/>
                <w:sz w:val="20"/>
                <w:szCs w:val="20"/>
                <w:lang w:val="en-US" w:eastAsia="ko-KR"/>
              </w:rPr>
              <w:t>Data Transfer Network between VDES Shore Station and Control Station</w:t>
            </w:r>
            <w:r w:rsidR="009E69D8" w:rsidRPr="00AF4CB4">
              <w:rPr>
                <w:rFonts w:ascii="Calibri" w:hAnsi="Calibri"/>
                <w:color w:val="0070C0"/>
                <w:sz w:val="20"/>
                <w:szCs w:val="20"/>
                <w:lang w:val="en-US" w:eastAsia="en-US"/>
              </w:rPr>
              <w:tab/>
              <w:t>0</w:t>
            </w:r>
          </w:hyperlink>
        </w:p>
        <w:p w14:paraId="510472A6" w14:textId="77777777" w:rsidR="009E69D8" w:rsidRDefault="00160ECA" w:rsidP="009E69D8">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23" w:history="1">
            <w:r w:rsidR="009E69D8">
              <w:rPr>
                <w:rFonts w:ascii="Calibri" w:hAnsi="Calibri" w:hint="eastAsia"/>
                <w:color w:val="0070C0"/>
                <w:sz w:val="20"/>
                <w:szCs w:val="20"/>
                <w:lang w:val="en-US" w:eastAsia="ko-KR"/>
              </w:rPr>
              <w:t>Data Transfer Network between Control Station and Public Service Center</w:t>
            </w:r>
            <w:r w:rsidR="009E69D8" w:rsidRPr="00AF4CB4">
              <w:rPr>
                <w:rFonts w:ascii="Calibri" w:hAnsi="Calibri"/>
                <w:color w:val="0070C0"/>
                <w:sz w:val="20"/>
                <w:szCs w:val="20"/>
                <w:lang w:val="en-US" w:eastAsia="en-US"/>
              </w:rPr>
              <w:tab/>
              <w:t>0</w:t>
            </w:r>
          </w:hyperlink>
        </w:p>
        <w:p w14:paraId="32AF3394" w14:textId="77777777" w:rsidR="009E69D8" w:rsidRPr="00AF4CB4" w:rsidRDefault="009E69D8" w:rsidP="009E69D8">
          <w:pPr>
            <w:widowControl w:val="0"/>
            <w:numPr>
              <w:ilvl w:val="1"/>
              <w:numId w:val="47"/>
            </w:numPr>
            <w:tabs>
              <w:tab w:val="left" w:pos="1276"/>
              <w:tab w:val="right" w:leader="dot" w:pos="10063"/>
            </w:tabs>
            <w:autoSpaceDE w:val="0"/>
            <w:autoSpaceDN w:val="0"/>
            <w:spacing w:before="71"/>
            <w:ind w:hanging="425"/>
            <w:rPr>
              <w:rFonts w:ascii="Calibri" w:hAnsi="Calibri"/>
              <w:color w:val="0070C0"/>
              <w:lang w:val="en-US" w:eastAsia="en-US"/>
            </w:rPr>
          </w:pPr>
          <w:r>
            <w:rPr>
              <w:rFonts w:ascii="Calibri" w:hAnsi="Calibri" w:hint="eastAsia"/>
              <w:color w:val="0070C0"/>
              <w:lang w:val="en-US" w:eastAsia="ko-KR"/>
            </w:rPr>
            <w:t>Requirement for External Data Transfer Network</w:t>
          </w:r>
          <w:r w:rsidRPr="00AF4CB4">
            <w:rPr>
              <w:rFonts w:ascii="Calibri" w:hAnsi="Calibri"/>
              <w:color w:val="0070C0"/>
              <w:lang w:val="en-US" w:eastAsia="en-US"/>
            </w:rPr>
            <w:tab/>
            <w:t>0</w:t>
          </w:r>
        </w:p>
        <w:p w14:paraId="065A967A" w14:textId="77777777" w:rsidR="009E69D8" w:rsidRPr="00AF4CB4" w:rsidRDefault="00160ECA" w:rsidP="009E69D8">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24" w:history="1">
            <w:r w:rsidR="009E69D8">
              <w:rPr>
                <w:rFonts w:ascii="Calibri" w:hAnsi="Calibri" w:hint="eastAsia"/>
                <w:color w:val="0070C0"/>
                <w:sz w:val="20"/>
                <w:szCs w:val="20"/>
                <w:lang w:val="en-US" w:eastAsia="ko-KR"/>
              </w:rPr>
              <w:t>Data Transfer Network Between Control Station and Private Service Sector</w:t>
            </w:r>
            <w:r w:rsidR="009E69D8" w:rsidRPr="00AF4CB4">
              <w:rPr>
                <w:rFonts w:ascii="Calibri" w:hAnsi="Calibri"/>
                <w:color w:val="0070C0"/>
                <w:sz w:val="20"/>
                <w:szCs w:val="20"/>
                <w:lang w:val="en-US" w:eastAsia="en-US"/>
              </w:rPr>
              <w:tab/>
              <w:t>0</w:t>
            </w:r>
          </w:hyperlink>
        </w:p>
        <w:p w14:paraId="71F81048" w14:textId="03BD114E" w:rsidR="009E69D8" w:rsidRDefault="00160ECA" w:rsidP="009E69D8">
          <w:pPr>
            <w:widowControl w:val="0"/>
            <w:tabs>
              <w:tab w:val="left" w:pos="1275"/>
              <w:tab w:val="left" w:pos="1276"/>
              <w:tab w:val="right" w:leader="dot" w:pos="10065"/>
            </w:tabs>
            <w:autoSpaceDE w:val="0"/>
            <w:autoSpaceDN w:val="0"/>
            <w:spacing w:before="47"/>
            <w:ind w:left="1276"/>
            <w:rPr>
              <w:rFonts w:ascii="Calibri" w:hAnsi="Calibri"/>
              <w:b/>
              <w:bCs/>
              <w:color w:val="0070C0"/>
              <w:sz w:val="24"/>
              <w:szCs w:val="24"/>
              <w:lang w:val="en-US" w:eastAsia="en-US"/>
            </w:rPr>
          </w:pPr>
          <w:hyperlink w:anchor="_TOC_250023" w:history="1">
            <w:r w:rsidR="00EB71B2">
              <w:rPr>
                <w:rFonts w:ascii="Calibri" w:hAnsi="Calibri" w:hint="eastAsia"/>
                <w:color w:val="0070C0"/>
                <w:sz w:val="20"/>
                <w:szCs w:val="20"/>
                <w:lang w:val="en-US" w:eastAsia="ko-KR"/>
              </w:rPr>
              <w:t>6.3.2 D</w:t>
            </w:r>
            <w:r w:rsidR="009E69D8">
              <w:rPr>
                <w:rFonts w:ascii="Calibri" w:hAnsi="Calibri" w:hint="eastAsia"/>
                <w:color w:val="0070C0"/>
                <w:sz w:val="20"/>
                <w:szCs w:val="20"/>
                <w:lang w:val="en-US" w:eastAsia="ko-KR"/>
              </w:rPr>
              <w:t>ata Transfer Network Between Control Station and VDE-SAT Ground Control Center</w:t>
            </w:r>
            <w:r w:rsidR="009E69D8" w:rsidRPr="00AF4CB4">
              <w:rPr>
                <w:rFonts w:ascii="Calibri" w:hAnsi="Calibri"/>
                <w:color w:val="0070C0"/>
                <w:sz w:val="20"/>
                <w:szCs w:val="20"/>
                <w:lang w:val="en-US" w:eastAsia="en-US"/>
              </w:rPr>
              <w:tab/>
              <w:t>0</w:t>
            </w:r>
          </w:hyperlink>
        </w:p>
        <w:p w14:paraId="06A68521" w14:textId="47A87522" w:rsidR="009E69D8" w:rsidRPr="009E69D8" w:rsidRDefault="009E69D8" w:rsidP="009E69D8">
          <w:pPr>
            <w:widowControl w:val="0"/>
            <w:numPr>
              <w:ilvl w:val="0"/>
              <w:numId w:val="47"/>
            </w:numPr>
            <w:tabs>
              <w:tab w:val="left" w:pos="1275"/>
              <w:tab w:val="left" w:pos="1276"/>
              <w:tab w:val="right" w:leader="dot" w:pos="10065"/>
            </w:tabs>
            <w:autoSpaceDE w:val="0"/>
            <w:autoSpaceDN w:val="0"/>
            <w:spacing w:before="47"/>
            <w:rPr>
              <w:rFonts w:ascii="Calibri" w:hAnsi="Calibri"/>
              <w:b/>
              <w:bCs/>
              <w:color w:val="0070C0"/>
              <w:sz w:val="24"/>
              <w:szCs w:val="24"/>
              <w:lang w:val="en-US" w:eastAsia="en-US"/>
            </w:rPr>
          </w:pPr>
          <w:r>
            <w:rPr>
              <w:rFonts w:ascii="Calibri" w:hAnsi="Calibri" w:hint="eastAsia"/>
              <w:b/>
              <w:bCs/>
              <w:color w:val="0070C0"/>
              <w:sz w:val="24"/>
              <w:szCs w:val="24"/>
              <w:lang w:val="en-US" w:eastAsia="ko-KR"/>
            </w:rPr>
            <w:t>RESOURCE SHARING MANAGEMENT AND COORDINATION</w:t>
          </w:r>
        </w:p>
        <w:p w14:paraId="5944B60D" w14:textId="06F7385B" w:rsidR="00DA1AED" w:rsidRDefault="00D81303" w:rsidP="00DA1AED">
          <w:pPr>
            <w:widowControl w:val="0"/>
            <w:numPr>
              <w:ilvl w:val="1"/>
              <w:numId w:val="47"/>
            </w:numPr>
            <w:tabs>
              <w:tab w:val="left" w:pos="1276"/>
              <w:tab w:val="right" w:leader="dot" w:pos="10063"/>
            </w:tabs>
            <w:autoSpaceDE w:val="0"/>
            <w:autoSpaceDN w:val="0"/>
            <w:spacing w:before="70"/>
            <w:ind w:hanging="425"/>
            <w:rPr>
              <w:rFonts w:ascii="Calibri" w:hAnsi="Calibri"/>
              <w:color w:val="0070C0"/>
              <w:lang w:val="en-US" w:eastAsia="en-US"/>
            </w:rPr>
          </w:pPr>
          <w:r>
            <w:rPr>
              <w:rFonts w:ascii="Calibri" w:hAnsi="Calibri" w:hint="eastAsia"/>
              <w:color w:val="0070C0"/>
              <w:lang w:val="en-US" w:eastAsia="ko-KR"/>
            </w:rPr>
            <w:t>Functional Definitions of VDES Resource Sharing</w:t>
          </w:r>
          <w:r w:rsidR="00DA1AED" w:rsidRPr="00AF4CB4">
            <w:rPr>
              <w:rFonts w:ascii="Calibri" w:hAnsi="Calibri"/>
              <w:color w:val="0070C0"/>
              <w:lang w:val="en-US" w:eastAsia="en-US"/>
            </w:rPr>
            <w:tab/>
            <w:t>0</w:t>
          </w:r>
        </w:p>
        <w:p w14:paraId="3C08E3BE" w14:textId="6763DEDC" w:rsidR="00DA1AED" w:rsidRDefault="009E69D8" w:rsidP="00DA1AED">
          <w:pPr>
            <w:widowControl w:val="0"/>
            <w:numPr>
              <w:ilvl w:val="1"/>
              <w:numId w:val="47"/>
            </w:numPr>
            <w:tabs>
              <w:tab w:val="left" w:pos="1276"/>
              <w:tab w:val="right" w:leader="dot" w:pos="10062"/>
            </w:tabs>
            <w:autoSpaceDE w:val="0"/>
            <w:autoSpaceDN w:val="0"/>
            <w:spacing w:before="72"/>
            <w:ind w:hanging="425"/>
            <w:rPr>
              <w:rFonts w:ascii="Calibri" w:hAnsi="Calibri"/>
              <w:color w:val="0070C0"/>
              <w:lang w:val="en-US" w:eastAsia="en-US"/>
            </w:rPr>
          </w:pPr>
          <w:r>
            <w:rPr>
              <w:rFonts w:ascii="Calibri" w:hAnsi="Calibri" w:hint="eastAsia"/>
              <w:color w:val="0070C0"/>
              <w:lang w:val="en-US" w:eastAsia="ko-KR"/>
            </w:rPr>
            <w:t>VDES</w:t>
          </w:r>
          <w:r w:rsidR="00D81303">
            <w:rPr>
              <w:rFonts w:ascii="Calibri" w:hAnsi="Calibri" w:hint="eastAsia"/>
              <w:color w:val="0070C0"/>
              <w:lang w:val="en-US" w:eastAsia="ko-KR"/>
            </w:rPr>
            <w:t xml:space="preserve"> Resource Sharing Method</w:t>
          </w:r>
          <w:r w:rsidR="00DA1AED" w:rsidRPr="00AF4CB4">
            <w:rPr>
              <w:rFonts w:ascii="Calibri" w:hAnsi="Calibri"/>
              <w:color w:val="0070C0"/>
              <w:lang w:val="en-US" w:eastAsia="en-US"/>
            </w:rPr>
            <w:tab/>
            <w:t>0</w:t>
          </w:r>
        </w:p>
        <w:p w14:paraId="5EE20A3D" w14:textId="705F5A6D" w:rsidR="00DA1AED" w:rsidRPr="00AF4CB4" w:rsidRDefault="00160ECA" w:rsidP="00DA1AED">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24" w:history="1">
            <w:r w:rsidR="009E69D8">
              <w:rPr>
                <w:rFonts w:ascii="Calibri" w:hAnsi="Calibri" w:hint="eastAsia"/>
                <w:color w:val="0070C0"/>
                <w:sz w:val="20"/>
                <w:szCs w:val="20"/>
                <w:lang w:val="en-US" w:eastAsia="ko-KR"/>
              </w:rPr>
              <w:t>Independent Operation</w:t>
            </w:r>
            <w:r w:rsidR="00DA1AED" w:rsidRPr="00AF4CB4">
              <w:rPr>
                <w:rFonts w:ascii="Calibri" w:hAnsi="Calibri"/>
                <w:color w:val="0070C0"/>
                <w:sz w:val="20"/>
                <w:szCs w:val="20"/>
                <w:lang w:val="en-US" w:eastAsia="en-US"/>
              </w:rPr>
              <w:tab/>
              <w:t>0</w:t>
            </w:r>
          </w:hyperlink>
        </w:p>
        <w:p w14:paraId="20AFB92D" w14:textId="21824E43" w:rsidR="00DA1AED" w:rsidRDefault="00160ECA" w:rsidP="00DA1AED">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23" w:history="1">
            <w:r w:rsidR="00D81303">
              <w:rPr>
                <w:rFonts w:ascii="Calibri" w:hAnsi="Calibri" w:hint="eastAsia"/>
                <w:color w:val="0070C0"/>
                <w:sz w:val="20"/>
                <w:szCs w:val="20"/>
                <w:lang w:val="en-US" w:eastAsia="ko-KR"/>
              </w:rPr>
              <w:t>Dependent Operation</w:t>
            </w:r>
            <w:r w:rsidR="00DA1AED" w:rsidRPr="00AF4CB4">
              <w:rPr>
                <w:rFonts w:ascii="Calibri" w:hAnsi="Calibri"/>
                <w:color w:val="0070C0"/>
                <w:sz w:val="20"/>
                <w:szCs w:val="20"/>
                <w:lang w:val="en-US" w:eastAsia="en-US"/>
              </w:rPr>
              <w:tab/>
              <w:t>0</w:t>
            </w:r>
          </w:hyperlink>
        </w:p>
        <w:p w14:paraId="3C15D3C1" w14:textId="08957439" w:rsidR="00DA1AED" w:rsidRDefault="00D81303" w:rsidP="00DA1AED">
          <w:pPr>
            <w:widowControl w:val="0"/>
            <w:numPr>
              <w:ilvl w:val="1"/>
              <w:numId w:val="47"/>
            </w:numPr>
            <w:tabs>
              <w:tab w:val="left" w:pos="1276"/>
              <w:tab w:val="right" w:leader="dot" w:pos="10063"/>
            </w:tabs>
            <w:autoSpaceDE w:val="0"/>
            <w:autoSpaceDN w:val="0"/>
            <w:spacing w:before="71"/>
            <w:ind w:hanging="425"/>
            <w:rPr>
              <w:rFonts w:ascii="Calibri" w:hAnsi="Calibri"/>
              <w:color w:val="0070C0"/>
              <w:lang w:val="en-US" w:eastAsia="en-US"/>
            </w:rPr>
          </w:pPr>
          <w:r>
            <w:rPr>
              <w:rFonts w:ascii="Calibri" w:hAnsi="Calibri" w:hint="eastAsia"/>
              <w:color w:val="0070C0"/>
              <w:lang w:val="en-US" w:eastAsia="ko-KR"/>
            </w:rPr>
            <w:t>VDES Resource Sharing for Dependent Operation Example</w:t>
          </w:r>
          <w:r w:rsidR="00DA1AED" w:rsidRPr="00AF4CB4">
            <w:rPr>
              <w:rFonts w:ascii="Calibri" w:hAnsi="Calibri"/>
              <w:color w:val="0070C0"/>
              <w:lang w:val="en-US" w:eastAsia="en-US"/>
            </w:rPr>
            <w:tab/>
            <w:t>0</w:t>
          </w:r>
        </w:p>
        <w:p w14:paraId="54F0054F" w14:textId="431CB36E" w:rsidR="00D81303" w:rsidRDefault="00D81303" w:rsidP="00D81303">
          <w:pPr>
            <w:widowControl w:val="0"/>
            <w:numPr>
              <w:ilvl w:val="0"/>
              <w:numId w:val="47"/>
            </w:numPr>
            <w:tabs>
              <w:tab w:val="left" w:pos="1276"/>
              <w:tab w:val="right" w:leader="dot" w:pos="10063"/>
            </w:tabs>
            <w:autoSpaceDE w:val="0"/>
            <w:autoSpaceDN w:val="0"/>
            <w:spacing w:before="71"/>
            <w:rPr>
              <w:rFonts w:ascii="Calibri" w:hAnsi="Calibri"/>
              <w:b/>
              <w:bCs/>
              <w:color w:val="0070C0"/>
              <w:sz w:val="24"/>
              <w:szCs w:val="24"/>
              <w:lang w:val="en-US" w:eastAsia="ko-KR"/>
            </w:rPr>
          </w:pPr>
          <w:r w:rsidRPr="00D81303">
            <w:rPr>
              <w:rFonts w:ascii="Calibri" w:hAnsi="Calibri" w:hint="eastAsia"/>
              <w:b/>
              <w:bCs/>
              <w:color w:val="0070C0"/>
              <w:sz w:val="24"/>
              <w:szCs w:val="24"/>
              <w:lang w:val="en-US" w:eastAsia="ko-KR"/>
            </w:rPr>
            <w:t>INSTALLATION, IMPLEMENTATION AND MAINTENANCE</w:t>
          </w:r>
        </w:p>
        <w:p w14:paraId="7DCB91B4" w14:textId="4135CB55" w:rsidR="00D81303" w:rsidRPr="00D81303" w:rsidRDefault="00D81303" w:rsidP="00D81303">
          <w:pPr>
            <w:widowControl w:val="0"/>
            <w:numPr>
              <w:ilvl w:val="1"/>
              <w:numId w:val="47"/>
            </w:numPr>
            <w:tabs>
              <w:tab w:val="left" w:pos="1276"/>
              <w:tab w:val="right" w:leader="dot" w:pos="10063"/>
            </w:tabs>
            <w:autoSpaceDE w:val="0"/>
            <w:autoSpaceDN w:val="0"/>
            <w:spacing w:before="70"/>
            <w:ind w:hanging="425"/>
            <w:rPr>
              <w:rFonts w:ascii="Calibri" w:hAnsi="Calibri"/>
              <w:color w:val="0070C0"/>
              <w:lang w:val="en-US" w:eastAsia="en-US"/>
            </w:rPr>
          </w:pPr>
          <w:r>
            <w:rPr>
              <w:rFonts w:ascii="Calibri" w:hAnsi="Calibri" w:hint="eastAsia"/>
              <w:color w:val="0070C0"/>
              <w:lang w:val="en-US" w:eastAsia="ko-KR"/>
            </w:rPr>
            <w:t>Installation</w:t>
          </w:r>
          <w:r w:rsidRPr="00AF4CB4">
            <w:rPr>
              <w:rFonts w:ascii="Calibri" w:hAnsi="Calibri"/>
              <w:color w:val="0070C0"/>
              <w:lang w:val="en-US" w:eastAsia="en-US"/>
            </w:rPr>
            <w:tab/>
            <w:t>0</w:t>
          </w:r>
        </w:p>
        <w:p w14:paraId="76016665" w14:textId="7ABB9462" w:rsidR="009E69D8" w:rsidRPr="00AF4CB4" w:rsidRDefault="00160ECA" w:rsidP="009E69D8">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24" w:history="1">
            <w:r w:rsidR="00D81303">
              <w:rPr>
                <w:rFonts w:ascii="Calibri" w:hAnsi="Calibri" w:hint="eastAsia"/>
                <w:color w:val="0070C0"/>
                <w:sz w:val="20"/>
                <w:szCs w:val="20"/>
                <w:lang w:val="en-US" w:eastAsia="ko-KR"/>
              </w:rPr>
              <w:t>VDES Shore Station Installation</w:t>
            </w:r>
            <w:r w:rsidR="009E69D8" w:rsidRPr="00AF4CB4">
              <w:rPr>
                <w:rFonts w:ascii="Calibri" w:hAnsi="Calibri"/>
                <w:color w:val="0070C0"/>
                <w:sz w:val="20"/>
                <w:szCs w:val="20"/>
                <w:lang w:val="en-US" w:eastAsia="en-US"/>
              </w:rPr>
              <w:tab/>
              <w:t>0</w:t>
            </w:r>
          </w:hyperlink>
        </w:p>
        <w:p w14:paraId="2EC219D1" w14:textId="4125BE8B" w:rsidR="009E69D8" w:rsidRDefault="00160ECA" w:rsidP="009E69D8">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23" w:history="1">
            <w:r w:rsidR="00D81303">
              <w:rPr>
                <w:rFonts w:ascii="Calibri" w:hAnsi="Calibri" w:hint="eastAsia"/>
                <w:color w:val="0070C0"/>
                <w:sz w:val="20"/>
                <w:szCs w:val="20"/>
                <w:lang w:val="en-US" w:eastAsia="ko-KR"/>
              </w:rPr>
              <w:t>VDES Antenna(s) Installation</w:t>
            </w:r>
            <w:r w:rsidR="009E69D8" w:rsidRPr="00AF4CB4">
              <w:rPr>
                <w:rFonts w:ascii="Calibri" w:hAnsi="Calibri"/>
                <w:color w:val="0070C0"/>
                <w:sz w:val="20"/>
                <w:szCs w:val="20"/>
                <w:lang w:val="en-US" w:eastAsia="en-US"/>
              </w:rPr>
              <w:tab/>
              <w:t>0</w:t>
            </w:r>
          </w:hyperlink>
        </w:p>
        <w:p w14:paraId="3ACD4787" w14:textId="69B8FD02" w:rsidR="00D81303" w:rsidRDefault="00160ECA" w:rsidP="00D81303">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23" w:history="1">
            <w:r w:rsidR="00D81303">
              <w:rPr>
                <w:rFonts w:ascii="Calibri" w:hAnsi="Calibri" w:hint="eastAsia"/>
                <w:color w:val="0070C0"/>
                <w:sz w:val="20"/>
                <w:szCs w:val="20"/>
                <w:lang w:val="en-US" w:eastAsia="ko-KR"/>
              </w:rPr>
              <w:t>GNSS Antenna Installation</w:t>
            </w:r>
            <w:r w:rsidR="00D81303" w:rsidRPr="00AF4CB4">
              <w:rPr>
                <w:rFonts w:ascii="Calibri" w:hAnsi="Calibri"/>
                <w:color w:val="0070C0"/>
                <w:sz w:val="20"/>
                <w:szCs w:val="20"/>
                <w:lang w:val="en-US" w:eastAsia="en-US"/>
              </w:rPr>
              <w:tab/>
              <w:t>0</w:t>
            </w:r>
          </w:hyperlink>
        </w:p>
        <w:p w14:paraId="6C7B6FC4" w14:textId="61166960" w:rsidR="00D81303" w:rsidRPr="00D81303" w:rsidRDefault="00160ECA" w:rsidP="00D81303">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23" w:history="1">
            <w:r w:rsidR="00D81303">
              <w:rPr>
                <w:rFonts w:ascii="Calibri" w:hAnsi="Calibri" w:hint="eastAsia"/>
                <w:color w:val="0070C0"/>
                <w:sz w:val="20"/>
                <w:szCs w:val="20"/>
                <w:lang w:val="en-US" w:eastAsia="ko-KR"/>
              </w:rPr>
              <w:t>Power Source</w:t>
            </w:r>
            <w:r w:rsidR="00D81303" w:rsidRPr="00AF4CB4">
              <w:rPr>
                <w:rFonts w:ascii="Calibri" w:hAnsi="Calibri"/>
                <w:color w:val="0070C0"/>
                <w:sz w:val="20"/>
                <w:szCs w:val="20"/>
                <w:lang w:val="en-US" w:eastAsia="en-US"/>
              </w:rPr>
              <w:tab/>
              <w:t>0</w:t>
            </w:r>
          </w:hyperlink>
        </w:p>
        <w:p w14:paraId="33D2FE19" w14:textId="3BFE97C9" w:rsidR="00DA1AED" w:rsidRPr="00D81303" w:rsidRDefault="00D81303" w:rsidP="00D81303">
          <w:pPr>
            <w:widowControl w:val="0"/>
            <w:numPr>
              <w:ilvl w:val="1"/>
              <w:numId w:val="47"/>
            </w:numPr>
            <w:tabs>
              <w:tab w:val="left" w:pos="1276"/>
              <w:tab w:val="right" w:leader="dot" w:pos="10063"/>
            </w:tabs>
            <w:autoSpaceDE w:val="0"/>
            <w:autoSpaceDN w:val="0"/>
            <w:spacing w:before="69"/>
            <w:ind w:hanging="425"/>
            <w:rPr>
              <w:rFonts w:ascii="Calibri" w:hAnsi="Calibri"/>
              <w:color w:val="0070C0"/>
              <w:lang w:val="en-US" w:eastAsia="en-US"/>
            </w:rPr>
          </w:pPr>
          <w:r>
            <w:rPr>
              <w:rFonts w:ascii="Calibri" w:hAnsi="Calibri" w:hint="eastAsia"/>
              <w:color w:val="0070C0"/>
              <w:lang w:val="en-US" w:eastAsia="ko-KR"/>
            </w:rPr>
            <w:t>Implementation and Maintenance</w:t>
          </w:r>
          <w:r w:rsidR="00DA1AED" w:rsidRPr="00AF4CB4">
            <w:rPr>
              <w:rFonts w:ascii="Calibri" w:hAnsi="Calibri"/>
              <w:color w:val="0070C0"/>
              <w:lang w:val="en-US" w:eastAsia="en-US"/>
            </w:rPr>
            <w:tab/>
            <w:t>0</w:t>
          </w:r>
        </w:p>
        <w:p w14:paraId="1E18FDEE" w14:textId="0F69852C" w:rsidR="00DA1AED" w:rsidRPr="00AF4CB4" w:rsidRDefault="00160ECA" w:rsidP="00DA1AED">
          <w:pPr>
            <w:widowControl w:val="0"/>
            <w:numPr>
              <w:ilvl w:val="2"/>
              <w:numId w:val="47"/>
            </w:numPr>
            <w:tabs>
              <w:tab w:val="left" w:pos="1983"/>
              <w:tab w:val="left" w:pos="1984"/>
              <w:tab w:val="right" w:leader="dot" w:pos="10059"/>
            </w:tabs>
            <w:autoSpaceDE w:val="0"/>
            <w:autoSpaceDN w:val="0"/>
            <w:spacing w:before="43"/>
            <w:rPr>
              <w:rFonts w:ascii="Calibri" w:hAnsi="Calibri"/>
              <w:color w:val="0070C0"/>
              <w:sz w:val="20"/>
              <w:szCs w:val="20"/>
              <w:lang w:val="en-US" w:eastAsia="en-US"/>
            </w:rPr>
          </w:pPr>
          <w:hyperlink w:anchor="_TOC_250019" w:history="1">
            <w:r w:rsidR="00D81303">
              <w:rPr>
                <w:rFonts w:ascii="Calibri" w:hAnsi="Calibri" w:hint="eastAsia"/>
                <w:color w:val="0070C0"/>
                <w:sz w:val="20"/>
                <w:szCs w:val="20"/>
                <w:lang w:val="en-US" w:eastAsia="ko-KR"/>
              </w:rPr>
              <w:t>Role Of Authorities</w:t>
            </w:r>
            <w:r w:rsidR="00DA1AED" w:rsidRPr="00AF4CB4">
              <w:rPr>
                <w:rFonts w:ascii="Calibri" w:hAnsi="Calibri"/>
                <w:color w:val="0070C0"/>
                <w:sz w:val="20"/>
                <w:szCs w:val="20"/>
                <w:lang w:val="en-US" w:eastAsia="en-US"/>
              </w:rPr>
              <w:tab/>
              <w:t>0</w:t>
            </w:r>
          </w:hyperlink>
        </w:p>
        <w:p w14:paraId="3FD263B6" w14:textId="21ED5308" w:rsidR="00DA1AED" w:rsidRPr="00AF4CB4" w:rsidRDefault="00160ECA" w:rsidP="00DA1AED">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18" w:history="1">
            <w:r w:rsidR="00D81303">
              <w:rPr>
                <w:rFonts w:ascii="Calibri" w:hAnsi="Calibri" w:hint="eastAsia"/>
                <w:color w:val="0070C0"/>
                <w:sz w:val="20"/>
                <w:szCs w:val="20"/>
                <w:lang w:val="en-US" w:eastAsia="ko-KR"/>
              </w:rPr>
              <w:t>Operator</w:t>
            </w:r>
            <w:r w:rsidR="00DA1AED" w:rsidRPr="00AF4CB4">
              <w:rPr>
                <w:rFonts w:ascii="Calibri" w:hAnsi="Calibri"/>
                <w:color w:val="0070C0"/>
                <w:sz w:val="20"/>
                <w:szCs w:val="20"/>
                <w:lang w:val="en-US" w:eastAsia="en-US"/>
              </w:rPr>
              <w:tab/>
              <w:t>0</w:t>
            </w:r>
          </w:hyperlink>
        </w:p>
        <w:p w14:paraId="05480534" w14:textId="457DA93A" w:rsidR="00DA1AED" w:rsidRDefault="00160ECA" w:rsidP="00DA1AED">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17" w:history="1">
            <w:r w:rsidR="00D81303">
              <w:rPr>
                <w:rFonts w:ascii="Calibri" w:hAnsi="Calibri" w:hint="eastAsia"/>
                <w:color w:val="0070C0"/>
                <w:sz w:val="20"/>
                <w:szCs w:val="20"/>
                <w:lang w:val="en-US" w:eastAsia="ko-KR"/>
              </w:rPr>
              <w:t>Protection and Security</w:t>
            </w:r>
            <w:r w:rsidR="00DA1AED" w:rsidRPr="00AF4CB4">
              <w:rPr>
                <w:rFonts w:ascii="Calibri" w:hAnsi="Calibri"/>
                <w:color w:val="0070C0"/>
                <w:sz w:val="20"/>
                <w:szCs w:val="20"/>
                <w:lang w:val="en-US" w:eastAsia="en-US"/>
              </w:rPr>
              <w:tab/>
              <w:t>0</w:t>
            </w:r>
          </w:hyperlink>
        </w:p>
        <w:p w14:paraId="55A44E1B" w14:textId="18B295AD" w:rsidR="00D81303" w:rsidRPr="00D81303" w:rsidRDefault="00160ECA" w:rsidP="00D81303">
          <w:pPr>
            <w:widowControl w:val="0"/>
            <w:numPr>
              <w:ilvl w:val="2"/>
              <w:numId w:val="47"/>
            </w:numPr>
            <w:tabs>
              <w:tab w:val="left" w:pos="1983"/>
              <w:tab w:val="left" w:pos="1984"/>
              <w:tab w:val="right" w:leader="dot" w:pos="10059"/>
            </w:tabs>
            <w:autoSpaceDE w:val="0"/>
            <w:autoSpaceDN w:val="0"/>
            <w:spacing w:before="40"/>
            <w:rPr>
              <w:rFonts w:ascii="Calibri" w:hAnsi="Calibri"/>
              <w:color w:val="0070C0"/>
              <w:sz w:val="20"/>
              <w:szCs w:val="20"/>
              <w:lang w:val="en-US" w:eastAsia="en-US"/>
            </w:rPr>
          </w:pPr>
          <w:hyperlink w:anchor="_TOC_250017" w:history="1">
            <w:r w:rsidR="00D81303">
              <w:rPr>
                <w:rFonts w:ascii="Calibri" w:hAnsi="Calibri" w:hint="eastAsia"/>
                <w:color w:val="0070C0"/>
                <w:sz w:val="20"/>
                <w:szCs w:val="20"/>
                <w:lang w:val="en-US" w:eastAsia="ko-KR"/>
              </w:rPr>
              <w:t>Failure Warning and Indication</w:t>
            </w:r>
            <w:r w:rsidR="00D81303" w:rsidRPr="00AF4CB4">
              <w:rPr>
                <w:rFonts w:ascii="Calibri" w:hAnsi="Calibri"/>
                <w:color w:val="0070C0"/>
                <w:sz w:val="20"/>
                <w:szCs w:val="20"/>
                <w:lang w:val="en-US" w:eastAsia="en-US"/>
              </w:rPr>
              <w:tab/>
              <w:t>0</w:t>
            </w:r>
          </w:hyperlink>
        </w:p>
        <w:p w14:paraId="16AE6650" w14:textId="3F800666" w:rsidR="00D81303" w:rsidRDefault="00160ECA" w:rsidP="00DA1AED">
          <w:pPr>
            <w:pStyle w:val="AnnexHeading3"/>
            <w:numPr>
              <w:ilvl w:val="0"/>
              <w:numId w:val="0"/>
            </w:numPr>
            <w:ind w:left="992" w:hanging="992"/>
            <w:rPr>
              <w:rFonts w:ascii="Calibri" w:hAnsi="Calibri"/>
              <w:sz w:val="20"/>
              <w:szCs w:val="20"/>
              <w:lang w:val="en-US" w:eastAsia="en-US"/>
            </w:rPr>
          </w:pPr>
        </w:p>
      </w:sdtContent>
    </w:sdt>
    <w:bookmarkEnd w:id="0" w:displacedByCustomXml="prev"/>
    <w:p w14:paraId="2D823DAD" w14:textId="77777777" w:rsidR="00D81303" w:rsidRDefault="00D81303">
      <w:pPr>
        <w:rPr>
          <w:rFonts w:ascii="Calibri" w:hAnsi="Calibri" w:cs="Arial"/>
          <w:sz w:val="20"/>
          <w:szCs w:val="20"/>
          <w:lang w:val="en-US" w:eastAsia="en-US"/>
        </w:rPr>
      </w:pPr>
      <w:r>
        <w:rPr>
          <w:rFonts w:ascii="Calibri" w:hAnsi="Calibri"/>
          <w:sz w:val="20"/>
          <w:szCs w:val="20"/>
          <w:lang w:val="en-US" w:eastAsia="en-US"/>
        </w:rPr>
        <w:br w:type="page"/>
      </w:r>
    </w:p>
    <w:p w14:paraId="709355D5" w14:textId="77777777" w:rsidR="00D81303" w:rsidRDefault="00D81303" w:rsidP="00D81303">
      <w:pPr>
        <w:pStyle w:val="Heading1"/>
        <w:numPr>
          <w:ilvl w:val="0"/>
          <w:numId w:val="0"/>
        </w:numPr>
      </w:pPr>
      <w:r>
        <w:rPr>
          <w:lang w:val="en-US"/>
        </w:rPr>
        <w:lastRenderedPageBreak/>
        <w:t>1</w:t>
      </w:r>
      <w:r>
        <w:rPr>
          <w:lang w:val="en-US"/>
        </w:rPr>
        <w:tab/>
        <w:t>BACKGROUND</w:t>
      </w:r>
    </w:p>
    <w:p w14:paraId="5F50D32C" w14:textId="77777777" w:rsidR="00D81303" w:rsidRDefault="00D81303" w:rsidP="00D81303">
      <w:pPr>
        <w:pStyle w:val="BodyText"/>
        <w:rPr>
          <w:rFonts w:ascii="Calibri" w:eastAsia="Malgun Gothic" w:hAnsi="Calibri"/>
          <w:lang w:val="en-US" w:eastAsia="ko-KR"/>
        </w:rPr>
      </w:pPr>
      <w:r>
        <w:rPr>
          <w:rFonts w:ascii="Calibri" w:eastAsia="Malgun Gothic" w:hAnsi="Calibri" w:hint="eastAsia"/>
          <w:lang w:val="en-US" w:eastAsia="ko-KR"/>
        </w:rPr>
        <w:t xml:space="preserve">The World Radiocommunication Conference 2015(WRC-15) allocated frequencies for VDE terrestrial (reception and transmission) ASM terrestrial (reception and transmission) and ASM satellite reception. </w:t>
      </w:r>
    </w:p>
    <w:p w14:paraId="3AC2367F" w14:textId="77777777" w:rsidR="00D81303" w:rsidRPr="00095C4D" w:rsidRDefault="00D81303" w:rsidP="00D81303">
      <w:pPr>
        <w:pStyle w:val="BodyText"/>
        <w:rPr>
          <w:rFonts w:ascii="Calibri" w:eastAsia="Malgun Gothic" w:hAnsi="Calibri"/>
          <w:lang w:val="en-US" w:eastAsia="ko-KR"/>
        </w:rPr>
      </w:pPr>
      <w:r>
        <w:rPr>
          <w:rFonts w:ascii="Calibri" w:hAnsi="Calibri"/>
          <w:lang w:val="en-US" w:eastAsia="zh-CN"/>
        </w:rPr>
        <w:t xml:space="preserve">VDES communication </w:t>
      </w:r>
      <w:r>
        <w:rPr>
          <w:rFonts w:ascii="Calibri" w:hAnsi="Calibri" w:hint="eastAsia"/>
          <w:lang w:val="en-US" w:eastAsia="zh-CN"/>
        </w:rPr>
        <w:t>sh</w:t>
      </w:r>
      <w:r>
        <w:rPr>
          <w:rFonts w:ascii="Calibri" w:hAnsi="Calibri"/>
          <w:lang w:val="en-US" w:eastAsia="zh-CN"/>
        </w:rPr>
        <w:t xml:space="preserve">all follow ITU-R M.2092-1. IALA G1117 provides many possible usages of VDES. </w:t>
      </w:r>
      <w:r>
        <w:rPr>
          <w:rFonts w:ascii="Calibri" w:eastAsia="Malgun Gothic" w:hAnsi="Calibri" w:hint="eastAsia"/>
          <w:lang w:val="en-US" w:eastAsia="ko-KR"/>
        </w:rPr>
        <w:t xml:space="preserve">The VDES is an </w:t>
      </w:r>
      <w:r>
        <w:rPr>
          <w:rFonts w:ascii="Calibri" w:eastAsia="Malgun Gothic" w:hAnsi="Calibri"/>
          <w:lang w:val="en-US" w:eastAsia="ko-KR"/>
        </w:rPr>
        <w:t>emerging</w:t>
      </w:r>
      <w:r>
        <w:rPr>
          <w:rFonts w:ascii="Calibri" w:eastAsia="Malgun Gothic" w:hAnsi="Calibri" w:hint="eastAsia"/>
          <w:lang w:val="en-US" w:eastAsia="ko-KR"/>
        </w:rPr>
        <w:t xml:space="preserve"> communications system which is being coordinated by IALA in consultation with the International Telecommunication </w:t>
      </w:r>
      <w:proofErr w:type="gramStart"/>
      <w:r>
        <w:rPr>
          <w:rFonts w:ascii="Calibri" w:eastAsia="Malgun Gothic" w:hAnsi="Calibri" w:hint="eastAsia"/>
          <w:lang w:val="en-US" w:eastAsia="ko-KR"/>
        </w:rPr>
        <w:t>Union(</w:t>
      </w:r>
      <w:proofErr w:type="gramEnd"/>
      <w:r>
        <w:rPr>
          <w:rFonts w:ascii="Calibri" w:eastAsia="Malgun Gothic" w:hAnsi="Calibri" w:hint="eastAsia"/>
          <w:lang w:val="en-US" w:eastAsia="ko-KR"/>
        </w:rPr>
        <w:t xml:space="preserve">ITU), the International Maritime Organization(IMO) and the International Electrotechnical Commission(IEC). </w:t>
      </w:r>
    </w:p>
    <w:p w14:paraId="47B1751C" w14:textId="77777777" w:rsidR="00D81303" w:rsidRDefault="00D81303" w:rsidP="00D81303">
      <w:pPr>
        <w:pStyle w:val="BodyText"/>
        <w:rPr>
          <w:rFonts w:ascii="Calibri" w:eastAsia="Malgun Gothic" w:hAnsi="Calibri"/>
          <w:lang w:eastAsia="ko-KR"/>
        </w:rPr>
      </w:pPr>
      <w:r w:rsidRPr="00BB6DA3">
        <w:rPr>
          <w:rFonts w:ascii="Calibri" w:hAnsi="Calibri"/>
          <w:lang w:val="en-US"/>
        </w:rPr>
        <w:t xml:space="preserve">The distance of direct communication of VDES is limited due to the </w:t>
      </w:r>
      <w:r>
        <w:rPr>
          <w:rFonts w:ascii="Calibri" w:hAnsi="Calibri"/>
          <w:lang w:val="en-US"/>
        </w:rPr>
        <w:t>characteristics</w:t>
      </w:r>
      <w:r w:rsidRPr="00BB6DA3">
        <w:rPr>
          <w:rFonts w:ascii="Calibri" w:hAnsi="Calibri"/>
          <w:lang w:val="en-US"/>
        </w:rPr>
        <w:t xml:space="preserve"> of VHF </w:t>
      </w:r>
      <w:r>
        <w:rPr>
          <w:rFonts w:ascii="Calibri" w:hAnsi="Calibri"/>
          <w:lang w:val="en-US"/>
        </w:rPr>
        <w:t>radio communication</w:t>
      </w:r>
      <w:r w:rsidRPr="00BB6DA3">
        <w:rPr>
          <w:rFonts w:ascii="Calibri" w:hAnsi="Calibri"/>
          <w:lang w:val="en-US"/>
        </w:rPr>
        <w:t>.</w:t>
      </w:r>
      <w:r>
        <w:rPr>
          <w:rFonts w:ascii="Calibri" w:hAnsi="Calibri"/>
          <w:lang w:val="en-US"/>
        </w:rPr>
        <w:t xml:space="preserve"> Development of </w:t>
      </w:r>
      <w:r w:rsidRPr="00BB6DA3">
        <w:rPr>
          <w:rFonts w:ascii="Calibri" w:hAnsi="Calibri"/>
        </w:rPr>
        <w:t xml:space="preserve">VDES systems (ship stations, land stations, satellites) </w:t>
      </w:r>
      <w:r>
        <w:rPr>
          <w:rFonts w:ascii="Calibri" w:hAnsi="Calibri"/>
        </w:rPr>
        <w:t>has</w:t>
      </w:r>
      <w:r w:rsidRPr="00BB6DA3">
        <w:rPr>
          <w:rFonts w:ascii="Calibri" w:hAnsi="Calibri"/>
        </w:rPr>
        <w:t xml:space="preserve"> been started </w:t>
      </w:r>
      <w:r>
        <w:rPr>
          <w:rFonts w:ascii="Calibri" w:hAnsi="Calibri"/>
        </w:rPr>
        <w:t xml:space="preserve">by different developers for </w:t>
      </w:r>
      <w:r w:rsidRPr="00BB6DA3">
        <w:rPr>
          <w:rFonts w:ascii="Calibri" w:hAnsi="Calibri"/>
        </w:rPr>
        <w:t>various use cases.</w:t>
      </w:r>
      <w:r>
        <w:rPr>
          <w:rFonts w:ascii="Calibri" w:hAnsi="Calibri"/>
        </w:rPr>
        <w:t xml:space="preserve"> To</w:t>
      </w:r>
      <w:r w:rsidRPr="0051028D">
        <w:rPr>
          <w:rFonts w:ascii="Calibri" w:hAnsi="Calibri"/>
        </w:rPr>
        <w:t xml:space="preserve"> realize such use cases and extend the communication distance and capability,</w:t>
      </w:r>
      <w:r>
        <w:rPr>
          <w:rFonts w:ascii="Calibri" w:eastAsia="Malgun Gothic" w:hAnsi="Calibri" w:hint="eastAsia"/>
          <w:lang w:eastAsia="ko-KR"/>
        </w:rPr>
        <w:t xml:space="preserve"> it is expected that IALA national members and other </w:t>
      </w:r>
      <w:r>
        <w:rPr>
          <w:rFonts w:ascii="Calibri" w:eastAsia="Malgun Gothic" w:hAnsi="Calibri"/>
          <w:lang w:eastAsia="ko-KR"/>
        </w:rPr>
        <w:t>appropriate</w:t>
      </w:r>
      <w:r>
        <w:rPr>
          <w:rFonts w:ascii="Calibri" w:eastAsia="Malgun Gothic" w:hAnsi="Calibri" w:hint="eastAsia"/>
          <w:lang w:eastAsia="ko-KR"/>
        </w:rPr>
        <w:t xml:space="preserve"> authorities shall need to implement the following elements for optimal VDES operation: </w:t>
      </w:r>
    </w:p>
    <w:p w14:paraId="7DE69E3E" w14:textId="77777777" w:rsidR="00D81303" w:rsidRDefault="00D81303" w:rsidP="00D81303">
      <w:pPr>
        <w:pStyle w:val="BodyText"/>
        <w:numPr>
          <w:ilvl w:val="0"/>
          <w:numId w:val="49"/>
        </w:numPr>
        <w:rPr>
          <w:rFonts w:ascii="Calibri" w:eastAsia="Malgun Gothic" w:hAnsi="Calibri"/>
          <w:lang w:eastAsia="ko-KR"/>
        </w:rPr>
      </w:pPr>
      <w:r>
        <w:rPr>
          <w:rFonts w:ascii="Calibri" w:eastAsia="Malgun Gothic" w:hAnsi="Calibri" w:hint="eastAsia"/>
          <w:lang w:eastAsia="ko-KR"/>
        </w:rPr>
        <w:t xml:space="preserve">Establishing a plan to upgrade </w:t>
      </w:r>
      <w:r>
        <w:rPr>
          <w:rFonts w:ascii="Calibri" w:eastAsia="Malgun Gothic" w:hAnsi="Calibri"/>
          <w:lang w:eastAsia="ko-KR"/>
        </w:rPr>
        <w:t>existing</w:t>
      </w:r>
      <w:r>
        <w:rPr>
          <w:rFonts w:ascii="Calibri" w:eastAsia="Malgun Gothic" w:hAnsi="Calibri" w:hint="eastAsia"/>
          <w:lang w:eastAsia="ko-KR"/>
        </w:rPr>
        <w:t xml:space="preserve"> AIS shore infrastructure to VDES shore infrastructure, thereby enhancing digital connectivity</w:t>
      </w:r>
    </w:p>
    <w:p w14:paraId="1351A005" w14:textId="77777777" w:rsidR="00D81303" w:rsidRDefault="00D81303" w:rsidP="00D81303">
      <w:pPr>
        <w:pStyle w:val="BodyText"/>
        <w:numPr>
          <w:ilvl w:val="0"/>
          <w:numId w:val="49"/>
        </w:numPr>
        <w:rPr>
          <w:rFonts w:ascii="Calibri" w:eastAsia="Malgun Gothic" w:hAnsi="Calibri"/>
          <w:lang w:eastAsia="ko-KR"/>
        </w:rPr>
      </w:pPr>
      <w:r>
        <w:rPr>
          <w:rFonts w:ascii="Calibri" w:eastAsia="Malgun Gothic" w:hAnsi="Calibri" w:hint="eastAsia"/>
          <w:lang w:eastAsia="ko-KR"/>
        </w:rPr>
        <w:t>Implementing VDES shore infrastructure in case of no existing AIS shore infrastructure</w:t>
      </w:r>
    </w:p>
    <w:p w14:paraId="3D749E15" w14:textId="77777777" w:rsidR="00D81303" w:rsidRDefault="00D81303" w:rsidP="00D81303">
      <w:pPr>
        <w:pStyle w:val="BodyText"/>
        <w:numPr>
          <w:ilvl w:val="0"/>
          <w:numId w:val="49"/>
        </w:numPr>
        <w:rPr>
          <w:rFonts w:ascii="Calibri" w:eastAsia="Malgun Gothic" w:hAnsi="Calibri"/>
          <w:lang w:eastAsia="ko-KR"/>
        </w:rPr>
      </w:pPr>
      <w:r>
        <w:rPr>
          <w:rFonts w:ascii="Calibri" w:eastAsia="Malgun Gothic" w:hAnsi="Calibri" w:hint="eastAsia"/>
          <w:lang w:eastAsia="ko-KR"/>
        </w:rPr>
        <w:t>Using existing shore infrastructure as much as possible for VDES R-Mode</w:t>
      </w:r>
    </w:p>
    <w:p w14:paraId="3DE1634C" w14:textId="77777777" w:rsidR="00D81303" w:rsidRDefault="00D81303" w:rsidP="00D81303">
      <w:pPr>
        <w:pStyle w:val="BodyText"/>
        <w:numPr>
          <w:ilvl w:val="0"/>
          <w:numId w:val="49"/>
        </w:numPr>
        <w:rPr>
          <w:rFonts w:ascii="Calibri" w:eastAsia="Malgun Gothic" w:hAnsi="Calibri"/>
          <w:lang w:eastAsia="ko-KR"/>
        </w:rPr>
      </w:pPr>
      <w:r>
        <w:rPr>
          <w:rFonts w:ascii="Calibri" w:eastAsia="Malgun Gothic" w:hAnsi="Calibri" w:hint="eastAsia"/>
          <w:lang w:eastAsia="ko-KR"/>
        </w:rPr>
        <w:t>Implementing VDES data integrity monitoring at the VDES link level</w:t>
      </w:r>
    </w:p>
    <w:p w14:paraId="0AAB2205" w14:textId="77777777" w:rsidR="00D81303" w:rsidRDefault="00D81303" w:rsidP="00D81303">
      <w:pPr>
        <w:pStyle w:val="BodyText"/>
        <w:numPr>
          <w:ilvl w:val="0"/>
          <w:numId w:val="49"/>
        </w:numPr>
        <w:rPr>
          <w:rFonts w:ascii="Calibri" w:eastAsia="Malgun Gothic" w:hAnsi="Calibri"/>
          <w:lang w:eastAsia="ko-KR"/>
        </w:rPr>
      </w:pPr>
      <w:r>
        <w:rPr>
          <w:rFonts w:ascii="Calibri" w:eastAsia="Malgun Gothic" w:hAnsi="Calibri" w:hint="eastAsia"/>
          <w:lang w:eastAsia="ko-KR"/>
        </w:rPr>
        <w:t>Expansion of VDES application scope requiring coordination and resource sharing from multiple parties</w:t>
      </w:r>
    </w:p>
    <w:p w14:paraId="6244D143" w14:textId="77777777" w:rsidR="00D81303" w:rsidRPr="003C2191" w:rsidRDefault="00D81303" w:rsidP="00D81303">
      <w:pPr>
        <w:pStyle w:val="BodyText"/>
        <w:numPr>
          <w:ilvl w:val="0"/>
          <w:numId w:val="49"/>
        </w:numPr>
        <w:rPr>
          <w:rFonts w:ascii="Calibri" w:eastAsia="Malgun Gothic" w:hAnsi="Calibri"/>
          <w:lang w:eastAsia="ko-KR"/>
        </w:rPr>
      </w:pPr>
      <w:r>
        <w:rPr>
          <w:rFonts w:ascii="Calibri" w:eastAsia="Malgun Gothic" w:hAnsi="Calibri" w:hint="eastAsia"/>
          <w:lang w:eastAsia="ko-KR"/>
        </w:rPr>
        <w:t xml:space="preserve">Addressing </w:t>
      </w:r>
      <w:r>
        <w:rPr>
          <w:rFonts w:ascii="Calibri" w:eastAsia="Malgun Gothic" w:hAnsi="Calibri"/>
          <w:lang w:eastAsia="ko-KR"/>
        </w:rPr>
        <w:t>network</w:t>
      </w:r>
      <w:r>
        <w:rPr>
          <w:rFonts w:ascii="Calibri" w:eastAsia="Malgun Gothic" w:hAnsi="Calibri" w:hint="eastAsia"/>
          <w:lang w:eastAsia="ko-KR"/>
        </w:rPr>
        <w:t xml:space="preserve"> security issues</w:t>
      </w:r>
    </w:p>
    <w:p w14:paraId="051CE111" w14:textId="53B63A8E" w:rsidR="00D81303" w:rsidRDefault="00D81303" w:rsidP="00D81303">
      <w:pPr>
        <w:pStyle w:val="BodyText"/>
        <w:rPr>
          <w:rFonts w:ascii="Calibri" w:hAnsi="Calibri"/>
        </w:rPr>
      </w:pPr>
      <w:r>
        <w:rPr>
          <w:rFonts w:ascii="Calibri" w:eastAsia="Malgun Gothic" w:hAnsi="Calibri" w:hint="eastAsia"/>
          <w:lang w:eastAsia="ko-KR"/>
        </w:rPr>
        <w:t>I</w:t>
      </w:r>
      <w:r>
        <w:rPr>
          <w:rFonts w:ascii="Calibri" w:hAnsi="Calibri"/>
        </w:rPr>
        <w:t xml:space="preserve">ALA initiated a new task “Develop </w:t>
      </w:r>
      <w:r>
        <w:rPr>
          <w:rFonts w:ascii="Calibri" w:eastAsia="SimSun" w:hAnsi="Calibri" w:hint="eastAsia"/>
          <w:lang w:val="en-US" w:eastAsia="zh-CN"/>
        </w:rPr>
        <w:t>a</w:t>
      </w:r>
      <w:r>
        <w:rPr>
          <w:rFonts w:ascii="Calibri" w:hAnsi="Calibri"/>
        </w:rPr>
        <w:t xml:space="preserve"> Guideline for VDES </w:t>
      </w:r>
      <w:r>
        <w:rPr>
          <w:rFonts w:ascii="Calibri" w:eastAsia="Malgun Gothic" w:hAnsi="Calibri"/>
          <w:lang w:eastAsia="ko-KR"/>
        </w:rPr>
        <w:t>Shore</w:t>
      </w:r>
      <w:r>
        <w:rPr>
          <w:rFonts w:ascii="Calibri" w:eastAsia="Malgun Gothic" w:hAnsi="Calibri" w:hint="eastAsia"/>
          <w:lang w:eastAsia="ko-KR"/>
        </w:rPr>
        <w:t xml:space="preserve"> </w:t>
      </w:r>
      <w:proofErr w:type="spellStart"/>
      <w:r>
        <w:rPr>
          <w:rFonts w:ascii="Calibri" w:eastAsia="Malgun Gothic" w:hAnsi="Calibri" w:hint="eastAsia"/>
          <w:lang w:eastAsia="ko-KR"/>
        </w:rPr>
        <w:t>Infracture</w:t>
      </w:r>
      <w:proofErr w:type="spellEnd"/>
      <w:r>
        <w:rPr>
          <w:rFonts w:ascii="Calibri" w:eastAsia="Malgun Gothic" w:hAnsi="Calibri" w:hint="eastAsia"/>
          <w:lang w:eastAsia="ko-KR"/>
        </w:rPr>
        <w:t xml:space="preserve"> and Operation</w:t>
      </w:r>
      <w:r>
        <w:rPr>
          <w:rFonts w:ascii="Calibri" w:hAnsi="Calibri"/>
        </w:rPr>
        <w:t>”</w:t>
      </w:r>
      <w:r>
        <w:rPr>
          <w:rFonts w:ascii="Calibri" w:eastAsia="Malgun Gothic" w:hAnsi="Calibri" w:hint="eastAsia"/>
          <w:lang w:eastAsia="ko-KR"/>
        </w:rPr>
        <w:t xml:space="preserve">. </w:t>
      </w:r>
      <w:r w:rsidRPr="00540643">
        <w:rPr>
          <w:rFonts w:ascii="Calibri" w:hAnsi="Calibri"/>
        </w:rPr>
        <w:t xml:space="preserve">The objective of the task is to develop a guideline that provides </w:t>
      </w:r>
      <w:r>
        <w:rPr>
          <w:rFonts w:ascii="Calibri" w:hAnsi="Calibri"/>
        </w:rPr>
        <w:t xml:space="preserve">a </w:t>
      </w:r>
      <w:r w:rsidRPr="00540643">
        <w:rPr>
          <w:rFonts w:ascii="Calibri" w:hAnsi="Calibri"/>
        </w:rPr>
        <w:t xml:space="preserve">framework </w:t>
      </w:r>
      <w:r w:rsidR="00EB71B2">
        <w:rPr>
          <w:rFonts w:ascii="Calibri" w:hAnsi="Calibri"/>
        </w:rPr>
        <w:t>for</w:t>
      </w:r>
      <w:r w:rsidRPr="00540643">
        <w:rPr>
          <w:rFonts w:ascii="Calibri" w:hAnsi="Calibri"/>
        </w:rPr>
        <w:t xml:space="preserve"> VDES </w:t>
      </w:r>
      <w:r>
        <w:rPr>
          <w:rFonts w:ascii="Calibri" w:eastAsia="Malgun Gothic" w:hAnsi="Calibri" w:hint="eastAsia"/>
          <w:lang w:eastAsia="ko-KR"/>
        </w:rPr>
        <w:t xml:space="preserve">shore infrastructure and operation </w:t>
      </w:r>
      <w:r w:rsidR="00EB71B2">
        <w:rPr>
          <w:rFonts w:ascii="Calibri" w:eastAsia="Malgun Gothic" w:hAnsi="Calibri"/>
          <w:lang w:eastAsia="ko-KR"/>
        </w:rPr>
        <w:t>to</w:t>
      </w:r>
      <w:r w:rsidRPr="00540643">
        <w:rPr>
          <w:rFonts w:ascii="Calibri" w:hAnsi="Calibri"/>
        </w:rPr>
        <w:t xml:space="preserve"> realize smooth and effective VDES communications on both official and private communications.</w:t>
      </w:r>
    </w:p>
    <w:p w14:paraId="3FF307F7" w14:textId="77777777" w:rsidR="00D81303" w:rsidRDefault="00D81303" w:rsidP="00D81303">
      <w:pPr>
        <w:pStyle w:val="Heading1"/>
        <w:numPr>
          <w:ilvl w:val="0"/>
          <w:numId w:val="0"/>
        </w:numPr>
      </w:pPr>
      <w:r>
        <w:t>2</w:t>
      </w:r>
      <w:r>
        <w:tab/>
        <w:t>Purpose of the document</w:t>
      </w:r>
    </w:p>
    <w:p w14:paraId="698570CF" w14:textId="77777777" w:rsidR="00D81303" w:rsidRDefault="00D81303" w:rsidP="00D81303">
      <w:pPr>
        <w:pStyle w:val="BodyText"/>
        <w:rPr>
          <w:rFonts w:ascii="Calibri" w:hAnsi="Calibri"/>
        </w:rPr>
      </w:pPr>
      <w:r>
        <w:rPr>
          <w:rFonts w:ascii="Calibri" w:hAnsi="Calibri"/>
          <w:lang w:val="en-US" w:eastAsia="zh-CN"/>
        </w:rPr>
        <w:t xml:space="preserve">This document provides guidelines on the methodology of </w:t>
      </w:r>
      <w:r>
        <w:rPr>
          <w:rFonts w:ascii="Calibri" w:eastAsia="Malgun Gothic" w:hAnsi="Calibri" w:hint="eastAsia"/>
          <w:lang w:val="en-US" w:eastAsia="ko-KR"/>
        </w:rPr>
        <w:t>implementing VDES shore infrastructure, VDES frequency mode operation</w:t>
      </w:r>
      <w:r>
        <w:rPr>
          <w:rFonts w:ascii="Calibri" w:eastAsia="Malgun Gothic" w:hAnsi="Calibri"/>
          <w:lang w:val="en-US" w:eastAsia="ko-KR"/>
        </w:rPr>
        <w:t>,</w:t>
      </w:r>
      <w:r>
        <w:rPr>
          <w:rFonts w:ascii="Calibri" w:eastAsia="Malgun Gothic" w:hAnsi="Calibri" w:hint="eastAsia"/>
          <w:lang w:val="en-US" w:eastAsia="ko-KR"/>
        </w:rPr>
        <w:t xml:space="preserve"> and VDES data transfer network</w:t>
      </w:r>
      <w:r>
        <w:rPr>
          <w:rFonts w:ascii="Calibri" w:hAnsi="Calibri"/>
          <w:lang w:val="en-US" w:eastAsia="zh-CN"/>
        </w:rPr>
        <w:t>. This document does not provide a regulatory or obligatory framework for the operation of VDES.</w:t>
      </w:r>
    </w:p>
    <w:p w14:paraId="3F45AC7C" w14:textId="77777777" w:rsidR="00D81303" w:rsidRDefault="00D81303" w:rsidP="00D81303">
      <w:pPr>
        <w:pStyle w:val="Heading1"/>
        <w:numPr>
          <w:ilvl w:val="0"/>
          <w:numId w:val="0"/>
        </w:numPr>
      </w:pPr>
      <w:r>
        <w:t>3</w:t>
      </w:r>
      <w:r>
        <w:tab/>
        <w:t>Related documents</w:t>
      </w:r>
    </w:p>
    <w:p w14:paraId="6EF6F17A" w14:textId="77777777" w:rsidR="00D81303" w:rsidRDefault="00D81303" w:rsidP="00D81303">
      <w:pPr>
        <w:pStyle w:val="References"/>
        <w:numPr>
          <w:ilvl w:val="0"/>
          <w:numId w:val="48"/>
        </w:numPr>
        <w:tabs>
          <w:tab w:val="clear" w:pos="567"/>
          <w:tab w:val="left" w:pos="0"/>
        </w:tabs>
        <w:spacing w:line="216" w:lineRule="atLeast"/>
        <w:rPr>
          <w:rFonts w:ascii="Calibri" w:hAnsi="Calibri"/>
          <w:i/>
          <w:iCs/>
          <w:szCs w:val="22"/>
          <w:lang w:val="en-US" w:eastAsia="zh-CN"/>
        </w:rPr>
      </w:pPr>
      <w:r>
        <w:rPr>
          <w:rFonts w:ascii="Calibri" w:hAnsi="Calibri" w:hint="eastAsia"/>
          <w:szCs w:val="22"/>
          <w:lang w:val="en-US" w:eastAsia="zh-CN"/>
        </w:rPr>
        <w:t xml:space="preserve">ITU-R M.2092-1, </w:t>
      </w:r>
      <w:r>
        <w:rPr>
          <w:rFonts w:ascii="Calibri" w:hAnsi="Calibri" w:hint="eastAsia"/>
          <w:i/>
          <w:iCs/>
          <w:szCs w:val="22"/>
          <w:lang w:val="en-US" w:eastAsia="zh-CN"/>
        </w:rPr>
        <w:t>Technical characteristics for a VHF data exchange system in the VHF maritime mobile band, February 2022</w:t>
      </w:r>
    </w:p>
    <w:p w14:paraId="129ACCC2" w14:textId="77777777" w:rsidR="00D81303" w:rsidRPr="003C2191" w:rsidRDefault="00D81303" w:rsidP="00D81303">
      <w:pPr>
        <w:pStyle w:val="References"/>
        <w:numPr>
          <w:ilvl w:val="0"/>
          <w:numId w:val="48"/>
        </w:numPr>
        <w:tabs>
          <w:tab w:val="clear" w:pos="567"/>
          <w:tab w:val="left" w:pos="0"/>
        </w:tabs>
        <w:spacing w:line="340" w:lineRule="exact"/>
        <w:rPr>
          <w:rFonts w:ascii="Calibri" w:eastAsiaTheme="minorEastAsia" w:hAnsi="Calibri"/>
          <w:szCs w:val="22"/>
          <w:lang w:val="en-US" w:eastAsia="zh-CN"/>
        </w:rPr>
      </w:pPr>
      <w:r>
        <w:rPr>
          <w:rFonts w:ascii="Calibri" w:hAnsi="Calibri" w:hint="eastAsia"/>
          <w:szCs w:val="22"/>
          <w:lang w:val="en-US" w:eastAsia="zh-CN"/>
        </w:rPr>
        <w:t xml:space="preserve">IALA G1117, </w:t>
      </w:r>
      <w:r>
        <w:rPr>
          <w:rFonts w:ascii="Calibri" w:hAnsi="Calibri" w:hint="eastAsia"/>
          <w:i/>
          <w:iCs/>
          <w:szCs w:val="22"/>
          <w:lang w:val="en-US" w:eastAsia="zh-CN"/>
        </w:rPr>
        <w:t>VHF Data Exchange System</w:t>
      </w:r>
      <w:r>
        <w:rPr>
          <w:rFonts w:ascii="Calibri" w:hAnsi="Calibri"/>
          <w:i/>
          <w:iCs/>
          <w:szCs w:val="22"/>
          <w:lang w:val="en-US" w:eastAsia="zh-CN"/>
        </w:rPr>
        <w:t xml:space="preserve"> </w:t>
      </w:r>
      <w:r>
        <w:rPr>
          <w:rFonts w:ascii="Calibri" w:hAnsi="Calibri" w:hint="eastAsia"/>
          <w:i/>
          <w:iCs/>
          <w:szCs w:val="22"/>
          <w:lang w:val="en-US" w:eastAsia="zh-CN"/>
        </w:rPr>
        <w:t>(VDES) Overview, December 2022</w:t>
      </w:r>
    </w:p>
    <w:p w14:paraId="57ADF6A2" w14:textId="77777777" w:rsidR="00D81303" w:rsidRDefault="00D81303" w:rsidP="00D81303">
      <w:pPr>
        <w:pStyle w:val="References"/>
        <w:numPr>
          <w:ilvl w:val="0"/>
          <w:numId w:val="48"/>
        </w:numPr>
        <w:tabs>
          <w:tab w:val="clear" w:pos="567"/>
          <w:tab w:val="left" w:pos="0"/>
        </w:tabs>
        <w:spacing w:line="340" w:lineRule="exact"/>
        <w:rPr>
          <w:rFonts w:ascii="Calibri" w:hAnsi="Calibri"/>
          <w:szCs w:val="22"/>
          <w:lang w:val="en-US" w:eastAsia="zh-CN"/>
        </w:rPr>
      </w:pPr>
      <w:r>
        <w:rPr>
          <w:rFonts w:ascii="Calibri" w:eastAsia="Malgun Gothic" w:hAnsi="Calibri" w:hint="eastAsia"/>
          <w:szCs w:val="22"/>
          <w:lang w:val="en-US" w:eastAsia="ko-KR"/>
        </w:rPr>
        <w:t xml:space="preserve">IALA R1007, </w:t>
      </w:r>
      <w:r w:rsidRPr="003C2191">
        <w:rPr>
          <w:rFonts w:ascii="Calibri" w:eastAsia="Malgun Gothic" w:hAnsi="Calibri"/>
          <w:i/>
          <w:iCs/>
          <w:szCs w:val="22"/>
          <w:lang w:val="en-US" w:eastAsia="ko-KR"/>
        </w:rPr>
        <w:t>The</w:t>
      </w:r>
      <w:r w:rsidRPr="003C2191">
        <w:rPr>
          <w:rFonts w:ascii="Calibri" w:eastAsia="Malgun Gothic" w:hAnsi="Calibri" w:hint="eastAsia"/>
          <w:i/>
          <w:iCs/>
          <w:szCs w:val="22"/>
          <w:lang w:val="en-US" w:eastAsia="ko-KR"/>
        </w:rPr>
        <w:t xml:space="preserve"> VHF Data Exchange </w:t>
      </w:r>
      <w:proofErr w:type="gramStart"/>
      <w:r w:rsidRPr="003C2191">
        <w:rPr>
          <w:rFonts w:ascii="Calibri" w:eastAsia="Malgun Gothic" w:hAnsi="Calibri" w:hint="eastAsia"/>
          <w:i/>
          <w:iCs/>
          <w:szCs w:val="22"/>
          <w:lang w:val="en-US" w:eastAsia="ko-KR"/>
        </w:rPr>
        <w:t>System(</w:t>
      </w:r>
      <w:proofErr w:type="gramEnd"/>
      <w:r w:rsidRPr="003C2191">
        <w:rPr>
          <w:rFonts w:ascii="Calibri" w:eastAsia="Malgun Gothic" w:hAnsi="Calibri" w:hint="eastAsia"/>
          <w:i/>
          <w:iCs/>
          <w:szCs w:val="22"/>
          <w:lang w:val="en-US" w:eastAsia="ko-KR"/>
        </w:rPr>
        <w:t>VDES) for Shore Infrastructure, June 2017</w:t>
      </w:r>
    </w:p>
    <w:p w14:paraId="47DB7B9E" w14:textId="77777777" w:rsidR="00D81303" w:rsidRPr="00E85532" w:rsidRDefault="00D81303" w:rsidP="00D81303">
      <w:pPr>
        <w:pStyle w:val="Heading1"/>
        <w:numPr>
          <w:ilvl w:val="0"/>
          <w:numId w:val="0"/>
        </w:numPr>
        <w:rPr>
          <w:rFonts w:eastAsia="Malgun Gothic"/>
          <w:lang w:eastAsia="ko-KR"/>
        </w:rPr>
      </w:pPr>
      <w:r>
        <w:rPr>
          <w:lang w:eastAsia="ja-JP"/>
        </w:rPr>
        <w:t>4</w:t>
      </w:r>
      <w:r>
        <w:rPr>
          <w:lang w:eastAsia="ja-JP"/>
        </w:rPr>
        <w:tab/>
      </w:r>
      <w:r>
        <w:rPr>
          <w:rFonts w:eastAsia="Malgun Gothic" w:hint="eastAsia"/>
          <w:lang w:eastAsia="ko-KR"/>
        </w:rPr>
        <w:t xml:space="preserve">VDES Shore </w:t>
      </w:r>
      <w:r>
        <w:rPr>
          <w:rFonts w:eastAsia="Malgun Gothic"/>
          <w:lang w:eastAsia="ko-KR"/>
        </w:rPr>
        <w:t>Infrastructure</w:t>
      </w:r>
    </w:p>
    <w:p w14:paraId="4A224346" w14:textId="77777777" w:rsidR="00D81303" w:rsidRPr="00E85532" w:rsidRDefault="00D81303" w:rsidP="00D81303">
      <w:pPr>
        <w:pStyle w:val="BodyText"/>
        <w:rPr>
          <w:rFonts w:ascii="Calibri" w:eastAsia="Malgun Gothic" w:hAnsi="Calibri"/>
          <w:lang w:eastAsia="ko-KR"/>
        </w:rPr>
      </w:pPr>
      <w:r>
        <w:rPr>
          <w:rFonts w:ascii="Calibri" w:eastAsia="Malgun Gothic" w:hAnsi="Calibri" w:hint="eastAsia"/>
          <w:lang w:eastAsia="ko-KR"/>
        </w:rPr>
        <w:t>Introduction to be written</w:t>
      </w:r>
    </w:p>
    <w:p w14:paraId="1F7BBD55" w14:textId="77777777" w:rsidR="00D81303" w:rsidRDefault="00D81303" w:rsidP="00D81303">
      <w:pPr>
        <w:pStyle w:val="Heading1"/>
        <w:numPr>
          <w:ilvl w:val="0"/>
          <w:numId w:val="0"/>
        </w:numPr>
        <w:spacing w:before="120" w:afterLines="50" w:after="120"/>
        <w:rPr>
          <w:rFonts w:eastAsia="Malgun Gothic"/>
          <w:sz w:val="22"/>
          <w:lang w:eastAsia="ko-KR"/>
        </w:rPr>
      </w:pPr>
    </w:p>
    <w:p w14:paraId="691B24BE" w14:textId="77777777" w:rsidR="00D81303" w:rsidRPr="00E85532" w:rsidRDefault="00D81303" w:rsidP="00D81303">
      <w:pPr>
        <w:pStyle w:val="Heading1"/>
        <w:numPr>
          <w:ilvl w:val="0"/>
          <w:numId w:val="0"/>
        </w:numPr>
        <w:spacing w:before="120" w:afterLines="50" w:after="120"/>
        <w:rPr>
          <w:rFonts w:eastAsia="Malgun Gothic"/>
          <w:sz w:val="22"/>
          <w:lang w:eastAsia="ko-KR"/>
        </w:rPr>
      </w:pPr>
      <w:bookmarkStart w:id="1" w:name="_Hlk174979214"/>
      <w:r>
        <w:rPr>
          <w:rFonts w:eastAsia="Malgun Gothic" w:hint="eastAsia"/>
          <w:sz w:val="22"/>
          <w:lang w:eastAsia="ko-KR"/>
        </w:rPr>
        <w:t>4</w:t>
      </w:r>
      <w:r w:rsidRPr="00822C3F">
        <w:rPr>
          <w:sz w:val="22"/>
          <w:lang w:eastAsia="ja-JP"/>
        </w:rPr>
        <w:t>.1</w:t>
      </w:r>
      <w:r w:rsidRPr="00822C3F">
        <w:rPr>
          <w:sz w:val="22"/>
          <w:lang w:eastAsia="ja-JP"/>
        </w:rPr>
        <w:tab/>
      </w:r>
      <w:r>
        <w:rPr>
          <w:rFonts w:eastAsia="Malgun Gothic" w:hint="eastAsia"/>
          <w:sz w:val="22"/>
          <w:lang w:eastAsia="ko-KR"/>
        </w:rPr>
        <w:t>Definitions of shore BASED INFRASTRUCTURE</w:t>
      </w:r>
      <w:bookmarkEnd w:id="1"/>
    </w:p>
    <w:p w14:paraId="515D7612" w14:textId="77777777" w:rsidR="00D81303" w:rsidRPr="00FD5A4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098783B5" w14:textId="77777777" w:rsidR="00D81303" w:rsidRPr="00FD5A43" w:rsidRDefault="00D81303" w:rsidP="00D81303">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t>4</w:t>
      </w:r>
      <w:r w:rsidRPr="00FD5A43">
        <w:rPr>
          <w:sz w:val="18"/>
          <w:szCs w:val="18"/>
          <w:lang w:eastAsia="ja-JP"/>
        </w:rPr>
        <w:t>.1</w:t>
      </w:r>
      <w:r w:rsidRPr="00FD5A43">
        <w:rPr>
          <w:rFonts w:eastAsia="Malgun Gothic" w:hint="eastAsia"/>
          <w:sz w:val="18"/>
          <w:szCs w:val="18"/>
          <w:lang w:eastAsia="ko-KR"/>
        </w:rPr>
        <w:t>.1</w:t>
      </w:r>
      <w:r w:rsidRPr="00FD5A43">
        <w:rPr>
          <w:sz w:val="18"/>
          <w:szCs w:val="18"/>
          <w:lang w:eastAsia="ja-JP"/>
        </w:rPr>
        <w:tab/>
      </w:r>
      <w:r w:rsidRPr="00FD5A43">
        <w:rPr>
          <w:rFonts w:ascii="Malgun Gothic" w:eastAsia="Malgun Gothic" w:hAnsi="Malgun Gothic" w:cs="Malgun Gothic" w:hint="eastAsia"/>
          <w:sz w:val="18"/>
          <w:szCs w:val="18"/>
          <w:lang w:eastAsia="ko-KR"/>
        </w:rPr>
        <w:t>sYSTEM ARCHITECTURE OF SHORE BASED VDES INFRASTRUCTURE</w:t>
      </w:r>
    </w:p>
    <w:p w14:paraId="2ED47133" w14:textId="742BAD8D"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r w:rsidR="00746732">
        <w:rPr>
          <w:rFonts w:ascii="Calibri" w:eastAsia="Malgun Gothic" w:hAnsi="Calibri" w:hint="eastAsia"/>
          <w:lang w:eastAsia="ko-KR"/>
        </w:rPr>
        <w:t xml:space="preserve">. </w:t>
      </w:r>
    </w:p>
    <w:p w14:paraId="27077F14" w14:textId="6097798C" w:rsidR="00D81303" w:rsidRPr="00FD5A43" w:rsidRDefault="00D81303" w:rsidP="00D81303">
      <w:pPr>
        <w:pStyle w:val="BodyText"/>
        <w:rPr>
          <w:rFonts w:ascii="Calibri" w:eastAsia="Malgun Gothic" w:hAnsi="Calibri"/>
          <w:lang w:eastAsia="ko-KR"/>
        </w:rPr>
      </w:pPr>
    </w:p>
    <w:p w14:paraId="65A2FC07" w14:textId="77777777" w:rsidR="00D81303" w:rsidRPr="00E85532"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4</w:t>
      </w:r>
      <w:r w:rsidRPr="00822C3F">
        <w:rPr>
          <w:sz w:val="22"/>
          <w:lang w:eastAsia="ja-JP"/>
        </w:rPr>
        <w:t>.</w:t>
      </w:r>
      <w:r>
        <w:rPr>
          <w:rFonts w:eastAsia="Malgun Gothic" w:hint="eastAsia"/>
          <w:sz w:val="22"/>
          <w:lang w:eastAsia="ko-KR"/>
        </w:rPr>
        <w:t>2</w:t>
      </w:r>
      <w:r w:rsidRPr="00822C3F">
        <w:rPr>
          <w:sz w:val="22"/>
          <w:lang w:eastAsia="ja-JP"/>
        </w:rPr>
        <w:tab/>
      </w:r>
      <w:r>
        <w:rPr>
          <w:rFonts w:eastAsia="Malgun Gothic" w:hint="eastAsia"/>
          <w:sz w:val="22"/>
          <w:lang w:eastAsia="ko-KR"/>
        </w:rPr>
        <w:t>vdes shore stations</w:t>
      </w:r>
    </w:p>
    <w:p w14:paraId="38AB899C" w14:textId="7FC3B190"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71C8A09D" w14:textId="38C69EB2" w:rsidR="00746732" w:rsidRDefault="00746732" w:rsidP="00D81303">
      <w:pPr>
        <w:pStyle w:val="BodyText"/>
        <w:rPr>
          <w:rFonts w:ascii="Calibri" w:eastAsia="Malgun Gothic" w:hAnsi="Calibri"/>
          <w:lang w:eastAsia="ko-KR"/>
        </w:rPr>
      </w:pPr>
      <w:r>
        <w:rPr>
          <w:noProof/>
        </w:rPr>
        <w:drawing>
          <wp:inline distT="0" distB="0" distL="0" distR="0" wp14:anchorId="36C2EFA7" wp14:editId="6F709D1A">
            <wp:extent cx="3477663" cy="3127249"/>
            <wp:effectExtent l="0" t="0" r="8890" b="0"/>
            <wp:docPr id="439559881" name="그림 2">
              <a:extLst xmlns:a="http://schemas.openxmlformats.org/drawingml/2006/main">
                <a:ext uri="{FF2B5EF4-FFF2-40B4-BE49-F238E27FC236}">
                  <a16:creationId xmlns:a16="http://schemas.microsoft.com/office/drawing/2014/main" id="{CA7E4022-3CA6-A006-4296-0FBC994CEF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a:extLst>
                        <a:ext uri="{FF2B5EF4-FFF2-40B4-BE49-F238E27FC236}">
                          <a16:creationId xmlns:a16="http://schemas.microsoft.com/office/drawing/2014/main" id="{CA7E4022-3CA6-A006-4296-0FBC994CEFA8}"/>
                        </a:ext>
                      </a:extLst>
                    </pic:cNvPr>
                    <pic:cNvPicPr>
                      <a:picLocks noChangeAspect="1"/>
                    </pic:cNvPicPr>
                  </pic:nvPicPr>
                  <pic:blipFill>
                    <a:blip r:embed="rId15"/>
                    <a:stretch>
                      <a:fillRect/>
                    </a:stretch>
                  </pic:blipFill>
                  <pic:spPr>
                    <a:xfrm>
                      <a:off x="0" y="0"/>
                      <a:ext cx="3477663" cy="3127249"/>
                    </a:xfrm>
                    <a:prstGeom prst="rect">
                      <a:avLst/>
                    </a:prstGeom>
                  </pic:spPr>
                </pic:pic>
              </a:graphicData>
            </a:graphic>
          </wp:inline>
        </w:drawing>
      </w:r>
    </w:p>
    <w:p w14:paraId="27CB032F" w14:textId="77777777" w:rsidR="00D81303" w:rsidRPr="00FD5A43" w:rsidRDefault="00D81303" w:rsidP="00D81303">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t>4</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.1</w:t>
      </w:r>
      <w:r w:rsidRPr="00FD5A43">
        <w:rPr>
          <w:sz w:val="18"/>
          <w:szCs w:val="18"/>
          <w:lang w:eastAsia="ja-JP"/>
        </w:rPr>
        <w:tab/>
      </w:r>
      <w:r>
        <w:rPr>
          <w:rFonts w:ascii="Malgun Gothic" w:eastAsia="Malgun Gothic" w:hAnsi="Malgun Gothic" w:cs="Malgun Gothic" w:hint="eastAsia"/>
          <w:sz w:val="18"/>
          <w:szCs w:val="18"/>
          <w:lang w:eastAsia="ko-KR"/>
        </w:rPr>
        <w:t>Functional block diagram</w:t>
      </w:r>
    </w:p>
    <w:p w14:paraId="3245EFED"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4012265F" w14:textId="77777777" w:rsidR="00D81303" w:rsidRDefault="00D81303" w:rsidP="00D81303">
      <w:pPr>
        <w:pStyle w:val="BodyText"/>
        <w:rPr>
          <w:rFonts w:ascii="Calibri" w:eastAsia="Malgun Gothic" w:hAnsi="Calibri"/>
          <w:lang w:eastAsia="ko-KR"/>
        </w:rPr>
      </w:pPr>
      <w:r>
        <w:rPr>
          <w:noProof/>
        </w:rPr>
        <w:drawing>
          <wp:inline distT="0" distB="0" distL="0" distR="0" wp14:anchorId="3A749FB4" wp14:editId="271FA00C">
            <wp:extent cx="3809569" cy="2550585"/>
            <wp:effectExtent l="0" t="0" r="635" b="2540"/>
            <wp:docPr id="5" name="그림 4">
              <a:extLst xmlns:a="http://schemas.openxmlformats.org/drawingml/2006/main">
                <a:ext uri="{FF2B5EF4-FFF2-40B4-BE49-F238E27FC236}">
                  <a16:creationId xmlns:a16="http://schemas.microsoft.com/office/drawing/2014/main" id="{41D574FD-EE32-78A5-B52D-B0C5D218718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a:extLst>
                        <a:ext uri="{FF2B5EF4-FFF2-40B4-BE49-F238E27FC236}">
                          <a16:creationId xmlns:a16="http://schemas.microsoft.com/office/drawing/2014/main" id="{41D574FD-EE32-78A5-B52D-B0C5D218718A}"/>
                        </a:ext>
                      </a:extLst>
                    </pic:cNvPr>
                    <pic:cNvPicPr>
                      <a:picLocks noChangeAspect="1"/>
                    </pic:cNvPicPr>
                  </pic:nvPicPr>
                  <pic:blipFill>
                    <a:blip r:embed="rId16"/>
                    <a:stretch>
                      <a:fillRect/>
                    </a:stretch>
                  </pic:blipFill>
                  <pic:spPr>
                    <a:xfrm>
                      <a:off x="0" y="0"/>
                      <a:ext cx="3809569" cy="2550585"/>
                    </a:xfrm>
                    <a:prstGeom prst="rect">
                      <a:avLst/>
                    </a:prstGeom>
                  </pic:spPr>
                </pic:pic>
              </a:graphicData>
            </a:graphic>
          </wp:inline>
        </w:drawing>
      </w:r>
    </w:p>
    <w:p w14:paraId="1356EB19" w14:textId="77777777" w:rsidR="00D81303" w:rsidRPr="00FD5A43" w:rsidRDefault="00D81303" w:rsidP="00D81303">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t>4</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2</w:t>
      </w:r>
      <w:r w:rsidRPr="00FD5A43">
        <w:rPr>
          <w:sz w:val="18"/>
          <w:szCs w:val="18"/>
          <w:lang w:eastAsia="ja-JP"/>
        </w:rPr>
        <w:tab/>
      </w:r>
      <w:r>
        <w:rPr>
          <w:rFonts w:ascii="Malgun Gothic" w:eastAsia="Malgun Gothic" w:hAnsi="Malgun Gothic" w:cs="Malgun Gothic" w:hint="eastAsia"/>
          <w:sz w:val="18"/>
          <w:szCs w:val="18"/>
          <w:lang w:eastAsia="ko-KR"/>
        </w:rPr>
        <w:t>general requirements for receivers and transmitters</w:t>
      </w:r>
    </w:p>
    <w:p w14:paraId="0885D6BB"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118B83B3" w14:textId="77777777" w:rsidR="00D81303" w:rsidRPr="00FD5A43" w:rsidRDefault="00D81303" w:rsidP="00D81303">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t>4</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3</w:t>
      </w:r>
      <w:r w:rsidRPr="00FD5A43">
        <w:rPr>
          <w:sz w:val="18"/>
          <w:szCs w:val="18"/>
          <w:lang w:eastAsia="ja-JP"/>
        </w:rPr>
        <w:tab/>
      </w:r>
      <w:r>
        <w:rPr>
          <w:rFonts w:ascii="Malgun Gothic" w:eastAsia="Malgun Gothic" w:hAnsi="Malgun Gothic" w:cs="Malgun Gothic" w:hint="eastAsia"/>
          <w:sz w:val="18"/>
          <w:szCs w:val="18"/>
          <w:lang w:eastAsia="ko-KR"/>
        </w:rPr>
        <w:t>configuration means</w:t>
      </w:r>
    </w:p>
    <w:p w14:paraId="3048339C"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1. Media Access Control</w:t>
      </w:r>
    </w:p>
    <w:p w14:paraId="5CF0A962"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2. Terrestrial Bulletin Board</w:t>
      </w:r>
    </w:p>
    <w:p w14:paraId="179EF9E8"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3. Resource Allocation / Transmission Announcement</w:t>
      </w:r>
    </w:p>
    <w:p w14:paraId="48E602EF" w14:textId="77777777" w:rsidR="00D81303" w:rsidRDefault="00D81303" w:rsidP="00D81303">
      <w:pPr>
        <w:pStyle w:val="BodyText"/>
        <w:rPr>
          <w:rFonts w:ascii="Calibri" w:eastAsia="Malgun Gothic" w:hAnsi="Calibri"/>
          <w:lang w:eastAsia="ko-KR"/>
        </w:rPr>
      </w:pPr>
    </w:p>
    <w:p w14:paraId="3B0B79DE" w14:textId="77777777" w:rsidR="00D81303" w:rsidRPr="00FD5A43" w:rsidRDefault="00D81303" w:rsidP="00D81303">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lastRenderedPageBreak/>
        <w:t>4</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4</w:t>
      </w:r>
      <w:r w:rsidRPr="00FD5A43">
        <w:rPr>
          <w:sz w:val="18"/>
          <w:szCs w:val="18"/>
          <w:lang w:eastAsia="ja-JP"/>
        </w:rPr>
        <w:tab/>
      </w:r>
      <w:r>
        <w:rPr>
          <w:rFonts w:ascii="Malgun Gothic" w:eastAsia="Malgun Gothic" w:hAnsi="Malgun Gothic" w:cs="Malgun Gothic" w:hint="eastAsia"/>
          <w:sz w:val="18"/>
          <w:szCs w:val="18"/>
          <w:lang w:eastAsia="ko-KR"/>
        </w:rPr>
        <w:t>Functional definitions of the presentation interface</w:t>
      </w:r>
    </w:p>
    <w:p w14:paraId="424F1AD5"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6FC52768" w14:textId="77777777" w:rsidR="00D81303" w:rsidRDefault="00D81303" w:rsidP="00D81303">
      <w:pPr>
        <w:pStyle w:val="BodyText"/>
        <w:rPr>
          <w:rFonts w:ascii="Calibri" w:eastAsia="Malgun Gothic" w:hAnsi="Calibri"/>
          <w:lang w:eastAsia="ko-KR"/>
        </w:rPr>
      </w:pPr>
      <w:r>
        <w:rPr>
          <w:noProof/>
        </w:rPr>
        <w:drawing>
          <wp:inline distT="0" distB="0" distL="0" distR="0" wp14:anchorId="034BB62B" wp14:editId="0A983FE1">
            <wp:extent cx="3808775" cy="2529711"/>
            <wp:effectExtent l="0" t="0" r="1270" b="4445"/>
            <wp:docPr id="6" name="그림 5">
              <a:extLst xmlns:a="http://schemas.openxmlformats.org/drawingml/2006/main">
                <a:ext uri="{FF2B5EF4-FFF2-40B4-BE49-F238E27FC236}">
                  <a16:creationId xmlns:a16="http://schemas.microsoft.com/office/drawing/2014/main" id="{34353F74-B4B8-E0D3-C37C-78834D6E84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그림 5">
                      <a:extLst>
                        <a:ext uri="{FF2B5EF4-FFF2-40B4-BE49-F238E27FC236}">
                          <a16:creationId xmlns:a16="http://schemas.microsoft.com/office/drawing/2014/main" id="{34353F74-B4B8-E0D3-C37C-78834D6E84E1}"/>
                        </a:ext>
                      </a:extLst>
                    </pic:cNvPr>
                    <pic:cNvPicPr>
                      <a:picLocks noChangeAspect="1"/>
                    </pic:cNvPicPr>
                  </pic:nvPicPr>
                  <pic:blipFill>
                    <a:blip r:embed="rId17"/>
                    <a:stretch>
                      <a:fillRect/>
                    </a:stretch>
                  </pic:blipFill>
                  <pic:spPr>
                    <a:xfrm>
                      <a:off x="0" y="0"/>
                      <a:ext cx="3808775" cy="2529711"/>
                    </a:xfrm>
                    <a:prstGeom prst="rect">
                      <a:avLst/>
                    </a:prstGeom>
                  </pic:spPr>
                </pic:pic>
              </a:graphicData>
            </a:graphic>
          </wp:inline>
        </w:drawing>
      </w:r>
    </w:p>
    <w:p w14:paraId="7985AC4D" w14:textId="77777777" w:rsidR="00D81303" w:rsidRPr="00FD5A43" w:rsidRDefault="00D81303" w:rsidP="00D81303">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t>4</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5</w:t>
      </w:r>
      <w:r w:rsidRPr="00FD5A43">
        <w:rPr>
          <w:sz w:val="18"/>
          <w:szCs w:val="18"/>
          <w:lang w:eastAsia="ja-JP"/>
        </w:rPr>
        <w:tab/>
      </w:r>
      <w:r>
        <w:rPr>
          <w:rFonts w:ascii="Malgun Gothic" w:eastAsia="Malgun Gothic" w:hAnsi="Malgun Gothic" w:cs="Malgun Gothic" w:hint="eastAsia"/>
          <w:sz w:val="18"/>
          <w:szCs w:val="18"/>
          <w:lang w:eastAsia="ko-KR"/>
        </w:rPr>
        <w:t>requirement for the internal processing of vdes vdl messages and pi sentences</w:t>
      </w:r>
    </w:p>
    <w:p w14:paraId="182FF8FE"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036FD4DC" w14:textId="77777777" w:rsidR="00D81303" w:rsidRDefault="00D81303" w:rsidP="00D81303">
      <w:pPr>
        <w:pStyle w:val="BodyText"/>
        <w:rPr>
          <w:rFonts w:ascii="Calibri" w:eastAsia="Malgun Gothic" w:hAnsi="Calibri"/>
          <w:lang w:eastAsia="ko-KR"/>
        </w:rPr>
      </w:pPr>
    </w:p>
    <w:p w14:paraId="7445B251" w14:textId="77777777" w:rsidR="00D81303" w:rsidRPr="00FD5A43" w:rsidRDefault="00D81303" w:rsidP="00D81303">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t>4</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6</w:t>
      </w:r>
      <w:r w:rsidRPr="00FD5A43">
        <w:rPr>
          <w:sz w:val="18"/>
          <w:szCs w:val="18"/>
          <w:lang w:eastAsia="ja-JP"/>
        </w:rPr>
        <w:tab/>
      </w:r>
      <w:r>
        <w:rPr>
          <w:rFonts w:ascii="Malgun Gothic" w:eastAsia="Malgun Gothic" w:hAnsi="Malgun Gothic" w:cs="Malgun Gothic" w:hint="eastAsia"/>
          <w:sz w:val="18"/>
          <w:szCs w:val="18"/>
          <w:lang w:eastAsia="ko-KR"/>
        </w:rPr>
        <w:t>default base station reporting</w:t>
      </w:r>
    </w:p>
    <w:p w14:paraId="30D6C8AF"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3ADDB3C5" w14:textId="77777777" w:rsidR="00D81303" w:rsidRDefault="00D81303" w:rsidP="00D81303">
      <w:pPr>
        <w:pStyle w:val="BodyText"/>
        <w:rPr>
          <w:rFonts w:ascii="Calibri" w:eastAsia="Malgun Gothic" w:hAnsi="Calibri"/>
          <w:lang w:eastAsia="ko-KR"/>
        </w:rPr>
      </w:pPr>
    </w:p>
    <w:p w14:paraId="6646705E" w14:textId="77777777" w:rsidR="00D81303" w:rsidRPr="00E85532"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4</w:t>
      </w:r>
      <w:r w:rsidRPr="00822C3F">
        <w:rPr>
          <w:sz w:val="22"/>
          <w:lang w:eastAsia="ja-JP"/>
        </w:rPr>
        <w:t>.</w:t>
      </w:r>
      <w:r>
        <w:rPr>
          <w:rFonts w:eastAsia="Malgun Gothic" w:hint="eastAsia"/>
          <w:sz w:val="22"/>
          <w:lang w:eastAsia="ko-KR"/>
        </w:rPr>
        <w:t>3</w:t>
      </w:r>
      <w:r w:rsidRPr="00822C3F">
        <w:rPr>
          <w:sz w:val="22"/>
          <w:lang w:eastAsia="ja-JP"/>
        </w:rPr>
        <w:tab/>
      </w:r>
      <w:r>
        <w:rPr>
          <w:rFonts w:eastAsia="Malgun Gothic" w:hint="eastAsia"/>
          <w:sz w:val="22"/>
          <w:lang w:eastAsia="ko-KR"/>
        </w:rPr>
        <w:t>vdes control stations</w:t>
      </w:r>
    </w:p>
    <w:p w14:paraId="3751C441" w14:textId="77777777" w:rsidR="00D81303" w:rsidRPr="00FD5A43" w:rsidRDefault="00D81303" w:rsidP="00D81303">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t>4</w:t>
      </w:r>
      <w:r w:rsidRPr="00FD5A43">
        <w:rPr>
          <w:sz w:val="18"/>
          <w:szCs w:val="18"/>
          <w:lang w:eastAsia="ja-JP"/>
        </w:rPr>
        <w:t>.</w:t>
      </w:r>
      <w:r>
        <w:rPr>
          <w:rFonts w:eastAsia="Malgun Gothic" w:hint="eastAsia"/>
          <w:sz w:val="18"/>
          <w:szCs w:val="18"/>
          <w:lang w:eastAsia="ko-KR"/>
        </w:rPr>
        <w:t>3</w:t>
      </w:r>
      <w:r w:rsidRPr="00FD5A43">
        <w:rPr>
          <w:rFonts w:eastAsia="Malgun Gothic" w:hint="eastAsia"/>
          <w:sz w:val="18"/>
          <w:szCs w:val="18"/>
          <w:lang w:eastAsia="ko-KR"/>
        </w:rPr>
        <w:t>.</w:t>
      </w:r>
      <w:r>
        <w:rPr>
          <w:rFonts w:eastAsia="Malgun Gothic" w:hint="eastAsia"/>
          <w:sz w:val="18"/>
          <w:szCs w:val="18"/>
          <w:lang w:eastAsia="ko-KR"/>
        </w:rPr>
        <w:t>1</w:t>
      </w:r>
      <w:r w:rsidRPr="00FD5A43">
        <w:rPr>
          <w:sz w:val="18"/>
          <w:szCs w:val="18"/>
          <w:lang w:eastAsia="ja-JP"/>
        </w:rPr>
        <w:tab/>
      </w:r>
      <w:r>
        <w:rPr>
          <w:rFonts w:ascii="Malgun Gothic" w:eastAsia="Malgun Gothic" w:hAnsi="Malgun Gothic" w:cs="Malgun Gothic"/>
          <w:sz w:val="18"/>
          <w:szCs w:val="18"/>
          <w:lang w:eastAsia="ko-KR"/>
        </w:rPr>
        <w:t>Functional Block Diagram</w:t>
      </w:r>
    </w:p>
    <w:p w14:paraId="56E2BFFD"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53EC2699" w14:textId="77777777" w:rsidR="00D81303" w:rsidRDefault="00D81303" w:rsidP="00D81303">
      <w:pPr>
        <w:pStyle w:val="BodyText"/>
        <w:rPr>
          <w:rFonts w:ascii="Calibri" w:eastAsia="Malgun Gothic" w:hAnsi="Calibri"/>
          <w:lang w:eastAsia="ko-KR"/>
        </w:rPr>
      </w:pPr>
    </w:p>
    <w:p w14:paraId="2591A5AF" w14:textId="77777777" w:rsidR="00D81303" w:rsidRPr="00FD5A43" w:rsidRDefault="00D81303" w:rsidP="00D81303">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t>4</w:t>
      </w:r>
      <w:r w:rsidRPr="00FD5A43">
        <w:rPr>
          <w:sz w:val="18"/>
          <w:szCs w:val="18"/>
          <w:lang w:eastAsia="ja-JP"/>
        </w:rPr>
        <w:t>.</w:t>
      </w:r>
      <w:r>
        <w:rPr>
          <w:rFonts w:eastAsia="Malgun Gothic" w:hint="eastAsia"/>
          <w:sz w:val="18"/>
          <w:szCs w:val="18"/>
          <w:lang w:eastAsia="ko-KR"/>
        </w:rPr>
        <w:t>3</w:t>
      </w:r>
      <w:r w:rsidRPr="00FD5A43">
        <w:rPr>
          <w:rFonts w:eastAsia="Malgun Gothic" w:hint="eastAsia"/>
          <w:sz w:val="18"/>
          <w:szCs w:val="18"/>
          <w:lang w:eastAsia="ko-KR"/>
        </w:rPr>
        <w:t>.</w:t>
      </w:r>
      <w:r>
        <w:rPr>
          <w:rFonts w:eastAsia="Malgun Gothic" w:hint="eastAsia"/>
          <w:sz w:val="18"/>
          <w:szCs w:val="18"/>
          <w:lang w:eastAsia="ko-KR"/>
        </w:rPr>
        <w:t>2</w:t>
      </w:r>
      <w:r w:rsidRPr="00FD5A43">
        <w:rPr>
          <w:sz w:val="18"/>
          <w:szCs w:val="18"/>
          <w:lang w:eastAsia="ja-JP"/>
        </w:rPr>
        <w:tab/>
      </w:r>
      <w:r>
        <w:rPr>
          <w:rFonts w:ascii="Malgun Gothic" w:eastAsia="Malgun Gothic" w:hAnsi="Malgun Gothic" w:cs="Malgun Gothic" w:hint="eastAsia"/>
          <w:sz w:val="18"/>
          <w:szCs w:val="18"/>
          <w:lang w:eastAsia="ko-KR"/>
        </w:rPr>
        <w:t>general requirements for control station</w:t>
      </w:r>
    </w:p>
    <w:p w14:paraId="5F8DE5D7"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61B75CF1" w14:textId="77777777" w:rsidR="00D81303" w:rsidRDefault="00D81303" w:rsidP="00D81303">
      <w:pPr>
        <w:pStyle w:val="BodyText"/>
        <w:rPr>
          <w:rFonts w:ascii="Calibri" w:eastAsia="Malgun Gothic" w:hAnsi="Calibri"/>
          <w:lang w:eastAsia="ko-KR"/>
        </w:rPr>
      </w:pPr>
    </w:p>
    <w:p w14:paraId="527582B6" w14:textId="77777777" w:rsidR="00D81303" w:rsidRPr="00FD5A43" w:rsidRDefault="00D81303" w:rsidP="00D81303">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t>4</w:t>
      </w:r>
      <w:r w:rsidRPr="00FD5A43">
        <w:rPr>
          <w:sz w:val="18"/>
          <w:szCs w:val="18"/>
          <w:lang w:eastAsia="ja-JP"/>
        </w:rPr>
        <w:t>.</w:t>
      </w:r>
      <w:r>
        <w:rPr>
          <w:rFonts w:eastAsia="Malgun Gothic" w:hint="eastAsia"/>
          <w:sz w:val="18"/>
          <w:szCs w:val="18"/>
          <w:lang w:eastAsia="ko-KR"/>
        </w:rPr>
        <w:t>3</w:t>
      </w:r>
      <w:r w:rsidRPr="00FD5A43">
        <w:rPr>
          <w:rFonts w:eastAsia="Malgun Gothic" w:hint="eastAsia"/>
          <w:sz w:val="18"/>
          <w:szCs w:val="18"/>
          <w:lang w:eastAsia="ko-KR"/>
        </w:rPr>
        <w:t>.</w:t>
      </w:r>
      <w:r>
        <w:rPr>
          <w:rFonts w:eastAsia="Malgun Gothic" w:hint="eastAsia"/>
          <w:sz w:val="18"/>
          <w:szCs w:val="18"/>
          <w:lang w:eastAsia="ko-KR"/>
        </w:rPr>
        <w:t>3</w:t>
      </w:r>
      <w:r w:rsidRPr="00FD5A43">
        <w:rPr>
          <w:sz w:val="18"/>
          <w:szCs w:val="18"/>
          <w:lang w:eastAsia="ja-JP"/>
        </w:rPr>
        <w:tab/>
      </w:r>
      <w:r>
        <w:rPr>
          <w:rFonts w:ascii="Malgun Gothic" w:eastAsia="Malgun Gothic" w:hAnsi="Malgun Gothic" w:cs="Malgun Gothic" w:hint="eastAsia"/>
          <w:sz w:val="18"/>
          <w:szCs w:val="18"/>
          <w:lang w:eastAsia="ko-KR"/>
        </w:rPr>
        <w:t>configuration related to service area</w:t>
      </w:r>
    </w:p>
    <w:p w14:paraId="01244EF2"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5C3855DB" w14:textId="77777777" w:rsidR="00723902" w:rsidRDefault="00723902" w:rsidP="00723902">
      <w:pPr>
        <w:pStyle w:val="BodyText"/>
        <w:rPr>
          <w:rFonts w:ascii="Calibri" w:eastAsia="Malgun Gothic" w:hAnsi="Calibri"/>
          <w:lang w:eastAsia="ko-KR"/>
        </w:rPr>
      </w:pPr>
    </w:p>
    <w:p w14:paraId="7842AAE4" w14:textId="1AA4456D" w:rsidR="00723902" w:rsidRPr="00FD5A43" w:rsidRDefault="00723902" w:rsidP="00723902">
      <w:pPr>
        <w:pStyle w:val="Heading1"/>
        <w:numPr>
          <w:ilvl w:val="0"/>
          <w:numId w:val="0"/>
        </w:numPr>
        <w:spacing w:before="120" w:afterLines="50" w:after="120"/>
        <w:rPr>
          <w:sz w:val="18"/>
          <w:szCs w:val="18"/>
          <w:lang w:eastAsia="ko-KR"/>
        </w:rPr>
      </w:pPr>
      <w:r w:rsidRPr="00FD5A43">
        <w:rPr>
          <w:rFonts w:eastAsia="Malgun Gothic" w:hint="eastAsia"/>
          <w:sz w:val="18"/>
          <w:szCs w:val="18"/>
          <w:lang w:eastAsia="ko-KR"/>
        </w:rPr>
        <w:t>4</w:t>
      </w:r>
      <w:r w:rsidRPr="00FD5A43">
        <w:rPr>
          <w:sz w:val="18"/>
          <w:szCs w:val="18"/>
          <w:lang w:eastAsia="ja-JP"/>
        </w:rPr>
        <w:t>.</w:t>
      </w:r>
      <w:r>
        <w:rPr>
          <w:rFonts w:eastAsia="Malgun Gothic" w:hint="eastAsia"/>
          <w:sz w:val="18"/>
          <w:szCs w:val="18"/>
          <w:lang w:eastAsia="ko-KR"/>
        </w:rPr>
        <w:t>3</w:t>
      </w:r>
      <w:r w:rsidRPr="00FD5A43">
        <w:rPr>
          <w:rFonts w:eastAsia="Malgun Gothic" w:hint="eastAsia"/>
          <w:sz w:val="18"/>
          <w:szCs w:val="18"/>
          <w:lang w:eastAsia="ko-KR"/>
        </w:rPr>
        <w:t>.</w:t>
      </w:r>
      <w:r>
        <w:rPr>
          <w:rFonts w:eastAsia="Malgun Gothic" w:hint="eastAsia"/>
          <w:sz w:val="18"/>
          <w:szCs w:val="18"/>
          <w:lang w:eastAsia="ko-KR"/>
        </w:rPr>
        <w:t>4</w:t>
      </w:r>
      <w:r w:rsidRPr="00FD5A43">
        <w:rPr>
          <w:sz w:val="18"/>
          <w:szCs w:val="18"/>
          <w:lang w:eastAsia="ja-JP"/>
        </w:rPr>
        <w:tab/>
      </w:r>
      <w:r>
        <w:rPr>
          <w:rFonts w:ascii="Malgun Gothic" w:eastAsia="Malgun Gothic" w:hAnsi="Malgun Gothic" w:cs="Malgun Gothic" w:hint="eastAsia"/>
          <w:sz w:val="18"/>
          <w:szCs w:val="18"/>
          <w:lang w:eastAsia="ko-KR"/>
        </w:rPr>
        <w:t>INTEGRITY MONITORING</w:t>
      </w:r>
    </w:p>
    <w:p w14:paraId="30A2E218" w14:textId="5288CA4C" w:rsidR="00723902" w:rsidRDefault="00723902" w:rsidP="00723902">
      <w:pPr>
        <w:pStyle w:val="BodyText"/>
        <w:rPr>
          <w:rFonts w:ascii="Calibri" w:eastAsia="Malgun Gothic" w:hAnsi="Calibri"/>
          <w:lang w:eastAsia="ko-KR"/>
        </w:rPr>
      </w:pPr>
      <w:r>
        <w:rPr>
          <w:rFonts w:ascii="Calibri" w:eastAsia="Malgun Gothic" w:hAnsi="Calibri" w:hint="eastAsia"/>
          <w:lang w:eastAsia="ko-KR"/>
        </w:rPr>
        <w:t xml:space="preserve">To be </w:t>
      </w:r>
      <w:r>
        <w:rPr>
          <w:rFonts w:ascii="Calibri" w:eastAsia="Malgun Gothic" w:hAnsi="Calibri"/>
          <w:lang w:eastAsia="ko-KR"/>
        </w:rPr>
        <w:t>written</w:t>
      </w:r>
    </w:p>
    <w:p w14:paraId="14BAC586" w14:textId="77777777" w:rsidR="00723902" w:rsidRDefault="00723902" w:rsidP="00D81303">
      <w:pPr>
        <w:pStyle w:val="BodyText"/>
        <w:rPr>
          <w:rFonts w:ascii="Calibri" w:eastAsia="Malgun Gothic" w:hAnsi="Calibri"/>
          <w:lang w:eastAsia="ko-KR"/>
        </w:rPr>
      </w:pPr>
    </w:p>
    <w:p w14:paraId="7591AACA" w14:textId="77777777" w:rsidR="00723902" w:rsidRDefault="00723902" w:rsidP="00D81303">
      <w:pPr>
        <w:pStyle w:val="BodyText"/>
        <w:rPr>
          <w:rFonts w:ascii="Calibri" w:eastAsia="Malgun Gothic" w:hAnsi="Calibri"/>
          <w:lang w:eastAsia="ko-KR"/>
        </w:rPr>
      </w:pPr>
    </w:p>
    <w:p w14:paraId="26254150" w14:textId="77777777"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4</w:t>
      </w:r>
      <w:r w:rsidRPr="00822C3F">
        <w:rPr>
          <w:sz w:val="22"/>
          <w:lang w:eastAsia="ja-JP"/>
        </w:rPr>
        <w:t>.</w:t>
      </w:r>
      <w:r>
        <w:rPr>
          <w:rFonts w:eastAsia="Malgun Gothic" w:hint="eastAsia"/>
          <w:sz w:val="22"/>
          <w:lang w:eastAsia="ko-KR"/>
        </w:rPr>
        <w:t>4</w:t>
      </w:r>
      <w:r w:rsidRPr="00822C3F">
        <w:rPr>
          <w:sz w:val="22"/>
          <w:lang w:eastAsia="ja-JP"/>
        </w:rPr>
        <w:tab/>
      </w:r>
      <w:r>
        <w:rPr>
          <w:rFonts w:eastAsia="Malgun Gothic" w:hint="eastAsia"/>
          <w:sz w:val="22"/>
          <w:lang w:eastAsia="ko-KR"/>
        </w:rPr>
        <w:t>vdes service center</w:t>
      </w:r>
    </w:p>
    <w:p w14:paraId="7E47630A"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 refers to guidelines on VDES services</w:t>
      </w:r>
    </w:p>
    <w:p w14:paraId="13AF73B1" w14:textId="77777777" w:rsidR="00D81303" w:rsidRPr="00FD5A43" w:rsidRDefault="00D81303" w:rsidP="00D81303">
      <w:pPr>
        <w:pStyle w:val="BodyText"/>
        <w:rPr>
          <w:rFonts w:eastAsia="Malgun Gothic"/>
          <w:lang w:eastAsia="ko-KR"/>
        </w:rPr>
      </w:pPr>
    </w:p>
    <w:p w14:paraId="4CF606EC" w14:textId="77777777" w:rsidR="00D81303" w:rsidRPr="00FD5A43" w:rsidRDefault="00D81303" w:rsidP="00D81303">
      <w:pPr>
        <w:pStyle w:val="BodyText"/>
        <w:rPr>
          <w:rFonts w:eastAsia="Malgun Gothic"/>
          <w:lang w:eastAsia="ko-KR"/>
        </w:rPr>
      </w:pPr>
      <w:r>
        <w:rPr>
          <w:noProof/>
        </w:rPr>
        <w:lastRenderedPageBreak/>
        <w:drawing>
          <wp:inline distT="0" distB="0" distL="0" distR="0" wp14:anchorId="0DD74D52" wp14:editId="17BDFE33">
            <wp:extent cx="4074102" cy="4011353"/>
            <wp:effectExtent l="0" t="0" r="3175" b="8255"/>
            <wp:docPr id="7" name="그림 6">
              <a:extLst xmlns:a="http://schemas.openxmlformats.org/drawingml/2006/main">
                <a:ext uri="{FF2B5EF4-FFF2-40B4-BE49-F238E27FC236}">
                  <a16:creationId xmlns:a16="http://schemas.microsoft.com/office/drawing/2014/main" id="{DF2E2604-AABC-98FE-CD90-3C1E0E9C3F2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그림 6">
                      <a:extLst>
                        <a:ext uri="{FF2B5EF4-FFF2-40B4-BE49-F238E27FC236}">
                          <a16:creationId xmlns:a16="http://schemas.microsoft.com/office/drawing/2014/main" id="{DF2E2604-AABC-98FE-CD90-3C1E0E9C3F2E}"/>
                        </a:ext>
                      </a:extLst>
                    </pic:cNvPr>
                    <pic:cNvPicPr>
                      <a:picLocks noChangeAspect="1"/>
                    </pic:cNvPicPr>
                  </pic:nvPicPr>
                  <pic:blipFill>
                    <a:blip r:embed="rId18"/>
                    <a:stretch>
                      <a:fillRect/>
                    </a:stretch>
                  </pic:blipFill>
                  <pic:spPr>
                    <a:xfrm>
                      <a:off x="0" y="0"/>
                      <a:ext cx="4074102" cy="4011353"/>
                    </a:xfrm>
                    <a:prstGeom prst="rect">
                      <a:avLst/>
                    </a:prstGeom>
                  </pic:spPr>
                </pic:pic>
              </a:graphicData>
            </a:graphic>
          </wp:inline>
        </w:drawing>
      </w:r>
    </w:p>
    <w:p w14:paraId="1574595D" w14:textId="77777777" w:rsidR="00D81303" w:rsidRPr="00FD5A43" w:rsidRDefault="00D81303" w:rsidP="00D81303">
      <w:pPr>
        <w:pStyle w:val="BodyText"/>
        <w:rPr>
          <w:rFonts w:ascii="Calibri" w:eastAsia="Malgun Gothic" w:hAnsi="Calibri"/>
          <w:lang w:eastAsia="ko-KR"/>
        </w:rPr>
      </w:pPr>
    </w:p>
    <w:p w14:paraId="04B03F91" w14:textId="6BBE0559" w:rsidR="00D81303" w:rsidRPr="00E85532" w:rsidRDefault="00D81303" w:rsidP="00D81303">
      <w:pPr>
        <w:pStyle w:val="Heading1"/>
        <w:numPr>
          <w:ilvl w:val="0"/>
          <w:numId w:val="0"/>
        </w:numPr>
        <w:rPr>
          <w:rFonts w:eastAsia="Malgun Gothic"/>
          <w:lang w:eastAsia="ko-KR"/>
        </w:rPr>
      </w:pPr>
      <w:r>
        <w:rPr>
          <w:rFonts w:eastAsia="Malgun Gothic" w:hint="eastAsia"/>
          <w:lang w:eastAsia="ko-KR"/>
        </w:rPr>
        <w:t>5</w:t>
      </w:r>
      <w:r>
        <w:rPr>
          <w:lang w:eastAsia="ja-JP"/>
        </w:rPr>
        <w:tab/>
      </w:r>
      <w:r>
        <w:rPr>
          <w:rFonts w:eastAsia="Malgun Gothic" w:hint="eastAsia"/>
          <w:lang w:eastAsia="ko-KR"/>
        </w:rPr>
        <w:t>vd</w:t>
      </w:r>
      <w:r w:rsidR="00723902">
        <w:rPr>
          <w:rFonts w:eastAsia="Malgun Gothic" w:hint="eastAsia"/>
          <w:lang w:eastAsia="ko-KR"/>
        </w:rPr>
        <w:t>ES</w:t>
      </w:r>
      <w:r>
        <w:rPr>
          <w:rFonts w:eastAsia="Malgun Gothic" w:hint="eastAsia"/>
          <w:lang w:eastAsia="ko-KR"/>
        </w:rPr>
        <w:t xml:space="preserve"> mode operation</w:t>
      </w:r>
    </w:p>
    <w:p w14:paraId="78835857"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 xml:space="preserve">Introduction to be written. Defines considerations for how to operate by distinguishing between addressing and broadcasting messages in simplex and duplex modes. </w:t>
      </w:r>
    </w:p>
    <w:p w14:paraId="61E10A6C" w14:textId="77777777" w:rsidR="00D81303" w:rsidRPr="00E85532" w:rsidRDefault="00D81303" w:rsidP="00D81303">
      <w:pPr>
        <w:pStyle w:val="BodyText"/>
        <w:rPr>
          <w:rFonts w:ascii="Calibri" w:eastAsia="Malgun Gothic" w:hAnsi="Calibri"/>
          <w:lang w:eastAsia="ko-KR"/>
        </w:rPr>
      </w:pPr>
    </w:p>
    <w:p w14:paraId="1159C527" w14:textId="4A5E28A5"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5</w:t>
      </w:r>
      <w:r w:rsidRPr="00822C3F">
        <w:rPr>
          <w:sz w:val="22"/>
          <w:lang w:eastAsia="ja-JP"/>
        </w:rPr>
        <w:t>.</w:t>
      </w:r>
      <w:r>
        <w:rPr>
          <w:rFonts w:eastAsia="Malgun Gothic" w:hint="eastAsia"/>
          <w:sz w:val="22"/>
          <w:lang w:eastAsia="ko-KR"/>
        </w:rPr>
        <w:t>1</w:t>
      </w:r>
      <w:r w:rsidRPr="00822C3F">
        <w:rPr>
          <w:sz w:val="22"/>
          <w:lang w:eastAsia="ja-JP"/>
        </w:rPr>
        <w:tab/>
      </w:r>
      <w:r w:rsidR="00723902">
        <w:rPr>
          <w:rFonts w:eastAsia="Malgun Gothic" w:hint="eastAsia"/>
          <w:sz w:val="22"/>
          <w:lang w:eastAsia="ko-KR"/>
        </w:rPr>
        <w:t>DATA MODE OPERATION</w:t>
      </w:r>
    </w:p>
    <w:p w14:paraId="3BED1C92" w14:textId="77777777" w:rsidR="00D81303"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 The demonstration of benefits of </w:t>
      </w:r>
      <w:r>
        <w:rPr>
          <w:rFonts w:ascii="Calibri" w:eastAsia="Malgun Gothic" w:hAnsi="Calibri"/>
          <w:lang w:eastAsia="ko-KR"/>
        </w:rPr>
        <w:t>selective</w:t>
      </w:r>
      <w:r>
        <w:rPr>
          <w:rFonts w:ascii="Calibri" w:eastAsia="Malgun Gothic" w:hAnsi="Calibri" w:hint="eastAsia"/>
          <w:lang w:eastAsia="ko-KR"/>
        </w:rPr>
        <w:t xml:space="preserve"> usage of VDL frequency mode. </w:t>
      </w:r>
    </w:p>
    <w:p w14:paraId="264B7348" w14:textId="77777777" w:rsidR="00723902" w:rsidRDefault="00723902" w:rsidP="00723902">
      <w:pPr>
        <w:pStyle w:val="BodyText"/>
        <w:rPr>
          <w:rFonts w:eastAsia="Malgun Gothic"/>
          <w:lang w:eastAsia="ko-KR"/>
        </w:rPr>
      </w:pPr>
    </w:p>
    <w:p w14:paraId="37924741" w14:textId="213CA363" w:rsidR="00723902" w:rsidRPr="00FD5A43" w:rsidRDefault="00723902" w:rsidP="00723902">
      <w:pPr>
        <w:pStyle w:val="Heading1"/>
        <w:numPr>
          <w:ilvl w:val="0"/>
          <w:numId w:val="0"/>
        </w:numPr>
        <w:spacing w:before="120" w:afterLines="50" w:after="120"/>
        <w:rPr>
          <w:sz w:val="18"/>
          <w:szCs w:val="18"/>
          <w:lang w:eastAsia="ko-KR"/>
        </w:rPr>
      </w:pPr>
      <w:r>
        <w:rPr>
          <w:rFonts w:eastAsia="Malgun Gothic" w:hint="eastAsia"/>
          <w:sz w:val="18"/>
          <w:szCs w:val="18"/>
          <w:lang w:eastAsia="ko-KR"/>
        </w:rPr>
        <w:t>5</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1</w:t>
      </w:r>
      <w:r w:rsidRPr="00FD5A43">
        <w:rPr>
          <w:sz w:val="18"/>
          <w:szCs w:val="18"/>
          <w:lang w:eastAsia="ja-JP"/>
        </w:rPr>
        <w:tab/>
      </w:r>
      <w:r>
        <w:rPr>
          <w:rFonts w:ascii="Malgun Gothic" w:eastAsia="Malgun Gothic" w:hAnsi="Malgun Gothic" w:cs="Malgun Gothic" w:hint="eastAsia"/>
          <w:sz w:val="18"/>
          <w:szCs w:val="18"/>
          <w:lang w:eastAsia="ko-KR"/>
        </w:rPr>
        <w:t>SIMPLEX MODE OPERATION</w:t>
      </w:r>
    </w:p>
    <w:p w14:paraId="01C46800" w14:textId="77777777" w:rsidR="00723902" w:rsidRDefault="00723902" w:rsidP="00723902">
      <w:pPr>
        <w:pStyle w:val="BodyText"/>
        <w:rPr>
          <w:rFonts w:ascii="Calibri" w:eastAsia="Malgun Gothic" w:hAnsi="Calibri"/>
          <w:lang w:eastAsia="ko-KR"/>
        </w:rPr>
      </w:pPr>
      <w:r>
        <w:rPr>
          <w:rFonts w:ascii="Calibri" w:eastAsia="Malgun Gothic" w:hAnsi="Calibri" w:hint="eastAsia"/>
          <w:lang w:eastAsia="ko-KR"/>
        </w:rPr>
        <w:t>To be written</w:t>
      </w:r>
    </w:p>
    <w:p w14:paraId="507D7484" w14:textId="03726DD1" w:rsidR="00723902" w:rsidRDefault="00723902" w:rsidP="00723902">
      <w:pPr>
        <w:pStyle w:val="BodyText"/>
        <w:numPr>
          <w:ilvl w:val="3"/>
          <w:numId w:val="48"/>
        </w:numPr>
        <w:rPr>
          <w:rFonts w:ascii="Calibri" w:eastAsia="Malgun Gothic" w:hAnsi="Calibri"/>
          <w:lang w:eastAsia="ko-KR"/>
        </w:rPr>
      </w:pPr>
      <w:r>
        <w:rPr>
          <w:rFonts w:ascii="Calibri" w:eastAsia="Malgun Gothic" w:hAnsi="Calibri" w:hint="eastAsia"/>
          <w:lang w:eastAsia="ko-KR"/>
        </w:rPr>
        <w:t>Shore to Ship Operation</w:t>
      </w:r>
    </w:p>
    <w:p w14:paraId="74D8CFC2" w14:textId="4A74F799" w:rsidR="00723902" w:rsidRDefault="00723902" w:rsidP="00723902">
      <w:pPr>
        <w:pStyle w:val="BodyText"/>
        <w:numPr>
          <w:ilvl w:val="3"/>
          <w:numId w:val="48"/>
        </w:numPr>
        <w:rPr>
          <w:rFonts w:ascii="Calibri" w:eastAsia="Malgun Gothic" w:hAnsi="Calibri"/>
          <w:lang w:eastAsia="ko-KR"/>
        </w:rPr>
      </w:pPr>
      <w:r>
        <w:rPr>
          <w:rFonts w:ascii="Calibri" w:eastAsia="Malgun Gothic" w:hAnsi="Calibri" w:hint="eastAsia"/>
          <w:lang w:eastAsia="ko-KR"/>
        </w:rPr>
        <w:t>Ship to Shore Operation</w:t>
      </w:r>
    </w:p>
    <w:p w14:paraId="5DBDB317" w14:textId="13C049E1" w:rsidR="00723902" w:rsidRDefault="00723902" w:rsidP="00723902">
      <w:pPr>
        <w:pStyle w:val="BodyText"/>
        <w:numPr>
          <w:ilvl w:val="3"/>
          <w:numId w:val="48"/>
        </w:numPr>
        <w:rPr>
          <w:rFonts w:ascii="Calibri" w:eastAsia="Malgun Gothic" w:hAnsi="Calibri"/>
          <w:lang w:eastAsia="ko-KR"/>
        </w:rPr>
      </w:pPr>
      <w:r>
        <w:rPr>
          <w:rFonts w:ascii="Calibri" w:eastAsia="Malgun Gothic" w:hAnsi="Calibri" w:hint="eastAsia"/>
          <w:lang w:eastAsia="ko-KR"/>
        </w:rPr>
        <w:t xml:space="preserve">Ship to Ship Operation </w:t>
      </w:r>
    </w:p>
    <w:p w14:paraId="66D6843E" w14:textId="77777777" w:rsidR="00723902" w:rsidRDefault="00723902" w:rsidP="00723902">
      <w:pPr>
        <w:pStyle w:val="BodyText"/>
        <w:rPr>
          <w:rFonts w:eastAsia="Malgun Gothic"/>
          <w:lang w:eastAsia="ko-KR"/>
        </w:rPr>
      </w:pPr>
    </w:p>
    <w:p w14:paraId="4E9C19DD" w14:textId="07DBC36B" w:rsidR="00723902" w:rsidRPr="00FD5A43" w:rsidRDefault="00723902" w:rsidP="00723902">
      <w:pPr>
        <w:pStyle w:val="Heading1"/>
        <w:numPr>
          <w:ilvl w:val="0"/>
          <w:numId w:val="0"/>
        </w:numPr>
        <w:spacing w:before="120" w:afterLines="50" w:after="120"/>
        <w:rPr>
          <w:sz w:val="18"/>
          <w:szCs w:val="18"/>
          <w:lang w:eastAsia="ko-KR"/>
        </w:rPr>
      </w:pPr>
      <w:r>
        <w:rPr>
          <w:rFonts w:eastAsia="Malgun Gothic" w:hint="eastAsia"/>
          <w:sz w:val="18"/>
          <w:szCs w:val="18"/>
          <w:lang w:eastAsia="ko-KR"/>
        </w:rPr>
        <w:t>5</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2</w:t>
      </w:r>
      <w:r w:rsidRPr="00FD5A43">
        <w:rPr>
          <w:sz w:val="18"/>
          <w:szCs w:val="18"/>
          <w:lang w:eastAsia="ja-JP"/>
        </w:rPr>
        <w:tab/>
      </w:r>
      <w:r>
        <w:rPr>
          <w:rFonts w:ascii="Malgun Gothic" w:eastAsia="Malgun Gothic" w:hAnsi="Malgun Gothic" w:cs="Malgun Gothic" w:hint="eastAsia"/>
          <w:sz w:val="18"/>
          <w:szCs w:val="18"/>
          <w:lang w:eastAsia="ko-KR"/>
        </w:rPr>
        <w:t>DUPLEX MODE OPERATION</w:t>
      </w:r>
    </w:p>
    <w:p w14:paraId="55990DDF" w14:textId="77777777" w:rsidR="00723902" w:rsidRDefault="00723902" w:rsidP="00723902">
      <w:pPr>
        <w:pStyle w:val="BodyText"/>
        <w:rPr>
          <w:rFonts w:ascii="Calibri" w:eastAsia="Malgun Gothic" w:hAnsi="Calibri"/>
          <w:lang w:eastAsia="ko-KR"/>
        </w:rPr>
      </w:pPr>
      <w:r>
        <w:rPr>
          <w:rFonts w:ascii="Calibri" w:eastAsia="Malgun Gothic" w:hAnsi="Calibri" w:hint="eastAsia"/>
          <w:lang w:eastAsia="ko-KR"/>
        </w:rPr>
        <w:t>To be written</w:t>
      </w:r>
    </w:p>
    <w:p w14:paraId="235F936D" w14:textId="77777777" w:rsidR="00723902" w:rsidRDefault="00723902" w:rsidP="00723902">
      <w:pPr>
        <w:pStyle w:val="BodyText"/>
        <w:numPr>
          <w:ilvl w:val="3"/>
          <w:numId w:val="50"/>
        </w:numPr>
        <w:rPr>
          <w:rFonts w:ascii="Calibri" w:eastAsia="Malgun Gothic" w:hAnsi="Calibri"/>
          <w:lang w:eastAsia="ko-KR"/>
        </w:rPr>
      </w:pPr>
      <w:r>
        <w:rPr>
          <w:rFonts w:ascii="Calibri" w:eastAsia="Malgun Gothic" w:hAnsi="Calibri" w:hint="eastAsia"/>
          <w:lang w:eastAsia="ko-KR"/>
        </w:rPr>
        <w:t>Shore to Ship Operation</w:t>
      </w:r>
    </w:p>
    <w:p w14:paraId="1300286B" w14:textId="77777777" w:rsidR="00723902" w:rsidRDefault="00723902" w:rsidP="00723902">
      <w:pPr>
        <w:pStyle w:val="BodyText"/>
        <w:numPr>
          <w:ilvl w:val="3"/>
          <w:numId w:val="48"/>
        </w:numPr>
        <w:rPr>
          <w:rFonts w:ascii="Calibri" w:eastAsia="Malgun Gothic" w:hAnsi="Calibri"/>
          <w:lang w:eastAsia="ko-KR"/>
        </w:rPr>
      </w:pPr>
      <w:r>
        <w:rPr>
          <w:rFonts w:ascii="Calibri" w:eastAsia="Malgun Gothic" w:hAnsi="Calibri" w:hint="eastAsia"/>
          <w:lang w:eastAsia="ko-KR"/>
        </w:rPr>
        <w:t>Ship to Shore Operation</w:t>
      </w:r>
    </w:p>
    <w:p w14:paraId="44EBC133" w14:textId="53C3A0E4" w:rsidR="00723902" w:rsidRPr="00723902" w:rsidRDefault="00723902" w:rsidP="00723902">
      <w:pPr>
        <w:pStyle w:val="BodyText"/>
        <w:numPr>
          <w:ilvl w:val="3"/>
          <w:numId w:val="48"/>
        </w:numPr>
        <w:rPr>
          <w:rFonts w:ascii="Calibri" w:eastAsia="Malgun Gothic" w:hAnsi="Calibri"/>
          <w:lang w:eastAsia="ko-KR"/>
        </w:rPr>
      </w:pPr>
      <w:r w:rsidRPr="00723902">
        <w:rPr>
          <w:rFonts w:ascii="Calibri" w:eastAsia="Malgun Gothic" w:hAnsi="Calibri" w:hint="eastAsia"/>
          <w:lang w:eastAsia="ko-KR"/>
        </w:rPr>
        <w:t>Ship to Ship Operation</w:t>
      </w:r>
    </w:p>
    <w:p w14:paraId="40660E9D" w14:textId="77777777" w:rsidR="00723902" w:rsidRPr="00D57A05" w:rsidRDefault="00723902" w:rsidP="00D81303">
      <w:pPr>
        <w:pStyle w:val="BodyText"/>
        <w:rPr>
          <w:rFonts w:ascii="Calibri" w:eastAsia="Malgun Gothic" w:hAnsi="Calibri"/>
          <w:lang w:eastAsia="ko-KR"/>
        </w:rPr>
      </w:pPr>
    </w:p>
    <w:p w14:paraId="126DD7BF" w14:textId="77777777" w:rsidR="00D81303" w:rsidRDefault="00D81303" w:rsidP="00D81303">
      <w:pPr>
        <w:pStyle w:val="BodyText"/>
        <w:rPr>
          <w:rFonts w:eastAsia="Malgun Gothic"/>
          <w:lang w:eastAsia="ko-KR"/>
        </w:rPr>
      </w:pPr>
    </w:p>
    <w:p w14:paraId="1AFA7189" w14:textId="1A7A248D"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5</w:t>
      </w:r>
      <w:r w:rsidRPr="00822C3F">
        <w:rPr>
          <w:sz w:val="22"/>
          <w:lang w:eastAsia="ja-JP"/>
        </w:rPr>
        <w:t>.</w:t>
      </w:r>
      <w:r>
        <w:rPr>
          <w:rFonts w:eastAsia="Malgun Gothic" w:hint="eastAsia"/>
          <w:sz w:val="22"/>
          <w:lang w:eastAsia="ko-KR"/>
        </w:rPr>
        <w:t>2</w:t>
      </w:r>
      <w:r w:rsidRPr="00822C3F">
        <w:rPr>
          <w:sz w:val="22"/>
          <w:lang w:eastAsia="ja-JP"/>
        </w:rPr>
        <w:tab/>
      </w:r>
      <w:r w:rsidR="00723902">
        <w:rPr>
          <w:rFonts w:eastAsia="Malgun Gothic" w:hint="eastAsia"/>
          <w:sz w:val="22"/>
          <w:lang w:eastAsia="ko-KR"/>
        </w:rPr>
        <w:t>RANGE MODE OPERATION</w:t>
      </w:r>
    </w:p>
    <w:p w14:paraId="14E2629F" w14:textId="77777777" w:rsidR="00D81303" w:rsidRPr="00D57A05"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 </w:t>
      </w:r>
    </w:p>
    <w:p w14:paraId="4BEE3D09" w14:textId="77777777" w:rsidR="00D81303" w:rsidRDefault="00D81303" w:rsidP="00D81303">
      <w:pPr>
        <w:pStyle w:val="BodyText"/>
        <w:rPr>
          <w:rFonts w:eastAsia="Malgun Gothic"/>
          <w:lang w:eastAsia="ko-KR"/>
        </w:rPr>
      </w:pPr>
    </w:p>
    <w:p w14:paraId="0DA862DB"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5</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1</w:t>
      </w:r>
      <w:r w:rsidRPr="00FD5A43">
        <w:rPr>
          <w:sz w:val="18"/>
          <w:szCs w:val="18"/>
          <w:lang w:eastAsia="ja-JP"/>
        </w:rPr>
        <w:tab/>
      </w:r>
      <w:r>
        <w:rPr>
          <w:rFonts w:ascii="Malgun Gothic" w:eastAsia="Malgun Gothic" w:hAnsi="Malgun Gothic" w:cs="Malgun Gothic" w:hint="eastAsia"/>
          <w:sz w:val="18"/>
          <w:szCs w:val="18"/>
          <w:lang w:eastAsia="ko-KR"/>
        </w:rPr>
        <w:t>shore to ship operation</w:t>
      </w:r>
    </w:p>
    <w:p w14:paraId="0FE52435"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64AAC504" w14:textId="77777777" w:rsidR="00D81303" w:rsidRDefault="00D81303" w:rsidP="00D81303">
      <w:pPr>
        <w:pStyle w:val="BodyText"/>
        <w:rPr>
          <w:rFonts w:eastAsia="Malgun Gothic"/>
          <w:lang w:eastAsia="ko-KR"/>
        </w:rPr>
      </w:pPr>
    </w:p>
    <w:p w14:paraId="06551A66"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5</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2</w:t>
      </w:r>
      <w:r w:rsidRPr="00FD5A43">
        <w:rPr>
          <w:sz w:val="18"/>
          <w:szCs w:val="18"/>
          <w:lang w:eastAsia="ja-JP"/>
        </w:rPr>
        <w:tab/>
      </w:r>
      <w:r>
        <w:rPr>
          <w:rFonts w:ascii="Malgun Gothic" w:eastAsia="Malgun Gothic" w:hAnsi="Malgun Gothic" w:cs="Malgun Gothic" w:hint="eastAsia"/>
          <w:sz w:val="18"/>
          <w:szCs w:val="18"/>
          <w:lang w:eastAsia="ko-KR"/>
        </w:rPr>
        <w:t>sHIP TO SHORE OPERATION</w:t>
      </w:r>
    </w:p>
    <w:p w14:paraId="09E27CC5"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50D95081" w14:textId="77777777" w:rsidR="00D81303" w:rsidRDefault="00D81303" w:rsidP="00D81303">
      <w:pPr>
        <w:pStyle w:val="BodyText"/>
        <w:rPr>
          <w:rFonts w:ascii="Calibri" w:eastAsia="Malgun Gothic" w:hAnsi="Calibri"/>
          <w:lang w:eastAsia="ko-KR"/>
        </w:rPr>
      </w:pPr>
    </w:p>
    <w:p w14:paraId="3BF254E2"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5</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3</w:t>
      </w:r>
      <w:r w:rsidRPr="00FD5A43">
        <w:rPr>
          <w:sz w:val="18"/>
          <w:szCs w:val="18"/>
          <w:lang w:eastAsia="ja-JP"/>
        </w:rPr>
        <w:tab/>
      </w:r>
      <w:r>
        <w:rPr>
          <w:rFonts w:ascii="Malgun Gothic" w:eastAsia="Malgun Gothic" w:hAnsi="Malgun Gothic" w:cs="Malgun Gothic" w:hint="eastAsia"/>
          <w:sz w:val="18"/>
          <w:szCs w:val="18"/>
          <w:lang w:eastAsia="ko-KR"/>
        </w:rPr>
        <w:t>sHIP TO SHIP OPERATION</w:t>
      </w:r>
    </w:p>
    <w:p w14:paraId="5AAF2AC8"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0D091BD7" w14:textId="77777777" w:rsidR="00D81303" w:rsidRDefault="00D81303" w:rsidP="00D81303">
      <w:pPr>
        <w:pStyle w:val="BodyText"/>
        <w:rPr>
          <w:rFonts w:ascii="Calibri" w:eastAsia="Malgun Gothic" w:hAnsi="Calibri"/>
          <w:lang w:eastAsia="ko-KR"/>
        </w:rPr>
      </w:pPr>
    </w:p>
    <w:p w14:paraId="317DD123" w14:textId="77777777"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5</w:t>
      </w:r>
      <w:r w:rsidRPr="00822C3F">
        <w:rPr>
          <w:sz w:val="22"/>
          <w:lang w:eastAsia="ja-JP"/>
        </w:rPr>
        <w:t>.</w:t>
      </w:r>
      <w:r>
        <w:rPr>
          <w:rFonts w:eastAsia="Malgun Gothic" w:hint="eastAsia"/>
          <w:sz w:val="22"/>
          <w:lang w:eastAsia="ko-KR"/>
        </w:rPr>
        <w:t>3</w:t>
      </w:r>
      <w:r w:rsidRPr="00822C3F">
        <w:rPr>
          <w:sz w:val="22"/>
          <w:lang w:eastAsia="ja-JP"/>
        </w:rPr>
        <w:tab/>
      </w:r>
      <w:r>
        <w:rPr>
          <w:rFonts w:eastAsia="Malgun Gothic" w:hint="eastAsia"/>
          <w:sz w:val="22"/>
          <w:lang w:eastAsia="ko-KR"/>
        </w:rPr>
        <w:t>DUPLEX MODE OPERATION</w:t>
      </w:r>
    </w:p>
    <w:p w14:paraId="42CCF0E0" w14:textId="77777777" w:rsidR="00D81303"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 </w:t>
      </w:r>
    </w:p>
    <w:p w14:paraId="4B418DF4" w14:textId="77777777" w:rsidR="00D81303" w:rsidRPr="00D57A05" w:rsidRDefault="00D81303" w:rsidP="00D81303">
      <w:pPr>
        <w:pStyle w:val="BodyText"/>
        <w:rPr>
          <w:rFonts w:ascii="Calibri" w:eastAsia="Malgun Gothic" w:hAnsi="Calibri"/>
          <w:lang w:eastAsia="ko-KR"/>
        </w:rPr>
      </w:pPr>
    </w:p>
    <w:p w14:paraId="2CEF958B"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5</w:t>
      </w:r>
      <w:r w:rsidRPr="00FD5A43">
        <w:rPr>
          <w:sz w:val="18"/>
          <w:szCs w:val="18"/>
          <w:lang w:eastAsia="ja-JP"/>
        </w:rPr>
        <w:t>.</w:t>
      </w:r>
      <w:r>
        <w:rPr>
          <w:rFonts w:eastAsia="Malgun Gothic" w:hint="eastAsia"/>
          <w:sz w:val="18"/>
          <w:szCs w:val="18"/>
          <w:lang w:eastAsia="ko-KR"/>
        </w:rPr>
        <w:t>3</w:t>
      </w:r>
      <w:r w:rsidRPr="00FD5A43">
        <w:rPr>
          <w:rFonts w:eastAsia="Malgun Gothic" w:hint="eastAsia"/>
          <w:sz w:val="18"/>
          <w:szCs w:val="18"/>
          <w:lang w:eastAsia="ko-KR"/>
        </w:rPr>
        <w:t>.</w:t>
      </w:r>
      <w:r>
        <w:rPr>
          <w:rFonts w:eastAsia="Malgun Gothic" w:hint="eastAsia"/>
          <w:sz w:val="18"/>
          <w:szCs w:val="18"/>
          <w:lang w:eastAsia="ko-KR"/>
        </w:rPr>
        <w:t>1</w:t>
      </w:r>
      <w:r w:rsidRPr="00FD5A43">
        <w:rPr>
          <w:sz w:val="18"/>
          <w:szCs w:val="18"/>
          <w:lang w:eastAsia="ja-JP"/>
        </w:rPr>
        <w:tab/>
      </w:r>
      <w:r>
        <w:rPr>
          <w:rFonts w:ascii="Malgun Gothic" w:eastAsia="Malgun Gothic" w:hAnsi="Malgun Gothic" w:cs="Malgun Gothic" w:hint="eastAsia"/>
          <w:sz w:val="18"/>
          <w:szCs w:val="18"/>
          <w:lang w:eastAsia="ko-KR"/>
        </w:rPr>
        <w:t>shore to ship operation</w:t>
      </w:r>
    </w:p>
    <w:p w14:paraId="7E48CF68"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4A49C7C9" w14:textId="77777777" w:rsidR="00D81303" w:rsidRDefault="00D81303" w:rsidP="00D81303">
      <w:pPr>
        <w:pStyle w:val="BodyText"/>
        <w:rPr>
          <w:rFonts w:eastAsia="Malgun Gothic"/>
          <w:lang w:eastAsia="ko-KR"/>
        </w:rPr>
      </w:pPr>
    </w:p>
    <w:p w14:paraId="0B823F5E"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5</w:t>
      </w:r>
      <w:r w:rsidRPr="00FD5A43">
        <w:rPr>
          <w:sz w:val="18"/>
          <w:szCs w:val="18"/>
          <w:lang w:eastAsia="ja-JP"/>
        </w:rPr>
        <w:t>.</w:t>
      </w:r>
      <w:r>
        <w:rPr>
          <w:rFonts w:eastAsia="Malgun Gothic" w:hint="eastAsia"/>
          <w:sz w:val="18"/>
          <w:szCs w:val="18"/>
          <w:lang w:eastAsia="ko-KR"/>
        </w:rPr>
        <w:t>3</w:t>
      </w:r>
      <w:r w:rsidRPr="00FD5A43">
        <w:rPr>
          <w:rFonts w:eastAsia="Malgun Gothic" w:hint="eastAsia"/>
          <w:sz w:val="18"/>
          <w:szCs w:val="18"/>
          <w:lang w:eastAsia="ko-KR"/>
        </w:rPr>
        <w:t>.</w:t>
      </w:r>
      <w:r>
        <w:rPr>
          <w:rFonts w:eastAsia="Malgun Gothic" w:hint="eastAsia"/>
          <w:sz w:val="18"/>
          <w:szCs w:val="18"/>
          <w:lang w:eastAsia="ko-KR"/>
        </w:rPr>
        <w:t>2</w:t>
      </w:r>
      <w:r w:rsidRPr="00FD5A43">
        <w:rPr>
          <w:sz w:val="18"/>
          <w:szCs w:val="18"/>
          <w:lang w:eastAsia="ja-JP"/>
        </w:rPr>
        <w:tab/>
      </w:r>
      <w:r>
        <w:rPr>
          <w:rFonts w:ascii="Malgun Gothic" w:eastAsia="Malgun Gothic" w:hAnsi="Malgun Gothic" w:cs="Malgun Gothic" w:hint="eastAsia"/>
          <w:sz w:val="18"/>
          <w:szCs w:val="18"/>
          <w:lang w:eastAsia="ko-KR"/>
        </w:rPr>
        <w:t>sHIP TO SHORE OPERATION</w:t>
      </w:r>
    </w:p>
    <w:p w14:paraId="1EC5A85B"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1FD86F2C" w14:textId="77777777" w:rsidR="00D81303" w:rsidRDefault="00D81303" w:rsidP="00D81303">
      <w:pPr>
        <w:pStyle w:val="BodyText"/>
        <w:rPr>
          <w:rFonts w:ascii="Calibri" w:eastAsia="Malgun Gothic" w:hAnsi="Calibri"/>
          <w:lang w:eastAsia="ko-KR"/>
        </w:rPr>
      </w:pPr>
    </w:p>
    <w:p w14:paraId="4D2DA2BB"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5</w:t>
      </w:r>
      <w:r w:rsidRPr="00FD5A43">
        <w:rPr>
          <w:sz w:val="18"/>
          <w:szCs w:val="18"/>
          <w:lang w:eastAsia="ja-JP"/>
        </w:rPr>
        <w:t>.</w:t>
      </w:r>
      <w:r>
        <w:rPr>
          <w:rFonts w:eastAsia="Malgun Gothic" w:hint="eastAsia"/>
          <w:sz w:val="18"/>
          <w:szCs w:val="18"/>
          <w:lang w:eastAsia="ko-KR"/>
        </w:rPr>
        <w:t>3</w:t>
      </w:r>
      <w:r w:rsidRPr="00FD5A43">
        <w:rPr>
          <w:rFonts w:eastAsia="Malgun Gothic" w:hint="eastAsia"/>
          <w:sz w:val="18"/>
          <w:szCs w:val="18"/>
          <w:lang w:eastAsia="ko-KR"/>
        </w:rPr>
        <w:t>.</w:t>
      </w:r>
      <w:r>
        <w:rPr>
          <w:rFonts w:eastAsia="Malgun Gothic" w:hint="eastAsia"/>
          <w:sz w:val="18"/>
          <w:szCs w:val="18"/>
          <w:lang w:eastAsia="ko-KR"/>
        </w:rPr>
        <w:t>3</w:t>
      </w:r>
      <w:r w:rsidRPr="00FD5A43">
        <w:rPr>
          <w:sz w:val="18"/>
          <w:szCs w:val="18"/>
          <w:lang w:eastAsia="ja-JP"/>
        </w:rPr>
        <w:tab/>
      </w:r>
      <w:r>
        <w:rPr>
          <w:rFonts w:ascii="Malgun Gothic" w:eastAsia="Malgun Gothic" w:hAnsi="Malgun Gothic" w:cs="Malgun Gothic" w:hint="eastAsia"/>
          <w:sz w:val="18"/>
          <w:szCs w:val="18"/>
          <w:lang w:eastAsia="ko-KR"/>
        </w:rPr>
        <w:t>sHIP TO SHIP OPERATION</w:t>
      </w:r>
    </w:p>
    <w:p w14:paraId="6AC8BF2A"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325AA94B" w14:textId="77777777" w:rsidR="00D81303" w:rsidRDefault="00D81303" w:rsidP="00D81303">
      <w:pPr>
        <w:pStyle w:val="BodyText"/>
        <w:rPr>
          <w:rFonts w:ascii="Calibri" w:eastAsia="Malgun Gothic" w:hAnsi="Calibri"/>
          <w:lang w:eastAsia="ko-KR"/>
        </w:rPr>
      </w:pPr>
    </w:p>
    <w:p w14:paraId="5B1D5F9C" w14:textId="77777777" w:rsidR="00D81303" w:rsidRPr="00E85532" w:rsidRDefault="00D81303" w:rsidP="00D81303">
      <w:pPr>
        <w:pStyle w:val="Heading1"/>
        <w:numPr>
          <w:ilvl w:val="0"/>
          <w:numId w:val="0"/>
        </w:numPr>
        <w:rPr>
          <w:rFonts w:eastAsia="Malgun Gothic"/>
          <w:lang w:eastAsia="ko-KR"/>
        </w:rPr>
      </w:pPr>
      <w:r>
        <w:rPr>
          <w:rFonts w:eastAsia="Malgun Gothic" w:hint="eastAsia"/>
          <w:lang w:eastAsia="ko-KR"/>
        </w:rPr>
        <w:t>6</w:t>
      </w:r>
      <w:r>
        <w:rPr>
          <w:lang w:eastAsia="ja-JP"/>
        </w:rPr>
        <w:tab/>
      </w:r>
      <w:r>
        <w:rPr>
          <w:rFonts w:eastAsia="Malgun Gothic" w:hint="eastAsia"/>
          <w:lang w:eastAsia="ko-KR"/>
        </w:rPr>
        <w:t>vdes dATA TRANSFER NETWORK</w:t>
      </w:r>
    </w:p>
    <w:p w14:paraId="10E9DAD0" w14:textId="6FA85165"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Introduction to be written.</w:t>
      </w:r>
    </w:p>
    <w:p w14:paraId="767C09B1" w14:textId="77777777" w:rsidR="00D81303" w:rsidRDefault="00D81303" w:rsidP="00D81303">
      <w:pPr>
        <w:pStyle w:val="BodyText"/>
        <w:rPr>
          <w:rFonts w:ascii="Calibri" w:eastAsia="Malgun Gothic" w:hAnsi="Calibri"/>
          <w:lang w:eastAsia="ko-KR"/>
        </w:rPr>
      </w:pPr>
    </w:p>
    <w:p w14:paraId="0F8CCAFB" w14:textId="77777777"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6</w:t>
      </w:r>
      <w:r w:rsidRPr="00822C3F">
        <w:rPr>
          <w:sz w:val="22"/>
          <w:lang w:eastAsia="ja-JP"/>
        </w:rPr>
        <w:t>.</w:t>
      </w:r>
      <w:r>
        <w:rPr>
          <w:rFonts w:eastAsia="Malgun Gothic" w:hint="eastAsia"/>
          <w:sz w:val="22"/>
          <w:lang w:eastAsia="ko-KR"/>
        </w:rPr>
        <w:t>1</w:t>
      </w:r>
      <w:r w:rsidRPr="00822C3F">
        <w:rPr>
          <w:sz w:val="22"/>
          <w:lang w:eastAsia="ja-JP"/>
        </w:rPr>
        <w:tab/>
      </w:r>
      <w:r>
        <w:rPr>
          <w:rFonts w:eastAsia="Malgun Gothic" w:hint="eastAsia"/>
          <w:sz w:val="22"/>
          <w:lang w:eastAsia="ko-KR"/>
        </w:rPr>
        <w:t>Fuctional definitions of vdes data transfer network interface</w:t>
      </w:r>
    </w:p>
    <w:p w14:paraId="2753C671" w14:textId="77777777" w:rsidR="00D81303"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 </w:t>
      </w:r>
    </w:p>
    <w:p w14:paraId="53F0ACEC" w14:textId="77777777" w:rsidR="00D81303" w:rsidRDefault="00D81303" w:rsidP="00D81303">
      <w:pPr>
        <w:pStyle w:val="BodyText"/>
        <w:rPr>
          <w:rFonts w:ascii="Calibri" w:eastAsia="Malgun Gothic" w:hAnsi="Calibri"/>
          <w:lang w:eastAsia="ko-KR"/>
        </w:rPr>
      </w:pPr>
    </w:p>
    <w:p w14:paraId="5326CBB3" w14:textId="77777777"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6</w:t>
      </w:r>
      <w:r w:rsidRPr="00822C3F">
        <w:rPr>
          <w:sz w:val="22"/>
          <w:lang w:eastAsia="ja-JP"/>
        </w:rPr>
        <w:t>.</w:t>
      </w:r>
      <w:r>
        <w:rPr>
          <w:rFonts w:eastAsia="Malgun Gothic" w:hint="eastAsia"/>
          <w:sz w:val="22"/>
          <w:lang w:eastAsia="ko-KR"/>
        </w:rPr>
        <w:t>2</w:t>
      </w:r>
      <w:r w:rsidRPr="00822C3F">
        <w:rPr>
          <w:sz w:val="22"/>
          <w:lang w:eastAsia="ja-JP"/>
        </w:rPr>
        <w:tab/>
      </w:r>
      <w:r>
        <w:rPr>
          <w:rFonts w:eastAsia="Malgun Gothic" w:hint="eastAsia"/>
          <w:sz w:val="22"/>
          <w:lang w:eastAsia="ko-KR"/>
        </w:rPr>
        <w:t>requirement for internal data transfer network</w:t>
      </w:r>
    </w:p>
    <w:p w14:paraId="1261766F" w14:textId="77777777" w:rsidR="00D81303"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 </w:t>
      </w:r>
    </w:p>
    <w:p w14:paraId="40094316" w14:textId="77777777" w:rsidR="00D81303" w:rsidRDefault="00D81303" w:rsidP="00D81303">
      <w:pPr>
        <w:pStyle w:val="BodyText"/>
        <w:rPr>
          <w:rFonts w:ascii="Calibri" w:eastAsia="Malgun Gothic" w:hAnsi="Calibri"/>
          <w:lang w:eastAsia="ko-KR"/>
        </w:rPr>
      </w:pPr>
    </w:p>
    <w:p w14:paraId="3E5F76C3"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6</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1</w:t>
      </w:r>
      <w:r w:rsidRPr="00FD5A43">
        <w:rPr>
          <w:sz w:val="18"/>
          <w:szCs w:val="18"/>
          <w:lang w:eastAsia="ja-JP"/>
        </w:rPr>
        <w:tab/>
      </w:r>
      <w:r>
        <w:rPr>
          <w:rFonts w:ascii="Malgun Gothic" w:eastAsia="Malgun Gothic" w:hAnsi="Malgun Gothic" w:cs="Malgun Gothic" w:hint="eastAsia"/>
          <w:sz w:val="18"/>
          <w:szCs w:val="18"/>
          <w:lang w:eastAsia="ko-KR"/>
        </w:rPr>
        <w:t>Data transfer network between vdes shore station and control station</w:t>
      </w:r>
    </w:p>
    <w:p w14:paraId="6F5BF386"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359A4FF8" w14:textId="77777777" w:rsidR="00D81303" w:rsidRDefault="00D81303" w:rsidP="00D81303">
      <w:pPr>
        <w:pStyle w:val="BodyText"/>
        <w:rPr>
          <w:rFonts w:ascii="Calibri" w:eastAsia="Malgun Gothic" w:hAnsi="Calibri"/>
          <w:lang w:eastAsia="ko-KR"/>
        </w:rPr>
      </w:pPr>
    </w:p>
    <w:p w14:paraId="7BFAB355"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6</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2</w:t>
      </w:r>
      <w:r w:rsidRPr="00FD5A43">
        <w:rPr>
          <w:sz w:val="18"/>
          <w:szCs w:val="18"/>
          <w:lang w:eastAsia="ja-JP"/>
        </w:rPr>
        <w:tab/>
      </w:r>
      <w:r>
        <w:rPr>
          <w:rFonts w:ascii="Malgun Gothic" w:eastAsia="Malgun Gothic" w:hAnsi="Malgun Gothic" w:cs="Malgun Gothic" w:hint="eastAsia"/>
          <w:sz w:val="18"/>
          <w:szCs w:val="18"/>
          <w:lang w:eastAsia="ko-KR"/>
        </w:rPr>
        <w:t>data transfer network between control station and public service center</w:t>
      </w:r>
    </w:p>
    <w:p w14:paraId="5BBEC6B4"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40D9C6ED" w14:textId="77777777" w:rsidR="00D81303" w:rsidRDefault="00D81303" w:rsidP="00D81303">
      <w:pPr>
        <w:pStyle w:val="BodyText"/>
        <w:rPr>
          <w:rFonts w:ascii="Calibri" w:eastAsia="Malgun Gothic" w:hAnsi="Calibri"/>
          <w:lang w:eastAsia="ko-KR"/>
        </w:rPr>
      </w:pPr>
    </w:p>
    <w:p w14:paraId="7DB13C46" w14:textId="77777777"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6</w:t>
      </w:r>
      <w:r w:rsidRPr="00822C3F">
        <w:rPr>
          <w:sz w:val="22"/>
          <w:lang w:eastAsia="ja-JP"/>
        </w:rPr>
        <w:t>.</w:t>
      </w:r>
      <w:r>
        <w:rPr>
          <w:rFonts w:eastAsia="Malgun Gothic" w:hint="eastAsia"/>
          <w:sz w:val="22"/>
          <w:lang w:eastAsia="ko-KR"/>
        </w:rPr>
        <w:t>3</w:t>
      </w:r>
      <w:r w:rsidRPr="00822C3F">
        <w:rPr>
          <w:sz w:val="22"/>
          <w:lang w:eastAsia="ja-JP"/>
        </w:rPr>
        <w:tab/>
      </w:r>
      <w:r>
        <w:rPr>
          <w:rFonts w:eastAsia="Malgun Gothic" w:hint="eastAsia"/>
          <w:sz w:val="22"/>
          <w:lang w:eastAsia="ko-KR"/>
        </w:rPr>
        <w:t>requirement for external data transfer network</w:t>
      </w:r>
    </w:p>
    <w:p w14:paraId="136242E4" w14:textId="77777777" w:rsidR="00D81303"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 </w:t>
      </w:r>
    </w:p>
    <w:p w14:paraId="3BACE93D" w14:textId="77777777" w:rsidR="00D81303" w:rsidRDefault="00D81303" w:rsidP="00D81303">
      <w:pPr>
        <w:pStyle w:val="BodyText"/>
        <w:rPr>
          <w:rFonts w:ascii="Calibri" w:eastAsia="Malgun Gothic" w:hAnsi="Calibri"/>
          <w:lang w:eastAsia="ko-KR"/>
        </w:rPr>
      </w:pPr>
    </w:p>
    <w:p w14:paraId="737C9CC7"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6</w:t>
      </w:r>
      <w:r w:rsidRPr="00FD5A43">
        <w:rPr>
          <w:sz w:val="18"/>
          <w:szCs w:val="18"/>
          <w:lang w:eastAsia="ja-JP"/>
        </w:rPr>
        <w:t>.</w:t>
      </w:r>
      <w:r>
        <w:rPr>
          <w:rFonts w:eastAsia="Malgun Gothic" w:hint="eastAsia"/>
          <w:sz w:val="18"/>
          <w:szCs w:val="18"/>
          <w:lang w:eastAsia="ko-KR"/>
        </w:rPr>
        <w:t>3</w:t>
      </w:r>
      <w:r w:rsidRPr="00FD5A43">
        <w:rPr>
          <w:rFonts w:eastAsia="Malgun Gothic" w:hint="eastAsia"/>
          <w:sz w:val="18"/>
          <w:szCs w:val="18"/>
          <w:lang w:eastAsia="ko-KR"/>
        </w:rPr>
        <w:t>.</w:t>
      </w:r>
      <w:r>
        <w:rPr>
          <w:rFonts w:eastAsia="Malgun Gothic" w:hint="eastAsia"/>
          <w:sz w:val="18"/>
          <w:szCs w:val="18"/>
          <w:lang w:eastAsia="ko-KR"/>
        </w:rPr>
        <w:t>1</w:t>
      </w:r>
      <w:r w:rsidRPr="00FD5A43">
        <w:rPr>
          <w:sz w:val="18"/>
          <w:szCs w:val="18"/>
          <w:lang w:eastAsia="ja-JP"/>
        </w:rPr>
        <w:tab/>
      </w:r>
      <w:r>
        <w:rPr>
          <w:rFonts w:ascii="Malgun Gothic" w:eastAsia="Malgun Gothic" w:hAnsi="Malgun Gothic" w:cs="Malgun Gothic" w:hint="eastAsia"/>
          <w:sz w:val="18"/>
          <w:szCs w:val="18"/>
          <w:lang w:eastAsia="ko-KR"/>
        </w:rPr>
        <w:t>Data transfer network between control station and private service sector</w:t>
      </w:r>
    </w:p>
    <w:p w14:paraId="0E977369"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63333306" w14:textId="77777777" w:rsidR="00D81303" w:rsidRDefault="00D81303" w:rsidP="00D81303">
      <w:pPr>
        <w:pStyle w:val="BodyText"/>
        <w:rPr>
          <w:rFonts w:ascii="Calibri" w:eastAsia="Malgun Gothic" w:hAnsi="Calibri"/>
          <w:lang w:eastAsia="ko-KR"/>
        </w:rPr>
      </w:pPr>
    </w:p>
    <w:p w14:paraId="3E3949A4"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6</w:t>
      </w:r>
      <w:r w:rsidRPr="00FD5A43">
        <w:rPr>
          <w:sz w:val="18"/>
          <w:szCs w:val="18"/>
          <w:lang w:eastAsia="ja-JP"/>
        </w:rPr>
        <w:t>.</w:t>
      </w:r>
      <w:r>
        <w:rPr>
          <w:rFonts w:eastAsia="Malgun Gothic" w:hint="eastAsia"/>
          <w:sz w:val="18"/>
          <w:szCs w:val="18"/>
          <w:lang w:eastAsia="ko-KR"/>
        </w:rPr>
        <w:t>3</w:t>
      </w:r>
      <w:r w:rsidRPr="00FD5A43">
        <w:rPr>
          <w:rFonts w:eastAsia="Malgun Gothic" w:hint="eastAsia"/>
          <w:sz w:val="18"/>
          <w:szCs w:val="18"/>
          <w:lang w:eastAsia="ko-KR"/>
        </w:rPr>
        <w:t>.</w:t>
      </w:r>
      <w:r>
        <w:rPr>
          <w:rFonts w:eastAsia="Malgun Gothic" w:hint="eastAsia"/>
          <w:sz w:val="18"/>
          <w:szCs w:val="18"/>
          <w:lang w:eastAsia="ko-KR"/>
        </w:rPr>
        <w:t>2</w:t>
      </w:r>
      <w:r w:rsidRPr="00FD5A43">
        <w:rPr>
          <w:sz w:val="18"/>
          <w:szCs w:val="18"/>
          <w:lang w:eastAsia="ja-JP"/>
        </w:rPr>
        <w:tab/>
      </w:r>
      <w:r>
        <w:rPr>
          <w:rFonts w:ascii="Malgun Gothic" w:eastAsia="Malgun Gothic" w:hAnsi="Malgun Gothic" w:cs="Malgun Gothic" w:hint="eastAsia"/>
          <w:sz w:val="18"/>
          <w:szCs w:val="18"/>
          <w:lang w:eastAsia="ko-KR"/>
        </w:rPr>
        <w:t>data transfer network between control station and vde-sat GROUND CONTROL CENTER</w:t>
      </w:r>
    </w:p>
    <w:p w14:paraId="36CAF7F6"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23977AFA" w14:textId="77777777" w:rsidR="00D81303" w:rsidRDefault="00D81303" w:rsidP="00D81303">
      <w:pPr>
        <w:pStyle w:val="BodyText"/>
        <w:rPr>
          <w:rFonts w:ascii="Calibri" w:eastAsia="Malgun Gothic" w:hAnsi="Calibri"/>
          <w:lang w:eastAsia="ko-KR"/>
        </w:rPr>
      </w:pPr>
    </w:p>
    <w:p w14:paraId="05557DCC" w14:textId="77777777" w:rsidR="00D81303" w:rsidRPr="00E85532" w:rsidRDefault="00D81303" w:rsidP="00D81303">
      <w:pPr>
        <w:pStyle w:val="Heading1"/>
        <w:numPr>
          <w:ilvl w:val="0"/>
          <w:numId w:val="0"/>
        </w:numPr>
        <w:rPr>
          <w:rFonts w:eastAsia="Malgun Gothic"/>
          <w:lang w:eastAsia="ko-KR"/>
        </w:rPr>
      </w:pPr>
      <w:r>
        <w:rPr>
          <w:rFonts w:eastAsia="Malgun Gothic" w:hint="eastAsia"/>
          <w:lang w:eastAsia="ko-KR"/>
        </w:rPr>
        <w:t>7</w:t>
      </w:r>
      <w:r>
        <w:rPr>
          <w:lang w:eastAsia="ja-JP"/>
        </w:rPr>
        <w:tab/>
      </w:r>
      <w:r>
        <w:rPr>
          <w:rFonts w:eastAsia="Malgun Gothic" w:hint="eastAsia"/>
          <w:lang w:eastAsia="ko-KR"/>
        </w:rPr>
        <w:t xml:space="preserve">RESOURCE SHARING </w:t>
      </w:r>
      <w:r>
        <w:rPr>
          <w:rFonts w:eastAsia="Malgun Gothic"/>
          <w:lang w:eastAsia="ko-KR"/>
        </w:rPr>
        <w:t>management</w:t>
      </w:r>
      <w:r>
        <w:rPr>
          <w:rFonts w:eastAsia="Malgun Gothic" w:hint="eastAsia"/>
          <w:lang w:eastAsia="ko-KR"/>
        </w:rPr>
        <w:t xml:space="preserve"> AND COORDINATION</w:t>
      </w:r>
    </w:p>
    <w:p w14:paraId="3BC7BEB2"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Introduction to be written. Refers to the developing guideline on resource sharing and coordination.</w:t>
      </w:r>
    </w:p>
    <w:p w14:paraId="78EB865B" w14:textId="77777777" w:rsidR="00D81303" w:rsidRDefault="00D81303" w:rsidP="00D81303">
      <w:pPr>
        <w:pStyle w:val="BodyText"/>
        <w:rPr>
          <w:rFonts w:ascii="Calibri" w:eastAsia="Malgun Gothic" w:hAnsi="Calibri"/>
          <w:lang w:eastAsia="ko-KR"/>
        </w:rPr>
      </w:pPr>
    </w:p>
    <w:p w14:paraId="7E8E4D23" w14:textId="5FB4AA09"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7.1</w:t>
      </w:r>
      <w:r w:rsidRPr="00822C3F">
        <w:rPr>
          <w:sz w:val="22"/>
          <w:lang w:eastAsia="ja-JP"/>
        </w:rPr>
        <w:tab/>
      </w:r>
      <w:r w:rsidR="00D7249C">
        <w:rPr>
          <w:rFonts w:eastAsia="Malgun Gothic"/>
          <w:sz w:val="22"/>
          <w:lang w:eastAsia="ko-KR"/>
        </w:rPr>
        <w:t>Functional Definitions</w:t>
      </w:r>
      <w:r>
        <w:rPr>
          <w:rFonts w:eastAsia="Malgun Gothic" w:hint="eastAsia"/>
          <w:sz w:val="22"/>
          <w:lang w:eastAsia="ko-KR"/>
        </w:rPr>
        <w:t xml:space="preserve"> of vdes resource sharing</w:t>
      </w:r>
    </w:p>
    <w:p w14:paraId="34323020" w14:textId="77777777" w:rsidR="00D81303"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 </w:t>
      </w:r>
    </w:p>
    <w:p w14:paraId="046D1192" w14:textId="77777777" w:rsidR="00D81303" w:rsidRDefault="00D81303" w:rsidP="00D81303">
      <w:pPr>
        <w:pStyle w:val="BodyText"/>
        <w:rPr>
          <w:rFonts w:ascii="Calibri" w:eastAsia="Malgun Gothic" w:hAnsi="Calibri"/>
          <w:lang w:eastAsia="ko-KR"/>
        </w:rPr>
      </w:pPr>
    </w:p>
    <w:p w14:paraId="6747CEA0" w14:textId="77777777"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7.2</w:t>
      </w:r>
      <w:r w:rsidRPr="00822C3F">
        <w:rPr>
          <w:sz w:val="22"/>
          <w:lang w:eastAsia="ja-JP"/>
        </w:rPr>
        <w:tab/>
      </w:r>
      <w:r>
        <w:rPr>
          <w:rFonts w:eastAsia="Malgun Gothic" w:hint="eastAsia"/>
          <w:sz w:val="22"/>
          <w:lang w:eastAsia="ko-KR"/>
        </w:rPr>
        <w:t>vdes resource sharing method</w:t>
      </w:r>
    </w:p>
    <w:p w14:paraId="48CEBFFE" w14:textId="77777777" w:rsidR="00D81303"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w:t>
      </w:r>
    </w:p>
    <w:p w14:paraId="3EA85462" w14:textId="77777777" w:rsidR="00D81303" w:rsidRDefault="00D81303" w:rsidP="00D81303">
      <w:pPr>
        <w:pStyle w:val="BodyText"/>
        <w:rPr>
          <w:rFonts w:ascii="Calibri" w:eastAsia="Malgun Gothic" w:hAnsi="Calibri"/>
          <w:lang w:eastAsia="ko-KR"/>
        </w:rPr>
      </w:pPr>
    </w:p>
    <w:p w14:paraId="5AB9F6A9"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7</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1</w:t>
      </w:r>
      <w:r w:rsidRPr="00FD5A43">
        <w:rPr>
          <w:sz w:val="18"/>
          <w:szCs w:val="18"/>
          <w:lang w:eastAsia="ja-JP"/>
        </w:rPr>
        <w:tab/>
      </w:r>
      <w:r>
        <w:rPr>
          <w:rFonts w:ascii="Malgun Gothic" w:eastAsia="Malgun Gothic" w:hAnsi="Malgun Gothic" w:cs="Malgun Gothic" w:hint="eastAsia"/>
          <w:sz w:val="18"/>
          <w:szCs w:val="18"/>
          <w:lang w:eastAsia="ko-KR"/>
        </w:rPr>
        <w:t>independent operation</w:t>
      </w:r>
    </w:p>
    <w:p w14:paraId="2B38A10A"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3686C8D6" w14:textId="77777777" w:rsidR="00D81303" w:rsidRDefault="00D81303" w:rsidP="00D81303">
      <w:pPr>
        <w:pStyle w:val="BodyText"/>
        <w:rPr>
          <w:rFonts w:ascii="Calibri" w:eastAsia="Malgun Gothic" w:hAnsi="Calibri"/>
          <w:lang w:eastAsia="ko-KR"/>
        </w:rPr>
      </w:pPr>
    </w:p>
    <w:p w14:paraId="6BD3892A"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7</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2</w:t>
      </w:r>
      <w:r w:rsidRPr="00FD5A43">
        <w:rPr>
          <w:sz w:val="18"/>
          <w:szCs w:val="18"/>
          <w:lang w:eastAsia="ja-JP"/>
        </w:rPr>
        <w:tab/>
      </w:r>
      <w:r>
        <w:rPr>
          <w:rFonts w:ascii="Malgun Gothic" w:eastAsia="Malgun Gothic" w:hAnsi="Malgun Gothic" w:cs="Malgun Gothic" w:hint="eastAsia"/>
          <w:sz w:val="18"/>
          <w:szCs w:val="18"/>
          <w:lang w:eastAsia="ko-KR"/>
        </w:rPr>
        <w:t>dependent operation</w:t>
      </w:r>
    </w:p>
    <w:p w14:paraId="2D41FEC7"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57D7EF22" w14:textId="77777777" w:rsidR="00D81303" w:rsidRDefault="00D81303" w:rsidP="00D81303">
      <w:pPr>
        <w:pStyle w:val="BodyText"/>
        <w:rPr>
          <w:rFonts w:ascii="Calibri" w:eastAsia="Malgun Gothic" w:hAnsi="Calibri"/>
          <w:lang w:eastAsia="ko-KR"/>
        </w:rPr>
      </w:pPr>
    </w:p>
    <w:p w14:paraId="11FDD933" w14:textId="77777777"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7.3</w:t>
      </w:r>
      <w:r w:rsidRPr="00822C3F">
        <w:rPr>
          <w:sz w:val="22"/>
          <w:lang w:eastAsia="ja-JP"/>
        </w:rPr>
        <w:tab/>
      </w:r>
      <w:r>
        <w:rPr>
          <w:rFonts w:eastAsia="Malgun Gothic" w:hint="eastAsia"/>
          <w:sz w:val="22"/>
          <w:lang w:eastAsia="ko-KR"/>
        </w:rPr>
        <w:t>vdes resource sharing for dependent operation example</w:t>
      </w:r>
    </w:p>
    <w:p w14:paraId="528237F1" w14:textId="77777777" w:rsidR="00D81303"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w:t>
      </w:r>
    </w:p>
    <w:p w14:paraId="68A8FE27" w14:textId="77777777" w:rsidR="00D81303" w:rsidRDefault="00D81303" w:rsidP="00D81303">
      <w:pPr>
        <w:pStyle w:val="BodyText"/>
        <w:rPr>
          <w:rFonts w:ascii="Calibri" w:eastAsia="Malgun Gothic" w:hAnsi="Calibri"/>
          <w:lang w:eastAsia="ko-KR"/>
        </w:rPr>
      </w:pPr>
    </w:p>
    <w:p w14:paraId="362B03B2" w14:textId="77777777" w:rsidR="00D81303" w:rsidRPr="00E85532" w:rsidRDefault="00D81303" w:rsidP="00D81303">
      <w:pPr>
        <w:pStyle w:val="Heading1"/>
        <w:numPr>
          <w:ilvl w:val="0"/>
          <w:numId w:val="0"/>
        </w:numPr>
        <w:rPr>
          <w:rFonts w:eastAsia="Malgun Gothic"/>
          <w:lang w:eastAsia="ko-KR"/>
        </w:rPr>
      </w:pPr>
      <w:r>
        <w:rPr>
          <w:rFonts w:eastAsia="Malgun Gothic" w:hint="eastAsia"/>
          <w:lang w:eastAsia="ko-KR"/>
        </w:rPr>
        <w:t>8</w:t>
      </w:r>
      <w:r>
        <w:rPr>
          <w:lang w:eastAsia="ja-JP"/>
        </w:rPr>
        <w:tab/>
      </w:r>
      <w:r>
        <w:rPr>
          <w:rFonts w:eastAsia="Malgun Gothic" w:hint="eastAsia"/>
          <w:lang w:eastAsia="ko-KR"/>
        </w:rPr>
        <w:t>installation, implementation and maintenance</w:t>
      </w:r>
    </w:p>
    <w:p w14:paraId="2B39A23A"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Introduction to be written.</w:t>
      </w:r>
    </w:p>
    <w:p w14:paraId="5D114763" w14:textId="77777777" w:rsidR="00D81303" w:rsidRDefault="00D81303" w:rsidP="00D81303">
      <w:pPr>
        <w:pStyle w:val="BodyText"/>
        <w:rPr>
          <w:rFonts w:ascii="Calibri" w:eastAsia="Malgun Gothic" w:hAnsi="Calibri"/>
          <w:lang w:eastAsia="ko-KR"/>
        </w:rPr>
      </w:pPr>
    </w:p>
    <w:p w14:paraId="7AEC8344" w14:textId="77777777"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lastRenderedPageBreak/>
        <w:t>8.1</w:t>
      </w:r>
      <w:r w:rsidRPr="00822C3F">
        <w:rPr>
          <w:sz w:val="22"/>
          <w:lang w:eastAsia="ja-JP"/>
        </w:rPr>
        <w:tab/>
      </w:r>
      <w:r>
        <w:rPr>
          <w:rFonts w:eastAsia="Malgun Gothic" w:hint="eastAsia"/>
          <w:sz w:val="22"/>
          <w:lang w:eastAsia="ko-KR"/>
        </w:rPr>
        <w:t>installation</w:t>
      </w:r>
    </w:p>
    <w:p w14:paraId="5E74D3E4" w14:textId="77777777" w:rsidR="00D81303"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 </w:t>
      </w:r>
    </w:p>
    <w:p w14:paraId="42F1CC56" w14:textId="77777777" w:rsidR="00D81303" w:rsidRDefault="00D81303" w:rsidP="00D81303">
      <w:pPr>
        <w:pStyle w:val="BodyText"/>
        <w:rPr>
          <w:rFonts w:ascii="Calibri" w:eastAsia="Malgun Gothic" w:hAnsi="Calibri"/>
          <w:lang w:eastAsia="ko-KR"/>
        </w:rPr>
      </w:pPr>
    </w:p>
    <w:p w14:paraId="5138D868"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8</w:t>
      </w:r>
      <w:r w:rsidRPr="00FD5A43">
        <w:rPr>
          <w:sz w:val="18"/>
          <w:szCs w:val="18"/>
          <w:lang w:eastAsia="ja-JP"/>
        </w:rPr>
        <w:t>.</w:t>
      </w:r>
      <w:r>
        <w:rPr>
          <w:rFonts w:eastAsia="Malgun Gothic" w:hint="eastAsia"/>
          <w:sz w:val="18"/>
          <w:szCs w:val="18"/>
          <w:lang w:eastAsia="ko-KR"/>
        </w:rPr>
        <w:t>1</w:t>
      </w:r>
      <w:r w:rsidRPr="00FD5A43">
        <w:rPr>
          <w:rFonts w:eastAsia="Malgun Gothic" w:hint="eastAsia"/>
          <w:sz w:val="18"/>
          <w:szCs w:val="18"/>
          <w:lang w:eastAsia="ko-KR"/>
        </w:rPr>
        <w:t>.</w:t>
      </w:r>
      <w:r>
        <w:rPr>
          <w:rFonts w:eastAsia="Malgun Gothic" w:hint="eastAsia"/>
          <w:sz w:val="18"/>
          <w:szCs w:val="18"/>
          <w:lang w:eastAsia="ko-KR"/>
        </w:rPr>
        <w:t>1</w:t>
      </w:r>
      <w:r w:rsidRPr="00FD5A43">
        <w:rPr>
          <w:sz w:val="18"/>
          <w:szCs w:val="18"/>
          <w:lang w:eastAsia="ja-JP"/>
        </w:rPr>
        <w:tab/>
      </w:r>
      <w:r>
        <w:rPr>
          <w:rFonts w:ascii="Malgun Gothic" w:eastAsia="Malgun Gothic" w:hAnsi="Malgun Gothic" w:cs="Malgun Gothic" w:hint="eastAsia"/>
          <w:sz w:val="18"/>
          <w:szCs w:val="18"/>
          <w:lang w:eastAsia="ko-KR"/>
        </w:rPr>
        <w:t>vdes shore station installation</w:t>
      </w:r>
    </w:p>
    <w:p w14:paraId="0CD2ED78" w14:textId="75A82445" w:rsidR="00D81303" w:rsidRPr="0006548C" w:rsidRDefault="00D81303" w:rsidP="00D81303">
      <w:pPr>
        <w:pStyle w:val="BodyText"/>
        <w:rPr>
          <w:rFonts w:ascii="Calibri" w:eastAsia="Malgun Gothic" w:hAnsi="Calibri"/>
          <w:lang w:eastAsia="ko-KR"/>
        </w:rPr>
      </w:pPr>
      <w:r>
        <w:rPr>
          <w:rFonts w:ascii="Calibri" w:eastAsia="Malgun Gothic" w:hAnsi="Calibri" w:hint="eastAsia"/>
          <w:lang w:eastAsia="ko-KR"/>
        </w:rPr>
        <w:t xml:space="preserve">To be written. Includes both cases for </w:t>
      </w:r>
      <w:proofErr w:type="gramStart"/>
      <w:r>
        <w:rPr>
          <w:rFonts w:ascii="Calibri" w:eastAsia="Malgun Gothic" w:hAnsi="Calibri" w:hint="eastAsia"/>
          <w:lang w:eastAsia="ko-KR"/>
        </w:rPr>
        <w:t>AIS  +</w:t>
      </w:r>
      <w:proofErr w:type="gramEnd"/>
      <w:r>
        <w:rPr>
          <w:rFonts w:ascii="Calibri" w:eastAsia="Malgun Gothic" w:hAnsi="Calibri" w:hint="eastAsia"/>
          <w:lang w:eastAsia="ko-KR"/>
        </w:rPr>
        <w:t xml:space="preserve"> VDES, AIS-VDES </w:t>
      </w:r>
      <w:r>
        <w:rPr>
          <w:rFonts w:ascii="Calibri" w:eastAsia="Malgun Gothic" w:hAnsi="Calibri"/>
          <w:lang w:eastAsia="ko-KR"/>
        </w:rPr>
        <w:t>separat</w:t>
      </w:r>
      <w:r>
        <w:rPr>
          <w:rFonts w:ascii="Calibri" w:eastAsia="Malgun Gothic" w:hAnsi="Calibri" w:hint="eastAsia"/>
          <w:lang w:eastAsia="ko-KR"/>
        </w:rPr>
        <w:t>ion.</w:t>
      </w:r>
    </w:p>
    <w:p w14:paraId="12ECC659" w14:textId="77777777" w:rsidR="00D81303" w:rsidRDefault="00D81303" w:rsidP="00D81303">
      <w:pPr>
        <w:pStyle w:val="BodyText"/>
        <w:rPr>
          <w:rFonts w:ascii="Calibri" w:eastAsia="Malgun Gothic" w:hAnsi="Calibri"/>
          <w:lang w:eastAsia="ko-KR"/>
        </w:rPr>
      </w:pPr>
    </w:p>
    <w:p w14:paraId="20820F30"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8</w:t>
      </w:r>
      <w:r w:rsidRPr="00FD5A43">
        <w:rPr>
          <w:sz w:val="18"/>
          <w:szCs w:val="18"/>
          <w:lang w:eastAsia="ja-JP"/>
        </w:rPr>
        <w:t>.</w:t>
      </w:r>
      <w:r>
        <w:rPr>
          <w:rFonts w:eastAsia="Malgun Gothic" w:hint="eastAsia"/>
          <w:sz w:val="18"/>
          <w:szCs w:val="18"/>
          <w:lang w:eastAsia="ko-KR"/>
        </w:rPr>
        <w:t>1</w:t>
      </w:r>
      <w:r w:rsidRPr="00FD5A43">
        <w:rPr>
          <w:rFonts w:eastAsia="Malgun Gothic" w:hint="eastAsia"/>
          <w:sz w:val="18"/>
          <w:szCs w:val="18"/>
          <w:lang w:eastAsia="ko-KR"/>
        </w:rPr>
        <w:t>.</w:t>
      </w:r>
      <w:r>
        <w:rPr>
          <w:rFonts w:eastAsia="Malgun Gothic" w:hint="eastAsia"/>
          <w:sz w:val="18"/>
          <w:szCs w:val="18"/>
          <w:lang w:eastAsia="ko-KR"/>
        </w:rPr>
        <w:t>2</w:t>
      </w:r>
      <w:r w:rsidRPr="00FD5A43">
        <w:rPr>
          <w:sz w:val="18"/>
          <w:szCs w:val="18"/>
          <w:lang w:eastAsia="ja-JP"/>
        </w:rPr>
        <w:tab/>
      </w:r>
      <w:r>
        <w:rPr>
          <w:rFonts w:ascii="Malgun Gothic" w:eastAsia="Malgun Gothic" w:hAnsi="Malgun Gothic" w:cs="Malgun Gothic" w:hint="eastAsia"/>
          <w:sz w:val="18"/>
          <w:szCs w:val="18"/>
          <w:lang w:eastAsia="ko-KR"/>
        </w:rPr>
        <w:t>vdes antenna(s) installation</w:t>
      </w:r>
    </w:p>
    <w:p w14:paraId="388D6986" w14:textId="77777777" w:rsidR="00D81303" w:rsidRPr="0006548C" w:rsidRDefault="00D81303" w:rsidP="00D81303">
      <w:pPr>
        <w:pStyle w:val="BodyText"/>
        <w:rPr>
          <w:rFonts w:ascii="Calibri" w:eastAsia="Malgun Gothic" w:hAnsi="Calibri"/>
          <w:lang w:eastAsia="ko-KR"/>
        </w:rPr>
      </w:pPr>
      <w:r>
        <w:rPr>
          <w:rFonts w:ascii="Calibri" w:eastAsia="Malgun Gothic" w:hAnsi="Calibri" w:hint="eastAsia"/>
          <w:lang w:eastAsia="ko-KR"/>
        </w:rPr>
        <w:t xml:space="preserve">To be written. Refers to SN/Circ.227(page 6) </w:t>
      </w:r>
    </w:p>
    <w:p w14:paraId="2415FF4A" w14:textId="77777777" w:rsidR="00D81303" w:rsidRDefault="00D81303" w:rsidP="00D81303">
      <w:pPr>
        <w:pStyle w:val="BodyText"/>
        <w:rPr>
          <w:rFonts w:ascii="Calibri" w:eastAsia="Malgun Gothic" w:hAnsi="Calibri"/>
          <w:lang w:eastAsia="ko-KR"/>
        </w:rPr>
      </w:pPr>
    </w:p>
    <w:p w14:paraId="7AEF89E7"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8</w:t>
      </w:r>
      <w:r w:rsidRPr="00FD5A43">
        <w:rPr>
          <w:sz w:val="18"/>
          <w:szCs w:val="18"/>
          <w:lang w:eastAsia="ja-JP"/>
        </w:rPr>
        <w:t>.</w:t>
      </w:r>
      <w:r>
        <w:rPr>
          <w:rFonts w:eastAsia="Malgun Gothic" w:hint="eastAsia"/>
          <w:sz w:val="18"/>
          <w:szCs w:val="18"/>
          <w:lang w:eastAsia="ko-KR"/>
        </w:rPr>
        <w:t>1</w:t>
      </w:r>
      <w:r w:rsidRPr="00FD5A43">
        <w:rPr>
          <w:rFonts w:eastAsia="Malgun Gothic" w:hint="eastAsia"/>
          <w:sz w:val="18"/>
          <w:szCs w:val="18"/>
          <w:lang w:eastAsia="ko-KR"/>
        </w:rPr>
        <w:t>.</w:t>
      </w:r>
      <w:r>
        <w:rPr>
          <w:rFonts w:eastAsia="Malgun Gothic" w:hint="eastAsia"/>
          <w:sz w:val="18"/>
          <w:szCs w:val="18"/>
          <w:lang w:eastAsia="ko-KR"/>
        </w:rPr>
        <w:t>3</w:t>
      </w:r>
      <w:r w:rsidRPr="00FD5A43">
        <w:rPr>
          <w:sz w:val="18"/>
          <w:szCs w:val="18"/>
          <w:lang w:eastAsia="ja-JP"/>
        </w:rPr>
        <w:tab/>
      </w:r>
      <w:r>
        <w:rPr>
          <w:rFonts w:ascii="Malgun Gothic" w:eastAsia="Malgun Gothic" w:hAnsi="Malgun Gothic" w:cs="Malgun Gothic" w:hint="eastAsia"/>
          <w:sz w:val="18"/>
          <w:szCs w:val="18"/>
          <w:lang w:eastAsia="ko-KR"/>
        </w:rPr>
        <w:t>gnss antenna installation</w:t>
      </w:r>
    </w:p>
    <w:p w14:paraId="528A62D2" w14:textId="77777777" w:rsidR="00D81303" w:rsidRPr="0006548C" w:rsidRDefault="00D81303" w:rsidP="00D81303">
      <w:pPr>
        <w:pStyle w:val="BodyText"/>
        <w:rPr>
          <w:rFonts w:ascii="Calibri" w:eastAsia="Malgun Gothic" w:hAnsi="Calibri"/>
          <w:lang w:eastAsia="ko-KR"/>
        </w:rPr>
      </w:pPr>
      <w:r>
        <w:rPr>
          <w:rFonts w:ascii="Calibri" w:eastAsia="Malgun Gothic" w:hAnsi="Calibri" w:hint="eastAsia"/>
          <w:lang w:eastAsia="ko-KR"/>
        </w:rPr>
        <w:t xml:space="preserve">To be written. Refers to SN/Circ.227(page 6) </w:t>
      </w:r>
    </w:p>
    <w:p w14:paraId="21FDEE87" w14:textId="77777777" w:rsidR="00D81303" w:rsidRDefault="00D81303" w:rsidP="00D81303">
      <w:pPr>
        <w:pStyle w:val="BodyText"/>
        <w:rPr>
          <w:rFonts w:ascii="Calibri" w:eastAsia="Malgun Gothic" w:hAnsi="Calibri"/>
          <w:lang w:eastAsia="ko-KR"/>
        </w:rPr>
      </w:pPr>
    </w:p>
    <w:p w14:paraId="25B47B86"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8</w:t>
      </w:r>
      <w:r w:rsidRPr="00FD5A43">
        <w:rPr>
          <w:sz w:val="18"/>
          <w:szCs w:val="18"/>
          <w:lang w:eastAsia="ja-JP"/>
        </w:rPr>
        <w:t>.</w:t>
      </w:r>
      <w:r>
        <w:rPr>
          <w:rFonts w:eastAsia="Malgun Gothic" w:hint="eastAsia"/>
          <w:sz w:val="18"/>
          <w:szCs w:val="18"/>
          <w:lang w:eastAsia="ko-KR"/>
        </w:rPr>
        <w:t>1</w:t>
      </w:r>
      <w:r w:rsidRPr="00FD5A43">
        <w:rPr>
          <w:rFonts w:eastAsia="Malgun Gothic" w:hint="eastAsia"/>
          <w:sz w:val="18"/>
          <w:szCs w:val="18"/>
          <w:lang w:eastAsia="ko-KR"/>
        </w:rPr>
        <w:t>.</w:t>
      </w:r>
      <w:r>
        <w:rPr>
          <w:rFonts w:eastAsia="Malgun Gothic" w:hint="eastAsia"/>
          <w:sz w:val="18"/>
          <w:szCs w:val="18"/>
          <w:lang w:eastAsia="ko-KR"/>
        </w:rPr>
        <w:t>4</w:t>
      </w:r>
      <w:r w:rsidRPr="00FD5A43">
        <w:rPr>
          <w:sz w:val="18"/>
          <w:szCs w:val="18"/>
          <w:lang w:eastAsia="ja-JP"/>
        </w:rPr>
        <w:tab/>
      </w:r>
      <w:r>
        <w:rPr>
          <w:rFonts w:ascii="Malgun Gothic" w:eastAsia="Malgun Gothic" w:hAnsi="Malgun Gothic" w:cs="Malgun Gothic" w:hint="eastAsia"/>
          <w:sz w:val="18"/>
          <w:szCs w:val="18"/>
          <w:lang w:eastAsia="ko-KR"/>
        </w:rPr>
        <w:t>power source</w:t>
      </w:r>
    </w:p>
    <w:p w14:paraId="17F38C4A"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 xml:space="preserve">To be written. </w:t>
      </w:r>
    </w:p>
    <w:p w14:paraId="7559A6BB" w14:textId="77777777" w:rsidR="00D81303" w:rsidRDefault="00D81303" w:rsidP="00D81303">
      <w:pPr>
        <w:pStyle w:val="BodyText"/>
        <w:rPr>
          <w:rFonts w:ascii="Calibri" w:eastAsia="Malgun Gothic" w:hAnsi="Calibri"/>
          <w:lang w:eastAsia="ko-KR"/>
        </w:rPr>
      </w:pPr>
    </w:p>
    <w:p w14:paraId="0B5E4873" w14:textId="77777777" w:rsidR="00D81303" w:rsidRDefault="00D81303" w:rsidP="00D81303">
      <w:pPr>
        <w:pStyle w:val="Heading1"/>
        <w:numPr>
          <w:ilvl w:val="0"/>
          <w:numId w:val="0"/>
        </w:numPr>
        <w:spacing w:before="120" w:afterLines="50" w:after="120"/>
        <w:rPr>
          <w:rFonts w:eastAsia="Malgun Gothic"/>
          <w:sz w:val="22"/>
          <w:lang w:eastAsia="ko-KR"/>
        </w:rPr>
      </w:pPr>
      <w:r>
        <w:rPr>
          <w:rFonts w:eastAsia="Malgun Gothic" w:hint="eastAsia"/>
          <w:sz w:val="22"/>
          <w:lang w:eastAsia="ko-KR"/>
        </w:rPr>
        <w:t>8.2</w:t>
      </w:r>
      <w:r w:rsidRPr="00822C3F">
        <w:rPr>
          <w:sz w:val="22"/>
          <w:lang w:eastAsia="ja-JP"/>
        </w:rPr>
        <w:tab/>
      </w:r>
      <w:r>
        <w:rPr>
          <w:rFonts w:eastAsia="Malgun Gothic" w:hint="eastAsia"/>
          <w:sz w:val="22"/>
          <w:lang w:eastAsia="ko-KR"/>
        </w:rPr>
        <w:t>implementation and maintenance</w:t>
      </w:r>
    </w:p>
    <w:p w14:paraId="3B0E28A3" w14:textId="77777777" w:rsidR="00D81303" w:rsidRDefault="00D81303" w:rsidP="00D81303">
      <w:pPr>
        <w:pStyle w:val="BodyText"/>
        <w:rPr>
          <w:rFonts w:ascii="Calibri" w:eastAsia="Malgun Gothic" w:hAnsi="Calibri"/>
          <w:lang w:eastAsia="ko-KR"/>
        </w:rPr>
      </w:pPr>
      <w:r>
        <w:rPr>
          <w:rFonts w:ascii="Calibri" w:eastAsia="Malgun Gothic" w:hAnsi="Calibri"/>
          <w:lang w:eastAsia="ko-KR"/>
        </w:rPr>
        <w:t>To</w:t>
      </w:r>
      <w:r>
        <w:rPr>
          <w:rFonts w:ascii="Calibri" w:eastAsia="Malgun Gothic" w:hAnsi="Calibri" w:hint="eastAsia"/>
          <w:lang w:eastAsia="ko-KR"/>
        </w:rPr>
        <w:t xml:space="preserve"> be written. </w:t>
      </w:r>
    </w:p>
    <w:p w14:paraId="2939CC49" w14:textId="77777777" w:rsidR="00D81303" w:rsidRDefault="00D81303" w:rsidP="00D81303">
      <w:pPr>
        <w:pStyle w:val="BodyText"/>
        <w:rPr>
          <w:rFonts w:ascii="Calibri" w:eastAsia="Malgun Gothic" w:hAnsi="Calibri"/>
          <w:lang w:eastAsia="ko-KR"/>
        </w:rPr>
      </w:pPr>
    </w:p>
    <w:p w14:paraId="295EC28B"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8</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1</w:t>
      </w:r>
      <w:r w:rsidRPr="00FD5A43">
        <w:rPr>
          <w:sz w:val="18"/>
          <w:szCs w:val="18"/>
          <w:lang w:eastAsia="ja-JP"/>
        </w:rPr>
        <w:tab/>
      </w:r>
      <w:r>
        <w:rPr>
          <w:rFonts w:ascii="Malgun Gothic" w:eastAsia="Malgun Gothic" w:hAnsi="Malgun Gothic" w:cs="Malgun Gothic" w:hint="eastAsia"/>
          <w:sz w:val="18"/>
          <w:szCs w:val="18"/>
          <w:lang w:eastAsia="ko-KR"/>
        </w:rPr>
        <w:t>role of authorities</w:t>
      </w:r>
    </w:p>
    <w:p w14:paraId="335A26EA" w14:textId="77777777" w:rsidR="00D81303" w:rsidRPr="0006548C" w:rsidRDefault="00D81303" w:rsidP="00D81303">
      <w:pPr>
        <w:pStyle w:val="BodyText"/>
        <w:rPr>
          <w:rFonts w:ascii="Calibri" w:eastAsia="Malgun Gothic" w:hAnsi="Calibri"/>
          <w:lang w:eastAsia="ko-KR"/>
        </w:rPr>
      </w:pPr>
      <w:r>
        <w:rPr>
          <w:rFonts w:ascii="Calibri" w:eastAsia="Malgun Gothic" w:hAnsi="Calibri" w:hint="eastAsia"/>
          <w:lang w:eastAsia="ko-KR"/>
        </w:rPr>
        <w:t>To be written.</w:t>
      </w:r>
    </w:p>
    <w:p w14:paraId="24939F60" w14:textId="77777777" w:rsidR="00D81303" w:rsidRDefault="00D81303" w:rsidP="00D81303">
      <w:pPr>
        <w:pStyle w:val="BodyText"/>
        <w:rPr>
          <w:rFonts w:ascii="Calibri" w:eastAsia="Malgun Gothic" w:hAnsi="Calibri"/>
          <w:lang w:eastAsia="ko-KR"/>
        </w:rPr>
      </w:pPr>
    </w:p>
    <w:p w14:paraId="4E55DA79"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8</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2</w:t>
      </w:r>
      <w:r w:rsidRPr="00FD5A43">
        <w:rPr>
          <w:sz w:val="18"/>
          <w:szCs w:val="18"/>
          <w:lang w:eastAsia="ja-JP"/>
        </w:rPr>
        <w:tab/>
      </w:r>
      <w:r>
        <w:rPr>
          <w:rFonts w:ascii="Malgun Gothic" w:eastAsia="Malgun Gothic" w:hAnsi="Malgun Gothic" w:cs="Malgun Gothic" w:hint="eastAsia"/>
          <w:sz w:val="18"/>
          <w:szCs w:val="18"/>
          <w:lang w:eastAsia="ko-KR"/>
        </w:rPr>
        <w:t>operator</w:t>
      </w:r>
    </w:p>
    <w:p w14:paraId="4EAB416D" w14:textId="77777777" w:rsidR="00D81303" w:rsidRPr="0006548C" w:rsidRDefault="00D81303" w:rsidP="00D81303">
      <w:pPr>
        <w:pStyle w:val="BodyText"/>
        <w:rPr>
          <w:rFonts w:ascii="Calibri" w:eastAsia="Malgun Gothic" w:hAnsi="Calibri"/>
          <w:lang w:eastAsia="ko-KR"/>
        </w:rPr>
      </w:pPr>
      <w:r>
        <w:rPr>
          <w:rFonts w:ascii="Calibri" w:eastAsia="Malgun Gothic" w:hAnsi="Calibri" w:hint="eastAsia"/>
          <w:lang w:eastAsia="ko-KR"/>
        </w:rPr>
        <w:t xml:space="preserve">To be written. </w:t>
      </w:r>
    </w:p>
    <w:p w14:paraId="1AF9DAE7" w14:textId="77777777" w:rsidR="00D81303" w:rsidRDefault="00D81303" w:rsidP="00D81303">
      <w:pPr>
        <w:pStyle w:val="BodyText"/>
        <w:rPr>
          <w:rFonts w:ascii="Calibri" w:eastAsia="Malgun Gothic" w:hAnsi="Calibri"/>
          <w:lang w:eastAsia="ko-KR"/>
        </w:rPr>
      </w:pPr>
    </w:p>
    <w:p w14:paraId="7E4F7D65"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8</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3</w:t>
      </w:r>
      <w:r w:rsidRPr="00FD5A43">
        <w:rPr>
          <w:sz w:val="18"/>
          <w:szCs w:val="18"/>
          <w:lang w:eastAsia="ja-JP"/>
        </w:rPr>
        <w:tab/>
      </w:r>
      <w:r>
        <w:rPr>
          <w:rFonts w:ascii="Malgun Gothic" w:eastAsia="Malgun Gothic" w:hAnsi="Malgun Gothic" w:cs="Malgun Gothic" w:hint="eastAsia"/>
          <w:sz w:val="18"/>
          <w:szCs w:val="18"/>
          <w:lang w:eastAsia="ko-KR"/>
        </w:rPr>
        <w:t>protection and security</w:t>
      </w:r>
    </w:p>
    <w:p w14:paraId="4A8A95B6" w14:textId="77777777" w:rsidR="00D81303" w:rsidRPr="0006548C" w:rsidRDefault="00D81303" w:rsidP="00D81303">
      <w:pPr>
        <w:pStyle w:val="BodyText"/>
        <w:rPr>
          <w:rFonts w:ascii="Calibri" w:eastAsia="Malgun Gothic" w:hAnsi="Calibri"/>
          <w:lang w:eastAsia="ko-KR"/>
        </w:rPr>
      </w:pPr>
      <w:r>
        <w:rPr>
          <w:rFonts w:ascii="Calibri" w:eastAsia="Malgun Gothic" w:hAnsi="Calibri" w:hint="eastAsia"/>
          <w:lang w:eastAsia="ko-KR"/>
        </w:rPr>
        <w:t xml:space="preserve">To be written. </w:t>
      </w:r>
    </w:p>
    <w:p w14:paraId="419E3112" w14:textId="77777777" w:rsidR="00D81303" w:rsidRDefault="00D81303" w:rsidP="00D81303">
      <w:pPr>
        <w:pStyle w:val="BodyText"/>
        <w:rPr>
          <w:rFonts w:ascii="Calibri" w:eastAsia="Malgun Gothic" w:hAnsi="Calibri"/>
          <w:lang w:eastAsia="ko-KR"/>
        </w:rPr>
      </w:pPr>
    </w:p>
    <w:p w14:paraId="6CCD6417" w14:textId="77777777" w:rsidR="00D81303" w:rsidRPr="00FD5A43" w:rsidRDefault="00D81303" w:rsidP="00D81303">
      <w:pPr>
        <w:pStyle w:val="Heading1"/>
        <w:numPr>
          <w:ilvl w:val="0"/>
          <w:numId w:val="0"/>
        </w:numPr>
        <w:spacing w:before="120" w:afterLines="50" w:after="120"/>
        <w:rPr>
          <w:sz w:val="18"/>
          <w:szCs w:val="18"/>
          <w:lang w:eastAsia="ko-KR"/>
        </w:rPr>
      </w:pPr>
      <w:r>
        <w:rPr>
          <w:rFonts w:eastAsia="Malgun Gothic" w:hint="eastAsia"/>
          <w:sz w:val="18"/>
          <w:szCs w:val="18"/>
          <w:lang w:eastAsia="ko-KR"/>
        </w:rPr>
        <w:t>8</w:t>
      </w:r>
      <w:r w:rsidRPr="00FD5A43">
        <w:rPr>
          <w:sz w:val="18"/>
          <w:szCs w:val="18"/>
          <w:lang w:eastAsia="ja-JP"/>
        </w:rPr>
        <w:t>.</w:t>
      </w:r>
      <w:r>
        <w:rPr>
          <w:rFonts w:eastAsia="Malgun Gothic" w:hint="eastAsia"/>
          <w:sz w:val="18"/>
          <w:szCs w:val="18"/>
          <w:lang w:eastAsia="ko-KR"/>
        </w:rPr>
        <w:t>2</w:t>
      </w:r>
      <w:r w:rsidRPr="00FD5A43">
        <w:rPr>
          <w:rFonts w:eastAsia="Malgun Gothic" w:hint="eastAsia"/>
          <w:sz w:val="18"/>
          <w:szCs w:val="18"/>
          <w:lang w:eastAsia="ko-KR"/>
        </w:rPr>
        <w:t>.</w:t>
      </w:r>
      <w:r>
        <w:rPr>
          <w:rFonts w:eastAsia="Malgun Gothic" w:hint="eastAsia"/>
          <w:sz w:val="18"/>
          <w:szCs w:val="18"/>
          <w:lang w:eastAsia="ko-KR"/>
        </w:rPr>
        <w:t>4</w:t>
      </w:r>
      <w:r w:rsidRPr="00FD5A43">
        <w:rPr>
          <w:sz w:val="18"/>
          <w:szCs w:val="18"/>
          <w:lang w:eastAsia="ja-JP"/>
        </w:rPr>
        <w:tab/>
      </w:r>
      <w:r>
        <w:rPr>
          <w:rFonts w:ascii="Malgun Gothic" w:eastAsia="Malgun Gothic" w:hAnsi="Malgun Gothic" w:cs="Malgun Gothic" w:hint="eastAsia"/>
          <w:sz w:val="18"/>
          <w:szCs w:val="18"/>
          <w:lang w:eastAsia="ko-KR"/>
        </w:rPr>
        <w:t>failure warning and indication</w:t>
      </w:r>
    </w:p>
    <w:p w14:paraId="1E85BD6B" w14:textId="77777777" w:rsidR="00D81303" w:rsidRDefault="00D81303" w:rsidP="00D81303">
      <w:pPr>
        <w:pStyle w:val="BodyText"/>
        <w:rPr>
          <w:rFonts w:ascii="Calibri" w:eastAsia="Malgun Gothic" w:hAnsi="Calibri"/>
          <w:lang w:eastAsia="ko-KR"/>
        </w:rPr>
      </w:pPr>
      <w:r>
        <w:rPr>
          <w:rFonts w:ascii="Calibri" w:eastAsia="Malgun Gothic" w:hAnsi="Calibri" w:hint="eastAsia"/>
          <w:lang w:eastAsia="ko-KR"/>
        </w:rPr>
        <w:t xml:space="preserve">To be written. </w:t>
      </w:r>
    </w:p>
    <w:p w14:paraId="0BC07D7A" w14:textId="77777777" w:rsidR="00D81303" w:rsidRPr="0006548C" w:rsidRDefault="00D81303" w:rsidP="00D81303">
      <w:pPr>
        <w:pStyle w:val="BodyText"/>
        <w:rPr>
          <w:rFonts w:ascii="Calibri" w:eastAsia="Malgun Gothic" w:hAnsi="Calibri"/>
          <w:lang w:eastAsia="ko-KR"/>
        </w:rPr>
      </w:pPr>
    </w:p>
    <w:p w14:paraId="13B5C62A" w14:textId="77777777" w:rsidR="004D1D85" w:rsidRPr="007A395D" w:rsidRDefault="004D1D85" w:rsidP="00DA1AED">
      <w:pPr>
        <w:pStyle w:val="AnnexHeading3"/>
        <w:numPr>
          <w:ilvl w:val="0"/>
          <w:numId w:val="0"/>
        </w:numPr>
        <w:ind w:left="992" w:hanging="992"/>
        <w:rPr>
          <w:rFonts w:ascii="Calibri" w:hAnsi="Calibri"/>
          <w:lang w:eastAsia="en-US"/>
        </w:rPr>
      </w:pPr>
    </w:p>
    <w:sectPr w:rsidR="004D1D85" w:rsidRPr="007A395D"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A05C00" w14:textId="77777777" w:rsidR="0094191E" w:rsidRDefault="0094191E" w:rsidP="00362CD9">
      <w:r>
        <w:separator/>
      </w:r>
    </w:p>
  </w:endnote>
  <w:endnote w:type="continuationSeparator" w:id="0">
    <w:p w14:paraId="447DAAD0" w14:textId="77777777" w:rsidR="0094191E" w:rsidRDefault="0094191E"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Bold">
    <w:panose1 w:val="020B0704020202020204"/>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F0EF88" w14:textId="3651F335" w:rsidR="00362CD9" w:rsidRPr="00036B9E" w:rsidRDefault="00036B9E">
    <w:pPr>
      <w:pStyle w:val="Footer"/>
      <w:rPr>
        <w:rFonts w:ascii="Calibri" w:hAnsi="Calibri"/>
      </w:rPr>
    </w:pPr>
    <w:r w:rsidRPr="00036B9E">
      <w:rPr>
        <w:rFonts w:ascii="Calibri" w:hAnsi="Calibri"/>
        <w:sz w:val="20"/>
        <w:szCs w:val="20"/>
      </w:rPr>
      <w:t>Input paper title</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EE3CC5">
      <w:rPr>
        <w:rFonts w:ascii="Calibri" w:hAnsi="Calibri"/>
        <w:noProof/>
      </w:rPr>
      <w:t>5</w:t>
    </w:r>
    <w:r w:rsidR="00362CD9"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48CA98" w14:textId="77777777" w:rsidR="0094191E" w:rsidRDefault="0094191E" w:rsidP="00362CD9">
      <w:r>
        <w:separator/>
      </w:r>
    </w:p>
  </w:footnote>
  <w:footnote w:type="continuationSeparator" w:id="0">
    <w:p w14:paraId="62CD6C84" w14:textId="77777777" w:rsidR="0094191E" w:rsidRDefault="0094191E"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0B77F35F" w14:textId="77777777" w:rsidR="00DA1AED" w:rsidRPr="00037DF4" w:rsidRDefault="00DA1AED" w:rsidP="00DA1AED">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A8989" w14:textId="3F824E7C" w:rsidR="007C346C" w:rsidRDefault="00160ECA">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6"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C8CA51" w14:textId="06DE82EB" w:rsidR="007C346C" w:rsidRDefault="007A395D" w:rsidP="007A395D">
    <w:pPr>
      <w:pStyle w:val="Header"/>
      <w:jc w:val="right"/>
    </w:pPr>
    <w:r>
      <w:rPr>
        <w:noProof/>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160ECA">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786C0F" w14:textId="7F704D96" w:rsidR="00BC2334" w:rsidRDefault="00BC2334"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160ECA"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0C5B28F4"/>
    <w:multiLevelType w:val="hybridMultilevel"/>
    <w:tmpl w:val="619CFA54"/>
    <w:lvl w:ilvl="0" w:tplc="5BF8980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1069"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3"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8"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4D435412"/>
    <w:multiLevelType w:val="multilevel"/>
    <w:tmpl w:val="D608678A"/>
    <w:lvl w:ilvl="0">
      <w:start w:val="1"/>
      <w:numFmt w:val="decimal"/>
      <w:lvlText w:val="%1"/>
      <w:lvlJc w:val="left"/>
      <w:pPr>
        <w:ind w:left="1276" w:hanging="424"/>
      </w:pPr>
      <w:rPr>
        <w:rFonts w:ascii="Calibri" w:eastAsia="Calibri" w:hAnsi="Calibri" w:cs="Calibri" w:hint="default"/>
        <w:b/>
        <w:bCs/>
        <w:color w:val="00548B"/>
        <w:w w:val="100"/>
        <w:sz w:val="24"/>
        <w:szCs w:val="24"/>
        <w:lang w:val="en-US" w:eastAsia="en-US" w:bidi="ar-SA"/>
      </w:rPr>
    </w:lvl>
    <w:lvl w:ilvl="1">
      <w:start w:val="1"/>
      <w:numFmt w:val="decimal"/>
      <w:lvlText w:val="%1.%2"/>
      <w:lvlJc w:val="left"/>
      <w:pPr>
        <w:ind w:left="1275" w:hanging="424"/>
      </w:pPr>
      <w:rPr>
        <w:rFonts w:ascii="Calibri" w:eastAsia="Calibri" w:hAnsi="Calibri" w:cs="Calibri" w:hint="default"/>
        <w:color w:val="00548B"/>
        <w:w w:val="100"/>
        <w:sz w:val="22"/>
        <w:szCs w:val="22"/>
        <w:lang w:val="en-US" w:eastAsia="en-US" w:bidi="ar-SA"/>
      </w:rPr>
    </w:lvl>
    <w:lvl w:ilvl="2">
      <w:start w:val="1"/>
      <w:numFmt w:val="decimal"/>
      <w:lvlText w:val="%1.%2.%3"/>
      <w:lvlJc w:val="left"/>
      <w:pPr>
        <w:ind w:left="1984" w:hanging="708"/>
      </w:pPr>
      <w:rPr>
        <w:rFonts w:ascii="Calibri" w:eastAsia="Calibri" w:hAnsi="Calibri" w:cs="Calibri" w:hint="default"/>
        <w:color w:val="00548B"/>
        <w:spacing w:val="-2"/>
        <w:w w:val="100"/>
        <w:sz w:val="20"/>
        <w:szCs w:val="20"/>
        <w:lang w:val="en-US" w:eastAsia="en-US" w:bidi="ar-SA"/>
      </w:rPr>
    </w:lvl>
    <w:lvl w:ilvl="3">
      <w:numFmt w:val="bullet"/>
      <w:lvlText w:val="•"/>
      <w:lvlJc w:val="left"/>
      <w:pPr>
        <w:ind w:left="4084" w:hanging="708"/>
      </w:pPr>
      <w:rPr>
        <w:rFonts w:hint="default"/>
        <w:lang w:val="en-US" w:eastAsia="en-US" w:bidi="ar-SA"/>
      </w:rPr>
    </w:lvl>
    <w:lvl w:ilvl="4">
      <w:numFmt w:val="bullet"/>
      <w:lvlText w:val="•"/>
      <w:lvlJc w:val="left"/>
      <w:pPr>
        <w:ind w:left="5136" w:hanging="708"/>
      </w:pPr>
      <w:rPr>
        <w:rFonts w:hint="default"/>
        <w:lang w:val="en-US" w:eastAsia="en-US" w:bidi="ar-SA"/>
      </w:rPr>
    </w:lvl>
    <w:lvl w:ilvl="5">
      <w:numFmt w:val="bullet"/>
      <w:lvlText w:val="•"/>
      <w:lvlJc w:val="left"/>
      <w:pPr>
        <w:ind w:left="6188" w:hanging="708"/>
      </w:pPr>
      <w:rPr>
        <w:rFonts w:hint="default"/>
        <w:lang w:val="en-US" w:eastAsia="en-US" w:bidi="ar-SA"/>
      </w:rPr>
    </w:lvl>
    <w:lvl w:ilvl="6">
      <w:numFmt w:val="bullet"/>
      <w:lvlText w:val="•"/>
      <w:lvlJc w:val="left"/>
      <w:pPr>
        <w:ind w:left="7240" w:hanging="708"/>
      </w:pPr>
      <w:rPr>
        <w:rFonts w:hint="default"/>
        <w:lang w:val="en-US" w:eastAsia="en-US" w:bidi="ar-SA"/>
      </w:rPr>
    </w:lvl>
    <w:lvl w:ilvl="7">
      <w:numFmt w:val="bullet"/>
      <w:lvlText w:val="•"/>
      <w:lvlJc w:val="left"/>
      <w:pPr>
        <w:ind w:left="8292" w:hanging="708"/>
      </w:pPr>
      <w:rPr>
        <w:rFonts w:hint="default"/>
        <w:lang w:val="en-US" w:eastAsia="en-US" w:bidi="ar-SA"/>
      </w:rPr>
    </w:lvl>
    <w:lvl w:ilvl="8">
      <w:numFmt w:val="bullet"/>
      <w:lvlText w:val="•"/>
      <w:lvlJc w:val="left"/>
      <w:pPr>
        <w:ind w:left="9344" w:hanging="708"/>
      </w:pPr>
      <w:rPr>
        <w:rFonts w:hint="default"/>
        <w:lang w:val="en-US" w:eastAsia="en-US" w:bidi="ar-SA"/>
      </w:rPr>
    </w:lvl>
  </w:abstractNum>
  <w:abstractNum w:abstractNumId="20"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3"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62F5A4CF"/>
    <w:multiLevelType w:val="singleLevel"/>
    <w:tmpl w:val="62F5A4CF"/>
    <w:lvl w:ilvl="0">
      <w:start w:val="1"/>
      <w:numFmt w:val="decimal"/>
      <w:lvlText w:val="[%1]"/>
      <w:lvlJc w:val="left"/>
      <w:pPr>
        <w:tabs>
          <w:tab w:val="left" w:pos="312"/>
        </w:tabs>
      </w:pPr>
    </w:lvl>
  </w:abstractNum>
  <w:abstractNum w:abstractNumId="25"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8" w15:restartNumberingAfterBreak="0">
    <w:nsid w:val="7DA8648D"/>
    <w:multiLevelType w:val="hybridMultilevel"/>
    <w:tmpl w:val="A4AA9490"/>
    <w:lvl w:ilvl="0" w:tplc="F0349D4C">
      <w:start w:val="1"/>
      <w:numFmt w:val="decimal"/>
      <w:lvlText w:val="[%1]"/>
      <w:lvlJc w:val="left"/>
      <w:pPr>
        <w:tabs>
          <w:tab w:val="num" w:pos="312"/>
        </w:tabs>
        <w:ind w:left="0" w:firstLine="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26152814">
    <w:abstractNumId w:val="1"/>
  </w:num>
  <w:num w:numId="2" w16cid:durableId="1695576799">
    <w:abstractNumId w:val="0"/>
  </w:num>
  <w:num w:numId="3" w16cid:durableId="1903365155">
    <w:abstractNumId w:val="8"/>
  </w:num>
  <w:num w:numId="4" w16cid:durableId="269556168">
    <w:abstractNumId w:val="23"/>
  </w:num>
  <w:num w:numId="5" w16cid:durableId="711004000">
    <w:abstractNumId w:val="16"/>
  </w:num>
  <w:num w:numId="6" w16cid:durableId="1543858341">
    <w:abstractNumId w:val="4"/>
  </w:num>
  <w:num w:numId="7" w16cid:durableId="1788694417">
    <w:abstractNumId w:val="26"/>
  </w:num>
  <w:num w:numId="8" w16cid:durableId="2038699354">
    <w:abstractNumId w:val="11"/>
  </w:num>
  <w:num w:numId="9" w16cid:durableId="2002155931">
    <w:abstractNumId w:val="9"/>
  </w:num>
  <w:num w:numId="10" w16cid:durableId="2001301283">
    <w:abstractNumId w:val="18"/>
  </w:num>
  <w:num w:numId="11" w16cid:durableId="2010475150">
    <w:abstractNumId w:val="17"/>
  </w:num>
  <w:num w:numId="12" w16cid:durableId="368528451">
    <w:abstractNumId w:val="15"/>
  </w:num>
  <w:num w:numId="13" w16cid:durableId="1936857749">
    <w:abstractNumId w:val="25"/>
  </w:num>
  <w:num w:numId="14" w16cid:durableId="16582795">
    <w:abstractNumId w:val="6"/>
  </w:num>
  <w:num w:numId="15" w16cid:durableId="507213867">
    <w:abstractNumId w:val="27"/>
  </w:num>
  <w:num w:numId="16" w16cid:durableId="830172775">
    <w:abstractNumId w:val="14"/>
  </w:num>
  <w:num w:numId="17" w16cid:durableId="1526405296">
    <w:abstractNumId w:val="7"/>
  </w:num>
  <w:num w:numId="18" w16cid:durableId="377124707">
    <w:abstractNumId w:val="21"/>
  </w:num>
  <w:num w:numId="19" w16cid:durableId="1040475323">
    <w:abstractNumId w:val="14"/>
  </w:num>
  <w:num w:numId="20" w16cid:durableId="1933540244">
    <w:abstractNumId w:val="14"/>
  </w:num>
  <w:num w:numId="21" w16cid:durableId="1215118617">
    <w:abstractNumId w:val="14"/>
  </w:num>
  <w:num w:numId="22" w16cid:durableId="1924534047">
    <w:abstractNumId w:val="14"/>
  </w:num>
  <w:num w:numId="23" w16cid:durableId="1817263245">
    <w:abstractNumId w:val="22"/>
  </w:num>
  <w:num w:numId="24" w16cid:durableId="154884725">
    <w:abstractNumId w:val="3"/>
  </w:num>
  <w:num w:numId="25" w16cid:durableId="1951551342">
    <w:abstractNumId w:val="3"/>
  </w:num>
  <w:num w:numId="26" w16cid:durableId="1636131864">
    <w:abstractNumId w:val="3"/>
  </w:num>
  <w:num w:numId="27" w16cid:durableId="300306270">
    <w:abstractNumId w:val="10"/>
  </w:num>
  <w:num w:numId="28" w16cid:durableId="1616211572">
    <w:abstractNumId w:val="10"/>
  </w:num>
  <w:num w:numId="29" w16cid:durableId="1084034714">
    <w:abstractNumId w:val="10"/>
  </w:num>
  <w:num w:numId="30" w16cid:durableId="570119002">
    <w:abstractNumId w:val="10"/>
  </w:num>
  <w:num w:numId="31" w16cid:durableId="1680236038">
    <w:abstractNumId w:val="10"/>
  </w:num>
  <w:num w:numId="32" w16cid:durableId="1834057155">
    <w:abstractNumId w:val="10"/>
  </w:num>
  <w:num w:numId="33" w16cid:durableId="2129814778">
    <w:abstractNumId w:val="20"/>
  </w:num>
  <w:num w:numId="34" w16cid:durableId="556210289">
    <w:abstractNumId w:val="20"/>
  </w:num>
  <w:num w:numId="35" w16cid:durableId="350767238">
    <w:abstractNumId w:val="20"/>
  </w:num>
  <w:num w:numId="36" w16cid:durableId="1621186948">
    <w:abstractNumId w:val="12"/>
  </w:num>
  <w:num w:numId="37" w16cid:durableId="1375539501">
    <w:abstractNumId w:val="6"/>
  </w:num>
  <w:num w:numId="38" w16cid:durableId="1008867666">
    <w:abstractNumId w:val="15"/>
  </w:num>
  <w:num w:numId="39" w16cid:durableId="160676599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0116442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952174883">
    <w:abstractNumId w:val="2"/>
  </w:num>
  <w:num w:numId="42" w16cid:durableId="59251578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06536704">
    <w:abstractNumId w:val="2"/>
  </w:num>
  <w:num w:numId="44" w16cid:durableId="1100295076">
    <w:abstractNumId w:val="13"/>
  </w:num>
  <w:num w:numId="45" w16cid:durableId="228854477">
    <w:abstractNumId w:val="24"/>
  </w:num>
  <w:num w:numId="46" w16cid:durableId="1800804776">
    <w:abstractNumId w:val="28"/>
  </w:num>
  <w:num w:numId="47" w16cid:durableId="1199470073">
    <w:abstractNumId w:val="19"/>
  </w:num>
  <w:num w:numId="48" w16cid:durableId="186813448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394309882">
    <w:abstractNumId w:val="5"/>
  </w:num>
  <w:num w:numId="50" w16cid:durableId="14340839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26AAB"/>
    <w:rsid w:val="00036A03"/>
    <w:rsid w:val="00036B9E"/>
    <w:rsid w:val="00037DF4"/>
    <w:rsid w:val="0004700E"/>
    <w:rsid w:val="00070C13"/>
    <w:rsid w:val="000715C9"/>
    <w:rsid w:val="00084F33"/>
    <w:rsid w:val="000A77A7"/>
    <w:rsid w:val="000B1707"/>
    <w:rsid w:val="000C1B3E"/>
    <w:rsid w:val="000C349E"/>
    <w:rsid w:val="00110AE7"/>
    <w:rsid w:val="00160ECA"/>
    <w:rsid w:val="00177F4D"/>
    <w:rsid w:val="00180DDA"/>
    <w:rsid w:val="00181631"/>
    <w:rsid w:val="001B2A2D"/>
    <w:rsid w:val="001B55E3"/>
    <w:rsid w:val="001B737D"/>
    <w:rsid w:val="001C44A3"/>
    <w:rsid w:val="001E0E15"/>
    <w:rsid w:val="001F528A"/>
    <w:rsid w:val="001F704E"/>
    <w:rsid w:val="00201722"/>
    <w:rsid w:val="002125B0"/>
    <w:rsid w:val="00243228"/>
    <w:rsid w:val="00251483"/>
    <w:rsid w:val="00255CAA"/>
    <w:rsid w:val="00262817"/>
    <w:rsid w:val="00264305"/>
    <w:rsid w:val="002A0346"/>
    <w:rsid w:val="002A4487"/>
    <w:rsid w:val="002B49E9"/>
    <w:rsid w:val="002C632E"/>
    <w:rsid w:val="002D3E8B"/>
    <w:rsid w:val="002D4575"/>
    <w:rsid w:val="002D5C0C"/>
    <w:rsid w:val="002E03D1"/>
    <w:rsid w:val="002E6B74"/>
    <w:rsid w:val="002E6FCA"/>
    <w:rsid w:val="002F3DEB"/>
    <w:rsid w:val="0030502D"/>
    <w:rsid w:val="003216C3"/>
    <w:rsid w:val="00336796"/>
    <w:rsid w:val="00356CD0"/>
    <w:rsid w:val="00362CD9"/>
    <w:rsid w:val="003761CA"/>
    <w:rsid w:val="00380DAF"/>
    <w:rsid w:val="003972CE"/>
    <w:rsid w:val="003B28F5"/>
    <w:rsid w:val="003B7B7D"/>
    <w:rsid w:val="003C54CB"/>
    <w:rsid w:val="003C7A2A"/>
    <w:rsid w:val="003D2DC1"/>
    <w:rsid w:val="003D69D0"/>
    <w:rsid w:val="003F2918"/>
    <w:rsid w:val="003F430E"/>
    <w:rsid w:val="0041088C"/>
    <w:rsid w:val="00412DD0"/>
    <w:rsid w:val="00420A38"/>
    <w:rsid w:val="00431B19"/>
    <w:rsid w:val="004661AD"/>
    <w:rsid w:val="004A6C1D"/>
    <w:rsid w:val="004D1D85"/>
    <w:rsid w:val="004D3C3A"/>
    <w:rsid w:val="004E1CD1"/>
    <w:rsid w:val="004F7EFC"/>
    <w:rsid w:val="005107EB"/>
    <w:rsid w:val="00511277"/>
    <w:rsid w:val="00521345"/>
    <w:rsid w:val="00526DF0"/>
    <w:rsid w:val="00545CC4"/>
    <w:rsid w:val="00551FFF"/>
    <w:rsid w:val="005607A2"/>
    <w:rsid w:val="0057198B"/>
    <w:rsid w:val="00573CFE"/>
    <w:rsid w:val="0057460F"/>
    <w:rsid w:val="005969F2"/>
    <w:rsid w:val="00597FAE"/>
    <w:rsid w:val="005B32A3"/>
    <w:rsid w:val="005C0D44"/>
    <w:rsid w:val="005C566C"/>
    <w:rsid w:val="005C7E69"/>
    <w:rsid w:val="005E262D"/>
    <w:rsid w:val="005F23D3"/>
    <w:rsid w:val="005F7E20"/>
    <w:rsid w:val="00605E43"/>
    <w:rsid w:val="006153BB"/>
    <w:rsid w:val="006652C3"/>
    <w:rsid w:val="00691FD0"/>
    <w:rsid w:val="00692148"/>
    <w:rsid w:val="006A1A1E"/>
    <w:rsid w:val="006C5948"/>
    <w:rsid w:val="006D3734"/>
    <w:rsid w:val="006F2A74"/>
    <w:rsid w:val="007000D4"/>
    <w:rsid w:val="007118F5"/>
    <w:rsid w:val="00712AA4"/>
    <w:rsid w:val="007146C4"/>
    <w:rsid w:val="00721AA1"/>
    <w:rsid w:val="00723902"/>
    <w:rsid w:val="00724B67"/>
    <w:rsid w:val="00746732"/>
    <w:rsid w:val="007547F8"/>
    <w:rsid w:val="00765622"/>
    <w:rsid w:val="00770B6C"/>
    <w:rsid w:val="00783FEA"/>
    <w:rsid w:val="007A395D"/>
    <w:rsid w:val="007B28DE"/>
    <w:rsid w:val="007B6BD5"/>
    <w:rsid w:val="007C346C"/>
    <w:rsid w:val="007E6479"/>
    <w:rsid w:val="0080294B"/>
    <w:rsid w:val="0082480E"/>
    <w:rsid w:val="00850293"/>
    <w:rsid w:val="00851373"/>
    <w:rsid w:val="00851BA6"/>
    <w:rsid w:val="0085654D"/>
    <w:rsid w:val="00861160"/>
    <w:rsid w:val="0086654F"/>
    <w:rsid w:val="008A356F"/>
    <w:rsid w:val="008A4653"/>
    <w:rsid w:val="008A4717"/>
    <w:rsid w:val="008A50CC"/>
    <w:rsid w:val="008B3040"/>
    <w:rsid w:val="008C574F"/>
    <w:rsid w:val="008D1694"/>
    <w:rsid w:val="008D6C1F"/>
    <w:rsid w:val="008D79CB"/>
    <w:rsid w:val="008F07BC"/>
    <w:rsid w:val="0091760D"/>
    <w:rsid w:val="0092692B"/>
    <w:rsid w:val="00930561"/>
    <w:rsid w:val="0094191E"/>
    <w:rsid w:val="00943E9C"/>
    <w:rsid w:val="00953F4D"/>
    <w:rsid w:val="00954A5D"/>
    <w:rsid w:val="00960BB8"/>
    <w:rsid w:val="00964F5C"/>
    <w:rsid w:val="00973B57"/>
    <w:rsid w:val="00975353"/>
    <w:rsid w:val="00975900"/>
    <w:rsid w:val="00982AFB"/>
    <w:rsid w:val="009831C0"/>
    <w:rsid w:val="0099161D"/>
    <w:rsid w:val="009E69D8"/>
    <w:rsid w:val="00A0389B"/>
    <w:rsid w:val="00A33A3C"/>
    <w:rsid w:val="00A446C9"/>
    <w:rsid w:val="00A611F3"/>
    <w:rsid w:val="00A635D6"/>
    <w:rsid w:val="00A8553A"/>
    <w:rsid w:val="00A93AED"/>
    <w:rsid w:val="00AE1319"/>
    <w:rsid w:val="00AE34BB"/>
    <w:rsid w:val="00B226F2"/>
    <w:rsid w:val="00B274DF"/>
    <w:rsid w:val="00B55D43"/>
    <w:rsid w:val="00B56BDF"/>
    <w:rsid w:val="00B61923"/>
    <w:rsid w:val="00B65812"/>
    <w:rsid w:val="00B74A8E"/>
    <w:rsid w:val="00B766DC"/>
    <w:rsid w:val="00B85CD6"/>
    <w:rsid w:val="00B90A27"/>
    <w:rsid w:val="00B9554D"/>
    <w:rsid w:val="00BB2B9F"/>
    <w:rsid w:val="00BB7D9E"/>
    <w:rsid w:val="00BC2334"/>
    <w:rsid w:val="00BD3CB8"/>
    <w:rsid w:val="00BD4E6F"/>
    <w:rsid w:val="00BD79FF"/>
    <w:rsid w:val="00BF32F0"/>
    <w:rsid w:val="00BF4DCE"/>
    <w:rsid w:val="00C05CE5"/>
    <w:rsid w:val="00C2524F"/>
    <w:rsid w:val="00C6171E"/>
    <w:rsid w:val="00CA6F2C"/>
    <w:rsid w:val="00CD6A13"/>
    <w:rsid w:val="00CF1871"/>
    <w:rsid w:val="00D01874"/>
    <w:rsid w:val="00D019CE"/>
    <w:rsid w:val="00D1133E"/>
    <w:rsid w:val="00D17A34"/>
    <w:rsid w:val="00D26628"/>
    <w:rsid w:val="00D332B3"/>
    <w:rsid w:val="00D55207"/>
    <w:rsid w:val="00D7249C"/>
    <w:rsid w:val="00D81303"/>
    <w:rsid w:val="00D81801"/>
    <w:rsid w:val="00D92B45"/>
    <w:rsid w:val="00D95962"/>
    <w:rsid w:val="00DA1AED"/>
    <w:rsid w:val="00DC389B"/>
    <w:rsid w:val="00DD0ADC"/>
    <w:rsid w:val="00DE2FEE"/>
    <w:rsid w:val="00DF1467"/>
    <w:rsid w:val="00DF25EC"/>
    <w:rsid w:val="00DF2DF0"/>
    <w:rsid w:val="00E00BE9"/>
    <w:rsid w:val="00E22A11"/>
    <w:rsid w:val="00E271F8"/>
    <w:rsid w:val="00E31E5C"/>
    <w:rsid w:val="00E44DD2"/>
    <w:rsid w:val="00E558C3"/>
    <w:rsid w:val="00E55927"/>
    <w:rsid w:val="00E5667F"/>
    <w:rsid w:val="00E60540"/>
    <w:rsid w:val="00E77122"/>
    <w:rsid w:val="00E912A6"/>
    <w:rsid w:val="00EA4844"/>
    <w:rsid w:val="00EA4D9C"/>
    <w:rsid w:val="00EA5A97"/>
    <w:rsid w:val="00EB2248"/>
    <w:rsid w:val="00EB71B2"/>
    <w:rsid w:val="00EB75EE"/>
    <w:rsid w:val="00EE3CC5"/>
    <w:rsid w:val="00EE4C1D"/>
    <w:rsid w:val="00EF3685"/>
    <w:rsid w:val="00F04350"/>
    <w:rsid w:val="00F12B0D"/>
    <w:rsid w:val="00F133DB"/>
    <w:rsid w:val="00F159EB"/>
    <w:rsid w:val="00F25BF4"/>
    <w:rsid w:val="00F267DB"/>
    <w:rsid w:val="00F46F6F"/>
    <w:rsid w:val="00F60608"/>
    <w:rsid w:val="00F62217"/>
    <w:rsid w:val="00F973EE"/>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qFormat/>
    <w:rsid w:val="008D1694"/>
    <w:pPr>
      <w:numPr>
        <w:numId w:val="6"/>
      </w:numPr>
      <w:spacing w:before="120" w:after="120"/>
    </w:pPr>
    <w:rPr>
      <w:rFonts w:cs="Arial"/>
      <w:b/>
      <w:caps/>
      <w:sz w:val="24"/>
    </w:rPr>
  </w:style>
  <w:style w:type="paragraph" w:customStyle="1" w:styleId="AnnexHeading2">
    <w:name w:val="Annex Heading 2"/>
    <w:basedOn w:val="Normal"/>
    <w:next w:val="BodyText"/>
    <w:qFormat/>
    <w:rsid w:val="008D1694"/>
    <w:pPr>
      <w:numPr>
        <w:ilvl w:val="1"/>
        <w:numId w:val="6"/>
      </w:numPr>
      <w:spacing w:before="120" w:after="120"/>
    </w:pPr>
    <w:rPr>
      <w:rFonts w:cs="Arial"/>
      <w:b/>
    </w:rPr>
  </w:style>
  <w:style w:type="paragraph" w:customStyle="1" w:styleId="AnnexHeading3">
    <w:name w:val="Annex Heading 3"/>
    <w:basedOn w:val="Normal"/>
    <w:next w:val="Normal"/>
    <w:qFormat/>
    <w:rsid w:val="008D1694"/>
    <w:pPr>
      <w:numPr>
        <w:ilvl w:val="2"/>
        <w:numId w:val="6"/>
      </w:numPr>
      <w:spacing w:before="120" w:after="120"/>
    </w:pPr>
    <w:rPr>
      <w:rFonts w:cs="Arial"/>
    </w:rPr>
  </w:style>
  <w:style w:type="paragraph" w:customStyle="1" w:styleId="AnnexHeading4">
    <w:name w:val="Annex Heading 4"/>
    <w:basedOn w:val="Normal"/>
    <w:next w:val="BodyText"/>
    <w:qForma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qFormat/>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5.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3DC79889-A026-4D11-88A8-0965FBFA9D0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7B46AEA-873E-4805-86B2-11DCF0F06F0B}">
  <ds:schemaRefs>
    <ds:schemaRef ds:uri="http://schemas.openxmlformats.org/officeDocument/2006/bibliography"/>
  </ds:schemaRefs>
</ds:datastoreItem>
</file>

<file path=customXml/itemProps3.xml><?xml version="1.0" encoding="utf-8"?>
<ds:datastoreItem xmlns:ds="http://schemas.openxmlformats.org/officeDocument/2006/customXml" ds:itemID="{FBD5D004-0F54-462F-8EC6-6F32BB74DEDC}">
  <ds:schemaRefs>
    <ds:schemaRef ds:uri="http://schemas.microsoft.com/sharepoint/v3/contenttype/forms"/>
  </ds:schemaRefs>
</ds:datastoreItem>
</file>

<file path=customXml/itemProps4.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12</Pages>
  <Words>1705</Words>
  <Characters>10236</Characters>
  <Application>Microsoft Office Word</Application>
  <DocSecurity>0</DocSecurity>
  <Lines>85</Lines>
  <Paragraphs>23</Paragraphs>
  <ScaleCrop>false</ScaleCrop>
  <HeadingPairs>
    <vt:vector size="6" baseType="variant">
      <vt:variant>
        <vt:lpstr>제목</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11918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Jaime Alvarez</cp:lastModifiedBy>
  <cp:revision>5</cp:revision>
  <dcterms:created xsi:type="dcterms:W3CDTF">2024-08-30T04:56:00Z</dcterms:created>
  <dcterms:modified xsi:type="dcterms:W3CDTF">2024-09-05T15:19:00Z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y fmtid="{D5CDD505-2E9C-101B-9397-08002B2CF9AE}" pid="5" name="GrammarlyDocumentId">
    <vt:lpwstr>fa2258a4b35f4c84c4667cdf0a8adb6fc3c7709ff63cf438b1d766656a231780</vt:lpwstr>
  </property>
</Properties>
</file>