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D02C41" w:rsidRDefault="008972C3" w:rsidP="00D02C41">
      <w:pPr>
        <w:suppressAutoHyphens/>
        <w:spacing w:after="0"/>
        <w:rPr>
          <w:sz w:val="18"/>
          <w:szCs w:val="18"/>
        </w:rPr>
      </w:pPr>
    </w:p>
    <w:p w14:paraId="1B0F4108" w14:textId="77777777" w:rsidR="00D74AE1" w:rsidRPr="00D02C41" w:rsidRDefault="00D74AE1" w:rsidP="00D02C41">
      <w:pPr>
        <w:suppressAutoHyphens/>
        <w:spacing w:after="0"/>
        <w:rPr>
          <w:sz w:val="18"/>
          <w:szCs w:val="18"/>
        </w:rPr>
      </w:pPr>
    </w:p>
    <w:p w14:paraId="333E9E95" w14:textId="77777777" w:rsidR="0093492E" w:rsidRPr="00F55AD7" w:rsidRDefault="002735DD" w:rsidP="00D02C41">
      <w:pPr>
        <w:pStyle w:val="Documentnumber"/>
        <w:suppressAutoHyphens/>
        <w:spacing w:after="0"/>
      </w:pPr>
      <w:r>
        <w:t>G</w:t>
      </w:r>
      <w:r w:rsidR="00161401" w:rsidRPr="00AD59F3">
        <w:rPr>
          <w:highlight w:val="yellow"/>
        </w:rPr>
        <w:t>nnnn</w:t>
      </w:r>
      <w:r w:rsidR="0074084C">
        <w:t xml:space="preserve"> </w:t>
      </w:r>
    </w:p>
    <w:p w14:paraId="04568955" w14:textId="5D8F0BF2" w:rsidR="00776004" w:rsidRPr="00F55AD7" w:rsidRDefault="00B27DF3" w:rsidP="00D02C41">
      <w:pPr>
        <w:pStyle w:val="Documentname"/>
        <w:spacing w:after="0"/>
      </w:pPr>
      <w:r>
        <w:t>VDES Authentication Techniques</w:t>
      </w:r>
    </w:p>
    <w:p w14:paraId="06DF3522" w14:textId="77777777" w:rsidR="00CF49CC" w:rsidRPr="00D740A5" w:rsidRDefault="00CF49CC" w:rsidP="00D02C41">
      <w:pPr>
        <w:pStyle w:val="BodyText"/>
      </w:pPr>
    </w:p>
    <w:p w14:paraId="3C06161E" w14:textId="77777777" w:rsidR="004E0BBB" w:rsidRPr="00D02C41" w:rsidRDefault="004E0BBB" w:rsidP="00D02C41">
      <w:pPr>
        <w:suppressAutoHyphens/>
        <w:spacing w:after="0"/>
        <w:rPr>
          <w:sz w:val="18"/>
          <w:szCs w:val="18"/>
        </w:rPr>
      </w:pPr>
    </w:p>
    <w:p w14:paraId="508B62A6" w14:textId="77777777" w:rsidR="004E0BBB" w:rsidRPr="00D02C41" w:rsidRDefault="004E0BBB" w:rsidP="00D02C41">
      <w:pPr>
        <w:suppressAutoHyphens/>
        <w:spacing w:after="0"/>
        <w:rPr>
          <w:sz w:val="18"/>
          <w:szCs w:val="18"/>
        </w:rPr>
      </w:pPr>
    </w:p>
    <w:p w14:paraId="0E546DC6" w14:textId="6AAC9060" w:rsidR="004E0BBB" w:rsidRDefault="004E0BBB" w:rsidP="00D02C41">
      <w:pPr>
        <w:suppressAutoHyphens/>
        <w:spacing w:after="0"/>
        <w:rPr>
          <w:sz w:val="18"/>
          <w:szCs w:val="18"/>
        </w:rPr>
      </w:pPr>
    </w:p>
    <w:p w14:paraId="792BA703" w14:textId="77777777" w:rsidR="00B50003" w:rsidRPr="00D02C41" w:rsidRDefault="00B50003" w:rsidP="00D02C41">
      <w:pPr>
        <w:suppressAutoHyphens/>
        <w:spacing w:after="0"/>
        <w:rPr>
          <w:sz w:val="18"/>
          <w:szCs w:val="18"/>
        </w:rPr>
      </w:pPr>
    </w:p>
    <w:p w14:paraId="5803F4E2" w14:textId="77777777" w:rsidR="004E0BBB" w:rsidRPr="00D02C41" w:rsidRDefault="004E0BBB" w:rsidP="00D02C41">
      <w:pPr>
        <w:pStyle w:val="BodyText"/>
      </w:pPr>
    </w:p>
    <w:p w14:paraId="7E01EDAA" w14:textId="77777777" w:rsidR="004E0BBB" w:rsidRPr="00D02C41" w:rsidRDefault="004E0BBB" w:rsidP="00D02C41">
      <w:pPr>
        <w:suppressAutoHyphens/>
        <w:spacing w:after="0"/>
        <w:rPr>
          <w:sz w:val="18"/>
          <w:szCs w:val="18"/>
        </w:rPr>
      </w:pPr>
    </w:p>
    <w:p w14:paraId="2B079C1A" w14:textId="77777777" w:rsidR="00A87080" w:rsidRPr="00D02C41" w:rsidRDefault="00A87080" w:rsidP="00D02C41">
      <w:pPr>
        <w:suppressAutoHyphens/>
        <w:spacing w:after="0"/>
        <w:rPr>
          <w:sz w:val="18"/>
          <w:szCs w:val="18"/>
        </w:rPr>
      </w:pPr>
    </w:p>
    <w:p w14:paraId="5DFC6956" w14:textId="77777777" w:rsidR="00A87080" w:rsidRPr="00990D7D" w:rsidRDefault="00A87080" w:rsidP="00990D7D">
      <w:pPr>
        <w:suppressAutoHyphens/>
        <w:spacing w:after="0"/>
        <w:rPr>
          <w:sz w:val="18"/>
          <w:szCs w:val="18"/>
        </w:rPr>
      </w:pPr>
    </w:p>
    <w:p w14:paraId="3761E48E" w14:textId="77777777" w:rsidR="00A87080" w:rsidRPr="00D02C41" w:rsidRDefault="00593EFC" w:rsidP="00D02C41">
      <w:pPr>
        <w:tabs>
          <w:tab w:val="left" w:pos="6240"/>
        </w:tabs>
        <w:suppressAutoHyphens/>
        <w:spacing w:after="0"/>
        <w:rPr>
          <w:sz w:val="18"/>
          <w:szCs w:val="18"/>
        </w:rPr>
      </w:pPr>
      <w:r w:rsidRPr="00D02C41">
        <w:rPr>
          <w:sz w:val="18"/>
          <w:szCs w:val="18"/>
        </w:rPr>
        <w:tab/>
      </w:r>
    </w:p>
    <w:p w14:paraId="4189ED09" w14:textId="77777777" w:rsidR="00A87080" w:rsidRPr="00D02C41" w:rsidRDefault="00A87080" w:rsidP="00D02C41">
      <w:pPr>
        <w:suppressAutoHyphens/>
        <w:spacing w:after="0"/>
        <w:rPr>
          <w:sz w:val="18"/>
          <w:szCs w:val="18"/>
        </w:rPr>
      </w:pPr>
    </w:p>
    <w:p w14:paraId="59101805" w14:textId="77777777" w:rsidR="00A87080" w:rsidRPr="00D02C41" w:rsidRDefault="00A87080" w:rsidP="00D02C41">
      <w:pPr>
        <w:suppressAutoHyphens/>
        <w:spacing w:after="0"/>
        <w:rPr>
          <w:sz w:val="18"/>
          <w:szCs w:val="18"/>
        </w:rPr>
      </w:pPr>
    </w:p>
    <w:p w14:paraId="59764E5B" w14:textId="77777777" w:rsidR="00A87080" w:rsidRPr="00D02C41" w:rsidRDefault="00A87080" w:rsidP="00D02C41">
      <w:pPr>
        <w:suppressAutoHyphens/>
        <w:spacing w:after="0"/>
        <w:rPr>
          <w:sz w:val="18"/>
          <w:szCs w:val="18"/>
        </w:rPr>
      </w:pPr>
    </w:p>
    <w:p w14:paraId="2AA8F165" w14:textId="77777777" w:rsidR="00A87080" w:rsidRPr="00D02C41" w:rsidRDefault="00A87080" w:rsidP="00D02C41">
      <w:pPr>
        <w:suppressAutoHyphens/>
        <w:spacing w:after="0"/>
        <w:rPr>
          <w:sz w:val="18"/>
          <w:szCs w:val="18"/>
        </w:rPr>
      </w:pPr>
    </w:p>
    <w:p w14:paraId="2E417E98" w14:textId="77777777" w:rsidR="00A87080" w:rsidRPr="00D02C41" w:rsidRDefault="00A87080" w:rsidP="00D02C41">
      <w:pPr>
        <w:suppressAutoHyphens/>
        <w:spacing w:after="0"/>
        <w:rPr>
          <w:sz w:val="18"/>
          <w:szCs w:val="18"/>
        </w:rPr>
      </w:pPr>
    </w:p>
    <w:p w14:paraId="21A24AF6" w14:textId="77777777" w:rsidR="00A87080" w:rsidRPr="00D02C41" w:rsidRDefault="00A87080" w:rsidP="00D02C41">
      <w:pPr>
        <w:suppressAutoHyphens/>
        <w:spacing w:after="0"/>
        <w:rPr>
          <w:sz w:val="18"/>
          <w:szCs w:val="18"/>
        </w:rPr>
      </w:pPr>
    </w:p>
    <w:p w14:paraId="6A228C9E" w14:textId="77777777" w:rsidR="004E0BBB" w:rsidRPr="00D02C41" w:rsidRDefault="004E0BBB" w:rsidP="00D02C41">
      <w:pPr>
        <w:suppressAutoHyphens/>
        <w:spacing w:after="0"/>
        <w:rPr>
          <w:sz w:val="18"/>
          <w:szCs w:val="18"/>
        </w:rPr>
      </w:pPr>
    </w:p>
    <w:p w14:paraId="4A796DA7" w14:textId="77777777" w:rsidR="004E0BBB" w:rsidRPr="00D02C41" w:rsidRDefault="004E0BBB" w:rsidP="00D02C41">
      <w:pPr>
        <w:suppressAutoHyphens/>
        <w:spacing w:after="0"/>
        <w:rPr>
          <w:sz w:val="18"/>
          <w:szCs w:val="18"/>
        </w:rPr>
      </w:pPr>
    </w:p>
    <w:p w14:paraId="2F707ADB" w14:textId="77777777" w:rsidR="000E0EC6" w:rsidRPr="00D02C41" w:rsidRDefault="000E0EC6" w:rsidP="00D02C41">
      <w:pPr>
        <w:suppressAutoHyphens/>
        <w:spacing w:after="0"/>
        <w:rPr>
          <w:sz w:val="18"/>
          <w:szCs w:val="18"/>
        </w:rPr>
      </w:pPr>
    </w:p>
    <w:p w14:paraId="0925FF93" w14:textId="4F52F251" w:rsidR="00925B39" w:rsidRDefault="00925B39" w:rsidP="00D02C41">
      <w:pPr>
        <w:suppressAutoHyphens/>
        <w:spacing w:after="0"/>
        <w:rPr>
          <w:sz w:val="18"/>
          <w:szCs w:val="18"/>
        </w:rPr>
      </w:pPr>
    </w:p>
    <w:p w14:paraId="3C26E5B1" w14:textId="3B469017" w:rsidR="00B50003" w:rsidRDefault="00B50003" w:rsidP="00D02C41">
      <w:pPr>
        <w:suppressAutoHyphens/>
        <w:spacing w:after="0"/>
        <w:rPr>
          <w:sz w:val="18"/>
          <w:szCs w:val="18"/>
        </w:rPr>
      </w:pPr>
    </w:p>
    <w:p w14:paraId="1D12A590" w14:textId="77777777" w:rsidR="00B50003" w:rsidRPr="00D02C41" w:rsidRDefault="00B50003" w:rsidP="00D02C41">
      <w:pPr>
        <w:suppressAutoHyphens/>
        <w:spacing w:after="0"/>
        <w:rPr>
          <w:sz w:val="18"/>
          <w:szCs w:val="18"/>
        </w:rPr>
      </w:pPr>
    </w:p>
    <w:p w14:paraId="11CA5FFB" w14:textId="77777777" w:rsidR="004E0BBB" w:rsidRPr="00F55AD7" w:rsidRDefault="002735DD" w:rsidP="00D02C41">
      <w:pPr>
        <w:pStyle w:val="Editionnumber"/>
        <w:suppressAutoHyphens/>
        <w:spacing w:after="0"/>
      </w:pPr>
      <w:r>
        <w:t xml:space="preserve">Edition </w:t>
      </w:r>
      <w:r w:rsidRPr="00AD59F3">
        <w:rPr>
          <w:highlight w:val="yellow"/>
        </w:rPr>
        <w:t>x.x</w:t>
      </w:r>
    </w:p>
    <w:p w14:paraId="1BD0CECB" w14:textId="77777777" w:rsidR="004E0BBB" w:rsidRDefault="002735DD" w:rsidP="00D02C41">
      <w:pPr>
        <w:pStyle w:val="Documentdate"/>
        <w:suppressAutoHyphens/>
        <w:spacing w:after="0"/>
      </w:pPr>
      <w:r w:rsidRPr="00AD59F3">
        <w:rPr>
          <w:highlight w:val="yellow"/>
        </w:rPr>
        <w:t>Date (of approval by Council)</w:t>
      </w:r>
    </w:p>
    <w:p w14:paraId="3499F479" w14:textId="77777777" w:rsidR="00BC27F6" w:rsidRPr="00D02C41" w:rsidRDefault="00BC27F6" w:rsidP="00D02C41">
      <w:pPr>
        <w:suppressAutoHyphens/>
        <w:spacing w:after="0"/>
        <w:rPr>
          <w:sz w:val="18"/>
          <w:szCs w:val="18"/>
        </w:rPr>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w:t>
      </w:r>
      <w:r w:rsidRPr="00AD59F3">
        <w:rPr>
          <w:highlight w:val="yellow"/>
          <w:lang w:val="sv-SE"/>
        </w:rPr>
        <w:t>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136D6C3" w14:textId="34080BC3" w:rsidR="00642025" w:rsidRPr="00F55AD7" w:rsidRDefault="000C2857" w:rsidP="00CB1D11">
      <w:pPr>
        <w:pStyle w:val="BodyText"/>
        <w:suppressAutoHyphens/>
      </w:pPr>
      <w:r>
        <w:rPr>
          <w:rFonts w:eastAsia="Times New Roman" w:cs="Times New Roman"/>
          <w:caps/>
          <w:szCs w:val="20"/>
        </w:rPr>
        <w:lastRenderedPageBreak/>
        <w:fldChar w:fldCharType="begin"/>
      </w:r>
      <w:r>
        <w:rPr>
          <w:rFonts w:eastAsia="Times New Roman" w:cs="Times New Roman"/>
          <w:szCs w:val="20"/>
        </w:rPr>
        <w:instrText xml:space="preserve"> TOC \o "1-3" \t "Annex title (Head 1),1,Appendix title (Head 1),1" </w:instrText>
      </w:r>
      <w:r>
        <w:rPr>
          <w:rFonts w:eastAsia="Times New Roman" w:cs="Times New Roman"/>
          <w:caps/>
          <w:szCs w:val="20"/>
        </w:rPr>
        <w:fldChar w:fldCharType="separate"/>
      </w:r>
      <w:r w:rsidR="00996DA3">
        <w:rPr>
          <w:rFonts w:eastAsia="Times New Roman" w:cs="Times New Roman"/>
          <w:b/>
          <w:bCs/>
          <w:caps/>
          <w:noProof/>
          <w:szCs w:val="20"/>
          <w:lang w:val="en-US"/>
        </w:rPr>
        <w:t>No table of contents entries found.</w:t>
      </w: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BE26372" w14:textId="2EB1692F" w:rsidR="00161325" w:rsidRPr="00CB7D0F" w:rsidRDefault="00D15F11" w:rsidP="00CB1D11">
      <w:pPr>
        <w:pStyle w:val="BodyText"/>
        <w:suppressAutoHyphens/>
      </w:pPr>
      <w:r>
        <w:fldChar w:fldCharType="begin"/>
      </w:r>
      <w:r>
        <w:instrText xml:space="preserve"> TOC \t "Table </w:instrText>
      </w:r>
      <w:r w:rsidR="00833111">
        <w:instrText>C</w:instrText>
      </w:r>
      <w:r>
        <w:instrText xml:space="preserve">aption,1" \c "Figure" </w:instrText>
      </w:r>
      <w:r>
        <w:fldChar w:fldCharType="separate"/>
      </w:r>
      <w:r w:rsidR="00996DA3">
        <w:rPr>
          <w:b/>
          <w:bCs/>
          <w:noProof/>
          <w:lang w:val="en-US"/>
        </w:rPr>
        <w:t>No table of figures entries found.</w:t>
      </w: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2DEF1D90" w14:textId="1B792572" w:rsidR="003202F8" w:rsidRDefault="00923B4D" w:rsidP="00CB1D11">
      <w:pPr>
        <w:pStyle w:val="BodyText"/>
        <w:suppressAutoHyphens/>
        <w:sectPr w:rsidR="003202F8"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r w:rsidRPr="00F55AD7">
        <w:rPr>
          <w:i/>
          <w:color w:val="00558C"/>
        </w:rPr>
        <w:fldChar w:fldCharType="begin"/>
      </w:r>
      <w:r w:rsidRPr="00F55AD7">
        <w:instrText xml:space="preserve"> TOC \t "</w:instrText>
      </w:r>
      <w:r w:rsidR="00833111">
        <w:instrText>Image</w:instrText>
      </w:r>
      <w:r w:rsidRPr="00F55AD7">
        <w:instrText xml:space="preserve"> </w:instrText>
      </w:r>
      <w:r w:rsidR="00833111">
        <w:instrText>C</w:instrText>
      </w:r>
      <w:r w:rsidRPr="00F55AD7">
        <w:instrText xml:space="preserve">aption" \c </w:instrText>
      </w:r>
      <w:r w:rsidRPr="00F55AD7">
        <w:rPr>
          <w:i/>
          <w:color w:val="00558C"/>
        </w:rPr>
        <w:fldChar w:fldCharType="separate"/>
      </w:r>
      <w:r w:rsidR="00996DA3">
        <w:rPr>
          <w:b/>
          <w:bCs/>
          <w:i/>
          <w:noProof/>
          <w:color w:val="00558C"/>
          <w:lang w:val="en-US"/>
        </w:rPr>
        <w:t>No table of figures entries found.</w:t>
      </w:r>
      <w:r w:rsidRPr="00F55AD7">
        <w:fldChar w:fldCharType="end"/>
      </w:r>
    </w:p>
    <w:p w14:paraId="0FF727FD" w14:textId="7FE525F1" w:rsidR="00DF47E2" w:rsidRPr="003202F8" w:rsidRDefault="00DF47E2" w:rsidP="00AE44EA">
      <w:pPr>
        <w:pStyle w:val="Hidden"/>
      </w:pPr>
    </w:p>
    <w:p w14:paraId="4DB4D68E" w14:textId="77777777" w:rsidR="005B7C6C" w:rsidRDefault="00294F8C">
      <w:pPr>
        <w:pStyle w:val="Heading1"/>
      </w:pPr>
      <w:bookmarkStart w:id="0" w:name="introduction"/>
      <w:r>
        <w:t>Introduction</w:t>
      </w:r>
    </w:p>
    <w:p w14:paraId="2D97DE01" w14:textId="77777777" w:rsidR="005B7C6C" w:rsidRDefault="00294F8C" w:rsidP="00294F8C">
      <w:pPr>
        <w:pStyle w:val="Compact"/>
        <w:numPr>
          <w:ilvl w:val="0"/>
          <w:numId w:val="22"/>
        </w:numPr>
      </w:pPr>
      <w:r>
        <w:t>High-level introduction to VDES and the need for authentication in the maritime domain</w:t>
      </w:r>
    </w:p>
    <w:p w14:paraId="362C8CBA" w14:textId="77777777" w:rsidR="005B7C6C" w:rsidRDefault="00294F8C" w:rsidP="00294F8C">
      <w:pPr>
        <w:pStyle w:val="Compact"/>
        <w:numPr>
          <w:ilvl w:val="0"/>
          <w:numId w:val="22"/>
        </w:numPr>
      </w:pPr>
      <w:r>
        <w:t>Document purpose</w:t>
      </w:r>
    </w:p>
    <w:p w14:paraId="661F9688" w14:textId="77777777" w:rsidR="005B7C6C" w:rsidRDefault="00294F8C" w:rsidP="00294F8C">
      <w:pPr>
        <w:pStyle w:val="Compact"/>
        <w:numPr>
          <w:ilvl w:val="0"/>
          <w:numId w:val="22"/>
        </w:numPr>
      </w:pPr>
      <w:r>
        <w:t>Scope</w:t>
      </w:r>
    </w:p>
    <w:p w14:paraId="64DECCE0" w14:textId="77777777" w:rsidR="005B7C6C" w:rsidRDefault="00294F8C">
      <w:pPr>
        <w:pStyle w:val="Heading1"/>
      </w:pPr>
      <w:bookmarkStart w:id="1" w:name="vdes-overview"/>
      <w:bookmarkEnd w:id="0"/>
      <w:r>
        <w:t>VDES Overview</w:t>
      </w:r>
    </w:p>
    <w:p w14:paraId="526695AD" w14:textId="77777777" w:rsidR="005B7C6C" w:rsidRDefault="00294F8C" w:rsidP="00294F8C">
      <w:pPr>
        <w:pStyle w:val="Compact"/>
        <w:numPr>
          <w:ilvl w:val="0"/>
          <w:numId w:val="23"/>
        </w:numPr>
      </w:pPr>
      <w:r>
        <w:t>VDES architecture</w:t>
      </w:r>
    </w:p>
    <w:p w14:paraId="4488E1B1" w14:textId="77777777" w:rsidR="005B7C6C" w:rsidRDefault="00294F8C" w:rsidP="00294F8C">
      <w:pPr>
        <w:pStyle w:val="Compact"/>
        <w:numPr>
          <w:ilvl w:val="0"/>
          <w:numId w:val="23"/>
        </w:numPr>
      </w:pPr>
      <w:r>
        <w:t>Summary of pertinent technical characteristics</w:t>
      </w:r>
    </w:p>
    <w:p w14:paraId="524726F4" w14:textId="77777777" w:rsidR="005B7C6C" w:rsidRDefault="00294F8C">
      <w:pPr>
        <w:pStyle w:val="Heading1"/>
      </w:pPr>
      <w:bookmarkStart w:id="2" w:name="X95bdabf5134fc01dbe3bdaa283e247f55715aad"/>
      <w:bookmarkEnd w:id="1"/>
      <w:r>
        <w:t>Possible Attack Vectors and Impact on Operations</w:t>
      </w:r>
    </w:p>
    <w:p w14:paraId="0EAE4ED0" w14:textId="77777777" w:rsidR="005B7C6C" w:rsidRDefault="00294F8C" w:rsidP="00294F8C">
      <w:pPr>
        <w:pStyle w:val="Compact"/>
        <w:numPr>
          <w:ilvl w:val="0"/>
          <w:numId w:val="24"/>
        </w:numPr>
      </w:pPr>
      <w:r>
        <w:t>Spoofing GNSS and the need for resilient PNT</w:t>
      </w:r>
    </w:p>
    <w:p w14:paraId="501231D1" w14:textId="77777777" w:rsidR="005B7C6C" w:rsidRDefault="00294F8C" w:rsidP="00294F8C">
      <w:pPr>
        <w:pStyle w:val="Compact"/>
        <w:numPr>
          <w:ilvl w:val="1"/>
          <w:numId w:val="25"/>
        </w:numPr>
      </w:pPr>
      <w:r>
        <w:t xml:space="preserve">See </w:t>
      </w:r>
      <w:hyperlink r:id="rId25">
        <w:r>
          <w:rPr>
            <w:rStyle w:val="Hyperlink"/>
          </w:rPr>
          <w:t>IALA G1180 on Resilient PNT</w:t>
        </w:r>
      </w:hyperlink>
    </w:p>
    <w:p w14:paraId="650DF7DD" w14:textId="77777777" w:rsidR="005B7C6C" w:rsidRDefault="00294F8C" w:rsidP="00294F8C">
      <w:pPr>
        <w:pStyle w:val="Compact"/>
        <w:numPr>
          <w:ilvl w:val="0"/>
          <w:numId w:val="24"/>
        </w:numPr>
      </w:pPr>
      <w:r>
        <w:t>Spoofing VDES messages</w:t>
      </w:r>
    </w:p>
    <w:p w14:paraId="63EACA6D" w14:textId="77777777" w:rsidR="005B7C6C" w:rsidRDefault="00294F8C" w:rsidP="00294F8C">
      <w:pPr>
        <w:pStyle w:val="Compact"/>
        <w:numPr>
          <w:ilvl w:val="1"/>
          <w:numId w:val="26"/>
        </w:numPr>
      </w:pPr>
      <w:r>
        <w:t>Consider different layers of the protocol stack</w:t>
      </w:r>
    </w:p>
    <w:p w14:paraId="41649C14" w14:textId="77777777" w:rsidR="005B7C6C" w:rsidRDefault="00294F8C" w:rsidP="00294F8C">
      <w:pPr>
        <w:pStyle w:val="Compact"/>
        <w:numPr>
          <w:ilvl w:val="1"/>
          <w:numId w:val="26"/>
        </w:numPr>
      </w:pPr>
      <w:r>
        <w:t>TBB authentication - perhaps IALA could be the CA</w:t>
      </w:r>
    </w:p>
    <w:p w14:paraId="4BC474FF" w14:textId="77777777" w:rsidR="005B7C6C" w:rsidRDefault="00294F8C" w:rsidP="00294F8C">
      <w:pPr>
        <w:pStyle w:val="Compact"/>
        <w:numPr>
          <w:ilvl w:val="1"/>
          <w:numId w:val="26"/>
        </w:numPr>
      </w:pPr>
      <w:r>
        <w:t>Consider different applications</w:t>
      </w:r>
    </w:p>
    <w:p w14:paraId="4AC92A49" w14:textId="77777777" w:rsidR="005B7C6C" w:rsidRDefault="00294F8C" w:rsidP="00294F8C">
      <w:pPr>
        <w:pStyle w:val="Compact"/>
        <w:numPr>
          <w:ilvl w:val="0"/>
          <w:numId w:val="24"/>
        </w:numPr>
      </w:pPr>
      <w:r>
        <w:t>Other</w:t>
      </w:r>
    </w:p>
    <w:p w14:paraId="22680F95" w14:textId="77777777" w:rsidR="005B7C6C" w:rsidRDefault="00294F8C" w:rsidP="00294F8C">
      <w:pPr>
        <w:pStyle w:val="Compact"/>
        <w:numPr>
          <w:ilvl w:val="0"/>
          <w:numId w:val="24"/>
        </w:numPr>
      </w:pPr>
      <w:r>
        <w:t>Impact on operations, incl. examples of past incidents</w:t>
      </w:r>
    </w:p>
    <w:p w14:paraId="0D2A9189" w14:textId="77777777" w:rsidR="005B7C6C" w:rsidRDefault="00294F8C">
      <w:pPr>
        <w:pStyle w:val="Heading1"/>
      </w:pPr>
      <w:bookmarkStart w:id="3" w:name="X3bbc3ef5756a1719558584eab69e3e4063ee311"/>
      <w:bookmarkEnd w:id="2"/>
      <w:r>
        <w:t>Fundamental Concepts of Cryptographic Authentication</w:t>
      </w:r>
    </w:p>
    <w:p w14:paraId="351DF668" w14:textId="77777777" w:rsidR="005B7C6C" w:rsidRDefault="00294F8C" w:rsidP="00294F8C">
      <w:pPr>
        <w:pStyle w:val="Compact"/>
        <w:numPr>
          <w:ilvl w:val="0"/>
          <w:numId w:val="27"/>
        </w:numPr>
      </w:pPr>
      <w:r>
        <w:t>Distinction between authentication and encryption</w:t>
      </w:r>
    </w:p>
    <w:p w14:paraId="5982D21D" w14:textId="77777777" w:rsidR="005B7C6C" w:rsidRDefault="00294F8C" w:rsidP="00294F8C">
      <w:pPr>
        <w:pStyle w:val="Compact"/>
        <w:numPr>
          <w:ilvl w:val="0"/>
          <w:numId w:val="27"/>
        </w:numPr>
      </w:pPr>
      <w:r>
        <w:t>Symmetric vs. asymmetric cryptography</w:t>
      </w:r>
    </w:p>
    <w:p w14:paraId="0AC396AD" w14:textId="77777777" w:rsidR="005B7C6C" w:rsidRDefault="00294F8C" w:rsidP="00294F8C">
      <w:pPr>
        <w:pStyle w:val="Compact"/>
        <w:numPr>
          <w:ilvl w:val="0"/>
          <w:numId w:val="27"/>
        </w:numPr>
      </w:pPr>
      <w:r>
        <w:t>Digital signatures</w:t>
      </w:r>
    </w:p>
    <w:p w14:paraId="0C783328" w14:textId="77777777" w:rsidR="005B7C6C" w:rsidRDefault="00294F8C" w:rsidP="00294F8C">
      <w:pPr>
        <w:pStyle w:val="Compact"/>
        <w:numPr>
          <w:ilvl w:val="0"/>
          <w:numId w:val="27"/>
        </w:numPr>
      </w:pPr>
      <w:r>
        <w:t>TESLA (Timed Efficient Stream Loss-tolerant Authentication)?</w:t>
      </w:r>
    </w:p>
    <w:p w14:paraId="7A4F43DE" w14:textId="77777777" w:rsidR="005B7C6C" w:rsidRDefault="00294F8C" w:rsidP="00294F8C">
      <w:pPr>
        <w:pStyle w:val="Compact"/>
        <w:numPr>
          <w:ilvl w:val="0"/>
          <w:numId w:val="27"/>
        </w:numPr>
      </w:pPr>
      <w:r>
        <w:t>Public Key Infrastructure</w:t>
      </w:r>
    </w:p>
    <w:p w14:paraId="4DEBA0A5" w14:textId="77777777" w:rsidR="005B7C6C" w:rsidRDefault="00294F8C" w:rsidP="00294F8C">
      <w:pPr>
        <w:pStyle w:val="Compact"/>
        <w:numPr>
          <w:ilvl w:val="0"/>
          <w:numId w:val="27"/>
        </w:numPr>
      </w:pPr>
      <w:r>
        <w:t>Certificate Authorities</w:t>
      </w:r>
    </w:p>
    <w:p w14:paraId="637EC3AA" w14:textId="77777777" w:rsidR="005B7C6C" w:rsidRDefault="00294F8C">
      <w:pPr>
        <w:pStyle w:val="Heading1"/>
      </w:pPr>
      <w:bookmarkStart w:id="4" w:name="challenges-to-vdes-authentication"/>
      <w:bookmarkEnd w:id="3"/>
      <w:r>
        <w:t>Challenges to VDES Authentication</w:t>
      </w:r>
    </w:p>
    <w:p w14:paraId="112535EA" w14:textId="77777777" w:rsidR="005B7C6C" w:rsidRDefault="00294F8C" w:rsidP="00294F8C">
      <w:pPr>
        <w:pStyle w:val="Compact"/>
        <w:numPr>
          <w:ilvl w:val="0"/>
          <w:numId w:val="28"/>
        </w:numPr>
      </w:pPr>
      <w:r>
        <w:t>Backwards compatibility requirements</w:t>
      </w:r>
    </w:p>
    <w:p w14:paraId="5B920DB9" w14:textId="77777777" w:rsidR="005B7C6C" w:rsidRDefault="00294F8C" w:rsidP="00294F8C">
      <w:pPr>
        <w:pStyle w:val="Compact"/>
        <w:numPr>
          <w:ilvl w:val="0"/>
          <w:numId w:val="28"/>
        </w:numPr>
      </w:pPr>
      <w:r>
        <w:t>Low data rate</w:t>
      </w:r>
    </w:p>
    <w:p w14:paraId="0D25697F" w14:textId="77777777" w:rsidR="005B7C6C" w:rsidRDefault="00294F8C" w:rsidP="00294F8C">
      <w:pPr>
        <w:pStyle w:val="Compact"/>
        <w:numPr>
          <w:ilvl w:val="0"/>
          <w:numId w:val="28"/>
        </w:numPr>
      </w:pPr>
      <w:r>
        <w:t>Key and certificate management</w:t>
      </w:r>
    </w:p>
    <w:p w14:paraId="6F4CE734" w14:textId="77777777" w:rsidR="005B7C6C" w:rsidRDefault="00294F8C" w:rsidP="00294F8C">
      <w:pPr>
        <w:pStyle w:val="Compact"/>
        <w:numPr>
          <w:ilvl w:val="0"/>
          <w:numId w:val="28"/>
        </w:numPr>
      </w:pPr>
      <w:r>
        <w:t>Quantum computing and implications for the long term</w:t>
      </w:r>
    </w:p>
    <w:p w14:paraId="744EAD53" w14:textId="77777777" w:rsidR="005B7C6C" w:rsidRDefault="00294F8C" w:rsidP="00294F8C">
      <w:pPr>
        <w:pStyle w:val="Compact"/>
        <w:numPr>
          <w:ilvl w:val="0"/>
          <w:numId w:val="28"/>
        </w:numPr>
      </w:pPr>
      <w:r>
        <w:t>Export control restrictions on cryptographic technologies (probably not an issue for VDES as this is for public/non-military use)</w:t>
      </w:r>
    </w:p>
    <w:p w14:paraId="095C37AD" w14:textId="77777777" w:rsidR="005B7C6C" w:rsidRDefault="00294F8C">
      <w:pPr>
        <w:pStyle w:val="Heading1"/>
      </w:pPr>
      <w:bookmarkStart w:id="5" w:name="vdes-authentication-requirements"/>
      <w:bookmarkEnd w:id="4"/>
      <w:r>
        <w:t>VDES Authentication Requirements</w:t>
      </w:r>
    </w:p>
    <w:p w14:paraId="31D09854" w14:textId="77777777" w:rsidR="005B7C6C" w:rsidRDefault="00294F8C" w:rsidP="00294F8C">
      <w:pPr>
        <w:pStyle w:val="Compact"/>
        <w:numPr>
          <w:ilvl w:val="0"/>
          <w:numId w:val="29"/>
        </w:numPr>
      </w:pPr>
      <w:r>
        <w:t>Requirements at the e-navigation system/infrastructure level (consider specific applications / use cases / services and any regulatory requirements)</w:t>
      </w:r>
    </w:p>
    <w:p w14:paraId="2A709600" w14:textId="77777777" w:rsidR="005B7C6C" w:rsidRDefault="00294F8C" w:rsidP="00294F8C">
      <w:pPr>
        <w:pStyle w:val="Compact"/>
        <w:numPr>
          <w:ilvl w:val="0"/>
          <w:numId w:val="29"/>
        </w:numPr>
      </w:pPr>
      <w:r>
        <w:t>Reference e-navigation system/infrastructure architecture</w:t>
      </w:r>
    </w:p>
    <w:p w14:paraId="3C373C6A" w14:textId="77777777" w:rsidR="005B7C6C" w:rsidRDefault="00294F8C" w:rsidP="00294F8C">
      <w:pPr>
        <w:pStyle w:val="Compact"/>
        <w:numPr>
          <w:ilvl w:val="0"/>
          <w:numId w:val="29"/>
        </w:numPr>
      </w:pPr>
      <w:r>
        <w:t>Derived requirements for VDES and related system elements</w:t>
      </w:r>
    </w:p>
    <w:p w14:paraId="2E15941D" w14:textId="77777777" w:rsidR="005B7C6C" w:rsidRDefault="00294F8C" w:rsidP="00294F8C">
      <w:pPr>
        <w:pStyle w:val="Compact"/>
        <w:numPr>
          <w:ilvl w:val="0"/>
          <w:numId w:val="29"/>
        </w:numPr>
      </w:pPr>
      <w:r>
        <w:t>Use Case Champions</w:t>
      </w:r>
    </w:p>
    <w:p w14:paraId="0CDFDBB4" w14:textId="77777777" w:rsidR="005B7C6C" w:rsidRDefault="00294F8C" w:rsidP="00294F8C">
      <w:pPr>
        <w:pStyle w:val="Compact"/>
        <w:numPr>
          <w:ilvl w:val="1"/>
          <w:numId w:val="30"/>
        </w:numPr>
      </w:pPr>
      <w:r>
        <w:t>Stefan Bober - Virtual AIS AtoN</w:t>
      </w:r>
    </w:p>
    <w:p w14:paraId="02FC4097" w14:textId="77777777" w:rsidR="005B7C6C" w:rsidRDefault="00294F8C" w:rsidP="00294F8C">
      <w:pPr>
        <w:pStyle w:val="Compact"/>
        <w:numPr>
          <w:ilvl w:val="2"/>
          <w:numId w:val="31"/>
        </w:numPr>
      </w:pPr>
      <w:hyperlink r:id="rId26">
        <w:r>
          <w:rPr>
            <w:rStyle w:val="Hyperlink"/>
          </w:rPr>
          <w:t>Implementing Digital Aids to Navigation Information in European Inland Navigation</w:t>
        </w:r>
      </w:hyperlink>
      <w:r>
        <w:t xml:space="preserve"> [1]</w:t>
      </w:r>
    </w:p>
    <w:p w14:paraId="22469D2D" w14:textId="77777777" w:rsidR="005B7C6C" w:rsidRDefault="00294F8C" w:rsidP="00294F8C">
      <w:pPr>
        <w:pStyle w:val="Compact"/>
        <w:numPr>
          <w:ilvl w:val="1"/>
          <w:numId w:val="30"/>
        </w:numPr>
      </w:pPr>
      <w:r>
        <w:t xml:space="preserve">Jean-François Coutu - </w:t>
      </w:r>
      <w:hyperlink r:id="rId27">
        <w:r>
          <w:rPr>
            <w:rStyle w:val="Hyperlink"/>
          </w:rPr>
          <w:t>AIS AtoN and Application Specific Message Shore-to-ship Broadcast</w:t>
        </w:r>
      </w:hyperlink>
    </w:p>
    <w:p w14:paraId="0A08834C" w14:textId="77777777" w:rsidR="005B7C6C" w:rsidRDefault="00294F8C" w:rsidP="00294F8C">
      <w:pPr>
        <w:pStyle w:val="Compact"/>
        <w:numPr>
          <w:ilvl w:val="1"/>
          <w:numId w:val="30"/>
        </w:numPr>
      </w:pPr>
      <w:r>
        <w:t>Ronald Raulefs - R-Mode</w:t>
      </w:r>
    </w:p>
    <w:p w14:paraId="03A1AAB8" w14:textId="77777777" w:rsidR="005B7C6C" w:rsidRDefault="00294F8C" w:rsidP="00294F8C">
      <w:pPr>
        <w:pStyle w:val="Compact"/>
        <w:numPr>
          <w:ilvl w:val="1"/>
          <w:numId w:val="30"/>
        </w:numPr>
      </w:pPr>
      <w:r>
        <w:lastRenderedPageBreak/>
        <w:t>Cato Eliassen - CySiMS 1 and 2 projects produced a pilot service which was a basis for an input paper to IMO FAL. For details, see:</w:t>
      </w:r>
    </w:p>
    <w:p w14:paraId="6C1EF97B" w14:textId="77777777" w:rsidR="005B7C6C" w:rsidRDefault="00294F8C" w:rsidP="00294F8C">
      <w:pPr>
        <w:pStyle w:val="Compact"/>
        <w:numPr>
          <w:ilvl w:val="2"/>
          <w:numId w:val="32"/>
        </w:numPr>
      </w:pPr>
      <w:hyperlink r:id="rId28">
        <w:r>
          <w:rPr>
            <w:rStyle w:val="Hyperlink"/>
          </w:rPr>
          <w:t>http://cysims.no/</w:t>
        </w:r>
      </w:hyperlink>
    </w:p>
    <w:p w14:paraId="7B55DD10" w14:textId="77777777" w:rsidR="005B7C6C" w:rsidRDefault="00294F8C" w:rsidP="00294F8C">
      <w:pPr>
        <w:pStyle w:val="Compact"/>
        <w:numPr>
          <w:ilvl w:val="2"/>
          <w:numId w:val="32"/>
        </w:numPr>
      </w:pPr>
      <w:hyperlink r:id="rId29">
        <w:r>
          <w:rPr>
            <w:rStyle w:val="Hyperlink"/>
          </w:rPr>
          <w:t>https://doi.org/10.1088/1757-899X/929/1/012017</w:t>
        </w:r>
      </w:hyperlink>
    </w:p>
    <w:p w14:paraId="280EB8E8" w14:textId="77777777" w:rsidR="005B7C6C" w:rsidRDefault="00294F8C" w:rsidP="00294F8C">
      <w:pPr>
        <w:pStyle w:val="Compact"/>
        <w:numPr>
          <w:ilvl w:val="1"/>
          <w:numId w:val="30"/>
        </w:numPr>
      </w:pPr>
      <w:r>
        <w:t>Yi Jiang - Navigation System Monitoring Status (shore to ship)</w:t>
      </w:r>
    </w:p>
    <w:p w14:paraId="57D86D21" w14:textId="77777777" w:rsidR="005B7C6C" w:rsidRDefault="00294F8C" w:rsidP="00294F8C">
      <w:pPr>
        <w:pStyle w:val="Compact"/>
        <w:numPr>
          <w:ilvl w:val="1"/>
          <w:numId w:val="30"/>
        </w:numPr>
      </w:pPr>
      <w:r>
        <w:t>Stefan Pielmeier - Maritime Messaging Service (MMS) related use cases</w:t>
      </w:r>
    </w:p>
    <w:p w14:paraId="24DF6474" w14:textId="77777777" w:rsidR="005B7C6C" w:rsidRDefault="00294F8C">
      <w:pPr>
        <w:pStyle w:val="Heading1"/>
      </w:pPr>
      <w:bookmarkStart w:id="6" w:name="potential-solutions"/>
      <w:bookmarkEnd w:id="5"/>
      <w:r>
        <w:t>Potential Solutions</w:t>
      </w:r>
    </w:p>
    <w:p w14:paraId="291D8B56" w14:textId="77777777" w:rsidR="005B7C6C" w:rsidRDefault="00294F8C" w:rsidP="00294F8C">
      <w:pPr>
        <w:pStyle w:val="Compact"/>
        <w:numPr>
          <w:ilvl w:val="0"/>
          <w:numId w:val="33"/>
        </w:numPr>
      </w:pPr>
      <w:r>
        <w:t>Overview of solutions</w:t>
      </w:r>
    </w:p>
    <w:p w14:paraId="6D7729DF" w14:textId="77777777" w:rsidR="005B7C6C" w:rsidRDefault="00294F8C" w:rsidP="00294F8C">
      <w:pPr>
        <w:pStyle w:val="Compact"/>
        <w:numPr>
          <w:ilvl w:val="0"/>
          <w:numId w:val="33"/>
        </w:numPr>
      </w:pPr>
      <w:r>
        <w:t>Detailed description of each candidate VDES authentication technique</w:t>
      </w:r>
    </w:p>
    <w:p w14:paraId="0F8E42BB" w14:textId="77777777" w:rsidR="005B7C6C" w:rsidRDefault="00294F8C" w:rsidP="00294F8C">
      <w:pPr>
        <w:pStyle w:val="Compact"/>
        <w:numPr>
          <w:ilvl w:val="0"/>
          <w:numId w:val="33"/>
        </w:numPr>
      </w:pPr>
      <w:r>
        <w:t>Anticipated interactions with non-VDES system elements, e.g. to support key and certificate management (Maritime Connectivity Platform)</w:t>
      </w:r>
    </w:p>
    <w:p w14:paraId="5FA2B701" w14:textId="77777777" w:rsidR="005B7C6C" w:rsidRDefault="00294F8C" w:rsidP="00294F8C">
      <w:pPr>
        <w:pStyle w:val="Compact"/>
        <w:numPr>
          <w:ilvl w:val="1"/>
          <w:numId w:val="34"/>
        </w:numPr>
      </w:pPr>
      <w:r>
        <w:t>IALA DTEC WG1 is already working on a guideline explaining how to set up a PKI.</w:t>
      </w:r>
    </w:p>
    <w:p w14:paraId="00538E9D" w14:textId="77777777" w:rsidR="005B7C6C" w:rsidRDefault="00294F8C">
      <w:pPr>
        <w:pStyle w:val="Heading1"/>
      </w:pPr>
      <w:bookmarkStart w:id="7" w:name="discussion"/>
      <w:bookmarkEnd w:id="6"/>
      <w:r>
        <w:t>Discussion</w:t>
      </w:r>
    </w:p>
    <w:p w14:paraId="2092CA12" w14:textId="77777777" w:rsidR="005B7C6C" w:rsidRDefault="00294F8C" w:rsidP="00294F8C">
      <w:pPr>
        <w:pStyle w:val="Compact"/>
        <w:numPr>
          <w:ilvl w:val="0"/>
          <w:numId w:val="35"/>
        </w:numPr>
      </w:pPr>
      <w:r>
        <w:t>Assessment of each solution against the requirements</w:t>
      </w:r>
    </w:p>
    <w:p w14:paraId="3A5ECE63" w14:textId="77777777" w:rsidR="005B7C6C" w:rsidRDefault="00294F8C" w:rsidP="00294F8C">
      <w:pPr>
        <w:pStyle w:val="Compact"/>
        <w:numPr>
          <w:ilvl w:val="0"/>
          <w:numId w:val="35"/>
        </w:numPr>
      </w:pPr>
      <w:r>
        <w:t>Trade-offs</w:t>
      </w:r>
    </w:p>
    <w:p w14:paraId="62207684" w14:textId="77777777" w:rsidR="005B7C6C" w:rsidRDefault="00294F8C">
      <w:pPr>
        <w:pStyle w:val="Heading1"/>
      </w:pPr>
      <w:bookmarkStart w:id="8" w:name="next-steps"/>
      <w:bookmarkEnd w:id="7"/>
      <w:r>
        <w:t>Next Steps</w:t>
      </w:r>
    </w:p>
    <w:p w14:paraId="126F9BE5" w14:textId="77777777" w:rsidR="005B7C6C" w:rsidRDefault="00294F8C" w:rsidP="00294F8C">
      <w:pPr>
        <w:pStyle w:val="Compact"/>
        <w:numPr>
          <w:ilvl w:val="0"/>
          <w:numId w:val="36"/>
        </w:numPr>
      </w:pPr>
      <w:r>
        <w:t>Recommendations for further work (short-term actions, long-term strategies, further research)</w:t>
      </w:r>
    </w:p>
    <w:p w14:paraId="5EBC4FEB" w14:textId="77777777" w:rsidR="005B7C6C" w:rsidRDefault="00294F8C" w:rsidP="00294F8C">
      <w:pPr>
        <w:pStyle w:val="Compact"/>
        <w:numPr>
          <w:ilvl w:val="1"/>
          <w:numId w:val="37"/>
        </w:numPr>
      </w:pPr>
      <w:r>
        <w:t xml:space="preserve">IMO is a Certificate Authority, already provides a PKI for LRIT. For details, see </w:t>
      </w:r>
      <w:hyperlink r:id="rId30">
        <w:r>
          <w:rPr>
            <w:rStyle w:val="Hyperlink"/>
          </w:rPr>
          <w:t>IMO MSC.1/Circ.1376/Rev.5</w:t>
        </w:r>
      </w:hyperlink>
    </w:p>
    <w:p w14:paraId="7952DF42" w14:textId="77777777" w:rsidR="005B7C6C" w:rsidRDefault="00294F8C" w:rsidP="00294F8C">
      <w:pPr>
        <w:pStyle w:val="Compact"/>
        <w:numPr>
          <w:ilvl w:val="0"/>
          <w:numId w:val="36"/>
        </w:numPr>
      </w:pPr>
      <w:r>
        <w:t>Feedback mechanism</w:t>
      </w:r>
    </w:p>
    <w:p w14:paraId="7B4BCE99" w14:textId="77777777" w:rsidR="005B7C6C" w:rsidRDefault="00294F8C">
      <w:pPr>
        <w:pStyle w:val="Heading1"/>
      </w:pPr>
      <w:bookmarkStart w:id="9" w:name="definitions"/>
      <w:bookmarkEnd w:id="8"/>
      <w:r>
        <w:t>Definitions</w:t>
      </w:r>
    </w:p>
    <w:p w14:paraId="2641CBE1" w14:textId="77777777" w:rsidR="005B7C6C" w:rsidRDefault="00294F8C">
      <w:pPr>
        <w:pStyle w:val="FirstParagraph"/>
      </w:pPr>
      <w:r>
        <w:t xml:space="preserve">The definitions of terms used in this Guideline can be found in the </w:t>
      </w:r>
      <w:r>
        <w:rPr>
          <w:i/>
          <w:iCs/>
        </w:rPr>
        <w:t>International Dictionary of Marine Aids to Navigation</w:t>
      </w:r>
      <w:r>
        <w:t xml:space="preserve"> (IALA dictionary) at </w:t>
      </w:r>
      <w:hyperlink r:id="rId31">
        <w:r>
          <w:rPr>
            <w:rStyle w:val="Hyperlink"/>
          </w:rPr>
          <w:t>http://www.iala-aism.org/wiki/dictionary</w:t>
        </w:r>
      </w:hyperlink>
      <w:r>
        <w:t xml:space="preserve"> and were checked as correct at the time of going to print. Where conflict arises, the IALA Dictionary should be considered as the authoritative source of definitions used in IALA documents.</w:t>
      </w:r>
    </w:p>
    <w:p w14:paraId="453739CD" w14:textId="77777777" w:rsidR="005B7C6C" w:rsidRDefault="00294F8C">
      <w:pPr>
        <w:pStyle w:val="DefinitionTerm"/>
      </w:pPr>
      <w:r>
        <w:t>Authentication</w:t>
      </w:r>
    </w:p>
    <w:p w14:paraId="72B136C0" w14:textId="77777777" w:rsidR="005B7C6C" w:rsidRDefault="00294F8C">
      <w:pPr>
        <w:pStyle w:val="Definition"/>
      </w:pPr>
      <w:r>
        <w:t>(from Greek: α</w:t>
      </w:r>
      <w:r>
        <w:t>ὐ</w:t>
      </w:r>
      <w:r>
        <w:t xml:space="preserve">θεντικός </w:t>
      </w:r>
      <w:r>
        <w:rPr>
          <w:i/>
          <w:iCs/>
        </w:rPr>
        <w:t>authentikos</w:t>
      </w:r>
      <w:r>
        <w:t>, “real, genuine”, from α</w:t>
      </w:r>
      <w:r>
        <w:t>ὐ</w:t>
      </w:r>
      <w:r>
        <w:t xml:space="preserve">θέντης </w:t>
      </w:r>
      <w:r>
        <w:rPr>
          <w:i/>
          <w:iCs/>
        </w:rPr>
        <w:t>authentes</w:t>
      </w:r>
      <w:r>
        <w:t>, “author”</w:t>
      </w:r>
      <w:r>
        <w:t>) is the act of proving an assertion, such as the identity of a computer system user [2].</w:t>
      </w:r>
    </w:p>
    <w:p w14:paraId="138E5652" w14:textId="77777777" w:rsidR="005B7C6C" w:rsidRDefault="00294F8C">
      <w:pPr>
        <w:pStyle w:val="Heading1"/>
      </w:pPr>
      <w:bookmarkStart w:id="10" w:name="abbreviations"/>
      <w:bookmarkEnd w:id="9"/>
      <w:r>
        <w:t>Abbreviations</w:t>
      </w:r>
    </w:p>
    <w:tbl>
      <w:tblPr>
        <w:tblStyle w:val="Table"/>
        <w:tblW w:w="0" w:type="auto"/>
        <w:tblLook w:val="0020" w:firstRow="1" w:lastRow="0" w:firstColumn="0" w:lastColumn="0" w:noHBand="0" w:noVBand="0"/>
      </w:tblPr>
      <w:tblGrid>
        <w:gridCol w:w="1300"/>
        <w:gridCol w:w="2996"/>
      </w:tblGrid>
      <w:tr w:rsidR="005B7C6C" w14:paraId="5E2D345A" w14:textId="77777777">
        <w:trPr>
          <w:cnfStyle w:val="100000000000" w:firstRow="1" w:lastRow="0" w:firstColumn="0" w:lastColumn="0" w:oddVBand="0" w:evenVBand="0" w:oddHBand="0" w:evenHBand="0" w:firstRowFirstColumn="0" w:firstRowLastColumn="0" w:lastRowFirstColumn="0" w:lastRowLastColumn="0"/>
          <w:tblHeader/>
        </w:trPr>
        <w:tc>
          <w:tcPr>
            <w:tcW w:w="0" w:type="auto"/>
          </w:tcPr>
          <w:p w14:paraId="569230EC" w14:textId="77777777" w:rsidR="005B7C6C" w:rsidRDefault="00294F8C">
            <w:pPr>
              <w:pStyle w:val="Compact"/>
            </w:pPr>
            <w:r>
              <w:t>Abbreviation</w:t>
            </w:r>
          </w:p>
        </w:tc>
        <w:tc>
          <w:tcPr>
            <w:tcW w:w="0" w:type="auto"/>
          </w:tcPr>
          <w:p w14:paraId="416BC339" w14:textId="77777777" w:rsidR="005B7C6C" w:rsidRDefault="00294F8C">
            <w:pPr>
              <w:pStyle w:val="Compact"/>
            </w:pPr>
            <w:r>
              <w:t>Description</w:t>
            </w:r>
          </w:p>
        </w:tc>
      </w:tr>
      <w:tr w:rsidR="005B7C6C" w14:paraId="6B5AB1DE" w14:textId="77777777">
        <w:tc>
          <w:tcPr>
            <w:tcW w:w="0" w:type="auto"/>
          </w:tcPr>
          <w:p w14:paraId="073E47F3" w14:textId="77777777" w:rsidR="005B7C6C" w:rsidRDefault="00294F8C">
            <w:pPr>
              <w:pStyle w:val="Compact"/>
            </w:pPr>
            <w:r>
              <w:t>AIS</w:t>
            </w:r>
          </w:p>
        </w:tc>
        <w:tc>
          <w:tcPr>
            <w:tcW w:w="0" w:type="auto"/>
          </w:tcPr>
          <w:p w14:paraId="7B5AF44A" w14:textId="77777777" w:rsidR="005B7C6C" w:rsidRDefault="00294F8C">
            <w:pPr>
              <w:pStyle w:val="Compact"/>
            </w:pPr>
            <w:r>
              <w:t>Automatic Identification System</w:t>
            </w:r>
          </w:p>
        </w:tc>
      </w:tr>
      <w:tr w:rsidR="005B7C6C" w14:paraId="769669F5" w14:textId="77777777">
        <w:tc>
          <w:tcPr>
            <w:tcW w:w="0" w:type="auto"/>
          </w:tcPr>
          <w:p w14:paraId="11667C93" w14:textId="77777777" w:rsidR="005B7C6C" w:rsidRDefault="00294F8C">
            <w:pPr>
              <w:pStyle w:val="Compact"/>
            </w:pPr>
            <w:r>
              <w:t>GNSS</w:t>
            </w:r>
          </w:p>
        </w:tc>
        <w:tc>
          <w:tcPr>
            <w:tcW w:w="0" w:type="auto"/>
          </w:tcPr>
          <w:p w14:paraId="23C5CEAC" w14:textId="77777777" w:rsidR="005B7C6C" w:rsidRDefault="00294F8C">
            <w:pPr>
              <w:pStyle w:val="Compact"/>
            </w:pPr>
            <w:r>
              <w:t>Global Navigation Satellite System</w:t>
            </w:r>
          </w:p>
        </w:tc>
      </w:tr>
      <w:tr w:rsidR="005B7C6C" w14:paraId="7DCA91A2" w14:textId="77777777">
        <w:tc>
          <w:tcPr>
            <w:tcW w:w="0" w:type="auto"/>
          </w:tcPr>
          <w:p w14:paraId="036BD52B" w14:textId="77777777" w:rsidR="005B7C6C" w:rsidRDefault="00294F8C">
            <w:pPr>
              <w:pStyle w:val="Compact"/>
            </w:pPr>
            <w:r>
              <w:t>VDES</w:t>
            </w:r>
          </w:p>
        </w:tc>
        <w:tc>
          <w:tcPr>
            <w:tcW w:w="0" w:type="auto"/>
          </w:tcPr>
          <w:p w14:paraId="5ADD7B28" w14:textId="77777777" w:rsidR="005B7C6C" w:rsidRDefault="00294F8C">
            <w:pPr>
              <w:pStyle w:val="Compact"/>
            </w:pPr>
            <w:r>
              <w:t>VHF Data Exchange System</w:t>
            </w:r>
          </w:p>
        </w:tc>
      </w:tr>
      <w:tr w:rsidR="005B7C6C" w14:paraId="500AE41B" w14:textId="77777777">
        <w:tc>
          <w:tcPr>
            <w:tcW w:w="0" w:type="auto"/>
          </w:tcPr>
          <w:p w14:paraId="5F41E777" w14:textId="77777777" w:rsidR="005B7C6C" w:rsidRDefault="00294F8C">
            <w:pPr>
              <w:pStyle w:val="Compact"/>
            </w:pPr>
            <w:r>
              <w:t>VHF</w:t>
            </w:r>
          </w:p>
        </w:tc>
        <w:tc>
          <w:tcPr>
            <w:tcW w:w="0" w:type="auto"/>
          </w:tcPr>
          <w:p w14:paraId="7E59A48E" w14:textId="77777777" w:rsidR="005B7C6C" w:rsidRDefault="00294F8C">
            <w:pPr>
              <w:pStyle w:val="Compact"/>
            </w:pPr>
            <w:r>
              <w:t>Very High Frequency</w:t>
            </w:r>
          </w:p>
        </w:tc>
      </w:tr>
    </w:tbl>
    <w:p w14:paraId="4CDDB7D9" w14:textId="77777777" w:rsidR="005B7C6C" w:rsidRDefault="00294F8C">
      <w:pPr>
        <w:pStyle w:val="Heading1"/>
      </w:pPr>
      <w:bookmarkStart w:id="11" w:name="references"/>
      <w:bookmarkEnd w:id="10"/>
      <w:r>
        <w:t>References</w:t>
      </w:r>
    </w:p>
    <w:p w14:paraId="70E2EA14" w14:textId="77777777" w:rsidR="005B7C6C" w:rsidRDefault="00294F8C">
      <w:bookmarkStart w:id="12" w:name="refs"/>
      <w:bookmarkStart w:id="13" w:name="ref-cite:bober-implementing-2023"/>
      <w:r>
        <w:t xml:space="preserve">[1] </w:t>
      </w:r>
      <w:r>
        <w:tab/>
        <w:t xml:space="preserve">S. Bober, W. Haupt, and N. Braunroth, “Implementing digital aids to navigation in european inland navigation,” in </w:t>
      </w:r>
      <w:r>
        <w:rPr>
          <w:i/>
          <w:iCs/>
        </w:rPr>
        <w:t>Proc. 20th IALA conference</w:t>
      </w:r>
      <w:r>
        <w:t>, Rio de Janeiro, Brazil, May 2023.</w:t>
      </w:r>
    </w:p>
    <w:p w14:paraId="4C3AF0D5" w14:textId="77777777" w:rsidR="005B7C6C" w:rsidRDefault="00294F8C">
      <w:bookmarkStart w:id="14" w:name="ref-cite:wikipedia-authentication"/>
      <w:bookmarkEnd w:id="11"/>
      <w:r>
        <w:t xml:space="preserve">[2] </w:t>
      </w:r>
      <w:r>
        <w:tab/>
        <w:t xml:space="preserve">“Authentication,” </w:t>
      </w:r>
      <w:r>
        <w:rPr>
          <w:i/>
          <w:iCs/>
        </w:rPr>
        <w:t>Wikipedia</w:t>
      </w:r>
      <w:r>
        <w:t xml:space="preserve">. Feb. 13, 2024. Available: </w:t>
      </w:r>
      <w:hyperlink r:id="rId32">
        <w:r>
          <w:rPr>
            <w:rStyle w:val="Hyperlink"/>
          </w:rPr>
          <w:t>https://en.wikipedia.org/w/index.php?title=Authentication&amp;oldid=1206921340</w:t>
        </w:r>
      </w:hyperlink>
      <w:r>
        <w:t>. [Accessed: Feb. 20, 2024]</w:t>
      </w:r>
    </w:p>
    <w:bookmarkEnd w:id="12"/>
    <w:bookmarkEnd w:id="13"/>
    <w:bookmarkEnd w:id="14"/>
    <w:sectPr w:rsidR="005B7C6C" w:rsidSect="003202F8">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4A06C" w14:textId="77777777" w:rsidR="00EE0B5B" w:rsidRDefault="00EE0B5B" w:rsidP="003274DB">
      <w:r>
        <w:separator/>
      </w:r>
    </w:p>
    <w:p w14:paraId="046B349E" w14:textId="77777777" w:rsidR="00EE0B5B" w:rsidRDefault="00EE0B5B"/>
  </w:endnote>
  <w:endnote w:type="continuationSeparator" w:id="0">
    <w:p w14:paraId="45D386F4" w14:textId="77777777" w:rsidR="00EE0B5B" w:rsidRDefault="00EE0B5B" w:rsidP="003274DB">
      <w:r>
        <w:continuationSeparator/>
      </w:r>
    </w:p>
    <w:p w14:paraId="5EED2032" w14:textId="77777777" w:rsidR="00EE0B5B" w:rsidRDefault="00EE0B5B"/>
  </w:endnote>
  <w:endnote w:type="continuationNotice" w:id="1">
    <w:p w14:paraId="40E2BA10" w14:textId="77777777" w:rsidR="00294F8C" w:rsidRDefault="00294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eastAsia="en-GB"/>
      </w:rPr>
      <mc:AlternateContent>
        <mc:Choice Requires="wps">
          <w:drawing>
            <wp:anchor distT="0" distB="0" distL="114300" distR="114300" simplePos="0" relativeHeight="251658247"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3"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8590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58245"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eastAsia="en-GB"/>
      </w:rPr>
      <mc:AlternateContent>
        <mc:Choice Requires="wps">
          <w:drawing>
            <wp:anchor distT="0" distB="0" distL="114300" distR="114300" simplePos="0" relativeHeight="251658249"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A68F5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0F1EF1DB" w:rsidR="00326BB4" w:rsidRPr="00263C29" w:rsidRDefault="00EE0B5B" w:rsidP="00827301">
    <w:pPr>
      <w:pStyle w:val="Footerportrait"/>
      <w:rPr>
        <w:rStyle w:val="PageNumber"/>
        <w:szCs w:val="15"/>
        <w:lang w:val="fr-FR"/>
      </w:rPr>
    </w:pPr>
    <w:r>
      <w:fldChar w:fldCharType="begin"/>
    </w:r>
    <w:r w:rsidRPr="00263C29">
      <w:rPr>
        <w:lang w:val="fr-FR"/>
      </w:rPr>
      <w:instrText xml:space="preserve"> STYLEREF  "Document type"  \* MERGEFORMAT </w:instrText>
    </w:r>
    <w:r>
      <w:fldChar w:fldCharType="separate"/>
    </w:r>
    <w:r w:rsidR="00294F8C">
      <w:rPr>
        <w:lang w:val="fr-FR"/>
      </w:rPr>
      <w:t>IALA Guideline</w:t>
    </w:r>
    <w:r>
      <w:fldChar w:fldCharType="end"/>
    </w:r>
    <w:r w:rsidR="00326BB4" w:rsidRPr="00263C29">
      <w:rPr>
        <w:lang w:val="fr-FR"/>
      </w:rPr>
      <w:t xml:space="preserve"> </w:t>
    </w:r>
    <w:r>
      <w:fldChar w:fldCharType="begin"/>
    </w:r>
    <w:r w:rsidRPr="00263C29">
      <w:rPr>
        <w:lang w:val="fr-FR"/>
      </w:rPr>
      <w:instrText xml:space="preserve"> STYLEREF "Document number" \* MERGEFORMAT </w:instrText>
    </w:r>
    <w:r>
      <w:fldChar w:fldCharType="separate"/>
    </w:r>
    <w:r w:rsidR="00294F8C">
      <w:rPr>
        <w:lang w:val="fr-FR"/>
      </w:rPr>
      <w:t>Gnnnn</w:t>
    </w:r>
    <w:r>
      <w:fldChar w:fldCharType="end"/>
    </w:r>
    <w:r w:rsidR="00326BB4" w:rsidRPr="00263C29">
      <w:rPr>
        <w:lang w:val="fr-FR"/>
      </w:rPr>
      <w:t xml:space="preserve"> </w:t>
    </w:r>
    <w:r>
      <w:fldChar w:fldCharType="begin"/>
    </w:r>
    <w:r w:rsidRPr="00263C29">
      <w:rPr>
        <w:lang w:val="fr-FR"/>
      </w:rPr>
      <w:instrText xml:space="preserve"> STYLEREF "Document name" \* MERGEFORMAT </w:instrText>
    </w:r>
    <w:r>
      <w:fldChar w:fldCharType="separate"/>
    </w:r>
    <w:r w:rsidR="00294F8C">
      <w:rPr>
        <w:lang w:val="fr-FR"/>
      </w:rPr>
      <w:t>VDES Authentication Techniques</w:t>
    </w:r>
    <w:r>
      <w:fldChar w:fldCharType="end"/>
    </w:r>
  </w:p>
  <w:p w14:paraId="42805CD4" w14:textId="6D45A2F5" w:rsidR="00326BB4" w:rsidRPr="00C907DF" w:rsidRDefault="00EE0B5B" w:rsidP="00827301">
    <w:pPr>
      <w:pStyle w:val="Footerportrait"/>
    </w:pPr>
    <w:fldSimple w:instr=" STYLEREF &quot;Edition number&quot; \* MERGEFORMAT ">
      <w:r w:rsidR="00294F8C" w:rsidRPr="00294F8C">
        <w:rPr>
          <w:b w:val="0"/>
          <w:bCs/>
        </w:rPr>
        <w:t>Edition x.x</w:t>
      </w:r>
    </w:fldSimple>
    <w:r w:rsidR="00326BB4">
      <w:t xml:space="preserve"> </w:t>
    </w:r>
    <w:fldSimple w:instr=" STYLEREF  MRN  \* MERGEFORMAT ">
      <w:r w:rsidR="00294F8C">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8D7E86">
      <w:rPr>
        <w:rStyle w:val="PageNumber"/>
        <w:szCs w:val="15"/>
      </w:rPr>
      <w:t>4</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77777777" w:rsidR="00326BB4" w:rsidRPr="00C907DF" w:rsidRDefault="00EE0B5B" w:rsidP="00827301">
    <w:pPr>
      <w:pStyle w:val="Footerportrait"/>
      <w:rPr>
        <w:rStyle w:val="PageNumber"/>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EE0B5B"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eastAsia="en-GB"/>
      </w:rPr>
      <mc:AlternateContent>
        <mc:Choice Requires="wps">
          <w:drawing>
            <wp:anchor distT="0" distB="0" distL="114300" distR="114300" simplePos="0" relativeHeight="251658258"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7"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9880C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6E0C2" w14:textId="77777777" w:rsidR="00EE0B5B" w:rsidRDefault="00EE0B5B" w:rsidP="003274DB">
      <w:r>
        <w:separator/>
      </w:r>
    </w:p>
    <w:p w14:paraId="0CF954C9" w14:textId="77777777" w:rsidR="00EE0B5B" w:rsidRDefault="00EE0B5B"/>
  </w:footnote>
  <w:footnote w:type="continuationSeparator" w:id="0">
    <w:p w14:paraId="456D031E" w14:textId="77777777" w:rsidR="00EE0B5B" w:rsidRDefault="00EE0B5B" w:rsidP="003274DB">
      <w:r>
        <w:continuationSeparator/>
      </w:r>
    </w:p>
    <w:p w14:paraId="021D6819" w14:textId="77777777" w:rsidR="00EE0B5B" w:rsidRDefault="00EE0B5B"/>
  </w:footnote>
  <w:footnote w:type="continuationNotice" w:id="1">
    <w:p w14:paraId="44D75C4D" w14:textId="77777777" w:rsidR="00294F8C" w:rsidRDefault="00294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294F8C">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65821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3367610E" w:rsidR="003E1065" w:rsidRDefault="00294F8C">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65821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E7576">
      <w:rPr>
        <w:noProof/>
        <w:lang w:eastAsia="en-GB"/>
      </w:rPr>
      <mc:AlternateContent>
        <mc:Choice Requires="wps">
          <w:drawing>
            <wp:anchor distT="0" distB="0" distL="114300" distR="114300" simplePos="0" relativeHeight="251658255" behindDoc="1" locked="0" layoutInCell="0" allowOverlap="1" wp14:anchorId="25C9369C" wp14:editId="22F88732">
              <wp:simplePos x="0" y="0"/>
              <wp:positionH relativeFrom="margin">
                <wp:align>center</wp:align>
              </wp:positionH>
              <wp:positionV relativeFrom="margin">
                <wp:align>center</wp:align>
              </wp:positionV>
              <wp:extent cx="5709920" cy="3425825"/>
              <wp:effectExtent l="0" t="1247775" r="0" b="7175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39C8707" w14:textId="77777777" w:rsidR="002E7576" w:rsidRDefault="002E7576"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d+P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A&#10;6d+P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039C8707" w14:textId="77777777" w:rsidR="002E7576" w:rsidRDefault="002E7576"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DF47E2" w:rsidRPr="00667792" w:rsidRDefault="00294F8C"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65821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eastAsia="en-GB"/>
      </w:rPr>
      <w:drawing>
        <wp:anchor distT="0" distB="0" distL="114300" distR="114300" simplePos="0" relativeHeight="251658259"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2B7A96C9" w:rsidR="003E1065" w:rsidRDefault="00294F8C">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6582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E7576">
      <w:rPr>
        <w:noProof/>
        <w:lang w:eastAsia="en-GB"/>
      </w:rPr>
      <mc:AlternateContent>
        <mc:Choice Requires="wps">
          <w:drawing>
            <wp:anchor distT="0" distB="0" distL="114300" distR="114300" simplePos="0" relativeHeight="251658256" behindDoc="1" locked="0" layoutInCell="0" allowOverlap="1" wp14:anchorId="3C42B5F3" wp14:editId="230FAD5D">
              <wp:simplePos x="0" y="0"/>
              <wp:positionH relativeFrom="margin">
                <wp:align>center</wp:align>
              </wp:positionH>
              <wp:positionV relativeFrom="margin">
                <wp:align>center</wp:align>
              </wp:positionV>
              <wp:extent cx="5709920" cy="3425825"/>
              <wp:effectExtent l="0" t="1247775" r="0" b="71755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5C9553" w14:textId="77777777" w:rsidR="002E7576" w:rsidRDefault="002E7576"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EvfhNI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065C9553" w14:textId="77777777" w:rsidR="002E7576" w:rsidRDefault="002E7576"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eastAsia="en-GB"/>
      </w:rPr>
      <w:drawing>
        <wp:anchor distT="0" distB="0" distL="114300" distR="114300" simplePos="0" relativeHeight="251658257"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E952E" w14:textId="1BEA81BE" w:rsidR="00326BB4" w:rsidRDefault="00263C29" w:rsidP="00263C29">
    <w:pPr>
      <w:pStyle w:val="Header"/>
      <w:jc w:val="right"/>
    </w:pPr>
    <w:r>
      <w:rPr>
        <w:rFonts w:ascii="Calibri" w:hAnsi="Calibri"/>
      </w:rPr>
      <w:t>DTEC3</w:t>
    </w:r>
    <w:r w:rsidRPr="007A395D">
      <w:rPr>
        <w:rFonts w:ascii="Calibri" w:hAnsi="Calibri"/>
      </w:rPr>
      <w:t>-</w:t>
    </w:r>
    <w:r w:rsidRPr="007E787D">
      <w:rPr>
        <w:rFonts w:ascii="Calibri" w:hAnsi="Calibri"/>
      </w:rPr>
      <w:t>5.2.3.6</w:t>
    </w:r>
    <w:r w:rsidR="00294F8C">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left:0;text-align:left;margin-left:0;margin-top:0;width:412.1pt;height:247.25pt;rotation:315;z-index:-25165821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eastAsia="en-GB"/>
      </w:rPr>
      <w:drawing>
        <wp:anchor distT="0" distB="0" distL="114300" distR="114300" simplePos="0" relativeHeight="25165824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.1</w:t>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eastAsia="en-GB"/>
      </w:rPr>
      <w:drawing>
        <wp:anchor distT="0" distB="0" distL="114300" distR="114300" simplePos="0" relativeHeight="251658241"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294F8C">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6582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eastAsia="en-GB"/>
      </w:rPr>
      <w:drawing>
        <wp:anchor distT="0" distB="0" distL="114300" distR="114300" simplePos="0" relativeHeight="25165824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294F8C">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658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294F8C"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65821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eastAsia="en-GB"/>
      </w:rPr>
      <w:drawing>
        <wp:anchor distT="0" distB="0" distL="114300" distR="114300" simplePos="0" relativeHeight="251658244"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294F8C">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65821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294F8C">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65821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205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294F8C"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eastAsia="en-GB"/>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294F8C"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65821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eastAsia="en-GB"/>
      </w:rPr>
      <w:drawing>
        <wp:anchor distT="0" distB="0" distL="114300" distR="114300" simplePos="0" relativeHeight="251658246"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eastAsia="en-GB"/>
      </w:rPr>
      <w:drawing>
        <wp:anchor distT="0" distB="0" distL="114300" distR="114300" simplePos="0" relativeHeight="251658243"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1D39B46"/>
    <w:multiLevelType w:val="multilevel"/>
    <w:tmpl w:val="E67E1E0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F5B0E470"/>
    <w:lvl w:ilvl="0">
      <w:start w:val="1"/>
      <w:numFmt w:val="decimal"/>
      <w:pStyle w:val="Imag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42E13C5"/>
    <w:multiLevelType w:val="multilevel"/>
    <w:tmpl w:val="342626DA"/>
    <w:styleLink w:val="IALANumberedList"/>
    <w:lvl w:ilvl="0">
      <w:start w:val="1"/>
      <w:numFmt w:val="decimal"/>
      <w:lvlText w:val="%1"/>
      <w:lvlJc w:val="left"/>
      <w:pPr>
        <w:ind w:left="720" w:hanging="480"/>
      </w:pPr>
      <w:rPr>
        <w:rFonts w:hint="default"/>
      </w:rPr>
    </w:lvl>
    <w:lvl w:ilvl="1">
      <w:start w:val="1"/>
      <w:numFmt w:val="lowerLetter"/>
      <w:lvlText w:val="%2"/>
      <w:lvlJc w:val="left"/>
      <w:pPr>
        <w:ind w:left="1440" w:hanging="480"/>
      </w:pPr>
      <w:rPr>
        <w:rFonts w:hint="default"/>
      </w:rPr>
    </w:lvl>
    <w:lvl w:ilvl="2">
      <w:start w:val="1"/>
      <w:numFmt w:val="lowerRoman"/>
      <w:lvlText w:val="%3"/>
      <w:lvlJc w:val="left"/>
      <w:pPr>
        <w:ind w:left="2160" w:hanging="480"/>
      </w:pPr>
      <w:rPr>
        <w:rFonts w:hint="default"/>
      </w:rPr>
    </w:lvl>
    <w:lvl w:ilvl="3">
      <w:start w:val="1"/>
      <w:numFmt w:val="decimal"/>
      <w:lvlText w:val="%4."/>
      <w:lvlJc w:val="left"/>
      <w:pPr>
        <w:ind w:left="2880" w:hanging="480"/>
      </w:pPr>
      <w:rPr>
        <w:rFonts w:hint="default"/>
      </w:rPr>
    </w:lvl>
    <w:lvl w:ilvl="4">
      <w:start w:val="1"/>
      <w:numFmt w:val="decimal"/>
      <w:lvlText w:val="%5."/>
      <w:lvlJc w:val="left"/>
      <w:pPr>
        <w:ind w:left="3600" w:hanging="480"/>
      </w:pPr>
      <w:rPr>
        <w:rFonts w:hint="default"/>
      </w:rPr>
    </w:lvl>
    <w:lvl w:ilvl="5">
      <w:start w:val="1"/>
      <w:numFmt w:val="decimal"/>
      <w:lvlText w:val="%6."/>
      <w:lvlJc w:val="left"/>
      <w:pPr>
        <w:ind w:left="4320" w:hanging="480"/>
      </w:pPr>
      <w:rPr>
        <w:rFonts w:hint="default"/>
      </w:rPr>
    </w:lvl>
    <w:lvl w:ilvl="6">
      <w:start w:val="1"/>
      <w:numFmt w:val="decimal"/>
      <w:lvlText w:val="%7."/>
      <w:lvlJc w:val="left"/>
      <w:pPr>
        <w:ind w:left="5040" w:hanging="480"/>
      </w:pPr>
      <w:rPr>
        <w:rFonts w:hint="default"/>
      </w:rPr>
    </w:lvl>
    <w:lvl w:ilvl="7">
      <w:start w:val="1"/>
      <w:numFmt w:val="decimal"/>
      <w:lvlText w:val="%8."/>
      <w:lvlJc w:val="left"/>
      <w:pPr>
        <w:ind w:left="5760" w:hanging="480"/>
      </w:pPr>
      <w:rPr>
        <w:rFonts w:hint="default"/>
      </w:rPr>
    </w:lvl>
    <w:lvl w:ilvl="8">
      <w:start w:val="1"/>
      <w:numFmt w:val="decimal"/>
      <w:lvlText w:val="%9."/>
      <w:lvlJc w:val="left"/>
      <w:pPr>
        <w:ind w:left="6480" w:hanging="480"/>
      </w:pPr>
      <w:rPr>
        <w:rFonts w:hint="default"/>
      </w:rPr>
    </w:lvl>
  </w:abstractNum>
  <w:abstractNum w:abstractNumId="14" w15:restartNumberingAfterBreak="0">
    <w:nsid w:val="47710168"/>
    <w:multiLevelType w:val="multilevel"/>
    <w:tmpl w:val="3C9E04B8"/>
    <w:styleLink w:val="IALABulletList"/>
    <w:lvl w:ilvl="0">
      <w:start w:val="1"/>
      <w:numFmt w:val="bullet"/>
      <w:lvlText w:val=""/>
      <w:lvlJc w:val="left"/>
      <w:pPr>
        <w:ind w:left="720" w:hanging="480"/>
      </w:pPr>
      <w:rPr>
        <w:rFonts w:ascii="Symbol" w:hAnsi="Symbol" w:hint="default"/>
        <w:color w:val="3E60A1" w:themeColor="accent5" w:themeShade="BF"/>
      </w:rPr>
    </w:lvl>
    <w:lvl w:ilvl="1">
      <w:start w:val="1"/>
      <w:numFmt w:val="bullet"/>
      <w:lvlText w:val=""/>
      <w:lvlJc w:val="left"/>
      <w:pPr>
        <w:ind w:left="1440" w:hanging="480"/>
      </w:pPr>
      <w:rPr>
        <w:rFonts w:ascii="Symbol" w:hAnsi="Symbol" w:hint="default"/>
        <w:color w:val="A3B6DB" w:themeColor="accent5" w:themeTint="99"/>
      </w:rPr>
    </w:lvl>
    <w:lvl w:ilvl="2">
      <w:start w:val="1"/>
      <w:numFmt w:val="bullet"/>
      <w:lvlText w:val="o"/>
      <w:lvlJc w:val="left"/>
      <w:pPr>
        <w:ind w:left="2160" w:hanging="480"/>
      </w:pPr>
      <w:rPr>
        <w:rFonts w:ascii="Courier New" w:hAnsi="Courier New" w:cs="Courier New" w:hint="default"/>
      </w:r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AB52DEB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67297045">
    <w:abstractNumId w:val="11"/>
  </w:num>
  <w:num w:numId="2" w16cid:durableId="41491183">
    <w:abstractNumId w:val="3"/>
  </w:num>
  <w:num w:numId="3" w16cid:durableId="1388260308">
    <w:abstractNumId w:val="10"/>
  </w:num>
  <w:num w:numId="4" w16cid:durableId="792752332">
    <w:abstractNumId w:val="5"/>
  </w:num>
  <w:num w:numId="5" w16cid:durableId="1499006081">
    <w:abstractNumId w:val="8"/>
  </w:num>
  <w:num w:numId="6" w16cid:durableId="608004459">
    <w:abstractNumId w:val="15"/>
  </w:num>
  <w:num w:numId="7" w16cid:durableId="1984038158">
    <w:abstractNumId w:val="21"/>
  </w:num>
  <w:num w:numId="8" w16cid:durableId="1048148787">
    <w:abstractNumId w:val="19"/>
  </w:num>
  <w:num w:numId="9" w16cid:durableId="1769737531">
    <w:abstractNumId w:val="16"/>
  </w:num>
  <w:num w:numId="10" w16cid:durableId="1500778003">
    <w:abstractNumId w:val="12"/>
  </w:num>
  <w:num w:numId="11" w16cid:durableId="1102607774">
    <w:abstractNumId w:val="17"/>
  </w:num>
  <w:num w:numId="12" w16cid:durableId="2122067302">
    <w:abstractNumId w:val="7"/>
  </w:num>
  <w:num w:numId="13" w16cid:durableId="189103580">
    <w:abstractNumId w:val="2"/>
  </w:num>
  <w:num w:numId="14" w16cid:durableId="783577768">
    <w:abstractNumId w:val="20"/>
  </w:num>
  <w:num w:numId="15" w16cid:durableId="1415589436">
    <w:abstractNumId w:val="18"/>
  </w:num>
  <w:num w:numId="16" w16cid:durableId="1198087098">
    <w:abstractNumId w:val="0"/>
  </w:num>
  <w:num w:numId="17" w16cid:durableId="2130463795">
    <w:abstractNumId w:val="6"/>
  </w:num>
  <w:num w:numId="18" w16cid:durableId="139657291">
    <w:abstractNumId w:val="4"/>
  </w:num>
  <w:num w:numId="19" w16cid:durableId="1763408363">
    <w:abstractNumId w:val="9"/>
  </w:num>
  <w:num w:numId="20" w16cid:durableId="1842625990">
    <w:abstractNumId w:val="14"/>
  </w:num>
  <w:num w:numId="21" w16cid:durableId="647128865">
    <w:abstractNumId w:val="13"/>
  </w:num>
  <w:num w:numId="22" w16cid:durableId="987055915">
    <w:abstractNumId w:val="1"/>
  </w:num>
  <w:num w:numId="23" w16cid:durableId="274558264">
    <w:abstractNumId w:val="1"/>
  </w:num>
  <w:num w:numId="24" w16cid:durableId="585966943">
    <w:abstractNumId w:val="1"/>
  </w:num>
  <w:num w:numId="25" w16cid:durableId="1060591540">
    <w:abstractNumId w:val="1"/>
  </w:num>
  <w:num w:numId="26" w16cid:durableId="956059901">
    <w:abstractNumId w:val="1"/>
  </w:num>
  <w:num w:numId="27" w16cid:durableId="1977637793">
    <w:abstractNumId w:val="1"/>
  </w:num>
  <w:num w:numId="28" w16cid:durableId="1746104334">
    <w:abstractNumId w:val="1"/>
  </w:num>
  <w:num w:numId="29" w16cid:durableId="259489065">
    <w:abstractNumId w:val="1"/>
  </w:num>
  <w:num w:numId="30" w16cid:durableId="860512627">
    <w:abstractNumId w:val="1"/>
  </w:num>
  <w:num w:numId="31" w16cid:durableId="992870737">
    <w:abstractNumId w:val="1"/>
  </w:num>
  <w:num w:numId="32" w16cid:durableId="1441609354">
    <w:abstractNumId w:val="1"/>
  </w:num>
  <w:num w:numId="33" w16cid:durableId="568885150">
    <w:abstractNumId w:val="1"/>
  </w:num>
  <w:num w:numId="34" w16cid:durableId="1284145149">
    <w:abstractNumId w:val="1"/>
  </w:num>
  <w:num w:numId="35" w16cid:durableId="1879780619">
    <w:abstractNumId w:val="1"/>
  </w:num>
  <w:num w:numId="36" w16cid:durableId="540634913">
    <w:abstractNumId w:val="1"/>
  </w:num>
  <w:num w:numId="37" w16cid:durableId="126358960">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4C0"/>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24F59"/>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920BB"/>
    <w:rsid w:val="001A2DCA"/>
    <w:rsid w:val="001A73B9"/>
    <w:rsid w:val="001B1EF6"/>
    <w:rsid w:val="001B2A35"/>
    <w:rsid w:val="001B339A"/>
    <w:rsid w:val="001B60A6"/>
    <w:rsid w:val="001C2795"/>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38C5"/>
    <w:rsid w:val="00246546"/>
    <w:rsid w:val="002505E9"/>
    <w:rsid w:val="00251FB9"/>
    <w:rsid w:val="002520AD"/>
    <w:rsid w:val="00255FD9"/>
    <w:rsid w:val="0025660A"/>
    <w:rsid w:val="00257DF8"/>
    <w:rsid w:val="00257E4A"/>
    <w:rsid w:val="0026038D"/>
    <w:rsid w:val="002617BA"/>
    <w:rsid w:val="00262E69"/>
    <w:rsid w:val="00263C29"/>
    <w:rsid w:val="00263D78"/>
    <w:rsid w:val="0027175D"/>
    <w:rsid w:val="002735DD"/>
    <w:rsid w:val="00274B97"/>
    <w:rsid w:val="00286250"/>
    <w:rsid w:val="00290909"/>
    <w:rsid w:val="00294F8C"/>
    <w:rsid w:val="00296AE1"/>
    <w:rsid w:val="0029793F"/>
    <w:rsid w:val="002A1C42"/>
    <w:rsid w:val="002A617C"/>
    <w:rsid w:val="002A6477"/>
    <w:rsid w:val="002A71CF"/>
    <w:rsid w:val="002B3E9D"/>
    <w:rsid w:val="002B574E"/>
    <w:rsid w:val="002C1E38"/>
    <w:rsid w:val="002C605E"/>
    <w:rsid w:val="002C77F4"/>
    <w:rsid w:val="002D0869"/>
    <w:rsid w:val="002D78FE"/>
    <w:rsid w:val="002E4993"/>
    <w:rsid w:val="002E560E"/>
    <w:rsid w:val="002E5BAC"/>
    <w:rsid w:val="002E6010"/>
    <w:rsid w:val="002E7576"/>
    <w:rsid w:val="002E7635"/>
    <w:rsid w:val="002F2576"/>
    <w:rsid w:val="002F265A"/>
    <w:rsid w:val="002F3B40"/>
    <w:rsid w:val="003032C4"/>
    <w:rsid w:val="0030413F"/>
    <w:rsid w:val="00305EFE"/>
    <w:rsid w:val="00313B4B"/>
    <w:rsid w:val="00313D13"/>
    <w:rsid w:val="00313D85"/>
    <w:rsid w:val="00315CE3"/>
    <w:rsid w:val="0031629B"/>
    <w:rsid w:val="00317F49"/>
    <w:rsid w:val="003202F8"/>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09C2"/>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4EAD"/>
    <w:rsid w:val="0042565E"/>
    <w:rsid w:val="004278FB"/>
    <w:rsid w:val="00432C05"/>
    <w:rsid w:val="00440379"/>
    <w:rsid w:val="00441393"/>
    <w:rsid w:val="00441BE7"/>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2AB8"/>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B12A5"/>
    <w:rsid w:val="005B7C6C"/>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425AF"/>
    <w:rsid w:val="007541D3"/>
    <w:rsid w:val="007577D7"/>
    <w:rsid w:val="00760004"/>
    <w:rsid w:val="007715E8"/>
    <w:rsid w:val="00773A35"/>
    <w:rsid w:val="00776004"/>
    <w:rsid w:val="00777956"/>
    <w:rsid w:val="007811C4"/>
    <w:rsid w:val="0078486B"/>
    <w:rsid w:val="00785A39"/>
    <w:rsid w:val="00787D8A"/>
    <w:rsid w:val="00790277"/>
    <w:rsid w:val="0079129F"/>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08A7"/>
    <w:rsid w:val="007C25BB"/>
    <w:rsid w:val="007D1805"/>
    <w:rsid w:val="007D2107"/>
    <w:rsid w:val="007D274D"/>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05F8"/>
    <w:rsid w:val="008310C9"/>
    <w:rsid w:val="008326B2"/>
    <w:rsid w:val="00833111"/>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2657"/>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D7E86"/>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57074"/>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0D7D"/>
    <w:rsid w:val="00994D97"/>
    <w:rsid w:val="00996DA3"/>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D59F3"/>
    <w:rsid w:val="00AE44EA"/>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27DF3"/>
    <w:rsid w:val="00B31A41"/>
    <w:rsid w:val="00B40199"/>
    <w:rsid w:val="00B453D3"/>
    <w:rsid w:val="00B45400"/>
    <w:rsid w:val="00B4602C"/>
    <w:rsid w:val="00B50003"/>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53A6"/>
    <w:rsid w:val="00C130C5"/>
    <w:rsid w:val="00C133BE"/>
    <w:rsid w:val="00C1400A"/>
    <w:rsid w:val="00C222B4"/>
    <w:rsid w:val="00C2524F"/>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1"/>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2C41"/>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3D3D"/>
    <w:rsid w:val="00D653B1"/>
    <w:rsid w:val="00D656A2"/>
    <w:rsid w:val="00D740A5"/>
    <w:rsid w:val="00D74AE1"/>
    <w:rsid w:val="00D75D42"/>
    <w:rsid w:val="00D80A15"/>
    <w:rsid w:val="00D80B20"/>
    <w:rsid w:val="00D865A8"/>
    <w:rsid w:val="00D9012A"/>
    <w:rsid w:val="00D92C2D"/>
    <w:rsid w:val="00D931FF"/>
    <w:rsid w:val="00D9361E"/>
    <w:rsid w:val="00D94F38"/>
    <w:rsid w:val="00D96F91"/>
    <w:rsid w:val="00DA005A"/>
    <w:rsid w:val="00DA17CD"/>
    <w:rsid w:val="00DB25B3"/>
    <w:rsid w:val="00DC16FB"/>
    <w:rsid w:val="00DC1C10"/>
    <w:rsid w:val="00DC6F92"/>
    <w:rsid w:val="00DD60F2"/>
    <w:rsid w:val="00DD69FB"/>
    <w:rsid w:val="00DE0893"/>
    <w:rsid w:val="00DE2814"/>
    <w:rsid w:val="00DE6796"/>
    <w:rsid w:val="00DF41B2"/>
    <w:rsid w:val="00DF47E2"/>
    <w:rsid w:val="00DF4F9E"/>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1149"/>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5ACC"/>
    <w:rsid w:val="00EC7C87"/>
    <w:rsid w:val="00ED030E"/>
    <w:rsid w:val="00ED2672"/>
    <w:rsid w:val="00ED2A8D"/>
    <w:rsid w:val="00ED2C7D"/>
    <w:rsid w:val="00ED3784"/>
    <w:rsid w:val="00ED4450"/>
    <w:rsid w:val="00ED7692"/>
    <w:rsid w:val="00EE0B5B"/>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25D"/>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uiPriority="0" w:qFormat="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9" w:unhideWhenUsed="1" w:qFormat="1"/>
    <w:lsdException w:name="Hyperlink" w:semiHidden="1" w:unhideWhenUsed="1" w:qFormat="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D7E86"/>
    <w:pPr>
      <w:spacing w:after="120" w:line="216" w:lineRule="atLeast"/>
    </w:pPr>
    <w:rPr>
      <w:lang w:val="en-GB"/>
    </w:rPr>
  </w:style>
  <w:style w:type="paragraph" w:styleId="Heading1">
    <w:name w:val="heading 1"/>
    <w:next w:val="Heading1separationline"/>
    <w:link w:val="Heading1Char"/>
    <w:qFormat/>
    <w:rsid w:val="003909C2"/>
    <w:pPr>
      <w:keepNext/>
      <w:keepLines/>
      <w:numPr>
        <w:numId w:val="1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3909C2"/>
    <w:pPr>
      <w:numPr>
        <w:ilvl w:val="1"/>
      </w:numPr>
      <w:ind w:right="709"/>
      <w:outlineLvl w:val="1"/>
    </w:pPr>
    <w:rPr>
      <w:bCs w:val="0"/>
      <w:sz w:val="24"/>
    </w:rPr>
  </w:style>
  <w:style w:type="paragraph" w:styleId="Heading3">
    <w:name w:val="heading 3"/>
    <w:basedOn w:val="Heading2"/>
    <w:next w:val="BodyText"/>
    <w:link w:val="Heading3Char"/>
    <w:qFormat/>
    <w:rsid w:val="003909C2"/>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3909C2"/>
    <w:pPr>
      <w:numPr>
        <w:ilvl w:val="3"/>
      </w:numPr>
      <w:ind w:right="992"/>
      <w:outlineLvl w:val="3"/>
    </w:pPr>
    <w:rPr>
      <w:bCs w:val="0"/>
      <w:iCs/>
      <w:smallCaps w:val="0"/>
      <w:sz w:val="22"/>
    </w:rPr>
  </w:style>
  <w:style w:type="paragraph" w:styleId="Heading5">
    <w:name w:val="heading 5"/>
    <w:basedOn w:val="Heading4"/>
    <w:next w:val="Normal"/>
    <w:link w:val="Heading5Char"/>
    <w:qFormat/>
    <w:rsid w:val="003909C2"/>
    <w:pPr>
      <w:numPr>
        <w:ilvl w:val="4"/>
      </w:numPr>
      <w:spacing w:before="200"/>
      <w:outlineLvl w:val="4"/>
    </w:pPr>
    <w:rPr>
      <w:b w:val="0"/>
    </w:rPr>
  </w:style>
  <w:style w:type="paragraph" w:styleId="Heading6">
    <w:name w:val="heading 6"/>
    <w:basedOn w:val="Normal"/>
    <w:next w:val="Normal"/>
    <w:link w:val="Heading6Char"/>
    <w:rsid w:val="003909C2"/>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909C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909C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909C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909C2"/>
    <w:pPr>
      <w:spacing w:after="0" w:line="240" w:lineRule="exact"/>
    </w:pPr>
    <w:rPr>
      <w:sz w:val="20"/>
      <w:lang w:val="en-GB"/>
    </w:rPr>
  </w:style>
  <w:style w:type="character" w:customStyle="1" w:styleId="HeaderChar">
    <w:name w:val="Header Char"/>
    <w:basedOn w:val="DefaultParagraphFont"/>
    <w:link w:val="Header"/>
    <w:rsid w:val="003909C2"/>
    <w:rPr>
      <w:sz w:val="20"/>
      <w:lang w:val="en-GB"/>
    </w:rPr>
  </w:style>
  <w:style w:type="paragraph" w:styleId="Footer">
    <w:name w:val="footer"/>
    <w:link w:val="FooterChar"/>
    <w:rsid w:val="003909C2"/>
    <w:pPr>
      <w:spacing w:after="0" w:line="240" w:lineRule="exact"/>
    </w:pPr>
    <w:rPr>
      <w:sz w:val="20"/>
      <w:lang w:val="en-GB"/>
    </w:rPr>
  </w:style>
  <w:style w:type="character" w:customStyle="1" w:styleId="FooterChar">
    <w:name w:val="Footer Char"/>
    <w:basedOn w:val="DefaultParagraphFont"/>
    <w:link w:val="Footer"/>
    <w:rsid w:val="003909C2"/>
    <w:rPr>
      <w:sz w:val="20"/>
      <w:lang w:val="en-GB"/>
    </w:rPr>
  </w:style>
  <w:style w:type="paragraph" w:styleId="BalloonText">
    <w:name w:val="Balloon Text"/>
    <w:basedOn w:val="Normal"/>
    <w:link w:val="BalloonTextChar"/>
    <w:rsid w:val="003909C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909C2"/>
    <w:rPr>
      <w:rFonts w:ascii="Tahoma" w:hAnsi="Tahoma" w:cs="Tahoma"/>
      <w:sz w:val="16"/>
      <w:szCs w:val="16"/>
      <w:lang w:val="en-GB"/>
    </w:rPr>
  </w:style>
  <w:style w:type="table" w:styleId="TableGrid">
    <w:name w:val="Table Grid"/>
    <w:basedOn w:val="TableNormal"/>
    <w:uiPriority w:val="59"/>
    <w:rsid w:val="0039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909C2"/>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3909C2"/>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3909C2"/>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3909C2"/>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3909C2"/>
    <w:pPr>
      <w:ind w:left="360" w:hanging="360"/>
      <w:contextualSpacing/>
    </w:pPr>
  </w:style>
  <w:style w:type="character" w:customStyle="1" w:styleId="Heading4Char">
    <w:name w:val="Heading 4 Char"/>
    <w:basedOn w:val="DefaultParagraphFont"/>
    <w:link w:val="Heading4"/>
    <w:rsid w:val="003909C2"/>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3909C2"/>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3909C2"/>
    <w:rPr>
      <w:rFonts w:asciiTheme="majorHAnsi" w:eastAsiaTheme="majorEastAsia" w:hAnsiTheme="majorHAnsi" w:cstheme="majorBidi"/>
      <w:i/>
      <w:iCs/>
      <w:color w:val="002A45" w:themeColor="accent1" w:themeShade="7F"/>
      <w:lang w:val="en-GB"/>
    </w:rPr>
  </w:style>
  <w:style w:type="character" w:customStyle="1" w:styleId="Heading7Char">
    <w:name w:val="Heading 7 Char"/>
    <w:basedOn w:val="DefaultParagraphFont"/>
    <w:link w:val="Heading7"/>
    <w:rsid w:val="003909C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rsid w:val="003909C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909C2"/>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3909C2"/>
    <w:pPr>
      <w:numPr>
        <w:numId w:val="6"/>
      </w:numPr>
    </w:pPr>
    <w:rPr>
      <w:color w:val="000000" w:themeColor="text1"/>
    </w:rPr>
  </w:style>
  <w:style w:type="paragraph" w:customStyle="1" w:styleId="Bullet2">
    <w:name w:val="Bullet 2"/>
    <w:basedOn w:val="Normal"/>
    <w:link w:val="Bullet2Char"/>
    <w:qFormat/>
    <w:rsid w:val="003909C2"/>
    <w:pPr>
      <w:numPr>
        <w:numId w:val="7"/>
      </w:numPr>
    </w:pPr>
    <w:rPr>
      <w:color w:val="000000" w:themeColor="text1"/>
    </w:rPr>
  </w:style>
  <w:style w:type="paragraph" w:customStyle="1" w:styleId="Heading1separationline">
    <w:name w:val="Heading 1 separation line"/>
    <w:basedOn w:val="Normal"/>
    <w:next w:val="BodyText"/>
    <w:rsid w:val="003909C2"/>
    <w:pPr>
      <w:pBdr>
        <w:bottom w:val="single" w:sz="8" w:space="1" w:color="00558C" w:themeColor="accent1"/>
      </w:pBdr>
      <w:spacing w:line="90" w:lineRule="exact"/>
      <w:ind w:right="8789"/>
    </w:pPr>
    <w:rPr>
      <w:color w:val="000000" w:themeColor="text1"/>
    </w:rPr>
  </w:style>
  <w:style w:type="paragraph" w:customStyle="1" w:styleId="Heading2separationline">
    <w:name w:val="Heading 2 separation line"/>
    <w:basedOn w:val="Normal"/>
    <w:next w:val="BodyText"/>
    <w:rsid w:val="003909C2"/>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3909C2"/>
    <w:pPr>
      <w:spacing w:line="180" w:lineRule="exact"/>
      <w:jc w:val="right"/>
    </w:pPr>
    <w:rPr>
      <w:color w:val="00558C" w:themeColor="accent1"/>
    </w:rPr>
  </w:style>
  <w:style w:type="paragraph" w:customStyle="1" w:styleId="Editionnumber">
    <w:name w:val="Edition number"/>
    <w:basedOn w:val="Normal"/>
    <w:rsid w:val="003909C2"/>
    <w:rPr>
      <w:b/>
      <w:color w:val="00558C" w:themeColor="accent1"/>
      <w:sz w:val="50"/>
      <w:szCs w:val="50"/>
    </w:rPr>
  </w:style>
  <w:style w:type="paragraph" w:customStyle="1" w:styleId="Editionnumber-footer">
    <w:name w:val="Edition number - footer"/>
    <w:basedOn w:val="Footer"/>
    <w:next w:val="NoSpacing"/>
    <w:rsid w:val="003909C2"/>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3909C2"/>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909C2"/>
    <w:pPr>
      <w:tabs>
        <w:tab w:val="right" w:leader="dot" w:pos="9781"/>
      </w:tabs>
      <w:spacing w:after="40" w:line="300" w:lineRule="atLeast"/>
      <w:ind w:left="425" w:right="425" w:hanging="425"/>
    </w:pPr>
    <w:rPr>
      <w:b/>
      <w:caps/>
      <w:noProof/>
      <w:color w:val="00558C" w:themeColor="accent1"/>
    </w:rPr>
  </w:style>
  <w:style w:type="paragraph" w:styleId="TOC2">
    <w:name w:val="toc 2"/>
    <w:basedOn w:val="Normal"/>
    <w:next w:val="Normal"/>
    <w:autoRedefine/>
    <w:uiPriority w:val="39"/>
    <w:rsid w:val="003909C2"/>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qFormat/>
    <w:rsid w:val="003909C2"/>
    <w:rPr>
      <w:color w:val="00558C" w:themeColor="accent1"/>
      <w:u w:val="single"/>
    </w:rPr>
  </w:style>
  <w:style w:type="paragraph" w:styleId="ListNumber3">
    <w:name w:val="List Number 3"/>
    <w:basedOn w:val="Normal"/>
    <w:uiPriority w:val="99"/>
    <w:unhideWhenUsed/>
    <w:rsid w:val="003909C2"/>
    <w:pPr>
      <w:contextualSpacing/>
    </w:pPr>
  </w:style>
  <w:style w:type="paragraph" w:styleId="TableofFigures">
    <w:name w:val="table of figures"/>
    <w:basedOn w:val="Normal"/>
    <w:next w:val="Normal"/>
    <w:uiPriority w:val="99"/>
    <w:rsid w:val="003909C2"/>
    <w:pPr>
      <w:tabs>
        <w:tab w:val="right" w:leader="dot" w:pos="9781"/>
      </w:tabs>
      <w:spacing w:after="60"/>
      <w:ind w:left="1276" w:right="425" w:hanging="1276"/>
    </w:pPr>
    <w:rPr>
      <w:i/>
      <w:color w:val="00558C"/>
    </w:rPr>
  </w:style>
  <w:style w:type="paragraph" w:customStyle="1" w:styleId="Tabletext">
    <w:name w:val="Table text"/>
    <w:basedOn w:val="Normal"/>
    <w:qFormat/>
    <w:rsid w:val="003909C2"/>
    <w:pPr>
      <w:spacing w:before="60" w:after="60"/>
      <w:ind w:left="113" w:right="113"/>
    </w:pPr>
    <w:rPr>
      <w:color w:val="000000" w:themeColor="text1"/>
      <w:sz w:val="20"/>
    </w:rPr>
  </w:style>
  <w:style w:type="paragraph" w:customStyle="1" w:styleId="Doicumentrevisiontabletitle">
    <w:name w:val="Doicument revision table title"/>
    <w:basedOn w:val="Tabletext"/>
    <w:rsid w:val="003909C2"/>
    <w:rPr>
      <w:b/>
      <w:color w:val="00558C"/>
    </w:rPr>
  </w:style>
  <w:style w:type="table" w:styleId="MediumShading1">
    <w:name w:val="Medium Shading 1"/>
    <w:basedOn w:val="TableNormal"/>
    <w:uiPriority w:val="63"/>
    <w:rsid w:val="003909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3909C2"/>
    <w:rPr>
      <w:b/>
      <w:bCs/>
      <w:i/>
      <w:color w:val="575756"/>
      <w:u w:val="single"/>
    </w:rPr>
  </w:style>
  <w:style w:type="paragraph" w:styleId="TOC3">
    <w:name w:val="toc 3"/>
    <w:basedOn w:val="Normal"/>
    <w:next w:val="Normal"/>
    <w:uiPriority w:val="39"/>
    <w:unhideWhenUsed/>
    <w:rsid w:val="003909C2"/>
    <w:pPr>
      <w:tabs>
        <w:tab w:val="right" w:leader="dot" w:pos="9781"/>
      </w:tabs>
      <w:spacing w:after="60"/>
      <w:ind w:left="1134" w:hanging="709"/>
    </w:pPr>
    <w:rPr>
      <w:color w:val="00558C"/>
    </w:rPr>
  </w:style>
  <w:style w:type="paragraph" w:customStyle="1" w:styleId="Listatext">
    <w:name w:val="List a text"/>
    <w:basedOn w:val="Normal"/>
    <w:qFormat/>
    <w:rsid w:val="003909C2"/>
    <w:pPr>
      <w:ind w:left="1134"/>
    </w:pPr>
  </w:style>
  <w:style w:type="character" w:customStyle="1" w:styleId="Bullet2Char">
    <w:name w:val="Bullet 2 Char"/>
    <w:basedOn w:val="DefaultParagraphFont"/>
    <w:link w:val="Bullet2"/>
    <w:rsid w:val="003909C2"/>
    <w:rPr>
      <w:color w:val="000000" w:themeColor="text1"/>
      <w:lang w:val="en-GB"/>
    </w:rPr>
  </w:style>
  <w:style w:type="paragraph" w:customStyle="1" w:styleId="AppendixHead2">
    <w:name w:val="Appendix Head 2"/>
    <w:basedOn w:val="Appendix"/>
    <w:next w:val="Heading2separationline"/>
    <w:qFormat/>
    <w:rsid w:val="003909C2"/>
    <w:pPr>
      <w:numPr>
        <w:ilvl w:val="2"/>
      </w:numPr>
      <w:spacing w:after="120"/>
    </w:pPr>
    <w:rPr>
      <w:rFonts w:cs="Arial"/>
      <w:sz w:val="24"/>
      <w:lang w:eastAsia="en-GB"/>
    </w:rPr>
  </w:style>
  <w:style w:type="paragraph" w:customStyle="1" w:styleId="AppendixHead3">
    <w:name w:val="Appendix Head 3"/>
    <w:basedOn w:val="Normal"/>
    <w:next w:val="BodyText"/>
    <w:qFormat/>
    <w:rsid w:val="003909C2"/>
    <w:pPr>
      <w:numPr>
        <w:ilvl w:val="3"/>
        <w:numId w:val="4"/>
      </w:numPr>
      <w:spacing w:before="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3909C2"/>
    <w:pPr>
      <w:numPr>
        <w:ilvl w:val="4"/>
      </w:numPr>
    </w:pPr>
    <w:rPr>
      <w:smallCaps w:val="0"/>
      <w:sz w:val="22"/>
    </w:rPr>
  </w:style>
  <w:style w:type="paragraph" w:customStyle="1" w:styleId="AppendixHead5">
    <w:name w:val="Appendix Head 5"/>
    <w:basedOn w:val="AppendixHead4"/>
    <w:next w:val="BodyText"/>
    <w:qFormat/>
    <w:rsid w:val="003909C2"/>
    <w:pPr>
      <w:ind w:left="1701" w:hanging="1701"/>
    </w:pPr>
    <w:rPr>
      <w:b w:val="0"/>
    </w:rPr>
  </w:style>
  <w:style w:type="paragraph" w:customStyle="1" w:styleId="Annex">
    <w:name w:val="Annex"/>
    <w:next w:val="BodyText"/>
    <w:link w:val="AnnexChar"/>
    <w:qFormat/>
    <w:rsid w:val="003909C2"/>
    <w:pPr>
      <w:numPr>
        <w:numId w:val="2"/>
      </w:numPr>
      <w:spacing w:after="360"/>
    </w:pPr>
    <w:rPr>
      <w:b/>
      <w:caps/>
      <w:color w:val="00558C"/>
      <w:sz w:val="28"/>
      <w:lang w:val="en-GB"/>
    </w:rPr>
  </w:style>
  <w:style w:type="character" w:customStyle="1" w:styleId="AnnexChar">
    <w:name w:val="Annex Char"/>
    <w:basedOn w:val="DefaultParagraphFont"/>
    <w:link w:val="Annex"/>
    <w:rsid w:val="003909C2"/>
    <w:rPr>
      <w:b/>
      <w:caps/>
      <w:color w:val="00558C"/>
      <w:sz w:val="28"/>
      <w:lang w:val="en-GB"/>
    </w:rPr>
  </w:style>
  <w:style w:type="paragraph" w:customStyle="1" w:styleId="AnnexHead2">
    <w:name w:val="Annex Head 2"/>
    <w:basedOn w:val="Annex"/>
    <w:next w:val="Heading1separationline"/>
    <w:qFormat/>
    <w:rsid w:val="003909C2"/>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3909C2"/>
    <w:pPr>
      <w:numPr>
        <w:ilvl w:val="2"/>
      </w:numPr>
    </w:pPr>
    <w:rPr>
      <w:caps w:val="0"/>
      <w:smallCaps/>
    </w:rPr>
  </w:style>
  <w:style w:type="paragraph" w:styleId="BodyText">
    <w:name w:val="Body Text"/>
    <w:basedOn w:val="Normal"/>
    <w:link w:val="BodyTextChar"/>
    <w:unhideWhenUsed/>
    <w:qFormat/>
    <w:rsid w:val="003909C2"/>
    <w:pPr>
      <w:jc w:val="both"/>
    </w:pPr>
  </w:style>
  <w:style w:type="character" w:customStyle="1" w:styleId="BodyTextChar">
    <w:name w:val="Body Text Char"/>
    <w:basedOn w:val="DefaultParagraphFont"/>
    <w:link w:val="BodyText"/>
    <w:rsid w:val="003909C2"/>
    <w:rPr>
      <w:lang w:val="en-GB"/>
    </w:rPr>
  </w:style>
  <w:style w:type="paragraph" w:customStyle="1" w:styleId="AnnexHead4">
    <w:name w:val="Annex Head 4"/>
    <w:basedOn w:val="AnnexHead3"/>
    <w:next w:val="BodyText"/>
    <w:qFormat/>
    <w:rsid w:val="003909C2"/>
    <w:pPr>
      <w:numPr>
        <w:ilvl w:val="3"/>
      </w:numPr>
    </w:pPr>
    <w:rPr>
      <w:smallCaps w:val="0"/>
      <w:sz w:val="22"/>
    </w:rPr>
  </w:style>
  <w:style w:type="paragraph" w:customStyle="1" w:styleId="AnnexHead5">
    <w:name w:val="Annex Head 5"/>
    <w:basedOn w:val="Normal"/>
    <w:next w:val="BodyText"/>
    <w:qFormat/>
    <w:rsid w:val="003909C2"/>
    <w:pPr>
      <w:numPr>
        <w:ilvl w:val="4"/>
        <w:numId w:val="2"/>
      </w:numPr>
      <w:spacing w:before="120" w:line="240" w:lineRule="auto"/>
    </w:pPr>
    <w:rPr>
      <w:rFonts w:eastAsia="Calibri" w:cs="Calibri"/>
      <w:color w:val="00558C"/>
      <w:lang w:eastAsia="en-GB"/>
    </w:rPr>
  </w:style>
  <w:style w:type="character" w:styleId="CommentReference">
    <w:name w:val="annotation reference"/>
    <w:basedOn w:val="DefaultParagraphFont"/>
    <w:unhideWhenUsed/>
    <w:rsid w:val="003909C2"/>
    <w:rPr>
      <w:noProof w:val="0"/>
      <w:sz w:val="18"/>
      <w:szCs w:val="18"/>
      <w:lang w:val="en-GB"/>
    </w:rPr>
  </w:style>
  <w:style w:type="paragraph" w:styleId="CommentText">
    <w:name w:val="annotation text"/>
    <w:basedOn w:val="Normal"/>
    <w:link w:val="CommentTextChar"/>
    <w:unhideWhenUsed/>
    <w:rsid w:val="003909C2"/>
    <w:pPr>
      <w:spacing w:line="240" w:lineRule="auto"/>
    </w:pPr>
    <w:rPr>
      <w:sz w:val="24"/>
      <w:szCs w:val="24"/>
    </w:rPr>
  </w:style>
  <w:style w:type="character" w:customStyle="1" w:styleId="CommentTextChar">
    <w:name w:val="Comment Text Char"/>
    <w:basedOn w:val="DefaultParagraphFont"/>
    <w:link w:val="CommentText"/>
    <w:rsid w:val="003909C2"/>
    <w:rPr>
      <w:sz w:val="24"/>
      <w:szCs w:val="24"/>
      <w:lang w:val="en-GB"/>
    </w:rPr>
  </w:style>
  <w:style w:type="paragraph" w:styleId="CommentSubject">
    <w:name w:val="annotation subject"/>
    <w:basedOn w:val="CommentText"/>
    <w:next w:val="CommentText"/>
    <w:link w:val="CommentSubjectChar"/>
    <w:unhideWhenUsed/>
    <w:rsid w:val="003909C2"/>
    <w:rPr>
      <w:b/>
      <w:bCs/>
      <w:sz w:val="20"/>
      <w:szCs w:val="20"/>
    </w:rPr>
  </w:style>
  <w:style w:type="character" w:customStyle="1" w:styleId="CommentSubjectChar">
    <w:name w:val="Comment Subject Char"/>
    <w:basedOn w:val="CommentTextChar"/>
    <w:link w:val="CommentSubject"/>
    <w:rsid w:val="003909C2"/>
    <w:rPr>
      <w:b/>
      <w:bCs/>
      <w:sz w:val="20"/>
      <w:szCs w:val="20"/>
      <w:lang w:val="en-GB"/>
    </w:rPr>
  </w:style>
  <w:style w:type="paragraph" w:styleId="BodyTextIndent3">
    <w:name w:val="Body Text Indent 3"/>
    <w:basedOn w:val="Normal"/>
    <w:link w:val="BodyTextIndent3Char"/>
    <w:semiHidden/>
    <w:unhideWhenUsed/>
    <w:rsid w:val="003909C2"/>
    <w:pPr>
      <w:ind w:left="360"/>
    </w:pPr>
    <w:rPr>
      <w:sz w:val="16"/>
      <w:szCs w:val="16"/>
    </w:rPr>
  </w:style>
  <w:style w:type="character" w:customStyle="1" w:styleId="BodyTextIndent3Char">
    <w:name w:val="Body Text Indent 3 Char"/>
    <w:basedOn w:val="DefaultParagraphFont"/>
    <w:link w:val="BodyTextIndent3"/>
    <w:semiHidden/>
    <w:rsid w:val="003909C2"/>
    <w:rPr>
      <w:sz w:val="16"/>
      <w:szCs w:val="16"/>
      <w:lang w:val="en-GB"/>
    </w:rPr>
  </w:style>
  <w:style w:type="paragraph" w:customStyle="1" w:styleId="InsetList">
    <w:name w:val="Inset List"/>
    <w:basedOn w:val="Normal"/>
    <w:qFormat/>
    <w:rsid w:val="003909C2"/>
    <w:pPr>
      <w:numPr>
        <w:numId w:val="13"/>
      </w:numPr>
      <w:jc w:val="both"/>
    </w:pPr>
  </w:style>
  <w:style w:type="paragraph" w:customStyle="1" w:styleId="ListofFigures">
    <w:name w:val="List of Figures"/>
    <w:basedOn w:val="Normal"/>
    <w:next w:val="Normal"/>
    <w:rsid w:val="003909C2"/>
    <w:pPr>
      <w:spacing w:after="240" w:line="480" w:lineRule="atLeast"/>
    </w:pPr>
    <w:rPr>
      <w:b/>
      <w:color w:val="009FE3" w:themeColor="accent2"/>
      <w:sz w:val="40"/>
      <w:szCs w:val="40"/>
    </w:rPr>
  </w:style>
  <w:style w:type="paragraph" w:customStyle="1" w:styleId="Tablecaption0">
    <w:name w:val="Table caption"/>
    <w:basedOn w:val="Caption"/>
    <w:next w:val="BodyText"/>
    <w:qFormat/>
    <w:rsid w:val="007A4FEF"/>
    <w:pPr>
      <w:tabs>
        <w:tab w:val="left" w:pos="851"/>
      </w:tabs>
      <w:spacing w:before="240" w:after="240"/>
      <w:jc w:val="center"/>
    </w:pPr>
    <w:rPr>
      <w:b w:val="0"/>
      <w:u w:val="none"/>
    </w:rPr>
  </w:style>
  <w:style w:type="paragraph" w:styleId="ListNumber">
    <w:name w:val="List Number"/>
    <w:basedOn w:val="Normal"/>
    <w:semiHidden/>
    <w:rsid w:val="003909C2"/>
    <w:pPr>
      <w:numPr>
        <w:numId w:val="16"/>
      </w:numPr>
      <w:contextualSpacing/>
    </w:pPr>
  </w:style>
  <w:style w:type="paragraph" w:styleId="TOC4">
    <w:name w:val="toc 4"/>
    <w:basedOn w:val="Normal"/>
    <w:next w:val="Normal"/>
    <w:autoRedefine/>
    <w:uiPriority w:val="39"/>
    <w:unhideWhenUsed/>
    <w:rsid w:val="003909C2"/>
    <w:pPr>
      <w:tabs>
        <w:tab w:val="right" w:leader="dot" w:pos="9781"/>
        <w:tab w:val="right" w:leader="dot" w:pos="10195"/>
      </w:tabs>
      <w:ind w:left="1418" w:right="425" w:hanging="1418"/>
    </w:pPr>
    <w:rPr>
      <w:b/>
      <w:caps/>
      <w:color w:val="00558C"/>
    </w:rPr>
  </w:style>
  <w:style w:type="paragraph" w:styleId="FootnoteText">
    <w:name w:val="footnote text"/>
    <w:basedOn w:val="Normal"/>
    <w:link w:val="FootnoteTextChar"/>
    <w:uiPriority w:val="9"/>
    <w:unhideWhenUsed/>
    <w:qFormat/>
    <w:rsid w:val="003909C2"/>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
    <w:rsid w:val="003909C2"/>
    <w:rPr>
      <w:szCs w:val="24"/>
      <w:vertAlign w:val="superscript"/>
      <w:lang w:val="en-GB"/>
    </w:rPr>
  </w:style>
  <w:style w:type="character" w:styleId="FootnoteReference">
    <w:name w:val="footnote reference"/>
    <w:rsid w:val="003909C2"/>
    <w:rPr>
      <w:rFonts w:asciiTheme="minorHAnsi" w:hAnsiTheme="minorHAnsi"/>
      <w:sz w:val="20"/>
      <w:vertAlign w:val="superscript"/>
    </w:rPr>
  </w:style>
  <w:style w:type="character" w:styleId="PageNumber">
    <w:name w:val="page number"/>
    <w:rsid w:val="003909C2"/>
    <w:rPr>
      <w:rFonts w:asciiTheme="minorHAnsi" w:hAnsiTheme="minorHAnsi"/>
      <w:sz w:val="15"/>
    </w:rPr>
  </w:style>
  <w:style w:type="paragraph" w:customStyle="1" w:styleId="Footereditionno">
    <w:name w:val="Footer edition no."/>
    <w:basedOn w:val="Normal"/>
    <w:rsid w:val="003909C2"/>
    <w:pPr>
      <w:tabs>
        <w:tab w:val="right" w:pos="10206"/>
      </w:tabs>
    </w:pPr>
    <w:rPr>
      <w:b/>
      <w:color w:val="00558C"/>
      <w:sz w:val="15"/>
    </w:rPr>
  </w:style>
  <w:style w:type="paragraph" w:customStyle="1" w:styleId="Lista">
    <w:name w:val="List a"/>
    <w:basedOn w:val="Normal"/>
    <w:qFormat/>
    <w:rsid w:val="003909C2"/>
    <w:pPr>
      <w:numPr>
        <w:ilvl w:val="1"/>
        <w:numId w:val="15"/>
      </w:numPr>
      <w:spacing w:line="240" w:lineRule="auto"/>
      <w:jc w:val="both"/>
    </w:pPr>
    <w:rPr>
      <w:rFonts w:eastAsia="Times New Roman" w:cs="Times New Roman"/>
      <w:szCs w:val="20"/>
      <w:lang w:eastAsia="en-GB"/>
    </w:rPr>
  </w:style>
  <w:style w:type="numbering" w:styleId="ArticleSection">
    <w:name w:val="Outline List 3"/>
    <w:basedOn w:val="NoList"/>
    <w:rsid w:val="003909C2"/>
    <w:pPr>
      <w:numPr>
        <w:numId w:val="5"/>
      </w:numPr>
    </w:pPr>
  </w:style>
  <w:style w:type="paragraph" w:styleId="TOC5">
    <w:name w:val="toc 5"/>
    <w:basedOn w:val="Normal"/>
    <w:next w:val="Normal"/>
    <w:autoRedefine/>
    <w:uiPriority w:val="39"/>
    <w:rsid w:val="003909C2"/>
    <w:pPr>
      <w:tabs>
        <w:tab w:val="right" w:leader="dot" w:pos="9781"/>
        <w:tab w:val="right" w:leader="dot" w:pos="10206"/>
      </w:tabs>
      <w:spacing w:before="60" w:after="60" w:line="240" w:lineRule="auto"/>
      <w:ind w:left="1418" w:right="425" w:hanging="1418"/>
    </w:pPr>
    <w:rPr>
      <w:rFonts w:eastAsia="Times New Roman" w:cs="Times New Roman"/>
      <w:b/>
      <w:caps/>
      <w:color w:val="00558C"/>
      <w:szCs w:val="20"/>
    </w:rPr>
  </w:style>
  <w:style w:type="paragraph" w:styleId="TOC6">
    <w:name w:val="toc 6"/>
    <w:basedOn w:val="Normal"/>
    <w:next w:val="Normal"/>
    <w:autoRedefine/>
    <w:rsid w:val="003909C2"/>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909C2"/>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909C2"/>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909C2"/>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3909C2"/>
    <w:pPr>
      <w:numPr>
        <w:ilvl w:val="2"/>
        <w:numId w:val="15"/>
      </w:numPr>
    </w:pPr>
  </w:style>
  <w:style w:type="paragraph" w:customStyle="1" w:styleId="Listitext">
    <w:name w:val="List i text"/>
    <w:basedOn w:val="Normal"/>
    <w:qFormat/>
    <w:rsid w:val="003909C2"/>
    <w:pPr>
      <w:ind w:left="2268" w:hanging="567"/>
    </w:pPr>
    <w:rPr>
      <w:sz w:val="20"/>
    </w:rPr>
  </w:style>
  <w:style w:type="paragraph" w:customStyle="1" w:styleId="Bullet1text">
    <w:name w:val="Bullet 1 text"/>
    <w:basedOn w:val="Normal"/>
    <w:qFormat/>
    <w:rsid w:val="003909C2"/>
    <w:pPr>
      <w:suppressAutoHyphens/>
      <w:spacing w:line="240" w:lineRule="auto"/>
      <w:ind w:left="992"/>
      <w:jc w:val="both"/>
    </w:pPr>
    <w:rPr>
      <w:rFonts w:eastAsia="Times New Roman" w:cs="Times New Roman"/>
      <w:szCs w:val="20"/>
      <w:lang w:eastAsia="en-GB"/>
    </w:rPr>
  </w:style>
  <w:style w:type="paragraph" w:customStyle="1" w:styleId="Bullet2text">
    <w:name w:val="Bullet 2 text"/>
    <w:basedOn w:val="Normal"/>
    <w:qFormat/>
    <w:rsid w:val="003909C2"/>
    <w:pPr>
      <w:suppressAutoHyphens/>
      <w:spacing w:line="240" w:lineRule="auto"/>
      <w:ind w:left="1701" w:hanging="425"/>
      <w:jc w:val="both"/>
    </w:pPr>
    <w:rPr>
      <w:rFonts w:eastAsia="Times New Roman" w:cs="Times New Roman"/>
      <w:szCs w:val="20"/>
      <w:lang w:eastAsia="en-GB"/>
    </w:rPr>
  </w:style>
  <w:style w:type="paragraph" w:customStyle="1" w:styleId="Bullet3">
    <w:name w:val="Bullet 3"/>
    <w:basedOn w:val="Normal"/>
    <w:qFormat/>
    <w:rsid w:val="003909C2"/>
    <w:pPr>
      <w:numPr>
        <w:numId w:val="8"/>
      </w:numPr>
      <w:spacing w:line="240" w:lineRule="auto"/>
    </w:pPr>
    <w:rPr>
      <w:rFonts w:eastAsia="Times New Roman" w:cs="Times New Roman"/>
      <w:sz w:val="20"/>
      <w:szCs w:val="20"/>
      <w:lang w:eastAsia="en-GB"/>
    </w:rPr>
  </w:style>
  <w:style w:type="paragraph" w:customStyle="1" w:styleId="Bullet3text">
    <w:name w:val="Bullet 3 text"/>
    <w:basedOn w:val="Normal"/>
    <w:qFormat/>
    <w:rsid w:val="003909C2"/>
    <w:pPr>
      <w:suppressAutoHyphens/>
      <w:spacing w:line="240" w:lineRule="auto"/>
      <w:ind w:left="1701"/>
    </w:pPr>
    <w:rPr>
      <w:rFonts w:eastAsia="Times New Roman" w:cs="Times New Roman"/>
      <w:sz w:val="20"/>
      <w:szCs w:val="20"/>
      <w:lang w:eastAsia="en-GB"/>
    </w:rPr>
  </w:style>
  <w:style w:type="paragraph" w:customStyle="1" w:styleId="List1">
    <w:name w:val="List 1"/>
    <w:basedOn w:val="Normal"/>
    <w:qFormat/>
    <w:rsid w:val="003909C2"/>
    <w:pPr>
      <w:numPr>
        <w:numId w:val="14"/>
      </w:numPr>
      <w:spacing w:line="240" w:lineRule="auto"/>
      <w:jc w:val="both"/>
    </w:pPr>
    <w:rPr>
      <w:rFonts w:eastAsia="Times New Roman" w:cs="Times New Roman"/>
      <w:szCs w:val="20"/>
      <w:lang w:eastAsia="en-GB"/>
    </w:rPr>
  </w:style>
  <w:style w:type="paragraph" w:customStyle="1" w:styleId="List1text">
    <w:name w:val="List 1 text"/>
    <w:basedOn w:val="Normal"/>
    <w:qFormat/>
    <w:rsid w:val="003909C2"/>
    <w:pPr>
      <w:spacing w:line="240" w:lineRule="auto"/>
      <w:ind w:left="567"/>
      <w:jc w:val="both"/>
    </w:pPr>
    <w:rPr>
      <w:rFonts w:eastAsia="Times New Roman" w:cs="Times New Roman"/>
      <w:szCs w:val="20"/>
      <w:lang w:eastAsia="en-GB"/>
    </w:rPr>
  </w:style>
  <w:style w:type="paragraph" w:styleId="DocumentMap">
    <w:name w:val="Document Map"/>
    <w:basedOn w:val="Normal"/>
    <w:link w:val="DocumentMapChar"/>
    <w:rsid w:val="003909C2"/>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3909C2"/>
    <w:rPr>
      <w:rFonts w:ascii="Tahoma" w:eastAsia="Times New Roman" w:hAnsi="Tahoma" w:cs="Times New Roman"/>
      <w:sz w:val="20"/>
      <w:szCs w:val="24"/>
      <w:shd w:val="clear" w:color="auto" w:fill="000080"/>
      <w:lang w:val="de-DE" w:eastAsia="de-DE"/>
    </w:rPr>
  </w:style>
  <w:style w:type="character" w:styleId="FollowedHyperlink">
    <w:name w:val="FollowedHyperlink"/>
    <w:rsid w:val="003909C2"/>
    <w:rPr>
      <w:color w:val="800080"/>
      <w:u w:val="single"/>
    </w:rPr>
  </w:style>
  <w:style w:type="paragraph" w:styleId="NormalWeb">
    <w:name w:val="Normal (Web)"/>
    <w:basedOn w:val="Normal"/>
    <w:uiPriority w:val="99"/>
    <w:rsid w:val="003909C2"/>
    <w:pPr>
      <w:spacing w:line="240" w:lineRule="auto"/>
    </w:pPr>
    <w:rPr>
      <w:rFonts w:ascii="Arial" w:eastAsia="Times New Roman" w:hAnsi="Arial" w:cs="Times New Roman"/>
      <w:szCs w:val="24"/>
    </w:rPr>
  </w:style>
  <w:style w:type="paragraph" w:customStyle="1" w:styleId="TableofTables">
    <w:name w:val="Table of Tables"/>
    <w:basedOn w:val="TableofFigures"/>
    <w:rsid w:val="003909C2"/>
    <w:pPr>
      <w:tabs>
        <w:tab w:val="left" w:pos="1134"/>
        <w:tab w:val="right" w:pos="9781"/>
      </w:tabs>
    </w:pPr>
  </w:style>
  <w:style w:type="character" w:styleId="Emphasis">
    <w:name w:val="Emphasis"/>
    <w:rsid w:val="003909C2"/>
    <w:rPr>
      <w:i/>
      <w:iCs/>
    </w:rPr>
  </w:style>
  <w:style w:type="character" w:styleId="HTMLCite">
    <w:name w:val="HTML Cite"/>
    <w:rsid w:val="003909C2"/>
    <w:rPr>
      <w:i/>
      <w:iCs/>
    </w:rPr>
  </w:style>
  <w:style w:type="paragraph" w:customStyle="1" w:styleId="Default">
    <w:name w:val="Default"/>
    <w:rsid w:val="003909C2"/>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3909C2"/>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3909C2"/>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3909C2"/>
    <w:pPr>
      <w:numPr>
        <w:numId w:val="19"/>
      </w:numPr>
      <w:spacing w:before="120"/>
      <w:contextualSpacing/>
    </w:pPr>
    <w:rPr>
      <w:sz w:val="20"/>
    </w:rPr>
  </w:style>
  <w:style w:type="paragraph" w:customStyle="1" w:styleId="Textedesaisie">
    <w:name w:val="Texte de saisie"/>
    <w:basedOn w:val="Normal"/>
    <w:link w:val="TextedesaisieCar"/>
    <w:rsid w:val="003909C2"/>
    <w:rPr>
      <w:color w:val="000000" w:themeColor="text1"/>
    </w:rPr>
  </w:style>
  <w:style w:type="character" w:customStyle="1" w:styleId="TextedesaisieCar">
    <w:name w:val="Texte de saisie Car"/>
    <w:basedOn w:val="DefaultParagraphFont"/>
    <w:link w:val="Textedesaisie"/>
    <w:rsid w:val="003909C2"/>
    <w:rPr>
      <w:color w:val="000000" w:themeColor="text1"/>
      <w:lang w:val="en-GB"/>
    </w:rPr>
  </w:style>
  <w:style w:type="paragraph" w:customStyle="1" w:styleId="AnnexTablecaption">
    <w:name w:val="Annex Table caption"/>
    <w:basedOn w:val="BodyText"/>
    <w:qFormat/>
    <w:rsid w:val="003909C2"/>
    <w:pPr>
      <w:numPr>
        <w:numId w:val="3"/>
      </w:numPr>
      <w:jc w:val="center"/>
    </w:pPr>
    <w:rPr>
      <w:i/>
      <w:color w:val="00558C"/>
      <w:lang w:eastAsia="en-GB"/>
    </w:rPr>
  </w:style>
  <w:style w:type="paragraph" w:customStyle="1" w:styleId="Figurecaption">
    <w:name w:val="Figure caption"/>
    <w:basedOn w:val="Caption"/>
    <w:next w:val="BodyText"/>
    <w:qFormat/>
    <w:rsid w:val="003909C2"/>
    <w:pPr>
      <w:spacing w:before="240" w:after="240"/>
      <w:ind w:left="992" w:hanging="992"/>
      <w:jc w:val="center"/>
    </w:pPr>
    <w:rPr>
      <w:b w:val="0"/>
      <w:u w:val="none"/>
    </w:rPr>
  </w:style>
  <w:style w:type="paragraph" w:styleId="NoSpacing">
    <w:name w:val="No Spacing"/>
    <w:uiPriority w:val="1"/>
    <w:rsid w:val="003909C2"/>
    <w:pPr>
      <w:spacing w:after="0" w:line="240" w:lineRule="auto"/>
    </w:pPr>
    <w:rPr>
      <w:sz w:val="18"/>
      <w:lang w:val="en-GB"/>
    </w:rPr>
  </w:style>
  <w:style w:type="paragraph" w:customStyle="1" w:styleId="Abbreviations">
    <w:name w:val="Abbreviations"/>
    <w:basedOn w:val="Normal"/>
    <w:qFormat/>
    <w:rsid w:val="003909C2"/>
    <w:pPr>
      <w:spacing w:after="60"/>
      <w:ind w:left="1418" w:hanging="1418"/>
    </w:pPr>
  </w:style>
  <w:style w:type="paragraph" w:customStyle="1" w:styleId="Tableheading">
    <w:name w:val="Table heading"/>
    <w:basedOn w:val="Normal"/>
    <w:qFormat/>
    <w:rsid w:val="003909C2"/>
    <w:pPr>
      <w:spacing w:before="60" w:after="60"/>
      <w:ind w:left="113" w:right="113"/>
      <w:jc w:val="center"/>
    </w:pPr>
    <w:rPr>
      <w:b/>
      <w:color w:val="00558C"/>
      <w:sz w:val="20"/>
      <w:lang w:val="en-US"/>
    </w:rPr>
  </w:style>
  <w:style w:type="paragraph" w:customStyle="1" w:styleId="Appendix">
    <w:name w:val="Appendix"/>
    <w:next w:val="BodyText"/>
    <w:qFormat/>
    <w:rsid w:val="003909C2"/>
    <w:pPr>
      <w:numPr>
        <w:numId w:val="4"/>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3909C2"/>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3909C2"/>
    <w:rPr>
      <w:caps/>
      <w:color w:val="00558C"/>
      <w:sz w:val="50"/>
    </w:rPr>
  </w:style>
  <w:style w:type="paragraph" w:customStyle="1" w:styleId="Documentdate">
    <w:name w:val="Document date"/>
    <w:basedOn w:val="Normal"/>
    <w:rsid w:val="003909C2"/>
    <w:rPr>
      <w:b/>
      <w:color w:val="00558C"/>
      <w:sz w:val="28"/>
    </w:rPr>
  </w:style>
  <w:style w:type="paragraph" w:customStyle="1" w:styleId="Footerportrait">
    <w:name w:val="Footer portrait"/>
    <w:basedOn w:val="Normal"/>
    <w:rsid w:val="003909C2"/>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3909C2"/>
    <w:pPr>
      <w:ind w:left="0" w:right="0"/>
    </w:pPr>
    <w:rPr>
      <w:b w:val="0"/>
      <w:color w:val="00558C"/>
    </w:rPr>
  </w:style>
  <w:style w:type="character" w:styleId="PlaceholderText">
    <w:name w:val="Placeholder Text"/>
    <w:basedOn w:val="DefaultParagraphFont"/>
    <w:uiPriority w:val="99"/>
    <w:semiHidden/>
    <w:rsid w:val="003909C2"/>
    <w:rPr>
      <w:color w:val="808080"/>
    </w:rPr>
  </w:style>
  <w:style w:type="paragraph" w:customStyle="1" w:styleId="Style1">
    <w:name w:val="Style1"/>
    <w:basedOn w:val="Tableheading"/>
    <w:rsid w:val="003909C2"/>
  </w:style>
  <w:style w:type="paragraph" w:customStyle="1" w:styleId="Style2">
    <w:name w:val="Style2"/>
    <w:basedOn w:val="TOC3"/>
    <w:autoRedefine/>
    <w:rsid w:val="003909C2"/>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3909C2"/>
    <w:pPr>
      <w:ind w:right="14317"/>
    </w:pPr>
  </w:style>
  <w:style w:type="paragraph" w:styleId="Title">
    <w:name w:val="Title"/>
    <w:basedOn w:val="Normal"/>
    <w:link w:val="TitleChar"/>
    <w:qFormat/>
    <w:rsid w:val="003909C2"/>
    <w:pPr>
      <w:spacing w:before="180" w:after="60" w:line="240" w:lineRule="auto"/>
      <w:jc w:val="center"/>
      <w:outlineLvl w:val="0"/>
    </w:pPr>
    <w:rPr>
      <w:rFonts w:asciiTheme="majorHAnsi" w:eastAsiaTheme="majorEastAsia" w:hAnsiTheme="majorHAnsi" w:cstheme="majorBidi"/>
      <w:b/>
      <w:bCs/>
      <w:caps/>
      <w:color w:val="00558C"/>
      <w:sz w:val="32"/>
      <w:szCs w:val="24"/>
    </w:rPr>
  </w:style>
  <w:style w:type="character" w:customStyle="1" w:styleId="TitleChar">
    <w:name w:val="Title Char"/>
    <w:basedOn w:val="DefaultParagraphFont"/>
    <w:link w:val="Title"/>
    <w:rsid w:val="003909C2"/>
    <w:rPr>
      <w:rFonts w:asciiTheme="majorHAnsi" w:eastAsiaTheme="majorEastAsia" w:hAnsiTheme="majorHAnsi" w:cstheme="majorBidi"/>
      <w:b/>
      <w:bCs/>
      <w:caps/>
      <w:color w:val="00558C"/>
      <w:sz w:val="32"/>
      <w:szCs w:val="24"/>
      <w:lang w:val="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3909C2"/>
    <w:pPr>
      <w:tabs>
        <w:tab w:val="left" w:pos="567"/>
      </w:tabs>
      <w:spacing w:line="240" w:lineRule="auto"/>
      <w:ind w:left="1134" w:hanging="567"/>
    </w:pPr>
    <w:rPr>
      <w:rFonts w:ascii="Calibri" w:eastAsia="Times New Roman" w:hAnsi="Calibri" w:cs="Arial"/>
      <w:szCs w:val="20"/>
      <w:lang w:eastAsia="en-GB"/>
    </w:rPr>
  </w:style>
  <w:style w:type="paragraph" w:customStyle="1" w:styleId="preface6">
    <w:name w:val="preface 6"/>
    <w:basedOn w:val="Heading6"/>
    <w:rsid w:val="003909C2"/>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3909C2"/>
    <w:rPr>
      <w:b/>
      <w:color w:val="00558C"/>
      <w:sz w:val="28"/>
    </w:rPr>
  </w:style>
  <w:style w:type="character" w:customStyle="1" w:styleId="MRNChar">
    <w:name w:val="MRN Char"/>
    <w:basedOn w:val="DefaultParagraphFont"/>
    <w:link w:val="MRN"/>
    <w:rsid w:val="003909C2"/>
    <w:rPr>
      <w:b/>
      <w:color w:val="00558C"/>
      <w:sz w:val="28"/>
      <w:lang w:val="en-GB"/>
    </w:rPr>
  </w:style>
  <w:style w:type="paragraph" w:customStyle="1" w:styleId="Revokes">
    <w:name w:val="Revokes"/>
    <w:basedOn w:val="Documentdate"/>
    <w:link w:val="RevokesChar"/>
    <w:rsid w:val="003909C2"/>
    <w:rPr>
      <w:i/>
    </w:rPr>
  </w:style>
  <w:style w:type="character" w:customStyle="1" w:styleId="RevokesChar">
    <w:name w:val="Revokes Char"/>
    <w:basedOn w:val="DefaultParagraphFont"/>
    <w:link w:val="Revokes"/>
    <w:rsid w:val="003909C2"/>
    <w:rPr>
      <w:b/>
      <w:i/>
      <w:color w:val="00558C"/>
      <w:sz w:val="28"/>
      <w:lang w:val="en-GB"/>
    </w:rPr>
  </w:style>
  <w:style w:type="paragraph" w:customStyle="1" w:styleId="Reference">
    <w:name w:val="Reference"/>
    <w:basedOn w:val="Normal"/>
    <w:qFormat/>
    <w:rsid w:val="003909C2"/>
    <w:pPr>
      <w:numPr>
        <w:numId w:val="17"/>
      </w:numPr>
      <w:spacing w:before="120" w:after="60" w:line="240" w:lineRule="auto"/>
      <w:jc w:val="both"/>
    </w:pPr>
    <w:rPr>
      <w:rFonts w:eastAsia="Times New Roman" w:cs="Times New Roman"/>
      <w:szCs w:val="20"/>
    </w:rPr>
  </w:style>
  <w:style w:type="paragraph" w:customStyle="1" w:styleId="Equation">
    <w:name w:val="Equation"/>
    <w:basedOn w:val="BodyText"/>
    <w:next w:val="BodyText"/>
    <w:link w:val="EquationChar"/>
    <w:qFormat/>
    <w:rsid w:val="003909C2"/>
    <w:pPr>
      <w:numPr>
        <w:numId w:val="9"/>
      </w:numPr>
      <w:spacing w:before="60"/>
      <w:jc w:val="right"/>
    </w:pPr>
  </w:style>
  <w:style w:type="character" w:customStyle="1" w:styleId="EquationChar">
    <w:name w:val="Equation Char"/>
    <w:basedOn w:val="BodyTextChar"/>
    <w:link w:val="Equation"/>
    <w:rsid w:val="003909C2"/>
    <w:rPr>
      <w:lang w:val="en-GB"/>
    </w:rPr>
  </w:style>
  <w:style w:type="paragraph" w:customStyle="1" w:styleId="Furtherreading">
    <w:name w:val="Further reading"/>
    <w:basedOn w:val="BodyText"/>
    <w:link w:val="FurtherreadingChar"/>
    <w:qFormat/>
    <w:rsid w:val="003909C2"/>
    <w:pPr>
      <w:numPr>
        <w:numId w:val="10"/>
      </w:numPr>
      <w:spacing w:before="60"/>
    </w:pPr>
  </w:style>
  <w:style w:type="character" w:customStyle="1" w:styleId="FurtherreadingChar">
    <w:name w:val="Further reading Char"/>
    <w:basedOn w:val="BodyTextChar"/>
    <w:link w:val="Furtherreading"/>
    <w:rsid w:val="003909C2"/>
    <w:rPr>
      <w:lang w:val="en-GB"/>
    </w:rPr>
  </w:style>
  <w:style w:type="paragraph" w:customStyle="1" w:styleId="Documentrevisiontabletitle">
    <w:name w:val="Document revision table title"/>
    <w:basedOn w:val="Normal"/>
    <w:rsid w:val="003909C2"/>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3909C2"/>
    <w:pPr>
      <w:numPr>
        <w:numId w:val="1"/>
      </w:numPr>
      <w:jc w:val="center"/>
    </w:pPr>
    <w:rPr>
      <w:i/>
      <w:color w:val="00558C"/>
      <w:lang w:eastAsia="en-GB"/>
    </w:rPr>
  </w:style>
  <w:style w:type="character" w:customStyle="1" w:styleId="AnnexFigureCaptionChar">
    <w:name w:val="Annex Figure Caption Char"/>
    <w:basedOn w:val="BodyTextChar"/>
    <w:link w:val="AnnexFigureCaption"/>
    <w:rsid w:val="003909C2"/>
    <w:rPr>
      <w:i/>
      <w:color w:val="00558C"/>
      <w:lang w:val="en-GB" w:eastAsia="en-GB"/>
    </w:rPr>
  </w:style>
  <w:style w:type="paragraph" w:styleId="Index1">
    <w:name w:val="index 1"/>
    <w:basedOn w:val="Normal"/>
    <w:next w:val="Normal"/>
    <w:autoRedefine/>
    <w:semiHidden/>
    <w:unhideWhenUsed/>
    <w:rsid w:val="003909C2"/>
    <w:pPr>
      <w:spacing w:line="240" w:lineRule="auto"/>
      <w:ind w:left="180" w:hanging="180"/>
    </w:pPr>
  </w:style>
  <w:style w:type="paragraph" w:customStyle="1" w:styleId="AppendixHead1">
    <w:name w:val="Appendix Head 1"/>
    <w:basedOn w:val="Normal"/>
    <w:next w:val="Heading1separationline"/>
    <w:qFormat/>
    <w:rsid w:val="003909C2"/>
    <w:pPr>
      <w:numPr>
        <w:ilvl w:val="1"/>
        <w:numId w:val="4"/>
      </w:numPr>
      <w:spacing w:before="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3909C2"/>
    <w:pPr>
      <w:ind w:left="425" w:right="709"/>
    </w:pPr>
    <w:rPr>
      <w:i/>
    </w:rPr>
  </w:style>
  <w:style w:type="character" w:customStyle="1" w:styleId="EmphasisParagraphChar">
    <w:name w:val="Emphasis Paragraph Char"/>
    <w:basedOn w:val="BodyTextChar"/>
    <w:link w:val="EmphasisParagraph"/>
    <w:rsid w:val="003909C2"/>
    <w:rPr>
      <w:i/>
      <w:lang w:val="en-GB"/>
    </w:rPr>
  </w:style>
  <w:style w:type="paragraph" w:customStyle="1" w:styleId="Quotationparagraph">
    <w:name w:val="Quotation paragraph"/>
    <w:basedOn w:val="BodyText"/>
    <w:link w:val="QuotationparagraphChar"/>
    <w:qFormat/>
    <w:rsid w:val="003909C2"/>
    <w:pPr>
      <w:suppressAutoHyphens/>
      <w:ind w:left="567" w:right="707"/>
    </w:pPr>
  </w:style>
  <w:style w:type="character" w:customStyle="1" w:styleId="QuotationparagraphChar">
    <w:name w:val="Quotation paragraph Char"/>
    <w:basedOn w:val="BodyTextChar"/>
    <w:link w:val="Quotationparagraph"/>
    <w:rsid w:val="003909C2"/>
    <w:rPr>
      <w:lang w:val="en-GB"/>
    </w:rPr>
  </w:style>
  <w:style w:type="paragraph" w:customStyle="1" w:styleId="Hidden">
    <w:name w:val="Hidden"/>
    <w:basedOn w:val="BodyText"/>
    <w:link w:val="HiddenChar"/>
    <w:qFormat/>
    <w:rsid w:val="007425AF"/>
    <w:pPr>
      <w:widowControl w:val="0"/>
      <w:spacing w:after="0" w:line="0" w:lineRule="atLeast"/>
    </w:pPr>
    <w:rPr>
      <w:vanish/>
      <w:sz w:val="2"/>
      <w:szCs w:val="2"/>
    </w:rPr>
  </w:style>
  <w:style w:type="character" w:customStyle="1" w:styleId="HiddenChar">
    <w:name w:val="Hidden Char"/>
    <w:basedOn w:val="BodyTextChar"/>
    <w:link w:val="Hidden"/>
    <w:rsid w:val="007425AF"/>
    <w:rPr>
      <w:vanish/>
      <w:sz w:val="2"/>
      <w:szCs w:val="2"/>
      <w:lang w:val="en-GB"/>
    </w:rPr>
  </w:style>
  <w:style w:type="paragraph" w:customStyle="1" w:styleId="Abstract">
    <w:name w:val="Abstract"/>
    <w:basedOn w:val="Normal"/>
    <w:next w:val="BodyText"/>
    <w:qFormat/>
    <w:rsid w:val="003909C2"/>
    <w:pPr>
      <w:keepNext/>
      <w:keepLines/>
      <w:spacing w:before="100" w:after="300" w:line="240" w:lineRule="auto"/>
    </w:pPr>
    <w:rPr>
      <w:sz w:val="20"/>
      <w:szCs w:val="20"/>
      <w:lang w:val="en-US"/>
    </w:rPr>
  </w:style>
  <w:style w:type="character" w:customStyle="1" w:styleId="AlertTok">
    <w:name w:val="AlertTok"/>
    <w:rsid w:val="003909C2"/>
    <w:rPr>
      <w:b/>
      <w:color w:val="FF0000"/>
    </w:rPr>
  </w:style>
  <w:style w:type="character" w:customStyle="1" w:styleId="AnnotationTok">
    <w:name w:val="AnnotationTok"/>
    <w:rsid w:val="003909C2"/>
    <w:rPr>
      <w:b/>
      <w:i/>
      <w:color w:val="60A0B0"/>
    </w:rPr>
  </w:style>
  <w:style w:type="character" w:customStyle="1" w:styleId="AttributeTok">
    <w:name w:val="AttributeTok"/>
    <w:rsid w:val="003909C2"/>
    <w:rPr>
      <w:color w:val="7D9029"/>
    </w:rPr>
  </w:style>
  <w:style w:type="paragraph" w:customStyle="1" w:styleId="Author">
    <w:name w:val="Author"/>
    <w:next w:val="BodyText"/>
    <w:qFormat/>
    <w:rsid w:val="003909C2"/>
    <w:pPr>
      <w:keepNext/>
      <w:keepLines/>
      <w:spacing w:line="240" w:lineRule="auto"/>
      <w:jc w:val="center"/>
    </w:pPr>
    <w:rPr>
      <w:sz w:val="24"/>
      <w:szCs w:val="24"/>
      <w:lang w:val="en-US"/>
    </w:rPr>
  </w:style>
  <w:style w:type="character" w:customStyle="1" w:styleId="BaseNTok">
    <w:name w:val="BaseNTok"/>
    <w:rsid w:val="003909C2"/>
    <w:rPr>
      <w:color w:val="40A070"/>
    </w:rPr>
  </w:style>
  <w:style w:type="paragraph" w:styleId="BlockText">
    <w:name w:val="Block Text"/>
    <w:basedOn w:val="BodyText"/>
    <w:next w:val="BodyText"/>
    <w:uiPriority w:val="9"/>
    <w:unhideWhenUsed/>
    <w:qFormat/>
    <w:rsid w:val="008D7E86"/>
    <w:pPr>
      <w:spacing w:before="100" w:after="100" w:line="240" w:lineRule="auto"/>
      <w:ind w:left="480" w:right="480"/>
      <w:jc w:val="left"/>
    </w:pPr>
    <w:rPr>
      <w:szCs w:val="24"/>
      <w:lang w:val="en-US"/>
    </w:rPr>
  </w:style>
  <w:style w:type="character" w:customStyle="1" w:styleId="BuiltInTok">
    <w:name w:val="BuiltInTok"/>
    <w:rsid w:val="003909C2"/>
    <w:rPr>
      <w:color w:val="008000"/>
    </w:rPr>
  </w:style>
  <w:style w:type="paragraph" w:customStyle="1" w:styleId="CaptionedFigure">
    <w:name w:val="Captioned Figure"/>
    <w:basedOn w:val="Normal"/>
    <w:next w:val="Figurecaption"/>
    <w:qFormat/>
    <w:rsid w:val="003909C2"/>
    <w:pPr>
      <w:keepNext/>
      <w:jc w:val="center"/>
    </w:pPr>
  </w:style>
  <w:style w:type="character" w:customStyle="1" w:styleId="CharTok">
    <w:name w:val="CharTok"/>
    <w:rsid w:val="003909C2"/>
    <w:rPr>
      <w:color w:val="4070A0"/>
    </w:rPr>
  </w:style>
  <w:style w:type="character" w:customStyle="1" w:styleId="CommentTok">
    <w:name w:val="CommentTok"/>
    <w:rsid w:val="003909C2"/>
    <w:rPr>
      <w:i/>
      <w:color w:val="60A0B0"/>
    </w:rPr>
  </w:style>
  <w:style w:type="character" w:customStyle="1" w:styleId="CommentVarTok">
    <w:name w:val="CommentVarTok"/>
    <w:rsid w:val="003909C2"/>
    <w:rPr>
      <w:b/>
      <w:i/>
      <w:color w:val="60A0B0"/>
    </w:rPr>
  </w:style>
  <w:style w:type="paragraph" w:customStyle="1" w:styleId="Compact">
    <w:name w:val="Compact"/>
    <w:basedOn w:val="BodyText"/>
    <w:qFormat/>
    <w:rsid w:val="003909C2"/>
    <w:pPr>
      <w:spacing w:before="36" w:after="36" w:line="240" w:lineRule="auto"/>
      <w:jc w:val="left"/>
    </w:pPr>
    <w:rPr>
      <w:sz w:val="20"/>
      <w:szCs w:val="24"/>
      <w:lang w:val="en-US"/>
    </w:rPr>
  </w:style>
  <w:style w:type="character" w:customStyle="1" w:styleId="ConstantTok">
    <w:name w:val="ConstantTok"/>
    <w:rsid w:val="003909C2"/>
    <w:rPr>
      <w:color w:val="880000"/>
    </w:rPr>
  </w:style>
  <w:style w:type="character" w:customStyle="1" w:styleId="ControlFlowTok">
    <w:name w:val="ControlFlowTok"/>
    <w:rsid w:val="003909C2"/>
    <w:rPr>
      <w:b/>
      <w:color w:val="007020"/>
    </w:rPr>
  </w:style>
  <w:style w:type="character" w:customStyle="1" w:styleId="DataTypeTok">
    <w:name w:val="DataTypeTok"/>
    <w:rsid w:val="003909C2"/>
    <w:rPr>
      <w:color w:val="902000"/>
    </w:rPr>
  </w:style>
  <w:style w:type="paragraph" w:styleId="Date">
    <w:name w:val="Date"/>
    <w:next w:val="BodyText"/>
    <w:link w:val="DateChar"/>
    <w:qFormat/>
    <w:rsid w:val="003909C2"/>
    <w:pPr>
      <w:keepNext/>
      <w:keepLines/>
      <w:spacing w:line="240" w:lineRule="auto"/>
      <w:jc w:val="center"/>
    </w:pPr>
    <w:rPr>
      <w:sz w:val="24"/>
      <w:szCs w:val="24"/>
      <w:lang w:val="en-US"/>
    </w:rPr>
  </w:style>
  <w:style w:type="character" w:customStyle="1" w:styleId="DateChar">
    <w:name w:val="Date Char"/>
    <w:basedOn w:val="DefaultParagraphFont"/>
    <w:link w:val="Date"/>
    <w:rsid w:val="003909C2"/>
    <w:rPr>
      <w:sz w:val="24"/>
      <w:szCs w:val="24"/>
      <w:lang w:val="en-US"/>
    </w:rPr>
  </w:style>
  <w:style w:type="character" w:customStyle="1" w:styleId="DecValTok">
    <w:name w:val="DecValTok"/>
    <w:rsid w:val="003909C2"/>
    <w:rPr>
      <w:color w:val="40A070"/>
    </w:rPr>
  </w:style>
  <w:style w:type="paragraph" w:customStyle="1" w:styleId="Definition">
    <w:name w:val="Definition"/>
    <w:basedOn w:val="Normal"/>
    <w:rsid w:val="003909C2"/>
    <w:pPr>
      <w:spacing w:after="200" w:line="240" w:lineRule="auto"/>
    </w:pPr>
    <w:rPr>
      <w:szCs w:val="24"/>
      <w:lang w:val="en-US"/>
    </w:rPr>
  </w:style>
  <w:style w:type="paragraph" w:customStyle="1" w:styleId="DefinitionTerm">
    <w:name w:val="Definition Term"/>
    <w:basedOn w:val="Normal"/>
    <w:next w:val="Definition"/>
    <w:rsid w:val="003909C2"/>
    <w:pPr>
      <w:keepNext/>
      <w:keepLines/>
      <w:spacing w:after="0" w:line="240" w:lineRule="auto"/>
    </w:pPr>
    <w:rPr>
      <w:b/>
      <w:szCs w:val="24"/>
      <w:lang w:val="en-US"/>
    </w:rPr>
  </w:style>
  <w:style w:type="character" w:customStyle="1" w:styleId="DocumentationTok">
    <w:name w:val="DocumentationTok"/>
    <w:rsid w:val="003909C2"/>
    <w:rPr>
      <w:i/>
      <w:color w:val="BA2121"/>
    </w:rPr>
  </w:style>
  <w:style w:type="character" w:customStyle="1" w:styleId="ErrorTok">
    <w:name w:val="ErrorTok"/>
    <w:rsid w:val="003909C2"/>
    <w:rPr>
      <w:b/>
      <w:color w:val="FF0000"/>
    </w:rPr>
  </w:style>
  <w:style w:type="character" w:customStyle="1" w:styleId="ExtensionTok">
    <w:name w:val="ExtensionTok"/>
    <w:rsid w:val="003909C2"/>
  </w:style>
  <w:style w:type="paragraph" w:customStyle="1" w:styleId="FirstParagraph">
    <w:name w:val="First Paragraph"/>
    <w:basedOn w:val="BodyText"/>
    <w:next w:val="BodyText"/>
    <w:link w:val="FirstParagraphChar"/>
    <w:qFormat/>
    <w:rsid w:val="003909C2"/>
  </w:style>
  <w:style w:type="character" w:customStyle="1" w:styleId="FirstParagraphChar">
    <w:name w:val="First Paragraph Char"/>
    <w:basedOn w:val="BodyTextChar"/>
    <w:link w:val="FirstParagraph"/>
    <w:rsid w:val="003909C2"/>
    <w:rPr>
      <w:lang w:val="en-GB"/>
    </w:rPr>
  </w:style>
  <w:style w:type="character" w:customStyle="1" w:styleId="FloatTok">
    <w:name w:val="FloatTok"/>
    <w:rsid w:val="003909C2"/>
    <w:rPr>
      <w:color w:val="40A070"/>
    </w:rPr>
  </w:style>
  <w:style w:type="character" w:customStyle="1" w:styleId="FunctionTok">
    <w:name w:val="FunctionTok"/>
    <w:rsid w:val="003909C2"/>
    <w:rPr>
      <w:color w:val="06287E"/>
    </w:rPr>
  </w:style>
  <w:style w:type="paragraph" w:customStyle="1" w:styleId="ImageCaption">
    <w:name w:val="Image Caption"/>
    <w:basedOn w:val="Caption"/>
    <w:next w:val="BodyText"/>
    <w:qFormat/>
    <w:rsid w:val="003909C2"/>
    <w:pPr>
      <w:numPr>
        <w:numId w:val="12"/>
      </w:numPr>
      <w:spacing w:before="240" w:after="240"/>
      <w:jc w:val="center"/>
    </w:pPr>
    <w:rPr>
      <w:b w:val="0"/>
      <w:u w:val="none"/>
    </w:rPr>
  </w:style>
  <w:style w:type="character" w:customStyle="1" w:styleId="ImportTok">
    <w:name w:val="ImportTok"/>
    <w:rsid w:val="003909C2"/>
    <w:rPr>
      <w:b/>
      <w:color w:val="008000"/>
    </w:rPr>
  </w:style>
  <w:style w:type="character" w:customStyle="1" w:styleId="InformationTok">
    <w:name w:val="InformationTok"/>
    <w:rsid w:val="003909C2"/>
    <w:rPr>
      <w:b/>
      <w:i/>
      <w:color w:val="60A0B0"/>
    </w:rPr>
  </w:style>
  <w:style w:type="character" w:customStyle="1" w:styleId="KeywordTok">
    <w:name w:val="KeywordTok"/>
    <w:rsid w:val="003909C2"/>
    <w:rPr>
      <w:b/>
      <w:color w:val="007020"/>
    </w:rPr>
  </w:style>
  <w:style w:type="character" w:customStyle="1" w:styleId="NormalTok">
    <w:name w:val="NormalTok"/>
    <w:rsid w:val="003909C2"/>
  </w:style>
  <w:style w:type="character" w:customStyle="1" w:styleId="OperatorTok">
    <w:name w:val="OperatorTok"/>
    <w:rsid w:val="003909C2"/>
    <w:rPr>
      <w:color w:val="666666"/>
    </w:rPr>
  </w:style>
  <w:style w:type="character" w:customStyle="1" w:styleId="OtherTok">
    <w:name w:val="OtherTok"/>
    <w:rsid w:val="003909C2"/>
    <w:rPr>
      <w:color w:val="007020"/>
    </w:rPr>
  </w:style>
  <w:style w:type="character" w:customStyle="1" w:styleId="PreprocessorTok">
    <w:name w:val="PreprocessorTok"/>
    <w:rsid w:val="003909C2"/>
    <w:rPr>
      <w:color w:val="BC7A00"/>
    </w:rPr>
  </w:style>
  <w:style w:type="character" w:customStyle="1" w:styleId="RegionMarkerTok">
    <w:name w:val="RegionMarkerTok"/>
    <w:rsid w:val="003909C2"/>
  </w:style>
  <w:style w:type="paragraph" w:customStyle="1" w:styleId="SourceCode">
    <w:name w:val="Source Code"/>
    <w:basedOn w:val="Normal"/>
    <w:rsid w:val="003909C2"/>
    <w:pPr>
      <w:wordWrap w:val="0"/>
    </w:pPr>
    <w:rPr>
      <w:rFonts w:ascii="Consolas" w:hAnsi="Consolas"/>
      <w:sz w:val="20"/>
    </w:rPr>
  </w:style>
  <w:style w:type="character" w:customStyle="1" w:styleId="SpecialCharTok">
    <w:name w:val="SpecialCharTok"/>
    <w:rsid w:val="003909C2"/>
    <w:rPr>
      <w:color w:val="4070A0"/>
    </w:rPr>
  </w:style>
  <w:style w:type="character" w:customStyle="1" w:styleId="SpecialStringTok">
    <w:name w:val="SpecialStringTok"/>
    <w:rsid w:val="003909C2"/>
    <w:rPr>
      <w:color w:val="BB6688"/>
    </w:rPr>
  </w:style>
  <w:style w:type="character" w:customStyle="1" w:styleId="StringTok">
    <w:name w:val="StringTok"/>
    <w:rsid w:val="003909C2"/>
    <w:rPr>
      <w:color w:val="4070A0"/>
    </w:rPr>
  </w:style>
  <w:style w:type="paragraph" w:styleId="Subtitle">
    <w:name w:val="Subtitle"/>
    <w:basedOn w:val="Title"/>
    <w:next w:val="BodyText"/>
    <w:link w:val="SubtitleChar"/>
    <w:qFormat/>
    <w:rsid w:val="003909C2"/>
    <w:pPr>
      <w:keepNext/>
      <w:keepLines/>
      <w:spacing w:before="240" w:after="240"/>
      <w:outlineLvl w:val="9"/>
    </w:pPr>
    <w:rPr>
      <w:caps w:val="0"/>
      <w:color w:val="003B63" w:themeColor="accent1" w:themeShade="B5"/>
      <w:sz w:val="30"/>
      <w:szCs w:val="30"/>
      <w:lang w:val="en-US"/>
    </w:rPr>
  </w:style>
  <w:style w:type="character" w:customStyle="1" w:styleId="SubtitleChar">
    <w:name w:val="Subtitle Char"/>
    <w:basedOn w:val="DefaultParagraphFont"/>
    <w:link w:val="Subtitle"/>
    <w:rsid w:val="003909C2"/>
    <w:rPr>
      <w:rFonts w:asciiTheme="majorHAnsi" w:eastAsiaTheme="majorEastAsia" w:hAnsiTheme="majorHAnsi" w:cstheme="majorBidi"/>
      <w:b/>
      <w:bCs/>
      <w:color w:val="003B63" w:themeColor="accent1" w:themeShade="B5"/>
      <w:sz w:val="30"/>
      <w:szCs w:val="30"/>
      <w:lang w:val="en-US"/>
    </w:rPr>
  </w:style>
  <w:style w:type="table" w:customStyle="1" w:styleId="Table">
    <w:name w:val="Table"/>
    <w:unhideWhenUsed/>
    <w:qFormat/>
    <w:rsid w:val="003909C2"/>
    <w:pPr>
      <w:spacing w:after="120" w:line="240" w:lineRule="auto"/>
    </w:pPr>
    <w:rPr>
      <w:sz w:val="24"/>
      <w:szCs w:val="24"/>
      <w:lang w:val="en-US" w:eastAsia="en-GB"/>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rPr>
        <w:b/>
        <w:color w:val="00558C" w:themeColor="accent1"/>
      </w:rPr>
    </w:tblStylePr>
    <w:tblStylePr w:type="lastRow">
      <w:pPr>
        <w:wordWrap/>
        <w:spacing w:afterLines="0"/>
      </w:pPr>
    </w:tblStylePr>
  </w:style>
  <w:style w:type="paragraph" w:customStyle="1" w:styleId="TableCaption">
    <w:name w:val="Table Caption"/>
    <w:basedOn w:val="Caption"/>
    <w:next w:val="BodyText"/>
    <w:qFormat/>
    <w:rsid w:val="003909C2"/>
    <w:pPr>
      <w:keepNext/>
      <w:numPr>
        <w:numId w:val="18"/>
      </w:numPr>
      <w:tabs>
        <w:tab w:val="left" w:pos="851"/>
      </w:tabs>
      <w:spacing w:before="240" w:after="240"/>
      <w:jc w:val="center"/>
    </w:pPr>
    <w:rPr>
      <w:b w:val="0"/>
      <w:u w:val="none"/>
    </w:rPr>
  </w:style>
  <w:style w:type="character" w:customStyle="1" w:styleId="VariableTok">
    <w:name w:val="VariableTok"/>
    <w:rsid w:val="003909C2"/>
    <w:rPr>
      <w:color w:val="19177C"/>
    </w:rPr>
  </w:style>
  <w:style w:type="character" w:customStyle="1" w:styleId="VerbatimChar">
    <w:name w:val="Verbatim Char"/>
    <w:basedOn w:val="DefaultParagraphFont"/>
    <w:qFormat/>
    <w:rsid w:val="003909C2"/>
    <w:rPr>
      <w:rFonts w:ascii="Consolas" w:hAnsi="Consolas"/>
      <w:sz w:val="20"/>
    </w:rPr>
  </w:style>
  <w:style w:type="character" w:customStyle="1" w:styleId="VerbatimStringTok">
    <w:name w:val="VerbatimStringTok"/>
    <w:rsid w:val="003909C2"/>
    <w:rPr>
      <w:color w:val="4070A0"/>
    </w:rPr>
  </w:style>
  <w:style w:type="character" w:customStyle="1" w:styleId="WarningTok">
    <w:name w:val="WarningTok"/>
    <w:rsid w:val="003909C2"/>
    <w:rPr>
      <w:b/>
      <w:i/>
      <w:color w:val="60A0B0"/>
    </w:rPr>
  </w:style>
  <w:style w:type="paragraph" w:styleId="ListParagraph">
    <w:name w:val="List Paragraph"/>
    <w:basedOn w:val="Normal"/>
    <w:uiPriority w:val="34"/>
    <w:rsid w:val="00C053A6"/>
    <w:pPr>
      <w:ind w:left="720"/>
      <w:contextualSpacing/>
    </w:pPr>
  </w:style>
  <w:style w:type="numbering" w:customStyle="1" w:styleId="IALABulletList">
    <w:name w:val="IALA_Bullet_List"/>
    <w:uiPriority w:val="99"/>
    <w:rsid w:val="00C70221"/>
    <w:pPr>
      <w:numPr>
        <w:numId w:val="20"/>
      </w:numPr>
    </w:pPr>
  </w:style>
  <w:style w:type="numbering" w:customStyle="1" w:styleId="IALANumberedList">
    <w:name w:val="IALA_Numbered_List"/>
    <w:uiPriority w:val="99"/>
    <w:rsid w:val="00B5000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source/guideline/../../references/Bober_et_al-2023-Implementing_Digital_Aids_to_Navigation_Information_in_European_Inland_Navigation.pdf" TargetMode="Externa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product/g1180-resilient-pnt/" TargetMode="Externa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doi.org/10.1088/1757-899X/929/1/0120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en.wikipedia.org/w/index.php?title=Authentication&amp;oldid=1206921340" TargetMode="External"/><Relationship Id="rId37"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cysims.no/" TargetMode="Externa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source/guideline/../images/use_case_vdes_authentication_broadcasts.vsdx" TargetMode="External"/><Relationship Id="rId30" Type="http://schemas.openxmlformats.org/officeDocument/2006/relationships/hyperlink" Target="https://wwwcdn.imo.org/localresources/en/OurWork/Safety/Documents/LRIT/1376-Rev.5.pdf" TargetMode="Externa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CBC9DCA-5A60-4BB2-9E12-131DDF46F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E1A37-4638-4262-B1A4-67E0A85D19F2}">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49</TotalTime>
  <Pages>5</Pages>
  <Words>743</Words>
  <Characters>4238</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4972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Jan Safar</cp:lastModifiedBy>
  <cp:revision>22</cp:revision>
  <cp:lastPrinted>2020-11-25T08:30:00Z</cp:lastPrinted>
  <dcterms:created xsi:type="dcterms:W3CDTF">2024-02-17T15:21:00Z</dcterms:created>
  <dcterms:modified xsi:type="dcterms:W3CDTF">2024-09-05T15:18:00Z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