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05DD15" w14:textId="4E14BFF9" w:rsidR="0062291D" w:rsidRDefault="00420A38" w:rsidP="0062291D">
      <w:pPr>
        <w:pStyle w:val="Header"/>
        <w:tabs>
          <w:tab w:val="clear" w:pos="9639"/>
          <w:tab w:val="right" w:pos="5954"/>
        </w:tabs>
        <w:jc w:val="right"/>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r>
      <w:r w:rsidR="0062291D">
        <w:tab/>
      </w:r>
      <w:r w:rsidR="0062291D">
        <w:tab/>
        <w:t>ENG</w:t>
      </w:r>
      <w:bookmarkStart w:id="0" w:name="_GoBack"/>
      <w:bookmarkEnd w:id="0"/>
      <w:r w:rsidR="0062291D">
        <w:t>3-10.10</w:t>
      </w:r>
    </w:p>
    <w:p w14:paraId="2F5302FD" w14:textId="3A0A9E2A" w:rsidR="00420A38" w:rsidRPr="003F09F0" w:rsidRDefault="00420A38" w:rsidP="0062291D">
      <w:pPr>
        <w:pStyle w:val="Header"/>
        <w:tabs>
          <w:tab w:val="clear" w:pos="9639"/>
          <w:tab w:val="right" w:pos="5954"/>
        </w:tabs>
        <w:spacing w:after="240"/>
        <w:jc w:val="right"/>
      </w:pPr>
      <w:r w:rsidRPr="00B15B24">
        <w:tab/>
      </w:r>
      <w:r w:rsidR="0062291D">
        <w:t xml:space="preserve">Formerly </w:t>
      </w:r>
      <w:r w:rsidR="004D1DA2">
        <w:t>ENG2</w:t>
      </w:r>
      <w:r w:rsidRPr="007E6560">
        <w:t>-</w:t>
      </w:r>
      <w:r w:rsidR="007E6560" w:rsidRPr="007E6560">
        <w:t>10.11</w:t>
      </w:r>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0EC78FB6"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004D1DA2">
        <w:rPr>
          <w:rFonts w:cs="Arial"/>
          <w:b/>
          <w:sz w:val="24"/>
          <w:szCs w:val="24"/>
        </w:rPr>
        <w:sym w:font="Wingdings" w:char="F0FC"/>
      </w:r>
      <w:r w:rsidR="004D1DA2">
        <w:rPr>
          <w:rFonts w:cs="Arial"/>
          <w:b/>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004D1DA2">
        <w:rPr>
          <w:rFonts w:cs="Arial"/>
          <w:b/>
          <w:sz w:val="24"/>
          <w:szCs w:val="24"/>
        </w:rPr>
        <w:sym w:font="Wingdings" w:char="F0FC"/>
      </w:r>
      <w:r w:rsidRPr="0080294B">
        <w:rPr>
          <w:rFonts w:cs="Arial"/>
          <w:sz w:val="24"/>
          <w:szCs w:val="24"/>
        </w:rPr>
        <w:t xml:space="preserve">  Input</w:t>
      </w:r>
    </w:p>
    <w:p w14:paraId="0BC79547" w14:textId="06A4F020" w:rsidR="0080294B" w:rsidRPr="0080294B" w:rsidRDefault="0080294B" w:rsidP="00037DF4">
      <w:pPr>
        <w:pStyle w:val="BodyText"/>
        <w:tabs>
          <w:tab w:val="left" w:pos="1843"/>
        </w:tabs>
      </w:pPr>
      <w:r w:rsidRPr="0080294B">
        <w:rPr>
          <w:rFonts w:cs="Arial"/>
          <w:b/>
          <w:sz w:val="24"/>
          <w:szCs w:val="24"/>
        </w:rPr>
        <w:t>□</w:t>
      </w:r>
      <w:r w:rsidRPr="0080294B">
        <w:rPr>
          <w:rFonts w:cs="Arial"/>
          <w:sz w:val="24"/>
          <w:szCs w:val="24"/>
        </w:rPr>
        <w:t xml:space="preserve">  </w:t>
      </w:r>
      <w:r w:rsidRPr="003D2DC1">
        <w:rPr>
          <w:rFonts w:cs="Arial"/>
        </w:rPr>
        <w:t>ENAV</w:t>
      </w:r>
      <w:r>
        <w:rPr>
          <w:rFonts w:cs="Arial"/>
          <w:b/>
          <w:sz w:val="24"/>
          <w:szCs w:val="24"/>
        </w:rPr>
        <w:tab/>
      </w:r>
      <w:r w:rsidRPr="0080294B">
        <w:rPr>
          <w:rFonts w:cs="Arial"/>
          <w:b/>
          <w:sz w:val="24"/>
          <w:szCs w:val="24"/>
        </w:rPr>
        <w:t>□</w:t>
      </w:r>
      <w:r w:rsidRPr="0080294B">
        <w:rPr>
          <w:rFonts w:cs="Arial"/>
          <w:sz w:val="24"/>
          <w:szCs w:val="24"/>
        </w:rPr>
        <w:t xml:space="preserve">  </w:t>
      </w:r>
      <w:r w:rsidR="003D2DC1">
        <w:rPr>
          <w:rFonts w:cs="Arial"/>
        </w:rPr>
        <w:t>VTS</w:t>
      </w:r>
      <w:r>
        <w:rPr>
          <w:rFonts w:cs="Arial"/>
          <w:sz w:val="24"/>
          <w:szCs w:val="24"/>
        </w:rPr>
        <w:tab/>
      </w:r>
      <w:r>
        <w:rPr>
          <w:rFonts w:cs="Arial"/>
          <w:sz w:val="24"/>
          <w:szCs w:val="24"/>
        </w:rPr>
        <w:tab/>
      </w:r>
      <w:r>
        <w:rPr>
          <w:rFonts w:cs="Arial"/>
          <w:sz w:val="24"/>
          <w:szCs w:val="24"/>
        </w:rPr>
        <w:tab/>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4DD25FD9" w14:textId="10ADD79D" w:rsidR="00A446C9" w:rsidRPr="00FE5674" w:rsidRDefault="00A446C9" w:rsidP="00FE5674">
      <w:pPr>
        <w:pStyle w:val="BodyText"/>
        <w:tabs>
          <w:tab w:val="left" w:pos="2835"/>
        </w:tabs>
      </w:pPr>
      <w:r w:rsidRPr="00FE5674">
        <w:t>Agenda item</w:t>
      </w:r>
      <w:r w:rsidR="00037DF4">
        <w:t xml:space="preserve"> </w:t>
      </w:r>
      <w:r w:rsidR="00037DF4" w:rsidRPr="00037DF4">
        <w:rPr>
          <w:rStyle w:val="FootnoteReference"/>
          <w:sz w:val="22"/>
          <w:vertAlign w:val="superscript"/>
        </w:rPr>
        <w:footnoteReference w:id="1"/>
      </w:r>
      <w:r w:rsidR="001C44A3" w:rsidRPr="00FE5674">
        <w:tab/>
      </w:r>
      <w:r w:rsidR="0080294B">
        <w:tab/>
      </w:r>
      <w:r w:rsidR="0080294B">
        <w:tab/>
      </w:r>
      <w:r w:rsidR="007E6560">
        <w:t>10</w:t>
      </w:r>
    </w:p>
    <w:p w14:paraId="1AB3E246" w14:textId="1CD34177" w:rsidR="00A446C9" w:rsidRPr="00FE5674" w:rsidRDefault="0080294B" w:rsidP="00FE5674">
      <w:pPr>
        <w:pStyle w:val="BodyText"/>
        <w:tabs>
          <w:tab w:val="left" w:pos="2835"/>
        </w:tabs>
      </w:pPr>
      <w:r w:rsidRPr="004D1DA2">
        <w:rPr>
          <w:strike/>
        </w:rPr>
        <w:t>Technical Domain</w:t>
      </w:r>
      <w:r>
        <w:t xml:space="preserve"> / </w:t>
      </w:r>
      <w:r w:rsidR="00A446C9" w:rsidRPr="00FE5674">
        <w:t>Task Number</w:t>
      </w:r>
      <w:r w:rsidR="00037DF4">
        <w:t xml:space="preserve"> </w:t>
      </w:r>
      <w:r w:rsidR="00037DF4">
        <w:rPr>
          <w:vertAlign w:val="superscript"/>
        </w:rPr>
        <w:t>2</w:t>
      </w:r>
      <w:r w:rsidR="001C44A3" w:rsidRPr="00FE5674">
        <w:tab/>
      </w:r>
      <w:r>
        <w:t>…</w:t>
      </w:r>
      <w:r w:rsidR="004D1DA2">
        <w:t>2.1.2</w:t>
      </w:r>
      <w:r>
        <w:t>………………………………</w:t>
      </w:r>
    </w:p>
    <w:p w14:paraId="01FC5420" w14:textId="6F833956" w:rsidR="00362CD9" w:rsidRDefault="00362CD9" w:rsidP="00FE5674">
      <w:pPr>
        <w:pStyle w:val="BodyText"/>
        <w:tabs>
          <w:tab w:val="left" w:pos="2835"/>
        </w:tabs>
        <w:rPr>
          <w:color w:val="FF0000"/>
        </w:rPr>
      </w:pPr>
      <w:r w:rsidRPr="00FE5674">
        <w:t>Author(s)</w:t>
      </w:r>
      <w:r w:rsidR="00FE5674" w:rsidRPr="00FE5674">
        <w:t xml:space="preserve"> / Submitter(s)</w:t>
      </w:r>
      <w:r w:rsidRPr="00FE5674">
        <w:tab/>
      </w:r>
      <w:r w:rsidR="0080294B">
        <w:tab/>
      </w:r>
      <w:r w:rsidR="0080294B">
        <w:tab/>
      </w:r>
      <w:r w:rsidR="0080294B" w:rsidRPr="0080294B">
        <w:t>…</w:t>
      </w:r>
      <w:r w:rsidR="004D1DA2">
        <w:t>Peter Dobson</w:t>
      </w:r>
      <w:r w:rsidR="0080294B" w:rsidRPr="0080294B">
        <w:t>………………………………</w:t>
      </w:r>
    </w:p>
    <w:p w14:paraId="60BCC120" w14:textId="77777777" w:rsidR="0080294B" w:rsidRDefault="0080294B" w:rsidP="00FE5674">
      <w:pPr>
        <w:pStyle w:val="BodyText"/>
        <w:tabs>
          <w:tab w:val="left" w:pos="2835"/>
        </w:tabs>
      </w:pPr>
    </w:p>
    <w:p w14:paraId="4834080C" w14:textId="7CF64754" w:rsidR="00A446C9" w:rsidRDefault="004D1DA2" w:rsidP="00A446C9">
      <w:pPr>
        <w:pStyle w:val="Title"/>
      </w:pPr>
      <w:r>
        <w:t>I</w:t>
      </w:r>
      <w:r w:rsidRPr="004D1DA2">
        <w:t>mplementation of e-Navigation system</w:t>
      </w:r>
      <w:r>
        <w:t xml:space="preserve"> -</w:t>
      </w:r>
    </w:p>
    <w:p w14:paraId="54F2CD61" w14:textId="3BB83AF5" w:rsidR="004D1DA2" w:rsidRDefault="007E6560" w:rsidP="00A446C9">
      <w:pPr>
        <w:pStyle w:val="Title"/>
      </w:pPr>
      <w:r w:rsidRPr="004D1DA2">
        <w:t>Problems</w:t>
      </w:r>
      <w:r w:rsidR="004D1DA2" w:rsidRPr="004D1DA2">
        <w:t xml:space="preserve"> of mounting AIS AtoN aerial systems on buoy</w:t>
      </w:r>
    </w:p>
    <w:p w14:paraId="0F258596" w14:textId="50FB6E37" w:rsidR="00A446C9" w:rsidRDefault="00A446C9" w:rsidP="00A446C9">
      <w:pPr>
        <w:pStyle w:val="Heading1"/>
      </w:pPr>
      <w:r>
        <w:t>Summary</w:t>
      </w:r>
    </w:p>
    <w:p w14:paraId="55E729FD" w14:textId="1E1895DA" w:rsidR="00BD34A8" w:rsidRPr="00BD34A8" w:rsidRDefault="002959F9" w:rsidP="00B56BDF">
      <w:pPr>
        <w:pStyle w:val="BodyText"/>
      </w:pPr>
      <w:r>
        <w:t>This</w:t>
      </w:r>
      <w:r w:rsidR="00BD34A8" w:rsidRPr="00BD34A8">
        <w:t xml:space="preserve"> </w:t>
      </w:r>
      <w:r w:rsidRPr="00BD34A8">
        <w:t>paper outlines</w:t>
      </w:r>
      <w:r w:rsidR="00BD34A8" w:rsidRPr="00BD34A8">
        <w:t xml:space="preserve"> the experienced Trinity House has had </w:t>
      </w:r>
      <w:r>
        <w:t xml:space="preserve">in </w:t>
      </w:r>
      <w:r w:rsidR="00BD34A8" w:rsidRPr="00BD34A8">
        <w:t>fitting AIS AtoN on Type 1 monitored buoys. In particular, it identifies the challenges of adding additional antennas to a buoy, the problems that have been encountered and the developments to overcome them.</w:t>
      </w:r>
    </w:p>
    <w:p w14:paraId="3C575A26" w14:textId="77777777" w:rsidR="001C44A3" w:rsidRDefault="00BD4E6F" w:rsidP="00B56BDF">
      <w:pPr>
        <w:pStyle w:val="Heading2"/>
      </w:pPr>
      <w:r>
        <w:t>Purpose</w:t>
      </w:r>
      <w:r w:rsidR="004D1D85">
        <w:t xml:space="preserve"> of the document</w:t>
      </w:r>
    </w:p>
    <w:p w14:paraId="0A379801" w14:textId="2082A2F0" w:rsidR="00BD34A8" w:rsidRPr="00BD34A8" w:rsidRDefault="00BD34A8" w:rsidP="00E55927">
      <w:pPr>
        <w:pStyle w:val="BodyText"/>
      </w:pPr>
      <w:r w:rsidRPr="00BD34A8">
        <w:t>This is an information paper responding to the committee’s requirement</w:t>
      </w:r>
      <w:r w:rsidR="0092488E">
        <w:t xml:space="preserve"> to understand the challenges in</w:t>
      </w:r>
      <w:r w:rsidRPr="00BD34A8">
        <w:t xml:space="preserve"> adapting buoys to adopt AIS as part of an e-Navigation implementation.</w:t>
      </w:r>
    </w:p>
    <w:p w14:paraId="53733F03" w14:textId="77777777" w:rsidR="00A446C9" w:rsidRDefault="00A446C9" w:rsidP="00A446C9">
      <w:pPr>
        <w:pStyle w:val="Heading1"/>
      </w:pPr>
      <w:r>
        <w:t>Background</w:t>
      </w:r>
    </w:p>
    <w:p w14:paraId="08FBD2A0" w14:textId="7A211CAA" w:rsidR="00E26DF3" w:rsidRPr="00B56BDF" w:rsidRDefault="00E26DF3" w:rsidP="00E26DF3">
      <w:pPr>
        <w:pStyle w:val="BodyText"/>
      </w:pPr>
      <w:r>
        <w:t>Following work done by Task Group 2 at ENG1, it was requested that Trinity House provide some background to problems or challenges encountered when implanting e-Navigation systems, in particular the problem of fitting AIS antennas onto buoys.</w:t>
      </w:r>
    </w:p>
    <w:p w14:paraId="4F6F472C" w14:textId="77777777" w:rsidR="008C35A3" w:rsidRDefault="008C35A3">
      <w:pPr>
        <w:rPr>
          <w:b/>
          <w:caps/>
          <w:kern w:val="28"/>
          <w:sz w:val="24"/>
          <w:lang w:eastAsia="de-DE"/>
        </w:rPr>
      </w:pPr>
      <w:r>
        <w:br w:type="page"/>
      </w:r>
    </w:p>
    <w:p w14:paraId="041E9135" w14:textId="74E6A5B0" w:rsidR="00A446C9" w:rsidRDefault="00BD34A8" w:rsidP="00A446C9">
      <w:pPr>
        <w:pStyle w:val="Heading1"/>
      </w:pPr>
      <w:r>
        <w:lastRenderedPageBreak/>
        <w:t>AIS application to a type 1 monitored buoy</w:t>
      </w:r>
    </w:p>
    <w:p w14:paraId="053F7B62" w14:textId="37D59E84" w:rsidR="00C91728" w:rsidRDefault="00C91728" w:rsidP="00C91728">
      <w:pPr>
        <w:pStyle w:val="Heading2"/>
      </w:pPr>
      <w:r>
        <w:t>Background</w:t>
      </w:r>
    </w:p>
    <w:p w14:paraId="6355AFF6" w14:textId="41A870C4" w:rsidR="00E26DF3" w:rsidRDefault="00145905" w:rsidP="00A446C9">
      <w:pPr>
        <w:pStyle w:val="BodyText"/>
      </w:pPr>
      <w:r>
        <w:t>Trinity House first started fitting AIS AtoN’s to its Type 1 buoy in 201</w:t>
      </w:r>
      <w:r w:rsidR="00441855">
        <w:t>3</w:t>
      </w:r>
      <w:r>
        <w:t xml:space="preserve">, with it only being deployed to small population of important buoys. Some 12 station as shown in </w:t>
      </w:r>
      <w:r w:rsidR="004B26ED">
        <w:fldChar w:fldCharType="begin"/>
      </w:r>
      <w:r w:rsidR="004B26ED">
        <w:instrText xml:space="preserve"> REF _Ref417025396 \h </w:instrText>
      </w:r>
      <w:r w:rsidR="004B26ED">
        <w:fldChar w:fldCharType="separate"/>
      </w:r>
      <w:r w:rsidR="00855C01">
        <w:fldChar w:fldCharType="begin"/>
      </w:r>
      <w:r w:rsidR="00855C01">
        <w:instrText xml:space="preserve"> REF _Ref417026213 \h </w:instrText>
      </w:r>
      <w:r w:rsidR="00855C01">
        <w:fldChar w:fldCharType="separate"/>
      </w:r>
      <w:r w:rsidR="00855C01">
        <w:t xml:space="preserve">Figure </w:t>
      </w:r>
      <w:r w:rsidR="00855C01">
        <w:rPr>
          <w:noProof/>
        </w:rPr>
        <w:t>1</w:t>
      </w:r>
      <w:r w:rsidR="00855C01">
        <w:t xml:space="preserve"> - Location of buoys fitted with AIS AtoN</w:t>
      </w:r>
      <w:r w:rsidR="00855C01">
        <w:fldChar w:fldCharType="end"/>
      </w:r>
      <w:r w:rsidR="004B26ED">
        <w:fldChar w:fldCharType="end"/>
      </w:r>
      <w:r w:rsidR="004B26ED">
        <w:t>.</w:t>
      </w:r>
    </w:p>
    <w:p w14:paraId="5007290D" w14:textId="77777777" w:rsidR="00855C01" w:rsidRDefault="00855C01" w:rsidP="00855C01">
      <w:pPr>
        <w:pStyle w:val="BodyText"/>
        <w:keepNext/>
        <w:jc w:val="center"/>
      </w:pPr>
      <w:r>
        <w:rPr>
          <w:noProof/>
          <w:lang w:val="en-IE" w:eastAsia="en-IE"/>
        </w:rPr>
        <w:drawing>
          <wp:inline distT="0" distB="0" distL="0" distR="0" wp14:anchorId="56A45DDE" wp14:editId="7A617778">
            <wp:extent cx="3755776" cy="4226091"/>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226" cy="4226597"/>
                    </a:xfrm>
                    <a:prstGeom prst="rect">
                      <a:avLst/>
                    </a:prstGeom>
                    <a:noFill/>
                  </pic:spPr>
                </pic:pic>
              </a:graphicData>
            </a:graphic>
          </wp:inline>
        </w:drawing>
      </w:r>
    </w:p>
    <w:p w14:paraId="23B5467E" w14:textId="3213A24F" w:rsidR="00F25BF4" w:rsidRDefault="00855C01" w:rsidP="00855C01">
      <w:pPr>
        <w:pStyle w:val="Figure"/>
      </w:pPr>
      <w:bookmarkStart w:id="1" w:name="_Ref417026213"/>
      <w:r>
        <w:t>Figure Location of buoys fitted with AIS AtoNs</w:t>
      </w:r>
      <w:bookmarkEnd w:id="1"/>
    </w:p>
    <w:p w14:paraId="22F3BD88" w14:textId="180F4754" w:rsidR="00855C01" w:rsidRDefault="00C91728" w:rsidP="00C91728">
      <w:pPr>
        <w:pStyle w:val="Heading2"/>
      </w:pPr>
      <w:r>
        <w:t>Type 1 Monitored Buoys</w:t>
      </w:r>
    </w:p>
    <w:p w14:paraId="3A763FAC" w14:textId="1D302CD2" w:rsidR="00855C01" w:rsidRDefault="00855C01" w:rsidP="00855C01">
      <w:pPr>
        <w:pStyle w:val="BodyText"/>
      </w:pPr>
      <w:r>
        <w:t xml:space="preserve">Prior to AIS AtoN being installed, each buoy already had a monitoring system that provided buoy status and position </w:t>
      </w:r>
      <w:r w:rsidR="00E81CD3">
        <w:t>feed</w:t>
      </w:r>
      <w:r>
        <w:t>back to the monitoring centre in Harwich. This was achieved using a commercially available VHF radio link called Paknet</w:t>
      </w:r>
      <w:r w:rsidR="00E81CD3">
        <w:t>,</w:t>
      </w:r>
      <w:r>
        <w:t xml:space="preserve"> provided by Vodafone. As such the buoy had a number of antennas fitted</w:t>
      </w:r>
      <w:r w:rsidR="00E81CD3">
        <w:t>,</w:t>
      </w:r>
      <w:r>
        <w:t xml:space="preserve"> even b</w:t>
      </w:r>
      <w:r w:rsidR="00E81CD3">
        <w:t>efore considering adding AIS. A</w:t>
      </w:r>
      <w:r>
        <w:t xml:space="preserve"> view of the top of the buoy is shown in </w:t>
      </w:r>
      <w:r w:rsidR="00E81CD3">
        <w:fldChar w:fldCharType="begin"/>
      </w:r>
      <w:r w:rsidR="00E81CD3">
        <w:instrText xml:space="preserve"> REF _Ref417027388 \h </w:instrText>
      </w:r>
      <w:r w:rsidR="00E81CD3">
        <w:fldChar w:fldCharType="separate"/>
      </w:r>
      <w:r w:rsidR="00E81CD3">
        <w:t xml:space="preserve">Figure </w:t>
      </w:r>
      <w:r w:rsidR="00E81CD3">
        <w:rPr>
          <w:noProof/>
        </w:rPr>
        <w:t>2</w:t>
      </w:r>
      <w:r w:rsidR="00E81CD3">
        <w:t xml:space="preserve"> - Type 1 monitored buoy</w:t>
      </w:r>
      <w:r w:rsidR="00E81CD3">
        <w:rPr>
          <w:noProof/>
        </w:rPr>
        <w:t xml:space="preserve"> without AIS fitted</w:t>
      </w:r>
      <w:r w:rsidR="00E81CD3">
        <w:fldChar w:fldCharType="end"/>
      </w:r>
      <w:r w:rsidR="00E81CD3">
        <w:t>.</w:t>
      </w:r>
    </w:p>
    <w:p w14:paraId="14FCA205" w14:textId="63571250" w:rsidR="00E81CD3" w:rsidRDefault="00E81CD3" w:rsidP="00E81CD3">
      <w:pPr>
        <w:pStyle w:val="Heading2"/>
        <w:keepNext/>
        <w:numPr>
          <w:ilvl w:val="0"/>
          <w:numId w:val="0"/>
        </w:numPr>
        <w:ind w:left="851" w:hanging="851"/>
        <w:jc w:val="center"/>
      </w:pPr>
      <w:r>
        <w:rPr>
          <w:noProof/>
          <w:lang w:val="en-IE" w:eastAsia="en-IE"/>
        </w:rPr>
        <w:lastRenderedPageBreak/>
        <mc:AlternateContent>
          <mc:Choice Requires="wpg">
            <w:drawing>
              <wp:anchor distT="0" distB="0" distL="114300" distR="114300" simplePos="0" relativeHeight="251662336" behindDoc="0" locked="0" layoutInCell="1" allowOverlap="1" wp14:anchorId="1E6676A2" wp14:editId="2C12DB99">
                <wp:simplePos x="0" y="0"/>
                <wp:positionH relativeFrom="column">
                  <wp:posOffset>377190</wp:posOffset>
                </wp:positionH>
                <wp:positionV relativeFrom="paragraph">
                  <wp:posOffset>151240</wp:posOffset>
                </wp:positionV>
                <wp:extent cx="5718810" cy="913407"/>
                <wp:effectExtent l="0" t="0" r="0" b="58420"/>
                <wp:wrapNone/>
                <wp:docPr id="9" name="Group 9"/>
                <wp:cNvGraphicFramePr/>
                <a:graphic xmlns:a="http://schemas.openxmlformats.org/drawingml/2006/main">
                  <a:graphicData uri="http://schemas.microsoft.com/office/word/2010/wordprocessingGroup">
                    <wpg:wgp>
                      <wpg:cNvGrpSpPr/>
                      <wpg:grpSpPr>
                        <a:xfrm>
                          <a:off x="0" y="0"/>
                          <a:ext cx="5718810" cy="913407"/>
                          <a:chOff x="0" y="0"/>
                          <a:chExt cx="5718810" cy="913407"/>
                        </a:xfrm>
                      </wpg:grpSpPr>
                      <wps:wsp>
                        <wps:cNvPr id="5" name="Straight Arrow Connector 5"/>
                        <wps:cNvCnPr/>
                        <wps:spPr>
                          <a:xfrm flipH="1">
                            <a:off x="3283889" y="111319"/>
                            <a:ext cx="914400" cy="342900"/>
                          </a:xfrm>
                          <a:prstGeom prst="straightConnector1">
                            <a:avLst/>
                          </a:prstGeom>
                          <a:ln w="127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6" name="Text Box 6"/>
                        <wps:cNvSpPr txBox="1"/>
                        <wps:spPr>
                          <a:xfrm>
                            <a:off x="4198289" y="0"/>
                            <a:ext cx="1520521" cy="2265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013F7B" w14:textId="27775930" w:rsidR="00E81CD3" w:rsidRDefault="00E81CD3" w:rsidP="00E81CD3">
                              <w:pPr>
                                <w:pStyle w:val="BodyText"/>
                                <w:jc w:val="left"/>
                              </w:pPr>
                              <w:r>
                                <w:t>Paknet VHF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7" name="Straight Arrow Connector 7"/>
                        <wps:cNvCnPr/>
                        <wps:spPr>
                          <a:xfrm>
                            <a:off x="1296063" y="341907"/>
                            <a:ext cx="1143000" cy="57150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8" name="Text Box 8"/>
                        <wps:cNvSpPr txBox="1"/>
                        <wps:spPr>
                          <a:xfrm>
                            <a:off x="0" y="222637"/>
                            <a:ext cx="1299210" cy="23058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832925B" w14:textId="29910EE6" w:rsidR="00E81CD3" w:rsidRDefault="00E81CD3" w:rsidP="00E81CD3">
                              <w:pPr>
                                <w:pStyle w:val="BodyText"/>
                                <w:jc w:val="right"/>
                              </w:pPr>
                              <w:r>
                                <w:t>GPS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g:wgp>
                  </a:graphicData>
                </a:graphic>
              </wp:anchor>
            </w:drawing>
          </mc:Choice>
          <mc:Fallback>
            <w:pict>
              <v:group w14:anchorId="1E6676A2" id="Group 9" o:spid="_x0000_s1026" style="position:absolute;left:0;text-align:left;margin-left:29.7pt;margin-top:11.9pt;width:450.3pt;height:71.9pt;z-index:251662336" coordsize="57188,9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">
                <v:shapetype id="_x0000_t32" coordsize="21600,21600" o:spt="32" o:oned="t" path="m,l21600,21600e" filled="f">
                  <v:path arrowok="t" fillok="f" o:connecttype="none"/>
                  <o:lock v:ext="edit" shapetype="t"/>
                </v:shapetype>
                <v:shape id="Straight Arrow Connector 5" o:spid="_x0000_s1027" type="#_x0000_t32" style="position:absolute;left:32838;top:1113;width:9144;height:34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C10cQAAADaAAAADwAAAGRycy9kb3ducmV2LnhtbESPX2vCQBDE3wv9DscW+lL0UsE/RE+R&#10;guBDaasWn5fcmkRze+FuNem39wqFPg4z8xtmsepdo24UYu3ZwOswA0VceFtzaeD7sBnMQEVBtth4&#10;JgM/FGG1fHxYYG59xzu67aVUCcIxRwOVSJtrHYuKHMahb4mTd/LBoSQZSm0DdgnuGj3Ksol2WHNa&#10;qLClt4qKy/7qDExf8GN6fD80Xfjabc+yPn5OZGTM81O/noMS6uU//NfeWgNj+L2SboBe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oLXRxAAAANoAAAAPAAAAAAAAAAAA&#10;AAAAAKECAABkcnMvZG93bnJldi54bWxQSwUGAAAAAAQABAD5AAAAkgMAAAAA&#10;" strokecolor="red" strokeweight="1pt">
                  <v:stroke endarrow="block"/>
                </v:shape>
                <v:shapetype id="_x0000_t202" coordsize="21600,21600" o:spt="202" path="m,l,21600r21600,l21600,xe">
                  <v:stroke joinstyle="miter"/>
                  <v:path gradientshapeok="t" o:connecttype="rect"/>
                </v:shapetype>
                <v:shape id="Text Box 6" o:spid="_x0000_s1028" type="#_x0000_t202" style="position:absolute;left:41982;width:15206;height:2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K08QA&#10;AADaAAAADwAAAGRycy9kb3ducmV2LnhtbESPT2vCQBTE74LfYXlCb7qxWLUxqxRBaE/FpD14e2Rf&#10;/mD2bcyuJu2n7wpCj8PM/IZJdoNpxI06V1tWMJ9FIIhzq2suFXxlh+kahPPIGhvLpOCHHOy241GC&#10;sbY9H+mW+lIECLsYFVTet7GULq/IoJvZljh4he0M+iC7UuoO+wA3jXyOoqU0WHNYqLClfUX5Ob0a&#10;BetV/305vS5OnyZdlb9F+xFl2YtST5PhbQPC0+D/w4/2u1awhPuVcAP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zCtPEAAAA2gAAAA8AAAAAAAAAAAAAAAAAmAIAAGRycy9k&#10;b3ducmV2LnhtbFBLBQYAAAAABAAEAPUAAACJAwAAAAA=&#10;" fillcolor="white [3201]" stroked="f" strokeweight=".5pt">
                  <v:textbox inset="1mm,1mm,1mm,1mm">
                    <w:txbxContent>
                      <w:p w14:paraId="1A013F7B" w14:textId="27775930" w:rsidR="00E81CD3" w:rsidRDefault="00E81CD3" w:rsidP="00E81CD3">
                        <w:pPr>
                          <w:pStyle w:val="BodyText"/>
                          <w:jc w:val="left"/>
                        </w:pPr>
                        <w:r>
                          <w:t>Paknet VHF antenna</w:t>
                        </w:r>
                      </w:p>
                    </w:txbxContent>
                  </v:textbox>
                </v:shape>
                <v:shape id="Straight Arrow Connector 7" o:spid="_x0000_s1029" type="#_x0000_t32" style="position:absolute;left:12960;top:3419;width:11430;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2+eNcIAAADaAAAADwAAAGRycy9kb3ducmV2LnhtbESPT4vCMBTE74LfITxhb5oqoks1FXVZ&#10;ttd1RTw+mmf/2LyUJmr105sFweMwM79hlqvO1OJKrSstKxiPIhDEmdUl5wr2f9/DTxDOI2usLZOC&#10;OzlYJf3eEmNtb/xL153PRYCwi1FB4X0TS+myggy6kW2Ig3eyrUEfZJtL3eItwE0tJ1E0kwZLDgsF&#10;NrQtKDvvLkbBtLtscvuYHw8/x6/Kn/dpmlVTpT4G3XoBwlPn3+FXO9UK5vB/JdwAmT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2+eNcIAAADaAAAADwAAAAAAAAAAAAAA&#10;AAChAgAAZHJzL2Rvd25yZXYueG1sUEsFBgAAAAAEAAQA+QAAAJADAAAAAA==&#10;" strokecolor="red" strokeweight="1.5pt">
                  <v:stroke endarrow="block"/>
                </v:shape>
                <v:shape id="Text Box 8" o:spid="_x0000_s1030" type="#_x0000_t202" style="position:absolute;top:2226;width:12992;height:23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A7OsQA&#10;AADaAAAADwAAAGRycy9kb3ducmV2LnhtbESPzWvCQBTE74L/w/KE3nRTqR9Ns4oIQj0VEz14e2Rf&#10;Pmj2bcyuJu1f3y0UehxmfjNMsh1MIx7UudqygudZBII4t7rmUsE5O0zXIJxH1thYJgVf5GC7GY8S&#10;jLXt+USP1JcilLCLUUHlfRtL6fKKDLqZbYmDV9jOoA+yK6XusA/lppHzKFpKgzWHhQpb2leUf6Z3&#10;o2C96i+36+vL9cOkq/K7aI9Rli2UepoMuzcQngb/H/6j33Xg4PdKu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gOzrEAAAA2gAAAA8AAAAAAAAAAAAAAAAAmAIAAGRycy9k&#10;b3ducmV2LnhtbFBLBQYAAAAABAAEAPUAAACJAwAAAAA=&#10;" fillcolor="white [3201]" stroked="f" strokeweight=".5pt">
                  <v:textbox inset="1mm,1mm,1mm,1mm">
                    <w:txbxContent>
                      <w:p w14:paraId="5832925B" w14:textId="29910EE6" w:rsidR="00E81CD3" w:rsidRDefault="00E81CD3" w:rsidP="00E81CD3">
                        <w:pPr>
                          <w:pStyle w:val="BodyText"/>
                          <w:jc w:val="right"/>
                        </w:pPr>
                        <w:r>
                          <w:t>GPS antenna</w:t>
                        </w:r>
                      </w:p>
                    </w:txbxContent>
                  </v:textbox>
                </v:shape>
              </v:group>
            </w:pict>
          </mc:Fallback>
        </mc:AlternateContent>
      </w:r>
      <w:r>
        <w:rPr>
          <w:noProof/>
          <w:lang w:val="en-IE" w:eastAsia="en-IE"/>
        </w:rPr>
        <w:drawing>
          <wp:inline distT="0" distB="0" distL="0" distR="0" wp14:anchorId="0DD0E981" wp14:editId="58B972EA">
            <wp:extent cx="2587321" cy="3449761"/>
            <wp:effectExtent l="0" t="0" r="3810" b="0"/>
            <wp:docPr id="4" name="Picture 4" descr="S:\HASHARED\PhotoStore\Buoys\Class 1\Sunk\Sunk Acceptance Inspection March 08 PPD\IMG_1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SHARED\PhotoStore\Buoys\Class 1\Sunk\Sunk Acceptance Inspection March 08 PPD\IMG_128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87687" cy="3450250"/>
                    </a:xfrm>
                    <a:prstGeom prst="rect">
                      <a:avLst/>
                    </a:prstGeom>
                    <a:noFill/>
                    <a:ln>
                      <a:noFill/>
                    </a:ln>
                  </pic:spPr>
                </pic:pic>
              </a:graphicData>
            </a:graphic>
          </wp:inline>
        </w:drawing>
      </w:r>
    </w:p>
    <w:p w14:paraId="15741FC6" w14:textId="3DF00D9A" w:rsidR="00855C01" w:rsidRPr="00E81CD3" w:rsidRDefault="00E81CD3" w:rsidP="00E81CD3">
      <w:pPr>
        <w:pStyle w:val="Figure"/>
      </w:pPr>
      <w:bookmarkStart w:id="2" w:name="_Ref417027388"/>
      <w:r w:rsidRPr="00E81CD3">
        <w:t>Type 1 monitored buoy without AIS fitted</w:t>
      </w:r>
      <w:bookmarkEnd w:id="2"/>
    </w:p>
    <w:p w14:paraId="1B46A3F1" w14:textId="46A9B50A" w:rsidR="00E81CD3" w:rsidRDefault="00C91728" w:rsidP="00C91728">
      <w:pPr>
        <w:pStyle w:val="Heading2"/>
      </w:pPr>
      <w:r>
        <w:t>Fitting AIS and the Challenges</w:t>
      </w:r>
    </w:p>
    <w:p w14:paraId="000C1A8A" w14:textId="1F323C12" w:rsidR="00E81CD3" w:rsidRDefault="00C91728" w:rsidP="00E81CD3">
      <w:pPr>
        <w:pStyle w:val="BodyText"/>
      </w:pPr>
      <w:r>
        <w:t xml:space="preserve">With </w:t>
      </w:r>
      <w:r w:rsidR="0038073B">
        <w:t>the application of AIS AtoN on the Type 1 monitored</w:t>
      </w:r>
      <w:r>
        <w:t xml:space="preserve"> buoy</w:t>
      </w:r>
      <w:r w:rsidR="0038073B">
        <w:t>s came the challenge of, “what needs to be fitted at the top”.</w:t>
      </w:r>
      <w:r>
        <w:t xml:space="preserve"> </w:t>
      </w:r>
      <w:r w:rsidR="0038073B">
        <w:t xml:space="preserve">Some of these had already been overcome, with the light and Racon having a clear view to the horizon, the topmark being at the very top and the VHF antenna and GPS antennas being marginally compromised by the topmark. Now however, there was the need to fit a second VHF and </w:t>
      </w:r>
      <w:r w:rsidR="00B2059F">
        <w:t>an AIS unit with an inbuilt GPS receiver</w:t>
      </w:r>
      <w:r w:rsidR="0038073B">
        <w:t>, both of which want to be at the top of the buoy and clear of obstructions. Clearly, some level of compromise was going to occur.</w:t>
      </w:r>
    </w:p>
    <w:p w14:paraId="5BAA0F84" w14:textId="75FAF361" w:rsidR="008F071D" w:rsidRDefault="008F071D" w:rsidP="00E81CD3">
      <w:pPr>
        <w:pStyle w:val="BodyText"/>
      </w:pPr>
      <w:r>
        <w:t xml:space="preserve">Over and above the issue of “what needs to be at the top”, was some concern over the use of two VHF </w:t>
      </w:r>
      <w:r w:rsidR="00B2059F">
        <w:t>antennas</w:t>
      </w:r>
      <w:r>
        <w:t xml:space="preserve"> in close proximity. The best compromise was to fit both antennas as high as possible and with a reasonable separation</w:t>
      </w:r>
      <w:r w:rsidR="00441855">
        <w:t>,</w:t>
      </w:r>
      <w:r>
        <w:t xml:space="preserve"> both to </w:t>
      </w:r>
      <w:r w:rsidR="00B2059F">
        <w:t>one another</w:t>
      </w:r>
      <w:r>
        <w:t xml:space="preserve">, but also </w:t>
      </w:r>
      <w:r w:rsidR="00B2059F">
        <w:t xml:space="preserve">to </w:t>
      </w:r>
      <w:r>
        <w:t xml:space="preserve">the </w:t>
      </w:r>
      <w:r w:rsidR="00B2059F">
        <w:t xml:space="preserve">steel </w:t>
      </w:r>
      <w:r>
        <w:t>topmark pole.</w:t>
      </w:r>
    </w:p>
    <w:p w14:paraId="3682ABAF" w14:textId="3E0CBA6C" w:rsidR="00B2059F" w:rsidRDefault="00B2059F" w:rsidP="00E81CD3">
      <w:pPr>
        <w:pStyle w:val="BodyText"/>
      </w:pPr>
      <w:r>
        <w:t xml:space="preserve">The location of the AIS unit, with its built in GPS antenna is probably the item that is most compromised, when compared against </w:t>
      </w:r>
      <w:r w:rsidR="00441855">
        <w:t xml:space="preserve">an </w:t>
      </w:r>
      <w:r>
        <w:t>ideal locations. The unit had been located around the level that the light is fitted, leading to a GPS radio frequency shadow created by both the topmark, antennas</w:t>
      </w:r>
      <w:r w:rsidR="0026346C">
        <w:t>, radar reflector</w:t>
      </w:r>
      <w:r>
        <w:t xml:space="preserve"> and </w:t>
      </w:r>
      <w:r w:rsidR="00441855">
        <w:t xml:space="preserve">the </w:t>
      </w:r>
      <w:r>
        <w:t xml:space="preserve">superstructure that support </w:t>
      </w:r>
      <w:r w:rsidR="0026346C">
        <w:t xml:space="preserve">all </w:t>
      </w:r>
      <w:r>
        <w:t>this.</w:t>
      </w:r>
      <w:r w:rsidR="0026346C">
        <w:t xml:space="preserve"> The AIS unit however, is not centred and therefore the RF shadow only affects an arc of coverage. Additionally, what also offsets this compromised position is the sensitivity of modern GPS receivers and as such this position has not been problematic for us.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8"/>
        <w:gridCol w:w="5136"/>
      </w:tblGrid>
      <w:tr w:rsidR="0026346C" w14:paraId="4C225318" w14:textId="77777777" w:rsidTr="0026346C">
        <w:tc>
          <w:tcPr>
            <w:tcW w:w="4998" w:type="dxa"/>
          </w:tcPr>
          <w:p w14:paraId="6294F55C" w14:textId="19272BE8" w:rsidR="00D97CE5" w:rsidRDefault="008F5785" w:rsidP="00D97CE5">
            <w:pPr>
              <w:pStyle w:val="BodyText"/>
              <w:keepNext/>
            </w:pPr>
            <w:r>
              <w:rPr>
                <w:noProof/>
                <w:lang w:val="en-IE" w:eastAsia="en-IE"/>
              </w:rPr>
              <w:lastRenderedPageBreak/>
              <mc:AlternateContent>
                <mc:Choice Requires="wpg">
                  <w:drawing>
                    <wp:anchor distT="0" distB="0" distL="114300" distR="114300" simplePos="0" relativeHeight="251673600" behindDoc="0" locked="0" layoutInCell="1" allowOverlap="1" wp14:anchorId="0ECC33AF" wp14:editId="70529CCF">
                      <wp:simplePos x="0" y="0"/>
                      <wp:positionH relativeFrom="column">
                        <wp:posOffset>536216</wp:posOffset>
                      </wp:positionH>
                      <wp:positionV relativeFrom="paragraph">
                        <wp:posOffset>163499</wp:posOffset>
                      </wp:positionV>
                      <wp:extent cx="2511784" cy="2744166"/>
                      <wp:effectExtent l="38100" t="0" r="3175" b="56515"/>
                      <wp:wrapNone/>
                      <wp:docPr id="21" name="Group 21"/>
                      <wp:cNvGraphicFramePr/>
                      <a:graphic xmlns:a="http://schemas.openxmlformats.org/drawingml/2006/main">
                        <a:graphicData uri="http://schemas.microsoft.com/office/word/2010/wordprocessingGroup">
                          <wpg:wgp>
                            <wpg:cNvGrpSpPr/>
                            <wpg:grpSpPr>
                              <a:xfrm>
                                <a:off x="0" y="0"/>
                                <a:ext cx="2511784" cy="2744166"/>
                                <a:chOff x="0" y="0"/>
                                <a:chExt cx="2511784" cy="2744166"/>
                              </a:xfrm>
                            </wpg:grpSpPr>
                            <wps:wsp>
                              <wps:cNvPr id="12" name="Text Box 12"/>
                              <wps:cNvSpPr txBox="1"/>
                              <wps:spPr>
                                <a:xfrm>
                                  <a:off x="1749287" y="2059388"/>
                                  <a:ext cx="762497" cy="2255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7348F2D" w14:textId="57C1FED1" w:rsidR="00A10973" w:rsidRDefault="00A10973" w:rsidP="00A10973">
                                    <w:pPr>
                                      <w:pStyle w:val="BodyText"/>
                                    </w:pPr>
                                    <w:r>
                                      <w:t>AIS Unit</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3" name="Straight Arrow Connector 13"/>
                              <wps:cNvCnPr/>
                              <wps:spPr>
                                <a:xfrm flipH="1">
                                  <a:off x="1367624" y="2170706"/>
                                  <a:ext cx="380366" cy="57346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5" name="Text Box 15"/>
                              <wps:cNvSpPr txBox="1"/>
                              <wps:spPr>
                                <a:xfrm>
                                  <a:off x="1216550" y="0"/>
                                  <a:ext cx="1144988" cy="225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D87DD7E" w14:textId="410546ED" w:rsidR="00A10973" w:rsidRDefault="00A10973" w:rsidP="00A10973">
                                    <w:pPr>
                                      <w:pStyle w:val="BodyText"/>
                                    </w:pPr>
                                    <w:r>
                                      <w:t>AIS 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6" name="Straight Arrow Connector 16"/>
                              <wps:cNvCnPr/>
                              <wps:spPr>
                                <a:xfrm flipH="1">
                                  <a:off x="0" y="111318"/>
                                  <a:ext cx="1219366" cy="800100"/>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7" name="Text Box 17"/>
                              <wps:cNvSpPr txBox="1"/>
                              <wps:spPr>
                                <a:xfrm>
                                  <a:off x="1717482" y="1025718"/>
                                  <a:ext cx="724728" cy="4551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BFF71" w14:textId="77777777" w:rsidR="008F5785" w:rsidRDefault="008F5785" w:rsidP="008F5785">
                                    <w:pPr>
                                      <w:pStyle w:val="BodyText"/>
                                      <w:spacing w:after="0"/>
                                    </w:pPr>
                                    <w:r>
                                      <w:t>GPS</w:t>
                                    </w:r>
                                  </w:p>
                                  <w:p w14:paraId="2E944284" w14:textId="356348D3" w:rsidR="00A10973" w:rsidRDefault="00A10973" w:rsidP="008F5785">
                                    <w:pPr>
                                      <w:pStyle w:val="BodyText"/>
                                      <w:spacing w:after="0"/>
                                    </w:pPr>
                                    <w:r>
                                      <w:t>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18" name="Straight Arrow Connector 18"/>
                              <wps:cNvCnPr/>
                              <wps:spPr>
                                <a:xfrm flipH="1">
                                  <a:off x="1224501" y="1256306"/>
                                  <a:ext cx="492760" cy="570865"/>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9" name="Text Box 19"/>
                              <wps:cNvSpPr txBox="1"/>
                              <wps:spPr>
                                <a:xfrm>
                                  <a:off x="1717482" y="246490"/>
                                  <a:ext cx="724535" cy="4133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9DD0DA0" w14:textId="77777777" w:rsidR="00A10973" w:rsidRDefault="00A10973" w:rsidP="00A10973">
                                    <w:pPr>
                                      <w:pStyle w:val="BodyText"/>
                                      <w:spacing w:after="0"/>
                                    </w:pPr>
                                    <w:r>
                                      <w:t>Paknet</w:t>
                                    </w:r>
                                  </w:p>
                                  <w:p w14:paraId="36355C06" w14:textId="5060847F" w:rsidR="00A10973" w:rsidRDefault="00A10973" w:rsidP="00A10973">
                                    <w:pPr>
                                      <w:pStyle w:val="BodyText"/>
                                      <w:spacing w:after="0"/>
                                    </w:pPr>
                                    <w:r>
                                      <w:t>Antenna</w:t>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wps:wsp>
                              <wps:cNvPr id="20" name="Straight Arrow Connector 20"/>
                              <wps:cNvCnPr/>
                              <wps:spPr>
                                <a:xfrm flipH="1">
                                  <a:off x="1447137" y="461175"/>
                                  <a:ext cx="226446" cy="347814"/>
                                </a:xfrm>
                                <a:prstGeom prst="straightConnector1">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ECC33AF" id="Group 21" o:spid="_x0000_s1031" style="position:absolute;left:0;text-align:left;margin-left:42.2pt;margin-top:12.85pt;width:197.8pt;height:216.1pt;z-index:251673600" coordsize="25117,27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">
                      <v:shape id="Text Box 12" o:spid="_x0000_s1032" type="#_x0000_t202" style="position:absolute;left:17492;top:20593;width:7625;height:2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WlScMA&#10;AADbAAAADwAAAGRycy9kb3ducmV2LnhtbERPTWvCQBC9C/0PyxR6M5tKrRpdRYRCPUkTPXgbsmMS&#10;zM6m2a1J/fWuIHibx/ucxao3tbhQ6yrLCt6jGARxbnXFhYJ99jWcgnAeWWNtmRT8k4PV8mWwwETb&#10;jn/okvpChBB2CSoovW8SKV1ekkEX2YY4cCfbGvQBtoXULXYh3NRyFMef0mDFoaHEhjYl5ef0zyiY&#10;TrrD73H2cdyZdFJcT802zrKxUm+v/XoOwlPvn+KH+1uH+SO4/xI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WlScMAAADbAAAADwAAAAAAAAAAAAAAAACYAgAAZHJzL2Rv&#10;d25yZXYueG1sUEsFBgAAAAAEAAQA9QAAAIgDAAAAAA==&#10;" fillcolor="white [3201]" stroked="f" strokeweight=".5pt">
                        <v:textbox inset="1mm,1mm,1mm,1mm">
                          <w:txbxContent>
                            <w:p w14:paraId="07348F2D" w14:textId="57C1FED1" w:rsidR="00A10973" w:rsidRDefault="00A10973" w:rsidP="00A10973">
                              <w:pPr>
                                <w:pStyle w:val="BodyText"/>
                              </w:pPr>
                              <w:r>
                                <w:t>AIS Unit</w:t>
                              </w:r>
                            </w:p>
                          </w:txbxContent>
                        </v:textbox>
                      </v:shape>
                      <v:shape id="Straight Arrow Connector 13" o:spid="_x0000_s1033" type="#_x0000_t32" style="position:absolute;left:13676;top:21707;width:3803;height:57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QIMEAAADbAAAADwAAAGRycy9kb3ducmV2LnhtbERPTYvCMBC9C/6HMIIXWVNd0KUaZVlQ&#10;BFHQ3Yu3oRmbYjMpSdT6782C4G0e73Pmy9bW4kY+VI4VjIYZCOLC6YpLBX+/q48vECEia6wdk4IH&#10;BVguup055trd+UC3YyxFCuGQowITY5NLGQpDFsPQNcSJOztvMSboS6k93lO4reU4yybSYsWpwWBD&#10;P4aKy/FqFawfu43fNtlpdB7QxVSD6bbcT5Xq99rvGYhIbXyLX+6NTvM/4f+XdIBcP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d1AgwQAAANsAAAAPAAAAAAAAAAAAAAAA&#10;AKECAABkcnMvZG93bnJldi54bWxQSwUGAAAAAAQABAD5AAAAjwMAAAAA&#10;" strokecolor="red" strokeweight="1.5pt">
                        <v:stroke endarrow="block"/>
                      </v:shape>
                      <v:shape id="Text Box 15" o:spid="_x0000_s1034" type="#_x0000_t202" style="position:absolute;left:12165;width:11450;height:22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w9PcIA&#10;AADbAAAADwAAAGRycy9kb3ducmV2LnhtbERPS2vCQBC+F/wPywje6sbiq9FViiDoqZi0B29DdkyC&#10;2dmYXU3017sFobf5+J6zXHemEjdqXGlZwWgYgSDOrC45V/CTbt/nIJxH1lhZJgV3crBe9d6WGGvb&#10;8oFuic9FCGEXo4LC+zqW0mUFGXRDWxMH7mQbgz7AJpe6wTaEm0p+RNFUGiw5NBRY06ag7JxcjYL5&#10;rP29HD/Hx2+TzPLHqd5HaTpRatDvvhYgPHX+X/xy73SYP4G/X8IB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PD09wgAAANsAAAAPAAAAAAAAAAAAAAAAAJgCAABkcnMvZG93&#10;bnJldi54bWxQSwUGAAAAAAQABAD1AAAAhwMAAAAA&#10;" fillcolor="white [3201]" stroked="f" strokeweight=".5pt">
                        <v:textbox inset="1mm,1mm,1mm,1mm">
                          <w:txbxContent>
                            <w:p w14:paraId="5D87DD7E" w14:textId="410546ED" w:rsidR="00A10973" w:rsidRDefault="00A10973" w:rsidP="00A10973">
                              <w:pPr>
                                <w:pStyle w:val="BodyText"/>
                              </w:pPr>
                              <w:r>
                                <w:t>AIS Antenna</w:t>
                              </w:r>
                            </w:p>
                          </w:txbxContent>
                        </v:textbox>
                      </v:shape>
                      <v:shape id="Straight Arrow Connector 16" o:spid="_x0000_s1035" type="#_x0000_t32" style="position:absolute;top:1113;width:12193;height:800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DzuMIAAADbAAAADwAAAGRycy9kb3ducmV2LnhtbERPTWvCQBC9F/wPywi9SLNJD1rSrFIE&#10;RZAK1V56G7JjNpidDburJv++Wyh4m8f7nGo12E7cyIfWsYIiy0EQ10633Cj4Pm1e3kCEiKyxc0wK&#10;RgqwWk6eKiy1u/MX3Y6xESmEQ4kKTIx9KWWoDVkMmeuJE3d23mJM0DdSe7yncNvJ1zyfS4stpwaD&#10;Pa0N1Zfj1SrYjp87v+/zn+I8o4tpZ4t9c1go9TwdPt5BRBriQ/zv3uk0fw5/v6QD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wDzuMIAAADbAAAADwAAAAAAAAAAAAAA&#10;AAChAgAAZHJzL2Rvd25yZXYueG1sUEsFBgAAAAAEAAQA+QAAAJADAAAAAA==&#10;" strokecolor="red" strokeweight="1.5pt">
                        <v:stroke endarrow="block"/>
                      </v:shape>
                      <v:shape id="Text Box 17" o:spid="_x0000_s1036" type="#_x0000_t202" style="position:absolute;left:17174;top:10257;width:7248;height:4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IG0cMA&#10;AADbAAAADwAAAGRycy9kb3ducmV2LnhtbERPTWvCQBC9C/0PyxS86aZijcZspAiCPRWT9uBtyI5J&#10;aHY2za4m9td3C4Xe5vE+J92NphU36l1jWcHTPAJBXFrdcKXgvTjM1iCcR9bYWiYFd3Kwyx4mKSba&#10;DnyiW+4rEULYJaig9r5LpHRlTQbd3HbEgbvY3qAPsK+k7nEI4aaViyhaSYMNh4YaO9rXVH7mV6Ng&#10;HQ8fX+fN8vxm8rj6vnSvUVE8KzV9HF+2IDyN/l/85z7qMD+G31/CA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IG0cMAAADbAAAADwAAAAAAAAAAAAAAAACYAgAAZHJzL2Rv&#10;d25yZXYueG1sUEsFBgAAAAAEAAQA9QAAAIgDAAAAAA==&#10;" fillcolor="white [3201]" stroked="f" strokeweight=".5pt">
                        <v:textbox inset="1mm,1mm,1mm,1mm">
                          <w:txbxContent>
                            <w:p w14:paraId="055BFF71" w14:textId="77777777" w:rsidR="008F5785" w:rsidRDefault="008F5785" w:rsidP="008F5785">
                              <w:pPr>
                                <w:pStyle w:val="BodyText"/>
                                <w:spacing w:after="0"/>
                              </w:pPr>
                              <w:r>
                                <w:t>GPS</w:t>
                              </w:r>
                            </w:p>
                            <w:p w14:paraId="2E944284" w14:textId="356348D3" w:rsidR="00A10973" w:rsidRDefault="00A10973" w:rsidP="008F5785">
                              <w:pPr>
                                <w:pStyle w:val="BodyText"/>
                                <w:spacing w:after="0"/>
                              </w:pPr>
                              <w:r>
                                <w:t>Antenna</w:t>
                              </w:r>
                            </w:p>
                          </w:txbxContent>
                        </v:textbox>
                      </v:shape>
                      <v:shape id="Straight Arrow Connector 18" o:spid="_x0000_s1037" type="#_x0000_t32" style="position:absolute;left:12245;top:12563;width:4927;height:57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PCUcQAAADbAAAADwAAAGRycy9kb3ducmV2LnhtbESPQWsCMRCF70L/Q5hCL1Kz9qBlNYoU&#10;WgRRUHvpbdiMm8XNZElSXf+9cxC8zfDevPfNfNn7Vl0opiawgfGoAEVcBdtwbeD3+P3+CSplZItt&#10;YDJwowTLxctgjqUNV97T5ZBrJSGcSjTgcu5KrVPlyGMahY5YtFOIHrOssdY24lXCfas/imKiPTYs&#10;DQ47+nJUnQ//3sDPbbuOm674G5+GdHbNcLqpd1Nj3l771QxUpj4/zY/rtRV8gZVfZAC9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08JRxAAAANsAAAAPAAAAAAAAAAAA&#10;AAAAAKECAABkcnMvZG93bnJldi54bWxQSwUGAAAAAAQABAD5AAAAkgMAAAAA&#10;" strokecolor="red" strokeweight="1.5pt">
                        <v:stroke endarrow="block"/>
                      </v:shape>
                      <v:shape id="Text Box 19" o:spid="_x0000_s1038" type="#_x0000_t202" style="position:absolute;left:17174;top:2464;width:7246;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E3OMMA&#10;AADbAAAADwAAAGRycy9kb3ducmV2LnhtbERPS2vCQBC+F/wPywi91Y3SqkldRQTBnopJe/A2ZCcP&#10;zM7G7Gpif323IPQ2H99zVpvBNOJGnastK5hOIhDEudU1lwq+sv3LEoTzyBoby6TgTg4269HTChNt&#10;ez7SLfWlCCHsElRQed8mUrq8IoNuYlviwBW2M+gD7EqpO+xDuGnkLIrm0mDNoaHClnYV5ef0ahQs&#10;F/335RS/nj5Nuih/ivYjyrI3pZ7Hw/YdhKfB/4sf7oMO82P4+yUc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E3OMMAAADbAAAADwAAAAAAAAAAAAAAAACYAgAAZHJzL2Rv&#10;d25yZXYueG1sUEsFBgAAAAAEAAQA9QAAAIgDAAAAAA==&#10;" fillcolor="white [3201]" stroked="f" strokeweight=".5pt">
                        <v:textbox inset="1mm,1mm,1mm,1mm">
                          <w:txbxContent>
                            <w:p w14:paraId="19DD0DA0" w14:textId="77777777" w:rsidR="00A10973" w:rsidRDefault="00A10973" w:rsidP="00A10973">
                              <w:pPr>
                                <w:pStyle w:val="BodyText"/>
                                <w:spacing w:after="0"/>
                              </w:pPr>
                              <w:r>
                                <w:t>Paknet</w:t>
                              </w:r>
                            </w:p>
                            <w:p w14:paraId="36355C06" w14:textId="5060847F" w:rsidR="00A10973" w:rsidRDefault="00A10973" w:rsidP="00A10973">
                              <w:pPr>
                                <w:pStyle w:val="BodyText"/>
                                <w:spacing w:after="0"/>
                              </w:pPr>
                              <w:r>
                                <w:t>Antenna</w:t>
                              </w:r>
                            </w:p>
                          </w:txbxContent>
                        </v:textbox>
                      </v:shape>
                      <v:shape id="Straight Arrow Connector 20" o:spid="_x0000_s1039" type="#_x0000_t32" style="position:absolute;left:14471;top:4611;width:2264;height:347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E6sEAAADbAAAADwAAAGRycy9kb3ducmV2LnhtbERPTYvCMBC9C/sfwgh7EU31oEs1FVlw&#10;EWQFXS/ehmZsSptJSaLWf785CB4f73u17m0r7uRD7VjBdJKBIC6drrlScP7bjr9AhIissXVMCp4U&#10;YF18DFaYa/fgI91PsRIphEOOCkyMXS5lKA1ZDBPXESfu6rzFmKCvpPb4SOG2lbMsm0uLNacGgx19&#10;Gyqb080q+Hn+7vy+yy7T64gaU48W++qwUOpz2G+WICL18S1+uXdawSytT1/SD5DF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yQTqwQAAANsAAAAPAAAAAAAAAAAAAAAA&#10;AKECAABkcnMvZG93bnJldi54bWxQSwUGAAAAAAQABAD5AAAAjwMAAAAA&#10;" strokecolor="red" strokeweight="1.5pt">
                        <v:stroke endarrow="block"/>
                      </v:shape>
                    </v:group>
                  </w:pict>
                </mc:Fallback>
              </mc:AlternateContent>
            </w:r>
            <w:r w:rsidR="0026346C">
              <w:rPr>
                <w:noProof/>
                <w:lang w:val="en-IE" w:eastAsia="en-IE"/>
              </w:rPr>
              <w:drawing>
                <wp:inline distT="0" distB="0" distL="0" distR="0" wp14:anchorId="4CA670F7" wp14:editId="64E82BA8">
                  <wp:extent cx="2695575" cy="4222115"/>
                  <wp:effectExtent l="0" t="0" r="952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95575" cy="4222115"/>
                          </a:xfrm>
                          <a:prstGeom prst="rect">
                            <a:avLst/>
                          </a:prstGeom>
                          <a:noFill/>
                          <a:ln>
                            <a:noFill/>
                          </a:ln>
                        </pic:spPr>
                      </pic:pic>
                    </a:graphicData>
                  </a:graphic>
                </wp:inline>
              </w:drawing>
            </w:r>
          </w:p>
          <w:p w14:paraId="10AE2E41" w14:textId="5F5B8587" w:rsidR="0026346C" w:rsidRDefault="00D97CE5" w:rsidP="00A10973">
            <w:pPr>
              <w:pStyle w:val="Figure"/>
            </w:pPr>
            <w:r>
              <w:t>A full complement of antennas</w:t>
            </w:r>
          </w:p>
        </w:tc>
        <w:tc>
          <w:tcPr>
            <w:tcW w:w="4999" w:type="dxa"/>
          </w:tcPr>
          <w:p w14:paraId="0A6A8B86" w14:textId="77777777" w:rsidR="00D97CE5" w:rsidRDefault="0026346C" w:rsidP="00D97CE5">
            <w:pPr>
              <w:pStyle w:val="BodyText"/>
              <w:keepNext/>
            </w:pPr>
            <w:r>
              <w:rPr>
                <w:noProof/>
                <w:lang w:val="en-IE" w:eastAsia="en-IE"/>
              </w:rPr>
              <w:drawing>
                <wp:inline distT="0" distB="0" distL="0" distR="0" wp14:anchorId="049A7C21" wp14:editId="307D34FD">
                  <wp:extent cx="3120370" cy="4160492"/>
                  <wp:effectExtent l="0" t="0" r="4445" b="0"/>
                  <wp:docPr id="11" name="Picture 11" descr="C:\Users\peterpd\Dropbox\IALA\AIS fitting\DSCF4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eterpd\Dropbox\IALA\AIS fitting\DSCF484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24332" cy="4165775"/>
                          </a:xfrm>
                          <a:prstGeom prst="rect">
                            <a:avLst/>
                          </a:prstGeom>
                          <a:noFill/>
                          <a:ln>
                            <a:noFill/>
                          </a:ln>
                        </pic:spPr>
                      </pic:pic>
                    </a:graphicData>
                  </a:graphic>
                </wp:inline>
              </w:drawing>
            </w:r>
          </w:p>
          <w:p w14:paraId="05313747" w14:textId="747A65FA" w:rsidR="0026346C" w:rsidRDefault="00D97CE5" w:rsidP="00D97CE5">
            <w:pPr>
              <w:pStyle w:val="Figure"/>
            </w:pPr>
            <w:r>
              <w:t>Reality</w:t>
            </w:r>
          </w:p>
        </w:tc>
      </w:tr>
    </w:tbl>
    <w:p w14:paraId="26222102" w14:textId="77777777" w:rsidR="008F071D" w:rsidRDefault="008F071D" w:rsidP="00E81CD3">
      <w:pPr>
        <w:pStyle w:val="BodyText"/>
      </w:pPr>
    </w:p>
    <w:p w14:paraId="25AB3BD6" w14:textId="09589CCD" w:rsidR="008F5785" w:rsidRDefault="008F5785" w:rsidP="00E81CD3">
      <w:pPr>
        <w:pStyle w:val="BodyText"/>
      </w:pPr>
      <w:r>
        <w:t>There were two other areas that fitting AIS to a buoy had an impact on, these being the p</w:t>
      </w:r>
      <w:r w:rsidR="0038073B">
        <w:t>ower systems</w:t>
      </w:r>
      <w:r>
        <w:t xml:space="preserve"> and the monitoring system.  In the case of the power system, the buoy had sufficient battery and solar capacity to accommodate the fitting of AIS and spare</w:t>
      </w:r>
      <w:r w:rsidR="00441855">
        <w:t xml:space="preserve"> power</w:t>
      </w:r>
      <w:r>
        <w:t xml:space="preserve"> connectivity was already in place.</w:t>
      </w:r>
    </w:p>
    <w:p w14:paraId="7A4EBD0F" w14:textId="558D1189" w:rsidR="008F5785" w:rsidRDefault="008F5785" w:rsidP="00E81CD3">
      <w:pPr>
        <w:pStyle w:val="BodyText"/>
      </w:pPr>
      <w:r>
        <w:t xml:space="preserve">To be able to </w:t>
      </w:r>
      <w:r w:rsidR="008D6D63">
        <w:t xml:space="preserve">transmit AtoN status on message </w:t>
      </w:r>
      <w:r w:rsidR="00576101">
        <w:t>21</w:t>
      </w:r>
      <w:r w:rsidR="008D6D63">
        <w:t xml:space="preserve"> required repeating the existing monitored status from the telemetry system to the AIS system. A small modification to the monitoring box to allowed for suitable opto isolated signals to be available.</w:t>
      </w:r>
    </w:p>
    <w:p w14:paraId="4AEEAD1A" w14:textId="77777777" w:rsidR="008C35A3" w:rsidRDefault="008C35A3" w:rsidP="008C35A3">
      <w:pPr>
        <w:pStyle w:val="BodyText"/>
        <w:keepNext/>
        <w:jc w:val="center"/>
      </w:pPr>
      <w:r>
        <w:rPr>
          <w:noProof/>
          <w:lang w:val="en-IE" w:eastAsia="en-IE"/>
        </w:rPr>
        <w:drawing>
          <wp:inline distT="0" distB="0" distL="0" distR="0" wp14:anchorId="76C6E26C" wp14:editId="34C44656">
            <wp:extent cx="3669199" cy="2751900"/>
            <wp:effectExtent l="0" t="0" r="7620" b="0"/>
            <wp:docPr id="24" name="Picture 24" descr="S:\HASHARED\PhotoStore\Buoys\Class 1\Sunk\Sunk Acceptance Inspection March 08 PPD\IMG_1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SHARED\PhotoStore\Buoys\Class 1\Sunk\Sunk Acceptance Inspection March 08 PPD\IMG_131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8972" cy="2759230"/>
                    </a:xfrm>
                    <a:prstGeom prst="rect">
                      <a:avLst/>
                    </a:prstGeom>
                    <a:noFill/>
                    <a:ln>
                      <a:noFill/>
                    </a:ln>
                  </pic:spPr>
                </pic:pic>
              </a:graphicData>
            </a:graphic>
          </wp:inline>
        </w:drawing>
      </w:r>
    </w:p>
    <w:p w14:paraId="27D85D7E" w14:textId="61826BEB" w:rsidR="008F5785" w:rsidRDefault="008C35A3" w:rsidP="008C35A3">
      <w:pPr>
        <w:pStyle w:val="Figure"/>
      </w:pPr>
      <w:r>
        <w:t xml:space="preserve">Figure </w:t>
      </w:r>
      <w:fldSimple w:instr=" SEQ Figure \* ARABIC ">
        <w:r>
          <w:rPr>
            <w:noProof/>
          </w:rPr>
          <w:t>1</w:t>
        </w:r>
      </w:fldSimple>
      <w:r>
        <w:t xml:space="preserve"> - Telemetry Unit</w:t>
      </w:r>
    </w:p>
    <w:p w14:paraId="7FD515C9" w14:textId="5DC9C2D8" w:rsidR="00C91728" w:rsidRDefault="00C91728" w:rsidP="00C91728">
      <w:pPr>
        <w:pStyle w:val="Heading2"/>
      </w:pPr>
      <w:r>
        <w:lastRenderedPageBreak/>
        <w:t>Problems Encountered</w:t>
      </w:r>
    </w:p>
    <w:p w14:paraId="33E470D7" w14:textId="3D71D3A8" w:rsidR="00C91728" w:rsidRDefault="008D6D63" w:rsidP="00C91728">
      <w:pPr>
        <w:pStyle w:val="BodyText"/>
      </w:pPr>
      <w:r>
        <w:t xml:space="preserve">The most significant problem encountered due to the fitting of AIS on a buoy, has been associated the antenna location. </w:t>
      </w:r>
      <w:r w:rsidR="008E53AB">
        <w:t>It is not the radio transmission that is a problem, but the delicacy of the arrangement of antenna when deploying.</w:t>
      </w:r>
    </w:p>
    <w:p w14:paraId="11B4A2C4" w14:textId="1163D948" w:rsidR="0040743A" w:rsidRDefault="008E53AB" w:rsidP="00C91728">
      <w:pPr>
        <w:pStyle w:val="BodyText"/>
      </w:pPr>
      <w:r>
        <w:t>The lifting arrangement on both of the buoy support tenders require two steel wires to pass alongside the superstructure to pickup lifting points on the buoy body. Se</w:t>
      </w:r>
      <w:r w:rsidR="0040743A">
        <w:t xml:space="preserve">e Figure </w:t>
      </w:r>
      <w:r w:rsidR="00441855">
        <w:t>6</w:t>
      </w:r>
    </w:p>
    <w:p w14:paraId="3DC7A813" w14:textId="77777777" w:rsidR="0040743A" w:rsidRDefault="0040743A" w:rsidP="0040743A">
      <w:pPr>
        <w:pStyle w:val="BodyText"/>
        <w:keepNext/>
        <w:jc w:val="center"/>
      </w:pPr>
      <w:r>
        <w:rPr>
          <w:noProof/>
          <w:lang w:val="en-IE" w:eastAsia="en-IE"/>
        </w:rPr>
        <w:drawing>
          <wp:inline distT="0" distB="0" distL="0" distR="0" wp14:anchorId="59D51596" wp14:editId="4B808BF6">
            <wp:extent cx="2458819" cy="36048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7 10 MJY 239.jpg"/>
                    <pic:cNvPicPr/>
                  </pic:nvPicPr>
                  <pic:blipFill>
                    <a:blip r:embed="rId14">
                      <a:extLst>
                        <a:ext uri="{28A0092B-C50C-407E-A947-70E740481C1C}">
                          <a14:useLocalDpi xmlns:a14="http://schemas.microsoft.com/office/drawing/2010/main" val="0"/>
                        </a:ext>
                      </a:extLst>
                    </a:blip>
                    <a:stretch>
                      <a:fillRect/>
                    </a:stretch>
                  </pic:blipFill>
                  <pic:spPr>
                    <a:xfrm>
                      <a:off x="0" y="0"/>
                      <a:ext cx="2461073" cy="3608199"/>
                    </a:xfrm>
                    <a:prstGeom prst="rect">
                      <a:avLst/>
                    </a:prstGeom>
                  </pic:spPr>
                </pic:pic>
              </a:graphicData>
            </a:graphic>
          </wp:inline>
        </w:drawing>
      </w:r>
    </w:p>
    <w:p w14:paraId="5A79EA82" w14:textId="52C7E806" w:rsidR="0040743A" w:rsidRDefault="0040743A" w:rsidP="0040743A">
      <w:pPr>
        <w:pStyle w:val="Figure"/>
      </w:pPr>
      <w:bookmarkStart w:id="3" w:name="_Ref417034872"/>
      <w:r>
        <w:t>Type 1 buoy being lifted</w:t>
      </w:r>
      <w:bookmarkEnd w:id="3"/>
    </w:p>
    <w:p w14:paraId="52D1A926" w14:textId="08E4E1DC" w:rsidR="008E53AB" w:rsidRDefault="008E53AB" w:rsidP="00C91728">
      <w:pPr>
        <w:pStyle w:val="BodyText"/>
      </w:pPr>
      <w:r>
        <w:t xml:space="preserve">For one of the Tenders </w:t>
      </w:r>
      <w:r w:rsidR="00441855">
        <w:t>this is exasperated further as</w:t>
      </w:r>
      <w:r w:rsidR="0040743A">
        <w:t xml:space="preserve"> the top of the buoy to pass between the lifting forks. The outcome of this is the </w:t>
      </w:r>
      <w:r w:rsidR="00576101">
        <w:t>susceptibility</w:t>
      </w:r>
      <w:r w:rsidR="0040743A">
        <w:t xml:space="preserve"> to damag</w:t>
      </w:r>
      <w:r w:rsidR="00441855">
        <w:t>ing</w:t>
      </w:r>
      <w:r w:rsidR="0040743A">
        <w:t xml:space="preserve"> the antennas and a restriction to the range of weather condition as to when these buoys can be serviced and deployed.</w:t>
      </w:r>
    </w:p>
    <w:p w14:paraId="3B3E8812" w14:textId="77777777" w:rsidR="008C35A3" w:rsidRDefault="008C35A3" w:rsidP="008C35A3">
      <w:pPr>
        <w:pStyle w:val="BodyText"/>
        <w:keepNext/>
        <w:jc w:val="center"/>
      </w:pPr>
      <w:r>
        <w:rPr>
          <w:noProof/>
          <w:lang w:val="en-IE" w:eastAsia="en-IE"/>
        </w:rPr>
        <w:drawing>
          <wp:inline distT="0" distB="0" distL="0" distR="0" wp14:anchorId="13405F3B" wp14:editId="74DA17C1">
            <wp:extent cx="2206321" cy="1655818"/>
            <wp:effectExtent l="0" t="0" r="3810" b="1905"/>
            <wp:docPr id="23" name="Picture 23" descr="C:\Users\peterpd\AppData\Local\Microsoft\Windows\Temporary Internet Files\Content.Outlook\1E8NPBVP\Bann Shoa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pd\AppData\Local\Microsoft\Windows\Temporary Internet Files\Content.Outlook\1E8NPBVP\Bann Shoal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08995" cy="1657825"/>
                    </a:xfrm>
                    <a:prstGeom prst="rect">
                      <a:avLst/>
                    </a:prstGeom>
                    <a:noFill/>
                    <a:ln>
                      <a:noFill/>
                    </a:ln>
                  </pic:spPr>
                </pic:pic>
              </a:graphicData>
            </a:graphic>
          </wp:inline>
        </w:drawing>
      </w:r>
    </w:p>
    <w:p w14:paraId="56CA5E94" w14:textId="6F50A4B5" w:rsidR="005A5533" w:rsidRDefault="008C35A3" w:rsidP="008C35A3">
      <w:pPr>
        <w:pStyle w:val="Figure"/>
      </w:pPr>
      <w:r>
        <w:t>Damaged at deployment</w:t>
      </w:r>
    </w:p>
    <w:p w14:paraId="24ACD7C3" w14:textId="15DE1BB3" w:rsidR="00C91728" w:rsidRDefault="00C91728" w:rsidP="00C91728">
      <w:pPr>
        <w:pStyle w:val="Heading2"/>
      </w:pPr>
      <w:r>
        <w:t>Improvements</w:t>
      </w:r>
    </w:p>
    <w:p w14:paraId="3153568F" w14:textId="08BB4314" w:rsidR="005A5533" w:rsidRDefault="005A5533" w:rsidP="00C91728">
      <w:pPr>
        <w:pStyle w:val="BodyText"/>
      </w:pPr>
      <w:r>
        <w:t>To improve the robustness of the antenna location and expand the condition when the buoys can be lifted</w:t>
      </w:r>
      <w:r w:rsidR="00441855">
        <w:t>,</w:t>
      </w:r>
      <w:r>
        <w:t xml:space="preserve"> an alternative topmark design is being trialled. The goal of the topmark is to allow the </w:t>
      </w:r>
      <w:r w:rsidR="00456C5C">
        <w:t xml:space="preserve">VHF antenna to be moved inboard such that the </w:t>
      </w:r>
      <w:r w:rsidR="00820C21">
        <w:t>ring on the topmark supports</w:t>
      </w:r>
      <w:r w:rsidR="00441855">
        <w:t>,</w:t>
      </w:r>
      <w:r w:rsidR="00820C21">
        <w:t xml:space="preserve"> provides</w:t>
      </w:r>
      <w:r w:rsidR="00456C5C">
        <w:t xml:space="preserve"> physical protection from the wires and that the buoy would need to swing a significant amount before the antennas are damaged by the lifting forks. An exam</w:t>
      </w:r>
      <w:r w:rsidR="00441855">
        <w:t>ple of this new</w:t>
      </w:r>
      <w:r w:rsidR="00456C5C">
        <w:t xml:space="preserve"> topmark arrangement is shown in </w:t>
      </w:r>
      <w:r w:rsidR="00820C21">
        <w:fldChar w:fldCharType="begin"/>
      </w:r>
      <w:r w:rsidR="00820C21">
        <w:instrText xml:space="preserve"> REF _Ref417042505 \h </w:instrText>
      </w:r>
      <w:r w:rsidR="00820C21">
        <w:fldChar w:fldCharType="separate"/>
      </w:r>
      <w:r w:rsidR="00820C21">
        <w:rPr>
          <w:noProof/>
        </w:rPr>
        <w:t xml:space="preserve">Figure </w:t>
      </w:r>
      <w:r w:rsidR="00441855">
        <w:rPr>
          <w:noProof/>
        </w:rPr>
        <w:t>8</w:t>
      </w:r>
      <w:r w:rsidR="00820C21">
        <w:rPr>
          <w:noProof/>
        </w:rPr>
        <w:t xml:space="preserve"> </w:t>
      </w:r>
      <w:r w:rsidR="00820C21">
        <w:t>New topmark and antenna arrangement</w:t>
      </w:r>
      <w:r w:rsidR="00820C21">
        <w:fldChar w:fldCharType="end"/>
      </w:r>
    </w:p>
    <w:p w14:paraId="0AED999B" w14:textId="77777777" w:rsidR="00820C21" w:rsidRDefault="00820C21" w:rsidP="00820C21">
      <w:pPr>
        <w:pStyle w:val="Figure"/>
        <w:numPr>
          <w:ilvl w:val="0"/>
          <w:numId w:val="0"/>
        </w:numPr>
        <w:ind w:left="360"/>
      </w:pPr>
      <w:r>
        <w:rPr>
          <w:noProof/>
          <w:lang w:val="en-IE" w:eastAsia="en-IE"/>
        </w:rPr>
        <w:lastRenderedPageBreak/>
        <w:drawing>
          <wp:inline distT="0" distB="0" distL="0" distR="0" wp14:anchorId="699CDDAA" wp14:editId="406D14EA">
            <wp:extent cx="2623500" cy="3540291"/>
            <wp:effectExtent l="0" t="0" r="5715"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con2.bmp"/>
                    <pic:cNvPicPr/>
                  </pic:nvPicPr>
                  <pic:blipFill>
                    <a:blip r:embed="rId16">
                      <a:extLst>
                        <a:ext uri="{28A0092B-C50C-407E-A947-70E740481C1C}">
                          <a14:useLocalDpi xmlns:a14="http://schemas.microsoft.com/office/drawing/2010/main" val="0"/>
                        </a:ext>
                      </a:extLst>
                    </a:blip>
                    <a:stretch>
                      <a:fillRect/>
                    </a:stretch>
                  </pic:blipFill>
                  <pic:spPr>
                    <a:xfrm>
                      <a:off x="0" y="0"/>
                      <a:ext cx="2623391" cy="3540143"/>
                    </a:xfrm>
                    <a:prstGeom prst="rect">
                      <a:avLst/>
                    </a:prstGeom>
                  </pic:spPr>
                </pic:pic>
              </a:graphicData>
            </a:graphic>
          </wp:inline>
        </w:drawing>
      </w:r>
    </w:p>
    <w:p w14:paraId="1F8186FC" w14:textId="17936825" w:rsidR="00820C21" w:rsidRDefault="00820C21" w:rsidP="00820C21">
      <w:pPr>
        <w:pStyle w:val="Figure"/>
      </w:pPr>
      <w:bookmarkStart w:id="4" w:name="_Ref417042505"/>
      <w:r>
        <w:t>New topmark and antenna arrangement</w:t>
      </w:r>
      <w:bookmarkEnd w:id="4"/>
    </w:p>
    <w:p w14:paraId="22ABA863" w14:textId="38359014" w:rsidR="008F071D" w:rsidRDefault="00456C5C" w:rsidP="00C91728">
      <w:pPr>
        <w:pStyle w:val="BodyText"/>
      </w:pPr>
      <w:r>
        <w:t xml:space="preserve">This new topmark </w:t>
      </w:r>
      <w:r w:rsidR="00FB2D8A">
        <w:t>is made</w:t>
      </w:r>
      <w:r>
        <w:t xml:space="preserve"> from a GRP pole and Polyethylene vanes</w:t>
      </w:r>
      <w:r w:rsidR="00FB2D8A">
        <w:t xml:space="preserve">, such </w:t>
      </w:r>
      <w:r>
        <w:t xml:space="preserve">that it has a minimal impact on the RF performance of the antennas. This design eliminated the concerns regarding the impact the </w:t>
      </w:r>
      <w:r w:rsidR="00FB2D8A">
        <w:t>steel topmark</w:t>
      </w:r>
      <w:r>
        <w:t xml:space="preserve"> pole would have on the radio signals</w:t>
      </w:r>
      <w:r w:rsidR="00FB2D8A">
        <w:t xml:space="preserve"> strength</w:t>
      </w:r>
      <w:r>
        <w:t xml:space="preserve">, but concerns then fell on </w:t>
      </w:r>
      <w:r w:rsidR="00FB2D8A">
        <w:t>what effect having two similar frequency antennas closer together would have. To identify what impact this w</w:t>
      </w:r>
      <w:r w:rsidR="00820C21">
        <w:t>ould be, a simple test was done where</w:t>
      </w:r>
      <w:r w:rsidR="00FB2D8A">
        <w:t xml:space="preserve"> </w:t>
      </w:r>
      <w:r w:rsidR="00820C21">
        <w:t>o</w:t>
      </w:r>
      <w:r w:rsidR="00FB2D8A">
        <w:t>ne antenna radiate</w:t>
      </w:r>
      <w:r w:rsidR="00820C21">
        <w:t>d</w:t>
      </w:r>
      <w:r w:rsidR="00FB2D8A">
        <w:t xml:space="preserve"> a </w:t>
      </w:r>
      <w:r w:rsidR="00820C21">
        <w:t xml:space="preserve">fixed </w:t>
      </w:r>
      <w:r w:rsidR="00FB2D8A">
        <w:t>signal a</w:t>
      </w:r>
      <w:r w:rsidR="00820C21">
        <w:t>s</w:t>
      </w:r>
      <w:r w:rsidR="00FB2D8A">
        <w:t xml:space="preserve"> the bu</w:t>
      </w:r>
      <w:r w:rsidR="00820C21">
        <w:t>oy was rotated. M</w:t>
      </w:r>
      <w:r w:rsidR="00FB2D8A">
        <w:t xml:space="preserve">easurements </w:t>
      </w:r>
      <w:r w:rsidR="00820C21">
        <w:t xml:space="preserve">of the </w:t>
      </w:r>
      <w:r w:rsidR="00FB2D8A">
        <w:t>received signal strength</w:t>
      </w:r>
      <w:r w:rsidR="00820C21">
        <w:t xml:space="preserve"> were taken and t</w:t>
      </w:r>
      <w:r w:rsidR="00FB2D8A">
        <w:t xml:space="preserve">hese results are shown in Table </w:t>
      </w:r>
      <w:r w:rsidR="00FB2D8A">
        <w:fldChar w:fldCharType="begin"/>
      </w:r>
      <w:r w:rsidR="00FB2D8A">
        <w:instrText xml:space="preserve"> REF _Ref417037030 \h </w:instrText>
      </w:r>
      <w:r w:rsidR="00FB2D8A">
        <w:fldChar w:fldCharType="separate"/>
      </w:r>
      <w:r w:rsidR="00FB2D8A">
        <w:rPr>
          <w:noProof/>
        </w:rPr>
        <w:t>1</w:t>
      </w:r>
      <w:r w:rsidR="00FB2D8A">
        <w:t xml:space="preserve"> - Polar plot of radiated signal strength</w:t>
      </w:r>
      <w:r w:rsidR="00FB2D8A">
        <w:fldChar w:fldCharType="end"/>
      </w:r>
    </w:p>
    <w:p w14:paraId="2A4DF7A8" w14:textId="55F218E8" w:rsidR="00FB2D8A" w:rsidRDefault="00FB2D8A" w:rsidP="00FB2D8A">
      <w:pPr>
        <w:pStyle w:val="Table"/>
      </w:pPr>
      <w:bookmarkStart w:id="5" w:name="_Ref417037030"/>
      <w:r>
        <w:t>Polar plot of radiated signal strength</w:t>
      </w:r>
      <w:bookmarkEnd w:id="5"/>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2127"/>
        <w:gridCol w:w="4956"/>
      </w:tblGrid>
      <w:tr w:rsidR="005A5533" w14:paraId="22C9C68B"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0AD59577" w14:textId="77777777" w:rsidR="005A5533" w:rsidRDefault="005A5533" w:rsidP="00126364">
            <w:pPr>
              <w:rPr>
                <w:rFonts w:ascii="Calibri" w:hAnsi="Calibri"/>
              </w:rPr>
            </w:pPr>
            <w:r>
              <w:t>Start position (0 Deg.)</w:t>
            </w:r>
          </w:p>
        </w:tc>
        <w:tc>
          <w:tcPr>
            <w:tcW w:w="2127" w:type="dxa"/>
            <w:tcBorders>
              <w:top w:val="single" w:sz="4" w:space="0" w:color="auto"/>
              <w:left w:val="single" w:sz="4" w:space="0" w:color="auto"/>
              <w:bottom w:val="single" w:sz="4" w:space="0" w:color="auto"/>
              <w:right w:val="single" w:sz="4" w:space="0" w:color="auto"/>
            </w:tcBorders>
          </w:tcPr>
          <w:p w14:paraId="3ED3B7B8" w14:textId="77777777" w:rsidR="005A5533" w:rsidRDefault="005A5533" w:rsidP="00126364">
            <w:pPr>
              <w:rPr>
                <w:rFonts w:ascii="Calibri" w:hAnsi="Calibri"/>
              </w:rPr>
            </w:pPr>
            <w:r>
              <w:t>-65 dBm</w:t>
            </w:r>
          </w:p>
        </w:tc>
        <w:tc>
          <w:tcPr>
            <w:tcW w:w="4956" w:type="dxa"/>
            <w:vMerge w:val="restart"/>
            <w:tcBorders>
              <w:left w:val="single" w:sz="4" w:space="0" w:color="auto"/>
            </w:tcBorders>
          </w:tcPr>
          <w:p w14:paraId="5B3BDE3E" w14:textId="77777777" w:rsidR="005A5533" w:rsidRDefault="005A5533" w:rsidP="00126364">
            <w:r>
              <w:rPr>
                <w:noProof/>
                <w:lang w:val="en-IE" w:eastAsia="en-IE"/>
              </w:rPr>
              <w:drawing>
                <wp:inline distT="0" distB="0" distL="0" distR="0" wp14:anchorId="7ED3890D" wp14:editId="143DBE5F">
                  <wp:extent cx="2984740" cy="2191110"/>
                  <wp:effectExtent l="0" t="0" r="25400" b="1905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5A5533" w14:paraId="179307E2"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1D28A0E" w14:textId="77777777" w:rsidR="005A5533" w:rsidRDefault="005A5533" w:rsidP="00126364">
            <w:pPr>
              <w:rPr>
                <w:rFonts w:ascii="Calibri" w:hAnsi="Calibri"/>
              </w:rPr>
            </w:pPr>
            <w:r>
              <w:t>-45 Deg</w:t>
            </w:r>
          </w:p>
        </w:tc>
        <w:tc>
          <w:tcPr>
            <w:tcW w:w="2127" w:type="dxa"/>
            <w:tcBorders>
              <w:top w:val="single" w:sz="4" w:space="0" w:color="auto"/>
              <w:left w:val="single" w:sz="4" w:space="0" w:color="auto"/>
              <w:bottom w:val="single" w:sz="4" w:space="0" w:color="auto"/>
              <w:right w:val="single" w:sz="4" w:space="0" w:color="auto"/>
            </w:tcBorders>
          </w:tcPr>
          <w:p w14:paraId="75070077" w14:textId="77777777" w:rsidR="005A5533" w:rsidRDefault="005A5533" w:rsidP="00126364">
            <w:pPr>
              <w:rPr>
                <w:rFonts w:ascii="Calibri" w:hAnsi="Calibri"/>
              </w:rPr>
            </w:pPr>
            <w:r>
              <w:t>-65.5 dBm</w:t>
            </w:r>
          </w:p>
        </w:tc>
        <w:tc>
          <w:tcPr>
            <w:tcW w:w="4956" w:type="dxa"/>
            <w:vMerge/>
            <w:tcBorders>
              <w:left w:val="single" w:sz="4" w:space="0" w:color="auto"/>
            </w:tcBorders>
          </w:tcPr>
          <w:p w14:paraId="28A9DD14" w14:textId="77777777" w:rsidR="005A5533" w:rsidRDefault="005A5533" w:rsidP="00126364"/>
        </w:tc>
      </w:tr>
      <w:tr w:rsidR="005A5533" w14:paraId="5B287076"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7EA224BE" w14:textId="77777777" w:rsidR="005A5533" w:rsidRDefault="005A5533" w:rsidP="00126364">
            <w:pPr>
              <w:rPr>
                <w:rFonts w:ascii="Calibri" w:hAnsi="Calibri"/>
              </w:rPr>
            </w:pPr>
            <w:r>
              <w:t>-90 Deg</w:t>
            </w:r>
          </w:p>
        </w:tc>
        <w:tc>
          <w:tcPr>
            <w:tcW w:w="2127" w:type="dxa"/>
            <w:tcBorders>
              <w:top w:val="single" w:sz="4" w:space="0" w:color="auto"/>
              <w:left w:val="single" w:sz="4" w:space="0" w:color="auto"/>
              <w:bottom w:val="single" w:sz="4" w:space="0" w:color="auto"/>
              <w:right w:val="single" w:sz="4" w:space="0" w:color="auto"/>
            </w:tcBorders>
          </w:tcPr>
          <w:p w14:paraId="2D687D58" w14:textId="77777777" w:rsidR="005A5533" w:rsidRDefault="005A5533" w:rsidP="00126364">
            <w:pPr>
              <w:rPr>
                <w:rFonts w:ascii="Calibri" w:hAnsi="Calibri"/>
              </w:rPr>
            </w:pPr>
            <w:r>
              <w:t>-67 dBm</w:t>
            </w:r>
          </w:p>
        </w:tc>
        <w:tc>
          <w:tcPr>
            <w:tcW w:w="4956" w:type="dxa"/>
            <w:vMerge/>
            <w:tcBorders>
              <w:left w:val="single" w:sz="4" w:space="0" w:color="auto"/>
            </w:tcBorders>
          </w:tcPr>
          <w:p w14:paraId="1C9D573D" w14:textId="77777777" w:rsidR="005A5533" w:rsidRDefault="005A5533" w:rsidP="00126364"/>
        </w:tc>
      </w:tr>
      <w:tr w:rsidR="005A5533" w14:paraId="00211526" w14:textId="77777777" w:rsidTr="00FB2D8A">
        <w:trPr>
          <w:trHeight w:val="427"/>
          <w:jc w:val="center"/>
        </w:trPr>
        <w:tc>
          <w:tcPr>
            <w:tcW w:w="2376" w:type="dxa"/>
            <w:tcBorders>
              <w:top w:val="single" w:sz="4" w:space="0" w:color="auto"/>
              <w:left w:val="single" w:sz="4" w:space="0" w:color="auto"/>
              <w:bottom w:val="single" w:sz="4" w:space="0" w:color="auto"/>
              <w:right w:val="single" w:sz="4" w:space="0" w:color="auto"/>
            </w:tcBorders>
          </w:tcPr>
          <w:p w14:paraId="396F4CA3" w14:textId="77777777" w:rsidR="005A5533" w:rsidRDefault="005A5533" w:rsidP="00126364">
            <w:pPr>
              <w:rPr>
                <w:rFonts w:ascii="Calibri" w:hAnsi="Calibri"/>
              </w:rPr>
            </w:pPr>
            <w:r>
              <w:t>-135 Deg</w:t>
            </w:r>
          </w:p>
        </w:tc>
        <w:tc>
          <w:tcPr>
            <w:tcW w:w="2127" w:type="dxa"/>
            <w:tcBorders>
              <w:top w:val="single" w:sz="4" w:space="0" w:color="auto"/>
              <w:left w:val="single" w:sz="4" w:space="0" w:color="auto"/>
              <w:bottom w:val="single" w:sz="4" w:space="0" w:color="auto"/>
              <w:right w:val="single" w:sz="4" w:space="0" w:color="auto"/>
            </w:tcBorders>
          </w:tcPr>
          <w:p w14:paraId="7DDBE706" w14:textId="77777777" w:rsidR="005A5533" w:rsidRDefault="005A5533" w:rsidP="00126364">
            <w:pPr>
              <w:rPr>
                <w:rFonts w:ascii="Calibri" w:hAnsi="Calibri"/>
              </w:rPr>
            </w:pPr>
            <w:r>
              <w:t>-69 dBm</w:t>
            </w:r>
          </w:p>
        </w:tc>
        <w:tc>
          <w:tcPr>
            <w:tcW w:w="4956" w:type="dxa"/>
            <w:vMerge/>
            <w:tcBorders>
              <w:left w:val="single" w:sz="4" w:space="0" w:color="auto"/>
            </w:tcBorders>
          </w:tcPr>
          <w:p w14:paraId="783ABAE7" w14:textId="77777777" w:rsidR="005A5533" w:rsidRDefault="005A5533" w:rsidP="00126364"/>
        </w:tc>
      </w:tr>
      <w:tr w:rsidR="005A5533" w14:paraId="446DB397"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10351592" w14:textId="77777777" w:rsidR="005A5533" w:rsidRDefault="005A5533" w:rsidP="00126364">
            <w:pPr>
              <w:rPr>
                <w:rFonts w:ascii="Calibri" w:hAnsi="Calibri"/>
              </w:rPr>
            </w:pPr>
            <w:r>
              <w:t>-180 deg</w:t>
            </w:r>
          </w:p>
        </w:tc>
        <w:tc>
          <w:tcPr>
            <w:tcW w:w="2127" w:type="dxa"/>
            <w:tcBorders>
              <w:top w:val="single" w:sz="4" w:space="0" w:color="auto"/>
              <w:left w:val="single" w:sz="4" w:space="0" w:color="auto"/>
              <w:bottom w:val="single" w:sz="4" w:space="0" w:color="auto"/>
              <w:right w:val="single" w:sz="4" w:space="0" w:color="auto"/>
            </w:tcBorders>
          </w:tcPr>
          <w:p w14:paraId="5F892F72" w14:textId="77777777" w:rsidR="005A5533" w:rsidRDefault="005A5533" w:rsidP="00126364">
            <w:pPr>
              <w:rPr>
                <w:rFonts w:ascii="Calibri" w:hAnsi="Calibri"/>
              </w:rPr>
            </w:pPr>
            <w:r>
              <w:t>-67.6 dBm</w:t>
            </w:r>
          </w:p>
        </w:tc>
        <w:tc>
          <w:tcPr>
            <w:tcW w:w="4956" w:type="dxa"/>
            <w:vMerge/>
            <w:tcBorders>
              <w:left w:val="single" w:sz="4" w:space="0" w:color="auto"/>
            </w:tcBorders>
          </w:tcPr>
          <w:p w14:paraId="2CEE1378" w14:textId="77777777" w:rsidR="005A5533" w:rsidRDefault="005A5533" w:rsidP="00126364"/>
        </w:tc>
      </w:tr>
      <w:tr w:rsidR="005A5533" w14:paraId="43F888C7"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F8F8F42" w14:textId="77777777" w:rsidR="005A5533" w:rsidRDefault="005A5533" w:rsidP="00126364">
            <w:pPr>
              <w:rPr>
                <w:rFonts w:ascii="Calibri" w:hAnsi="Calibri"/>
              </w:rPr>
            </w:pPr>
            <w:r>
              <w:t>-225 Deg</w:t>
            </w:r>
          </w:p>
        </w:tc>
        <w:tc>
          <w:tcPr>
            <w:tcW w:w="2127" w:type="dxa"/>
            <w:tcBorders>
              <w:top w:val="single" w:sz="4" w:space="0" w:color="auto"/>
              <w:left w:val="single" w:sz="4" w:space="0" w:color="auto"/>
              <w:bottom w:val="single" w:sz="4" w:space="0" w:color="auto"/>
              <w:right w:val="single" w:sz="4" w:space="0" w:color="auto"/>
            </w:tcBorders>
          </w:tcPr>
          <w:p w14:paraId="0177A3EF" w14:textId="77777777" w:rsidR="005A5533" w:rsidRDefault="005A5533" w:rsidP="00126364">
            <w:pPr>
              <w:rPr>
                <w:rFonts w:ascii="Calibri" w:hAnsi="Calibri"/>
              </w:rPr>
            </w:pPr>
            <w:r>
              <w:t>-65.5 dBm</w:t>
            </w:r>
          </w:p>
        </w:tc>
        <w:tc>
          <w:tcPr>
            <w:tcW w:w="4956" w:type="dxa"/>
            <w:vMerge/>
            <w:tcBorders>
              <w:left w:val="single" w:sz="4" w:space="0" w:color="auto"/>
            </w:tcBorders>
          </w:tcPr>
          <w:p w14:paraId="65D8A9D7" w14:textId="77777777" w:rsidR="005A5533" w:rsidRDefault="005A5533" w:rsidP="00126364"/>
        </w:tc>
      </w:tr>
      <w:tr w:rsidR="005A5533" w14:paraId="3F6CF11D" w14:textId="77777777" w:rsidTr="00FB2D8A">
        <w:trPr>
          <w:trHeight w:val="426"/>
          <w:jc w:val="center"/>
        </w:trPr>
        <w:tc>
          <w:tcPr>
            <w:tcW w:w="2376" w:type="dxa"/>
            <w:tcBorders>
              <w:top w:val="single" w:sz="4" w:space="0" w:color="auto"/>
              <w:left w:val="single" w:sz="4" w:space="0" w:color="auto"/>
              <w:bottom w:val="single" w:sz="4" w:space="0" w:color="auto"/>
              <w:right w:val="single" w:sz="4" w:space="0" w:color="auto"/>
            </w:tcBorders>
          </w:tcPr>
          <w:p w14:paraId="30A42046" w14:textId="77777777" w:rsidR="005A5533" w:rsidRDefault="005A5533" w:rsidP="00126364">
            <w:pPr>
              <w:rPr>
                <w:rFonts w:ascii="Calibri" w:hAnsi="Calibri"/>
              </w:rPr>
            </w:pPr>
            <w:r>
              <w:t>-270 Deg</w:t>
            </w:r>
          </w:p>
        </w:tc>
        <w:tc>
          <w:tcPr>
            <w:tcW w:w="2127" w:type="dxa"/>
            <w:tcBorders>
              <w:top w:val="single" w:sz="4" w:space="0" w:color="auto"/>
              <w:left w:val="single" w:sz="4" w:space="0" w:color="auto"/>
              <w:bottom w:val="single" w:sz="4" w:space="0" w:color="auto"/>
              <w:right w:val="single" w:sz="4" w:space="0" w:color="auto"/>
            </w:tcBorders>
          </w:tcPr>
          <w:p w14:paraId="2376D913" w14:textId="77777777" w:rsidR="005A5533" w:rsidRDefault="005A5533" w:rsidP="00126364">
            <w:pPr>
              <w:rPr>
                <w:rFonts w:ascii="Calibri" w:hAnsi="Calibri"/>
              </w:rPr>
            </w:pPr>
            <w:r>
              <w:t>-66.5 dBm</w:t>
            </w:r>
          </w:p>
        </w:tc>
        <w:tc>
          <w:tcPr>
            <w:tcW w:w="4956" w:type="dxa"/>
            <w:vMerge/>
            <w:tcBorders>
              <w:left w:val="single" w:sz="4" w:space="0" w:color="auto"/>
            </w:tcBorders>
          </w:tcPr>
          <w:p w14:paraId="217277DC" w14:textId="77777777" w:rsidR="005A5533" w:rsidRDefault="005A5533" w:rsidP="00126364"/>
        </w:tc>
      </w:tr>
      <w:tr w:rsidR="005A5533" w14:paraId="7C87BFBC" w14:textId="77777777" w:rsidTr="00FB2D8A">
        <w:trPr>
          <w:trHeight w:val="427"/>
          <w:jc w:val="center"/>
        </w:trPr>
        <w:tc>
          <w:tcPr>
            <w:tcW w:w="2376" w:type="dxa"/>
            <w:tcBorders>
              <w:top w:val="single" w:sz="4" w:space="0" w:color="auto"/>
              <w:left w:val="single" w:sz="4" w:space="0" w:color="auto"/>
              <w:bottom w:val="single" w:sz="4" w:space="0" w:color="auto"/>
              <w:right w:val="single" w:sz="4" w:space="0" w:color="auto"/>
            </w:tcBorders>
          </w:tcPr>
          <w:p w14:paraId="516AB63B" w14:textId="77777777" w:rsidR="005A5533" w:rsidRDefault="005A5533" w:rsidP="00126364">
            <w:pPr>
              <w:rPr>
                <w:rFonts w:ascii="Calibri" w:hAnsi="Calibri"/>
              </w:rPr>
            </w:pPr>
            <w:r>
              <w:t>-315 Deg</w:t>
            </w:r>
          </w:p>
        </w:tc>
        <w:tc>
          <w:tcPr>
            <w:tcW w:w="2127" w:type="dxa"/>
            <w:tcBorders>
              <w:top w:val="single" w:sz="4" w:space="0" w:color="auto"/>
              <w:left w:val="single" w:sz="4" w:space="0" w:color="auto"/>
              <w:bottom w:val="single" w:sz="4" w:space="0" w:color="auto"/>
              <w:right w:val="single" w:sz="4" w:space="0" w:color="auto"/>
            </w:tcBorders>
          </w:tcPr>
          <w:p w14:paraId="05DDE754" w14:textId="77777777" w:rsidR="005A5533" w:rsidRDefault="005A5533" w:rsidP="00126364">
            <w:pPr>
              <w:rPr>
                <w:rFonts w:ascii="Calibri" w:hAnsi="Calibri"/>
              </w:rPr>
            </w:pPr>
            <w:r>
              <w:t>-65 dBm</w:t>
            </w:r>
          </w:p>
        </w:tc>
        <w:tc>
          <w:tcPr>
            <w:tcW w:w="4956" w:type="dxa"/>
            <w:vMerge/>
            <w:tcBorders>
              <w:left w:val="single" w:sz="4" w:space="0" w:color="auto"/>
            </w:tcBorders>
          </w:tcPr>
          <w:p w14:paraId="2D003897" w14:textId="77777777" w:rsidR="005A5533" w:rsidRDefault="005A5533" w:rsidP="00126364"/>
        </w:tc>
      </w:tr>
    </w:tbl>
    <w:p w14:paraId="6151667C" w14:textId="77777777" w:rsidR="005A5533" w:rsidRDefault="005A5533" w:rsidP="00C91728">
      <w:pPr>
        <w:pStyle w:val="BodyText"/>
      </w:pPr>
    </w:p>
    <w:p w14:paraId="422F45FB" w14:textId="5B40A148" w:rsidR="00820C21" w:rsidRPr="00C91728" w:rsidRDefault="00E94158" w:rsidP="00C91728">
      <w:pPr>
        <w:pStyle w:val="BodyText"/>
      </w:pPr>
      <w:r>
        <w:t>This arrangement of new topmark and antennas is due to be de</w:t>
      </w:r>
      <w:r w:rsidR="00441855">
        <w:t>ployed a little later this year</w:t>
      </w:r>
      <w:r>
        <w:t xml:space="preserve"> on a number of buoys, where it is hoped the anticipated benefits are realised.</w:t>
      </w:r>
    </w:p>
    <w:p w14:paraId="60ACBEC9" w14:textId="77777777" w:rsidR="004D1D85" w:rsidRDefault="004D1D85" w:rsidP="004D1D85">
      <w:pPr>
        <w:pStyle w:val="List1"/>
        <w:numPr>
          <w:ilvl w:val="0"/>
          <w:numId w:val="0"/>
        </w:numPr>
        <w:ind w:left="567" w:hanging="567"/>
      </w:pPr>
    </w:p>
    <w:p w14:paraId="5E201BEE" w14:textId="77777777" w:rsidR="004D1D85" w:rsidRDefault="004D1D85" w:rsidP="004D1D85">
      <w:pPr>
        <w:pStyle w:val="List1"/>
        <w:numPr>
          <w:ilvl w:val="0"/>
          <w:numId w:val="0"/>
        </w:numPr>
        <w:ind w:left="567" w:hanging="567"/>
      </w:pPr>
    </w:p>
    <w:p w14:paraId="16AE6650" w14:textId="71DB828B" w:rsidR="004D1D85" w:rsidRPr="004D1D85" w:rsidRDefault="004D1D85" w:rsidP="00E94158">
      <w:pPr>
        <w:pStyle w:val="Appendix"/>
        <w:numPr>
          <w:ilvl w:val="0"/>
          <w:numId w:val="0"/>
        </w:numPr>
      </w:pPr>
    </w:p>
    <w:sectPr w:rsidR="004D1D85" w:rsidRPr="004D1D85" w:rsidSect="0082480E">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4BDE72" w14:textId="77777777" w:rsidR="009E37CA" w:rsidRDefault="009E37CA" w:rsidP="00362CD9">
      <w:r>
        <w:separator/>
      </w:r>
    </w:p>
  </w:endnote>
  <w:endnote w:type="continuationSeparator" w:id="0">
    <w:p w14:paraId="76188E15" w14:textId="77777777" w:rsidR="009E37CA" w:rsidRDefault="009E37CA"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77777777" w:rsidR="00362CD9" w:rsidRDefault="00362CD9">
    <w:pPr>
      <w:pStyle w:val="Footer"/>
    </w:pPr>
    <w:r>
      <w:tab/>
    </w:r>
    <w:r>
      <w:fldChar w:fldCharType="begin"/>
    </w:r>
    <w:r>
      <w:instrText xml:space="preserve"> PAGE   \* MERGEFORMAT </w:instrText>
    </w:r>
    <w:r>
      <w:fldChar w:fldCharType="separate"/>
    </w:r>
    <w:r w:rsidR="0062291D">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2D5FB8" w14:textId="77777777" w:rsidR="009E37CA" w:rsidRDefault="009E37CA" w:rsidP="00362CD9">
      <w:r>
        <w:separator/>
      </w:r>
    </w:p>
  </w:footnote>
  <w:footnote w:type="continuationSeparator" w:id="0">
    <w:p w14:paraId="3A4F3173" w14:textId="77777777" w:rsidR="009E37CA" w:rsidRDefault="009E37CA" w:rsidP="00362CD9">
      <w:r>
        <w:continuationSeparator/>
      </w:r>
    </w:p>
  </w:footnote>
  <w:footnote w:id="1">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AAFE4DB8"/>
    <w:lvl w:ilvl="0">
      <w:start w:val="1"/>
      <w:numFmt w:val="decimal"/>
      <w:pStyle w:val="Figure"/>
      <w:lvlText w:val="Figure %1"/>
      <w:lvlJc w:val="left"/>
      <w:pPr>
        <w:tabs>
          <w:tab w:val="num" w:pos="1494"/>
        </w:tabs>
        <w:ind w:left="149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7"/>
  </w:num>
  <w:num w:numId="4">
    <w:abstractNumId w:val="21"/>
  </w:num>
  <w:num w:numId="5">
    <w:abstractNumId w:val="15"/>
  </w:num>
  <w:num w:numId="6">
    <w:abstractNumId w:val="4"/>
  </w:num>
  <w:num w:numId="7">
    <w:abstractNumId w:val="23"/>
  </w:num>
  <w:num w:numId="8">
    <w:abstractNumId w:val="10"/>
  </w:num>
  <w:num w:numId="9">
    <w:abstractNumId w:val="8"/>
  </w:num>
  <w:num w:numId="10">
    <w:abstractNumId w:val="17"/>
  </w:num>
  <w:num w:numId="11">
    <w:abstractNumId w:val="16"/>
  </w:num>
  <w:num w:numId="12">
    <w:abstractNumId w:val="14"/>
  </w:num>
  <w:num w:numId="13">
    <w:abstractNumId w:val="22"/>
  </w:num>
  <w:num w:numId="14">
    <w:abstractNumId w:val="5"/>
  </w:num>
  <w:num w:numId="15">
    <w:abstractNumId w:val="24"/>
  </w:num>
  <w:num w:numId="16">
    <w:abstractNumId w:val="13"/>
  </w:num>
  <w:num w:numId="17">
    <w:abstractNumId w:val="6"/>
  </w:num>
  <w:num w:numId="18">
    <w:abstractNumId w:val="19"/>
  </w:num>
  <w:num w:numId="19">
    <w:abstractNumId w:val="13"/>
  </w:num>
  <w:num w:numId="20">
    <w:abstractNumId w:val="13"/>
  </w:num>
  <w:num w:numId="21">
    <w:abstractNumId w:val="13"/>
  </w:num>
  <w:num w:numId="22">
    <w:abstractNumId w:val="13"/>
  </w:num>
  <w:num w:numId="23">
    <w:abstractNumId w:val="20"/>
  </w:num>
  <w:num w:numId="24">
    <w:abstractNumId w:val="3"/>
  </w:num>
  <w:num w:numId="25">
    <w:abstractNumId w:val="3"/>
  </w:num>
  <w:num w:numId="26">
    <w:abstractNumId w:val="3"/>
  </w:num>
  <w:num w:numId="27">
    <w:abstractNumId w:val="9"/>
  </w:num>
  <w:num w:numId="28">
    <w:abstractNumId w:val="9"/>
  </w:num>
  <w:num w:numId="29">
    <w:abstractNumId w:val="9"/>
  </w:num>
  <w:num w:numId="30">
    <w:abstractNumId w:val="9"/>
  </w:num>
  <w:num w:numId="31">
    <w:abstractNumId w:val="9"/>
  </w:num>
  <w:num w:numId="32">
    <w:abstractNumId w:val="9"/>
  </w:num>
  <w:num w:numId="33">
    <w:abstractNumId w:val="18"/>
  </w:num>
  <w:num w:numId="34">
    <w:abstractNumId w:val="18"/>
  </w:num>
  <w:num w:numId="35">
    <w:abstractNumId w:val="18"/>
  </w:num>
  <w:num w:numId="36">
    <w:abstractNumId w:val="11"/>
  </w:num>
  <w:num w:numId="37">
    <w:abstractNumId w:val="5"/>
  </w:num>
  <w:num w:numId="38">
    <w:abstractNumId w:val="14"/>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700E"/>
    <w:rsid w:val="00070C13"/>
    <w:rsid w:val="00084F33"/>
    <w:rsid w:val="000A77A7"/>
    <w:rsid w:val="000B1707"/>
    <w:rsid w:val="000C1B3E"/>
    <w:rsid w:val="00145905"/>
    <w:rsid w:val="00177F4D"/>
    <w:rsid w:val="00180DDA"/>
    <w:rsid w:val="001B2A2D"/>
    <w:rsid w:val="001B737D"/>
    <w:rsid w:val="001C44A3"/>
    <w:rsid w:val="001E0E15"/>
    <w:rsid w:val="001F528A"/>
    <w:rsid w:val="001F704E"/>
    <w:rsid w:val="002125B0"/>
    <w:rsid w:val="00243228"/>
    <w:rsid w:val="00251483"/>
    <w:rsid w:val="00255CAA"/>
    <w:rsid w:val="0026346C"/>
    <w:rsid w:val="00264305"/>
    <w:rsid w:val="002959F9"/>
    <w:rsid w:val="002A0346"/>
    <w:rsid w:val="002A4487"/>
    <w:rsid w:val="002B49E9"/>
    <w:rsid w:val="002C632E"/>
    <w:rsid w:val="002D3E8B"/>
    <w:rsid w:val="002D4575"/>
    <w:rsid w:val="002D5C0C"/>
    <w:rsid w:val="002E03D1"/>
    <w:rsid w:val="002E6B74"/>
    <w:rsid w:val="002E6FCA"/>
    <w:rsid w:val="00356CD0"/>
    <w:rsid w:val="00362CD9"/>
    <w:rsid w:val="003761CA"/>
    <w:rsid w:val="0038073B"/>
    <w:rsid w:val="00380DAF"/>
    <w:rsid w:val="003B28F5"/>
    <w:rsid w:val="003B7B7D"/>
    <w:rsid w:val="003C54CB"/>
    <w:rsid w:val="003C7A2A"/>
    <w:rsid w:val="003D2DC1"/>
    <w:rsid w:val="003D69D0"/>
    <w:rsid w:val="003F2918"/>
    <w:rsid w:val="003F430E"/>
    <w:rsid w:val="004043D6"/>
    <w:rsid w:val="0040743A"/>
    <w:rsid w:val="0041088C"/>
    <w:rsid w:val="00420A38"/>
    <w:rsid w:val="00431B19"/>
    <w:rsid w:val="00441855"/>
    <w:rsid w:val="00456C5C"/>
    <w:rsid w:val="004661AD"/>
    <w:rsid w:val="004B26ED"/>
    <w:rsid w:val="004D1D85"/>
    <w:rsid w:val="004D1DA2"/>
    <w:rsid w:val="004D3C3A"/>
    <w:rsid w:val="004E1CD1"/>
    <w:rsid w:val="005107EB"/>
    <w:rsid w:val="00521345"/>
    <w:rsid w:val="00526DF0"/>
    <w:rsid w:val="00545CC4"/>
    <w:rsid w:val="00551FFF"/>
    <w:rsid w:val="005607A2"/>
    <w:rsid w:val="0057198B"/>
    <w:rsid w:val="00576101"/>
    <w:rsid w:val="00597FAE"/>
    <w:rsid w:val="005A5533"/>
    <w:rsid w:val="005B32A3"/>
    <w:rsid w:val="005C0D44"/>
    <w:rsid w:val="005C566C"/>
    <w:rsid w:val="005C7E69"/>
    <w:rsid w:val="005D35DA"/>
    <w:rsid w:val="005E262D"/>
    <w:rsid w:val="005F23D3"/>
    <w:rsid w:val="005F7E20"/>
    <w:rsid w:val="006153BB"/>
    <w:rsid w:val="0062291D"/>
    <w:rsid w:val="006652C3"/>
    <w:rsid w:val="00691FD0"/>
    <w:rsid w:val="00692148"/>
    <w:rsid w:val="00696B2E"/>
    <w:rsid w:val="006C5948"/>
    <w:rsid w:val="006F2A74"/>
    <w:rsid w:val="007118F5"/>
    <w:rsid w:val="00712AA4"/>
    <w:rsid w:val="00721AA1"/>
    <w:rsid w:val="00724B67"/>
    <w:rsid w:val="007547F8"/>
    <w:rsid w:val="00765622"/>
    <w:rsid w:val="00770B6C"/>
    <w:rsid w:val="00783FEA"/>
    <w:rsid w:val="007E6560"/>
    <w:rsid w:val="0080294B"/>
    <w:rsid w:val="00820C21"/>
    <w:rsid w:val="0082480E"/>
    <w:rsid w:val="00850293"/>
    <w:rsid w:val="00851373"/>
    <w:rsid w:val="00851BA6"/>
    <w:rsid w:val="00855C01"/>
    <w:rsid w:val="0085654D"/>
    <w:rsid w:val="00861160"/>
    <w:rsid w:val="0086654F"/>
    <w:rsid w:val="008A356F"/>
    <w:rsid w:val="008A4653"/>
    <w:rsid w:val="008A4717"/>
    <w:rsid w:val="008A50CC"/>
    <w:rsid w:val="008C35A3"/>
    <w:rsid w:val="008D1694"/>
    <w:rsid w:val="008D6D63"/>
    <w:rsid w:val="008D79CB"/>
    <w:rsid w:val="008E53AB"/>
    <w:rsid w:val="008F071D"/>
    <w:rsid w:val="008F07BC"/>
    <w:rsid w:val="008F5785"/>
    <w:rsid w:val="0092488E"/>
    <w:rsid w:val="0092692B"/>
    <w:rsid w:val="00943E9C"/>
    <w:rsid w:val="00953F4D"/>
    <w:rsid w:val="00960BB8"/>
    <w:rsid w:val="00964F5C"/>
    <w:rsid w:val="009831C0"/>
    <w:rsid w:val="009E37CA"/>
    <w:rsid w:val="00A0389B"/>
    <w:rsid w:val="00A10973"/>
    <w:rsid w:val="00A16B21"/>
    <w:rsid w:val="00A446C9"/>
    <w:rsid w:val="00A635D6"/>
    <w:rsid w:val="00A8553A"/>
    <w:rsid w:val="00A93AED"/>
    <w:rsid w:val="00B2059F"/>
    <w:rsid w:val="00B226F2"/>
    <w:rsid w:val="00B274DF"/>
    <w:rsid w:val="00B56BDF"/>
    <w:rsid w:val="00B65812"/>
    <w:rsid w:val="00B85CD6"/>
    <w:rsid w:val="00B90A27"/>
    <w:rsid w:val="00B9554D"/>
    <w:rsid w:val="00BB2B9F"/>
    <w:rsid w:val="00BB7D9E"/>
    <w:rsid w:val="00BD34A8"/>
    <w:rsid w:val="00BD3CB8"/>
    <w:rsid w:val="00BD4E6F"/>
    <w:rsid w:val="00BF32F0"/>
    <w:rsid w:val="00BF4DCE"/>
    <w:rsid w:val="00C05CE5"/>
    <w:rsid w:val="00C6171E"/>
    <w:rsid w:val="00C91728"/>
    <w:rsid w:val="00CA6F2C"/>
    <w:rsid w:val="00CF1871"/>
    <w:rsid w:val="00D1133E"/>
    <w:rsid w:val="00D17A34"/>
    <w:rsid w:val="00D26628"/>
    <w:rsid w:val="00D332B3"/>
    <w:rsid w:val="00D55207"/>
    <w:rsid w:val="00D92B45"/>
    <w:rsid w:val="00D95962"/>
    <w:rsid w:val="00D97CE5"/>
    <w:rsid w:val="00DC389B"/>
    <w:rsid w:val="00DE2FEE"/>
    <w:rsid w:val="00E00BE9"/>
    <w:rsid w:val="00E22A11"/>
    <w:rsid w:val="00E26DF3"/>
    <w:rsid w:val="00E31E5C"/>
    <w:rsid w:val="00E558C3"/>
    <w:rsid w:val="00E55927"/>
    <w:rsid w:val="00E81CD3"/>
    <w:rsid w:val="00E912A6"/>
    <w:rsid w:val="00E94158"/>
    <w:rsid w:val="00EA4844"/>
    <w:rsid w:val="00EA4D9C"/>
    <w:rsid w:val="00EA5A97"/>
    <w:rsid w:val="00EB75EE"/>
    <w:rsid w:val="00EB7E89"/>
    <w:rsid w:val="00EE4C1D"/>
    <w:rsid w:val="00EF3685"/>
    <w:rsid w:val="00F159EB"/>
    <w:rsid w:val="00F25BF4"/>
    <w:rsid w:val="00F267DB"/>
    <w:rsid w:val="00F46F6F"/>
    <w:rsid w:val="00F60608"/>
    <w:rsid w:val="00F62217"/>
    <w:rsid w:val="00FB17A9"/>
    <w:rsid w:val="00FB2D8A"/>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71118E47-9597-4A29-8AD4-C95512A580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Caption">
    <w:name w:val="caption"/>
    <w:basedOn w:val="Normal"/>
    <w:next w:val="Normal"/>
    <w:uiPriority w:val="35"/>
    <w:unhideWhenUsed/>
    <w:qFormat/>
    <w:rsid w:val="004B26ED"/>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radarChart>
        <c:radarStyle val="marker"/>
        <c:varyColors val="0"/>
        <c:ser>
          <c:idx val="1"/>
          <c:order val="0"/>
          <c:tx>
            <c:strRef>
              <c:f>Sheet1!$C$1</c:f>
              <c:strCache>
                <c:ptCount val="1"/>
                <c:pt idx="0">
                  <c:v>dBm</c:v>
                </c:pt>
              </c:strCache>
            </c:strRef>
          </c:tx>
          <c:marker>
            <c:symbol val="none"/>
          </c:marker>
          <c:cat>
            <c:numRef>
              <c:f>Sheet1!$B$2:$B$9</c:f>
              <c:numCache>
                <c:formatCode>General</c:formatCode>
                <c:ptCount val="8"/>
                <c:pt idx="0">
                  <c:v>0</c:v>
                </c:pt>
                <c:pt idx="1">
                  <c:v>45</c:v>
                </c:pt>
                <c:pt idx="2">
                  <c:v>90</c:v>
                </c:pt>
                <c:pt idx="3">
                  <c:v>135</c:v>
                </c:pt>
                <c:pt idx="4">
                  <c:v>180</c:v>
                </c:pt>
                <c:pt idx="5">
                  <c:v>225</c:v>
                </c:pt>
                <c:pt idx="6">
                  <c:v>270</c:v>
                </c:pt>
                <c:pt idx="7">
                  <c:v>315</c:v>
                </c:pt>
              </c:numCache>
            </c:numRef>
          </c:cat>
          <c:val>
            <c:numRef>
              <c:f>Sheet1!$C$2:$C$9</c:f>
              <c:numCache>
                <c:formatCode>General</c:formatCode>
                <c:ptCount val="8"/>
                <c:pt idx="0">
                  <c:v>65</c:v>
                </c:pt>
                <c:pt idx="1">
                  <c:v>65.5</c:v>
                </c:pt>
                <c:pt idx="2">
                  <c:v>67</c:v>
                </c:pt>
                <c:pt idx="3">
                  <c:v>69</c:v>
                </c:pt>
                <c:pt idx="4">
                  <c:v>67.599999999999994</c:v>
                </c:pt>
                <c:pt idx="5">
                  <c:v>65.5</c:v>
                </c:pt>
                <c:pt idx="6">
                  <c:v>66.5</c:v>
                </c:pt>
                <c:pt idx="7">
                  <c:v>65</c:v>
                </c:pt>
              </c:numCache>
            </c:numRef>
          </c:val>
        </c:ser>
        <c:dLbls>
          <c:showLegendKey val="0"/>
          <c:showVal val="0"/>
          <c:showCatName val="0"/>
          <c:showSerName val="0"/>
          <c:showPercent val="0"/>
          <c:showBubbleSize val="0"/>
        </c:dLbls>
        <c:axId val="277859624"/>
        <c:axId val="277860408"/>
      </c:radarChart>
      <c:catAx>
        <c:axId val="277859624"/>
        <c:scaling>
          <c:orientation val="minMax"/>
        </c:scaling>
        <c:delete val="0"/>
        <c:axPos val="b"/>
        <c:majorGridlines/>
        <c:numFmt formatCode="General" sourceLinked="1"/>
        <c:majorTickMark val="none"/>
        <c:minorTickMark val="none"/>
        <c:tickLblPos val="nextTo"/>
        <c:spPr>
          <a:ln w="9525">
            <a:noFill/>
          </a:ln>
        </c:spPr>
        <c:crossAx val="277860408"/>
        <c:crosses val="autoZero"/>
        <c:auto val="1"/>
        <c:lblAlgn val="ctr"/>
        <c:lblOffset val="100"/>
        <c:noMultiLvlLbl val="0"/>
      </c:catAx>
      <c:valAx>
        <c:axId val="277860408"/>
        <c:scaling>
          <c:orientation val="minMax"/>
          <c:max val="70"/>
          <c:min val="30"/>
        </c:scaling>
        <c:delete val="0"/>
        <c:axPos val="l"/>
        <c:majorGridlines/>
        <c:numFmt formatCode="General" sourceLinked="1"/>
        <c:majorTickMark val="none"/>
        <c:minorTickMark val="none"/>
        <c:tickLblPos val="nextTo"/>
        <c:crossAx val="277859624"/>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1CB217-8683-4A48-B549-3C9C68D0C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6</Pages>
  <Words>987</Words>
  <Characters>5631</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6605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11</cp:revision>
  <dcterms:created xsi:type="dcterms:W3CDTF">2015-04-17T07:40:00Z</dcterms:created>
  <dcterms:modified xsi:type="dcterms:W3CDTF">2015-05-22T19:28:00Z</dcterms:modified>
</cp:coreProperties>
</file>